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6BEB87" w14:textId="0AD439F3" w:rsidR="00ED3E98" w:rsidRPr="000B17F9" w:rsidRDefault="006015FF" w:rsidP="00A05FC9">
      <w:pPr>
        <w:rPr>
          <w:rFonts w:ascii="Arial" w:hAnsi="Arial" w:cs="Arial"/>
          <w:bCs/>
          <w:sz w:val="24"/>
          <w:szCs w:val="24"/>
        </w:rPr>
      </w:pPr>
      <w:r w:rsidRPr="000B17F9">
        <w:rPr>
          <w:rFonts w:ascii="Arial" w:hAnsi="Arial" w:cs="Arial"/>
          <w:bCs/>
          <w:sz w:val="24"/>
          <w:szCs w:val="24"/>
        </w:rPr>
        <w:t>Bogotá D.</w:t>
      </w:r>
      <w:r w:rsidR="005F0835" w:rsidRPr="000B17F9">
        <w:rPr>
          <w:rFonts w:ascii="Arial" w:hAnsi="Arial" w:cs="Arial"/>
          <w:bCs/>
          <w:sz w:val="24"/>
          <w:szCs w:val="24"/>
        </w:rPr>
        <w:t xml:space="preserve"> </w:t>
      </w:r>
      <w:r w:rsidRPr="000B17F9">
        <w:rPr>
          <w:rFonts w:ascii="Arial" w:hAnsi="Arial" w:cs="Arial"/>
          <w:bCs/>
          <w:sz w:val="24"/>
          <w:szCs w:val="24"/>
        </w:rPr>
        <w:t>C.</w:t>
      </w:r>
      <w:r w:rsidR="003061EE" w:rsidRPr="000B17F9">
        <w:rPr>
          <w:rFonts w:ascii="Arial" w:hAnsi="Arial" w:cs="Arial"/>
          <w:bCs/>
          <w:sz w:val="24"/>
          <w:szCs w:val="24"/>
        </w:rPr>
        <w:t>,</w:t>
      </w:r>
    </w:p>
    <w:p w14:paraId="2DDECF49" w14:textId="77777777" w:rsidR="00140A7D" w:rsidRPr="000B17F9" w:rsidRDefault="00140A7D" w:rsidP="00ED3E98">
      <w:pPr>
        <w:pStyle w:val="Sinespaciado"/>
        <w:rPr>
          <w:rFonts w:ascii="Arial" w:hAnsi="Arial" w:cs="Arial"/>
          <w:sz w:val="24"/>
          <w:szCs w:val="24"/>
        </w:rPr>
      </w:pPr>
    </w:p>
    <w:p w14:paraId="72016ACA" w14:textId="6D3BE576" w:rsidR="006015FF" w:rsidRPr="000B17F9" w:rsidRDefault="00ED3E98" w:rsidP="00ED3E98">
      <w:pPr>
        <w:pStyle w:val="Sinespaciado"/>
        <w:rPr>
          <w:rFonts w:ascii="Arial" w:hAnsi="Arial" w:cs="Arial"/>
          <w:sz w:val="24"/>
          <w:szCs w:val="24"/>
        </w:rPr>
      </w:pPr>
      <w:r w:rsidRPr="000B17F9">
        <w:rPr>
          <w:rFonts w:ascii="Arial" w:hAnsi="Arial" w:cs="Arial"/>
          <w:sz w:val="24"/>
          <w:szCs w:val="24"/>
        </w:rPr>
        <w:t>Doctor</w:t>
      </w:r>
      <w:r w:rsidR="003061EE" w:rsidRPr="000B17F9">
        <w:rPr>
          <w:rFonts w:ascii="Arial" w:hAnsi="Arial" w:cs="Arial"/>
          <w:sz w:val="24"/>
          <w:szCs w:val="24"/>
        </w:rPr>
        <w:t>;</w:t>
      </w:r>
    </w:p>
    <w:p w14:paraId="04C0E869" w14:textId="0202A7F7" w:rsidR="00ED3E98" w:rsidRPr="000B17F9" w:rsidRDefault="00ED3E98" w:rsidP="00ED3E98">
      <w:pPr>
        <w:pStyle w:val="Sinespaciado"/>
        <w:rPr>
          <w:rFonts w:ascii="Arial" w:hAnsi="Arial" w:cs="Arial"/>
          <w:b/>
          <w:bCs/>
          <w:sz w:val="24"/>
          <w:szCs w:val="24"/>
        </w:rPr>
      </w:pPr>
      <w:r w:rsidRPr="000B17F9">
        <w:rPr>
          <w:rFonts w:ascii="Arial" w:hAnsi="Arial" w:cs="Arial"/>
          <w:b/>
          <w:bCs/>
          <w:sz w:val="24"/>
          <w:szCs w:val="24"/>
        </w:rPr>
        <w:t>JAIME LUIS LACOUTURE PEÑALOZA</w:t>
      </w:r>
    </w:p>
    <w:p w14:paraId="540AB1EA" w14:textId="77777777" w:rsidR="005F0835" w:rsidRPr="000B17F9" w:rsidRDefault="00ED3E98" w:rsidP="00ED3E98">
      <w:pPr>
        <w:pStyle w:val="Sinespaciado"/>
        <w:rPr>
          <w:rFonts w:ascii="Arial" w:hAnsi="Arial" w:cs="Arial"/>
          <w:sz w:val="24"/>
          <w:szCs w:val="24"/>
        </w:rPr>
      </w:pPr>
      <w:r w:rsidRPr="000B17F9">
        <w:rPr>
          <w:rFonts w:ascii="Arial" w:hAnsi="Arial" w:cs="Arial"/>
          <w:sz w:val="24"/>
          <w:szCs w:val="24"/>
        </w:rPr>
        <w:t>Secretario General</w:t>
      </w:r>
    </w:p>
    <w:p w14:paraId="7EFC24F1" w14:textId="7DD0F317" w:rsidR="00ED3E98" w:rsidRPr="000B17F9" w:rsidRDefault="00ED3E98" w:rsidP="00ED3E98">
      <w:pPr>
        <w:pStyle w:val="Sinespaciado"/>
        <w:rPr>
          <w:rFonts w:ascii="Arial" w:hAnsi="Arial" w:cs="Arial"/>
          <w:sz w:val="24"/>
          <w:szCs w:val="24"/>
        </w:rPr>
      </w:pPr>
      <w:r w:rsidRPr="000B17F9">
        <w:rPr>
          <w:rFonts w:ascii="Arial" w:hAnsi="Arial" w:cs="Arial"/>
          <w:sz w:val="24"/>
          <w:szCs w:val="24"/>
        </w:rPr>
        <w:t>Cámara de Representantes</w:t>
      </w:r>
    </w:p>
    <w:p w14:paraId="15442290" w14:textId="77777777" w:rsidR="00ED3E98" w:rsidRPr="000B17F9" w:rsidRDefault="00ED3E98" w:rsidP="00ED3E98">
      <w:pPr>
        <w:pStyle w:val="Sinespaciado"/>
        <w:rPr>
          <w:rFonts w:ascii="Arial" w:hAnsi="Arial" w:cs="Arial"/>
          <w:sz w:val="24"/>
          <w:szCs w:val="24"/>
        </w:rPr>
      </w:pPr>
      <w:r w:rsidRPr="000B17F9">
        <w:rPr>
          <w:rFonts w:ascii="Arial" w:hAnsi="Arial" w:cs="Arial"/>
          <w:sz w:val="24"/>
          <w:szCs w:val="24"/>
        </w:rPr>
        <w:t xml:space="preserve">Congreso de la República de Colombia </w:t>
      </w:r>
    </w:p>
    <w:p w14:paraId="5479A595" w14:textId="4F6A6122" w:rsidR="00ED3E98" w:rsidRPr="000B17F9" w:rsidRDefault="005F0835" w:rsidP="00140A7D">
      <w:pPr>
        <w:pStyle w:val="Sinespaciado"/>
        <w:rPr>
          <w:rFonts w:ascii="Arial" w:hAnsi="Arial" w:cs="Arial"/>
          <w:sz w:val="24"/>
          <w:szCs w:val="24"/>
        </w:rPr>
      </w:pPr>
      <w:r w:rsidRPr="000B17F9">
        <w:rPr>
          <w:rFonts w:ascii="Arial" w:hAnsi="Arial" w:cs="Arial"/>
          <w:sz w:val="24"/>
          <w:szCs w:val="24"/>
        </w:rPr>
        <w:t>Ciudad</w:t>
      </w:r>
    </w:p>
    <w:p w14:paraId="31405904" w14:textId="77777777" w:rsidR="00140A7D" w:rsidRPr="000B17F9" w:rsidRDefault="00140A7D" w:rsidP="00140A7D">
      <w:pPr>
        <w:pStyle w:val="Sinespaciado"/>
        <w:rPr>
          <w:rFonts w:ascii="Arial" w:hAnsi="Arial" w:cs="Arial"/>
          <w:sz w:val="24"/>
          <w:szCs w:val="24"/>
        </w:rPr>
      </w:pPr>
    </w:p>
    <w:p w14:paraId="19B0E372" w14:textId="414A7B6C" w:rsidR="00ED3E98" w:rsidRPr="000B17F9" w:rsidRDefault="00ED3E98" w:rsidP="005F0835">
      <w:pPr>
        <w:ind w:left="2826" w:hanging="1410"/>
        <w:jc w:val="both"/>
        <w:rPr>
          <w:rFonts w:ascii="Arial" w:hAnsi="Arial" w:cs="Arial"/>
          <w:bCs/>
          <w:sz w:val="24"/>
          <w:szCs w:val="24"/>
        </w:rPr>
      </w:pPr>
      <w:r w:rsidRPr="000B17F9">
        <w:rPr>
          <w:rFonts w:ascii="Arial" w:hAnsi="Arial" w:cs="Arial"/>
          <w:bCs/>
          <w:sz w:val="24"/>
          <w:szCs w:val="24"/>
        </w:rPr>
        <w:t>Referencia:</w:t>
      </w:r>
      <w:r w:rsidR="005F0835" w:rsidRPr="000B17F9">
        <w:rPr>
          <w:rFonts w:ascii="Arial" w:hAnsi="Arial" w:cs="Arial"/>
          <w:bCs/>
          <w:sz w:val="24"/>
          <w:szCs w:val="24"/>
        </w:rPr>
        <w:tab/>
      </w:r>
      <w:r w:rsidR="005F0835" w:rsidRPr="000B17F9">
        <w:rPr>
          <w:rFonts w:ascii="Arial" w:hAnsi="Arial" w:cs="Arial"/>
          <w:b/>
          <w:sz w:val="24"/>
          <w:szCs w:val="24"/>
        </w:rPr>
        <w:t>RADICACIÓN PROYECTO DE ACTO LEGISLATIVO – CREACIÓN DEL DEPARTAMENTO DEL LITORAL PACÍFICO</w:t>
      </w:r>
      <w:r w:rsidRPr="000B17F9">
        <w:rPr>
          <w:rFonts w:ascii="Arial" w:hAnsi="Arial" w:cs="Arial"/>
          <w:bCs/>
          <w:sz w:val="24"/>
          <w:szCs w:val="24"/>
        </w:rPr>
        <w:t>.</w:t>
      </w:r>
    </w:p>
    <w:p w14:paraId="622A248E" w14:textId="496D2716" w:rsidR="00E72819" w:rsidRPr="000B17F9" w:rsidRDefault="005F0835" w:rsidP="00ED3E98">
      <w:pPr>
        <w:jc w:val="both"/>
        <w:rPr>
          <w:rFonts w:ascii="Arial" w:hAnsi="Arial" w:cs="Arial"/>
          <w:bCs/>
          <w:sz w:val="24"/>
          <w:szCs w:val="24"/>
        </w:rPr>
      </w:pPr>
      <w:r w:rsidRPr="000B17F9">
        <w:rPr>
          <w:rFonts w:ascii="Arial" w:hAnsi="Arial" w:cs="Arial"/>
          <w:bCs/>
          <w:sz w:val="24"/>
          <w:szCs w:val="24"/>
        </w:rPr>
        <w:t>Los suscritos, e</w:t>
      </w:r>
      <w:r w:rsidR="00524D27" w:rsidRPr="000B17F9">
        <w:rPr>
          <w:rFonts w:ascii="Arial" w:hAnsi="Arial" w:cs="Arial"/>
          <w:bCs/>
          <w:sz w:val="24"/>
          <w:szCs w:val="24"/>
        </w:rPr>
        <w:t xml:space="preserve">n nuestra condición de miembros del Congreso de la República de Colombia y en uso del derecho consignado en el artículo 150 de la Constitución Política de Colombia, por su digno conducto </w:t>
      </w:r>
      <w:r w:rsidR="00E72819" w:rsidRPr="000B17F9">
        <w:rPr>
          <w:rFonts w:ascii="Arial" w:hAnsi="Arial" w:cs="Arial"/>
          <w:bCs/>
          <w:sz w:val="24"/>
          <w:szCs w:val="24"/>
        </w:rPr>
        <w:t xml:space="preserve">radicamos ante la Honorable secretaria </w:t>
      </w:r>
      <w:r w:rsidRPr="000B17F9">
        <w:rPr>
          <w:rFonts w:ascii="Arial" w:hAnsi="Arial" w:cs="Arial"/>
          <w:bCs/>
          <w:sz w:val="24"/>
          <w:szCs w:val="24"/>
        </w:rPr>
        <w:t>G</w:t>
      </w:r>
      <w:r w:rsidR="00E72819" w:rsidRPr="000B17F9">
        <w:rPr>
          <w:rFonts w:ascii="Arial" w:hAnsi="Arial" w:cs="Arial"/>
          <w:bCs/>
          <w:sz w:val="24"/>
          <w:szCs w:val="24"/>
        </w:rPr>
        <w:t>eneral de la Cámara de Representantes</w:t>
      </w:r>
      <w:r w:rsidRPr="000B17F9">
        <w:rPr>
          <w:rFonts w:ascii="Arial" w:hAnsi="Arial" w:cs="Arial"/>
          <w:bCs/>
          <w:sz w:val="24"/>
          <w:szCs w:val="24"/>
        </w:rPr>
        <w:t>,</w:t>
      </w:r>
      <w:r w:rsidR="00E72819" w:rsidRPr="000B17F9">
        <w:rPr>
          <w:rFonts w:ascii="Arial" w:hAnsi="Arial" w:cs="Arial"/>
          <w:bCs/>
          <w:sz w:val="24"/>
          <w:szCs w:val="24"/>
        </w:rPr>
        <w:t xml:space="preserve"> </w:t>
      </w:r>
      <w:r w:rsidR="00524D27" w:rsidRPr="000B17F9">
        <w:rPr>
          <w:rFonts w:ascii="Arial" w:hAnsi="Arial" w:cs="Arial"/>
          <w:bCs/>
          <w:sz w:val="24"/>
          <w:szCs w:val="24"/>
        </w:rPr>
        <w:t>el siguiente Proyecto de Acto Legislativo “</w:t>
      </w:r>
      <w:r w:rsidR="00F264D5" w:rsidRPr="000B17F9">
        <w:rPr>
          <w:rFonts w:ascii="Arial" w:hAnsi="Arial" w:cs="Arial"/>
          <w:b/>
          <w:sz w:val="24"/>
          <w:szCs w:val="24"/>
        </w:rPr>
        <w:t>POR MEDIO DEL CUAL SE MODIFICA EL ARTÍCULO 309 DE LA CONSTITUCIÓN POLÍTICA DE COLOMBIA, SE ERIGE EL NUEVO DEPARTAMENTO DEL LITORAL PACÍFICO Y SE DICTAN OTRAS DISPOSICIONES</w:t>
      </w:r>
      <w:r w:rsidR="00524D27" w:rsidRPr="000B17F9">
        <w:rPr>
          <w:rFonts w:ascii="Arial" w:hAnsi="Arial" w:cs="Arial"/>
          <w:bCs/>
          <w:sz w:val="24"/>
          <w:szCs w:val="24"/>
        </w:rPr>
        <w:t xml:space="preserve">”. </w:t>
      </w:r>
    </w:p>
    <w:p w14:paraId="0286F414" w14:textId="77777777" w:rsidR="00140A7D" w:rsidRPr="000B17F9" w:rsidRDefault="00140A7D" w:rsidP="00ED3E98">
      <w:pPr>
        <w:jc w:val="both"/>
        <w:rPr>
          <w:rFonts w:ascii="Arial" w:hAnsi="Arial" w:cs="Arial"/>
          <w:bCs/>
          <w:sz w:val="24"/>
          <w:szCs w:val="24"/>
        </w:rPr>
      </w:pPr>
    </w:p>
    <w:p w14:paraId="4249AEAD" w14:textId="0CC9EEC7" w:rsidR="00140A7D" w:rsidRPr="000B17F9" w:rsidRDefault="00E72819" w:rsidP="00ED3E98">
      <w:pPr>
        <w:jc w:val="both"/>
        <w:rPr>
          <w:rFonts w:ascii="Arial" w:hAnsi="Arial" w:cs="Arial"/>
          <w:bCs/>
          <w:sz w:val="24"/>
          <w:szCs w:val="24"/>
        </w:rPr>
      </w:pPr>
      <w:r w:rsidRPr="000B17F9">
        <w:rPr>
          <w:rFonts w:ascii="Arial" w:hAnsi="Arial" w:cs="Arial"/>
          <w:bCs/>
          <w:sz w:val="24"/>
          <w:szCs w:val="24"/>
        </w:rPr>
        <w:t>Lo anterior, cumpliendo con el pleno de los requisitos fijados en la Ley 5 de 1992 y con la finalidad de iniciar el trámite legislativo cor</w:t>
      </w:r>
      <w:r w:rsidR="00B16006" w:rsidRPr="000B17F9">
        <w:rPr>
          <w:rFonts w:ascii="Arial" w:hAnsi="Arial" w:cs="Arial"/>
          <w:bCs/>
          <w:sz w:val="24"/>
          <w:szCs w:val="24"/>
        </w:rPr>
        <w:t xml:space="preserve">respondiente para el presente. </w:t>
      </w:r>
    </w:p>
    <w:p w14:paraId="7DEF5FF4" w14:textId="4DACC7D5" w:rsidR="00B16006" w:rsidRPr="000B17F9" w:rsidRDefault="00B16006" w:rsidP="00ED3E98">
      <w:pPr>
        <w:jc w:val="both"/>
        <w:rPr>
          <w:rFonts w:ascii="Arial" w:hAnsi="Arial" w:cs="Arial"/>
          <w:bCs/>
          <w:sz w:val="24"/>
          <w:szCs w:val="24"/>
        </w:rPr>
      </w:pPr>
      <w:r w:rsidRPr="000B17F9">
        <w:rPr>
          <w:rFonts w:ascii="Arial" w:hAnsi="Arial" w:cs="Arial"/>
          <w:bCs/>
          <w:sz w:val="24"/>
          <w:szCs w:val="24"/>
        </w:rPr>
        <w:t xml:space="preserve">Cordialmente; </w:t>
      </w:r>
    </w:p>
    <w:tbl>
      <w:tblPr>
        <w:tblStyle w:val="Tablaconcuadrcula"/>
        <w:tblW w:w="0" w:type="auto"/>
        <w:tblLook w:val="04A0" w:firstRow="1" w:lastRow="0" w:firstColumn="1" w:lastColumn="0" w:noHBand="0" w:noVBand="1"/>
      </w:tblPr>
      <w:tblGrid>
        <w:gridCol w:w="4414"/>
        <w:gridCol w:w="4414"/>
      </w:tblGrid>
      <w:tr w:rsidR="003061EE" w:rsidRPr="000B17F9" w14:paraId="2D6186C1" w14:textId="77777777" w:rsidTr="003061EE">
        <w:tc>
          <w:tcPr>
            <w:tcW w:w="4414" w:type="dxa"/>
          </w:tcPr>
          <w:p w14:paraId="3B830FE4" w14:textId="77777777" w:rsidR="00522A9D" w:rsidRPr="000B17F9" w:rsidRDefault="00522A9D" w:rsidP="00522A9D">
            <w:pPr>
              <w:ind w:hanging="142"/>
              <w:jc w:val="center"/>
              <w:rPr>
                <w:rFonts w:ascii="Arial" w:eastAsia="Calibri" w:hAnsi="Arial" w:cs="Arial"/>
                <w:b/>
                <w:bCs/>
                <w:sz w:val="24"/>
                <w:szCs w:val="24"/>
              </w:rPr>
            </w:pPr>
          </w:p>
          <w:p w14:paraId="2E057113" w14:textId="77777777" w:rsidR="00522A9D" w:rsidRPr="000B17F9" w:rsidRDefault="00522A9D" w:rsidP="00522A9D">
            <w:pPr>
              <w:ind w:hanging="142"/>
              <w:jc w:val="center"/>
              <w:rPr>
                <w:rFonts w:ascii="Arial" w:eastAsia="Calibri" w:hAnsi="Arial" w:cs="Arial"/>
                <w:b/>
                <w:bCs/>
                <w:sz w:val="24"/>
                <w:szCs w:val="24"/>
              </w:rPr>
            </w:pPr>
          </w:p>
          <w:p w14:paraId="21CFB82D" w14:textId="77777777" w:rsidR="00522A9D" w:rsidRPr="000B17F9" w:rsidRDefault="00522A9D" w:rsidP="00522A9D">
            <w:pPr>
              <w:ind w:hanging="142"/>
              <w:jc w:val="center"/>
              <w:rPr>
                <w:rFonts w:ascii="Arial" w:eastAsia="Calibri" w:hAnsi="Arial" w:cs="Arial"/>
                <w:b/>
                <w:bCs/>
                <w:sz w:val="24"/>
                <w:szCs w:val="24"/>
              </w:rPr>
            </w:pPr>
          </w:p>
          <w:p w14:paraId="38D95AC2" w14:textId="77777777" w:rsidR="00522A9D" w:rsidRPr="000B17F9" w:rsidRDefault="00522A9D" w:rsidP="00522A9D">
            <w:pPr>
              <w:ind w:hanging="142"/>
              <w:jc w:val="center"/>
              <w:rPr>
                <w:rFonts w:ascii="Arial" w:eastAsia="Calibri" w:hAnsi="Arial" w:cs="Arial"/>
                <w:b/>
                <w:bCs/>
                <w:sz w:val="24"/>
                <w:szCs w:val="24"/>
              </w:rPr>
            </w:pPr>
          </w:p>
          <w:p w14:paraId="057B981A" w14:textId="77777777" w:rsidR="00522A9D" w:rsidRPr="000B17F9" w:rsidRDefault="00522A9D" w:rsidP="00522A9D">
            <w:pPr>
              <w:ind w:hanging="142"/>
              <w:jc w:val="center"/>
              <w:rPr>
                <w:rFonts w:ascii="Arial" w:eastAsia="Calibri" w:hAnsi="Arial" w:cs="Arial"/>
                <w:b/>
                <w:bCs/>
                <w:sz w:val="24"/>
                <w:szCs w:val="24"/>
              </w:rPr>
            </w:pPr>
          </w:p>
          <w:p w14:paraId="4AD64469" w14:textId="77777777" w:rsidR="00B16006" w:rsidRPr="000B17F9" w:rsidRDefault="00B16006" w:rsidP="00B16006">
            <w:pPr>
              <w:ind w:hanging="142"/>
              <w:jc w:val="center"/>
              <w:rPr>
                <w:rFonts w:ascii="Arial" w:eastAsia="Calibri" w:hAnsi="Arial" w:cs="Arial"/>
                <w:b/>
                <w:bCs/>
                <w:sz w:val="24"/>
                <w:szCs w:val="24"/>
              </w:rPr>
            </w:pPr>
            <w:r w:rsidRPr="000B17F9">
              <w:rPr>
                <w:rFonts w:ascii="Arial" w:eastAsia="Calibri" w:hAnsi="Arial" w:cs="Arial"/>
                <w:b/>
                <w:bCs/>
                <w:sz w:val="24"/>
                <w:szCs w:val="24"/>
              </w:rPr>
              <w:t>CRISTÓBAL CAICEDO ANGULO</w:t>
            </w:r>
          </w:p>
          <w:p w14:paraId="516161D4" w14:textId="77777777" w:rsidR="005F0835" w:rsidRPr="000B17F9" w:rsidRDefault="00B16006" w:rsidP="00B16006">
            <w:pPr>
              <w:jc w:val="center"/>
              <w:rPr>
                <w:rFonts w:ascii="Arial" w:eastAsia="Calibri" w:hAnsi="Arial" w:cs="Arial"/>
                <w:sz w:val="24"/>
                <w:szCs w:val="24"/>
              </w:rPr>
            </w:pPr>
            <w:r w:rsidRPr="000B17F9">
              <w:rPr>
                <w:rFonts w:ascii="Arial" w:eastAsia="Calibri" w:hAnsi="Arial" w:cs="Arial"/>
                <w:sz w:val="24"/>
                <w:szCs w:val="24"/>
              </w:rPr>
              <w:t>H. Representante a la Cámar</w:t>
            </w:r>
            <w:r w:rsidR="005F0835" w:rsidRPr="000B17F9">
              <w:rPr>
                <w:rFonts w:ascii="Arial" w:eastAsia="Calibri" w:hAnsi="Arial" w:cs="Arial"/>
                <w:sz w:val="24"/>
                <w:szCs w:val="24"/>
              </w:rPr>
              <w:t>a</w:t>
            </w:r>
          </w:p>
          <w:p w14:paraId="38BAE4E8" w14:textId="1FF2D62A" w:rsidR="00B16006" w:rsidRPr="000B17F9" w:rsidRDefault="00B16006" w:rsidP="00B16006">
            <w:pPr>
              <w:jc w:val="center"/>
              <w:rPr>
                <w:rFonts w:ascii="Arial" w:hAnsi="Arial" w:cs="Arial"/>
                <w:b/>
                <w:sz w:val="24"/>
                <w:szCs w:val="24"/>
              </w:rPr>
            </w:pPr>
            <w:r w:rsidRPr="000B17F9">
              <w:rPr>
                <w:rFonts w:ascii="Arial" w:eastAsia="Calibri" w:hAnsi="Arial" w:cs="Arial"/>
                <w:sz w:val="24"/>
                <w:szCs w:val="24"/>
              </w:rPr>
              <w:t>Valle del Cauca</w:t>
            </w:r>
          </w:p>
        </w:tc>
        <w:tc>
          <w:tcPr>
            <w:tcW w:w="4414" w:type="dxa"/>
          </w:tcPr>
          <w:p w14:paraId="01BABB11" w14:textId="77777777" w:rsidR="00522A9D" w:rsidRPr="000B17F9" w:rsidRDefault="00522A9D" w:rsidP="00522A9D">
            <w:pPr>
              <w:ind w:hanging="142"/>
              <w:jc w:val="center"/>
              <w:rPr>
                <w:rFonts w:ascii="Arial" w:eastAsia="Calibri" w:hAnsi="Arial" w:cs="Arial"/>
                <w:b/>
                <w:bCs/>
                <w:sz w:val="24"/>
                <w:szCs w:val="24"/>
              </w:rPr>
            </w:pPr>
          </w:p>
          <w:p w14:paraId="73A71CE4" w14:textId="77777777" w:rsidR="00522A9D" w:rsidRPr="000B17F9" w:rsidRDefault="00522A9D" w:rsidP="00522A9D">
            <w:pPr>
              <w:ind w:hanging="142"/>
              <w:jc w:val="center"/>
              <w:rPr>
                <w:rFonts w:ascii="Arial" w:eastAsia="Calibri" w:hAnsi="Arial" w:cs="Arial"/>
                <w:b/>
                <w:bCs/>
                <w:sz w:val="24"/>
                <w:szCs w:val="24"/>
              </w:rPr>
            </w:pPr>
          </w:p>
          <w:p w14:paraId="6D0C4CFD" w14:textId="77777777" w:rsidR="00522A9D" w:rsidRPr="000B17F9" w:rsidRDefault="00522A9D" w:rsidP="00522A9D">
            <w:pPr>
              <w:ind w:hanging="142"/>
              <w:jc w:val="center"/>
              <w:rPr>
                <w:rFonts w:ascii="Arial" w:eastAsia="Calibri" w:hAnsi="Arial" w:cs="Arial"/>
                <w:b/>
                <w:bCs/>
                <w:sz w:val="24"/>
                <w:szCs w:val="24"/>
              </w:rPr>
            </w:pPr>
          </w:p>
          <w:p w14:paraId="0BF287EA" w14:textId="77777777" w:rsidR="00522A9D" w:rsidRPr="000B17F9" w:rsidRDefault="00522A9D" w:rsidP="00522A9D">
            <w:pPr>
              <w:ind w:hanging="142"/>
              <w:jc w:val="center"/>
              <w:rPr>
                <w:rFonts w:ascii="Arial" w:eastAsia="Calibri" w:hAnsi="Arial" w:cs="Arial"/>
                <w:b/>
                <w:bCs/>
                <w:sz w:val="24"/>
                <w:szCs w:val="24"/>
              </w:rPr>
            </w:pPr>
          </w:p>
          <w:p w14:paraId="7254D52D" w14:textId="77777777" w:rsidR="00522A9D" w:rsidRPr="000B17F9" w:rsidRDefault="00522A9D" w:rsidP="00522A9D">
            <w:pPr>
              <w:ind w:hanging="142"/>
              <w:jc w:val="center"/>
              <w:rPr>
                <w:rFonts w:ascii="Arial" w:eastAsia="Calibri" w:hAnsi="Arial" w:cs="Arial"/>
                <w:b/>
                <w:bCs/>
                <w:sz w:val="24"/>
                <w:szCs w:val="24"/>
              </w:rPr>
            </w:pPr>
          </w:p>
          <w:p w14:paraId="2B56139D" w14:textId="3371C6D7" w:rsidR="00B16006" w:rsidRPr="000B17F9" w:rsidRDefault="00B16006" w:rsidP="00B16006">
            <w:pPr>
              <w:ind w:hanging="142"/>
              <w:jc w:val="center"/>
              <w:rPr>
                <w:rFonts w:ascii="Arial" w:eastAsia="Calibri" w:hAnsi="Arial" w:cs="Arial"/>
                <w:b/>
                <w:bCs/>
                <w:sz w:val="24"/>
                <w:szCs w:val="24"/>
              </w:rPr>
            </w:pPr>
            <w:r w:rsidRPr="000B17F9">
              <w:rPr>
                <w:rFonts w:ascii="Arial" w:eastAsia="Calibri" w:hAnsi="Arial" w:cs="Arial"/>
                <w:b/>
                <w:bCs/>
                <w:sz w:val="24"/>
                <w:szCs w:val="24"/>
              </w:rPr>
              <w:t>GERSON LISÍMACO MONTAÑO</w:t>
            </w:r>
          </w:p>
          <w:p w14:paraId="3087CF78" w14:textId="77777777" w:rsidR="005F0835" w:rsidRPr="000B17F9" w:rsidRDefault="00B16006" w:rsidP="00B16006">
            <w:pPr>
              <w:jc w:val="center"/>
              <w:rPr>
                <w:rFonts w:ascii="Arial" w:eastAsia="Calibri" w:hAnsi="Arial" w:cs="Arial"/>
                <w:sz w:val="24"/>
                <w:szCs w:val="24"/>
              </w:rPr>
            </w:pPr>
            <w:r w:rsidRPr="000B17F9">
              <w:rPr>
                <w:rFonts w:ascii="Arial" w:eastAsia="Calibri" w:hAnsi="Arial" w:cs="Arial"/>
                <w:sz w:val="24"/>
                <w:szCs w:val="24"/>
              </w:rPr>
              <w:t>H. Representante a la Cámara</w:t>
            </w:r>
          </w:p>
          <w:p w14:paraId="74EC6EBF" w14:textId="4A516B22" w:rsidR="00B16006" w:rsidRPr="000B17F9" w:rsidRDefault="00B16006" w:rsidP="00B16006">
            <w:pPr>
              <w:jc w:val="center"/>
              <w:rPr>
                <w:rFonts w:ascii="Arial" w:eastAsia="Calibri" w:hAnsi="Arial" w:cs="Arial"/>
                <w:sz w:val="24"/>
                <w:szCs w:val="24"/>
              </w:rPr>
            </w:pPr>
            <w:r w:rsidRPr="000B17F9">
              <w:rPr>
                <w:rFonts w:ascii="Arial" w:eastAsia="Calibri" w:hAnsi="Arial" w:cs="Arial"/>
                <w:sz w:val="24"/>
                <w:szCs w:val="24"/>
              </w:rPr>
              <w:t>CITREP – 10° Sur Nariño</w:t>
            </w:r>
          </w:p>
        </w:tc>
      </w:tr>
      <w:tr w:rsidR="006013CC" w:rsidRPr="000B17F9" w14:paraId="41FF30A7" w14:textId="77777777" w:rsidTr="003061EE">
        <w:tc>
          <w:tcPr>
            <w:tcW w:w="4414" w:type="dxa"/>
          </w:tcPr>
          <w:p w14:paraId="275E61EF" w14:textId="77777777" w:rsidR="006013CC" w:rsidRPr="000B17F9" w:rsidRDefault="006013CC" w:rsidP="006013CC">
            <w:pPr>
              <w:ind w:hanging="142"/>
              <w:jc w:val="center"/>
              <w:rPr>
                <w:rFonts w:ascii="Arial" w:eastAsia="Calibri" w:hAnsi="Arial" w:cs="Arial"/>
                <w:b/>
                <w:bCs/>
                <w:sz w:val="24"/>
                <w:szCs w:val="24"/>
              </w:rPr>
            </w:pPr>
          </w:p>
          <w:p w14:paraId="25FEAD86" w14:textId="77777777" w:rsidR="006013CC" w:rsidRPr="000B17F9" w:rsidRDefault="006013CC" w:rsidP="006013CC">
            <w:pPr>
              <w:ind w:hanging="142"/>
              <w:jc w:val="center"/>
              <w:rPr>
                <w:rFonts w:ascii="Arial" w:eastAsia="Calibri" w:hAnsi="Arial" w:cs="Arial"/>
                <w:b/>
                <w:bCs/>
                <w:sz w:val="24"/>
                <w:szCs w:val="24"/>
              </w:rPr>
            </w:pPr>
          </w:p>
          <w:p w14:paraId="45AA1B8B" w14:textId="77777777" w:rsidR="006013CC" w:rsidRPr="000B17F9" w:rsidRDefault="006013CC" w:rsidP="006013CC">
            <w:pPr>
              <w:ind w:hanging="142"/>
              <w:jc w:val="center"/>
              <w:rPr>
                <w:rFonts w:ascii="Arial" w:eastAsia="Calibri" w:hAnsi="Arial" w:cs="Arial"/>
                <w:b/>
                <w:bCs/>
                <w:sz w:val="24"/>
                <w:szCs w:val="24"/>
              </w:rPr>
            </w:pPr>
          </w:p>
          <w:p w14:paraId="6226EF3E" w14:textId="77777777" w:rsidR="006013CC" w:rsidRPr="000B17F9" w:rsidRDefault="006013CC" w:rsidP="006013CC">
            <w:pPr>
              <w:ind w:hanging="142"/>
              <w:jc w:val="center"/>
              <w:rPr>
                <w:rFonts w:ascii="Arial" w:eastAsia="Calibri" w:hAnsi="Arial" w:cs="Arial"/>
                <w:b/>
                <w:bCs/>
                <w:sz w:val="24"/>
                <w:szCs w:val="24"/>
              </w:rPr>
            </w:pPr>
          </w:p>
          <w:p w14:paraId="5DB5E31C" w14:textId="77777777" w:rsidR="006013CC" w:rsidRPr="000B17F9" w:rsidRDefault="006013CC" w:rsidP="006013CC">
            <w:pPr>
              <w:ind w:hanging="142"/>
              <w:jc w:val="center"/>
              <w:rPr>
                <w:rFonts w:ascii="Arial" w:eastAsia="Calibri" w:hAnsi="Arial" w:cs="Arial"/>
                <w:b/>
                <w:bCs/>
                <w:sz w:val="24"/>
                <w:szCs w:val="24"/>
              </w:rPr>
            </w:pPr>
          </w:p>
          <w:p w14:paraId="746C8E9C" w14:textId="77777777" w:rsidR="00E54789" w:rsidRPr="000B17F9" w:rsidRDefault="00E54789" w:rsidP="006013CC">
            <w:pPr>
              <w:ind w:hanging="142"/>
              <w:jc w:val="center"/>
              <w:rPr>
                <w:rFonts w:ascii="Arial" w:eastAsia="Calibri" w:hAnsi="Arial" w:cs="Arial"/>
                <w:b/>
                <w:bCs/>
                <w:sz w:val="24"/>
                <w:szCs w:val="24"/>
              </w:rPr>
            </w:pPr>
          </w:p>
          <w:p w14:paraId="59E73395" w14:textId="0AB5060D" w:rsidR="006013CC" w:rsidRPr="000B17F9" w:rsidRDefault="006013CC" w:rsidP="006013CC">
            <w:pPr>
              <w:ind w:hanging="142"/>
              <w:jc w:val="center"/>
              <w:rPr>
                <w:rFonts w:ascii="Arial" w:eastAsia="Calibri" w:hAnsi="Arial" w:cs="Arial"/>
                <w:b/>
                <w:bCs/>
                <w:sz w:val="24"/>
                <w:szCs w:val="24"/>
              </w:rPr>
            </w:pPr>
            <w:r w:rsidRPr="000B17F9">
              <w:rPr>
                <w:rFonts w:ascii="Arial" w:eastAsia="Calibri" w:hAnsi="Arial" w:cs="Arial"/>
                <w:b/>
                <w:bCs/>
                <w:sz w:val="24"/>
                <w:szCs w:val="24"/>
              </w:rPr>
              <w:t xml:space="preserve">PAULINO RIASCOS </w:t>
            </w:r>
            <w:proofErr w:type="spellStart"/>
            <w:r w:rsidRPr="000B17F9">
              <w:rPr>
                <w:rFonts w:ascii="Arial" w:eastAsia="Calibri" w:hAnsi="Arial" w:cs="Arial"/>
                <w:b/>
                <w:bCs/>
                <w:sz w:val="24"/>
                <w:szCs w:val="24"/>
              </w:rPr>
              <w:t>RIASCOS</w:t>
            </w:r>
            <w:proofErr w:type="spellEnd"/>
          </w:p>
          <w:p w14:paraId="62C9E799" w14:textId="15B2C7ED" w:rsidR="006013CC" w:rsidRPr="000B17F9" w:rsidRDefault="006013CC" w:rsidP="006013CC">
            <w:pPr>
              <w:jc w:val="center"/>
              <w:rPr>
                <w:rFonts w:ascii="Arial" w:hAnsi="Arial" w:cs="Arial"/>
                <w:b/>
                <w:sz w:val="24"/>
                <w:szCs w:val="24"/>
              </w:rPr>
            </w:pPr>
            <w:r w:rsidRPr="000B17F9">
              <w:rPr>
                <w:rFonts w:ascii="Arial" w:eastAsia="Calibri" w:hAnsi="Arial" w:cs="Arial"/>
                <w:sz w:val="24"/>
                <w:szCs w:val="24"/>
              </w:rPr>
              <w:t>H. Senador de La República</w:t>
            </w:r>
          </w:p>
        </w:tc>
        <w:tc>
          <w:tcPr>
            <w:tcW w:w="4414" w:type="dxa"/>
          </w:tcPr>
          <w:p w14:paraId="3D1D3757" w14:textId="77777777" w:rsidR="00522A9D" w:rsidRPr="000B17F9" w:rsidRDefault="00522A9D" w:rsidP="00522A9D">
            <w:pPr>
              <w:ind w:hanging="142"/>
              <w:jc w:val="center"/>
              <w:rPr>
                <w:rFonts w:ascii="Arial" w:eastAsia="Calibri" w:hAnsi="Arial" w:cs="Arial"/>
                <w:b/>
                <w:bCs/>
                <w:sz w:val="24"/>
                <w:szCs w:val="24"/>
              </w:rPr>
            </w:pPr>
          </w:p>
          <w:p w14:paraId="24E0D48E" w14:textId="77777777" w:rsidR="00522A9D" w:rsidRPr="000B17F9" w:rsidRDefault="00522A9D" w:rsidP="00522A9D">
            <w:pPr>
              <w:ind w:hanging="142"/>
              <w:jc w:val="center"/>
              <w:rPr>
                <w:rFonts w:ascii="Arial" w:eastAsia="Calibri" w:hAnsi="Arial" w:cs="Arial"/>
                <w:b/>
                <w:bCs/>
                <w:sz w:val="24"/>
                <w:szCs w:val="24"/>
              </w:rPr>
            </w:pPr>
          </w:p>
          <w:p w14:paraId="60471E28" w14:textId="77777777" w:rsidR="00522A9D" w:rsidRPr="000B17F9" w:rsidRDefault="00522A9D" w:rsidP="00522A9D">
            <w:pPr>
              <w:ind w:hanging="142"/>
              <w:jc w:val="center"/>
              <w:rPr>
                <w:rFonts w:ascii="Arial" w:eastAsia="Calibri" w:hAnsi="Arial" w:cs="Arial"/>
                <w:b/>
                <w:bCs/>
                <w:sz w:val="24"/>
                <w:szCs w:val="24"/>
              </w:rPr>
            </w:pPr>
          </w:p>
          <w:p w14:paraId="235CC4D1" w14:textId="77777777" w:rsidR="00522A9D" w:rsidRPr="000B17F9" w:rsidRDefault="00522A9D" w:rsidP="00522A9D">
            <w:pPr>
              <w:ind w:hanging="142"/>
              <w:jc w:val="center"/>
              <w:rPr>
                <w:rFonts w:ascii="Arial" w:eastAsia="Calibri" w:hAnsi="Arial" w:cs="Arial"/>
                <w:b/>
                <w:bCs/>
                <w:sz w:val="24"/>
                <w:szCs w:val="24"/>
              </w:rPr>
            </w:pPr>
          </w:p>
          <w:p w14:paraId="38F74910" w14:textId="77777777" w:rsidR="00522A9D" w:rsidRPr="000B17F9" w:rsidRDefault="00522A9D" w:rsidP="00522A9D">
            <w:pPr>
              <w:ind w:hanging="142"/>
              <w:jc w:val="center"/>
              <w:rPr>
                <w:rFonts w:ascii="Arial" w:eastAsia="Calibri" w:hAnsi="Arial" w:cs="Arial"/>
                <w:b/>
                <w:bCs/>
                <w:sz w:val="24"/>
                <w:szCs w:val="24"/>
              </w:rPr>
            </w:pPr>
          </w:p>
          <w:p w14:paraId="59D68638" w14:textId="5C343DE2" w:rsidR="006013CC" w:rsidRPr="000B17F9" w:rsidRDefault="006013CC" w:rsidP="006013CC">
            <w:pPr>
              <w:ind w:hanging="142"/>
              <w:jc w:val="center"/>
              <w:rPr>
                <w:rFonts w:ascii="Arial" w:eastAsia="Calibri" w:hAnsi="Arial" w:cs="Arial"/>
                <w:b/>
                <w:bCs/>
                <w:sz w:val="24"/>
                <w:szCs w:val="24"/>
              </w:rPr>
            </w:pPr>
            <w:r w:rsidRPr="000B17F9">
              <w:rPr>
                <w:rFonts w:ascii="Arial" w:eastAsia="Calibri" w:hAnsi="Arial" w:cs="Arial"/>
                <w:b/>
                <w:bCs/>
                <w:sz w:val="24"/>
                <w:szCs w:val="24"/>
              </w:rPr>
              <w:t>ORLANDO CASTILLO ADVINCULA</w:t>
            </w:r>
          </w:p>
          <w:p w14:paraId="15E7F986" w14:textId="77777777" w:rsidR="006013CC" w:rsidRPr="000B17F9" w:rsidRDefault="006013CC" w:rsidP="006013CC">
            <w:pPr>
              <w:jc w:val="center"/>
              <w:rPr>
                <w:rFonts w:ascii="Arial" w:eastAsia="Calibri" w:hAnsi="Arial" w:cs="Arial"/>
                <w:sz w:val="24"/>
                <w:szCs w:val="24"/>
              </w:rPr>
            </w:pPr>
            <w:r w:rsidRPr="000B17F9">
              <w:rPr>
                <w:rFonts w:ascii="Arial" w:eastAsia="Calibri" w:hAnsi="Arial" w:cs="Arial"/>
                <w:sz w:val="24"/>
                <w:szCs w:val="24"/>
              </w:rPr>
              <w:t>H. Representante a la Cámara</w:t>
            </w:r>
          </w:p>
          <w:p w14:paraId="76C6C1A1" w14:textId="28973173" w:rsidR="006013CC" w:rsidRPr="000B17F9" w:rsidRDefault="006013CC" w:rsidP="006013CC">
            <w:pPr>
              <w:jc w:val="center"/>
              <w:rPr>
                <w:rFonts w:ascii="Arial" w:hAnsi="Arial" w:cs="Arial"/>
                <w:b/>
                <w:sz w:val="24"/>
                <w:szCs w:val="24"/>
              </w:rPr>
            </w:pPr>
            <w:r w:rsidRPr="000B17F9">
              <w:rPr>
                <w:rFonts w:ascii="Arial" w:eastAsia="Calibri" w:hAnsi="Arial" w:cs="Arial"/>
                <w:sz w:val="24"/>
                <w:szCs w:val="24"/>
              </w:rPr>
              <w:t xml:space="preserve">CITREP </w:t>
            </w:r>
            <w:r w:rsidR="00E54789" w:rsidRPr="000B17F9">
              <w:rPr>
                <w:rFonts w:ascii="Arial" w:eastAsia="Calibri" w:hAnsi="Arial" w:cs="Arial"/>
                <w:sz w:val="24"/>
                <w:szCs w:val="24"/>
              </w:rPr>
              <w:t>-</w:t>
            </w:r>
            <w:r w:rsidRPr="000B17F9">
              <w:rPr>
                <w:rFonts w:ascii="Arial" w:eastAsia="Calibri" w:hAnsi="Arial" w:cs="Arial"/>
                <w:sz w:val="24"/>
                <w:szCs w:val="24"/>
              </w:rPr>
              <w:t xml:space="preserve"> </w:t>
            </w:r>
            <w:r w:rsidR="00E54789" w:rsidRPr="000B17F9">
              <w:rPr>
                <w:rFonts w:ascii="Arial" w:eastAsia="Calibri" w:hAnsi="Arial" w:cs="Arial"/>
                <w:sz w:val="24"/>
                <w:szCs w:val="24"/>
              </w:rPr>
              <w:t>9</w:t>
            </w:r>
            <w:r w:rsidRPr="000B17F9">
              <w:rPr>
                <w:rFonts w:ascii="Arial" w:eastAsia="Calibri" w:hAnsi="Arial" w:cs="Arial"/>
                <w:sz w:val="24"/>
                <w:szCs w:val="24"/>
              </w:rPr>
              <w:t xml:space="preserve">° </w:t>
            </w:r>
            <w:r w:rsidR="00E54789" w:rsidRPr="000B17F9">
              <w:rPr>
                <w:rFonts w:ascii="Arial" w:eastAsia="Calibri" w:hAnsi="Arial" w:cs="Arial"/>
                <w:sz w:val="24"/>
                <w:szCs w:val="24"/>
              </w:rPr>
              <w:t>Pacífico Medio</w:t>
            </w:r>
          </w:p>
        </w:tc>
      </w:tr>
    </w:tbl>
    <w:p w14:paraId="3D17ACF8" w14:textId="7DD04B47" w:rsidR="00E91FCE" w:rsidRPr="000B17F9" w:rsidRDefault="00522A9D" w:rsidP="00522A9D">
      <w:pPr>
        <w:jc w:val="center"/>
        <w:rPr>
          <w:rFonts w:ascii="Arial" w:hAnsi="Arial" w:cs="Arial"/>
          <w:sz w:val="24"/>
          <w:szCs w:val="24"/>
        </w:rPr>
      </w:pPr>
      <w:r w:rsidRPr="000B17F9">
        <w:rPr>
          <w:rFonts w:ascii="Arial" w:hAnsi="Arial" w:cs="Arial"/>
          <w:sz w:val="24"/>
          <w:szCs w:val="24"/>
        </w:rPr>
        <w:lastRenderedPageBreak/>
        <w:t xml:space="preserve">CONTINUACIÓN FIRMAS - RADICACIÓN PROYECTO DE ACTO LEGISLATIVO </w:t>
      </w:r>
      <w:r w:rsidR="000B17F9">
        <w:rPr>
          <w:rFonts w:ascii="Arial" w:hAnsi="Arial" w:cs="Arial"/>
          <w:sz w:val="24"/>
          <w:szCs w:val="24"/>
        </w:rPr>
        <w:t>-</w:t>
      </w:r>
      <w:r w:rsidRPr="000B17F9">
        <w:rPr>
          <w:rFonts w:ascii="Arial" w:hAnsi="Arial" w:cs="Arial"/>
          <w:sz w:val="24"/>
          <w:szCs w:val="24"/>
        </w:rPr>
        <w:t xml:space="preserve"> CREACIÓN DEL DEPARTAMENTO DEL LITORAL PACÍFICO.</w:t>
      </w:r>
    </w:p>
    <w:tbl>
      <w:tblPr>
        <w:tblStyle w:val="Tablaconcuadrcula"/>
        <w:tblW w:w="9781" w:type="dxa"/>
        <w:tblInd w:w="-147" w:type="dxa"/>
        <w:tblLook w:val="04A0" w:firstRow="1" w:lastRow="0" w:firstColumn="1" w:lastColumn="0" w:noHBand="0" w:noVBand="1"/>
      </w:tblPr>
      <w:tblGrid>
        <w:gridCol w:w="5245"/>
        <w:gridCol w:w="4536"/>
      </w:tblGrid>
      <w:tr w:rsidR="003061EE" w:rsidRPr="000B17F9" w14:paraId="05B1F865" w14:textId="77777777" w:rsidTr="00E819F1">
        <w:tc>
          <w:tcPr>
            <w:tcW w:w="5245" w:type="dxa"/>
          </w:tcPr>
          <w:p w14:paraId="32DF4BC5" w14:textId="5FA0F659" w:rsidR="003061EE" w:rsidRPr="000B17F9" w:rsidRDefault="003061EE" w:rsidP="00696D3B">
            <w:pPr>
              <w:rPr>
                <w:rFonts w:ascii="Arial" w:hAnsi="Arial" w:cs="Arial"/>
                <w:b/>
                <w:sz w:val="24"/>
                <w:szCs w:val="24"/>
              </w:rPr>
            </w:pPr>
          </w:p>
          <w:p w14:paraId="7FFEDEFB" w14:textId="550D401F" w:rsidR="003061EE" w:rsidRPr="000B17F9" w:rsidRDefault="003061EE" w:rsidP="00696D3B">
            <w:pPr>
              <w:rPr>
                <w:rFonts w:ascii="Arial" w:hAnsi="Arial" w:cs="Arial"/>
                <w:b/>
                <w:sz w:val="24"/>
                <w:szCs w:val="24"/>
              </w:rPr>
            </w:pPr>
          </w:p>
          <w:p w14:paraId="1A39400E" w14:textId="77777777" w:rsidR="00387DA6" w:rsidRPr="000B17F9" w:rsidRDefault="00387DA6" w:rsidP="00387DA6">
            <w:pPr>
              <w:jc w:val="both"/>
              <w:rPr>
                <w:rFonts w:ascii="Arial" w:eastAsia="Red Hat Display" w:hAnsi="Arial" w:cs="Arial"/>
                <w:b/>
                <w:sz w:val="24"/>
                <w:szCs w:val="24"/>
                <w:lang w:val="es" w:eastAsia="es-419"/>
              </w:rPr>
            </w:pPr>
          </w:p>
          <w:p w14:paraId="4F0A2148" w14:textId="77777777" w:rsidR="00387DA6" w:rsidRPr="000B17F9" w:rsidRDefault="00387DA6" w:rsidP="00387DA6">
            <w:pPr>
              <w:jc w:val="both"/>
              <w:rPr>
                <w:rFonts w:ascii="Arial" w:eastAsia="Red Hat Display" w:hAnsi="Arial" w:cs="Arial"/>
                <w:b/>
                <w:sz w:val="24"/>
                <w:szCs w:val="24"/>
                <w:lang w:val="es" w:eastAsia="es-419"/>
              </w:rPr>
            </w:pPr>
          </w:p>
          <w:p w14:paraId="215B0CF0" w14:textId="6A2CAD88" w:rsidR="00387DA6" w:rsidRPr="000B17F9" w:rsidRDefault="00387DA6" w:rsidP="00387DA6">
            <w:pPr>
              <w:jc w:val="both"/>
              <w:rPr>
                <w:rFonts w:ascii="Arial" w:eastAsia="Red Hat Display" w:hAnsi="Arial" w:cs="Arial"/>
                <w:b/>
                <w:sz w:val="24"/>
                <w:szCs w:val="24"/>
                <w:lang w:val="es" w:eastAsia="es-419"/>
              </w:rPr>
            </w:pPr>
            <w:r w:rsidRPr="000B17F9">
              <w:rPr>
                <w:rFonts w:ascii="Arial" w:eastAsia="Red Hat Display" w:hAnsi="Arial" w:cs="Arial"/>
                <w:b/>
                <w:sz w:val="24"/>
                <w:szCs w:val="24"/>
                <w:lang w:val="es" w:eastAsia="es-419"/>
              </w:rPr>
              <w:t>MONICA KARINA BOCANGERA PANTOJA</w:t>
            </w:r>
          </w:p>
          <w:p w14:paraId="3D0C2157" w14:textId="366F59E7" w:rsidR="00387DA6" w:rsidRPr="000B17F9" w:rsidRDefault="00387DA6" w:rsidP="00387DA6">
            <w:pPr>
              <w:jc w:val="both"/>
              <w:rPr>
                <w:rFonts w:ascii="Arial" w:eastAsia="Red Hat Display" w:hAnsi="Arial" w:cs="Arial"/>
                <w:sz w:val="24"/>
                <w:szCs w:val="24"/>
                <w:lang w:val="es" w:eastAsia="es-419"/>
              </w:rPr>
            </w:pPr>
            <w:r w:rsidRPr="000B17F9">
              <w:rPr>
                <w:rFonts w:ascii="Arial" w:eastAsia="Red Hat Display" w:hAnsi="Arial" w:cs="Arial"/>
                <w:sz w:val="24"/>
                <w:szCs w:val="24"/>
                <w:lang w:val="es" w:eastAsia="es-419"/>
              </w:rPr>
              <w:t xml:space="preserve">H. Representante a la Cámara                                     </w:t>
            </w:r>
          </w:p>
          <w:p w14:paraId="7974ED1D" w14:textId="1316EC38" w:rsidR="003061EE" w:rsidRPr="000B17F9" w:rsidRDefault="00387DA6" w:rsidP="00522A9D">
            <w:pPr>
              <w:jc w:val="both"/>
              <w:rPr>
                <w:rFonts w:ascii="Arial" w:hAnsi="Arial" w:cs="Arial"/>
                <w:b/>
                <w:sz w:val="24"/>
                <w:szCs w:val="24"/>
              </w:rPr>
            </w:pPr>
            <w:r w:rsidRPr="000B17F9">
              <w:rPr>
                <w:rFonts w:ascii="Arial" w:eastAsia="Red Hat Display" w:hAnsi="Arial" w:cs="Arial"/>
                <w:sz w:val="24"/>
                <w:szCs w:val="24"/>
                <w:lang w:val="es" w:eastAsia="es-419"/>
              </w:rPr>
              <w:t xml:space="preserve">Departamento de Amazonas                </w:t>
            </w:r>
          </w:p>
        </w:tc>
        <w:tc>
          <w:tcPr>
            <w:tcW w:w="4536" w:type="dxa"/>
          </w:tcPr>
          <w:p w14:paraId="6A5B44B2" w14:textId="77777777" w:rsidR="00522A9D" w:rsidRPr="000B17F9" w:rsidRDefault="00522A9D" w:rsidP="00522A9D">
            <w:pPr>
              <w:rPr>
                <w:rFonts w:ascii="Arial" w:hAnsi="Arial" w:cs="Arial"/>
                <w:b/>
                <w:sz w:val="24"/>
                <w:szCs w:val="24"/>
              </w:rPr>
            </w:pPr>
          </w:p>
          <w:p w14:paraId="4A674CB6" w14:textId="77777777" w:rsidR="00522A9D" w:rsidRPr="000B17F9" w:rsidRDefault="00522A9D" w:rsidP="00522A9D">
            <w:pPr>
              <w:rPr>
                <w:rFonts w:ascii="Arial" w:hAnsi="Arial" w:cs="Arial"/>
                <w:b/>
                <w:sz w:val="24"/>
                <w:szCs w:val="24"/>
              </w:rPr>
            </w:pPr>
          </w:p>
          <w:p w14:paraId="77F6B91B" w14:textId="77777777" w:rsidR="00522A9D" w:rsidRPr="000B17F9" w:rsidRDefault="00522A9D" w:rsidP="00522A9D">
            <w:pPr>
              <w:jc w:val="both"/>
              <w:rPr>
                <w:rFonts w:ascii="Arial" w:eastAsia="Red Hat Display" w:hAnsi="Arial" w:cs="Arial"/>
                <w:b/>
                <w:sz w:val="24"/>
                <w:szCs w:val="24"/>
                <w:lang w:val="es" w:eastAsia="es-419"/>
              </w:rPr>
            </w:pPr>
          </w:p>
          <w:p w14:paraId="4F283C97" w14:textId="77777777" w:rsidR="00522A9D" w:rsidRPr="000B17F9" w:rsidRDefault="00522A9D" w:rsidP="00522A9D">
            <w:pPr>
              <w:jc w:val="both"/>
              <w:rPr>
                <w:rFonts w:ascii="Arial" w:eastAsia="Red Hat Display" w:hAnsi="Arial" w:cs="Arial"/>
                <w:b/>
                <w:sz w:val="24"/>
                <w:szCs w:val="24"/>
                <w:lang w:val="es" w:eastAsia="es-419"/>
              </w:rPr>
            </w:pPr>
          </w:p>
          <w:p w14:paraId="4FF46867" w14:textId="5C7463AC" w:rsidR="00387DA6" w:rsidRPr="000B17F9" w:rsidRDefault="00E819F1" w:rsidP="00387DA6">
            <w:pPr>
              <w:rPr>
                <w:rFonts w:ascii="Arial" w:hAnsi="Arial" w:cs="Arial"/>
                <w:b/>
                <w:sz w:val="24"/>
                <w:szCs w:val="24"/>
              </w:rPr>
            </w:pPr>
            <w:r w:rsidRPr="000B17F9">
              <w:rPr>
                <w:rFonts w:ascii="Arial" w:hAnsi="Arial" w:cs="Arial"/>
                <w:b/>
                <w:sz w:val="24"/>
                <w:szCs w:val="24"/>
              </w:rPr>
              <w:t>HAIVER RINCÓN GUTIÉRREZ</w:t>
            </w:r>
          </w:p>
          <w:p w14:paraId="52736F0E" w14:textId="77777777" w:rsidR="00387DA6" w:rsidRPr="000B17F9" w:rsidRDefault="00387DA6" w:rsidP="00387DA6">
            <w:pPr>
              <w:rPr>
                <w:rFonts w:ascii="Arial" w:hAnsi="Arial" w:cs="Arial"/>
                <w:sz w:val="24"/>
                <w:szCs w:val="24"/>
              </w:rPr>
            </w:pPr>
            <w:r w:rsidRPr="000B17F9">
              <w:rPr>
                <w:rFonts w:ascii="Arial" w:hAnsi="Arial" w:cs="Arial"/>
                <w:sz w:val="24"/>
                <w:szCs w:val="24"/>
              </w:rPr>
              <w:t>H. Representante a la cámara</w:t>
            </w:r>
          </w:p>
          <w:p w14:paraId="15B96DB2" w14:textId="12CB1653" w:rsidR="003061EE" w:rsidRPr="000B17F9" w:rsidRDefault="00387DA6" w:rsidP="00522A9D">
            <w:pPr>
              <w:rPr>
                <w:rFonts w:ascii="Arial" w:hAnsi="Arial" w:cs="Arial"/>
                <w:b/>
                <w:sz w:val="24"/>
                <w:szCs w:val="24"/>
              </w:rPr>
            </w:pPr>
            <w:r w:rsidRPr="000B17F9">
              <w:rPr>
                <w:rFonts w:ascii="Arial" w:hAnsi="Arial" w:cs="Arial"/>
                <w:sz w:val="24"/>
                <w:szCs w:val="24"/>
              </w:rPr>
              <w:t>(CITREP)</w:t>
            </w:r>
          </w:p>
        </w:tc>
      </w:tr>
      <w:tr w:rsidR="003061EE" w:rsidRPr="000B17F9" w14:paraId="64FC1746" w14:textId="77777777" w:rsidTr="00E819F1">
        <w:tc>
          <w:tcPr>
            <w:tcW w:w="5245" w:type="dxa"/>
          </w:tcPr>
          <w:p w14:paraId="455D6B04" w14:textId="77777777" w:rsidR="00522A9D" w:rsidRPr="000B17F9" w:rsidRDefault="00522A9D" w:rsidP="00522A9D">
            <w:pPr>
              <w:rPr>
                <w:rFonts w:ascii="Arial" w:hAnsi="Arial" w:cs="Arial"/>
                <w:b/>
                <w:sz w:val="24"/>
                <w:szCs w:val="24"/>
              </w:rPr>
            </w:pPr>
          </w:p>
          <w:p w14:paraId="2BDF5B96" w14:textId="77777777" w:rsidR="00522A9D" w:rsidRPr="000B17F9" w:rsidRDefault="00522A9D" w:rsidP="00522A9D">
            <w:pPr>
              <w:rPr>
                <w:rFonts w:ascii="Arial" w:hAnsi="Arial" w:cs="Arial"/>
                <w:b/>
                <w:sz w:val="24"/>
                <w:szCs w:val="24"/>
              </w:rPr>
            </w:pPr>
          </w:p>
          <w:p w14:paraId="32C948E2" w14:textId="77777777" w:rsidR="00522A9D" w:rsidRPr="000B17F9" w:rsidRDefault="00522A9D" w:rsidP="00522A9D">
            <w:pPr>
              <w:jc w:val="both"/>
              <w:rPr>
                <w:rFonts w:ascii="Arial" w:eastAsia="Red Hat Display" w:hAnsi="Arial" w:cs="Arial"/>
                <w:b/>
                <w:sz w:val="24"/>
                <w:szCs w:val="24"/>
                <w:lang w:val="es" w:eastAsia="es-419"/>
              </w:rPr>
            </w:pPr>
          </w:p>
          <w:p w14:paraId="6EFDD333" w14:textId="77777777" w:rsidR="00522A9D" w:rsidRPr="000B17F9" w:rsidRDefault="00522A9D" w:rsidP="00522A9D">
            <w:pPr>
              <w:jc w:val="both"/>
              <w:rPr>
                <w:rFonts w:ascii="Arial" w:eastAsia="Red Hat Display" w:hAnsi="Arial" w:cs="Arial"/>
                <w:b/>
                <w:sz w:val="24"/>
                <w:szCs w:val="24"/>
                <w:lang w:val="es" w:eastAsia="es-419"/>
              </w:rPr>
            </w:pPr>
          </w:p>
          <w:p w14:paraId="50166DCE" w14:textId="1BF469E4" w:rsidR="00387DA6" w:rsidRPr="000B17F9" w:rsidRDefault="00387DA6" w:rsidP="00387DA6">
            <w:pPr>
              <w:jc w:val="both"/>
              <w:rPr>
                <w:rFonts w:ascii="Arial" w:eastAsia="Red Hat Display" w:hAnsi="Arial" w:cs="Arial"/>
                <w:b/>
                <w:sz w:val="24"/>
                <w:szCs w:val="24"/>
                <w:lang w:val="es" w:eastAsia="es-419"/>
              </w:rPr>
            </w:pPr>
            <w:r w:rsidRPr="000B17F9">
              <w:rPr>
                <w:rFonts w:ascii="Arial" w:eastAsia="Red Hat Display" w:hAnsi="Arial" w:cs="Arial"/>
                <w:b/>
                <w:sz w:val="24"/>
                <w:szCs w:val="24"/>
                <w:lang w:val="es" w:eastAsia="es-419"/>
              </w:rPr>
              <w:t>GILMA DIAZ ARIAS</w:t>
            </w:r>
          </w:p>
          <w:p w14:paraId="077F5892" w14:textId="1F0FFDE3" w:rsidR="00387DA6" w:rsidRPr="000B17F9" w:rsidRDefault="00387DA6" w:rsidP="00387DA6">
            <w:pPr>
              <w:jc w:val="both"/>
              <w:rPr>
                <w:rFonts w:ascii="Arial" w:eastAsia="Red Hat Display" w:hAnsi="Arial" w:cs="Arial"/>
                <w:sz w:val="24"/>
                <w:szCs w:val="24"/>
                <w:lang w:val="es" w:eastAsia="es-419"/>
              </w:rPr>
            </w:pPr>
            <w:r w:rsidRPr="000B17F9">
              <w:rPr>
                <w:rFonts w:ascii="Arial" w:eastAsia="Red Hat Display" w:hAnsi="Arial" w:cs="Arial"/>
                <w:sz w:val="24"/>
                <w:szCs w:val="24"/>
                <w:lang w:val="es" w:eastAsia="es-419"/>
              </w:rPr>
              <w:t xml:space="preserve">H. Representante a la Cámara                                     </w:t>
            </w:r>
          </w:p>
          <w:p w14:paraId="1792ED0C" w14:textId="485BF879" w:rsidR="003061EE" w:rsidRPr="000B17F9" w:rsidRDefault="00387DA6" w:rsidP="00522A9D">
            <w:pPr>
              <w:jc w:val="both"/>
              <w:rPr>
                <w:rFonts w:ascii="Arial" w:hAnsi="Arial" w:cs="Arial"/>
                <w:b/>
                <w:sz w:val="24"/>
                <w:szCs w:val="24"/>
              </w:rPr>
            </w:pPr>
            <w:r w:rsidRPr="000B17F9">
              <w:rPr>
                <w:rFonts w:ascii="Arial" w:eastAsia="Red Hat Display" w:hAnsi="Arial" w:cs="Arial"/>
                <w:sz w:val="24"/>
                <w:szCs w:val="24"/>
                <w:lang w:val="es" w:eastAsia="es-419"/>
              </w:rPr>
              <w:t xml:space="preserve">Departamento de Caquetá </w:t>
            </w:r>
          </w:p>
        </w:tc>
        <w:tc>
          <w:tcPr>
            <w:tcW w:w="4536" w:type="dxa"/>
          </w:tcPr>
          <w:p w14:paraId="55A94964" w14:textId="77777777" w:rsidR="00522A9D" w:rsidRPr="000B17F9" w:rsidRDefault="00522A9D" w:rsidP="00522A9D">
            <w:pPr>
              <w:rPr>
                <w:rFonts w:ascii="Arial" w:hAnsi="Arial" w:cs="Arial"/>
                <w:b/>
                <w:sz w:val="24"/>
                <w:szCs w:val="24"/>
              </w:rPr>
            </w:pPr>
          </w:p>
          <w:p w14:paraId="5A7167AE" w14:textId="77777777" w:rsidR="00522A9D" w:rsidRPr="000B17F9" w:rsidRDefault="00522A9D" w:rsidP="00522A9D">
            <w:pPr>
              <w:rPr>
                <w:rFonts w:ascii="Arial" w:hAnsi="Arial" w:cs="Arial"/>
                <w:b/>
                <w:sz w:val="24"/>
                <w:szCs w:val="24"/>
              </w:rPr>
            </w:pPr>
          </w:p>
          <w:p w14:paraId="4BA35CB2" w14:textId="77777777" w:rsidR="00522A9D" w:rsidRPr="000B17F9" w:rsidRDefault="00522A9D" w:rsidP="00522A9D">
            <w:pPr>
              <w:jc w:val="both"/>
              <w:rPr>
                <w:rFonts w:ascii="Arial" w:eastAsia="Red Hat Display" w:hAnsi="Arial" w:cs="Arial"/>
                <w:b/>
                <w:sz w:val="24"/>
                <w:szCs w:val="24"/>
                <w:lang w:val="es" w:eastAsia="es-419"/>
              </w:rPr>
            </w:pPr>
          </w:p>
          <w:p w14:paraId="5527F460" w14:textId="77777777" w:rsidR="00522A9D" w:rsidRPr="000B17F9" w:rsidRDefault="00522A9D" w:rsidP="00522A9D">
            <w:pPr>
              <w:jc w:val="both"/>
              <w:rPr>
                <w:rFonts w:ascii="Arial" w:eastAsia="Red Hat Display" w:hAnsi="Arial" w:cs="Arial"/>
                <w:b/>
                <w:sz w:val="24"/>
                <w:szCs w:val="24"/>
                <w:lang w:val="es" w:eastAsia="es-419"/>
              </w:rPr>
            </w:pPr>
          </w:p>
          <w:p w14:paraId="7BEA58FC" w14:textId="27B8B84B" w:rsidR="002B3A99" w:rsidRPr="000B17F9" w:rsidRDefault="00E819F1" w:rsidP="002B3A99">
            <w:pPr>
              <w:rPr>
                <w:rFonts w:ascii="Arial" w:hAnsi="Arial" w:cs="Arial"/>
                <w:b/>
                <w:sz w:val="24"/>
                <w:szCs w:val="24"/>
              </w:rPr>
            </w:pPr>
            <w:r w:rsidRPr="000B17F9">
              <w:rPr>
                <w:rFonts w:ascii="Arial" w:hAnsi="Arial" w:cs="Arial"/>
                <w:b/>
                <w:sz w:val="24"/>
                <w:szCs w:val="24"/>
              </w:rPr>
              <w:t>PEDRO B. GARCÍA OSPINA</w:t>
            </w:r>
          </w:p>
          <w:p w14:paraId="453182D3" w14:textId="77777777" w:rsidR="003061EE" w:rsidRPr="000B17F9" w:rsidRDefault="002B3A99" w:rsidP="00696D3B">
            <w:pPr>
              <w:rPr>
                <w:rFonts w:ascii="Arial" w:hAnsi="Arial" w:cs="Arial"/>
                <w:sz w:val="24"/>
                <w:szCs w:val="24"/>
              </w:rPr>
            </w:pPr>
            <w:r w:rsidRPr="000B17F9">
              <w:rPr>
                <w:rFonts w:ascii="Arial" w:hAnsi="Arial" w:cs="Arial"/>
                <w:sz w:val="24"/>
                <w:szCs w:val="24"/>
              </w:rPr>
              <w:t xml:space="preserve">H. Representante a la cámara </w:t>
            </w:r>
          </w:p>
          <w:p w14:paraId="7A9C9B3B" w14:textId="20B8D9D1" w:rsidR="002B3A99" w:rsidRPr="000B17F9" w:rsidRDefault="002B3A99" w:rsidP="00696D3B">
            <w:pPr>
              <w:rPr>
                <w:rFonts w:ascii="Arial" w:hAnsi="Arial" w:cs="Arial"/>
                <w:sz w:val="24"/>
                <w:szCs w:val="24"/>
              </w:rPr>
            </w:pPr>
            <w:r w:rsidRPr="000B17F9">
              <w:rPr>
                <w:rFonts w:ascii="Arial" w:hAnsi="Arial" w:cs="Arial"/>
                <w:sz w:val="24"/>
                <w:szCs w:val="24"/>
              </w:rPr>
              <w:t>Departamento de Antioquia</w:t>
            </w:r>
          </w:p>
        </w:tc>
      </w:tr>
      <w:tr w:rsidR="003061EE" w:rsidRPr="000B17F9" w14:paraId="0212EF01" w14:textId="77777777" w:rsidTr="00E819F1">
        <w:tc>
          <w:tcPr>
            <w:tcW w:w="5245" w:type="dxa"/>
          </w:tcPr>
          <w:p w14:paraId="1A9C4836" w14:textId="77777777" w:rsidR="00522A9D" w:rsidRPr="000B17F9" w:rsidRDefault="00522A9D" w:rsidP="00522A9D">
            <w:pPr>
              <w:rPr>
                <w:rFonts w:ascii="Arial" w:hAnsi="Arial" w:cs="Arial"/>
                <w:b/>
                <w:sz w:val="24"/>
                <w:szCs w:val="24"/>
              </w:rPr>
            </w:pPr>
          </w:p>
          <w:p w14:paraId="788AFCAE" w14:textId="77777777" w:rsidR="00522A9D" w:rsidRPr="000B17F9" w:rsidRDefault="00522A9D" w:rsidP="00522A9D">
            <w:pPr>
              <w:rPr>
                <w:rFonts w:ascii="Arial" w:hAnsi="Arial" w:cs="Arial"/>
                <w:b/>
                <w:sz w:val="24"/>
                <w:szCs w:val="24"/>
              </w:rPr>
            </w:pPr>
          </w:p>
          <w:p w14:paraId="070CA0D7" w14:textId="77777777" w:rsidR="00522A9D" w:rsidRPr="000B17F9" w:rsidRDefault="00522A9D" w:rsidP="00522A9D">
            <w:pPr>
              <w:jc w:val="both"/>
              <w:rPr>
                <w:rFonts w:ascii="Arial" w:eastAsia="Red Hat Display" w:hAnsi="Arial" w:cs="Arial"/>
                <w:b/>
                <w:sz w:val="24"/>
                <w:szCs w:val="24"/>
                <w:lang w:val="es" w:eastAsia="es-419"/>
              </w:rPr>
            </w:pPr>
          </w:p>
          <w:p w14:paraId="0A8314E0" w14:textId="77777777" w:rsidR="00522A9D" w:rsidRPr="000B17F9" w:rsidRDefault="00522A9D" w:rsidP="00522A9D">
            <w:pPr>
              <w:jc w:val="both"/>
              <w:rPr>
                <w:rFonts w:ascii="Arial" w:eastAsia="Red Hat Display" w:hAnsi="Arial" w:cs="Arial"/>
                <w:b/>
                <w:sz w:val="24"/>
                <w:szCs w:val="24"/>
                <w:lang w:val="es" w:eastAsia="es-419"/>
              </w:rPr>
            </w:pPr>
          </w:p>
          <w:p w14:paraId="22D0877D" w14:textId="7756774B" w:rsidR="00387DA6" w:rsidRPr="000B17F9" w:rsidRDefault="00E819F1" w:rsidP="00387DA6">
            <w:pPr>
              <w:rPr>
                <w:rFonts w:ascii="Arial" w:hAnsi="Arial" w:cs="Arial"/>
                <w:b/>
                <w:sz w:val="24"/>
                <w:szCs w:val="24"/>
              </w:rPr>
            </w:pPr>
            <w:r w:rsidRPr="000B17F9">
              <w:rPr>
                <w:rFonts w:ascii="Arial" w:hAnsi="Arial" w:cs="Arial"/>
                <w:b/>
                <w:sz w:val="24"/>
                <w:szCs w:val="24"/>
              </w:rPr>
              <w:t>JHON FREDI VALENCIA CAICEDO</w:t>
            </w:r>
          </w:p>
          <w:p w14:paraId="661074E3" w14:textId="77777777" w:rsidR="00387DA6" w:rsidRPr="000B17F9" w:rsidRDefault="00387DA6" w:rsidP="00696D3B">
            <w:pPr>
              <w:rPr>
                <w:rFonts w:ascii="Arial" w:hAnsi="Arial" w:cs="Arial"/>
                <w:sz w:val="24"/>
                <w:szCs w:val="24"/>
              </w:rPr>
            </w:pPr>
            <w:r w:rsidRPr="000B17F9">
              <w:rPr>
                <w:rFonts w:ascii="Arial" w:hAnsi="Arial" w:cs="Arial"/>
                <w:sz w:val="24"/>
                <w:szCs w:val="24"/>
              </w:rPr>
              <w:t>H. Representante a la cámara</w:t>
            </w:r>
          </w:p>
          <w:p w14:paraId="3615C78D" w14:textId="4B641D25" w:rsidR="003061EE" w:rsidRPr="000B17F9" w:rsidRDefault="00387DA6" w:rsidP="00522A9D">
            <w:pPr>
              <w:rPr>
                <w:rFonts w:ascii="Arial" w:hAnsi="Arial" w:cs="Arial"/>
                <w:b/>
                <w:sz w:val="24"/>
                <w:szCs w:val="24"/>
              </w:rPr>
            </w:pPr>
            <w:r w:rsidRPr="000B17F9">
              <w:rPr>
                <w:rFonts w:ascii="Arial" w:hAnsi="Arial" w:cs="Arial"/>
                <w:sz w:val="24"/>
                <w:szCs w:val="24"/>
              </w:rPr>
              <w:t>(CITREP)</w:t>
            </w:r>
          </w:p>
        </w:tc>
        <w:tc>
          <w:tcPr>
            <w:tcW w:w="4536" w:type="dxa"/>
          </w:tcPr>
          <w:p w14:paraId="78D6ED4D" w14:textId="77777777" w:rsidR="00522A9D" w:rsidRPr="000B17F9" w:rsidRDefault="00522A9D" w:rsidP="00522A9D">
            <w:pPr>
              <w:rPr>
                <w:rFonts w:ascii="Arial" w:hAnsi="Arial" w:cs="Arial"/>
                <w:b/>
                <w:sz w:val="24"/>
                <w:szCs w:val="24"/>
              </w:rPr>
            </w:pPr>
          </w:p>
          <w:p w14:paraId="685A886C" w14:textId="77777777" w:rsidR="00522A9D" w:rsidRPr="000B17F9" w:rsidRDefault="00522A9D" w:rsidP="00522A9D">
            <w:pPr>
              <w:rPr>
                <w:rFonts w:ascii="Arial" w:hAnsi="Arial" w:cs="Arial"/>
                <w:b/>
                <w:sz w:val="24"/>
                <w:szCs w:val="24"/>
              </w:rPr>
            </w:pPr>
          </w:p>
          <w:p w14:paraId="74309556" w14:textId="77777777" w:rsidR="00522A9D" w:rsidRPr="000B17F9" w:rsidRDefault="00522A9D" w:rsidP="00522A9D">
            <w:pPr>
              <w:jc w:val="both"/>
              <w:rPr>
                <w:rFonts w:ascii="Arial" w:eastAsia="Red Hat Display" w:hAnsi="Arial" w:cs="Arial"/>
                <w:b/>
                <w:sz w:val="24"/>
                <w:szCs w:val="24"/>
                <w:lang w:val="es" w:eastAsia="es-419"/>
              </w:rPr>
            </w:pPr>
          </w:p>
          <w:p w14:paraId="06DDF8FC" w14:textId="77777777" w:rsidR="00522A9D" w:rsidRPr="000B17F9" w:rsidRDefault="00522A9D" w:rsidP="00522A9D">
            <w:pPr>
              <w:jc w:val="both"/>
              <w:rPr>
                <w:rFonts w:ascii="Arial" w:eastAsia="Red Hat Display" w:hAnsi="Arial" w:cs="Arial"/>
                <w:b/>
                <w:sz w:val="24"/>
                <w:szCs w:val="24"/>
                <w:lang w:val="es" w:eastAsia="es-419"/>
              </w:rPr>
            </w:pPr>
          </w:p>
          <w:p w14:paraId="4BCB0F2B" w14:textId="12A6A9AC" w:rsidR="003061EE" w:rsidRPr="000B17F9" w:rsidRDefault="00E819F1" w:rsidP="00696D3B">
            <w:pPr>
              <w:rPr>
                <w:rFonts w:ascii="Arial" w:hAnsi="Arial" w:cs="Arial"/>
                <w:b/>
                <w:sz w:val="24"/>
                <w:szCs w:val="24"/>
              </w:rPr>
            </w:pPr>
            <w:r w:rsidRPr="000B17F9">
              <w:rPr>
                <w:rFonts w:ascii="Arial" w:hAnsi="Arial" w:cs="Arial"/>
                <w:b/>
                <w:sz w:val="24"/>
                <w:szCs w:val="24"/>
              </w:rPr>
              <w:t>GERMÁN JOSÉ GÓMEZ LÓPEZ</w:t>
            </w:r>
          </w:p>
          <w:p w14:paraId="5BCFBC85" w14:textId="77777777" w:rsidR="002B3A99" w:rsidRPr="000B17F9" w:rsidRDefault="002B3A99" w:rsidP="002B3A99">
            <w:pPr>
              <w:rPr>
                <w:rFonts w:ascii="Arial" w:hAnsi="Arial" w:cs="Arial"/>
                <w:sz w:val="24"/>
                <w:szCs w:val="24"/>
              </w:rPr>
            </w:pPr>
            <w:r w:rsidRPr="000B17F9">
              <w:rPr>
                <w:rFonts w:ascii="Arial" w:hAnsi="Arial" w:cs="Arial"/>
                <w:sz w:val="24"/>
                <w:szCs w:val="24"/>
              </w:rPr>
              <w:t xml:space="preserve">H. Representante a la cámara </w:t>
            </w:r>
          </w:p>
          <w:p w14:paraId="7C952E02" w14:textId="36EA7938" w:rsidR="002B3A99" w:rsidRPr="000B17F9" w:rsidRDefault="002B3A99" w:rsidP="002B3A99">
            <w:pPr>
              <w:rPr>
                <w:rFonts w:ascii="Arial" w:hAnsi="Arial" w:cs="Arial"/>
                <w:b/>
                <w:sz w:val="24"/>
                <w:szCs w:val="24"/>
              </w:rPr>
            </w:pPr>
            <w:r w:rsidRPr="000B17F9">
              <w:rPr>
                <w:rFonts w:ascii="Arial" w:hAnsi="Arial" w:cs="Arial"/>
                <w:sz w:val="24"/>
                <w:szCs w:val="24"/>
              </w:rPr>
              <w:t xml:space="preserve">Departamento de Atlántico </w:t>
            </w:r>
          </w:p>
        </w:tc>
      </w:tr>
      <w:tr w:rsidR="003061EE" w:rsidRPr="000B17F9" w14:paraId="4DFB6535" w14:textId="77777777" w:rsidTr="00E819F1">
        <w:tc>
          <w:tcPr>
            <w:tcW w:w="5245" w:type="dxa"/>
          </w:tcPr>
          <w:p w14:paraId="61C494C3" w14:textId="77777777" w:rsidR="00522A9D" w:rsidRPr="000B17F9" w:rsidRDefault="00522A9D" w:rsidP="00522A9D">
            <w:pPr>
              <w:rPr>
                <w:rFonts w:ascii="Arial" w:hAnsi="Arial" w:cs="Arial"/>
                <w:b/>
                <w:sz w:val="24"/>
                <w:szCs w:val="24"/>
              </w:rPr>
            </w:pPr>
          </w:p>
          <w:p w14:paraId="4D8BF04E" w14:textId="77777777" w:rsidR="00522A9D" w:rsidRPr="000B17F9" w:rsidRDefault="00522A9D" w:rsidP="00522A9D">
            <w:pPr>
              <w:rPr>
                <w:rFonts w:ascii="Arial" w:hAnsi="Arial" w:cs="Arial"/>
                <w:b/>
                <w:sz w:val="24"/>
                <w:szCs w:val="24"/>
              </w:rPr>
            </w:pPr>
          </w:p>
          <w:p w14:paraId="0C8EB6A8" w14:textId="77777777" w:rsidR="00522A9D" w:rsidRPr="000B17F9" w:rsidRDefault="00522A9D" w:rsidP="00522A9D">
            <w:pPr>
              <w:jc w:val="both"/>
              <w:rPr>
                <w:rFonts w:ascii="Arial" w:eastAsia="Red Hat Display" w:hAnsi="Arial" w:cs="Arial"/>
                <w:b/>
                <w:sz w:val="24"/>
                <w:szCs w:val="24"/>
                <w:lang w:val="es" w:eastAsia="es-419"/>
              </w:rPr>
            </w:pPr>
          </w:p>
          <w:p w14:paraId="5A020819" w14:textId="77777777" w:rsidR="00522A9D" w:rsidRPr="000B17F9" w:rsidRDefault="00522A9D" w:rsidP="00522A9D">
            <w:pPr>
              <w:jc w:val="both"/>
              <w:rPr>
                <w:rFonts w:ascii="Arial" w:eastAsia="Red Hat Display" w:hAnsi="Arial" w:cs="Arial"/>
                <w:b/>
                <w:sz w:val="24"/>
                <w:szCs w:val="24"/>
                <w:lang w:val="es" w:eastAsia="es-419"/>
              </w:rPr>
            </w:pPr>
          </w:p>
          <w:p w14:paraId="2F6ACFBB" w14:textId="15B39A86" w:rsidR="00387DA6" w:rsidRPr="000B17F9" w:rsidRDefault="00E819F1" w:rsidP="00387DA6">
            <w:pPr>
              <w:rPr>
                <w:rFonts w:ascii="Arial" w:hAnsi="Arial" w:cs="Arial"/>
                <w:b/>
                <w:sz w:val="24"/>
                <w:szCs w:val="24"/>
              </w:rPr>
            </w:pPr>
            <w:r w:rsidRPr="000B17F9">
              <w:rPr>
                <w:rFonts w:ascii="Arial" w:hAnsi="Arial" w:cs="Arial"/>
                <w:b/>
                <w:sz w:val="24"/>
                <w:szCs w:val="24"/>
              </w:rPr>
              <w:t>JHON FREDY NÚÑEZ RAMOS</w:t>
            </w:r>
          </w:p>
          <w:p w14:paraId="6977C6F3" w14:textId="77777777" w:rsidR="00387DA6" w:rsidRPr="000B17F9" w:rsidRDefault="00387DA6" w:rsidP="00387DA6">
            <w:pPr>
              <w:rPr>
                <w:rFonts w:ascii="Arial" w:hAnsi="Arial" w:cs="Arial"/>
                <w:sz w:val="24"/>
                <w:szCs w:val="24"/>
              </w:rPr>
            </w:pPr>
            <w:r w:rsidRPr="000B17F9">
              <w:rPr>
                <w:rFonts w:ascii="Arial" w:hAnsi="Arial" w:cs="Arial"/>
                <w:sz w:val="24"/>
                <w:szCs w:val="24"/>
              </w:rPr>
              <w:t xml:space="preserve">H. Representante a la cámara </w:t>
            </w:r>
          </w:p>
          <w:p w14:paraId="2B67989C" w14:textId="7B07140F" w:rsidR="003061EE" w:rsidRPr="000B17F9" w:rsidRDefault="00387DA6" w:rsidP="00522A9D">
            <w:pPr>
              <w:rPr>
                <w:rFonts w:ascii="Arial" w:hAnsi="Arial" w:cs="Arial"/>
                <w:b/>
                <w:sz w:val="24"/>
                <w:szCs w:val="24"/>
              </w:rPr>
            </w:pPr>
            <w:r w:rsidRPr="000B17F9">
              <w:rPr>
                <w:rFonts w:ascii="Arial" w:hAnsi="Arial" w:cs="Arial"/>
                <w:sz w:val="24"/>
                <w:szCs w:val="24"/>
              </w:rPr>
              <w:t>(CITREP)</w:t>
            </w:r>
          </w:p>
        </w:tc>
        <w:tc>
          <w:tcPr>
            <w:tcW w:w="4536" w:type="dxa"/>
          </w:tcPr>
          <w:p w14:paraId="0CA58F07" w14:textId="77777777" w:rsidR="00522A9D" w:rsidRPr="000B17F9" w:rsidRDefault="00522A9D" w:rsidP="00522A9D">
            <w:pPr>
              <w:rPr>
                <w:rFonts w:ascii="Arial" w:hAnsi="Arial" w:cs="Arial"/>
                <w:b/>
                <w:sz w:val="24"/>
                <w:szCs w:val="24"/>
              </w:rPr>
            </w:pPr>
          </w:p>
          <w:p w14:paraId="466CAADA" w14:textId="77777777" w:rsidR="00522A9D" w:rsidRPr="000B17F9" w:rsidRDefault="00522A9D" w:rsidP="00522A9D">
            <w:pPr>
              <w:rPr>
                <w:rFonts w:ascii="Arial" w:hAnsi="Arial" w:cs="Arial"/>
                <w:b/>
                <w:sz w:val="24"/>
                <w:szCs w:val="24"/>
              </w:rPr>
            </w:pPr>
          </w:p>
          <w:p w14:paraId="51E34696" w14:textId="77777777" w:rsidR="00522A9D" w:rsidRPr="000B17F9" w:rsidRDefault="00522A9D" w:rsidP="00522A9D">
            <w:pPr>
              <w:jc w:val="both"/>
              <w:rPr>
                <w:rFonts w:ascii="Arial" w:eastAsia="Red Hat Display" w:hAnsi="Arial" w:cs="Arial"/>
                <w:b/>
                <w:sz w:val="24"/>
                <w:szCs w:val="24"/>
                <w:lang w:val="es" w:eastAsia="es-419"/>
              </w:rPr>
            </w:pPr>
          </w:p>
          <w:p w14:paraId="1717B6B8" w14:textId="77777777" w:rsidR="00522A9D" w:rsidRPr="000B17F9" w:rsidRDefault="00522A9D" w:rsidP="00522A9D">
            <w:pPr>
              <w:jc w:val="both"/>
              <w:rPr>
                <w:rFonts w:ascii="Arial" w:eastAsia="Red Hat Display" w:hAnsi="Arial" w:cs="Arial"/>
                <w:b/>
                <w:sz w:val="24"/>
                <w:szCs w:val="24"/>
                <w:lang w:val="es" w:eastAsia="es-419"/>
              </w:rPr>
            </w:pPr>
          </w:p>
          <w:p w14:paraId="587AF0FB" w14:textId="0A7AAE47" w:rsidR="003061EE" w:rsidRPr="000B17F9" w:rsidRDefault="00E819F1" w:rsidP="00696D3B">
            <w:pPr>
              <w:rPr>
                <w:rFonts w:ascii="Arial" w:hAnsi="Arial" w:cs="Arial"/>
                <w:b/>
                <w:sz w:val="24"/>
                <w:szCs w:val="24"/>
              </w:rPr>
            </w:pPr>
            <w:r w:rsidRPr="000B17F9">
              <w:rPr>
                <w:rFonts w:ascii="Arial" w:hAnsi="Arial" w:cs="Arial"/>
                <w:b/>
                <w:sz w:val="24"/>
                <w:szCs w:val="24"/>
              </w:rPr>
              <w:t>JAMES H. MOSQUERA TORRES</w:t>
            </w:r>
          </w:p>
          <w:p w14:paraId="2CB83560" w14:textId="77777777" w:rsidR="002B3A99" w:rsidRPr="000B17F9" w:rsidRDefault="002B3A99" w:rsidP="002B3A99">
            <w:pPr>
              <w:rPr>
                <w:rFonts w:ascii="Arial" w:hAnsi="Arial" w:cs="Arial"/>
                <w:sz w:val="24"/>
                <w:szCs w:val="24"/>
              </w:rPr>
            </w:pPr>
            <w:r w:rsidRPr="000B17F9">
              <w:rPr>
                <w:rFonts w:ascii="Arial" w:hAnsi="Arial" w:cs="Arial"/>
                <w:sz w:val="24"/>
                <w:szCs w:val="24"/>
              </w:rPr>
              <w:t xml:space="preserve">H. Representante a la cámara </w:t>
            </w:r>
          </w:p>
          <w:p w14:paraId="405668B3" w14:textId="03C97C9A" w:rsidR="002B3A99" w:rsidRPr="000B17F9" w:rsidRDefault="002B3A99" w:rsidP="00522A9D">
            <w:pPr>
              <w:rPr>
                <w:rFonts w:ascii="Arial" w:hAnsi="Arial" w:cs="Arial"/>
                <w:b/>
                <w:sz w:val="24"/>
                <w:szCs w:val="24"/>
              </w:rPr>
            </w:pPr>
            <w:r w:rsidRPr="000B17F9">
              <w:rPr>
                <w:rFonts w:ascii="Arial" w:hAnsi="Arial" w:cs="Arial"/>
                <w:sz w:val="24"/>
                <w:szCs w:val="24"/>
              </w:rPr>
              <w:t>(CITREP)</w:t>
            </w:r>
          </w:p>
        </w:tc>
      </w:tr>
      <w:tr w:rsidR="003061EE" w:rsidRPr="000B17F9" w14:paraId="5910798F" w14:textId="77777777" w:rsidTr="00E819F1">
        <w:tc>
          <w:tcPr>
            <w:tcW w:w="5245" w:type="dxa"/>
          </w:tcPr>
          <w:p w14:paraId="63BDC58F" w14:textId="77777777" w:rsidR="00522A9D" w:rsidRPr="000B17F9" w:rsidRDefault="00522A9D" w:rsidP="00522A9D">
            <w:pPr>
              <w:rPr>
                <w:rFonts w:ascii="Arial" w:hAnsi="Arial" w:cs="Arial"/>
                <w:b/>
                <w:sz w:val="24"/>
                <w:szCs w:val="24"/>
              </w:rPr>
            </w:pPr>
          </w:p>
          <w:p w14:paraId="0250DFD6" w14:textId="77777777" w:rsidR="00522A9D" w:rsidRPr="000B17F9" w:rsidRDefault="00522A9D" w:rsidP="00522A9D">
            <w:pPr>
              <w:rPr>
                <w:rFonts w:ascii="Arial" w:hAnsi="Arial" w:cs="Arial"/>
                <w:b/>
                <w:sz w:val="24"/>
                <w:szCs w:val="24"/>
              </w:rPr>
            </w:pPr>
          </w:p>
          <w:p w14:paraId="73A7C2E5" w14:textId="77777777" w:rsidR="00522A9D" w:rsidRPr="000B17F9" w:rsidRDefault="00522A9D" w:rsidP="00522A9D">
            <w:pPr>
              <w:jc w:val="both"/>
              <w:rPr>
                <w:rFonts w:ascii="Arial" w:eastAsia="Red Hat Display" w:hAnsi="Arial" w:cs="Arial"/>
                <w:b/>
                <w:sz w:val="24"/>
                <w:szCs w:val="24"/>
                <w:lang w:val="es" w:eastAsia="es-419"/>
              </w:rPr>
            </w:pPr>
          </w:p>
          <w:p w14:paraId="05ECC734" w14:textId="77777777" w:rsidR="00522A9D" w:rsidRPr="000B17F9" w:rsidRDefault="00522A9D" w:rsidP="00522A9D">
            <w:pPr>
              <w:jc w:val="both"/>
              <w:rPr>
                <w:rFonts w:ascii="Arial" w:eastAsia="Red Hat Display" w:hAnsi="Arial" w:cs="Arial"/>
                <w:b/>
                <w:sz w:val="24"/>
                <w:szCs w:val="24"/>
                <w:lang w:val="es" w:eastAsia="es-419"/>
              </w:rPr>
            </w:pPr>
          </w:p>
          <w:p w14:paraId="2C194563" w14:textId="6C501E98" w:rsidR="002B3A99" w:rsidRPr="000B17F9" w:rsidRDefault="00522A9D" w:rsidP="00696D3B">
            <w:pPr>
              <w:rPr>
                <w:rFonts w:ascii="Arial" w:hAnsi="Arial" w:cs="Arial"/>
                <w:b/>
                <w:sz w:val="24"/>
                <w:szCs w:val="24"/>
              </w:rPr>
            </w:pPr>
            <w:hyperlink r:id="rId8" w:history="1">
              <w:r w:rsidRPr="000B17F9">
                <w:rPr>
                  <w:rStyle w:val="Hipervnculo"/>
                  <w:rFonts w:ascii="Arial" w:hAnsi="Arial" w:cs="Arial"/>
                  <w:b/>
                  <w:color w:val="111111"/>
                  <w:sz w:val="24"/>
                  <w:szCs w:val="24"/>
                  <w:u w:val="none"/>
                </w:rPr>
                <w:t>DAVID RICARDO RACERO MAYORCA</w:t>
              </w:r>
            </w:hyperlink>
          </w:p>
          <w:p w14:paraId="10E45536" w14:textId="5C620F4C" w:rsidR="00522A9D" w:rsidRPr="000B17F9" w:rsidRDefault="00522A9D" w:rsidP="00696D3B">
            <w:pPr>
              <w:rPr>
                <w:rFonts w:ascii="Arial" w:hAnsi="Arial" w:cs="Arial"/>
                <w:sz w:val="24"/>
                <w:szCs w:val="24"/>
              </w:rPr>
            </w:pPr>
            <w:r w:rsidRPr="000B17F9">
              <w:rPr>
                <w:rFonts w:ascii="Arial" w:hAnsi="Arial" w:cs="Arial"/>
                <w:sz w:val="24"/>
                <w:szCs w:val="24"/>
              </w:rPr>
              <w:t>H . Representante a la Cámara</w:t>
            </w:r>
          </w:p>
          <w:p w14:paraId="4066755A" w14:textId="4D87A5BD" w:rsidR="003061EE" w:rsidRPr="000B17F9" w:rsidRDefault="00522A9D" w:rsidP="00522A9D">
            <w:pPr>
              <w:rPr>
                <w:rFonts w:ascii="Arial" w:hAnsi="Arial" w:cs="Arial"/>
                <w:b/>
                <w:sz w:val="24"/>
                <w:szCs w:val="24"/>
              </w:rPr>
            </w:pPr>
            <w:r w:rsidRPr="000B17F9">
              <w:rPr>
                <w:rFonts w:ascii="Arial" w:hAnsi="Arial" w:cs="Arial"/>
                <w:sz w:val="24"/>
                <w:szCs w:val="24"/>
              </w:rPr>
              <w:t>De Bogotá</w:t>
            </w:r>
          </w:p>
        </w:tc>
        <w:tc>
          <w:tcPr>
            <w:tcW w:w="4536" w:type="dxa"/>
          </w:tcPr>
          <w:p w14:paraId="54F110D0" w14:textId="77777777" w:rsidR="00522A9D" w:rsidRPr="000B17F9" w:rsidRDefault="00522A9D" w:rsidP="00522A9D">
            <w:pPr>
              <w:rPr>
                <w:rFonts w:ascii="Arial" w:hAnsi="Arial" w:cs="Arial"/>
                <w:b/>
                <w:sz w:val="24"/>
                <w:szCs w:val="24"/>
              </w:rPr>
            </w:pPr>
          </w:p>
          <w:p w14:paraId="3F1EF0E7" w14:textId="77777777" w:rsidR="00522A9D" w:rsidRPr="000B17F9" w:rsidRDefault="00522A9D" w:rsidP="00522A9D">
            <w:pPr>
              <w:rPr>
                <w:rFonts w:ascii="Arial" w:hAnsi="Arial" w:cs="Arial"/>
                <w:b/>
                <w:sz w:val="24"/>
                <w:szCs w:val="24"/>
              </w:rPr>
            </w:pPr>
          </w:p>
          <w:p w14:paraId="210C92A1" w14:textId="77777777" w:rsidR="00522A9D" w:rsidRPr="000B17F9" w:rsidRDefault="00522A9D" w:rsidP="00522A9D">
            <w:pPr>
              <w:jc w:val="both"/>
              <w:rPr>
                <w:rFonts w:ascii="Arial" w:eastAsia="Red Hat Display" w:hAnsi="Arial" w:cs="Arial"/>
                <w:b/>
                <w:sz w:val="24"/>
                <w:szCs w:val="24"/>
                <w:lang w:val="es" w:eastAsia="es-419"/>
              </w:rPr>
            </w:pPr>
          </w:p>
          <w:p w14:paraId="7A61F39D" w14:textId="77777777" w:rsidR="00522A9D" w:rsidRPr="000B17F9" w:rsidRDefault="00522A9D" w:rsidP="00522A9D">
            <w:pPr>
              <w:jc w:val="both"/>
              <w:rPr>
                <w:rFonts w:ascii="Arial" w:eastAsia="Red Hat Display" w:hAnsi="Arial" w:cs="Arial"/>
                <w:b/>
                <w:sz w:val="24"/>
                <w:szCs w:val="24"/>
                <w:lang w:val="es" w:eastAsia="es-419"/>
              </w:rPr>
            </w:pPr>
          </w:p>
          <w:p w14:paraId="32DFC6A0" w14:textId="5CAF122E" w:rsidR="002B3A99" w:rsidRPr="000B17F9" w:rsidRDefault="00E819F1" w:rsidP="00696D3B">
            <w:pPr>
              <w:rPr>
                <w:rFonts w:ascii="Arial" w:hAnsi="Arial" w:cs="Arial"/>
                <w:b/>
                <w:sz w:val="24"/>
                <w:szCs w:val="24"/>
              </w:rPr>
            </w:pPr>
            <w:r w:rsidRPr="000B17F9">
              <w:rPr>
                <w:rFonts w:ascii="Arial" w:hAnsi="Arial" w:cs="Arial"/>
                <w:b/>
                <w:sz w:val="24"/>
                <w:szCs w:val="24"/>
              </w:rPr>
              <w:t>GABRIEL ERNESTO PARRADO DURÁN</w:t>
            </w:r>
          </w:p>
          <w:p w14:paraId="4DD3A86A" w14:textId="77777777" w:rsidR="002B3A99" w:rsidRPr="000B17F9" w:rsidRDefault="002B3A99" w:rsidP="002B3A99">
            <w:pPr>
              <w:rPr>
                <w:rFonts w:ascii="Arial" w:hAnsi="Arial" w:cs="Arial"/>
                <w:sz w:val="24"/>
                <w:szCs w:val="24"/>
              </w:rPr>
            </w:pPr>
            <w:r w:rsidRPr="000B17F9">
              <w:rPr>
                <w:rFonts w:ascii="Arial" w:hAnsi="Arial" w:cs="Arial"/>
                <w:sz w:val="24"/>
                <w:szCs w:val="24"/>
              </w:rPr>
              <w:t xml:space="preserve">H. Representante a la cámara </w:t>
            </w:r>
          </w:p>
          <w:p w14:paraId="35B0C208" w14:textId="1E8930E8" w:rsidR="002B3A99" w:rsidRPr="000B17F9" w:rsidRDefault="002B3A99" w:rsidP="002B3A99">
            <w:pPr>
              <w:rPr>
                <w:rFonts w:ascii="Arial" w:hAnsi="Arial" w:cs="Arial"/>
                <w:b/>
                <w:sz w:val="24"/>
                <w:szCs w:val="24"/>
              </w:rPr>
            </w:pPr>
            <w:r w:rsidRPr="000B17F9">
              <w:rPr>
                <w:rFonts w:ascii="Arial" w:hAnsi="Arial" w:cs="Arial"/>
                <w:sz w:val="24"/>
                <w:szCs w:val="24"/>
              </w:rPr>
              <w:t>Departamento de</w:t>
            </w:r>
            <w:r w:rsidR="00AB42F5" w:rsidRPr="000B17F9">
              <w:rPr>
                <w:rFonts w:ascii="Arial" w:hAnsi="Arial" w:cs="Arial"/>
                <w:sz w:val="24"/>
                <w:szCs w:val="24"/>
              </w:rPr>
              <w:t>l</w:t>
            </w:r>
            <w:r w:rsidRPr="000B17F9">
              <w:rPr>
                <w:rFonts w:ascii="Arial" w:hAnsi="Arial" w:cs="Arial"/>
                <w:sz w:val="24"/>
                <w:szCs w:val="24"/>
              </w:rPr>
              <w:t xml:space="preserve"> Meta </w:t>
            </w:r>
          </w:p>
        </w:tc>
      </w:tr>
    </w:tbl>
    <w:p w14:paraId="6F7C4A4F" w14:textId="0E3BA7D2" w:rsidR="00522A9D" w:rsidRPr="000B17F9" w:rsidRDefault="00522A9D">
      <w:pPr>
        <w:rPr>
          <w:rFonts w:ascii="Arial" w:hAnsi="Arial" w:cs="Arial"/>
          <w:sz w:val="24"/>
          <w:szCs w:val="24"/>
        </w:rPr>
      </w:pPr>
      <w:r w:rsidRPr="000B17F9">
        <w:rPr>
          <w:rFonts w:ascii="Arial" w:hAnsi="Arial" w:cs="Arial"/>
          <w:sz w:val="24"/>
          <w:szCs w:val="24"/>
        </w:rPr>
        <w:br w:type="page"/>
      </w:r>
    </w:p>
    <w:p w14:paraId="5AE0D60B" w14:textId="0B80C008" w:rsidR="00522A9D" w:rsidRPr="000B17F9" w:rsidRDefault="00522A9D" w:rsidP="00522A9D">
      <w:pPr>
        <w:jc w:val="center"/>
        <w:rPr>
          <w:rFonts w:ascii="Arial" w:hAnsi="Arial" w:cs="Arial"/>
          <w:sz w:val="24"/>
          <w:szCs w:val="24"/>
        </w:rPr>
      </w:pPr>
      <w:r w:rsidRPr="000B17F9">
        <w:rPr>
          <w:rFonts w:ascii="Arial" w:hAnsi="Arial" w:cs="Arial"/>
          <w:sz w:val="24"/>
          <w:szCs w:val="24"/>
        </w:rPr>
        <w:lastRenderedPageBreak/>
        <w:t>CONTINUACIÓN FIRMAS - RADICACIÓ</w:t>
      </w:r>
      <w:r w:rsidR="000B17F9">
        <w:rPr>
          <w:rFonts w:ascii="Arial" w:hAnsi="Arial" w:cs="Arial"/>
          <w:sz w:val="24"/>
          <w:szCs w:val="24"/>
        </w:rPr>
        <w:t>N PROYECTO DE ACTO LEGISLATIVO -</w:t>
      </w:r>
      <w:r w:rsidRPr="000B17F9">
        <w:rPr>
          <w:rFonts w:ascii="Arial" w:hAnsi="Arial" w:cs="Arial"/>
          <w:sz w:val="24"/>
          <w:szCs w:val="24"/>
        </w:rPr>
        <w:t xml:space="preserve"> CREACIÓN DEL DEPARTAMENTO DEL LITORAL PACÍFICO.</w:t>
      </w:r>
    </w:p>
    <w:tbl>
      <w:tblPr>
        <w:tblStyle w:val="Tablaconcuadrcula"/>
        <w:tblW w:w="9781" w:type="dxa"/>
        <w:tblInd w:w="-147" w:type="dxa"/>
        <w:tblLook w:val="04A0" w:firstRow="1" w:lastRow="0" w:firstColumn="1" w:lastColumn="0" w:noHBand="0" w:noVBand="1"/>
      </w:tblPr>
      <w:tblGrid>
        <w:gridCol w:w="5245"/>
        <w:gridCol w:w="4536"/>
      </w:tblGrid>
      <w:tr w:rsidR="003061EE" w:rsidRPr="000B17F9" w14:paraId="65E8E4C2" w14:textId="77777777" w:rsidTr="00E819F1">
        <w:tc>
          <w:tcPr>
            <w:tcW w:w="5245" w:type="dxa"/>
          </w:tcPr>
          <w:p w14:paraId="67EE2238" w14:textId="3F9919B7" w:rsidR="00522A9D" w:rsidRPr="000B17F9" w:rsidRDefault="00522A9D" w:rsidP="00522A9D">
            <w:pPr>
              <w:rPr>
                <w:rFonts w:ascii="Arial" w:hAnsi="Arial" w:cs="Arial"/>
                <w:b/>
                <w:sz w:val="24"/>
                <w:szCs w:val="24"/>
              </w:rPr>
            </w:pPr>
          </w:p>
          <w:p w14:paraId="35A3A106" w14:textId="77777777" w:rsidR="00522A9D" w:rsidRPr="000B17F9" w:rsidRDefault="00522A9D" w:rsidP="00522A9D">
            <w:pPr>
              <w:rPr>
                <w:rFonts w:ascii="Arial" w:hAnsi="Arial" w:cs="Arial"/>
                <w:b/>
                <w:sz w:val="24"/>
                <w:szCs w:val="24"/>
              </w:rPr>
            </w:pPr>
          </w:p>
          <w:p w14:paraId="6165457C" w14:textId="77777777" w:rsidR="00522A9D" w:rsidRPr="000B17F9" w:rsidRDefault="00522A9D" w:rsidP="00522A9D">
            <w:pPr>
              <w:jc w:val="both"/>
              <w:rPr>
                <w:rFonts w:ascii="Arial" w:eastAsia="Red Hat Display" w:hAnsi="Arial" w:cs="Arial"/>
                <w:b/>
                <w:sz w:val="24"/>
                <w:szCs w:val="24"/>
                <w:lang w:val="es" w:eastAsia="es-419"/>
              </w:rPr>
            </w:pPr>
          </w:p>
          <w:p w14:paraId="05278BE1" w14:textId="77777777" w:rsidR="00522A9D" w:rsidRPr="000B17F9" w:rsidRDefault="00522A9D" w:rsidP="00522A9D">
            <w:pPr>
              <w:jc w:val="both"/>
              <w:rPr>
                <w:rFonts w:ascii="Arial" w:eastAsia="Red Hat Display" w:hAnsi="Arial" w:cs="Arial"/>
                <w:b/>
                <w:sz w:val="24"/>
                <w:szCs w:val="24"/>
                <w:lang w:val="es" w:eastAsia="es-419"/>
              </w:rPr>
            </w:pPr>
          </w:p>
          <w:p w14:paraId="5A005478" w14:textId="50A1BB9C" w:rsidR="003061EE" w:rsidRPr="000B17F9" w:rsidRDefault="00522A9D" w:rsidP="00696D3B">
            <w:pPr>
              <w:rPr>
                <w:rFonts w:ascii="Arial" w:hAnsi="Arial" w:cs="Arial"/>
                <w:b/>
                <w:sz w:val="24"/>
                <w:szCs w:val="24"/>
              </w:rPr>
            </w:pPr>
            <w:r w:rsidRPr="000B17F9">
              <w:rPr>
                <w:rFonts w:ascii="Arial" w:hAnsi="Arial" w:cs="Arial"/>
                <w:b/>
                <w:sz w:val="24"/>
                <w:szCs w:val="24"/>
              </w:rPr>
              <w:t>HERACLITO LANDINEZ SUÁREZ</w:t>
            </w:r>
          </w:p>
          <w:p w14:paraId="74A05D20" w14:textId="77777777" w:rsidR="00A228A2" w:rsidRPr="000B17F9" w:rsidRDefault="00A228A2" w:rsidP="00A228A2">
            <w:pPr>
              <w:rPr>
                <w:rFonts w:ascii="Arial" w:hAnsi="Arial" w:cs="Arial"/>
                <w:sz w:val="24"/>
                <w:szCs w:val="24"/>
              </w:rPr>
            </w:pPr>
            <w:r w:rsidRPr="000B17F9">
              <w:rPr>
                <w:rFonts w:ascii="Arial" w:hAnsi="Arial" w:cs="Arial"/>
                <w:sz w:val="24"/>
                <w:szCs w:val="24"/>
              </w:rPr>
              <w:t xml:space="preserve">H. Representante a la cámara </w:t>
            </w:r>
          </w:p>
          <w:p w14:paraId="5613FBF3" w14:textId="2F672921" w:rsidR="003061EE" w:rsidRPr="000B17F9" w:rsidRDefault="00A228A2" w:rsidP="00522A9D">
            <w:pPr>
              <w:rPr>
                <w:rFonts w:ascii="Arial" w:hAnsi="Arial" w:cs="Arial"/>
                <w:b/>
                <w:sz w:val="24"/>
                <w:szCs w:val="24"/>
              </w:rPr>
            </w:pPr>
            <w:r w:rsidRPr="000B17F9">
              <w:rPr>
                <w:rFonts w:ascii="Arial" w:hAnsi="Arial" w:cs="Arial"/>
                <w:sz w:val="24"/>
                <w:szCs w:val="24"/>
              </w:rPr>
              <w:t>de Bogotá</w:t>
            </w:r>
          </w:p>
        </w:tc>
        <w:tc>
          <w:tcPr>
            <w:tcW w:w="4536" w:type="dxa"/>
          </w:tcPr>
          <w:p w14:paraId="067E0E21" w14:textId="77777777" w:rsidR="00522A9D" w:rsidRPr="000B17F9" w:rsidRDefault="00522A9D" w:rsidP="00522A9D">
            <w:pPr>
              <w:rPr>
                <w:rFonts w:ascii="Arial" w:hAnsi="Arial" w:cs="Arial"/>
                <w:b/>
                <w:sz w:val="24"/>
                <w:szCs w:val="24"/>
              </w:rPr>
            </w:pPr>
          </w:p>
          <w:p w14:paraId="2CF0CBCD" w14:textId="77777777" w:rsidR="00522A9D" w:rsidRPr="000B17F9" w:rsidRDefault="00522A9D" w:rsidP="00522A9D">
            <w:pPr>
              <w:rPr>
                <w:rFonts w:ascii="Arial" w:hAnsi="Arial" w:cs="Arial"/>
                <w:b/>
                <w:sz w:val="24"/>
                <w:szCs w:val="24"/>
              </w:rPr>
            </w:pPr>
          </w:p>
          <w:p w14:paraId="2CC739B6" w14:textId="77777777" w:rsidR="00522A9D" w:rsidRPr="000B17F9" w:rsidRDefault="00522A9D" w:rsidP="00522A9D">
            <w:pPr>
              <w:jc w:val="both"/>
              <w:rPr>
                <w:rFonts w:ascii="Arial" w:eastAsia="Red Hat Display" w:hAnsi="Arial" w:cs="Arial"/>
                <w:b/>
                <w:sz w:val="24"/>
                <w:szCs w:val="24"/>
                <w:lang w:val="es" w:eastAsia="es-419"/>
              </w:rPr>
            </w:pPr>
          </w:p>
          <w:p w14:paraId="71FDC478" w14:textId="6553ADDF" w:rsidR="00522A9D" w:rsidRDefault="00522A9D" w:rsidP="00522A9D">
            <w:pPr>
              <w:jc w:val="both"/>
              <w:rPr>
                <w:rFonts w:ascii="Arial" w:eastAsia="Red Hat Display" w:hAnsi="Arial" w:cs="Arial"/>
                <w:b/>
                <w:sz w:val="24"/>
                <w:szCs w:val="24"/>
                <w:lang w:val="es" w:eastAsia="es-419"/>
              </w:rPr>
            </w:pPr>
          </w:p>
          <w:p w14:paraId="56424257" w14:textId="77777777" w:rsidR="000B17F9" w:rsidRPr="000B17F9" w:rsidRDefault="000B17F9" w:rsidP="00522A9D">
            <w:pPr>
              <w:jc w:val="both"/>
              <w:rPr>
                <w:rFonts w:ascii="Arial" w:eastAsia="Red Hat Display" w:hAnsi="Arial" w:cs="Arial"/>
                <w:b/>
                <w:sz w:val="24"/>
                <w:szCs w:val="24"/>
                <w:lang w:val="es" w:eastAsia="es-419"/>
              </w:rPr>
            </w:pPr>
          </w:p>
          <w:p w14:paraId="60E97588" w14:textId="57B4B82A" w:rsidR="00461F55" w:rsidRPr="000B17F9" w:rsidRDefault="00E819F1" w:rsidP="00461F55">
            <w:pPr>
              <w:rPr>
                <w:rFonts w:ascii="Arial" w:hAnsi="Arial" w:cs="Arial"/>
                <w:b/>
                <w:sz w:val="24"/>
                <w:szCs w:val="24"/>
              </w:rPr>
            </w:pPr>
            <w:r w:rsidRPr="000B17F9">
              <w:rPr>
                <w:rFonts w:ascii="Arial" w:hAnsi="Arial" w:cs="Arial"/>
                <w:b/>
                <w:sz w:val="24"/>
                <w:szCs w:val="24"/>
              </w:rPr>
              <w:t>ROBERT DAZA GUEVARA</w:t>
            </w:r>
          </w:p>
          <w:p w14:paraId="57B56B79" w14:textId="740BDF2F" w:rsidR="00A228A2" w:rsidRPr="000B17F9" w:rsidRDefault="00461F55" w:rsidP="00522A9D">
            <w:pPr>
              <w:rPr>
                <w:rFonts w:ascii="Arial" w:hAnsi="Arial" w:cs="Arial"/>
                <w:b/>
                <w:sz w:val="24"/>
                <w:szCs w:val="24"/>
              </w:rPr>
            </w:pPr>
            <w:r w:rsidRPr="000B17F9">
              <w:rPr>
                <w:rFonts w:ascii="Arial" w:hAnsi="Arial" w:cs="Arial"/>
                <w:sz w:val="24"/>
                <w:szCs w:val="24"/>
              </w:rPr>
              <w:t>H. Senador de la república</w:t>
            </w:r>
          </w:p>
        </w:tc>
      </w:tr>
      <w:tr w:rsidR="003061EE" w:rsidRPr="000B17F9" w14:paraId="71505575" w14:textId="77777777" w:rsidTr="00E819F1">
        <w:tc>
          <w:tcPr>
            <w:tcW w:w="5245" w:type="dxa"/>
          </w:tcPr>
          <w:p w14:paraId="23A1A271" w14:textId="77777777" w:rsidR="00522A9D" w:rsidRPr="000B17F9" w:rsidRDefault="00522A9D" w:rsidP="00522A9D">
            <w:pPr>
              <w:rPr>
                <w:rFonts w:ascii="Arial" w:hAnsi="Arial" w:cs="Arial"/>
                <w:b/>
                <w:sz w:val="24"/>
                <w:szCs w:val="24"/>
              </w:rPr>
            </w:pPr>
          </w:p>
          <w:p w14:paraId="0AE19F86" w14:textId="77777777" w:rsidR="00522A9D" w:rsidRPr="000B17F9" w:rsidRDefault="00522A9D" w:rsidP="00522A9D">
            <w:pPr>
              <w:rPr>
                <w:rFonts w:ascii="Arial" w:hAnsi="Arial" w:cs="Arial"/>
                <w:b/>
                <w:sz w:val="24"/>
                <w:szCs w:val="24"/>
              </w:rPr>
            </w:pPr>
          </w:p>
          <w:p w14:paraId="0CB17C53" w14:textId="77777777" w:rsidR="00522A9D" w:rsidRPr="000B17F9" w:rsidRDefault="00522A9D" w:rsidP="00522A9D">
            <w:pPr>
              <w:jc w:val="both"/>
              <w:rPr>
                <w:rFonts w:ascii="Arial" w:eastAsia="Red Hat Display" w:hAnsi="Arial" w:cs="Arial"/>
                <w:b/>
                <w:sz w:val="24"/>
                <w:szCs w:val="24"/>
                <w:lang w:val="es" w:eastAsia="es-419"/>
              </w:rPr>
            </w:pPr>
          </w:p>
          <w:p w14:paraId="0FFB28D0" w14:textId="77777777" w:rsidR="00522A9D" w:rsidRPr="000B17F9" w:rsidRDefault="00522A9D" w:rsidP="00522A9D">
            <w:pPr>
              <w:jc w:val="both"/>
              <w:rPr>
                <w:rFonts w:ascii="Arial" w:eastAsia="Red Hat Display" w:hAnsi="Arial" w:cs="Arial"/>
                <w:b/>
                <w:sz w:val="24"/>
                <w:szCs w:val="24"/>
                <w:lang w:val="es" w:eastAsia="es-419"/>
              </w:rPr>
            </w:pPr>
          </w:p>
          <w:p w14:paraId="725C1430" w14:textId="0186F0E7" w:rsidR="003061EE" w:rsidRPr="000B17F9" w:rsidRDefault="00522A9D" w:rsidP="00696D3B">
            <w:pPr>
              <w:rPr>
                <w:rFonts w:ascii="Arial" w:hAnsi="Arial" w:cs="Arial"/>
                <w:b/>
                <w:sz w:val="24"/>
                <w:szCs w:val="24"/>
              </w:rPr>
            </w:pPr>
            <w:r w:rsidRPr="000B17F9">
              <w:rPr>
                <w:rFonts w:ascii="Arial" w:hAnsi="Arial" w:cs="Arial"/>
                <w:b/>
                <w:sz w:val="24"/>
                <w:szCs w:val="24"/>
              </w:rPr>
              <w:t>JORGE ANDRÉS CANCIMANCE LÓPEZ</w:t>
            </w:r>
          </w:p>
          <w:p w14:paraId="3F62A950" w14:textId="77777777" w:rsidR="008C5783" w:rsidRPr="000B17F9" w:rsidRDefault="008C5783" w:rsidP="008C5783">
            <w:pPr>
              <w:rPr>
                <w:rFonts w:ascii="Arial" w:hAnsi="Arial" w:cs="Arial"/>
                <w:sz w:val="24"/>
                <w:szCs w:val="24"/>
              </w:rPr>
            </w:pPr>
            <w:r w:rsidRPr="000B17F9">
              <w:rPr>
                <w:rFonts w:ascii="Arial" w:hAnsi="Arial" w:cs="Arial"/>
                <w:sz w:val="24"/>
                <w:szCs w:val="24"/>
              </w:rPr>
              <w:t xml:space="preserve">H. Representante a la cámara </w:t>
            </w:r>
          </w:p>
          <w:p w14:paraId="6D536A5D" w14:textId="04DD6F4C" w:rsidR="003061EE" w:rsidRPr="000B17F9" w:rsidRDefault="008C5783" w:rsidP="00522A9D">
            <w:pPr>
              <w:rPr>
                <w:rFonts w:ascii="Arial" w:hAnsi="Arial" w:cs="Arial"/>
                <w:b/>
                <w:sz w:val="24"/>
                <w:szCs w:val="24"/>
              </w:rPr>
            </w:pPr>
            <w:r w:rsidRPr="000B17F9">
              <w:rPr>
                <w:rFonts w:ascii="Arial" w:hAnsi="Arial" w:cs="Arial"/>
                <w:sz w:val="24"/>
                <w:szCs w:val="24"/>
              </w:rPr>
              <w:t>Departamento de Putumayo</w:t>
            </w:r>
          </w:p>
        </w:tc>
        <w:tc>
          <w:tcPr>
            <w:tcW w:w="4536" w:type="dxa"/>
          </w:tcPr>
          <w:p w14:paraId="3E036990" w14:textId="77777777" w:rsidR="00522A9D" w:rsidRPr="000B17F9" w:rsidRDefault="00522A9D" w:rsidP="00522A9D">
            <w:pPr>
              <w:rPr>
                <w:rFonts w:ascii="Arial" w:hAnsi="Arial" w:cs="Arial"/>
                <w:b/>
                <w:sz w:val="24"/>
                <w:szCs w:val="24"/>
              </w:rPr>
            </w:pPr>
          </w:p>
          <w:p w14:paraId="23F58092" w14:textId="77777777" w:rsidR="00522A9D" w:rsidRPr="000B17F9" w:rsidRDefault="00522A9D" w:rsidP="00522A9D">
            <w:pPr>
              <w:rPr>
                <w:rFonts w:ascii="Arial" w:hAnsi="Arial" w:cs="Arial"/>
                <w:b/>
                <w:sz w:val="24"/>
                <w:szCs w:val="24"/>
              </w:rPr>
            </w:pPr>
          </w:p>
          <w:p w14:paraId="1C5230EA" w14:textId="77777777" w:rsidR="00522A9D" w:rsidRPr="000B17F9" w:rsidRDefault="00522A9D" w:rsidP="00522A9D">
            <w:pPr>
              <w:jc w:val="both"/>
              <w:rPr>
                <w:rFonts w:ascii="Arial" w:eastAsia="Red Hat Display" w:hAnsi="Arial" w:cs="Arial"/>
                <w:b/>
                <w:sz w:val="24"/>
                <w:szCs w:val="24"/>
                <w:lang w:val="es" w:eastAsia="es-419"/>
              </w:rPr>
            </w:pPr>
          </w:p>
          <w:p w14:paraId="182B4C9D" w14:textId="77777777" w:rsidR="00522A9D" w:rsidRPr="000B17F9" w:rsidRDefault="00522A9D" w:rsidP="00522A9D">
            <w:pPr>
              <w:jc w:val="both"/>
              <w:rPr>
                <w:rFonts w:ascii="Arial" w:eastAsia="Red Hat Display" w:hAnsi="Arial" w:cs="Arial"/>
                <w:b/>
                <w:sz w:val="24"/>
                <w:szCs w:val="24"/>
                <w:lang w:val="es" w:eastAsia="es-419"/>
              </w:rPr>
            </w:pPr>
          </w:p>
          <w:p w14:paraId="08586BCA" w14:textId="7E957F06" w:rsidR="008C5783" w:rsidRPr="000B17F9" w:rsidRDefault="00522A9D" w:rsidP="00696D3B">
            <w:pPr>
              <w:rPr>
                <w:rFonts w:ascii="Arial" w:hAnsi="Arial" w:cs="Arial"/>
                <w:b/>
                <w:sz w:val="24"/>
                <w:szCs w:val="24"/>
              </w:rPr>
            </w:pPr>
            <w:r w:rsidRPr="000B17F9">
              <w:rPr>
                <w:rFonts w:ascii="Arial" w:hAnsi="Arial" w:cs="Arial"/>
                <w:b/>
                <w:sz w:val="24"/>
                <w:szCs w:val="24"/>
              </w:rPr>
              <w:t>MARY ANNE ANDREA PERDOMO</w:t>
            </w:r>
          </w:p>
          <w:p w14:paraId="394718B7" w14:textId="77777777" w:rsidR="00FB3FE9" w:rsidRPr="000B17F9" w:rsidRDefault="00FB3FE9" w:rsidP="00FB3FE9">
            <w:pPr>
              <w:rPr>
                <w:rFonts w:ascii="Arial" w:hAnsi="Arial" w:cs="Arial"/>
                <w:sz w:val="24"/>
                <w:szCs w:val="24"/>
              </w:rPr>
            </w:pPr>
            <w:r w:rsidRPr="000B17F9">
              <w:rPr>
                <w:rFonts w:ascii="Arial" w:hAnsi="Arial" w:cs="Arial"/>
                <w:sz w:val="24"/>
                <w:szCs w:val="24"/>
              </w:rPr>
              <w:t xml:space="preserve">H. Representante a la cámara </w:t>
            </w:r>
          </w:p>
          <w:p w14:paraId="342457FD" w14:textId="63C26DDF" w:rsidR="00FB3FE9" w:rsidRPr="000B17F9" w:rsidRDefault="00FB3FE9" w:rsidP="00522A9D">
            <w:pPr>
              <w:rPr>
                <w:rFonts w:ascii="Arial" w:hAnsi="Arial" w:cs="Arial"/>
                <w:b/>
                <w:sz w:val="24"/>
                <w:szCs w:val="24"/>
              </w:rPr>
            </w:pPr>
            <w:r w:rsidRPr="000B17F9">
              <w:rPr>
                <w:rFonts w:ascii="Arial" w:hAnsi="Arial" w:cs="Arial"/>
                <w:sz w:val="24"/>
                <w:szCs w:val="24"/>
              </w:rPr>
              <w:t xml:space="preserve">Departamento de Santander </w:t>
            </w:r>
          </w:p>
        </w:tc>
      </w:tr>
      <w:tr w:rsidR="00FB3FE9" w:rsidRPr="000B17F9" w14:paraId="631BC1C5" w14:textId="77777777" w:rsidTr="00E819F1">
        <w:trPr>
          <w:trHeight w:val="1544"/>
        </w:trPr>
        <w:tc>
          <w:tcPr>
            <w:tcW w:w="5245" w:type="dxa"/>
          </w:tcPr>
          <w:p w14:paraId="34FDECBA" w14:textId="77777777" w:rsidR="00522A9D" w:rsidRPr="000B17F9" w:rsidRDefault="00522A9D" w:rsidP="00522A9D">
            <w:pPr>
              <w:rPr>
                <w:rFonts w:ascii="Arial" w:hAnsi="Arial" w:cs="Arial"/>
                <w:b/>
                <w:sz w:val="24"/>
                <w:szCs w:val="24"/>
              </w:rPr>
            </w:pPr>
          </w:p>
          <w:p w14:paraId="0C6F5C29" w14:textId="77777777" w:rsidR="00522A9D" w:rsidRPr="000B17F9" w:rsidRDefault="00522A9D" w:rsidP="00522A9D">
            <w:pPr>
              <w:rPr>
                <w:rFonts w:ascii="Arial" w:hAnsi="Arial" w:cs="Arial"/>
                <w:b/>
                <w:sz w:val="24"/>
                <w:szCs w:val="24"/>
              </w:rPr>
            </w:pPr>
          </w:p>
          <w:p w14:paraId="272F5A67" w14:textId="77777777" w:rsidR="00522A9D" w:rsidRPr="000B17F9" w:rsidRDefault="00522A9D" w:rsidP="00522A9D">
            <w:pPr>
              <w:jc w:val="both"/>
              <w:rPr>
                <w:rFonts w:ascii="Arial" w:eastAsia="Red Hat Display" w:hAnsi="Arial" w:cs="Arial"/>
                <w:b/>
                <w:sz w:val="24"/>
                <w:szCs w:val="24"/>
                <w:lang w:val="es" w:eastAsia="es-419"/>
              </w:rPr>
            </w:pPr>
          </w:p>
          <w:p w14:paraId="5EABDC29" w14:textId="77777777" w:rsidR="00522A9D" w:rsidRPr="000B17F9" w:rsidRDefault="00522A9D" w:rsidP="00522A9D">
            <w:pPr>
              <w:jc w:val="both"/>
              <w:rPr>
                <w:rFonts w:ascii="Arial" w:eastAsia="Red Hat Display" w:hAnsi="Arial" w:cs="Arial"/>
                <w:b/>
                <w:sz w:val="24"/>
                <w:szCs w:val="24"/>
                <w:lang w:val="es" w:eastAsia="es-419"/>
              </w:rPr>
            </w:pPr>
          </w:p>
          <w:p w14:paraId="35D09DA4" w14:textId="143840A6" w:rsidR="00FB3FE9" w:rsidRPr="000B17F9" w:rsidRDefault="00522A9D" w:rsidP="00696D3B">
            <w:pPr>
              <w:rPr>
                <w:rFonts w:ascii="Arial" w:hAnsi="Arial" w:cs="Arial"/>
                <w:b/>
                <w:sz w:val="24"/>
                <w:szCs w:val="24"/>
              </w:rPr>
            </w:pPr>
            <w:r w:rsidRPr="000B17F9">
              <w:rPr>
                <w:rFonts w:ascii="Arial" w:hAnsi="Arial" w:cs="Arial"/>
                <w:b/>
                <w:sz w:val="24"/>
                <w:szCs w:val="24"/>
              </w:rPr>
              <w:t>DAVID ALEJANDRO TORO RAMÍREZ</w:t>
            </w:r>
          </w:p>
          <w:p w14:paraId="6F25163F" w14:textId="77777777" w:rsidR="00FB3FE9" w:rsidRPr="000B17F9" w:rsidRDefault="00FB3FE9" w:rsidP="00FB3FE9">
            <w:pPr>
              <w:rPr>
                <w:rFonts w:ascii="Arial" w:hAnsi="Arial" w:cs="Arial"/>
                <w:sz w:val="24"/>
                <w:szCs w:val="24"/>
              </w:rPr>
            </w:pPr>
            <w:r w:rsidRPr="000B17F9">
              <w:rPr>
                <w:rFonts w:ascii="Arial" w:hAnsi="Arial" w:cs="Arial"/>
                <w:sz w:val="24"/>
                <w:szCs w:val="24"/>
              </w:rPr>
              <w:t xml:space="preserve">H. Representante a la cámara </w:t>
            </w:r>
          </w:p>
          <w:p w14:paraId="4365488C" w14:textId="7CD367AB" w:rsidR="00FB3FE9" w:rsidRPr="000B17F9" w:rsidRDefault="00FB3FE9" w:rsidP="00FB3FE9">
            <w:pPr>
              <w:rPr>
                <w:rFonts w:ascii="Arial" w:hAnsi="Arial" w:cs="Arial"/>
                <w:b/>
                <w:sz w:val="24"/>
                <w:szCs w:val="24"/>
              </w:rPr>
            </w:pPr>
            <w:r w:rsidRPr="000B17F9">
              <w:rPr>
                <w:rFonts w:ascii="Arial" w:hAnsi="Arial" w:cs="Arial"/>
                <w:sz w:val="24"/>
                <w:szCs w:val="24"/>
              </w:rPr>
              <w:t>Departamento de Antioquia</w:t>
            </w:r>
          </w:p>
        </w:tc>
        <w:tc>
          <w:tcPr>
            <w:tcW w:w="4536" w:type="dxa"/>
          </w:tcPr>
          <w:p w14:paraId="0229FA53" w14:textId="77777777" w:rsidR="00522A9D" w:rsidRPr="000B17F9" w:rsidRDefault="00522A9D" w:rsidP="00522A9D">
            <w:pPr>
              <w:rPr>
                <w:rFonts w:ascii="Arial" w:hAnsi="Arial" w:cs="Arial"/>
                <w:b/>
                <w:sz w:val="24"/>
                <w:szCs w:val="24"/>
              </w:rPr>
            </w:pPr>
          </w:p>
          <w:p w14:paraId="1F74E512" w14:textId="77777777" w:rsidR="00522A9D" w:rsidRPr="000B17F9" w:rsidRDefault="00522A9D" w:rsidP="00522A9D">
            <w:pPr>
              <w:rPr>
                <w:rFonts w:ascii="Arial" w:hAnsi="Arial" w:cs="Arial"/>
                <w:b/>
                <w:sz w:val="24"/>
                <w:szCs w:val="24"/>
              </w:rPr>
            </w:pPr>
          </w:p>
          <w:p w14:paraId="6284AFBE" w14:textId="77777777" w:rsidR="00522A9D" w:rsidRPr="000B17F9" w:rsidRDefault="00522A9D" w:rsidP="00522A9D">
            <w:pPr>
              <w:jc w:val="both"/>
              <w:rPr>
                <w:rFonts w:ascii="Arial" w:eastAsia="Red Hat Display" w:hAnsi="Arial" w:cs="Arial"/>
                <w:b/>
                <w:sz w:val="24"/>
                <w:szCs w:val="24"/>
                <w:lang w:val="es" w:eastAsia="es-419"/>
              </w:rPr>
            </w:pPr>
          </w:p>
          <w:p w14:paraId="1756F274" w14:textId="77777777" w:rsidR="00522A9D" w:rsidRPr="000B17F9" w:rsidRDefault="00522A9D" w:rsidP="00522A9D">
            <w:pPr>
              <w:jc w:val="both"/>
              <w:rPr>
                <w:rFonts w:ascii="Arial" w:eastAsia="Red Hat Display" w:hAnsi="Arial" w:cs="Arial"/>
                <w:b/>
                <w:sz w:val="24"/>
                <w:szCs w:val="24"/>
                <w:lang w:val="es" w:eastAsia="es-419"/>
              </w:rPr>
            </w:pPr>
          </w:p>
          <w:p w14:paraId="4EC906C8" w14:textId="34B6DE30" w:rsidR="00FB3FE9" w:rsidRPr="000B17F9" w:rsidRDefault="00522A9D" w:rsidP="00696D3B">
            <w:pPr>
              <w:rPr>
                <w:rFonts w:ascii="Arial" w:hAnsi="Arial" w:cs="Arial"/>
                <w:b/>
                <w:sz w:val="24"/>
                <w:szCs w:val="24"/>
              </w:rPr>
            </w:pPr>
            <w:r w:rsidRPr="000B17F9">
              <w:rPr>
                <w:rFonts w:ascii="Arial" w:hAnsi="Arial" w:cs="Arial"/>
                <w:b/>
                <w:sz w:val="24"/>
                <w:szCs w:val="24"/>
              </w:rPr>
              <w:t>PEDRO JOSÉ SÚAREZ VACCA</w:t>
            </w:r>
          </w:p>
          <w:p w14:paraId="7257E3D1" w14:textId="77777777" w:rsidR="00FB3FE9" w:rsidRPr="000B17F9" w:rsidRDefault="00FB3FE9" w:rsidP="00FB3FE9">
            <w:pPr>
              <w:rPr>
                <w:rFonts w:ascii="Arial" w:hAnsi="Arial" w:cs="Arial"/>
                <w:sz w:val="24"/>
                <w:szCs w:val="24"/>
              </w:rPr>
            </w:pPr>
            <w:r w:rsidRPr="000B17F9">
              <w:rPr>
                <w:rFonts w:ascii="Arial" w:hAnsi="Arial" w:cs="Arial"/>
                <w:sz w:val="24"/>
                <w:szCs w:val="24"/>
              </w:rPr>
              <w:t xml:space="preserve">H. Representante a la cámara </w:t>
            </w:r>
          </w:p>
          <w:p w14:paraId="1F9CF2CF" w14:textId="7DA00B3A" w:rsidR="00FB3FE9" w:rsidRPr="000B17F9" w:rsidRDefault="00FB3FE9" w:rsidP="00522A9D">
            <w:pPr>
              <w:rPr>
                <w:rFonts w:ascii="Arial" w:hAnsi="Arial" w:cs="Arial"/>
                <w:b/>
                <w:sz w:val="24"/>
                <w:szCs w:val="24"/>
              </w:rPr>
            </w:pPr>
            <w:r w:rsidRPr="000B17F9">
              <w:rPr>
                <w:rFonts w:ascii="Arial" w:hAnsi="Arial" w:cs="Arial"/>
                <w:sz w:val="24"/>
                <w:szCs w:val="24"/>
              </w:rPr>
              <w:t xml:space="preserve">Departamento de Boyacá </w:t>
            </w:r>
          </w:p>
        </w:tc>
      </w:tr>
      <w:tr w:rsidR="00FB3FE9" w:rsidRPr="000B17F9" w14:paraId="79FC6DDE" w14:textId="77777777" w:rsidTr="00E819F1">
        <w:trPr>
          <w:trHeight w:val="1544"/>
        </w:trPr>
        <w:tc>
          <w:tcPr>
            <w:tcW w:w="5245" w:type="dxa"/>
          </w:tcPr>
          <w:p w14:paraId="55507B0E" w14:textId="77777777" w:rsidR="00522A9D" w:rsidRPr="000B17F9" w:rsidRDefault="00522A9D" w:rsidP="00522A9D">
            <w:pPr>
              <w:rPr>
                <w:rFonts w:ascii="Arial" w:hAnsi="Arial" w:cs="Arial"/>
                <w:b/>
                <w:sz w:val="24"/>
                <w:szCs w:val="24"/>
              </w:rPr>
            </w:pPr>
          </w:p>
          <w:p w14:paraId="0B8D9A49" w14:textId="77777777" w:rsidR="00522A9D" w:rsidRPr="000B17F9" w:rsidRDefault="00522A9D" w:rsidP="00522A9D">
            <w:pPr>
              <w:rPr>
                <w:rFonts w:ascii="Arial" w:hAnsi="Arial" w:cs="Arial"/>
                <w:b/>
                <w:sz w:val="24"/>
                <w:szCs w:val="24"/>
              </w:rPr>
            </w:pPr>
          </w:p>
          <w:p w14:paraId="52649FF6" w14:textId="77777777" w:rsidR="00522A9D" w:rsidRPr="000B17F9" w:rsidRDefault="00522A9D" w:rsidP="00522A9D">
            <w:pPr>
              <w:jc w:val="both"/>
              <w:rPr>
                <w:rFonts w:ascii="Arial" w:eastAsia="Red Hat Display" w:hAnsi="Arial" w:cs="Arial"/>
                <w:b/>
                <w:sz w:val="24"/>
                <w:szCs w:val="24"/>
                <w:lang w:val="es" w:eastAsia="es-419"/>
              </w:rPr>
            </w:pPr>
          </w:p>
          <w:p w14:paraId="7959781B" w14:textId="77777777" w:rsidR="00522A9D" w:rsidRPr="000B17F9" w:rsidRDefault="00522A9D" w:rsidP="00522A9D">
            <w:pPr>
              <w:jc w:val="both"/>
              <w:rPr>
                <w:rFonts w:ascii="Arial" w:eastAsia="Red Hat Display" w:hAnsi="Arial" w:cs="Arial"/>
                <w:b/>
                <w:sz w:val="24"/>
                <w:szCs w:val="24"/>
                <w:lang w:val="es" w:eastAsia="es-419"/>
              </w:rPr>
            </w:pPr>
          </w:p>
          <w:p w14:paraId="5A419F5F" w14:textId="72FFFC83" w:rsidR="00FB3FE9" w:rsidRPr="000B17F9" w:rsidRDefault="00522A9D" w:rsidP="00696D3B">
            <w:pPr>
              <w:rPr>
                <w:rFonts w:ascii="Arial" w:hAnsi="Arial" w:cs="Arial"/>
                <w:b/>
                <w:sz w:val="24"/>
                <w:szCs w:val="24"/>
              </w:rPr>
            </w:pPr>
            <w:r w:rsidRPr="000B17F9">
              <w:rPr>
                <w:rFonts w:ascii="Arial" w:hAnsi="Arial" w:cs="Arial"/>
                <w:b/>
                <w:sz w:val="24"/>
                <w:szCs w:val="24"/>
              </w:rPr>
              <w:t>GABRIEL BECERRA YAÑEZ</w:t>
            </w:r>
          </w:p>
          <w:p w14:paraId="4795105F" w14:textId="77777777" w:rsidR="00FB3FE9" w:rsidRPr="000B17F9" w:rsidRDefault="00FB3FE9" w:rsidP="00FB3FE9">
            <w:pPr>
              <w:rPr>
                <w:rFonts w:ascii="Arial" w:hAnsi="Arial" w:cs="Arial"/>
                <w:sz w:val="24"/>
                <w:szCs w:val="24"/>
              </w:rPr>
            </w:pPr>
            <w:r w:rsidRPr="000B17F9">
              <w:rPr>
                <w:rFonts w:ascii="Arial" w:hAnsi="Arial" w:cs="Arial"/>
                <w:sz w:val="24"/>
                <w:szCs w:val="24"/>
              </w:rPr>
              <w:t xml:space="preserve">H. Representante a la cámara </w:t>
            </w:r>
          </w:p>
          <w:p w14:paraId="6C2ACC54" w14:textId="5D432898" w:rsidR="00FB3FE9" w:rsidRPr="000B17F9" w:rsidRDefault="00FB3FE9" w:rsidP="00FB3FE9">
            <w:pPr>
              <w:rPr>
                <w:rFonts w:ascii="Arial" w:hAnsi="Arial" w:cs="Arial"/>
                <w:b/>
                <w:sz w:val="24"/>
                <w:szCs w:val="24"/>
              </w:rPr>
            </w:pPr>
            <w:r w:rsidRPr="000B17F9">
              <w:rPr>
                <w:rFonts w:ascii="Arial" w:hAnsi="Arial" w:cs="Arial"/>
                <w:sz w:val="24"/>
                <w:szCs w:val="24"/>
              </w:rPr>
              <w:t xml:space="preserve">de Bogotá </w:t>
            </w:r>
          </w:p>
        </w:tc>
        <w:tc>
          <w:tcPr>
            <w:tcW w:w="4536" w:type="dxa"/>
          </w:tcPr>
          <w:p w14:paraId="6C5DDF7C" w14:textId="77777777" w:rsidR="00522A9D" w:rsidRPr="000B17F9" w:rsidRDefault="00522A9D" w:rsidP="00522A9D">
            <w:pPr>
              <w:rPr>
                <w:rFonts w:ascii="Arial" w:hAnsi="Arial" w:cs="Arial"/>
                <w:b/>
                <w:sz w:val="24"/>
                <w:szCs w:val="24"/>
              </w:rPr>
            </w:pPr>
          </w:p>
          <w:p w14:paraId="68538B0F" w14:textId="77777777" w:rsidR="00522A9D" w:rsidRPr="000B17F9" w:rsidRDefault="00522A9D" w:rsidP="00522A9D">
            <w:pPr>
              <w:rPr>
                <w:rFonts w:ascii="Arial" w:hAnsi="Arial" w:cs="Arial"/>
                <w:b/>
                <w:sz w:val="24"/>
                <w:szCs w:val="24"/>
              </w:rPr>
            </w:pPr>
          </w:p>
          <w:p w14:paraId="680AB7C2" w14:textId="77777777" w:rsidR="00522A9D" w:rsidRPr="000B17F9" w:rsidRDefault="00522A9D" w:rsidP="00522A9D">
            <w:pPr>
              <w:jc w:val="both"/>
              <w:rPr>
                <w:rFonts w:ascii="Arial" w:eastAsia="Red Hat Display" w:hAnsi="Arial" w:cs="Arial"/>
                <w:b/>
                <w:sz w:val="24"/>
                <w:szCs w:val="24"/>
                <w:lang w:val="es" w:eastAsia="es-419"/>
              </w:rPr>
            </w:pPr>
          </w:p>
          <w:p w14:paraId="7E386A3C" w14:textId="77777777" w:rsidR="00522A9D" w:rsidRPr="000B17F9" w:rsidRDefault="00522A9D" w:rsidP="00522A9D">
            <w:pPr>
              <w:jc w:val="both"/>
              <w:rPr>
                <w:rFonts w:ascii="Arial" w:eastAsia="Red Hat Display" w:hAnsi="Arial" w:cs="Arial"/>
                <w:b/>
                <w:sz w:val="24"/>
                <w:szCs w:val="24"/>
                <w:lang w:val="es" w:eastAsia="es-419"/>
              </w:rPr>
            </w:pPr>
          </w:p>
          <w:p w14:paraId="006B7CCF" w14:textId="1A399364" w:rsidR="00243A56" w:rsidRPr="000B17F9" w:rsidRDefault="00522A9D" w:rsidP="00243A56">
            <w:pPr>
              <w:rPr>
                <w:rFonts w:ascii="Arial" w:hAnsi="Arial" w:cs="Arial"/>
                <w:b/>
                <w:sz w:val="24"/>
                <w:szCs w:val="24"/>
              </w:rPr>
            </w:pPr>
            <w:r w:rsidRPr="000B17F9">
              <w:rPr>
                <w:rFonts w:ascii="Arial" w:hAnsi="Arial" w:cs="Arial"/>
                <w:b/>
                <w:sz w:val="24"/>
                <w:szCs w:val="24"/>
              </w:rPr>
              <w:t>ALEJANDRO GARCÍA RÍOS</w:t>
            </w:r>
          </w:p>
          <w:p w14:paraId="369FB1A5" w14:textId="77777777" w:rsidR="00243A56" w:rsidRPr="000B17F9" w:rsidRDefault="00243A56" w:rsidP="00243A56">
            <w:pPr>
              <w:rPr>
                <w:rFonts w:ascii="Arial" w:hAnsi="Arial" w:cs="Arial"/>
                <w:sz w:val="24"/>
                <w:szCs w:val="24"/>
              </w:rPr>
            </w:pPr>
            <w:r w:rsidRPr="000B17F9">
              <w:rPr>
                <w:rFonts w:ascii="Arial" w:hAnsi="Arial" w:cs="Arial"/>
                <w:sz w:val="24"/>
                <w:szCs w:val="24"/>
              </w:rPr>
              <w:t xml:space="preserve">H. Representante a la cámara </w:t>
            </w:r>
          </w:p>
          <w:p w14:paraId="40EDB318" w14:textId="5956A752" w:rsidR="00FB3FE9" w:rsidRPr="000B17F9" w:rsidRDefault="00243A56" w:rsidP="00522A9D">
            <w:pPr>
              <w:rPr>
                <w:rFonts w:ascii="Arial" w:hAnsi="Arial" w:cs="Arial"/>
                <w:b/>
                <w:sz w:val="24"/>
                <w:szCs w:val="24"/>
              </w:rPr>
            </w:pPr>
            <w:r w:rsidRPr="000B17F9">
              <w:rPr>
                <w:rFonts w:ascii="Arial" w:hAnsi="Arial" w:cs="Arial"/>
                <w:sz w:val="24"/>
                <w:szCs w:val="24"/>
              </w:rPr>
              <w:t xml:space="preserve">Departamento de Risaralda </w:t>
            </w:r>
          </w:p>
        </w:tc>
      </w:tr>
      <w:tr w:rsidR="00FB3FE9" w:rsidRPr="000B17F9" w14:paraId="288897F9" w14:textId="77777777" w:rsidTr="00E819F1">
        <w:trPr>
          <w:trHeight w:val="1544"/>
        </w:trPr>
        <w:tc>
          <w:tcPr>
            <w:tcW w:w="5245" w:type="dxa"/>
          </w:tcPr>
          <w:p w14:paraId="7861988B" w14:textId="77777777" w:rsidR="00522A9D" w:rsidRPr="000B17F9" w:rsidRDefault="00522A9D" w:rsidP="00522A9D">
            <w:pPr>
              <w:rPr>
                <w:rFonts w:ascii="Arial" w:hAnsi="Arial" w:cs="Arial"/>
                <w:b/>
                <w:sz w:val="24"/>
                <w:szCs w:val="24"/>
              </w:rPr>
            </w:pPr>
          </w:p>
          <w:p w14:paraId="53260CB3" w14:textId="77777777" w:rsidR="00522A9D" w:rsidRPr="000B17F9" w:rsidRDefault="00522A9D" w:rsidP="00522A9D">
            <w:pPr>
              <w:rPr>
                <w:rFonts w:ascii="Arial" w:hAnsi="Arial" w:cs="Arial"/>
                <w:b/>
                <w:sz w:val="24"/>
                <w:szCs w:val="24"/>
              </w:rPr>
            </w:pPr>
          </w:p>
          <w:p w14:paraId="75C200C5" w14:textId="77777777" w:rsidR="00522A9D" w:rsidRPr="000B17F9" w:rsidRDefault="00522A9D" w:rsidP="00522A9D">
            <w:pPr>
              <w:jc w:val="both"/>
              <w:rPr>
                <w:rFonts w:ascii="Arial" w:eastAsia="Red Hat Display" w:hAnsi="Arial" w:cs="Arial"/>
                <w:b/>
                <w:sz w:val="24"/>
                <w:szCs w:val="24"/>
                <w:lang w:val="es" w:eastAsia="es-419"/>
              </w:rPr>
            </w:pPr>
          </w:p>
          <w:p w14:paraId="2EA48C4A" w14:textId="77777777" w:rsidR="00522A9D" w:rsidRPr="000B17F9" w:rsidRDefault="00522A9D" w:rsidP="00522A9D">
            <w:pPr>
              <w:jc w:val="both"/>
              <w:rPr>
                <w:rFonts w:ascii="Arial" w:eastAsia="Red Hat Display" w:hAnsi="Arial" w:cs="Arial"/>
                <w:b/>
                <w:sz w:val="24"/>
                <w:szCs w:val="24"/>
                <w:lang w:val="es" w:eastAsia="es-419"/>
              </w:rPr>
            </w:pPr>
          </w:p>
          <w:p w14:paraId="75F06291" w14:textId="716969B7" w:rsidR="00FB3FE9" w:rsidRPr="000B17F9" w:rsidRDefault="00FB3FE9" w:rsidP="00FB3FE9">
            <w:pPr>
              <w:rPr>
                <w:rFonts w:ascii="Arial" w:hAnsi="Arial" w:cs="Arial"/>
                <w:b/>
                <w:sz w:val="24"/>
                <w:szCs w:val="24"/>
              </w:rPr>
            </w:pPr>
            <w:r w:rsidRPr="000B17F9">
              <w:rPr>
                <w:rFonts w:ascii="Arial" w:hAnsi="Arial" w:cs="Arial"/>
                <w:b/>
                <w:sz w:val="24"/>
                <w:szCs w:val="24"/>
              </w:rPr>
              <w:t xml:space="preserve">GERSEL LUIS PÉREZ ALTAMIRANDA                </w:t>
            </w:r>
          </w:p>
          <w:p w14:paraId="22025029" w14:textId="5CF704B5" w:rsidR="00FB3FE9" w:rsidRPr="000B17F9" w:rsidRDefault="00FB3FE9" w:rsidP="00FB3FE9">
            <w:pPr>
              <w:rPr>
                <w:rFonts w:ascii="Arial" w:hAnsi="Arial" w:cs="Arial"/>
                <w:sz w:val="24"/>
                <w:szCs w:val="24"/>
              </w:rPr>
            </w:pPr>
            <w:r w:rsidRPr="000B17F9">
              <w:rPr>
                <w:rFonts w:ascii="Arial" w:hAnsi="Arial" w:cs="Arial"/>
                <w:sz w:val="24"/>
                <w:szCs w:val="24"/>
              </w:rPr>
              <w:t xml:space="preserve">H. Representante a la Cámara                                     </w:t>
            </w:r>
          </w:p>
          <w:p w14:paraId="435F1145" w14:textId="7B50DCD6" w:rsidR="00FB3FE9" w:rsidRPr="000B17F9" w:rsidRDefault="00FB3FE9" w:rsidP="00522A9D">
            <w:pPr>
              <w:rPr>
                <w:rFonts w:ascii="Arial" w:hAnsi="Arial" w:cs="Arial"/>
                <w:b/>
                <w:sz w:val="24"/>
                <w:szCs w:val="24"/>
              </w:rPr>
            </w:pPr>
            <w:r w:rsidRPr="000B17F9">
              <w:rPr>
                <w:rFonts w:ascii="Arial" w:hAnsi="Arial" w:cs="Arial"/>
                <w:sz w:val="24"/>
                <w:szCs w:val="24"/>
              </w:rPr>
              <w:t xml:space="preserve">Departamento de Atlántico                        </w:t>
            </w:r>
          </w:p>
        </w:tc>
        <w:tc>
          <w:tcPr>
            <w:tcW w:w="4536" w:type="dxa"/>
          </w:tcPr>
          <w:p w14:paraId="79A6BD22" w14:textId="77777777" w:rsidR="00522A9D" w:rsidRPr="000B17F9" w:rsidRDefault="00522A9D" w:rsidP="00522A9D">
            <w:pPr>
              <w:rPr>
                <w:rFonts w:ascii="Arial" w:hAnsi="Arial" w:cs="Arial"/>
                <w:b/>
                <w:sz w:val="24"/>
                <w:szCs w:val="24"/>
              </w:rPr>
            </w:pPr>
          </w:p>
          <w:p w14:paraId="0CB2C1C8" w14:textId="77777777" w:rsidR="00522A9D" w:rsidRPr="000B17F9" w:rsidRDefault="00522A9D" w:rsidP="00522A9D">
            <w:pPr>
              <w:rPr>
                <w:rFonts w:ascii="Arial" w:hAnsi="Arial" w:cs="Arial"/>
                <w:b/>
                <w:sz w:val="24"/>
                <w:szCs w:val="24"/>
              </w:rPr>
            </w:pPr>
          </w:p>
          <w:p w14:paraId="40C0D605" w14:textId="77777777" w:rsidR="00522A9D" w:rsidRPr="000B17F9" w:rsidRDefault="00522A9D" w:rsidP="00522A9D">
            <w:pPr>
              <w:jc w:val="both"/>
              <w:rPr>
                <w:rFonts w:ascii="Arial" w:eastAsia="Red Hat Display" w:hAnsi="Arial" w:cs="Arial"/>
                <w:b/>
                <w:sz w:val="24"/>
                <w:szCs w:val="24"/>
                <w:lang w:val="es" w:eastAsia="es-419"/>
              </w:rPr>
            </w:pPr>
          </w:p>
          <w:p w14:paraId="40DF58C8" w14:textId="77777777" w:rsidR="00522A9D" w:rsidRPr="000B17F9" w:rsidRDefault="00522A9D" w:rsidP="00522A9D">
            <w:pPr>
              <w:jc w:val="both"/>
              <w:rPr>
                <w:rFonts w:ascii="Arial" w:eastAsia="Red Hat Display" w:hAnsi="Arial" w:cs="Arial"/>
                <w:b/>
                <w:sz w:val="24"/>
                <w:szCs w:val="24"/>
                <w:lang w:val="es" w:eastAsia="es-419"/>
              </w:rPr>
            </w:pPr>
          </w:p>
          <w:p w14:paraId="2BD5D5AF" w14:textId="5F5C1563" w:rsidR="00FB3FE9" w:rsidRPr="000B17F9" w:rsidRDefault="00522A9D" w:rsidP="00696D3B">
            <w:pPr>
              <w:rPr>
                <w:rFonts w:ascii="Arial" w:hAnsi="Arial" w:cs="Arial"/>
                <w:b/>
                <w:sz w:val="24"/>
                <w:szCs w:val="24"/>
              </w:rPr>
            </w:pPr>
            <w:r w:rsidRPr="000B17F9">
              <w:rPr>
                <w:rFonts w:ascii="Arial" w:hAnsi="Arial" w:cs="Arial"/>
                <w:b/>
                <w:sz w:val="24"/>
                <w:szCs w:val="24"/>
              </w:rPr>
              <w:t>ERIKA TATIANA SÁNCHEZ PINTO</w:t>
            </w:r>
          </w:p>
          <w:p w14:paraId="022BE13C" w14:textId="77777777" w:rsidR="00FB3FE9" w:rsidRPr="000B17F9" w:rsidRDefault="00FB3FE9" w:rsidP="00FB3FE9">
            <w:pPr>
              <w:rPr>
                <w:rFonts w:ascii="Arial" w:hAnsi="Arial" w:cs="Arial"/>
                <w:sz w:val="24"/>
                <w:szCs w:val="24"/>
              </w:rPr>
            </w:pPr>
            <w:r w:rsidRPr="000B17F9">
              <w:rPr>
                <w:rFonts w:ascii="Arial" w:hAnsi="Arial" w:cs="Arial"/>
                <w:sz w:val="24"/>
                <w:szCs w:val="24"/>
              </w:rPr>
              <w:t xml:space="preserve">H. Representante a la Cámara                                     </w:t>
            </w:r>
          </w:p>
          <w:p w14:paraId="312661F4" w14:textId="06845F0C" w:rsidR="00FB3FE9" w:rsidRPr="000B17F9" w:rsidRDefault="00FB3FE9" w:rsidP="00522A9D">
            <w:pPr>
              <w:rPr>
                <w:rFonts w:ascii="Arial" w:hAnsi="Arial" w:cs="Arial"/>
                <w:b/>
                <w:sz w:val="24"/>
                <w:szCs w:val="24"/>
              </w:rPr>
            </w:pPr>
            <w:r w:rsidRPr="000B17F9">
              <w:rPr>
                <w:rFonts w:ascii="Arial" w:hAnsi="Arial" w:cs="Arial"/>
                <w:sz w:val="24"/>
                <w:szCs w:val="24"/>
              </w:rPr>
              <w:t xml:space="preserve">Departamento de Santander                      </w:t>
            </w:r>
          </w:p>
        </w:tc>
      </w:tr>
    </w:tbl>
    <w:p w14:paraId="1AB740DF" w14:textId="77777777" w:rsidR="00522A9D" w:rsidRPr="000B17F9" w:rsidRDefault="00522A9D">
      <w:pPr>
        <w:rPr>
          <w:rFonts w:ascii="Arial" w:hAnsi="Arial" w:cs="Arial"/>
          <w:sz w:val="24"/>
          <w:szCs w:val="24"/>
        </w:rPr>
      </w:pPr>
    </w:p>
    <w:p w14:paraId="574A9505" w14:textId="77777777" w:rsidR="00522A9D" w:rsidRPr="000B17F9" w:rsidRDefault="00522A9D">
      <w:pPr>
        <w:rPr>
          <w:rFonts w:ascii="Arial" w:hAnsi="Arial" w:cs="Arial"/>
          <w:sz w:val="24"/>
          <w:szCs w:val="24"/>
        </w:rPr>
      </w:pPr>
    </w:p>
    <w:p w14:paraId="3BCF2001" w14:textId="77777777" w:rsidR="00522A9D" w:rsidRPr="000B17F9" w:rsidRDefault="00522A9D">
      <w:pPr>
        <w:rPr>
          <w:rFonts w:ascii="Arial" w:hAnsi="Arial" w:cs="Arial"/>
          <w:sz w:val="24"/>
          <w:szCs w:val="24"/>
        </w:rPr>
      </w:pPr>
    </w:p>
    <w:p w14:paraId="1BC04B91" w14:textId="77777777" w:rsidR="00522A9D" w:rsidRPr="000B17F9" w:rsidRDefault="00522A9D">
      <w:pPr>
        <w:rPr>
          <w:rFonts w:ascii="Arial" w:hAnsi="Arial" w:cs="Arial"/>
          <w:sz w:val="24"/>
          <w:szCs w:val="24"/>
        </w:rPr>
      </w:pPr>
    </w:p>
    <w:p w14:paraId="3B1FBE63" w14:textId="45A4B39B" w:rsidR="00522A9D" w:rsidRPr="000B17F9" w:rsidRDefault="00522A9D" w:rsidP="00522A9D">
      <w:pPr>
        <w:jc w:val="center"/>
        <w:rPr>
          <w:rFonts w:ascii="Arial" w:hAnsi="Arial" w:cs="Arial"/>
          <w:sz w:val="24"/>
          <w:szCs w:val="24"/>
        </w:rPr>
      </w:pPr>
      <w:r w:rsidRPr="000B17F9">
        <w:rPr>
          <w:rFonts w:ascii="Arial" w:hAnsi="Arial" w:cs="Arial"/>
          <w:sz w:val="24"/>
          <w:szCs w:val="24"/>
        </w:rPr>
        <w:lastRenderedPageBreak/>
        <w:t>CONTINUACIÓN FIRMAS - RADICACIÓ</w:t>
      </w:r>
      <w:r w:rsidR="000B17F9">
        <w:rPr>
          <w:rFonts w:ascii="Arial" w:hAnsi="Arial" w:cs="Arial"/>
          <w:sz w:val="24"/>
          <w:szCs w:val="24"/>
        </w:rPr>
        <w:t>N PROYECTO DE ACTO LEGISLATIVO -</w:t>
      </w:r>
      <w:r w:rsidRPr="000B17F9">
        <w:rPr>
          <w:rFonts w:ascii="Arial" w:hAnsi="Arial" w:cs="Arial"/>
          <w:sz w:val="24"/>
          <w:szCs w:val="24"/>
        </w:rPr>
        <w:t xml:space="preserve"> CREACIÓN DEL DEPARTAMENTO DEL LITORAL PACÍFICO.</w:t>
      </w:r>
    </w:p>
    <w:tbl>
      <w:tblPr>
        <w:tblStyle w:val="Tablaconcuadrcula"/>
        <w:tblW w:w="9781" w:type="dxa"/>
        <w:tblInd w:w="-147" w:type="dxa"/>
        <w:tblLook w:val="04A0" w:firstRow="1" w:lastRow="0" w:firstColumn="1" w:lastColumn="0" w:noHBand="0" w:noVBand="1"/>
      </w:tblPr>
      <w:tblGrid>
        <w:gridCol w:w="5245"/>
        <w:gridCol w:w="4536"/>
      </w:tblGrid>
      <w:tr w:rsidR="00AB42F5" w:rsidRPr="000B17F9" w14:paraId="61268ACD" w14:textId="77777777" w:rsidTr="00E819F1">
        <w:trPr>
          <w:trHeight w:val="1544"/>
        </w:trPr>
        <w:tc>
          <w:tcPr>
            <w:tcW w:w="5245" w:type="dxa"/>
          </w:tcPr>
          <w:p w14:paraId="664BFBE6" w14:textId="1F3EF8B9" w:rsidR="00522A9D" w:rsidRPr="000B17F9" w:rsidRDefault="00522A9D" w:rsidP="00522A9D">
            <w:pPr>
              <w:rPr>
                <w:rFonts w:ascii="Arial" w:hAnsi="Arial" w:cs="Arial"/>
                <w:b/>
                <w:sz w:val="24"/>
                <w:szCs w:val="24"/>
              </w:rPr>
            </w:pPr>
          </w:p>
          <w:p w14:paraId="0C0B8E42" w14:textId="77777777" w:rsidR="00522A9D" w:rsidRPr="000B17F9" w:rsidRDefault="00522A9D" w:rsidP="00522A9D">
            <w:pPr>
              <w:rPr>
                <w:rFonts w:ascii="Arial" w:hAnsi="Arial" w:cs="Arial"/>
                <w:b/>
                <w:sz w:val="24"/>
                <w:szCs w:val="24"/>
              </w:rPr>
            </w:pPr>
          </w:p>
          <w:p w14:paraId="325D3C70" w14:textId="77777777" w:rsidR="00522A9D" w:rsidRPr="000B17F9" w:rsidRDefault="00522A9D" w:rsidP="00522A9D">
            <w:pPr>
              <w:jc w:val="both"/>
              <w:rPr>
                <w:rFonts w:ascii="Arial" w:eastAsia="Red Hat Display" w:hAnsi="Arial" w:cs="Arial"/>
                <w:b/>
                <w:sz w:val="24"/>
                <w:szCs w:val="24"/>
                <w:lang w:val="es" w:eastAsia="es-419"/>
              </w:rPr>
            </w:pPr>
          </w:p>
          <w:p w14:paraId="3DE472F3" w14:textId="77777777" w:rsidR="00522A9D" w:rsidRPr="000B17F9" w:rsidRDefault="00522A9D" w:rsidP="00522A9D">
            <w:pPr>
              <w:jc w:val="both"/>
              <w:rPr>
                <w:rFonts w:ascii="Arial" w:eastAsia="Red Hat Display" w:hAnsi="Arial" w:cs="Arial"/>
                <w:b/>
                <w:sz w:val="24"/>
                <w:szCs w:val="24"/>
                <w:lang w:val="es" w:eastAsia="es-419"/>
              </w:rPr>
            </w:pPr>
          </w:p>
          <w:p w14:paraId="531A8A74" w14:textId="77777777" w:rsidR="00AB42F5" w:rsidRPr="000B17F9" w:rsidRDefault="00522A9D" w:rsidP="00522A9D">
            <w:pPr>
              <w:rPr>
                <w:rFonts w:ascii="Arial" w:hAnsi="Arial" w:cs="Arial"/>
                <w:b/>
                <w:color w:val="333333"/>
                <w:sz w:val="24"/>
                <w:szCs w:val="24"/>
                <w:shd w:val="clear" w:color="auto" w:fill="F2F2F2"/>
              </w:rPr>
            </w:pPr>
            <w:hyperlink r:id="rId9" w:history="1">
              <w:r w:rsidRPr="000B17F9">
                <w:rPr>
                  <w:rStyle w:val="Hipervnculo"/>
                  <w:rFonts w:ascii="Arial" w:hAnsi="Arial" w:cs="Arial"/>
                  <w:b/>
                  <w:color w:val="111111"/>
                  <w:sz w:val="24"/>
                  <w:szCs w:val="24"/>
                  <w:u w:val="none"/>
                </w:rPr>
                <w:t>DIÓGENES QUINTERO AMAYA</w:t>
              </w:r>
            </w:hyperlink>
            <w:r w:rsidRPr="000B17F9">
              <w:rPr>
                <w:rFonts w:ascii="Arial" w:hAnsi="Arial" w:cs="Arial"/>
                <w:b/>
                <w:color w:val="333333"/>
                <w:sz w:val="24"/>
                <w:szCs w:val="24"/>
                <w:shd w:val="clear" w:color="auto" w:fill="F2F2F2"/>
              </w:rPr>
              <w:t> </w:t>
            </w:r>
          </w:p>
          <w:p w14:paraId="2E9C4659" w14:textId="77777777" w:rsidR="00522A9D" w:rsidRPr="000B17F9" w:rsidRDefault="00522A9D" w:rsidP="00522A9D">
            <w:pPr>
              <w:rPr>
                <w:rFonts w:ascii="Arial" w:hAnsi="Arial" w:cs="Arial"/>
                <w:color w:val="333333"/>
                <w:sz w:val="24"/>
                <w:szCs w:val="24"/>
                <w:shd w:val="clear" w:color="auto" w:fill="F2F2F2"/>
              </w:rPr>
            </w:pPr>
            <w:r w:rsidRPr="000B17F9">
              <w:rPr>
                <w:rFonts w:ascii="Arial" w:hAnsi="Arial" w:cs="Arial"/>
                <w:color w:val="333333"/>
                <w:sz w:val="24"/>
                <w:szCs w:val="24"/>
                <w:shd w:val="clear" w:color="auto" w:fill="F2F2F2"/>
              </w:rPr>
              <w:t>H. Representante a la Cámara</w:t>
            </w:r>
          </w:p>
          <w:p w14:paraId="303D2982" w14:textId="62B375BB" w:rsidR="00522A9D" w:rsidRPr="000B17F9" w:rsidRDefault="00522A9D" w:rsidP="00522A9D">
            <w:pPr>
              <w:rPr>
                <w:rFonts w:ascii="Arial" w:hAnsi="Arial" w:cs="Arial"/>
                <w:sz w:val="24"/>
                <w:szCs w:val="24"/>
              </w:rPr>
            </w:pPr>
            <w:r w:rsidRPr="000B17F9">
              <w:rPr>
                <w:rFonts w:ascii="Arial" w:hAnsi="Arial" w:cs="Arial"/>
                <w:color w:val="333333"/>
                <w:sz w:val="24"/>
                <w:szCs w:val="24"/>
                <w:shd w:val="clear" w:color="auto" w:fill="F2F2F2"/>
              </w:rPr>
              <w:t>(CITREP)</w:t>
            </w:r>
          </w:p>
        </w:tc>
        <w:tc>
          <w:tcPr>
            <w:tcW w:w="4536" w:type="dxa"/>
          </w:tcPr>
          <w:p w14:paraId="001A9B17" w14:textId="77777777" w:rsidR="00522A9D" w:rsidRPr="000B17F9" w:rsidRDefault="00522A9D" w:rsidP="00522A9D">
            <w:pPr>
              <w:rPr>
                <w:rFonts w:ascii="Arial" w:hAnsi="Arial" w:cs="Arial"/>
                <w:b/>
                <w:sz w:val="24"/>
                <w:szCs w:val="24"/>
              </w:rPr>
            </w:pPr>
          </w:p>
          <w:p w14:paraId="17BC676C" w14:textId="77777777" w:rsidR="00522A9D" w:rsidRPr="000B17F9" w:rsidRDefault="00522A9D" w:rsidP="00522A9D">
            <w:pPr>
              <w:rPr>
                <w:rFonts w:ascii="Arial" w:hAnsi="Arial" w:cs="Arial"/>
                <w:b/>
                <w:sz w:val="24"/>
                <w:szCs w:val="24"/>
              </w:rPr>
            </w:pPr>
          </w:p>
          <w:p w14:paraId="31D85834" w14:textId="77777777" w:rsidR="00522A9D" w:rsidRPr="000B17F9" w:rsidRDefault="00522A9D" w:rsidP="00522A9D">
            <w:pPr>
              <w:jc w:val="both"/>
              <w:rPr>
                <w:rFonts w:ascii="Arial" w:eastAsia="Red Hat Display" w:hAnsi="Arial" w:cs="Arial"/>
                <w:b/>
                <w:sz w:val="24"/>
                <w:szCs w:val="24"/>
                <w:lang w:val="es" w:eastAsia="es-419"/>
              </w:rPr>
            </w:pPr>
          </w:p>
          <w:p w14:paraId="53BC8D0D" w14:textId="77777777" w:rsidR="00522A9D" w:rsidRPr="000B17F9" w:rsidRDefault="00522A9D" w:rsidP="00522A9D">
            <w:pPr>
              <w:jc w:val="both"/>
              <w:rPr>
                <w:rFonts w:ascii="Arial" w:eastAsia="Red Hat Display" w:hAnsi="Arial" w:cs="Arial"/>
                <w:b/>
                <w:sz w:val="24"/>
                <w:szCs w:val="24"/>
                <w:lang w:val="es" w:eastAsia="es-419"/>
              </w:rPr>
            </w:pPr>
          </w:p>
          <w:p w14:paraId="222D0843" w14:textId="4819550B" w:rsidR="00AB42F5" w:rsidRPr="000B17F9" w:rsidRDefault="00522A9D" w:rsidP="00AB42F5">
            <w:pPr>
              <w:rPr>
                <w:rFonts w:ascii="Arial" w:hAnsi="Arial" w:cs="Arial"/>
                <w:b/>
                <w:sz w:val="24"/>
                <w:szCs w:val="24"/>
              </w:rPr>
            </w:pPr>
            <w:r w:rsidRPr="000B17F9">
              <w:rPr>
                <w:rFonts w:ascii="Arial" w:hAnsi="Arial" w:cs="Arial"/>
                <w:b/>
                <w:sz w:val="24"/>
                <w:szCs w:val="24"/>
              </w:rPr>
              <w:t>DOLCEY OSCAR TORRES ROMERO</w:t>
            </w:r>
          </w:p>
          <w:p w14:paraId="7443FFFB" w14:textId="77777777" w:rsidR="00AB42F5" w:rsidRPr="000B17F9" w:rsidRDefault="00AB42F5" w:rsidP="00AB42F5">
            <w:pPr>
              <w:rPr>
                <w:rFonts w:ascii="Arial" w:hAnsi="Arial" w:cs="Arial"/>
                <w:sz w:val="24"/>
                <w:szCs w:val="24"/>
              </w:rPr>
            </w:pPr>
            <w:r w:rsidRPr="000B17F9">
              <w:rPr>
                <w:rFonts w:ascii="Arial" w:hAnsi="Arial" w:cs="Arial"/>
                <w:sz w:val="24"/>
                <w:szCs w:val="24"/>
              </w:rPr>
              <w:t xml:space="preserve">H. Representante a la Cámara                                     </w:t>
            </w:r>
          </w:p>
          <w:p w14:paraId="356E3CFD" w14:textId="140CF931" w:rsidR="00AB42F5" w:rsidRPr="000B17F9" w:rsidRDefault="00AB42F5" w:rsidP="00522A9D">
            <w:pPr>
              <w:rPr>
                <w:rFonts w:ascii="Arial" w:hAnsi="Arial" w:cs="Arial"/>
                <w:b/>
                <w:sz w:val="24"/>
                <w:szCs w:val="24"/>
              </w:rPr>
            </w:pPr>
            <w:r w:rsidRPr="000B17F9">
              <w:rPr>
                <w:rFonts w:ascii="Arial" w:hAnsi="Arial" w:cs="Arial"/>
                <w:sz w:val="24"/>
                <w:szCs w:val="24"/>
              </w:rPr>
              <w:t xml:space="preserve">Departamento de Atlántico                       </w:t>
            </w:r>
          </w:p>
        </w:tc>
      </w:tr>
      <w:tr w:rsidR="00AB42F5" w:rsidRPr="000B17F9" w14:paraId="6A01384B" w14:textId="77777777" w:rsidTr="00E819F1">
        <w:trPr>
          <w:trHeight w:val="1544"/>
        </w:trPr>
        <w:tc>
          <w:tcPr>
            <w:tcW w:w="5245" w:type="dxa"/>
          </w:tcPr>
          <w:p w14:paraId="371D71B0" w14:textId="77777777" w:rsidR="00E819F1" w:rsidRPr="000B17F9" w:rsidRDefault="00E819F1" w:rsidP="00E819F1">
            <w:pPr>
              <w:rPr>
                <w:rFonts w:ascii="Arial" w:hAnsi="Arial" w:cs="Arial"/>
                <w:b/>
                <w:sz w:val="24"/>
                <w:szCs w:val="24"/>
              </w:rPr>
            </w:pPr>
          </w:p>
          <w:p w14:paraId="7F9F5083" w14:textId="77777777" w:rsidR="00E819F1" w:rsidRPr="000B17F9" w:rsidRDefault="00E819F1" w:rsidP="00E819F1">
            <w:pPr>
              <w:rPr>
                <w:rFonts w:ascii="Arial" w:hAnsi="Arial" w:cs="Arial"/>
                <w:b/>
                <w:sz w:val="24"/>
                <w:szCs w:val="24"/>
              </w:rPr>
            </w:pPr>
          </w:p>
          <w:p w14:paraId="1DE0C128" w14:textId="77777777" w:rsidR="00E819F1" w:rsidRPr="000B17F9" w:rsidRDefault="00E819F1" w:rsidP="00E819F1">
            <w:pPr>
              <w:jc w:val="both"/>
              <w:rPr>
                <w:rFonts w:ascii="Arial" w:eastAsia="Red Hat Display" w:hAnsi="Arial" w:cs="Arial"/>
                <w:b/>
                <w:sz w:val="24"/>
                <w:szCs w:val="24"/>
                <w:lang w:val="es" w:eastAsia="es-419"/>
              </w:rPr>
            </w:pPr>
          </w:p>
          <w:p w14:paraId="525ECFE8" w14:textId="77777777" w:rsidR="00E819F1" w:rsidRPr="000B17F9" w:rsidRDefault="00E819F1" w:rsidP="00E819F1">
            <w:pPr>
              <w:jc w:val="both"/>
              <w:rPr>
                <w:rFonts w:ascii="Arial" w:eastAsia="Red Hat Display" w:hAnsi="Arial" w:cs="Arial"/>
                <w:b/>
                <w:sz w:val="24"/>
                <w:szCs w:val="24"/>
                <w:lang w:val="es" w:eastAsia="es-419"/>
              </w:rPr>
            </w:pPr>
          </w:p>
          <w:p w14:paraId="3E8BA0E5" w14:textId="3ED92FAF" w:rsidR="00AB42F5" w:rsidRPr="000B17F9" w:rsidRDefault="00522A9D" w:rsidP="00696D3B">
            <w:pPr>
              <w:rPr>
                <w:rFonts w:ascii="Arial" w:hAnsi="Arial" w:cs="Arial"/>
                <w:b/>
                <w:sz w:val="24"/>
                <w:szCs w:val="24"/>
              </w:rPr>
            </w:pPr>
            <w:r w:rsidRPr="000B17F9">
              <w:rPr>
                <w:rFonts w:ascii="Arial" w:hAnsi="Arial" w:cs="Arial"/>
                <w:b/>
                <w:sz w:val="24"/>
                <w:szCs w:val="24"/>
              </w:rPr>
              <w:t>ALIRIO URIBE MUÑOZ</w:t>
            </w:r>
          </w:p>
          <w:p w14:paraId="581E54E5" w14:textId="61A66BE4" w:rsidR="00AB42F5" w:rsidRPr="000B17F9" w:rsidRDefault="00AB42F5" w:rsidP="00AB42F5">
            <w:pPr>
              <w:rPr>
                <w:rFonts w:ascii="Arial" w:hAnsi="Arial" w:cs="Arial"/>
                <w:sz w:val="24"/>
                <w:szCs w:val="24"/>
              </w:rPr>
            </w:pPr>
            <w:r w:rsidRPr="000B17F9">
              <w:rPr>
                <w:rFonts w:ascii="Arial" w:hAnsi="Arial" w:cs="Arial"/>
                <w:sz w:val="24"/>
                <w:szCs w:val="24"/>
              </w:rPr>
              <w:t xml:space="preserve">H. Representante a la </w:t>
            </w:r>
            <w:r w:rsidR="00E819F1" w:rsidRPr="000B17F9">
              <w:rPr>
                <w:rFonts w:ascii="Arial" w:hAnsi="Arial" w:cs="Arial"/>
                <w:sz w:val="24"/>
                <w:szCs w:val="24"/>
              </w:rPr>
              <w:t>C</w:t>
            </w:r>
            <w:r w:rsidRPr="000B17F9">
              <w:rPr>
                <w:rFonts w:ascii="Arial" w:hAnsi="Arial" w:cs="Arial"/>
                <w:sz w:val="24"/>
                <w:szCs w:val="24"/>
              </w:rPr>
              <w:t xml:space="preserve">ámara </w:t>
            </w:r>
          </w:p>
          <w:p w14:paraId="019CAA94" w14:textId="2AAD8139" w:rsidR="00AB42F5" w:rsidRPr="000B17F9" w:rsidRDefault="00AB42F5" w:rsidP="00AB42F5">
            <w:pPr>
              <w:rPr>
                <w:rFonts w:ascii="Arial" w:hAnsi="Arial" w:cs="Arial"/>
                <w:b/>
                <w:sz w:val="24"/>
                <w:szCs w:val="24"/>
              </w:rPr>
            </w:pPr>
            <w:r w:rsidRPr="000B17F9">
              <w:rPr>
                <w:rFonts w:ascii="Arial" w:hAnsi="Arial" w:cs="Arial"/>
                <w:sz w:val="24"/>
                <w:szCs w:val="24"/>
              </w:rPr>
              <w:t>de Bogotá</w:t>
            </w:r>
          </w:p>
        </w:tc>
        <w:tc>
          <w:tcPr>
            <w:tcW w:w="4536" w:type="dxa"/>
          </w:tcPr>
          <w:p w14:paraId="6316C7A2" w14:textId="77777777" w:rsidR="00522A9D" w:rsidRPr="000B17F9" w:rsidRDefault="00522A9D" w:rsidP="00522A9D">
            <w:pPr>
              <w:rPr>
                <w:rFonts w:ascii="Arial" w:hAnsi="Arial" w:cs="Arial"/>
                <w:b/>
                <w:sz w:val="24"/>
                <w:szCs w:val="24"/>
              </w:rPr>
            </w:pPr>
          </w:p>
          <w:p w14:paraId="7BF579D9" w14:textId="77777777" w:rsidR="00522A9D" w:rsidRPr="000B17F9" w:rsidRDefault="00522A9D" w:rsidP="00522A9D">
            <w:pPr>
              <w:rPr>
                <w:rFonts w:ascii="Arial" w:hAnsi="Arial" w:cs="Arial"/>
                <w:b/>
                <w:sz w:val="24"/>
                <w:szCs w:val="24"/>
              </w:rPr>
            </w:pPr>
          </w:p>
          <w:p w14:paraId="13507E88" w14:textId="77777777" w:rsidR="00522A9D" w:rsidRPr="000B17F9" w:rsidRDefault="00522A9D" w:rsidP="00522A9D">
            <w:pPr>
              <w:jc w:val="both"/>
              <w:rPr>
                <w:rFonts w:ascii="Arial" w:eastAsia="Red Hat Display" w:hAnsi="Arial" w:cs="Arial"/>
                <w:b/>
                <w:sz w:val="24"/>
                <w:szCs w:val="24"/>
                <w:lang w:val="es" w:eastAsia="es-419"/>
              </w:rPr>
            </w:pPr>
          </w:p>
          <w:p w14:paraId="1212F543" w14:textId="77777777" w:rsidR="00522A9D" w:rsidRPr="000B17F9" w:rsidRDefault="00522A9D" w:rsidP="00522A9D">
            <w:pPr>
              <w:jc w:val="both"/>
              <w:rPr>
                <w:rFonts w:ascii="Arial" w:eastAsia="Red Hat Display" w:hAnsi="Arial" w:cs="Arial"/>
                <w:b/>
                <w:sz w:val="24"/>
                <w:szCs w:val="24"/>
                <w:lang w:val="es" w:eastAsia="es-419"/>
              </w:rPr>
            </w:pPr>
          </w:p>
          <w:p w14:paraId="17ACF38D" w14:textId="0C9F656B" w:rsidR="00AB42F5" w:rsidRPr="000B17F9" w:rsidRDefault="00522A9D" w:rsidP="00696D3B">
            <w:pPr>
              <w:rPr>
                <w:rFonts w:ascii="Arial" w:hAnsi="Arial" w:cs="Arial"/>
                <w:b/>
                <w:sz w:val="24"/>
                <w:szCs w:val="24"/>
              </w:rPr>
            </w:pPr>
            <w:r w:rsidRPr="000B17F9">
              <w:rPr>
                <w:rFonts w:ascii="Arial" w:hAnsi="Arial" w:cs="Arial"/>
                <w:b/>
                <w:sz w:val="24"/>
                <w:szCs w:val="24"/>
              </w:rPr>
              <w:t>EDUARD G</w:t>
            </w:r>
            <w:r w:rsidR="00E819F1" w:rsidRPr="000B17F9">
              <w:rPr>
                <w:rFonts w:ascii="Arial" w:hAnsi="Arial" w:cs="Arial"/>
                <w:b/>
                <w:sz w:val="24"/>
                <w:szCs w:val="24"/>
              </w:rPr>
              <w:t>.</w:t>
            </w:r>
            <w:r w:rsidRPr="000B17F9">
              <w:rPr>
                <w:rFonts w:ascii="Arial" w:hAnsi="Arial" w:cs="Arial"/>
                <w:b/>
                <w:sz w:val="24"/>
                <w:szCs w:val="24"/>
              </w:rPr>
              <w:t xml:space="preserve"> SARMIENTO HIDALGO</w:t>
            </w:r>
          </w:p>
          <w:p w14:paraId="618924CB" w14:textId="77777777" w:rsidR="00AB42F5" w:rsidRPr="000B17F9" w:rsidRDefault="00AB42F5" w:rsidP="00AB42F5">
            <w:pPr>
              <w:rPr>
                <w:rFonts w:ascii="Arial" w:hAnsi="Arial" w:cs="Arial"/>
                <w:sz w:val="24"/>
                <w:szCs w:val="24"/>
              </w:rPr>
            </w:pPr>
            <w:r w:rsidRPr="000B17F9">
              <w:rPr>
                <w:rFonts w:ascii="Arial" w:hAnsi="Arial" w:cs="Arial"/>
                <w:sz w:val="24"/>
                <w:szCs w:val="24"/>
              </w:rPr>
              <w:t xml:space="preserve">H. Representante a la Cámara                                     </w:t>
            </w:r>
          </w:p>
          <w:p w14:paraId="7248B2D3" w14:textId="48442F60" w:rsidR="00AB42F5" w:rsidRPr="000B17F9" w:rsidRDefault="00AB42F5" w:rsidP="00E819F1">
            <w:pPr>
              <w:rPr>
                <w:rFonts w:ascii="Arial" w:hAnsi="Arial" w:cs="Arial"/>
                <w:b/>
                <w:sz w:val="24"/>
                <w:szCs w:val="24"/>
              </w:rPr>
            </w:pPr>
            <w:r w:rsidRPr="000B17F9">
              <w:rPr>
                <w:rFonts w:ascii="Arial" w:hAnsi="Arial" w:cs="Arial"/>
                <w:sz w:val="24"/>
                <w:szCs w:val="24"/>
              </w:rPr>
              <w:t xml:space="preserve">Departamento de Cundinamarca                         </w:t>
            </w:r>
          </w:p>
        </w:tc>
      </w:tr>
      <w:tr w:rsidR="00AB42F5" w:rsidRPr="000B17F9" w14:paraId="6812D346" w14:textId="77777777" w:rsidTr="00E819F1">
        <w:trPr>
          <w:trHeight w:val="1544"/>
        </w:trPr>
        <w:tc>
          <w:tcPr>
            <w:tcW w:w="5245" w:type="dxa"/>
          </w:tcPr>
          <w:p w14:paraId="50C08EE3" w14:textId="77777777" w:rsidR="00522A9D" w:rsidRPr="000B17F9" w:rsidRDefault="00522A9D" w:rsidP="00522A9D">
            <w:pPr>
              <w:rPr>
                <w:rFonts w:ascii="Arial" w:hAnsi="Arial" w:cs="Arial"/>
                <w:b/>
                <w:sz w:val="24"/>
                <w:szCs w:val="24"/>
              </w:rPr>
            </w:pPr>
          </w:p>
          <w:p w14:paraId="06367C40" w14:textId="77777777" w:rsidR="00522A9D" w:rsidRPr="000B17F9" w:rsidRDefault="00522A9D" w:rsidP="00522A9D">
            <w:pPr>
              <w:rPr>
                <w:rFonts w:ascii="Arial" w:hAnsi="Arial" w:cs="Arial"/>
                <w:b/>
                <w:sz w:val="24"/>
                <w:szCs w:val="24"/>
              </w:rPr>
            </w:pPr>
          </w:p>
          <w:p w14:paraId="7349584C" w14:textId="77777777" w:rsidR="00522A9D" w:rsidRPr="000B17F9" w:rsidRDefault="00522A9D" w:rsidP="00522A9D">
            <w:pPr>
              <w:jc w:val="both"/>
              <w:rPr>
                <w:rFonts w:ascii="Arial" w:eastAsia="Red Hat Display" w:hAnsi="Arial" w:cs="Arial"/>
                <w:b/>
                <w:sz w:val="24"/>
                <w:szCs w:val="24"/>
                <w:lang w:val="es" w:eastAsia="es-419"/>
              </w:rPr>
            </w:pPr>
          </w:p>
          <w:p w14:paraId="5FCD4C86" w14:textId="77777777" w:rsidR="00522A9D" w:rsidRPr="000B17F9" w:rsidRDefault="00522A9D" w:rsidP="00522A9D">
            <w:pPr>
              <w:jc w:val="both"/>
              <w:rPr>
                <w:rFonts w:ascii="Arial" w:eastAsia="Red Hat Display" w:hAnsi="Arial" w:cs="Arial"/>
                <w:b/>
                <w:sz w:val="24"/>
                <w:szCs w:val="24"/>
                <w:lang w:val="es" w:eastAsia="es-419"/>
              </w:rPr>
            </w:pPr>
          </w:p>
          <w:p w14:paraId="4E60EFA2" w14:textId="5AF0B15C" w:rsidR="00AB42F5" w:rsidRPr="000B17F9" w:rsidRDefault="00522A9D" w:rsidP="00696D3B">
            <w:pPr>
              <w:rPr>
                <w:rFonts w:ascii="Arial" w:hAnsi="Arial" w:cs="Arial"/>
                <w:b/>
                <w:sz w:val="24"/>
                <w:szCs w:val="24"/>
              </w:rPr>
            </w:pPr>
            <w:r w:rsidRPr="000B17F9">
              <w:rPr>
                <w:rFonts w:ascii="Arial" w:hAnsi="Arial" w:cs="Arial"/>
                <w:b/>
                <w:sz w:val="24"/>
                <w:szCs w:val="24"/>
              </w:rPr>
              <w:t>AGMETH JOSÉ ESCAF TIJERINO</w:t>
            </w:r>
          </w:p>
          <w:p w14:paraId="014D31F8" w14:textId="77777777" w:rsidR="00AB42F5" w:rsidRPr="000B17F9" w:rsidRDefault="00AB42F5" w:rsidP="00AB42F5">
            <w:pPr>
              <w:rPr>
                <w:rFonts w:ascii="Arial" w:hAnsi="Arial" w:cs="Arial"/>
                <w:sz w:val="24"/>
                <w:szCs w:val="24"/>
              </w:rPr>
            </w:pPr>
            <w:r w:rsidRPr="000B17F9">
              <w:rPr>
                <w:rFonts w:ascii="Arial" w:hAnsi="Arial" w:cs="Arial"/>
                <w:sz w:val="24"/>
                <w:szCs w:val="24"/>
              </w:rPr>
              <w:t xml:space="preserve">H. Representante a la Cámara                                     </w:t>
            </w:r>
          </w:p>
          <w:p w14:paraId="7069FB39" w14:textId="70019066" w:rsidR="00AB42F5" w:rsidRPr="000B17F9" w:rsidRDefault="00702DB5" w:rsidP="00522A9D">
            <w:pPr>
              <w:rPr>
                <w:rFonts w:ascii="Arial" w:hAnsi="Arial" w:cs="Arial"/>
                <w:b/>
                <w:sz w:val="24"/>
                <w:szCs w:val="24"/>
              </w:rPr>
            </w:pPr>
            <w:r w:rsidRPr="000B17F9">
              <w:rPr>
                <w:rFonts w:ascii="Arial" w:hAnsi="Arial" w:cs="Arial"/>
                <w:sz w:val="24"/>
                <w:szCs w:val="24"/>
              </w:rPr>
              <w:t>Departamento de Atlántico</w:t>
            </w:r>
          </w:p>
        </w:tc>
        <w:tc>
          <w:tcPr>
            <w:tcW w:w="4536" w:type="dxa"/>
          </w:tcPr>
          <w:p w14:paraId="30754273" w14:textId="77777777" w:rsidR="00522A9D" w:rsidRPr="000B17F9" w:rsidRDefault="00522A9D" w:rsidP="00522A9D">
            <w:pPr>
              <w:rPr>
                <w:rFonts w:ascii="Arial" w:hAnsi="Arial" w:cs="Arial"/>
                <w:b/>
                <w:sz w:val="24"/>
                <w:szCs w:val="24"/>
              </w:rPr>
            </w:pPr>
          </w:p>
          <w:p w14:paraId="1D82F492" w14:textId="77777777" w:rsidR="00522A9D" w:rsidRPr="000B17F9" w:rsidRDefault="00522A9D" w:rsidP="00522A9D">
            <w:pPr>
              <w:rPr>
                <w:rFonts w:ascii="Arial" w:hAnsi="Arial" w:cs="Arial"/>
                <w:b/>
                <w:sz w:val="24"/>
                <w:szCs w:val="24"/>
              </w:rPr>
            </w:pPr>
          </w:p>
          <w:p w14:paraId="43ED40C2" w14:textId="77777777" w:rsidR="00522A9D" w:rsidRPr="000B17F9" w:rsidRDefault="00522A9D" w:rsidP="00522A9D">
            <w:pPr>
              <w:jc w:val="both"/>
              <w:rPr>
                <w:rFonts w:ascii="Arial" w:eastAsia="Red Hat Display" w:hAnsi="Arial" w:cs="Arial"/>
                <w:b/>
                <w:sz w:val="24"/>
                <w:szCs w:val="24"/>
                <w:lang w:val="es" w:eastAsia="es-419"/>
              </w:rPr>
            </w:pPr>
          </w:p>
          <w:p w14:paraId="7FDA2365" w14:textId="77777777" w:rsidR="00522A9D" w:rsidRPr="000B17F9" w:rsidRDefault="00522A9D" w:rsidP="00522A9D">
            <w:pPr>
              <w:jc w:val="both"/>
              <w:rPr>
                <w:rFonts w:ascii="Arial" w:eastAsia="Red Hat Display" w:hAnsi="Arial" w:cs="Arial"/>
                <w:b/>
                <w:sz w:val="24"/>
                <w:szCs w:val="24"/>
                <w:lang w:val="es" w:eastAsia="es-419"/>
              </w:rPr>
            </w:pPr>
          </w:p>
          <w:p w14:paraId="7C5D1E65" w14:textId="29E4C41C" w:rsidR="00AB42F5" w:rsidRPr="000B17F9" w:rsidRDefault="00522A9D" w:rsidP="00696D3B">
            <w:pPr>
              <w:rPr>
                <w:rFonts w:ascii="Arial" w:hAnsi="Arial" w:cs="Arial"/>
                <w:b/>
                <w:sz w:val="24"/>
                <w:szCs w:val="24"/>
              </w:rPr>
            </w:pPr>
            <w:r w:rsidRPr="000B17F9">
              <w:rPr>
                <w:rFonts w:ascii="Arial" w:hAnsi="Arial" w:cs="Arial"/>
                <w:b/>
                <w:sz w:val="24"/>
                <w:szCs w:val="24"/>
              </w:rPr>
              <w:t>CARLOS A</w:t>
            </w:r>
            <w:r w:rsidR="00E819F1" w:rsidRPr="000B17F9">
              <w:rPr>
                <w:rFonts w:ascii="Arial" w:hAnsi="Arial" w:cs="Arial"/>
                <w:b/>
                <w:sz w:val="24"/>
                <w:szCs w:val="24"/>
              </w:rPr>
              <w:t>.</w:t>
            </w:r>
            <w:r w:rsidRPr="000B17F9">
              <w:rPr>
                <w:rFonts w:ascii="Arial" w:hAnsi="Arial" w:cs="Arial"/>
                <w:b/>
                <w:sz w:val="24"/>
                <w:szCs w:val="24"/>
              </w:rPr>
              <w:t xml:space="preserve"> CARREÑO MARÍN</w:t>
            </w:r>
          </w:p>
          <w:p w14:paraId="2788CD98" w14:textId="68B08523" w:rsidR="00AB42F5" w:rsidRPr="000B17F9" w:rsidRDefault="00AB42F5" w:rsidP="00AB42F5">
            <w:pPr>
              <w:rPr>
                <w:rFonts w:ascii="Arial" w:hAnsi="Arial" w:cs="Arial"/>
                <w:sz w:val="24"/>
                <w:szCs w:val="24"/>
              </w:rPr>
            </w:pPr>
            <w:r w:rsidRPr="000B17F9">
              <w:rPr>
                <w:rFonts w:ascii="Arial" w:hAnsi="Arial" w:cs="Arial"/>
                <w:sz w:val="24"/>
                <w:szCs w:val="24"/>
              </w:rPr>
              <w:t xml:space="preserve">H. Representante a la </w:t>
            </w:r>
            <w:r w:rsidR="00E819F1" w:rsidRPr="000B17F9">
              <w:rPr>
                <w:rFonts w:ascii="Arial" w:hAnsi="Arial" w:cs="Arial"/>
                <w:sz w:val="24"/>
                <w:szCs w:val="24"/>
              </w:rPr>
              <w:t>C</w:t>
            </w:r>
            <w:r w:rsidRPr="000B17F9">
              <w:rPr>
                <w:rFonts w:ascii="Arial" w:hAnsi="Arial" w:cs="Arial"/>
                <w:sz w:val="24"/>
                <w:szCs w:val="24"/>
              </w:rPr>
              <w:t xml:space="preserve">ámara </w:t>
            </w:r>
          </w:p>
          <w:p w14:paraId="2CD7A648" w14:textId="070D9E0E" w:rsidR="00AB42F5" w:rsidRPr="000B17F9" w:rsidRDefault="00AB42F5" w:rsidP="00522A9D">
            <w:pPr>
              <w:rPr>
                <w:rFonts w:ascii="Arial" w:hAnsi="Arial" w:cs="Arial"/>
                <w:b/>
                <w:sz w:val="24"/>
                <w:szCs w:val="24"/>
              </w:rPr>
            </w:pPr>
            <w:r w:rsidRPr="000B17F9">
              <w:rPr>
                <w:rFonts w:ascii="Arial" w:hAnsi="Arial" w:cs="Arial"/>
                <w:sz w:val="24"/>
                <w:szCs w:val="24"/>
              </w:rPr>
              <w:t>de Bogotá</w:t>
            </w:r>
          </w:p>
        </w:tc>
      </w:tr>
      <w:tr w:rsidR="00AB42F5" w:rsidRPr="000B17F9" w14:paraId="05E2989E" w14:textId="77777777" w:rsidTr="00E819F1">
        <w:trPr>
          <w:trHeight w:val="1544"/>
        </w:trPr>
        <w:tc>
          <w:tcPr>
            <w:tcW w:w="5245" w:type="dxa"/>
          </w:tcPr>
          <w:p w14:paraId="6E8CE07C" w14:textId="77777777" w:rsidR="00522A9D" w:rsidRPr="000B17F9" w:rsidRDefault="00522A9D" w:rsidP="00522A9D">
            <w:pPr>
              <w:rPr>
                <w:rFonts w:ascii="Arial" w:hAnsi="Arial" w:cs="Arial"/>
                <w:b/>
                <w:sz w:val="24"/>
                <w:szCs w:val="24"/>
              </w:rPr>
            </w:pPr>
          </w:p>
          <w:p w14:paraId="2D8CEC8F" w14:textId="77777777" w:rsidR="00522A9D" w:rsidRPr="000B17F9" w:rsidRDefault="00522A9D" w:rsidP="00522A9D">
            <w:pPr>
              <w:rPr>
                <w:rFonts w:ascii="Arial" w:hAnsi="Arial" w:cs="Arial"/>
                <w:b/>
                <w:sz w:val="24"/>
                <w:szCs w:val="24"/>
              </w:rPr>
            </w:pPr>
          </w:p>
          <w:p w14:paraId="125BF900" w14:textId="77777777" w:rsidR="00522A9D" w:rsidRPr="000B17F9" w:rsidRDefault="00522A9D" w:rsidP="00522A9D">
            <w:pPr>
              <w:jc w:val="both"/>
              <w:rPr>
                <w:rFonts w:ascii="Arial" w:eastAsia="Red Hat Display" w:hAnsi="Arial" w:cs="Arial"/>
                <w:b/>
                <w:sz w:val="24"/>
                <w:szCs w:val="24"/>
                <w:lang w:val="es" w:eastAsia="es-419"/>
              </w:rPr>
            </w:pPr>
          </w:p>
          <w:p w14:paraId="6D6C40AD" w14:textId="77777777" w:rsidR="00522A9D" w:rsidRPr="000B17F9" w:rsidRDefault="00522A9D" w:rsidP="00522A9D">
            <w:pPr>
              <w:jc w:val="both"/>
              <w:rPr>
                <w:rFonts w:ascii="Arial" w:eastAsia="Red Hat Display" w:hAnsi="Arial" w:cs="Arial"/>
                <w:b/>
                <w:sz w:val="24"/>
                <w:szCs w:val="24"/>
                <w:lang w:val="es" w:eastAsia="es-419"/>
              </w:rPr>
            </w:pPr>
          </w:p>
          <w:p w14:paraId="3357838A" w14:textId="5180016C" w:rsidR="00AB42F5" w:rsidRPr="000B17F9" w:rsidRDefault="00522A9D" w:rsidP="00696D3B">
            <w:pPr>
              <w:rPr>
                <w:rFonts w:ascii="Arial" w:hAnsi="Arial" w:cs="Arial"/>
                <w:b/>
                <w:sz w:val="24"/>
                <w:szCs w:val="24"/>
              </w:rPr>
            </w:pPr>
            <w:r w:rsidRPr="000B17F9">
              <w:rPr>
                <w:rFonts w:ascii="Arial" w:hAnsi="Arial" w:cs="Arial"/>
                <w:b/>
                <w:sz w:val="24"/>
                <w:szCs w:val="24"/>
              </w:rPr>
              <w:t>MARTHA LISBETH ALFONSO JURADO</w:t>
            </w:r>
          </w:p>
          <w:p w14:paraId="3F67576E" w14:textId="77777777" w:rsidR="00702DB5" w:rsidRPr="000B17F9" w:rsidRDefault="00702DB5" w:rsidP="00702DB5">
            <w:pPr>
              <w:rPr>
                <w:rFonts w:ascii="Arial" w:hAnsi="Arial" w:cs="Arial"/>
                <w:sz w:val="24"/>
                <w:szCs w:val="24"/>
              </w:rPr>
            </w:pPr>
            <w:r w:rsidRPr="000B17F9">
              <w:rPr>
                <w:rFonts w:ascii="Arial" w:hAnsi="Arial" w:cs="Arial"/>
                <w:sz w:val="24"/>
                <w:szCs w:val="24"/>
              </w:rPr>
              <w:t xml:space="preserve">H. Representante a la Cámara                                     </w:t>
            </w:r>
          </w:p>
          <w:p w14:paraId="17352333" w14:textId="5FBC2AD2" w:rsidR="00702DB5" w:rsidRPr="000B17F9" w:rsidRDefault="00702DB5" w:rsidP="00522A9D">
            <w:pPr>
              <w:rPr>
                <w:rFonts w:ascii="Arial" w:hAnsi="Arial" w:cs="Arial"/>
                <w:b/>
                <w:sz w:val="24"/>
                <w:szCs w:val="24"/>
              </w:rPr>
            </w:pPr>
            <w:r w:rsidRPr="000B17F9">
              <w:rPr>
                <w:rFonts w:ascii="Arial" w:hAnsi="Arial" w:cs="Arial"/>
                <w:sz w:val="24"/>
                <w:szCs w:val="24"/>
              </w:rPr>
              <w:t>Departamento de Tolima</w:t>
            </w:r>
          </w:p>
        </w:tc>
        <w:tc>
          <w:tcPr>
            <w:tcW w:w="4536" w:type="dxa"/>
          </w:tcPr>
          <w:p w14:paraId="50C3B59F" w14:textId="77777777" w:rsidR="00522A9D" w:rsidRPr="000B17F9" w:rsidRDefault="00522A9D" w:rsidP="00522A9D">
            <w:pPr>
              <w:rPr>
                <w:rFonts w:ascii="Arial" w:hAnsi="Arial" w:cs="Arial"/>
                <w:b/>
                <w:sz w:val="24"/>
                <w:szCs w:val="24"/>
              </w:rPr>
            </w:pPr>
          </w:p>
          <w:p w14:paraId="7F1B7950" w14:textId="77777777" w:rsidR="00522A9D" w:rsidRPr="000B17F9" w:rsidRDefault="00522A9D" w:rsidP="00522A9D">
            <w:pPr>
              <w:rPr>
                <w:rFonts w:ascii="Arial" w:hAnsi="Arial" w:cs="Arial"/>
                <w:b/>
                <w:sz w:val="24"/>
                <w:szCs w:val="24"/>
              </w:rPr>
            </w:pPr>
          </w:p>
          <w:p w14:paraId="5C09E91F" w14:textId="77777777" w:rsidR="00522A9D" w:rsidRPr="000B17F9" w:rsidRDefault="00522A9D" w:rsidP="00522A9D">
            <w:pPr>
              <w:jc w:val="both"/>
              <w:rPr>
                <w:rFonts w:ascii="Arial" w:eastAsia="Red Hat Display" w:hAnsi="Arial" w:cs="Arial"/>
                <w:b/>
                <w:sz w:val="24"/>
                <w:szCs w:val="24"/>
                <w:lang w:val="es" w:eastAsia="es-419"/>
              </w:rPr>
            </w:pPr>
          </w:p>
          <w:p w14:paraId="03413C3B" w14:textId="77777777" w:rsidR="00522A9D" w:rsidRPr="000B17F9" w:rsidRDefault="00522A9D" w:rsidP="00522A9D">
            <w:pPr>
              <w:jc w:val="both"/>
              <w:rPr>
                <w:rFonts w:ascii="Arial" w:eastAsia="Red Hat Display" w:hAnsi="Arial" w:cs="Arial"/>
                <w:b/>
                <w:sz w:val="24"/>
                <w:szCs w:val="24"/>
                <w:lang w:val="es" w:eastAsia="es-419"/>
              </w:rPr>
            </w:pPr>
          </w:p>
          <w:p w14:paraId="69C5727D" w14:textId="77777777" w:rsidR="00702DB5" w:rsidRPr="000B17F9" w:rsidRDefault="00702DB5" w:rsidP="00702DB5">
            <w:pPr>
              <w:rPr>
                <w:rFonts w:ascii="Arial" w:hAnsi="Arial" w:cs="Arial"/>
                <w:b/>
                <w:sz w:val="24"/>
                <w:szCs w:val="24"/>
              </w:rPr>
            </w:pPr>
            <w:r w:rsidRPr="000B17F9">
              <w:rPr>
                <w:rFonts w:ascii="Arial" w:hAnsi="Arial" w:cs="Arial"/>
                <w:b/>
                <w:sz w:val="24"/>
                <w:szCs w:val="24"/>
              </w:rPr>
              <w:t>MODESTO AGUILERA VIDES</w:t>
            </w:r>
          </w:p>
          <w:p w14:paraId="56C611D5" w14:textId="77777777" w:rsidR="00702DB5" w:rsidRPr="000B17F9" w:rsidRDefault="00702DB5" w:rsidP="00702DB5">
            <w:pPr>
              <w:rPr>
                <w:rFonts w:ascii="Arial" w:hAnsi="Arial" w:cs="Arial"/>
                <w:sz w:val="24"/>
                <w:szCs w:val="24"/>
              </w:rPr>
            </w:pPr>
            <w:r w:rsidRPr="000B17F9">
              <w:rPr>
                <w:rFonts w:ascii="Arial" w:hAnsi="Arial" w:cs="Arial"/>
                <w:sz w:val="24"/>
                <w:szCs w:val="24"/>
              </w:rPr>
              <w:t xml:space="preserve">Representante a la Cámara                                     </w:t>
            </w:r>
          </w:p>
          <w:p w14:paraId="6C940722" w14:textId="07A6EBDA" w:rsidR="00702DB5" w:rsidRPr="000B17F9" w:rsidRDefault="00702DB5" w:rsidP="00702DB5">
            <w:pPr>
              <w:rPr>
                <w:rFonts w:ascii="Arial" w:hAnsi="Arial" w:cs="Arial"/>
                <w:b/>
                <w:sz w:val="24"/>
                <w:szCs w:val="24"/>
              </w:rPr>
            </w:pPr>
            <w:r w:rsidRPr="000B17F9">
              <w:rPr>
                <w:rFonts w:ascii="Arial" w:hAnsi="Arial" w:cs="Arial"/>
                <w:sz w:val="24"/>
                <w:szCs w:val="24"/>
              </w:rPr>
              <w:t>Departamento de Atlántico</w:t>
            </w:r>
          </w:p>
        </w:tc>
      </w:tr>
      <w:tr w:rsidR="00702DB5" w:rsidRPr="000B17F9" w14:paraId="196875DC" w14:textId="77777777" w:rsidTr="00E819F1">
        <w:trPr>
          <w:trHeight w:val="1544"/>
        </w:trPr>
        <w:tc>
          <w:tcPr>
            <w:tcW w:w="5245" w:type="dxa"/>
          </w:tcPr>
          <w:p w14:paraId="78B06179" w14:textId="77777777" w:rsidR="00522A9D" w:rsidRPr="000B17F9" w:rsidRDefault="00522A9D" w:rsidP="00522A9D">
            <w:pPr>
              <w:rPr>
                <w:rFonts w:ascii="Arial" w:hAnsi="Arial" w:cs="Arial"/>
                <w:b/>
                <w:sz w:val="24"/>
                <w:szCs w:val="24"/>
              </w:rPr>
            </w:pPr>
          </w:p>
          <w:p w14:paraId="21984816" w14:textId="77777777" w:rsidR="00522A9D" w:rsidRPr="000B17F9" w:rsidRDefault="00522A9D" w:rsidP="00522A9D">
            <w:pPr>
              <w:rPr>
                <w:rFonts w:ascii="Arial" w:hAnsi="Arial" w:cs="Arial"/>
                <w:b/>
                <w:sz w:val="24"/>
                <w:szCs w:val="24"/>
              </w:rPr>
            </w:pPr>
          </w:p>
          <w:p w14:paraId="6A123866" w14:textId="77777777" w:rsidR="00522A9D" w:rsidRPr="000B17F9" w:rsidRDefault="00522A9D" w:rsidP="00522A9D">
            <w:pPr>
              <w:jc w:val="both"/>
              <w:rPr>
                <w:rFonts w:ascii="Arial" w:eastAsia="Red Hat Display" w:hAnsi="Arial" w:cs="Arial"/>
                <w:b/>
                <w:sz w:val="24"/>
                <w:szCs w:val="24"/>
                <w:lang w:val="es" w:eastAsia="es-419"/>
              </w:rPr>
            </w:pPr>
          </w:p>
          <w:p w14:paraId="580A9B09" w14:textId="77777777" w:rsidR="00522A9D" w:rsidRPr="000B17F9" w:rsidRDefault="00522A9D" w:rsidP="00522A9D">
            <w:pPr>
              <w:jc w:val="both"/>
              <w:rPr>
                <w:rFonts w:ascii="Arial" w:eastAsia="Red Hat Display" w:hAnsi="Arial" w:cs="Arial"/>
                <w:b/>
                <w:sz w:val="24"/>
                <w:szCs w:val="24"/>
                <w:lang w:val="es" w:eastAsia="es-419"/>
              </w:rPr>
            </w:pPr>
          </w:p>
          <w:p w14:paraId="1DEC8E50" w14:textId="28A48EC5" w:rsidR="003F168E" w:rsidRPr="000B17F9" w:rsidRDefault="00522A9D" w:rsidP="003F168E">
            <w:pPr>
              <w:rPr>
                <w:rFonts w:ascii="Arial" w:hAnsi="Arial" w:cs="Arial"/>
                <w:b/>
                <w:sz w:val="24"/>
                <w:szCs w:val="24"/>
              </w:rPr>
            </w:pPr>
            <w:r w:rsidRPr="000B17F9">
              <w:rPr>
                <w:rFonts w:ascii="Arial" w:hAnsi="Arial" w:cs="Arial"/>
                <w:b/>
                <w:sz w:val="24"/>
                <w:szCs w:val="24"/>
              </w:rPr>
              <w:t xml:space="preserve">LEYLA MARLENY RINCON TRUJILLO </w:t>
            </w:r>
          </w:p>
          <w:p w14:paraId="171C6500" w14:textId="77777777" w:rsidR="003F168E" w:rsidRPr="000B17F9" w:rsidRDefault="003F168E" w:rsidP="003F168E">
            <w:pPr>
              <w:rPr>
                <w:rFonts w:ascii="Arial" w:hAnsi="Arial" w:cs="Arial"/>
                <w:sz w:val="24"/>
                <w:szCs w:val="24"/>
              </w:rPr>
            </w:pPr>
            <w:r w:rsidRPr="000B17F9">
              <w:rPr>
                <w:rFonts w:ascii="Arial" w:hAnsi="Arial" w:cs="Arial"/>
                <w:sz w:val="24"/>
                <w:szCs w:val="24"/>
              </w:rPr>
              <w:t xml:space="preserve">H. representante a la cámara </w:t>
            </w:r>
          </w:p>
          <w:p w14:paraId="413B170C" w14:textId="4C05F10F" w:rsidR="00702DB5" w:rsidRPr="000B17F9" w:rsidRDefault="003F168E" w:rsidP="00522A9D">
            <w:pPr>
              <w:rPr>
                <w:rFonts w:ascii="Arial" w:hAnsi="Arial" w:cs="Arial"/>
                <w:b/>
                <w:sz w:val="24"/>
                <w:szCs w:val="24"/>
              </w:rPr>
            </w:pPr>
            <w:r w:rsidRPr="000B17F9">
              <w:rPr>
                <w:rFonts w:ascii="Arial" w:hAnsi="Arial" w:cs="Arial"/>
                <w:sz w:val="24"/>
                <w:szCs w:val="24"/>
              </w:rPr>
              <w:t>Departamento de Huila</w:t>
            </w:r>
          </w:p>
        </w:tc>
        <w:tc>
          <w:tcPr>
            <w:tcW w:w="4536" w:type="dxa"/>
          </w:tcPr>
          <w:p w14:paraId="5F721ADF" w14:textId="77777777" w:rsidR="00522A9D" w:rsidRPr="000B17F9" w:rsidRDefault="00522A9D" w:rsidP="00522A9D">
            <w:pPr>
              <w:rPr>
                <w:rFonts w:ascii="Arial" w:hAnsi="Arial" w:cs="Arial"/>
                <w:b/>
                <w:sz w:val="24"/>
                <w:szCs w:val="24"/>
              </w:rPr>
            </w:pPr>
          </w:p>
          <w:p w14:paraId="377DB534" w14:textId="77777777" w:rsidR="00522A9D" w:rsidRPr="000B17F9" w:rsidRDefault="00522A9D" w:rsidP="00522A9D">
            <w:pPr>
              <w:rPr>
                <w:rFonts w:ascii="Arial" w:hAnsi="Arial" w:cs="Arial"/>
                <w:b/>
                <w:sz w:val="24"/>
                <w:szCs w:val="24"/>
              </w:rPr>
            </w:pPr>
          </w:p>
          <w:p w14:paraId="6C9D5DB6" w14:textId="77777777" w:rsidR="00522A9D" w:rsidRPr="000B17F9" w:rsidRDefault="00522A9D" w:rsidP="00522A9D">
            <w:pPr>
              <w:jc w:val="both"/>
              <w:rPr>
                <w:rFonts w:ascii="Arial" w:eastAsia="Red Hat Display" w:hAnsi="Arial" w:cs="Arial"/>
                <w:b/>
                <w:sz w:val="24"/>
                <w:szCs w:val="24"/>
                <w:lang w:val="es" w:eastAsia="es-419"/>
              </w:rPr>
            </w:pPr>
          </w:p>
          <w:p w14:paraId="6C20F671" w14:textId="77777777" w:rsidR="00522A9D" w:rsidRPr="000B17F9" w:rsidRDefault="00522A9D" w:rsidP="00522A9D">
            <w:pPr>
              <w:jc w:val="both"/>
              <w:rPr>
                <w:rFonts w:ascii="Arial" w:eastAsia="Red Hat Display" w:hAnsi="Arial" w:cs="Arial"/>
                <w:b/>
                <w:sz w:val="24"/>
                <w:szCs w:val="24"/>
                <w:lang w:val="es" w:eastAsia="es-419"/>
              </w:rPr>
            </w:pPr>
          </w:p>
          <w:p w14:paraId="2041BE8E" w14:textId="26DA3281" w:rsidR="00702DB5" w:rsidRPr="000B17F9" w:rsidRDefault="00522A9D" w:rsidP="00696D3B">
            <w:pPr>
              <w:rPr>
                <w:rFonts w:ascii="Arial" w:hAnsi="Arial" w:cs="Arial"/>
                <w:b/>
                <w:sz w:val="24"/>
                <w:szCs w:val="24"/>
              </w:rPr>
            </w:pPr>
            <w:hyperlink r:id="rId10" w:history="1">
              <w:r w:rsidRPr="000B17F9">
                <w:rPr>
                  <w:rStyle w:val="Hipervnculo"/>
                  <w:rFonts w:ascii="Arial" w:hAnsi="Arial" w:cs="Arial"/>
                  <w:b/>
                  <w:color w:val="111111"/>
                  <w:sz w:val="24"/>
                  <w:szCs w:val="24"/>
                  <w:u w:val="none"/>
                </w:rPr>
                <w:t>WILLIAM F</w:t>
              </w:r>
              <w:r w:rsidR="00E819F1" w:rsidRPr="000B17F9">
                <w:rPr>
                  <w:rStyle w:val="Hipervnculo"/>
                  <w:rFonts w:ascii="Arial" w:hAnsi="Arial" w:cs="Arial"/>
                  <w:b/>
                  <w:color w:val="111111"/>
                  <w:sz w:val="24"/>
                  <w:szCs w:val="24"/>
                  <w:u w:val="none"/>
                </w:rPr>
                <w:t>.</w:t>
              </w:r>
              <w:r w:rsidRPr="000B17F9">
                <w:rPr>
                  <w:rStyle w:val="Hipervnculo"/>
                  <w:rFonts w:ascii="Arial" w:hAnsi="Arial" w:cs="Arial"/>
                  <w:b/>
                  <w:color w:val="111111"/>
                  <w:sz w:val="24"/>
                  <w:szCs w:val="24"/>
                  <w:u w:val="none"/>
                </w:rPr>
                <w:t xml:space="preserve"> ALJURE MARTÍNEZ</w:t>
              </w:r>
            </w:hyperlink>
          </w:p>
          <w:p w14:paraId="4402FC28" w14:textId="77777777" w:rsidR="00522A9D" w:rsidRPr="000B17F9" w:rsidRDefault="00522A9D" w:rsidP="00522A9D">
            <w:pPr>
              <w:rPr>
                <w:rFonts w:ascii="Arial" w:hAnsi="Arial" w:cs="Arial"/>
                <w:sz w:val="24"/>
                <w:szCs w:val="24"/>
              </w:rPr>
            </w:pPr>
            <w:r w:rsidRPr="000B17F9">
              <w:rPr>
                <w:rFonts w:ascii="Arial" w:hAnsi="Arial" w:cs="Arial"/>
                <w:sz w:val="24"/>
                <w:szCs w:val="24"/>
              </w:rPr>
              <w:t>H. Representante a la Cámara</w:t>
            </w:r>
          </w:p>
          <w:p w14:paraId="12EFED1F" w14:textId="61CF2B31" w:rsidR="00522A9D" w:rsidRPr="000B17F9" w:rsidRDefault="00522A9D" w:rsidP="00522A9D">
            <w:pPr>
              <w:rPr>
                <w:rFonts w:ascii="Arial" w:hAnsi="Arial" w:cs="Arial"/>
                <w:sz w:val="24"/>
                <w:szCs w:val="24"/>
              </w:rPr>
            </w:pPr>
            <w:r w:rsidRPr="000B17F9">
              <w:rPr>
                <w:rFonts w:ascii="Arial" w:hAnsi="Arial" w:cs="Arial"/>
                <w:sz w:val="24"/>
                <w:szCs w:val="24"/>
              </w:rPr>
              <w:t>(CITREP)</w:t>
            </w:r>
          </w:p>
        </w:tc>
      </w:tr>
    </w:tbl>
    <w:p w14:paraId="418104E4" w14:textId="0DA57539" w:rsidR="00522A9D" w:rsidRPr="000B17F9" w:rsidRDefault="00522A9D">
      <w:pPr>
        <w:rPr>
          <w:rFonts w:ascii="Arial" w:hAnsi="Arial" w:cs="Arial"/>
          <w:sz w:val="24"/>
          <w:szCs w:val="24"/>
        </w:rPr>
      </w:pPr>
      <w:r w:rsidRPr="000B17F9">
        <w:rPr>
          <w:rFonts w:ascii="Arial" w:hAnsi="Arial" w:cs="Arial"/>
          <w:sz w:val="24"/>
          <w:szCs w:val="24"/>
        </w:rPr>
        <w:br w:type="page"/>
      </w:r>
    </w:p>
    <w:p w14:paraId="44C4832A" w14:textId="2F449DC2" w:rsidR="00522A9D" w:rsidRPr="000B17F9" w:rsidRDefault="00522A9D" w:rsidP="00522A9D">
      <w:pPr>
        <w:jc w:val="center"/>
        <w:rPr>
          <w:rFonts w:ascii="Arial" w:hAnsi="Arial" w:cs="Arial"/>
          <w:sz w:val="24"/>
          <w:szCs w:val="24"/>
        </w:rPr>
      </w:pPr>
      <w:r w:rsidRPr="000B17F9">
        <w:rPr>
          <w:rFonts w:ascii="Arial" w:hAnsi="Arial" w:cs="Arial"/>
          <w:sz w:val="24"/>
          <w:szCs w:val="24"/>
        </w:rPr>
        <w:lastRenderedPageBreak/>
        <w:t>CONTINUACIÓN FIRMAS - RADICACIÓ</w:t>
      </w:r>
      <w:r w:rsidR="000B17F9">
        <w:rPr>
          <w:rFonts w:ascii="Arial" w:hAnsi="Arial" w:cs="Arial"/>
          <w:sz w:val="24"/>
          <w:szCs w:val="24"/>
        </w:rPr>
        <w:t>N PROYECTO DE ACTO LEGISLATIVO -</w:t>
      </w:r>
      <w:r w:rsidRPr="000B17F9">
        <w:rPr>
          <w:rFonts w:ascii="Arial" w:hAnsi="Arial" w:cs="Arial"/>
          <w:sz w:val="24"/>
          <w:szCs w:val="24"/>
        </w:rPr>
        <w:t xml:space="preserve"> CREACIÓN DEL DEPARTAMENTO DEL LITORAL PACÍFICO.</w:t>
      </w:r>
    </w:p>
    <w:tbl>
      <w:tblPr>
        <w:tblStyle w:val="Tablaconcuadrcula"/>
        <w:tblW w:w="9781" w:type="dxa"/>
        <w:tblInd w:w="-147" w:type="dxa"/>
        <w:tblLook w:val="04A0" w:firstRow="1" w:lastRow="0" w:firstColumn="1" w:lastColumn="0" w:noHBand="0" w:noVBand="1"/>
      </w:tblPr>
      <w:tblGrid>
        <w:gridCol w:w="5245"/>
        <w:gridCol w:w="4536"/>
      </w:tblGrid>
      <w:tr w:rsidR="00522A9D" w:rsidRPr="000B17F9" w14:paraId="7EC2121B" w14:textId="77777777" w:rsidTr="00E819F1">
        <w:trPr>
          <w:trHeight w:val="1544"/>
        </w:trPr>
        <w:tc>
          <w:tcPr>
            <w:tcW w:w="5245" w:type="dxa"/>
          </w:tcPr>
          <w:p w14:paraId="75DEF983" w14:textId="4B16B741" w:rsidR="00522A9D" w:rsidRPr="000B17F9" w:rsidRDefault="00522A9D" w:rsidP="00522A9D">
            <w:pPr>
              <w:rPr>
                <w:rFonts w:ascii="Arial" w:hAnsi="Arial" w:cs="Arial"/>
                <w:b/>
                <w:sz w:val="24"/>
                <w:szCs w:val="24"/>
              </w:rPr>
            </w:pPr>
          </w:p>
          <w:p w14:paraId="06171CCA" w14:textId="77777777" w:rsidR="00522A9D" w:rsidRPr="000B17F9" w:rsidRDefault="00522A9D" w:rsidP="00522A9D">
            <w:pPr>
              <w:rPr>
                <w:rFonts w:ascii="Arial" w:hAnsi="Arial" w:cs="Arial"/>
                <w:b/>
                <w:sz w:val="24"/>
                <w:szCs w:val="24"/>
              </w:rPr>
            </w:pPr>
          </w:p>
          <w:p w14:paraId="3FB83126" w14:textId="77777777" w:rsidR="00522A9D" w:rsidRPr="000B17F9" w:rsidRDefault="00522A9D" w:rsidP="00522A9D">
            <w:pPr>
              <w:jc w:val="both"/>
              <w:rPr>
                <w:rFonts w:ascii="Arial" w:eastAsia="Red Hat Display" w:hAnsi="Arial" w:cs="Arial"/>
                <w:b/>
                <w:sz w:val="24"/>
                <w:szCs w:val="24"/>
                <w:lang w:val="es" w:eastAsia="es-419"/>
              </w:rPr>
            </w:pPr>
          </w:p>
          <w:p w14:paraId="18424863" w14:textId="77777777" w:rsidR="00522A9D" w:rsidRPr="000B17F9" w:rsidRDefault="00522A9D" w:rsidP="00522A9D">
            <w:pPr>
              <w:jc w:val="both"/>
              <w:rPr>
                <w:rFonts w:ascii="Arial" w:eastAsia="Red Hat Display" w:hAnsi="Arial" w:cs="Arial"/>
                <w:b/>
                <w:sz w:val="24"/>
                <w:szCs w:val="24"/>
                <w:lang w:val="es" w:eastAsia="es-419"/>
              </w:rPr>
            </w:pPr>
          </w:p>
          <w:p w14:paraId="44199885" w14:textId="77777777" w:rsidR="00522A9D" w:rsidRPr="000B17F9" w:rsidRDefault="00522A9D" w:rsidP="003F168E">
            <w:pPr>
              <w:rPr>
                <w:rFonts w:ascii="Arial" w:hAnsi="Arial" w:cs="Arial"/>
                <w:b/>
                <w:sz w:val="24"/>
                <w:szCs w:val="24"/>
              </w:rPr>
            </w:pPr>
            <w:hyperlink r:id="rId11" w:history="1">
              <w:r w:rsidRPr="000B17F9">
                <w:rPr>
                  <w:rStyle w:val="Hipervnculo"/>
                  <w:rFonts w:ascii="Arial" w:hAnsi="Arial" w:cs="Arial"/>
                  <w:b/>
                  <w:color w:val="111111"/>
                  <w:sz w:val="24"/>
                  <w:szCs w:val="24"/>
                  <w:u w:val="none"/>
                </w:rPr>
                <w:t>GILDARDO SILVA MOLINA</w:t>
              </w:r>
            </w:hyperlink>
          </w:p>
          <w:p w14:paraId="06727E3E" w14:textId="77777777" w:rsidR="00522A9D" w:rsidRPr="000B17F9" w:rsidRDefault="00522A9D" w:rsidP="003F168E">
            <w:pPr>
              <w:rPr>
                <w:rFonts w:ascii="Arial" w:hAnsi="Arial" w:cs="Arial"/>
                <w:sz w:val="24"/>
                <w:szCs w:val="24"/>
              </w:rPr>
            </w:pPr>
            <w:r w:rsidRPr="000B17F9">
              <w:rPr>
                <w:rFonts w:ascii="Arial" w:hAnsi="Arial" w:cs="Arial"/>
                <w:sz w:val="24"/>
                <w:szCs w:val="24"/>
              </w:rPr>
              <w:t>H. Representante a la Cámara</w:t>
            </w:r>
          </w:p>
          <w:p w14:paraId="2D75D493" w14:textId="7B076174" w:rsidR="00522A9D" w:rsidRPr="000B17F9" w:rsidRDefault="00522A9D" w:rsidP="00522A9D">
            <w:pPr>
              <w:rPr>
                <w:rFonts w:ascii="Arial" w:hAnsi="Arial" w:cs="Arial"/>
                <w:sz w:val="24"/>
                <w:szCs w:val="24"/>
              </w:rPr>
            </w:pPr>
            <w:r w:rsidRPr="000B17F9">
              <w:rPr>
                <w:rFonts w:ascii="Arial" w:hAnsi="Arial" w:cs="Arial"/>
                <w:sz w:val="24"/>
                <w:szCs w:val="24"/>
              </w:rPr>
              <w:t>Departamento de Valle del Cauca</w:t>
            </w:r>
          </w:p>
        </w:tc>
        <w:tc>
          <w:tcPr>
            <w:tcW w:w="4536" w:type="dxa"/>
          </w:tcPr>
          <w:p w14:paraId="41DFBFAD" w14:textId="77777777" w:rsidR="00522A9D" w:rsidRPr="000B17F9" w:rsidRDefault="00522A9D" w:rsidP="00522A9D">
            <w:pPr>
              <w:rPr>
                <w:rFonts w:ascii="Arial" w:hAnsi="Arial" w:cs="Arial"/>
                <w:b/>
                <w:sz w:val="24"/>
                <w:szCs w:val="24"/>
              </w:rPr>
            </w:pPr>
          </w:p>
          <w:p w14:paraId="3FC93527" w14:textId="77777777" w:rsidR="00522A9D" w:rsidRPr="000B17F9" w:rsidRDefault="00522A9D" w:rsidP="00522A9D">
            <w:pPr>
              <w:rPr>
                <w:rFonts w:ascii="Arial" w:hAnsi="Arial" w:cs="Arial"/>
                <w:b/>
                <w:sz w:val="24"/>
                <w:szCs w:val="24"/>
              </w:rPr>
            </w:pPr>
          </w:p>
          <w:p w14:paraId="2508E2D3" w14:textId="77777777" w:rsidR="00522A9D" w:rsidRPr="000B17F9" w:rsidRDefault="00522A9D" w:rsidP="00522A9D">
            <w:pPr>
              <w:jc w:val="both"/>
              <w:rPr>
                <w:rFonts w:ascii="Arial" w:eastAsia="Red Hat Display" w:hAnsi="Arial" w:cs="Arial"/>
                <w:b/>
                <w:sz w:val="24"/>
                <w:szCs w:val="24"/>
                <w:lang w:val="es" w:eastAsia="es-419"/>
              </w:rPr>
            </w:pPr>
          </w:p>
          <w:p w14:paraId="60F28155" w14:textId="77777777" w:rsidR="00522A9D" w:rsidRPr="000B17F9" w:rsidRDefault="00522A9D" w:rsidP="00522A9D">
            <w:pPr>
              <w:jc w:val="both"/>
              <w:rPr>
                <w:rFonts w:ascii="Arial" w:eastAsia="Red Hat Display" w:hAnsi="Arial" w:cs="Arial"/>
                <w:b/>
                <w:sz w:val="24"/>
                <w:szCs w:val="24"/>
                <w:lang w:val="es" w:eastAsia="es-419"/>
              </w:rPr>
            </w:pPr>
          </w:p>
          <w:p w14:paraId="29D4F7C6" w14:textId="77777777" w:rsidR="00522A9D" w:rsidRPr="000B17F9" w:rsidRDefault="00522A9D" w:rsidP="00696D3B">
            <w:pPr>
              <w:rPr>
                <w:rFonts w:ascii="Arial" w:hAnsi="Arial" w:cs="Arial"/>
                <w:b/>
                <w:sz w:val="24"/>
                <w:szCs w:val="24"/>
              </w:rPr>
            </w:pPr>
            <w:hyperlink r:id="rId12" w:history="1">
              <w:r w:rsidRPr="000B17F9">
                <w:rPr>
                  <w:rStyle w:val="Hipervnculo"/>
                  <w:rFonts w:ascii="Arial" w:hAnsi="Arial" w:cs="Arial"/>
                  <w:b/>
                  <w:color w:val="111111"/>
                  <w:sz w:val="24"/>
                  <w:szCs w:val="24"/>
                  <w:u w:val="none"/>
                </w:rPr>
                <w:t>GERMÁN JOSÉ GÓMEZ LÓPEZ</w:t>
              </w:r>
            </w:hyperlink>
          </w:p>
          <w:p w14:paraId="25AD89D5" w14:textId="77777777" w:rsidR="00522A9D" w:rsidRPr="000B17F9" w:rsidRDefault="00522A9D" w:rsidP="00696D3B">
            <w:pPr>
              <w:rPr>
                <w:rFonts w:ascii="Arial" w:hAnsi="Arial" w:cs="Arial"/>
                <w:sz w:val="24"/>
                <w:szCs w:val="24"/>
              </w:rPr>
            </w:pPr>
            <w:r w:rsidRPr="000B17F9">
              <w:rPr>
                <w:rFonts w:ascii="Arial" w:hAnsi="Arial" w:cs="Arial"/>
                <w:sz w:val="24"/>
                <w:szCs w:val="24"/>
              </w:rPr>
              <w:t>H. Representante a la Cámara</w:t>
            </w:r>
          </w:p>
          <w:p w14:paraId="1C68E266" w14:textId="727AC879" w:rsidR="00522A9D" w:rsidRPr="000B17F9" w:rsidRDefault="00522A9D" w:rsidP="00696D3B">
            <w:pPr>
              <w:rPr>
                <w:rFonts w:ascii="Arial" w:hAnsi="Arial" w:cs="Arial"/>
                <w:color w:val="333333"/>
                <w:sz w:val="24"/>
                <w:szCs w:val="24"/>
                <w:shd w:val="clear" w:color="auto" w:fill="F2F2F2"/>
              </w:rPr>
            </w:pPr>
            <w:r w:rsidRPr="000B17F9">
              <w:rPr>
                <w:rFonts w:ascii="Arial" w:hAnsi="Arial" w:cs="Arial"/>
                <w:sz w:val="24"/>
                <w:szCs w:val="24"/>
              </w:rPr>
              <w:t>Departamento de Atlántico</w:t>
            </w:r>
          </w:p>
        </w:tc>
      </w:tr>
      <w:tr w:rsidR="00522A9D" w:rsidRPr="000B17F9" w14:paraId="27762A18" w14:textId="77777777" w:rsidTr="00E819F1">
        <w:trPr>
          <w:trHeight w:val="1544"/>
        </w:trPr>
        <w:tc>
          <w:tcPr>
            <w:tcW w:w="5245" w:type="dxa"/>
          </w:tcPr>
          <w:p w14:paraId="0DAC423B" w14:textId="77777777" w:rsidR="00522A9D" w:rsidRPr="000B17F9" w:rsidRDefault="00522A9D" w:rsidP="00522A9D">
            <w:pPr>
              <w:rPr>
                <w:rFonts w:ascii="Arial" w:hAnsi="Arial" w:cs="Arial"/>
                <w:b/>
                <w:sz w:val="24"/>
                <w:szCs w:val="24"/>
              </w:rPr>
            </w:pPr>
          </w:p>
          <w:p w14:paraId="247592EC" w14:textId="77777777" w:rsidR="00522A9D" w:rsidRPr="000B17F9" w:rsidRDefault="00522A9D" w:rsidP="00522A9D">
            <w:pPr>
              <w:rPr>
                <w:rFonts w:ascii="Arial" w:hAnsi="Arial" w:cs="Arial"/>
                <w:b/>
                <w:sz w:val="24"/>
                <w:szCs w:val="24"/>
              </w:rPr>
            </w:pPr>
          </w:p>
          <w:p w14:paraId="4D923822" w14:textId="77777777" w:rsidR="00522A9D" w:rsidRPr="000B17F9" w:rsidRDefault="00522A9D" w:rsidP="00522A9D">
            <w:pPr>
              <w:jc w:val="both"/>
              <w:rPr>
                <w:rFonts w:ascii="Arial" w:eastAsia="Red Hat Display" w:hAnsi="Arial" w:cs="Arial"/>
                <w:b/>
                <w:sz w:val="24"/>
                <w:szCs w:val="24"/>
                <w:lang w:val="es" w:eastAsia="es-419"/>
              </w:rPr>
            </w:pPr>
          </w:p>
          <w:p w14:paraId="7D80465E" w14:textId="77777777" w:rsidR="00522A9D" w:rsidRPr="000B17F9" w:rsidRDefault="00522A9D" w:rsidP="00522A9D">
            <w:pPr>
              <w:jc w:val="both"/>
              <w:rPr>
                <w:rFonts w:ascii="Arial" w:eastAsia="Red Hat Display" w:hAnsi="Arial" w:cs="Arial"/>
                <w:b/>
                <w:sz w:val="24"/>
                <w:szCs w:val="24"/>
                <w:lang w:val="es" w:eastAsia="es-419"/>
              </w:rPr>
            </w:pPr>
          </w:p>
          <w:p w14:paraId="618AAD51" w14:textId="3B6843E7" w:rsidR="00522A9D" w:rsidRPr="000B17F9" w:rsidRDefault="00522A9D" w:rsidP="003F168E">
            <w:pPr>
              <w:rPr>
                <w:rFonts w:ascii="Arial" w:hAnsi="Arial" w:cs="Arial"/>
                <w:b/>
                <w:sz w:val="24"/>
                <w:szCs w:val="24"/>
              </w:rPr>
            </w:pPr>
            <w:hyperlink r:id="rId13" w:history="1">
              <w:r w:rsidRPr="000B17F9">
                <w:rPr>
                  <w:rStyle w:val="Hipervnculo"/>
                  <w:rFonts w:ascii="Arial" w:hAnsi="Arial" w:cs="Arial"/>
                  <w:b/>
                  <w:color w:val="111111"/>
                  <w:sz w:val="24"/>
                  <w:szCs w:val="24"/>
                  <w:u w:val="none"/>
                </w:rPr>
                <w:t>LUIS ALBERTO ALBÁN URBANO</w:t>
              </w:r>
            </w:hyperlink>
          </w:p>
          <w:p w14:paraId="184987D7" w14:textId="77777777" w:rsidR="00522A9D" w:rsidRPr="000B17F9" w:rsidRDefault="00522A9D" w:rsidP="00522A9D">
            <w:pPr>
              <w:rPr>
                <w:rFonts w:ascii="Arial" w:hAnsi="Arial" w:cs="Arial"/>
                <w:sz w:val="24"/>
                <w:szCs w:val="24"/>
              </w:rPr>
            </w:pPr>
            <w:r w:rsidRPr="000B17F9">
              <w:rPr>
                <w:rFonts w:ascii="Arial" w:hAnsi="Arial" w:cs="Arial"/>
                <w:sz w:val="24"/>
                <w:szCs w:val="24"/>
              </w:rPr>
              <w:t>H. Representante a la Cámara</w:t>
            </w:r>
          </w:p>
          <w:p w14:paraId="54CA25C4" w14:textId="76497E24" w:rsidR="00522A9D" w:rsidRPr="000B17F9" w:rsidRDefault="00522A9D" w:rsidP="00522A9D">
            <w:pPr>
              <w:rPr>
                <w:rFonts w:ascii="Arial" w:hAnsi="Arial" w:cs="Arial"/>
                <w:color w:val="333333"/>
                <w:sz w:val="24"/>
                <w:szCs w:val="24"/>
                <w:shd w:val="clear" w:color="auto" w:fill="F2F2F2"/>
              </w:rPr>
            </w:pPr>
            <w:r w:rsidRPr="000B17F9">
              <w:rPr>
                <w:rFonts w:ascii="Arial" w:hAnsi="Arial" w:cs="Arial"/>
                <w:sz w:val="24"/>
                <w:szCs w:val="24"/>
              </w:rPr>
              <w:t>Departamento de Valle del Cauca</w:t>
            </w:r>
          </w:p>
        </w:tc>
        <w:tc>
          <w:tcPr>
            <w:tcW w:w="4536" w:type="dxa"/>
          </w:tcPr>
          <w:p w14:paraId="52587B0F" w14:textId="77777777" w:rsidR="00522A9D" w:rsidRPr="000B17F9" w:rsidRDefault="00522A9D" w:rsidP="00522A9D">
            <w:pPr>
              <w:rPr>
                <w:rFonts w:ascii="Arial" w:hAnsi="Arial" w:cs="Arial"/>
                <w:b/>
                <w:sz w:val="24"/>
                <w:szCs w:val="24"/>
              </w:rPr>
            </w:pPr>
          </w:p>
          <w:p w14:paraId="2775DED8" w14:textId="77777777" w:rsidR="00522A9D" w:rsidRPr="000B17F9" w:rsidRDefault="00522A9D" w:rsidP="00522A9D">
            <w:pPr>
              <w:rPr>
                <w:rFonts w:ascii="Arial" w:hAnsi="Arial" w:cs="Arial"/>
                <w:b/>
                <w:sz w:val="24"/>
                <w:szCs w:val="24"/>
              </w:rPr>
            </w:pPr>
          </w:p>
          <w:p w14:paraId="6FF2C9A0" w14:textId="77777777" w:rsidR="00522A9D" w:rsidRPr="000B17F9" w:rsidRDefault="00522A9D" w:rsidP="00522A9D">
            <w:pPr>
              <w:jc w:val="both"/>
              <w:rPr>
                <w:rFonts w:ascii="Arial" w:eastAsia="Red Hat Display" w:hAnsi="Arial" w:cs="Arial"/>
                <w:b/>
                <w:sz w:val="24"/>
                <w:szCs w:val="24"/>
                <w:lang w:val="es" w:eastAsia="es-419"/>
              </w:rPr>
            </w:pPr>
          </w:p>
          <w:p w14:paraId="502DF210" w14:textId="77777777" w:rsidR="00522A9D" w:rsidRPr="000B17F9" w:rsidRDefault="00522A9D" w:rsidP="00522A9D">
            <w:pPr>
              <w:jc w:val="both"/>
              <w:rPr>
                <w:rFonts w:ascii="Arial" w:eastAsia="Red Hat Display" w:hAnsi="Arial" w:cs="Arial"/>
                <w:b/>
                <w:sz w:val="24"/>
                <w:szCs w:val="24"/>
                <w:lang w:val="es" w:eastAsia="es-419"/>
              </w:rPr>
            </w:pPr>
          </w:p>
          <w:p w14:paraId="197DA0B1" w14:textId="78137D7E" w:rsidR="00522A9D" w:rsidRPr="000B17F9" w:rsidRDefault="00522A9D" w:rsidP="00696D3B">
            <w:pPr>
              <w:rPr>
                <w:rFonts w:ascii="Arial" w:hAnsi="Arial" w:cs="Arial"/>
                <w:b/>
                <w:sz w:val="24"/>
                <w:szCs w:val="24"/>
              </w:rPr>
            </w:pPr>
            <w:hyperlink r:id="rId14" w:history="1">
              <w:r w:rsidRPr="000B17F9">
                <w:rPr>
                  <w:rStyle w:val="Hipervnculo"/>
                  <w:rFonts w:ascii="Arial" w:hAnsi="Arial" w:cs="Arial"/>
                  <w:b/>
                  <w:color w:val="111111"/>
                  <w:sz w:val="24"/>
                  <w:szCs w:val="24"/>
                  <w:u w:val="none"/>
                </w:rPr>
                <w:t>JORGE MÉNDEZ HERNÁNDEZ</w:t>
              </w:r>
            </w:hyperlink>
          </w:p>
          <w:p w14:paraId="189914C4" w14:textId="77777777" w:rsidR="00522A9D" w:rsidRPr="000B17F9" w:rsidRDefault="00522A9D" w:rsidP="00696D3B">
            <w:pPr>
              <w:rPr>
                <w:rFonts w:ascii="Arial" w:hAnsi="Arial" w:cs="Arial"/>
                <w:sz w:val="24"/>
                <w:szCs w:val="24"/>
              </w:rPr>
            </w:pPr>
            <w:r w:rsidRPr="000B17F9">
              <w:rPr>
                <w:rFonts w:ascii="Arial" w:hAnsi="Arial" w:cs="Arial"/>
                <w:sz w:val="24"/>
                <w:szCs w:val="24"/>
              </w:rPr>
              <w:t>H. Representante a la Cámara</w:t>
            </w:r>
          </w:p>
          <w:p w14:paraId="6A17A086" w14:textId="554B4C92" w:rsidR="00522A9D" w:rsidRPr="000B17F9" w:rsidRDefault="00522A9D" w:rsidP="00696D3B">
            <w:pPr>
              <w:rPr>
                <w:rFonts w:ascii="Arial" w:hAnsi="Arial" w:cs="Arial"/>
                <w:color w:val="333333"/>
                <w:sz w:val="24"/>
                <w:szCs w:val="24"/>
                <w:shd w:val="clear" w:color="auto" w:fill="F2F2F2"/>
              </w:rPr>
            </w:pPr>
            <w:r w:rsidRPr="000B17F9">
              <w:rPr>
                <w:rFonts w:ascii="Arial" w:hAnsi="Arial" w:cs="Arial"/>
                <w:sz w:val="24"/>
                <w:szCs w:val="24"/>
              </w:rPr>
              <w:t>Departamento de San Andrés y Providencia</w:t>
            </w:r>
          </w:p>
        </w:tc>
      </w:tr>
      <w:tr w:rsidR="00522A9D" w:rsidRPr="000B17F9" w14:paraId="3D008977" w14:textId="77777777" w:rsidTr="00E819F1">
        <w:trPr>
          <w:trHeight w:val="1544"/>
        </w:trPr>
        <w:tc>
          <w:tcPr>
            <w:tcW w:w="5245" w:type="dxa"/>
          </w:tcPr>
          <w:p w14:paraId="3D187212" w14:textId="77777777" w:rsidR="00522A9D" w:rsidRPr="000B17F9" w:rsidRDefault="00522A9D" w:rsidP="00522A9D">
            <w:pPr>
              <w:rPr>
                <w:rFonts w:ascii="Arial" w:hAnsi="Arial" w:cs="Arial"/>
                <w:b/>
                <w:sz w:val="24"/>
                <w:szCs w:val="24"/>
              </w:rPr>
            </w:pPr>
          </w:p>
          <w:p w14:paraId="6DDCE1FF" w14:textId="77777777" w:rsidR="00522A9D" w:rsidRPr="000B17F9" w:rsidRDefault="00522A9D" w:rsidP="00522A9D">
            <w:pPr>
              <w:rPr>
                <w:rFonts w:ascii="Arial" w:hAnsi="Arial" w:cs="Arial"/>
                <w:b/>
                <w:sz w:val="24"/>
                <w:szCs w:val="24"/>
              </w:rPr>
            </w:pPr>
          </w:p>
          <w:p w14:paraId="4DD6DC16" w14:textId="77777777" w:rsidR="00522A9D" w:rsidRPr="000B17F9" w:rsidRDefault="00522A9D" w:rsidP="00522A9D">
            <w:pPr>
              <w:jc w:val="both"/>
              <w:rPr>
                <w:rFonts w:ascii="Arial" w:eastAsia="Red Hat Display" w:hAnsi="Arial" w:cs="Arial"/>
                <w:b/>
                <w:sz w:val="24"/>
                <w:szCs w:val="24"/>
                <w:lang w:val="es" w:eastAsia="es-419"/>
              </w:rPr>
            </w:pPr>
          </w:p>
          <w:p w14:paraId="46C619EC" w14:textId="77777777" w:rsidR="00522A9D" w:rsidRPr="000B17F9" w:rsidRDefault="00522A9D" w:rsidP="00522A9D">
            <w:pPr>
              <w:jc w:val="both"/>
              <w:rPr>
                <w:rFonts w:ascii="Arial" w:eastAsia="Red Hat Display" w:hAnsi="Arial" w:cs="Arial"/>
                <w:b/>
                <w:sz w:val="24"/>
                <w:szCs w:val="24"/>
                <w:lang w:val="es" w:eastAsia="es-419"/>
              </w:rPr>
            </w:pPr>
          </w:p>
          <w:p w14:paraId="61580AC5" w14:textId="53107EE9" w:rsidR="00522A9D" w:rsidRPr="000B17F9" w:rsidRDefault="00522A9D" w:rsidP="003F168E">
            <w:pPr>
              <w:rPr>
                <w:rFonts w:ascii="Arial" w:hAnsi="Arial" w:cs="Arial"/>
                <w:b/>
                <w:sz w:val="24"/>
                <w:szCs w:val="24"/>
              </w:rPr>
            </w:pPr>
            <w:hyperlink r:id="rId15" w:history="1">
              <w:r w:rsidRPr="000B17F9">
                <w:rPr>
                  <w:rStyle w:val="Hipervnculo"/>
                  <w:rFonts w:ascii="Arial" w:hAnsi="Arial" w:cs="Arial"/>
                  <w:b/>
                  <w:color w:val="111111"/>
                  <w:sz w:val="24"/>
                  <w:szCs w:val="24"/>
                  <w:u w:val="none"/>
                </w:rPr>
                <w:t>JAIRO REINALDO CALA SUÁREZ</w:t>
              </w:r>
            </w:hyperlink>
          </w:p>
          <w:p w14:paraId="205CB60C" w14:textId="77777777" w:rsidR="00522A9D" w:rsidRPr="000B17F9" w:rsidRDefault="00522A9D" w:rsidP="003F168E">
            <w:pPr>
              <w:rPr>
                <w:rFonts w:ascii="Arial" w:hAnsi="Arial" w:cs="Arial"/>
                <w:sz w:val="24"/>
                <w:szCs w:val="24"/>
              </w:rPr>
            </w:pPr>
            <w:r w:rsidRPr="000B17F9">
              <w:rPr>
                <w:rFonts w:ascii="Arial" w:hAnsi="Arial" w:cs="Arial"/>
                <w:sz w:val="24"/>
                <w:szCs w:val="24"/>
              </w:rPr>
              <w:t>H. Representante a la Cámara</w:t>
            </w:r>
          </w:p>
          <w:p w14:paraId="4825B6E4" w14:textId="28409978" w:rsidR="00522A9D" w:rsidRPr="000B17F9" w:rsidRDefault="00522A9D" w:rsidP="00522A9D">
            <w:pPr>
              <w:rPr>
                <w:rFonts w:ascii="Arial" w:hAnsi="Arial" w:cs="Arial"/>
                <w:color w:val="333333"/>
                <w:sz w:val="24"/>
                <w:szCs w:val="24"/>
                <w:shd w:val="clear" w:color="auto" w:fill="F2F2F2"/>
              </w:rPr>
            </w:pPr>
            <w:r w:rsidRPr="000B17F9">
              <w:rPr>
                <w:rFonts w:ascii="Arial" w:hAnsi="Arial" w:cs="Arial"/>
                <w:sz w:val="24"/>
                <w:szCs w:val="24"/>
              </w:rPr>
              <w:t>Departamento de Santander</w:t>
            </w:r>
          </w:p>
        </w:tc>
        <w:tc>
          <w:tcPr>
            <w:tcW w:w="4536" w:type="dxa"/>
          </w:tcPr>
          <w:p w14:paraId="38DD5C16" w14:textId="77777777" w:rsidR="00522A9D" w:rsidRPr="000B17F9" w:rsidRDefault="00522A9D" w:rsidP="00522A9D">
            <w:pPr>
              <w:rPr>
                <w:rFonts w:ascii="Arial" w:hAnsi="Arial" w:cs="Arial"/>
                <w:b/>
                <w:sz w:val="24"/>
                <w:szCs w:val="24"/>
              </w:rPr>
            </w:pPr>
          </w:p>
          <w:p w14:paraId="1F227A4E" w14:textId="77777777" w:rsidR="00522A9D" w:rsidRPr="000B17F9" w:rsidRDefault="00522A9D" w:rsidP="00522A9D">
            <w:pPr>
              <w:rPr>
                <w:rFonts w:ascii="Arial" w:hAnsi="Arial" w:cs="Arial"/>
                <w:b/>
                <w:sz w:val="24"/>
                <w:szCs w:val="24"/>
              </w:rPr>
            </w:pPr>
          </w:p>
          <w:p w14:paraId="08BAD2AA" w14:textId="77777777" w:rsidR="00522A9D" w:rsidRPr="000B17F9" w:rsidRDefault="00522A9D" w:rsidP="00522A9D">
            <w:pPr>
              <w:jc w:val="both"/>
              <w:rPr>
                <w:rFonts w:ascii="Arial" w:eastAsia="Red Hat Display" w:hAnsi="Arial" w:cs="Arial"/>
                <w:b/>
                <w:sz w:val="24"/>
                <w:szCs w:val="24"/>
                <w:lang w:val="es" w:eastAsia="es-419"/>
              </w:rPr>
            </w:pPr>
          </w:p>
          <w:p w14:paraId="02306C73" w14:textId="77777777" w:rsidR="00522A9D" w:rsidRPr="000B17F9" w:rsidRDefault="00522A9D" w:rsidP="00522A9D">
            <w:pPr>
              <w:jc w:val="both"/>
              <w:rPr>
                <w:rFonts w:ascii="Arial" w:eastAsia="Red Hat Display" w:hAnsi="Arial" w:cs="Arial"/>
                <w:b/>
                <w:sz w:val="24"/>
                <w:szCs w:val="24"/>
                <w:lang w:val="es" w:eastAsia="es-419"/>
              </w:rPr>
            </w:pPr>
          </w:p>
          <w:p w14:paraId="78F87462" w14:textId="75C9BA10" w:rsidR="00522A9D" w:rsidRPr="000B17F9" w:rsidRDefault="00522A9D" w:rsidP="00696D3B">
            <w:pPr>
              <w:rPr>
                <w:rFonts w:ascii="Arial" w:hAnsi="Arial" w:cs="Arial"/>
                <w:b/>
                <w:sz w:val="24"/>
                <w:szCs w:val="24"/>
              </w:rPr>
            </w:pPr>
            <w:hyperlink r:id="rId16" w:history="1">
              <w:r w:rsidRPr="000B17F9">
                <w:rPr>
                  <w:rStyle w:val="Hipervnculo"/>
                  <w:rFonts w:ascii="Arial" w:hAnsi="Arial" w:cs="Arial"/>
                  <w:b/>
                  <w:color w:val="111111"/>
                  <w:sz w:val="24"/>
                  <w:szCs w:val="24"/>
                  <w:u w:val="none"/>
                </w:rPr>
                <w:t>SANTIAGO OSORIO MARÍN</w:t>
              </w:r>
            </w:hyperlink>
          </w:p>
          <w:p w14:paraId="2FBE889C" w14:textId="56F3E98D" w:rsidR="00522A9D" w:rsidRPr="000B17F9" w:rsidRDefault="00522A9D" w:rsidP="00696D3B">
            <w:pPr>
              <w:rPr>
                <w:rFonts w:ascii="Arial" w:hAnsi="Arial" w:cs="Arial"/>
                <w:sz w:val="24"/>
                <w:szCs w:val="24"/>
              </w:rPr>
            </w:pPr>
            <w:r w:rsidRPr="000B17F9">
              <w:rPr>
                <w:rFonts w:ascii="Arial" w:hAnsi="Arial" w:cs="Arial"/>
                <w:sz w:val="24"/>
                <w:szCs w:val="24"/>
              </w:rPr>
              <w:t>Honorable Representante a la Cámara</w:t>
            </w:r>
          </w:p>
          <w:p w14:paraId="69E62403" w14:textId="334C1420" w:rsidR="00522A9D" w:rsidRPr="000B17F9" w:rsidRDefault="00522A9D" w:rsidP="00522A9D">
            <w:pPr>
              <w:rPr>
                <w:rFonts w:ascii="Arial" w:hAnsi="Arial" w:cs="Arial"/>
                <w:color w:val="333333"/>
                <w:sz w:val="24"/>
                <w:szCs w:val="24"/>
                <w:shd w:val="clear" w:color="auto" w:fill="F2F2F2"/>
              </w:rPr>
            </w:pPr>
            <w:r w:rsidRPr="000B17F9">
              <w:rPr>
                <w:rFonts w:ascii="Arial" w:hAnsi="Arial" w:cs="Arial"/>
                <w:sz w:val="24"/>
                <w:szCs w:val="24"/>
              </w:rPr>
              <w:t>Departamento de Caldas</w:t>
            </w:r>
          </w:p>
        </w:tc>
      </w:tr>
      <w:tr w:rsidR="00522A9D" w:rsidRPr="000B17F9" w14:paraId="4B076201" w14:textId="77777777" w:rsidTr="00E819F1">
        <w:trPr>
          <w:trHeight w:val="1544"/>
        </w:trPr>
        <w:tc>
          <w:tcPr>
            <w:tcW w:w="5245" w:type="dxa"/>
          </w:tcPr>
          <w:p w14:paraId="08ACD77A" w14:textId="77777777" w:rsidR="00522A9D" w:rsidRPr="000B17F9" w:rsidRDefault="00522A9D" w:rsidP="00522A9D">
            <w:pPr>
              <w:rPr>
                <w:rFonts w:ascii="Arial" w:hAnsi="Arial" w:cs="Arial"/>
                <w:b/>
                <w:sz w:val="24"/>
                <w:szCs w:val="24"/>
              </w:rPr>
            </w:pPr>
          </w:p>
          <w:p w14:paraId="69D30EF7" w14:textId="77777777" w:rsidR="00522A9D" w:rsidRPr="000B17F9" w:rsidRDefault="00522A9D" w:rsidP="00522A9D">
            <w:pPr>
              <w:rPr>
                <w:rFonts w:ascii="Arial" w:hAnsi="Arial" w:cs="Arial"/>
                <w:b/>
                <w:sz w:val="24"/>
                <w:szCs w:val="24"/>
              </w:rPr>
            </w:pPr>
          </w:p>
          <w:p w14:paraId="60F1FF4B" w14:textId="77777777" w:rsidR="00522A9D" w:rsidRPr="000B17F9" w:rsidRDefault="00522A9D" w:rsidP="00522A9D">
            <w:pPr>
              <w:jc w:val="both"/>
              <w:rPr>
                <w:rFonts w:ascii="Arial" w:eastAsia="Red Hat Display" w:hAnsi="Arial" w:cs="Arial"/>
                <w:b/>
                <w:sz w:val="24"/>
                <w:szCs w:val="24"/>
                <w:lang w:val="es" w:eastAsia="es-419"/>
              </w:rPr>
            </w:pPr>
          </w:p>
          <w:p w14:paraId="3EDBD56F" w14:textId="77777777" w:rsidR="00522A9D" w:rsidRPr="000B17F9" w:rsidRDefault="00522A9D" w:rsidP="00522A9D">
            <w:pPr>
              <w:jc w:val="both"/>
              <w:rPr>
                <w:rFonts w:ascii="Arial" w:eastAsia="Red Hat Display" w:hAnsi="Arial" w:cs="Arial"/>
                <w:b/>
                <w:sz w:val="24"/>
                <w:szCs w:val="24"/>
                <w:lang w:val="es" w:eastAsia="es-419"/>
              </w:rPr>
            </w:pPr>
          </w:p>
          <w:p w14:paraId="087E0CC6" w14:textId="2D1E1539" w:rsidR="00522A9D" w:rsidRPr="000B17F9" w:rsidRDefault="00522A9D" w:rsidP="003F168E">
            <w:pPr>
              <w:rPr>
                <w:rFonts w:ascii="Arial" w:hAnsi="Arial" w:cs="Arial"/>
                <w:b/>
                <w:sz w:val="24"/>
                <w:szCs w:val="24"/>
              </w:rPr>
            </w:pPr>
            <w:hyperlink r:id="rId17" w:history="1">
              <w:r w:rsidRPr="000B17F9">
                <w:rPr>
                  <w:rStyle w:val="Hipervnculo"/>
                  <w:rFonts w:ascii="Arial" w:hAnsi="Arial" w:cs="Arial"/>
                  <w:b/>
                  <w:color w:val="111111"/>
                  <w:sz w:val="24"/>
                  <w:szCs w:val="24"/>
                  <w:u w:val="none"/>
                </w:rPr>
                <w:t>ANDRÉS DAVID CALLE AGUAS</w:t>
              </w:r>
            </w:hyperlink>
          </w:p>
          <w:p w14:paraId="1C988103" w14:textId="77777777" w:rsidR="00522A9D" w:rsidRPr="000B17F9" w:rsidRDefault="00522A9D" w:rsidP="00522A9D">
            <w:pPr>
              <w:rPr>
                <w:rFonts w:ascii="Arial" w:hAnsi="Arial" w:cs="Arial"/>
                <w:sz w:val="24"/>
                <w:szCs w:val="24"/>
              </w:rPr>
            </w:pPr>
            <w:r w:rsidRPr="000B17F9">
              <w:rPr>
                <w:rFonts w:ascii="Arial" w:hAnsi="Arial" w:cs="Arial"/>
                <w:sz w:val="24"/>
                <w:szCs w:val="24"/>
              </w:rPr>
              <w:t>H. Representante a la Cámara</w:t>
            </w:r>
          </w:p>
          <w:p w14:paraId="039354E9" w14:textId="5AEADB34" w:rsidR="00522A9D" w:rsidRPr="000B17F9" w:rsidRDefault="00522A9D" w:rsidP="00522A9D">
            <w:pPr>
              <w:rPr>
                <w:rFonts w:ascii="Arial" w:hAnsi="Arial" w:cs="Arial"/>
                <w:color w:val="333333"/>
                <w:sz w:val="24"/>
                <w:szCs w:val="24"/>
                <w:shd w:val="clear" w:color="auto" w:fill="F2F2F2"/>
              </w:rPr>
            </w:pPr>
            <w:r w:rsidRPr="000B17F9">
              <w:rPr>
                <w:rFonts w:ascii="Arial" w:hAnsi="Arial" w:cs="Arial"/>
                <w:sz w:val="24"/>
                <w:szCs w:val="24"/>
              </w:rPr>
              <w:t>Departamento de Córdoba</w:t>
            </w:r>
          </w:p>
        </w:tc>
        <w:tc>
          <w:tcPr>
            <w:tcW w:w="4536" w:type="dxa"/>
          </w:tcPr>
          <w:p w14:paraId="462D183B" w14:textId="77777777" w:rsidR="00522A9D" w:rsidRPr="000B17F9" w:rsidRDefault="00522A9D" w:rsidP="00696D3B">
            <w:pPr>
              <w:rPr>
                <w:rFonts w:ascii="Arial" w:hAnsi="Arial" w:cs="Arial"/>
                <w:color w:val="333333"/>
                <w:sz w:val="24"/>
                <w:szCs w:val="24"/>
                <w:shd w:val="clear" w:color="auto" w:fill="F2F2F2"/>
              </w:rPr>
            </w:pPr>
          </w:p>
        </w:tc>
      </w:tr>
    </w:tbl>
    <w:p w14:paraId="130DC1D3" w14:textId="77777777" w:rsidR="00787425" w:rsidRPr="000B17F9" w:rsidRDefault="00787425" w:rsidP="003061EE">
      <w:pPr>
        <w:jc w:val="center"/>
        <w:rPr>
          <w:rFonts w:ascii="Arial" w:hAnsi="Arial" w:cs="Arial"/>
          <w:b/>
          <w:sz w:val="24"/>
          <w:szCs w:val="24"/>
        </w:rPr>
      </w:pPr>
    </w:p>
    <w:p w14:paraId="4EDFB58D" w14:textId="763D98B5" w:rsidR="00522A9D" w:rsidRPr="000B17F9" w:rsidRDefault="00522A9D">
      <w:pPr>
        <w:rPr>
          <w:rFonts w:ascii="Arial" w:hAnsi="Arial" w:cs="Arial"/>
          <w:b/>
          <w:sz w:val="24"/>
          <w:szCs w:val="24"/>
        </w:rPr>
      </w:pPr>
    </w:p>
    <w:p w14:paraId="68AF2A12" w14:textId="0BFB9DC1" w:rsidR="00524D27" w:rsidRPr="000B17F9" w:rsidRDefault="00787425" w:rsidP="00496356">
      <w:pPr>
        <w:jc w:val="center"/>
        <w:rPr>
          <w:rFonts w:ascii="Arial" w:hAnsi="Arial" w:cs="Arial"/>
          <w:b/>
          <w:sz w:val="24"/>
          <w:szCs w:val="24"/>
        </w:rPr>
      </w:pPr>
      <w:r w:rsidRPr="000B17F9">
        <w:rPr>
          <w:rFonts w:ascii="Arial" w:hAnsi="Arial" w:cs="Arial"/>
          <w:b/>
          <w:sz w:val="24"/>
          <w:szCs w:val="24"/>
        </w:rPr>
        <w:br w:type="page"/>
      </w:r>
      <w:r w:rsidR="00524D27" w:rsidRPr="000B17F9">
        <w:rPr>
          <w:rFonts w:ascii="Arial" w:hAnsi="Arial" w:cs="Arial"/>
          <w:b/>
          <w:sz w:val="24"/>
          <w:szCs w:val="24"/>
        </w:rPr>
        <w:lastRenderedPageBreak/>
        <w:t>PROYECTO DE ACTO LEGISLATI</w:t>
      </w:r>
      <w:r w:rsidR="00A05FC9" w:rsidRPr="000B17F9">
        <w:rPr>
          <w:rFonts w:ascii="Arial" w:hAnsi="Arial" w:cs="Arial"/>
          <w:b/>
          <w:sz w:val="24"/>
          <w:szCs w:val="24"/>
        </w:rPr>
        <w:t>VO</w:t>
      </w:r>
      <w:r w:rsidR="00524D27" w:rsidRPr="000B17F9">
        <w:rPr>
          <w:rFonts w:ascii="Arial" w:hAnsi="Arial" w:cs="Arial"/>
          <w:b/>
          <w:sz w:val="24"/>
          <w:szCs w:val="24"/>
        </w:rPr>
        <w:t xml:space="preserve"> NÚMERO ________ 202</w:t>
      </w:r>
      <w:r w:rsidR="003F168E" w:rsidRPr="000B17F9">
        <w:rPr>
          <w:rFonts w:ascii="Arial" w:hAnsi="Arial" w:cs="Arial"/>
          <w:b/>
          <w:sz w:val="24"/>
          <w:szCs w:val="24"/>
        </w:rPr>
        <w:t>5</w:t>
      </w:r>
      <w:r w:rsidR="00524D27" w:rsidRPr="000B17F9">
        <w:rPr>
          <w:rFonts w:ascii="Arial" w:hAnsi="Arial" w:cs="Arial"/>
          <w:b/>
          <w:sz w:val="24"/>
          <w:szCs w:val="24"/>
        </w:rPr>
        <w:t xml:space="preserve"> CÁMARA</w:t>
      </w:r>
    </w:p>
    <w:p w14:paraId="75F0CF0C" w14:textId="52934432" w:rsidR="00524D27" w:rsidRPr="000B17F9" w:rsidRDefault="00524D27" w:rsidP="00496356">
      <w:pPr>
        <w:jc w:val="center"/>
        <w:rPr>
          <w:rFonts w:ascii="Arial" w:hAnsi="Arial" w:cs="Arial"/>
          <w:b/>
          <w:sz w:val="24"/>
          <w:szCs w:val="24"/>
        </w:rPr>
      </w:pPr>
      <w:r w:rsidRPr="000B17F9">
        <w:rPr>
          <w:rFonts w:ascii="Arial" w:hAnsi="Arial" w:cs="Arial"/>
          <w:b/>
          <w:sz w:val="24"/>
          <w:szCs w:val="24"/>
        </w:rPr>
        <w:t>“</w:t>
      </w:r>
      <w:bookmarkStart w:id="1" w:name="_Hlk172334479"/>
      <w:r w:rsidR="00775B29" w:rsidRPr="000B17F9">
        <w:rPr>
          <w:rFonts w:ascii="Arial" w:hAnsi="Arial" w:cs="Arial"/>
          <w:b/>
          <w:sz w:val="24"/>
          <w:szCs w:val="24"/>
        </w:rPr>
        <w:t>POR MEDIO DEL CUAL SE MODIFICA EL ARTÍCULO 309 DE LA CONSTITUCIÓN POLÍTICA DE COLOMBIA, SE ERIGE EL NUEVO DEPARTAMENTO DEL LITORAL PACÍFICO Y SE DICTAN OTRAS DISPOSICIONES</w:t>
      </w:r>
      <w:bookmarkEnd w:id="1"/>
      <w:r w:rsidR="002558F0" w:rsidRPr="000B17F9">
        <w:rPr>
          <w:rFonts w:ascii="Arial" w:hAnsi="Arial" w:cs="Arial"/>
          <w:b/>
          <w:sz w:val="24"/>
          <w:szCs w:val="24"/>
        </w:rPr>
        <w:t>”</w:t>
      </w:r>
    </w:p>
    <w:p w14:paraId="76BBA75C" w14:textId="32262D39" w:rsidR="002558F0" w:rsidRPr="000B17F9" w:rsidRDefault="002558F0" w:rsidP="002558F0">
      <w:pPr>
        <w:jc w:val="center"/>
        <w:rPr>
          <w:rFonts w:ascii="Arial" w:hAnsi="Arial" w:cs="Arial"/>
          <w:b/>
          <w:sz w:val="24"/>
          <w:szCs w:val="24"/>
        </w:rPr>
      </w:pPr>
      <w:r w:rsidRPr="000B17F9">
        <w:rPr>
          <w:rFonts w:ascii="Arial" w:hAnsi="Arial" w:cs="Arial"/>
          <w:b/>
          <w:sz w:val="24"/>
          <w:szCs w:val="24"/>
        </w:rPr>
        <w:t xml:space="preserve">EL CONGRESO DE COLOMBIA </w:t>
      </w:r>
    </w:p>
    <w:p w14:paraId="3F7BC658" w14:textId="21F2BA76" w:rsidR="002558F0" w:rsidRPr="000B17F9" w:rsidRDefault="002558F0" w:rsidP="002558F0">
      <w:pPr>
        <w:jc w:val="center"/>
        <w:rPr>
          <w:rFonts w:ascii="Arial" w:hAnsi="Arial" w:cs="Arial"/>
          <w:b/>
          <w:sz w:val="24"/>
          <w:szCs w:val="24"/>
        </w:rPr>
      </w:pPr>
      <w:r w:rsidRPr="000B17F9">
        <w:rPr>
          <w:rFonts w:ascii="Arial" w:hAnsi="Arial" w:cs="Arial"/>
          <w:b/>
          <w:sz w:val="24"/>
          <w:szCs w:val="24"/>
        </w:rPr>
        <w:t xml:space="preserve">DECRETA: </w:t>
      </w:r>
    </w:p>
    <w:p w14:paraId="01902DF0" w14:textId="37553849" w:rsidR="002558F0" w:rsidRPr="000B17F9" w:rsidRDefault="003339C0" w:rsidP="002558F0">
      <w:pPr>
        <w:jc w:val="both"/>
        <w:rPr>
          <w:rFonts w:ascii="Arial" w:hAnsi="Arial" w:cs="Arial"/>
          <w:bCs/>
          <w:sz w:val="24"/>
          <w:szCs w:val="24"/>
        </w:rPr>
      </w:pPr>
      <w:r w:rsidRPr="000B17F9">
        <w:rPr>
          <w:rFonts w:ascii="Arial" w:hAnsi="Arial" w:cs="Arial"/>
          <w:b/>
          <w:sz w:val="24"/>
          <w:szCs w:val="24"/>
        </w:rPr>
        <w:t>ARTÍCULO 1</w:t>
      </w:r>
      <w:r w:rsidR="000B17F9" w:rsidRPr="000B17F9">
        <w:rPr>
          <w:rFonts w:ascii="Arial" w:hAnsi="Arial" w:cs="Arial"/>
          <w:b/>
          <w:sz w:val="24"/>
          <w:szCs w:val="24"/>
        </w:rPr>
        <w:t>º.</w:t>
      </w:r>
      <w:r w:rsidR="002558F0" w:rsidRPr="000B17F9">
        <w:rPr>
          <w:rFonts w:ascii="Arial" w:hAnsi="Arial" w:cs="Arial"/>
          <w:bCs/>
          <w:sz w:val="24"/>
          <w:szCs w:val="24"/>
        </w:rPr>
        <w:t xml:space="preserve"> Modifíquese el artículo 309 de la Constitución Política, el cual quedará así: </w:t>
      </w:r>
    </w:p>
    <w:p w14:paraId="365EB5C7" w14:textId="016FB9AA" w:rsidR="002558F0" w:rsidRPr="000B17F9" w:rsidRDefault="003928E2" w:rsidP="003928E2">
      <w:pPr>
        <w:jc w:val="both"/>
        <w:rPr>
          <w:rFonts w:ascii="Arial" w:hAnsi="Arial" w:cs="Arial"/>
          <w:bCs/>
          <w:sz w:val="24"/>
          <w:szCs w:val="24"/>
        </w:rPr>
      </w:pPr>
      <w:r w:rsidRPr="000B17F9">
        <w:rPr>
          <w:rFonts w:ascii="Arial" w:hAnsi="Arial" w:cs="Arial"/>
          <w:b/>
          <w:sz w:val="24"/>
          <w:szCs w:val="24"/>
        </w:rPr>
        <w:t>“</w:t>
      </w:r>
      <w:r w:rsidR="003339C0" w:rsidRPr="000B17F9">
        <w:rPr>
          <w:rFonts w:ascii="Arial" w:hAnsi="Arial" w:cs="Arial"/>
          <w:b/>
          <w:sz w:val="24"/>
          <w:szCs w:val="24"/>
        </w:rPr>
        <w:t>ARTÍCULO 309</w:t>
      </w:r>
      <w:r w:rsidR="002558F0" w:rsidRPr="000B17F9">
        <w:rPr>
          <w:rFonts w:ascii="Arial" w:hAnsi="Arial" w:cs="Arial"/>
          <w:bCs/>
          <w:sz w:val="24"/>
          <w:szCs w:val="24"/>
        </w:rPr>
        <w:t xml:space="preserve">: </w:t>
      </w:r>
      <w:proofErr w:type="spellStart"/>
      <w:r w:rsidR="002558F0" w:rsidRPr="000B17F9">
        <w:rPr>
          <w:rFonts w:ascii="Arial" w:hAnsi="Arial" w:cs="Arial"/>
          <w:bCs/>
          <w:sz w:val="24"/>
          <w:szCs w:val="24"/>
        </w:rPr>
        <w:t>Erígense</w:t>
      </w:r>
      <w:proofErr w:type="spellEnd"/>
      <w:r w:rsidR="002558F0" w:rsidRPr="000B17F9">
        <w:rPr>
          <w:rFonts w:ascii="Arial" w:hAnsi="Arial" w:cs="Arial"/>
          <w:bCs/>
          <w:sz w:val="24"/>
          <w:szCs w:val="24"/>
        </w:rPr>
        <w:t xml:space="preserve"> en departamento las Intendencias de Arauca, Casanare, Putumayo, el Archipiélago de San Andrés, Providencia y Santa Catalina, y las Comisarías del Amazonas, Guaviare, Guainía, Vaupés y Vichada. Los bienes y derechos que a cualquier título pertenecían a las intendencias y comisarías continuarán siendo de propiedad de los respectivos departamentos. </w:t>
      </w:r>
    </w:p>
    <w:p w14:paraId="745C0759" w14:textId="41E22DB3" w:rsidR="00CF08E1" w:rsidRPr="000B17F9" w:rsidRDefault="001C4D30" w:rsidP="003928E2">
      <w:pPr>
        <w:jc w:val="both"/>
        <w:rPr>
          <w:rFonts w:ascii="Arial" w:hAnsi="Arial" w:cs="Arial"/>
          <w:bCs/>
          <w:sz w:val="24"/>
          <w:szCs w:val="24"/>
          <w:u w:val="single"/>
        </w:rPr>
      </w:pPr>
      <w:r w:rsidRPr="000B17F9">
        <w:rPr>
          <w:rFonts w:ascii="Arial" w:hAnsi="Arial" w:cs="Arial"/>
          <w:bCs/>
          <w:sz w:val="24"/>
          <w:szCs w:val="24"/>
          <w:u w:val="single"/>
        </w:rPr>
        <w:t>Dentro de la división político administrativa de Colombia se erige como</w:t>
      </w:r>
      <w:r w:rsidR="002558F0" w:rsidRPr="000B17F9">
        <w:rPr>
          <w:rFonts w:ascii="Arial" w:hAnsi="Arial" w:cs="Arial"/>
          <w:bCs/>
          <w:sz w:val="24"/>
          <w:szCs w:val="24"/>
          <w:u w:val="single"/>
        </w:rPr>
        <w:t xml:space="preserve"> nuevo departamento</w:t>
      </w:r>
      <w:r w:rsidRPr="000B17F9">
        <w:rPr>
          <w:rFonts w:ascii="Arial" w:hAnsi="Arial" w:cs="Arial"/>
          <w:bCs/>
          <w:sz w:val="24"/>
          <w:szCs w:val="24"/>
          <w:u w:val="single"/>
        </w:rPr>
        <w:t xml:space="preserve">, el </w:t>
      </w:r>
      <w:r w:rsidR="00775B29" w:rsidRPr="000B17F9">
        <w:rPr>
          <w:rFonts w:ascii="Arial" w:hAnsi="Arial" w:cs="Arial"/>
          <w:bCs/>
          <w:sz w:val="24"/>
          <w:szCs w:val="24"/>
          <w:u w:val="single"/>
        </w:rPr>
        <w:t>D</w:t>
      </w:r>
      <w:r w:rsidRPr="000B17F9">
        <w:rPr>
          <w:rFonts w:ascii="Arial" w:hAnsi="Arial" w:cs="Arial"/>
          <w:bCs/>
          <w:sz w:val="24"/>
          <w:szCs w:val="24"/>
          <w:u w:val="single"/>
        </w:rPr>
        <w:t>epartamento</w:t>
      </w:r>
      <w:r w:rsidR="002558F0" w:rsidRPr="000B17F9">
        <w:rPr>
          <w:rFonts w:ascii="Arial" w:hAnsi="Arial" w:cs="Arial"/>
          <w:bCs/>
          <w:sz w:val="24"/>
          <w:szCs w:val="24"/>
          <w:u w:val="single"/>
        </w:rPr>
        <w:t xml:space="preserve"> del Litoral </w:t>
      </w:r>
      <w:r w:rsidR="00036A44" w:rsidRPr="000B17F9">
        <w:rPr>
          <w:rFonts w:ascii="Arial" w:hAnsi="Arial" w:cs="Arial"/>
          <w:bCs/>
          <w:sz w:val="24"/>
          <w:szCs w:val="24"/>
          <w:u w:val="single"/>
        </w:rPr>
        <w:t>P</w:t>
      </w:r>
      <w:r w:rsidR="002558F0" w:rsidRPr="000B17F9">
        <w:rPr>
          <w:rFonts w:ascii="Arial" w:hAnsi="Arial" w:cs="Arial"/>
          <w:bCs/>
          <w:sz w:val="24"/>
          <w:szCs w:val="24"/>
          <w:u w:val="single"/>
        </w:rPr>
        <w:t>ac</w:t>
      </w:r>
      <w:r w:rsidR="00036A44" w:rsidRPr="000B17F9">
        <w:rPr>
          <w:rFonts w:ascii="Arial" w:hAnsi="Arial" w:cs="Arial"/>
          <w:bCs/>
          <w:sz w:val="24"/>
          <w:szCs w:val="24"/>
          <w:u w:val="single"/>
        </w:rPr>
        <w:t>í</w:t>
      </w:r>
      <w:r w:rsidR="002558F0" w:rsidRPr="000B17F9">
        <w:rPr>
          <w:rFonts w:ascii="Arial" w:hAnsi="Arial" w:cs="Arial"/>
          <w:bCs/>
          <w:sz w:val="24"/>
          <w:szCs w:val="24"/>
          <w:u w:val="single"/>
        </w:rPr>
        <w:t>fico</w:t>
      </w:r>
      <w:r w:rsidRPr="000B17F9">
        <w:rPr>
          <w:rFonts w:ascii="Arial" w:hAnsi="Arial" w:cs="Arial"/>
          <w:bCs/>
          <w:sz w:val="24"/>
          <w:szCs w:val="24"/>
          <w:u w:val="single"/>
        </w:rPr>
        <w:t>, el cual est</w:t>
      </w:r>
      <w:r w:rsidR="00036A44" w:rsidRPr="000B17F9">
        <w:rPr>
          <w:rFonts w:ascii="Arial" w:hAnsi="Arial" w:cs="Arial"/>
          <w:bCs/>
          <w:sz w:val="24"/>
          <w:szCs w:val="24"/>
          <w:u w:val="single"/>
        </w:rPr>
        <w:t>ará</w:t>
      </w:r>
      <w:r w:rsidRPr="000B17F9">
        <w:rPr>
          <w:rFonts w:ascii="Arial" w:hAnsi="Arial" w:cs="Arial"/>
          <w:bCs/>
          <w:sz w:val="24"/>
          <w:szCs w:val="24"/>
          <w:u w:val="single"/>
        </w:rPr>
        <w:t xml:space="preserve"> conformado por el Distrito </w:t>
      </w:r>
      <w:r w:rsidR="00EA0B9A" w:rsidRPr="000B17F9">
        <w:rPr>
          <w:rFonts w:ascii="Arial" w:hAnsi="Arial" w:cs="Arial"/>
          <w:bCs/>
          <w:sz w:val="24"/>
          <w:szCs w:val="24"/>
          <w:u w:val="single"/>
        </w:rPr>
        <w:t>Especial</w:t>
      </w:r>
      <w:r w:rsidR="00065C32" w:rsidRPr="000B17F9">
        <w:rPr>
          <w:rFonts w:ascii="Arial" w:hAnsi="Arial" w:cs="Arial"/>
          <w:bCs/>
          <w:sz w:val="24"/>
          <w:szCs w:val="24"/>
          <w:u w:val="single"/>
        </w:rPr>
        <w:t>, Industrial, Portu</w:t>
      </w:r>
      <w:r w:rsidR="00984E6D" w:rsidRPr="000B17F9">
        <w:rPr>
          <w:rFonts w:ascii="Arial" w:hAnsi="Arial" w:cs="Arial"/>
          <w:bCs/>
          <w:sz w:val="24"/>
          <w:szCs w:val="24"/>
          <w:u w:val="single"/>
        </w:rPr>
        <w:t>ario, Biodiverso y Ecoturístico</w:t>
      </w:r>
      <w:r w:rsidR="00EA0B9A" w:rsidRPr="000B17F9">
        <w:rPr>
          <w:rFonts w:ascii="Arial" w:hAnsi="Arial" w:cs="Arial"/>
          <w:bCs/>
          <w:color w:val="0070C0"/>
          <w:sz w:val="24"/>
          <w:szCs w:val="24"/>
          <w:u w:val="single"/>
        </w:rPr>
        <w:t xml:space="preserve"> </w:t>
      </w:r>
      <w:r w:rsidRPr="000B17F9">
        <w:rPr>
          <w:rFonts w:ascii="Arial" w:hAnsi="Arial" w:cs="Arial"/>
          <w:bCs/>
          <w:sz w:val="24"/>
          <w:szCs w:val="24"/>
          <w:u w:val="single"/>
        </w:rPr>
        <w:t xml:space="preserve">de </w:t>
      </w:r>
      <w:r w:rsidR="00036A44" w:rsidRPr="000B17F9">
        <w:rPr>
          <w:rFonts w:ascii="Arial" w:hAnsi="Arial" w:cs="Arial"/>
          <w:bCs/>
          <w:sz w:val="24"/>
          <w:szCs w:val="24"/>
          <w:u w:val="single"/>
        </w:rPr>
        <w:t xml:space="preserve">Buenaventura, los municipios de Guapi, López de </w:t>
      </w:r>
      <w:proofErr w:type="spellStart"/>
      <w:r w:rsidR="00036A44" w:rsidRPr="000B17F9">
        <w:rPr>
          <w:rFonts w:ascii="Arial" w:hAnsi="Arial" w:cs="Arial"/>
          <w:bCs/>
          <w:sz w:val="24"/>
          <w:szCs w:val="24"/>
          <w:u w:val="single"/>
        </w:rPr>
        <w:t>Micay</w:t>
      </w:r>
      <w:proofErr w:type="spellEnd"/>
      <w:r w:rsidR="00036A44" w:rsidRPr="000B17F9">
        <w:rPr>
          <w:rFonts w:ascii="Arial" w:hAnsi="Arial" w:cs="Arial"/>
          <w:bCs/>
          <w:sz w:val="24"/>
          <w:szCs w:val="24"/>
          <w:u w:val="single"/>
        </w:rPr>
        <w:t xml:space="preserve">, </w:t>
      </w:r>
      <w:proofErr w:type="spellStart"/>
      <w:r w:rsidR="00036A44" w:rsidRPr="000B17F9">
        <w:rPr>
          <w:rFonts w:ascii="Arial" w:hAnsi="Arial" w:cs="Arial"/>
          <w:bCs/>
          <w:sz w:val="24"/>
          <w:szCs w:val="24"/>
          <w:u w:val="single"/>
        </w:rPr>
        <w:t>Timbiquí</w:t>
      </w:r>
      <w:proofErr w:type="spellEnd"/>
      <w:r w:rsidR="00036A44" w:rsidRPr="000B17F9">
        <w:rPr>
          <w:rFonts w:ascii="Arial" w:hAnsi="Arial" w:cs="Arial"/>
          <w:bCs/>
          <w:sz w:val="24"/>
          <w:szCs w:val="24"/>
          <w:u w:val="single"/>
        </w:rPr>
        <w:t xml:space="preserve">, el Distrito </w:t>
      </w:r>
      <w:r w:rsidR="00390E27" w:rsidRPr="000B17F9">
        <w:rPr>
          <w:rFonts w:ascii="Arial" w:hAnsi="Arial" w:cs="Arial"/>
          <w:bCs/>
          <w:sz w:val="24"/>
          <w:szCs w:val="24"/>
          <w:u w:val="single"/>
        </w:rPr>
        <w:t>Especial</w:t>
      </w:r>
      <w:r w:rsidR="00390E27" w:rsidRPr="000B17F9">
        <w:rPr>
          <w:rFonts w:ascii="Arial" w:hAnsi="Arial" w:cs="Arial"/>
          <w:bCs/>
          <w:color w:val="0070C0"/>
          <w:sz w:val="24"/>
          <w:szCs w:val="24"/>
          <w:u w:val="single"/>
        </w:rPr>
        <w:t xml:space="preserve"> </w:t>
      </w:r>
      <w:r w:rsidR="00984E6D" w:rsidRPr="000B17F9">
        <w:rPr>
          <w:rFonts w:ascii="Arial" w:hAnsi="Arial" w:cs="Arial"/>
          <w:bCs/>
          <w:sz w:val="24"/>
          <w:szCs w:val="24"/>
          <w:u w:val="single"/>
        </w:rPr>
        <w:t>Industrial, Portuario, Biodiverso y Ecoturístico</w:t>
      </w:r>
      <w:r w:rsidR="00984E6D" w:rsidRPr="000B17F9">
        <w:rPr>
          <w:rFonts w:ascii="Arial" w:hAnsi="Arial" w:cs="Arial"/>
          <w:bCs/>
          <w:color w:val="0070C0"/>
          <w:sz w:val="24"/>
          <w:szCs w:val="24"/>
          <w:u w:val="single"/>
        </w:rPr>
        <w:t xml:space="preserve"> </w:t>
      </w:r>
      <w:r w:rsidR="00984E6D" w:rsidRPr="000B17F9">
        <w:rPr>
          <w:rFonts w:ascii="Arial" w:hAnsi="Arial" w:cs="Arial"/>
          <w:bCs/>
          <w:sz w:val="24"/>
          <w:szCs w:val="24"/>
          <w:u w:val="single"/>
        </w:rPr>
        <w:t>de</w:t>
      </w:r>
      <w:r w:rsidR="00036A44" w:rsidRPr="000B17F9">
        <w:rPr>
          <w:rFonts w:ascii="Arial" w:hAnsi="Arial" w:cs="Arial"/>
          <w:bCs/>
          <w:sz w:val="24"/>
          <w:szCs w:val="24"/>
          <w:u w:val="single"/>
        </w:rPr>
        <w:t xml:space="preserve"> </w:t>
      </w:r>
      <w:r w:rsidR="00D844DA" w:rsidRPr="000B17F9">
        <w:rPr>
          <w:rFonts w:ascii="Arial" w:hAnsi="Arial" w:cs="Arial"/>
          <w:bCs/>
          <w:sz w:val="24"/>
          <w:szCs w:val="24"/>
          <w:u w:val="single"/>
        </w:rPr>
        <w:t xml:space="preserve">San Andrés de </w:t>
      </w:r>
      <w:r w:rsidR="00036A44" w:rsidRPr="000B17F9">
        <w:rPr>
          <w:rFonts w:ascii="Arial" w:hAnsi="Arial" w:cs="Arial"/>
          <w:bCs/>
          <w:sz w:val="24"/>
          <w:szCs w:val="24"/>
          <w:u w:val="single"/>
        </w:rPr>
        <w:t xml:space="preserve">Tumaco, los municipios de Santa Barbará de </w:t>
      </w:r>
      <w:proofErr w:type="spellStart"/>
      <w:r w:rsidR="00036A44" w:rsidRPr="000B17F9">
        <w:rPr>
          <w:rFonts w:ascii="Arial" w:hAnsi="Arial" w:cs="Arial"/>
          <w:bCs/>
          <w:sz w:val="24"/>
          <w:szCs w:val="24"/>
          <w:u w:val="single"/>
        </w:rPr>
        <w:t>Iscuandé</w:t>
      </w:r>
      <w:proofErr w:type="spellEnd"/>
      <w:r w:rsidR="00036A44" w:rsidRPr="000B17F9">
        <w:rPr>
          <w:rFonts w:ascii="Arial" w:hAnsi="Arial" w:cs="Arial"/>
          <w:bCs/>
          <w:sz w:val="24"/>
          <w:szCs w:val="24"/>
          <w:u w:val="single"/>
        </w:rPr>
        <w:t xml:space="preserve">, el Charco, La Tola, Olaya Herrera, Mosquera, Francisco Pizarro, </w:t>
      </w:r>
      <w:proofErr w:type="spellStart"/>
      <w:r w:rsidR="00036A44" w:rsidRPr="000B17F9">
        <w:rPr>
          <w:rFonts w:ascii="Arial" w:hAnsi="Arial" w:cs="Arial"/>
          <w:bCs/>
          <w:sz w:val="24"/>
          <w:szCs w:val="24"/>
          <w:u w:val="single"/>
        </w:rPr>
        <w:t>Magüí</w:t>
      </w:r>
      <w:proofErr w:type="spellEnd"/>
      <w:r w:rsidR="00036A44" w:rsidRPr="000B17F9">
        <w:rPr>
          <w:rFonts w:ascii="Arial" w:hAnsi="Arial" w:cs="Arial"/>
          <w:bCs/>
          <w:sz w:val="24"/>
          <w:szCs w:val="24"/>
          <w:u w:val="single"/>
        </w:rPr>
        <w:t xml:space="preserve"> Payán, Roberto Payán</w:t>
      </w:r>
      <w:r w:rsidR="00EA0B9A" w:rsidRPr="000B17F9">
        <w:rPr>
          <w:rFonts w:ascii="Arial" w:hAnsi="Arial" w:cs="Arial"/>
          <w:bCs/>
          <w:sz w:val="24"/>
          <w:szCs w:val="24"/>
          <w:u w:val="single"/>
        </w:rPr>
        <w:t xml:space="preserve"> y</w:t>
      </w:r>
      <w:r w:rsidR="00EE4827" w:rsidRPr="000B17F9">
        <w:rPr>
          <w:rFonts w:ascii="Arial" w:hAnsi="Arial" w:cs="Arial"/>
          <w:bCs/>
          <w:sz w:val="24"/>
          <w:szCs w:val="24"/>
          <w:u w:val="single"/>
        </w:rPr>
        <w:t xml:space="preserve"> </w:t>
      </w:r>
      <w:r w:rsidR="00036A44" w:rsidRPr="000B17F9">
        <w:rPr>
          <w:rFonts w:ascii="Arial" w:hAnsi="Arial" w:cs="Arial"/>
          <w:bCs/>
          <w:sz w:val="24"/>
          <w:szCs w:val="24"/>
          <w:u w:val="single"/>
        </w:rPr>
        <w:t>Barbacoas.</w:t>
      </w:r>
    </w:p>
    <w:p w14:paraId="60B56F9B" w14:textId="2B6B8382" w:rsidR="00CF08E1" w:rsidRPr="000B17F9" w:rsidRDefault="00CF08E1" w:rsidP="003928E2">
      <w:pPr>
        <w:jc w:val="both"/>
        <w:rPr>
          <w:rFonts w:ascii="Arial" w:hAnsi="Arial" w:cs="Arial"/>
          <w:bCs/>
          <w:sz w:val="24"/>
          <w:szCs w:val="24"/>
          <w:u w:val="single"/>
        </w:rPr>
      </w:pPr>
      <w:r w:rsidRPr="000B17F9">
        <w:rPr>
          <w:rFonts w:ascii="Arial" w:hAnsi="Arial" w:cs="Arial"/>
          <w:bCs/>
          <w:sz w:val="24"/>
          <w:szCs w:val="24"/>
          <w:u w:val="single"/>
        </w:rPr>
        <w:t xml:space="preserve">La capital del Departamento del Litoral </w:t>
      </w:r>
      <w:r w:rsidR="000B41AC" w:rsidRPr="000B17F9">
        <w:rPr>
          <w:rFonts w:ascii="Arial" w:hAnsi="Arial" w:cs="Arial"/>
          <w:bCs/>
          <w:sz w:val="24"/>
          <w:szCs w:val="24"/>
          <w:u w:val="single"/>
        </w:rPr>
        <w:t>Pacífico</w:t>
      </w:r>
      <w:r w:rsidRPr="000B17F9">
        <w:rPr>
          <w:rFonts w:ascii="Arial" w:hAnsi="Arial" w:cs="Arial"/>
          <w:bCs/>
          <w:sz w:val="24"/>
          <w:szCs w:val="24"/>
          <w:u w:val="single"/>
        </w:rPr>
        <w:t xml:space="preserve"> es el Distrito </w:t>
      </w:r>
      <w:r w:rsidR="00EA0B9A" w:rsidRPr="000B17F9">
        <w:rPr>
          <w:rFonts w:ascii="Arial" w:hAnsi="Arial" w:cs="Arial"/>
          <w:bCs/>
          <w:sz w:val="24"/>
          <w:szCs w:val="24"/>
          <w:u w:val="single"/>
        </w:rPr>
        <w:t>Especial</w:t>
      </w:r>
      <w:r w:rsidR="00984E6D" w:rsidRPr="000B17F9">
        <w:rPr>
          <w:rFonts w:ascii="Arial" w:hAnsi="Arial" w:cs="Arial"/>
          <w:bCs/>
          <w:sz w:val="24"/>
          <w:szCs w:val="24"/>
          <w:u w:val="single"/>
        </w:rPr>
        <w:t>,</w:t>
      </w:r>
      <w:r w:rsidR="00EA0B9A" w:rsidRPr="000B17F9">
        <w:rPr>
          <w:rFonts w:ascii="Arial" w:hAnsi="Arial" w:cs="Arial"/>
          <w:bCs/>
          <w:sz w:val="24"/>
          <w:szCs w:val="24"/>
          <w:u w:val="single"/>
        </w:rPr>
        <w:t xml:space="preserve"> </w:t>
      </w:r>
      <w:r w:rsidR="00984E6D" w:rsidRPr="000B17F9">
        <w:rPr>
          <w:rFonts w:ascii="Arial" w:hAnsi="Arial" w:cs="Arial"/>
          <w:bCs/>
          <w:sz w:val="24"/>
          <w:szCs w:val="24"/>
          <w:u w:val="single"/>
        </w:rPr>
        <w:t>Industrial, Portuario, Biodiverso y Ecoturístico</w:t>
      </w:r>
      <w:r w:rsidR="00984E6D" w:rsidRPr="000B17F9">
        <w:rPr>
          <w:rFonts w:ascii="Arial" w:hAnsi="Arial" w:cs="Arial"/>
          <w:bCs/>
          <w:color w:val="0070C0"/>
          <w:sz w:val="24"/>
          <w:szCs w:val="24"/>
          <w:u w:val="single"/>
        </w:rPr>
        <w:t xml:space="preserve"> </w:t>
      </w:r>
      <w:r w:rsidR="00984E6D" w:rsidRPr="000B17F9">
        <w:rPr>
          <w:rFonts w:ascii="Arial" w:hAnsi="Arial" w:cs="Arial"/>
          <w:bCs/>
          <w:sz w:val="24"/>
          <w:szCs w:val="24"/>
          <w:u w:val="single"/>
        </w:rPr>
        <w:t>de</w:t>
      </w:r>
      <w:r w:rsidRPr="000B17F9">
        <w:rPr>
          <w:rFonts w:ascii="Arial" w:hAnsi="Arial" w:cs="Arial"/>
          <w:bCs/>
          <w:sz w:val="24"/>
          <w:szCs w:val="24"/>
          <w:u w:val="single"/>
        </w:rPr>
        <w:t xml:space="preserve"> Buenaventura.</w:t>
      </w:r>
    </w:p>
    <w:p w14:paraId="754A8C50" w14:textId="09A2988D" w:rsidR="00EE4827" w:rsidRPr="000B17F9" w:rsidRDefault="003339C0" w:rsidP="003928E2">
      <w:pPr>
        <w:jc w:val="both"/>
        <w:rPr>
          <w:rFonts w:ascii="Arial" w:hAnsi="Arial" w:cs="Arial"/>
          <w:bCs/>
          <w:sz w:val="24"/>
          <w:szCs w:val="24"/>
        </w:rPr>
      </w:pPr>
      <w:r w:rsidRPr="000B17F9">
        <w:rPr>
          <w:rFonts w:ascii="Arial" w:hAnsi="Arial" w:cs="Arial"/>
          <w:b/>
          <w:sz w:val="24"/>
          <w:szCs w:val="24"/>
        </w:rPr>
        <w:t xml:space="preserve">PARÁGRAFO </w:t>
      </w:r>
      <w:r w:rsidR="00775B29" w:rsidRPr="000B17F9">
        <w:rPr>
          <w:rFonts w:ascii="Arial" w:hAnsi="Arial" w:cs="Arial"/>
          <w:b/>
          <w:sz w:val="24"/>
          <w:szCs w:val="24"/>
        </w:rPr>
        <w:t>PRIMERO:</w:t>
      </w:r>
      <w:r w:rsidR="000C45E9" w:rsidRPr="000B17F9">
        <w:rPr>
          <w:rFonts w:ascii="Arial" w:hAnsi="Arial" w:cs="Arial"/>
          <w:b/>
          <w:sz w:val="24"/>
          <w:szCs w:val="24"/>
        </w:rPr>
        <w:t xml:space="preserve"> </w:t>
      </w:r>
      <w:r w:rsidR="00EE4827" w:rsidRPr="000B17F9">
        <w:rPr>
          <w:rFonts w:ascii="Arial" w:hAnsi="Arial" w:cs="Arial"/>
          <w:bCs/>
          <w:sz w:val="24"/>
          <w:szCs w:val="24"/>
        </w:rPr>
        <w:t xml:space="preserve">El </w:t>
      </w:r>
      <w:r w:rsidR="00775B29" w:rsidRPr="000B17F9">
        <w:rPr>
          <w:rFonts w:ascii="Arial" w:hAnsi="Arial" w:cs="Arial"/>
          <w:bCs/>
          <w:sz w:val="24"/>
          <w:szCs w:val="24"/>
        </w:rPr>
        <w:t>D</w:t>
      </w:r>
      <w:r w:rsidR="00EE4827" w:rsidRPr="000B17F9">
        <w:rPr>
          <w:rFonts w:ascii="Arial" w:hAnsi="Arial" w:cs="Arial"/>
          <w:bCs/>
          <w:sz w:val="24"/>
          <w:szCs w:val="24"/>
        </w:rPr>
        <w:t xml:space="preserve">epartamento del Litoral Pacífico se agrupa por el reconocimiento de la </w:t>
      </w:r>
      <w:proofErr w:type="spellStart"/>
      <w:r w:rsidR="00EE4827" w:rsidRPr="000B17F9">
        <w:rPr>
          <w:rFonts w:ascii="Arial" w:hAnsi="Arial" w:cs="Arial"/>
          <w:bCs/>
          <w:sz w:val="24"/>
          <w:szCs w:val="24"/>
        </w:rPr>
        <w:t>etnoculturalidad</w:t>
      </w:r>
      <w:proofErr w:type="spellEnd"/>
      <w:r w:rsidR="00EE4827" w:rsidRPr="000B17F9">
        <w:rPr>
          <w:rFonts w:ascii="Arial" w:hAnsi="Arial" w:cs="Arial"/>
          <w:bCs/>
          <w:sz w:val="24"/>
          <w:szCs w:val="24"/>
        </w:rPr>
        <w:t xml:space="preserve"> que habita en los territorios que lo integran, asimismo al compartir costumbres y la búsqueda de la preservación de su tradición e historia.</w:t>
      </w:r>
    </w:p>
    <w:p w14:paraId="37E36B6E" w14:textId="1284F696" w:rsidR="00B458F5" w:rsidRPr="000B17F9" w:rsidRDefault="003339C0" w:rsidP="003928E2">
      <w:pPr>
        <w:jc w:val="both"/>
        <w:rPr>
          <w:rFonts w:ascii="Arial" w:hAnsi="Arial" w:cs="Arial"/>
          <w:bCs/>
          <w:sz w:val="24"/>
          <w:szCs w:val="24"/>
        </w:rPr>
      </w:pPr>
      <w:r w:rsidRPr="000B17F9">
        <w:rPr>
          <w:rFonts w:ascii="Arial" w:hAnsi="Arial" w:cs="Arial"/>
          <w:b/>
          <w:sz w:val="24"/>
          <w:szCs w:val="24"/>
        </w:rPr>
        <w:t xml:space="preserve">PARÁGRAFO </w:t>
      </w:r>
      <w:r w:rsidR="00775B29" w:rsidRPr="000B17F9">
        <w:rPr>
          <w:rFonts w:ascii="Arial" w:hAnsi="Arial" w:cs="Arial"/>
          <w:b/>
          <w:sz w:val="24"/>
          <w:szCs w:val="24"/>
        </w:rPr>
        <w:t>SEGUNDO:</w:t>
      </w:r>
      <w:r w:rsidR="00B458F5" w:rsidRPr="000B17F9">
        <w:rPr>
          <w:rFonts w:ascii="Arial" w:hAnsi="Arial" w:cs="Arial"/>
          <w:b/>
          <w:sz w:val="24"/>
          <w:szCs w:val="24"/>
        </w:rPr>
        <w:t xml:space="preserve"> </w:t>
      </w:r>
      <w:r w:rsidR="00EE4827" w:rsidRPr="000B17F9">
        <w:rPr>
          <w:rFonts w:ascii="Arial" w:hAnsi="Arial" w:cs="Arial"/>
          <w:bCs/>
          <w:sz w:val="24"/>
          <w:szCs w:val="24"/>
        </w:rPr>
        <w:t>El régimen político, fiscal y administrativo del Departamento del Litoral Pacífico será el que determine la Constitución y las leyes especiales, que para el efecto se dicten, y en lo no dispuesto en ellas, se aplicaran las normas vigentes para los departamentos.</w:t>
      </w:r>
    </w:p>
    <w:p w14:paraId="491795F7" w14:textId="35D5DDDC" w:rsidR="00CA44C1" w:rsidRPr="000B17F9" w:rsidRDefault="003339C0" w:rsidP="003928E2">
      <w:pPr>
        <w:jc w:val="both"/>
        <w:rPr>
          <w:rFonts w:ascii="Arial" w:hAnsi="Arial" w:cs="Arial"/>
          <w:bCs/>
          <w:sz w:val="24"/>
          <w:szCs w:val="24"/>
        </w:rPr>
      </w:pPr>
      <w:r w:rsidRPr="000B17F9">
        <w:rPr>
          <w:rFonts w:ascii="Arial" w:hAnsi="Arial" w:cs="Arial"/>
          <w:b/>
          <w:sz w:val="24"/>
          <w:szCs w:val="24"/>
        </w:rPr>
        <w:t xml:space="preserve">PARÁGRAFO </w:t>
      </w:r>
      <w:r w:rsidR="00775B29" w:rsidRPr="000B17F9">
        <w:rPr>
          <w:rFonts w:ascii="Arial" w:hAnsi="Arial" w:cs="Arial"/>
          <w:b/>
          <w:sz w:val="24"/>
          <w:szCs w:val="24"/>
        </w:rPr>
        <w:t>TERCERO:</w:t>
      </w:r>
      <w:r w:rsidR="00EE4827" w:rsidRPr="000B17F9">
        <w:rPr>
          <w:rFonts w:ascii="Arial" w:hAnsi="Arial" w:cs="Arial"/>
          <w:b/>
          <w:sz w:val="24"/>
          <w:szCs w:val="24"/>
        </w:rPr>
        <w:t xml:space="preserve"> </w:t>
      </w:r>
      <w:r w:rsidR="00EE4827" w:rsidRPr="000B17F9">
        <w:rPr>
          <w:rFonts w:ascii="Arial" w:hAnsi="Arial" w:cs="Arial"/>
          <w:bCs/>
          <w:sz w:val="24"/>
          <w:szCs w:val="24"/>
        </w:rPr>
        <w:t>L</w:t>
      </w:r>
      <w:r w:rsidR="00D70972" w:rsidRPr="000B17F9">
        <w:rPr>
          <w:rFonts w:ascii="Arial" w:hAnsi="Arial" w:cs="Arial"/>
          <w:bCs/>
          <w:sz w:val="24"/>
          <w:szCs w:val="24"/>
        </w:rPr>
        <w:t xml:space="preserve">e corresponde al DANE la asignación de </w:t>
      </w:r>
      <w:r w:rsidR="00EE4F10" w:rsidRPr="000B17F9">
        <w:rPr>
          <w:rFonts w:ascii="Arial" w:hAnsi="Arial" w:cs="Arial"/>
          <w:bCs/>
          <w:sz w:val="24"/>
          <w:szCs w:val="24"/>
        </w:rPr>
        <w:t>una nueva secuencia</w:t>
      </w:r>
      <w:r w:rsidR="00D70972" w:rsidRPr="000B17F9">
        <w:rPr>
          <w:rFonts w:ascii="Arial" w:hAnsi="Arial" w:cs="Arial"/>
          <w:bCs/>
          <w:sz w:val="24"/>
          <w:szCs w:val="24"/>
        </w:rPr>
        <w:t xml:space="preserve"> respecto a la codificación de la división política – administrativa de la </w:t>
      </w:r>
      <w:r w:rsidR="00CA44C1" w:rsidRPr="000B17F9">
        <w:rPr>
          <w:rFonts w:ascii="Arial" w:hAnsi="Arial" w:cs="Arial"/>
          <w:bCs/>
          <w:sz w:val="24"/>
          <w:szCs w:val="24"/>
        </w:rPr>
        <w:t>N</w:t>
      </w:r>
      <w:r w:rsidR="00D70972" w:rsidRPr="000B17F9">
        <w:rPr>
          <w:rFonts w:ascii="Arial" w:hAnsi="Arial" w:cs="Arial"/>
          <w:bCs/>
          <w:sz w:val="24"/>
          <w:szCs w:val="24"/>
        </w:rPr>
        <w:t xml:space="preserve">ación en razón al nuevo Departamento </w:t>
      </w:r>
      <w:r w:rsidR="00CA44C1" w:rsidRPr="000B17F9">
        <w:rPr>
          <w:rFonts w:ascii="Arial" w:hAnsi="Arial" w:cs="Arial"/>
          <w:bCs/>
          <w:sz w:val="24"/>
          <w:szCs w:val="24"/>
        </w:rPr>
        <w:t>que crea el presente Acto Legislativo.</w:t>
      </w:r>
      <w:r w:rsidR="003928E2" w:rsidRPr="000B17F9">
        <w:rPr>
          <w:rFonts w:ascii="Arial" w:hAnsi="Arial" w:cs="Arial"/>
          <w:bCs/>
          <w:sz w:val="24"/>
          <w:szCs w:val="24"/>
        </w:rPr>
        <w:t>”</w:t>
      </w:r>
    </w:p>
    <w:p w14:paraId="2780E44D" w14:textId="676E2D2A" w:rsidR="00C0798E" w:rsidRPr="000B17F9" w:rsidRDefault="00DD27BE" w:rsidP="00DD27BE">
      <w:pPr>
        <w:jc w:val="both"/>
        <w:rPr>
          <w:rFonts w:ascii="Arial" w:hAnsi="Arial" w:cs="Arial"/>
          <w:bCs/>
          <w:sz w:val="24"/>
          <w:szCs w:val="24"/>
        </w:rPr>
      </w:pPr>
      <w:r w:rsidRPr="000B17F9">
        <w:rPr>
          <w:rFonts w:ascii="Arial" w:hAnsi="Arial" w:cs="Arial"/>
          <w:b/>
          <w:bCs/>
          <w:sz w:val="24"/>
          <w:szCs w:val="24"/>
        </w:rPr>
        <w:lastRenderedPageBreak/>
        <w:t xml:space="preserve">ARTÍCULO </w:t>
      </w:r>
      <w:r w:rsidR="009E2400" w:rsidRPr="000B17F9">
        <w:rPr>
          <w:rFonts w:ascii="Arial" w:hAnsi="Arial" w:cs="Arial"/>
          <w:b/>
          <w:bCs/>
          <w:sz w:val="24"/>
          <w:szCs w:val="24"/>
        </w:rPr>
        <w:t>2</w:t>
      </w:r>
      <w:r w:rsidR="000B17F9" w:rsidRPr="000B17F9">
        <w:rPr>
          <w:rFonts w:ascii="Arial" w:hAnsi="Arial" w:cs="Arial"/>
          <w:b/>
          <w:bCs/>
          <w:sz w:val="24"/>
          <w:szCs w:val="24"/>
        </w:rPr>
        <w:t>º.</w:t>
      </w:r>
      <w:r w:rsidR="000B17F9" w:rsidRPr="000B17F9">
        <w:rPr>
          <w:rFonts w:ascii="Arial" w:hAnsi="Arial" w:cs="Arial"/>
          <w:b/>
          <w:bCs/>
          <w:sz w:val="24"/>
          <w:szCs w:val="24"/>
        </w:rPr>
        <w:tab/>
      </w:r>
      <w:r w:rsidR="00C0798E" w:rsidRPr="000B17F9">
        <w:rPr>
          <w:rFonts w:ascii="Arial" w:hAnsi="Arial" w:cs="Arial"/>
          <w:bCs/>
          <w:sz w:val="24"/>
          <w:szCs w:val="24"/>
        </w:rPr>
        <w:t xml:space="preserve">Crease </w:t>
      </w:r>
      <w:r w:rsidR="00E21FB9" w:rsidRPr="000B17F9">
        <w:rPr>
          <w:rFonts w:ascii="Arial" w:hAnsi="Arial" w:cs="Arial"/>
          <w:bCs/>
          <w:sz w:val="24"/>
          <w:szCs w:val="24"/>
        </w:rPr>
        <w:t xml:space="preserve">con carácter permanente </w:t>
      </w:r>
      <w:r w:rsidR="00C0798E" w:rsidRPr="000B17F9">
        <w:rPr>
          <w:rFonts w:ascii="Arial" w:hAnsi="Arial" w:cs="Arial"/>
          <w:bCs/>
          <w:sz w:val="24"/>
          <w:szCs w:val="24"/>
        </w:rPr>
        <w:t xml:space="preserve">el </w:t>
      </w:r>
      <w:r w:rsidR="002226E2" w:rsidRPr="000B17F9">
        <w:rPr>
          <w:rFonts w:ascii="Arial" w:hAnsi="Arial" w:cs="Arial"/>
          <w:bCs/>
          <w:sz w:val="24"/>
          <w:szCs w:val="24"/>
        </w:rPr>
        <w:t xml:space="preserve">Distrito </w:t>
      </w:r>
      <w:r w:rsidR="00C0798E" w:rsidRPr="000B17F9">
        <w:rPr>
          <w:rFonts w:ascii="Arial" w:hAnsi="Arial" w:cs="Arial"/>
          <w:bCs/>
          <w:sz w:val="24"/>
          <w:szCs w:val="24"/>
        </w:rPr>
        <w:t>J</w:t>
      </w:r>
      <w:r w:rsidR="002226E2" w:rsidRPr="000B17F9">
        <w:rPr>
          <w:rFonts w:ascii="Arial" w:hAnsi="Arial" w:cs="Arial"/>
          <w:bCs/>
          <w:sz w:val="24"/>
          <w:szCs w:val="24"/>
        </w:rPr>
        <w:t xml:space="preserve">udicial </w:t>
      </w:r>
      <w:r w:rsidR="00C0798E" w:rsidRPr="000B17F9">
        <w:rPr>
          <w:rFonts w:ascii="Arial" w:hAnsi="Arial" w:cs="Arial"/>
          <w:bCs/>
          <w:sz w:val="24"/>
          <w:szCs w:val="24"/>
        </w:rPr>
        <w:t xml:space="preserve">de Buenaventura, con jurisdicción en todo el Departamento del Litoral Pacífico, cuya cabecera será el Distrito de Buenaventura, y estará compuesto </w:t>
      </w:r>
      <w:r w:rsidR="006C1AA7" w:rsidRPr="000B17F9">
        <w:rPr>
          <w:rFonts w:ascii="Arial" w:hAnsi="Arial" w:cs="Arial"/>
          <w:bCs/>
          <w:sz w:val="24"/>
          <w:szCs w:val="24"/>
        </w:rPr>
        <w:t>por</w:t>
      </w:r>
      <w:r w:rsidR="00C0798E" w:rsidRPr="000B17F9">
        <w:rPr>
          <w:rFonts w:ascii="Arial" w:hAnsi="Arial" w:cs="Arial"/>
          <w:bCs/>
          <w:sz w:val="24"/>
          <w:szCs w:val="24"/>
        </w:rPr>
        <w:t xml:space="preserve"> los Circuitos Judiciales de Buenaventura, </w:t>
      </w:r>
      <w:r w:rsidR="000E5579" w:rsidRPr="000B17F9">
        <w:rPr>
          <w:rFonts w:ascii="Arial" w:hAnsi="Arial" w:cs="Arial"/>
          <w:bCs/>
          <w:sz w:val="24"/>
          <w:szCs w:val="24"/>
        </w:rPr>
        <w:t xml:space="preserve">Guapi, Barbacoas y </w:t>
      </w:r>
      <w:r w:rsidR="00C0798E" w:rsidRPr="000B17F9">
        <w:rPr>
          <w:rFonts w:ascii="Arial" w:hAnsi="Arial" w:cs="Arial"/>
          <w:bCs/>
          <w:sz w:val="24"/>
          <w:szCs w:val="24"/>
        </w:rPr>
        <w:t>Tumaco</w:t>
      </w:r>
      <w:r w:rsidR="000E5579" w:rsidRPr="000B17F9">
        <w:rPr>
          <w:rFonts w:ascii="Arial" w:hAnsi="Arial" w:cs="Arial"/>
          <w:bCs/>
          <w:sz w:val="24"/>
          <w:szCs w:val="24"/>
        </w:rPr>
        <w:t>.</w:t>
      </w:r>
      <w:r w:rsidR="00C0798E" w:rsidRPr="000B17F9">
        <w:rPr>
          <w:rFonts w:ascii="Arial" w:hAnsi="Arial" w:cs="Arial"/>
          <w:bCs/>
          <w:sz w:val="24"/>
          <w:szCs w:val="24"/>
        </w:rPr>
        <w:t xml:space="preserve"> </w:t>
      </w:r>
    </w:p>
    <w:p w14:paraId="70FA0DB2" w14:textId="2BD6B4E7" w:rsidR="00F41F52" w:rsidRPr="000B17F9" w:rsidRDefault="00E21FB9" w:rsidP="003928E2">
      <w:pPr>
        <w:jc w:val="both"/>
        <w:rPr>
          <w:rFonts w:ascii="Arial" w:hAnsi="Arial" w:cs="Arial"/>
          <w:bCs/>
          <w:sz w:val="24"/>
          <w:szCs w:val="24"/>
        </w:rPr>
      </w:pPr>
      <w:r w:rsidRPr="000B17F9">
        <w:rPr>
          <w:rFonts w:ascii="Arial" w:hAnsi="Arial" w:cs="Arial"/>
          <w:b/>
          <w:sz w:val="24"/>
          <w:szCs w:val="24"/>
        </w:rPr>
        <w:t xml:space="preserve">PARÁGRAFO </w:t>
      </w:r>
      <w:r w:rsidR="00775B29" w:rsidRPr="000B17F9">
        <w:rPr>
          <w:rFonts w:ascii="Arial" w:hAnsi="Arial" w:cs="Arial"/>
          <w:b/>
          <w:sz w:val="24"/>
          <w:szCs w:val="24"/>
        </w:rPr>
        <w:t>PRIMERO</w:t>
      </w:r>
      <w:r w:rsidR="00F41F52" w:rsidRPr="000B17F9">
        <w:rPr>
          <w:rFonts w:ascii="Arial" w:hAnsi="Arial" w:cs="Arial"/>
          <w:b/>
          <w:sz w:val="24"/>
          <w:szCs w:val="24"/>
        </w:rPr>
        <w:t xml:space="preserve">: </w:t>
      </w:r>
      <w:r w:rsidR="00F41F52" w:rsidRPr="000B17F9">
        <w:rPr>
          <w:rFonts w:ascii="Arial" w:hAnsi="Arial" w:cs="Arial"/>
          <w:bCs/>
          <w:sz w:val="24"/>
          <w:szCs w:val="24"/>
        </w:rPr>
        <w:t>En la cabecera del Distrito Judicial habrá un Tribunal</w:t>
      </w:r>
      <w:r w:rsidR="00E6341C" w:rsidRPr="000B17F9">
        <w:rPr>
          <w:rFonts w:ascii="Arial" w:hAnsi="Arial" w:cs="Arial"/>
          <w:bCs/>
          <w:sz w:val="24"/>
          <w:szCs w:val="24"/>
        </w:rPr>
        <w:t xml:space="preserve"> Superior del Distrito Judicial</w:t>
      </w:r>
      <w:r w:rsidRPr="000B17F9">
        <w:rPr>
          <w:rFonts w:ascii="Arial" w:hAnsi="Arial" w:cs="Arial"/>
          <w:bCs/>
          <w:sz w:val="24"/>
          <w:szCs w:val="24"/>
        </w:rPr>
        <w:t xml:space="preserve"> de Buenaventura, con jurisdicción en el Departamento del Litoral Pacífico</w:t>
      </w:r>
      <w:r w:rsidR="00F41F52" w:rsidRPr="000B17F9">
        <w:rPr>
          <w:rFonts w:ascii="Arial" w:hAnsi="Arial" w:cs="Arial"/>
          <w:bCs/>
          <w:sz w:val="24"/>
          <w:szCs w:val="24"/>
        </w:rPr>
        <w:t xml:space="preserve">. </w:t>
      </w:r>
    </w:p>
    <w:p w14:paraId="538738F1" w14:textId="7AED9B86" w:rsidR="00122E4A" w:rsidRPr="000B17F9" w:rsidRDefault="00E21FB9" w:rsidP="003928E2">
      <w:pPr>
        <w:jc w:val="both"/>
        <w:rPr>
          <w:rFonts w:ascii="Arial" w:hAnsi="Arial" w:cs="Arial"/>
          <w:bCs/>
          <w:sz w:val="24"/>
          <w:szCs w:val="24"/>
        </w:rPr>
      </w:pPr>
      <w:r w:rsidRPr="000B17F9">
        <w:rPr>
          <w:rFonts w:ascii="Arial" w:hAnsi="Arial" w:cs="Arial"/>
          <w:b/>
          <w:sz w:val="24"/>
          <w:szCs w:val="24"/>
        </w:rPr>
        <w:t xml:space="preserve">PARÁGRAFO </w:t>
      </w:r>
      <w:r w:rsidR="00775B29" w:rsidRPr="000B17F9">
        <w:rPr>
          <w:rFonts w:ascii="Arial" w:hAnsi="Arial" w:cs="Arial"/>
          <w:b/>
          <w:sz w:val="24"/>
          <w:szCs w:val="24"/>
        </w:rPr>
        <w:t>SEGUNDO</w:t>
      </w:r>
      <w:r w:rsidR="00F21046" w:rsidRPr="000B17F9">
        <w:rPr>
          <w:rFonts w:ascii="Arial" w:hAnsi="Arial" w:cs="Arial"/>
          <w:b/>
          <w:sz w:val="24"/>
          <w:szCs w:val="24"/>
        </w:rPr>
        <w:t xml:space="preserve">: </w:t>
      </w:r>
      <w:r w:rsidR="00F21046" w:rsidRPr="000B17F9">
        <w:rPr>
          <w:rFonts w:ascii="Arial" w:hAnsi="Arial" w:cs="Arial"/>
          <w:bCs/>
          <w:sz w:val="24"/>
          <w:szCs w:val="24"/>
        </w:rPr>
        <w:t xml:space="preserve">El Consejo Superior de la Judicatura, en un plazo </w:t>
      </w:r>
      <w:r w:rsidR="00DF2C73" w:rsidRPr="000B17F9">
        <w:rPr>
          <w:rFonts w:ascii="Arial" w:hAnsi="Arial" w:cs="Arial"/>
          <w:bCs/>
          <w:sz w:val="24"/>
          <w:szCs w:val="24"/>
        </w:rPr>
        <w:t>no mayor</w:t>
      </w:r>
      <w:r w:rsidR="00DF2C73" w:rsidRPr="000B17F9">
        <w:rPr>
          <w:rFonts w:ascii="Arial" w:hAnsi="Arial" w:cs="Arial"/>
          <w:b/>
          <w:bCs/>
          <w:sz w:val="24"/>
          <w:szCs w:val="24"/>
        </w:rPr>
        <w:t xml:space="preserve"> </w:t>
      </w:r>
      <w:r w:rsidR="00F21046" w:rsidRPr="000B17F9">
        <w:rPr>
          <w:rFonts w:ascii="Arial" w:hAnsi="Arial" w:cs="Arial"/>
          <w:bCs/>
          <w:sz w:val="24"/>
          <w:szCs w:val="24"/>
        </w:rPr>
        <w:t xml:space="preserve">de </w:t>
      </w:r>
      <w:r w:rsidR="009E2400" w:rsidRPr="000B17F9">
        <w:rPr>
          <w:rFonts w:ascii="Arial" w:hAnsi="Arial" w:cs="Arial"/>
          <w:bCs/>
          <w:sz w:val="24"/>
          <w:szCs w:val="24"/>
        </w:rPr>
        <w:t>seis</w:t>
      </w:r>
      <w:r w:rsidR="00F21046" w:rsidRPr="000B17F9">
        <w:rPr>
          <w:rFonts w:ascii="Arial" w:hAnsi="Arial" w:cs="Arial"/>
          <w:bCs/>
          <w:sz w:val="24"/>
          <w:szCs w:val="24"/>
        </w:rPr>
        <w:t xml:space="preserve"> </w:t>
      </w:r>
      <w:r w:rsidR="00775B29" w:rsidRPr="000B17F9">
        <w:rPr>
          <w:rFonts w:ascii="Arial" w:hAnsi="Arial" w:cs="Arial"/>
          <w:bCs/>
          <w:sz w:val="24"/>
          <w:szCs w:val="24"/>
        </w:rPr>
        <w:t>(</w:t>
      </w:r>
      <w:r w:rsidR="009E2400" w:rsidRPr="000B17F9">
        <w:rPr>
          <w:rFonts w:ascii="Arial" w:hAnsi="Arial" w:cs="Arial"/>
          <w:bCs/>
          <w:sz w:val="24"/>
          <w:szCs w:val="24"/>
        </w:rPr>
        <w:t>6</w:t>
      </w:r>
      <w:r w:rsidR="00775B29" w:rsidRPr="000B17F9">
        <w:rPr>
          <w:rFonts w:ascii="Arial" w:hAnsi="Arial" w:cs="Arial"/>
          <w:bCs/>
          <w:sz w:val="24"/>
          <w:szCs w:val="24"/>
        </w:rPr>
        <w:t>)</w:t>
      </w:r>
      <w:r w:rsidR="00DF2C73" w:rsidRPr="000B17F9">
        <w:rPr>
          <w:rFonts w:ascii="Arial" w:hAnsi="Arial" w:cs="Arial"/>
          <w:bCs/>
          <w:sz w:val="24"/>
          <w:szCs w:val="24"/>
        </w:rPr>
        <w:t xml:space="preserve"> </w:t>
      </w:r>
      <w:r w:rsidR="00F21046" w:rsidRPr="000B17F9">
        <w:rPr>
          <w:rFonts w:ascii="Arial" w:hAnsi="Arial" w:cs="Arial"/>
          <w:bCs/>
          <w:sz w:val="24"/>
          <w:szCs w:val="24"/>
        </w:rPr>
        <w:t xml:space="preserve">meses a partir de la vigencia del presente Acto Legislativo, </w:t>
      </w:r>
      <w:r w:rsidRPr="000B17F9">
        <w:rPr>
          <w:rFonts w:ascii="Arial" w:hAnsi="Arial" w:cs="Arial"/>
          <w:bCs/>
          <w:sz w:val="24"/>
          <w:szCs w:val="24"/>
        </w:rPr>
        <w:t>reglamentará la materia mediante acuerdo</w:t>
      </w:r>
      <w:r w:rsidR="00167900" w:rsidRPr="000B17F9">
        <w:rPr>
          <w:rFonts w:ascii="Arial" w:hAnsi="Arial" w:cs="Arial"/>
          <w:bCs/>
          <w:sz w:val="24"/>
          <w:szCs w:val="24"/>
        </w:rPr>
        <w:t xml:space="preserve"> que cree cargos permanentes en algunos tribunales y juzgados de la Jurisdicción Ordinaria en el territorio nacional y se dicten otras disposiciones.</w:t>
      </w:r>
    </w:p>
    <w:p w14:paraId="517551FE" w14:textId="34BEBF8C" w:rsidR="00E63BDD" w:rsidRPr="000B17F9" w:rsidRDefault="00E63BDD" w:rsidP="00E63BDD">
      <w:pPr>
        <w:jc w:val="both"/>
        <w:rPr>
          <w:rFonts w:ascii="Arial" w:hAnsi="Arial" w:cs="Arial"/>
          <w:bCs/>
          <w:sz w:val="24"/>
          <w:szCs w:val="24"/>
        </w:rPr>
      </w:pPr>
      <w:r w:rsidRPr="000B17F9">
        <w:rPr>
          <w:rFonts w:ascii="Arial" w:hAnsi="Arial" w:cs="Arial"/>
          <w:b/>
          <w:sz w:val="24"/>
          <w:szCs w:val="24"/>
        </w:rPr>
        <w:t xml:space="preserve">ARTÍCULO </w:t>
      </w:r>
      <w:r w:rsidR="009E2400" w:rsidRPr="000B17F9">
        <w:rPr>
          <w:rFonts w:ascii="Arial" w:hAnsi="Arial" w:cs="Arial"/>
          <w:b/>
          <w:sz w:val="24"/>
          <w:szCs w:val="24"/>
        </w:rPr>
        <w:t>3</w:t>
      </w:r>
      <w:r w:rsidR="000B17F9" w:rsidRPr="000B17F9">
        <w:rPr>
          <w:rFonts w:ascii="Arial" w:hAnsi="Arial" w:cs="Arial"/>
          <w:b/>
          <w:sz w:val="24"/>
          <w:szCs w:val="24"/>
        </w:rPr>
        <w:t>º.</w:t>
      </w:r>
      <w:r w:rsidR="000B17F9" w:rsidRPr="000B17F9">
        <w:rPr>
          <w:rFonts w:ascii="Arial" w:hAnsi="Arial" w:cs="Arial"/>
          <w:b/>
          <w:sz w:val="24"/>
          <w:szCs w:val="24"/>
        </w:rPr>
        <w:tab/>
      </w:r>
      <w:r w:rsidRPr="000B17F9">
        <w:rPr>
          <w:rFonts w:ascii="Arial" w:hAnsi="Arial" w:cs="Arial"/>
          <w:bCs/>
          <w:sz w:val="24"/>
          <w:szCs w:val="24"/>
        </w:rPr>
        <w:t xml:space="preserve">El Gobierno Nacional expedirá los Decretos necesarios para la implementación y el funcionamiento del nuevo Departamento del Litoral Pacífico en un plazo no mayor a </w:t>
      </w:r>
      <w:r w:rsidR="009E2400" w:rsidRPr="000B17F9">
        <w:rPr>
          <w:rFonts w:ascii="Arial" w:hAnsi="Arial" w:cs="Arial"/>
          <w:bCs/>
          <w:sz w:val="24"/>
          <w:szCs w:val="24"/>
        </w:rPr>
        <w:t xml:space="preserve">tres </w:t>
      </w:r>
      <w:r w:rsidRPr="000B17F9">
        <w:rPr>
          <w:rFonts w:ascii="Arial" w:hAnsi="Arial" w:cs="Arial"/>
          <w:bCs/>
          <w:sz w:val="24"/>
          <w:szCs w:val="24"/>
        </w:rPr>
        <w:t xml:space="preserve">(3) meses después de su publicación. </w:t>
      </w:r>
    </w:p>
    <w:p w14:paraId="1CD7655A" w14:textId="50B1A365" w:rsidR="00E63BDD" w:rsidRPr="000B17F9" w:rsidRDefault="00E63BDD" w:rsidP="00E63BDD">
      <w:pPr>
        <w:jc w:val="both"/>
        <w:rPr>
          <w:rFonts w:ascii="Arial" w:hAnsi="Arial" w:cs="Arial"/>
          <w:bCs/>
          <w:sz w:val="24"/>
          <w:szCs w:val="24"/>
        </w:rPr>
      </w:pPr>
      <w:r w:rsidRPr="000B17F9">
        <w:rPr>
          <w:rFonts w:ascii="Arial" w:hAnsi="Arial" w:cs="Arial"/>
          <w:b/>
          <w:sz w:val="24"/>
          <w:szCs w:val="24"/>
        </w:rPr>
        <w:t xml:space="preserve">ARTÍCULO </w:t>
      </w:r>
      <w:r w:rsidR="009E2400" w:rsidRPr="000B17F9">
        <w:rPr>
          <w:rFonts w:ascii="Arial" w:hAnsi="Arial" w:cs="Arial"/>
          <w:b/>
          <w:sz w:val="24"/>
          <w:szCs w:val="24"/>
        </w:rPr>
        <w:t>4</w:t>
      </w:r>
      <w:r w:rsidR="000B17F9" w:rsidRPr="000B17F9">
        <w:rPr>
          <w:rFonts w:ascii="Arial" w:hAnsi="Arial" w:cs="Arial"/>
          <w:b/>
          <w:sz w:val="24"/>
          <w:szCs w:val="24"/>
        </w:rPr>
        <w:t>º.</w:t>
      </w:r>
      <w:r w:rsidR="000B17F9" w:rsidRPr="000B17F9">
        <w:rPr>
          <w:rFonts w:ascii="Arial" w:hAnsi="Arial" w:cs="Arial"/>
          <w:b/>
          <w:sz w:val="24"/>
          <w:szCs w:val="24"/>
        </w:rPr>
        <w:tab/>
      </w:r>
      <w:r w:rsidRPr="000B17F9">
        <w:rPr>
          <w:rFonts w:ascii="Arial" w:hAnsi="Arial" w:cs="Arial"/>
          <w:bCs/>
          <w:sz w:val="24"/>
          <w:szCs w:val="24"/>
        </w:rPr>
        <w:t xml:space="preserve">En cumplimiento del Artículo 303 de la Constitución Política de Colombia, el Presidente de la República designará un Gobernador encargado hasta la realización de elecciones atípicas. </w:t>
      </w:r>
    </w:p>
    <w:p w14:paraId="1548237F" w14:textId="25BFB5BB" w:rsidR="000C45E9" w:rsidRPr="000B17F9" w:rsidRDefault="00984E6D" w:rsidP="000C45E9">
      <w:pPr>
        <w:jc w:val="both"/>
        <w:rPr>
          <w:rFonts w:ascii="Arial" w:hAnsi="Arial" w:cs="Arial"/>
          <w:bCs/>
          <w:sz w:val="24"/>
          <w:szCs w:val="24"/>
        </w:rPr>
      </w:pPr>
      <w:r w:rsidRPr="000B17F9">
        <w:rPr>
          <w:rFonts w:ascii="Arial" w:hAnsi="Arial" w:cs="Arial"/>
          <w:b/>
          <w:sz w:val="24"/>
          <w:szCs w:val="24"/>
        </w:rPr>
        <w:t xml:space="preserve">ARTÍCULO </w:t>
      </w:r>
      <w:r w:rsidR="009E2400" w:rsidRPr="000B17F9">
        <w:rPr>
          <w:rFonts w:ascii="Arial" w:hAnsi="Arial" w:cs="Arial"/>
          <w:b/>
          <w:sz w:val="24"/>
          <w:szCs w:val="24"/>
        </w:rPr>
        <w:t>5</w:t>
      </w:r>
      <w:r w:rsidR="000B17F9" w:rsidRPr="000B17F9">
        <w:rPr>
          <w:rFonts w:ascii="Arial" w:hAnsi="Arial" w:cs="Arial"/>
          <w:b/>
          <w:sz w:val="24"/>
          <w:szCs w:val="24"/>
        </w:rPr>
        <w:t>º.</w:t>
      </w:r>
      <w:r w:rsidR="000B17F9" w:rsidRPr="000B17F9">
        <w:rPr>
          <w:rFonts w:ascii="Arial" w:hAnsi="Arial" w:cs="Arial"/>
          <w:b/>
          <w:sz w:val="24"/>
          <w:szCs w:val="24"/>
        </w:rPr>
        <w:tab/>
      </w:r>
      <w:r w:rsidR="002A5E9E" w:rsidRPr="000B17F9">
        <w:rPr>
          <w:rFonts w:ascii="Arial" w:hAnsi="Arial" w:cs="Arial"/>
          <w:b/>
          <w:sz w:val="24"/>
          <w:szCs w:val="24"/>
        </w:rPr>
        <w:t>VIGENCIA</w:t>
      </w:r>
      <w:r w:rsidR="000B17F9" w:rsidRPr="000B17F9">
        <w:rPr>
          <w:rFonts w:ascii="Arial" w:hAnsi="Arial" w:cs="Arial"/>
          <w:b/>
          <w:sz w:val="24"/>
          <w:szCs w:val="24"/>
        </w:rPr>
        <w:t>.</w:t>
      </w:r>
      <w:r w:rsidR="000C45E9" w:rsidRPr="000B17F9">
        <w:rPr>
          <w:rFonts w:ascii="Arial" w:hAnsi="Arial" w:cs="Arial"/>
          <w:b/>
          <w:sz w:val="24"/>
          <w:szCs w:val="24"/>
        </w:rPr>
        <w:t xml:space="preserve"> </w:t>
      </w:r>
      <w:r w:rsidR="000C45E9" w:rsidRPr="000B17F9">
        <w:rPr>
          <w:rFonts w:ascii="Arial" w:hAnsi="Arial" w:cs="Arial"/>
          <w:bCs/>
          <w:sz w:val="24"/>
          <w:szCs w:val="24"/>
        </w:rPr>
        <w:t>El presente Acto Legislativo rige a partir de su promulgación</w:t>
      </w:r>
      <w:r w:rsidR="003D23DC" w:rsidRPr="000B17F9">
        <w:rPr>
          <w:rFonts w:ascii="Arial" w:hAnsi="Arial" w:cs="Arial"/>
          <w:bCs/>
          <w:sz w:val="24"/>
          <w:szCs w:val="24"/>
        </w:rPr>
        <w:t xml:space="preserve"> y deroga todas las disposiciones legales o reglamentarias que le sean contrarias</w:t>
      </w:r>
      <w:r w:rsidR="000C45E9" w:rsidRPr="000B17F9">
        <w:rPr>
          <w:rFonts w:ascii="Arial" w:hAnsi="Arial" w:cs="Arial"/>
          <w:bCs/>
          <w:sz w:val="24"/>
          <w:szCs w:val="24"/>
        </w:rPr>
        <w:t>.</w:t>
      </w:r>
      <w:r w:rsidR="00104F25" w:rsidRPr="000B17F9">
        <w:rPr>
          <w:rFonts w:ascii="Arial" w:hAnsi="Arial" w:cs="Arial"/>
          <w:bCs/>
          <w:sz w:val="24"/>
          <w:szCs w:val="24"/>
        </w:rPr>
        <w:t xml:space="preserve"> </w:t>
      </w:r>
      <w:r w:rsidR="000C45E9" w:rsidRPr="000B17F9">
        <w:rPr>
          <w:rFonts w:ascii="Arial" w:hAnsi="Arial" w:cs="Arial"/>
          <w:bCs/>
          <w:sz w:val="24"/>
          <w:szCs w:val="24"/>
        </w:rPr>
        <w:t xml:space="preserve"> </w:t>
      </w:r>
    </w:p>
    <w:p w14:paraId="72A9FB34" w14:textId="7668BF97" w:rsidR="001E799D" w:rsidRPr="000B17F9" w:rsidRDefault="00775B29" w:rsidP="00496356">
      <w:pPr>
        <w:jc w:val="center"/>
        <w:rPr>
          <w:rFonts w:ascii="Arial" w:hAnsi="Arial" w:cs="Arial"/>
          <w:b/>
          <w:sz w:val="24"/>
          <w:szCs w:val="24"/>
        </w:rPr>
      </w:pPr>
      <w:r w:rsidRPr="000B17F9">
        <w:rPr>
          <w:rFonts w:ascii="Arial" w:hAnsi="Arial" w:cs="Arial"/>
          <w:b/>
          <w:sz w:val="24"/>
          <w:szCs w:val="24"/>
        </w:rPr>
        <w:br w:type="page"/>
      </w:r>
      <w:r w:rsidR="001E799D" w:rsidRPr="000B17F9">
        <w:rPr>
          <w:rFonts w:ascii="Arial" w:hAnsi="Arial" w:cs="Arial"/>
          <w:b/>
          <w:sz w:val="24"/>
          <w:szCs w:val="24"/>
        </w:rPr>
        <w:lastRenderedPageBreak/>
        <w:t>EXPOSICIÓN DE MOTIVOS</w:t>
      </w:r>
      <w:r w:rsidR="00496356" w:rsidRPr="000B17F9">
        <w:rPr>
          <w:rFonts w:ascii="Arial" w:hAnsi="Arial" w:cs="Arial"/>
          <w:b/>
          <w:sz w:val="24"/>
          <w:szCs w:val="24"/>
        </w:rPr>
        <w:t>:</w:t>
      </w:r>
    </w:p>
    <w:p w14:paraId="5FDF5A03" w14:textId="2D84A279" w:rsidR="009A448B" w:rsidRPr="000B17F9" w:rsidRDefault="009A448B" w:rsidP="001E799D">
      <w:pPr>
        <w:jc w:val="both"/>
        <w:rPr>
          <w:rFonts w:ascii="Arial" w:hAnsi="Arial" w:cs="Arial"/>
          <w:bCs/>
          <w:sz w:val="24"/>
          <w:szCs w:val="24"/>
        </w:rPr>
      </w:pPr>
      <w:bookmarkStart w:id="2" w:name="_Hlk193386183"/>
      <w:r w:rsidRPr="000B17F9">
        <w:rPr>
          <w:rFonts w:ascii="Arial" w:hAnsi="Arial" w:cs="Arial"/>
          <w:bCs/>
          <w:sz w:val="24"/>
          <w:szCs w:val="24"/>
        </w:rPr>
        <w:t>La presente exposición de motivos está compuesta por</w:t>
      </w:r>
      <w:r w:rsidR="00A700DA" w:rsidRPr="000B17F9">
        <w:rPr>
          <w:rFonts w:ascii="Arial" w:hAnsi="Arial" w:cs="Arial"/>
          <w:bCs/>
          <w:sz w:val="24"/>
          <w:szCs w:val="24"/>
        </w:rPr>
        <w:t xml:space="preserve"> diez</w:t>
      </w:r>
      <w:r w:rsidRPr="000B17F9">
        <w:rPr>
          <w:rFonts w:ascii="Arial" w:hAnsi="Arial" w:cs="Arial"/>
          <w:bCs/>
          <w:sz w:val="24"/>
          <w:szCs w:val="24"/>
        </w:rPr>
        <w:t xml:space="preserve"> (</w:t>
      </w:r>
      <w:r w:rsidR="00A700DA" w:rsidRPr="000B17F9">
        <w:rPr>
          <w:rFonts w:ascii="Arial" w:hAnsi="Arial" w:cs="Arial"/>
          <w:bCs/>
          <w:sz w:val="24"/>
          <w:szCs w:val="24"/>
        </w:rPr>
        <w:t>10</w:t>
      </w:r>
      <w:r w:rsidRPr="000B17F9">
        <w:rPr>
          <w:rFonts w:ascii="Arial" w:hAnsi="Arial" w:cs="Arial"/>
          <w:bCs/>
          <w:sz w:val="24"/>
          <w:szCs w:val="24"/>
        </w:rPr>
        <w:t xml:space="preserve">) </w:t>
      </w:r>
      <w:r w:rsidR="00354458" w:rsidRPr="000B17F9">
        <w:rPr>
          <w:rFonts w:ascii="Arial" w:hAnsi="Arial" w:cs="Arial"/>
          <w:bCs/>
          <w:sz w:val="24"/>
          <w:szCs w:val="24"/>
        </w:rPr>
        <w:t>acápites</w:t>
      </w:r>
      <w:r w:rsidRPr="000B17F9">
        <w:rPr>
          <w:rFonts w:ascii="Arial" w:hAnsi="Arial" w:cs="Arial"/>
          <w:bCs/>
          <w:sz w:val="24"/>
          <w:szCs w:val="24"/>
        </w:rPr>
        <w:t xml:space="preserve">: </w:t>
      </w:r>
    </w:p>
    <w:p w14:paraId="32CAE35D" w14:textId="77777777" w:rsidR="00876C06" w:rsidRPr="000B17F9" w:rsidRDefault="00876C06" w:rsidP="00876C06">
      <w:pPr>
        <w:pStyle w:val="Prrafodelista"/>
        <w:numPr>
          <w:ilvl w:val="0"/>
          <w:numId w:val="8"/>
        </w:numPr>
        <w:ind w:left="567" w:hanging="567"/>
        <w:jc w:val="both"/>
        <w:rPr>
          <w:rFonts w:ascii="Arial" w:hAnsi="Arial" w:cs="Arial"/>
          <w:b/>
          <w:sz w:val="24"/>
          <w:szCs w:val="24"/>
        </w:rPr>
      </w:pPr>
      <w:bookmarkStart w:id="3" w:name="_Hlk172566557"/>
      <w:bookmarkEnd w:id="2"/>
      <w:r w:rsidRPr="000B17F9">
        <w:rPr>
          <w:rFonts w:ascii="Arial" w:hAnsi="Arial" w:cs="Arial"/>
          <w:b/>
          <w:sz w:val="24"/>
          <w:szCs w:val="24"/>
        </w:rPr>
        <w:t>CONSIDERACIONES GENERALES</w:t>
      </w:r>
    </w:p>
    <w:p w14:paraId="2C812C05" w14:textId="77777777" w:rsidR="00876C06" w:rsidRPr="000B17F9" w:rsidRDefault="00876C06" w:rsidP="00876C06">
      <w:pPr>
        <w:pStyle w:val="Prrafodelista"/>
        <w:numPr>
          <w:ilvl w:val="0"/>
          <w:numId w:val="8"/>
        </w:numPr>
        <w:ind w:left="567" w:hanging="567"/>
        <w:jc w:val="both"/>
        <w:rPr>
          <w:rFonts w:ascii="Arial" w:hAnsi="Arial" w:cs="Arial"/>
          <w:b/>
          <w:sz w:val="24"/>
          <w:szCs w:val="24"/>
        </w:rPr>
      </w:pPr>
      <w:r w:rsidRPr="000B17F9">
        <w:rPr>
          <w:rFonts w:ascii="Arial" w:hAnsi="Arial" w:cs="Arial"/>
          <w:b/>
          <w:sz w:val="24"/>
          <w:szCs w:val="24"/>
        </w:rPr>
        <w:t>OBJETO DEL PROYECTO DE ACTO LEGISLATIVO</w:t>
      </w:r>
    </w:p>
    <w:p w14:paraId="72828F5C" w14:textId="77777777" w:rsidR="00876C06" w:rsidRPr="000B17F9" w:rsidRDefault="00876C06" w:rsidP="00876C06">
      <w:pPr>
        <w:pStyle w:val="Prrafodelista"/>
        <w:numPr>
          <w:ilvl w:val="0"/>
          <w:numId w:val="8"/>
        </w:numPr>
        <w:ind w:left="567" w:hanging="567"/>
        <w:jc w:val="both"/>
        <w:rPr>
          <w:rFonts w:ascii="Arial" w:hAnsi="Arial" w:cs="Arial"/>
          <w:b/>
          <w:bCs/>
          <w:sz w:val="24"/>
          <w:szCs w:val="24"/>
        </w:rPr>
      </w:pPr>
      <w:r w:rsidRPr="000B17F9">
        <w:rPr>
          <w:rFonts w:ascii="Arial" w:hAnsi="Arial" w:cs="Arial"/>
          <w:b/>
          <w:bCs/>
          <w:sz w:val="24"/>
          <w:szCs w:val="24"/>
        </w:rPr>
        <w:t>JUSTIFICACIÓN</w:t>
      </w:r>
    </w:p>
    <w:p w14:paraId="15C2AA92" w14:textId="77777777" w:rsidR="00876C06" w:rsidRPr="000B17F9" w:rsidRDefault="00876C06" w:rsidP="00876C06">
      <w:pPr>
        <w:pStyle w:val="Prrafodelista"/>
        <w:numPr>
          <w:ilvl w:val="0"/>
          <w:numId w:val="8"/>
        </w:numPr>
        <w:ind w:left="567" w:hanging="567"/>
        <w:jc w:val="both"/>
        <w:rPr>
          <w:rFonts w:ascii="Arial" w:hAnsi="Arial" w:cs="Arial"/>
          <w:b/>
          <w:sz w:val="24"/>
          <w:szCs w:val="24"/>
        </w:rPr>
      </w:pPr>
      <w:r w:rsidRPr="000B17F9">
        <w:rPr>
          <w:rFonts w:ascii="Arial" w:hAnsi="Arial" w:cs="Arial"/>
          <w:b/>
          <w:sz w:val="24"/>
          <w:szCs w:val="24"/>
        </w:rPr>
        <w:t>ANTECEDENTES</w:t>
      </w:r>
    </w:p>
    <w:p w14:paraId="6816571D" w14:textId="77777777" w:rsidR="00876C06" w:rsidRPr="000B17F9" w:rsidRDefault="00876C06" w:rsidP="00876C06">
      <w:pPr>
        <w:pStyle w:val="Prrafodelista"/>
        <w:numPr>
          <w:ilvl w:val="0"/>
          <w:numId w:val="8"/>
        </w:numPr>
        <w:ind w:left="567" w:hanging="567"/>
        <w:jc w:val="both"/>
        <w:rPr>
          <w:rFonts w:ascii="Arial" w:hAnsi="Arial" w:cs="Arial"/>
          <w:b/>
          <w:bCs/>
          <w:sz w:val="24"/>
          <w:szCs w:val="24"/>
        </w:rPr>
      </w:pPr>
      <w:r w:rsidRPr="000B17F9">
        <w:rPr>
          <w:rFonts w:ascii="Arial" w:hAnsi="Arial" w:cs="Arial"/>
          <w:b/>
          <w:bCs/>
          <w:sz w:val="24"/>
          <w:szCs w:val="24"/>
        </w:rPr>
        <w:t>DELIMITACIÓN Y COBERTURA</w:t>
      </w:r>
    </w:p>
    <w:p w14:paraId="3C18D697" w14:textId="77777777" w:rsidR="00876C06" w:rsidRPr="000B17F9" w:rsidRDefault="00876C06" w:rsidP="00876C06">
      <w:pPr>
        <w:pStyle w:val="Prrafodelista"/>
        <w:numPr>
          <w:ilvl w:val="0"/>
          <w:numId w:val="8"/>
        </w:numPr>
        <w:ind w:left="567" w:hanging="567"/>
        <w:jc w:val="both"/>
        <w:rPr>
          <w:rFonts w:ascii="Arial" w:hAnsi="Arial" w:cs="Arial"/>
          <w:b/>
          <w:bCs/>
          <w:sz w:val="24"/>
          <w:szCs w:val="24"/>
        </w:rPr>
      </w:pPr>
      <w:r w:rsidRPr="000B17F9">
        <w:rPr>
          <w:rFonts w:ascii="Arial" w:hAnsi="Arial" w:cs="Arial"/>
          <w:b/>
          <w:bCs/>
          <w:sz w:val="24"/>
          <w:szCs w:val="24"/>
        </w:rPr>
        <w:t>CARACTERIZACIÓN DEL TERRITORIO Y LA POBLACIÓN</w:t>
      </w:r>
    </w:p>
    <w:p w14:paraId="1FED3DA4" w14:textId="77777777" w:rsidR="00876C06" w:rsidRPr="000B17F9" w:rsidRDefault="00876C06" w:rsidP="00876C06">
      <w:pPr>
        <w:pStyle w:val="Prrafodelista"/>
        <w:numPr>
          <w:ilvl w:val="0"/>
          <w:numId w:val="8"/>
        </w:numPr>
        <w:ind w:left="567" w:hanging="567"/>
        <w:jc w:val="both"/>
        <w:rPr>
          <w:rFonts w:ascii="Arial" w:hAnsi="Arial" w:cs="Arial"/>
          <w:b/>
          <w:sz w:val="24"/>
          <w:szCs w:val="24"/>
        </w:rPr>
      </w:pPr>
      <w:r w:rsidRPr="000B17F9">
        <w:rPr>
          <w:rFonts w:ascii="Arial" w:hAnsi="Arial" w:cs="Arial"/>
          <w:b/>
          <w:sz w:val="24"/>
          <w:szCs w:val="24"/>
        </w:rPr>
        <w:t>FUNDAMENTOS JURÍDICOS</w:t>
      </w:r>
    </w:p>
    <w:p w14:paraId="6B628DCC" w14:textId="77777777" w:rsidR="00876C06" w:rsidRPr="000B17F9" w:rsidRDefault="00876C06" w:rsidP="00876C06">
      <w:pPr>
        <w:pStyle w:val="Prrafodelista"/>
        <w:numPr>
          <w:ilvl w:val="0"/>
          <w:numId w:val="8"/>
        </w:numPr>
        <w:ind w:left="567" w:hanging="567"/>
        <w:jc w:val="both"/>
        <w:rPr>
          <w:rFonts w:ascii="Arial" w:hAnsi="Arial" w:cs="Arial"/>
          <w:b/>
          <w:bCs/>
          <w:sz w:val="24"/>
          <w:szCs w:val="24"/>
        </w:rPr>
      </w:pPr>
      <w:r w:rsidRPr="000B17F9">
        <w:rPr>
          <w:rFonts w:ascii="Arial" w:hAnsi="Arial" w:cs="Arial"/>
          <w:b/>
          <w:bCs/>
          <w:sz w:val="24"/>
          <w:szCs w:val="24"/>
        </w:rPr>
        <w:t>COMPETENCIA DEL CONGRESO</w:t>
      </w:r>
    </w:p>
    <w:p w14:paraId="3EE6C76A" w14:textId="77777777" w:rsidR="00876C06" w:rsidRPr="000B17F9" w:rsidRDefault="00876C06" w:rsidP="00876C06">
      <w:pPr>
        <w:pStyle w:val="Prrafodelista"/>
        <w:numPr>
          <w:ilvl w:val="0"/>
          <w:numId w:val="8"/>
        </w:numPr>
        <w:ind w:left="567" w:hanging="567"/>
        <w:jc w:val="both"/>
        <w:rPr>
          <w:rFonts w:ascii="Arial" w:hAnsi="Arial" w:cs="Arial"/>
          <w:b/>
          <w:bCs/>
          <w:sz w:val="24"/>
          <w:szCs w:val="24"/>
        </w:rPr>
      </w:pPr>
      <w:r w:rsidRPr="000B17F9">
        <w:rPr>
          <w:rFonts w:ascii="Arial" w:hAnsi="Arial" w:cs="Arial"/>
          <w:b/>
          <w:bCs/>
          <w:sz w:val="24"/>
          <w:szCs w:val="24"/>
        </w:rPr>
        <w:t>ANÁLISIS DEL IMPACTO FISCAL</w:t>
      </w:r>
    </w:p>
    <w:p w14:paraId="367D1489" w14:textId="77777777" w:rsidR="00876C06" w:rsidRPr="000B17F9" w:rsidRDefault="00876C06" w:rsidP="00876C06">
      <w:pPr>
        <w:pStyle w:val="Prrafodelista"/>
        <w:numPr>
          <w:ilvl w:val="0"/>
          <w:numId w:val="8"/>
        </w:numPr>
        <w:ind w:left="567" w:hanging="567"/>
        <w:jc w:val="both"/>
        <w:rPr>
          <w:rFonts w:ascii="Arial" w:hAnsi="Arial" w:cs="Arial"/>
          <w:b/>
          <w:bCs/>
          <w:sz w:val="24"/>
          <w:szCs w:val="24"/>
        </w:rPr>
      </w:pPr>
      <w:r w:rsidRPr="000B17F9">
        <w:rPr>
          <w:rFonts w:ascii="Arial" w:hAnsi="Arial" w:cs="Arial"/>
          <w:b/>
          <w:bCs/>
          <w:sz w:val="24"/>
          <w:szCs w:val="24"/>
        </w:rPr>
        <w:t>CONFLICTO DE INTERESES</w:t>
      </w:r>
    </w:p>
    <w:bookmarkEnd w:id="3"/>
    <w:p w14:paraId="32558682" w14:textId="1EA09037" w:rsidR="00EE4F10" w:rsidRPr="000B17F9" w:rsidRDefault="00EE4F10" w:rsidP="00EE4F10">
      <w:pPr>
        <w:jc w:val="both"/>
        <w:rPr>
          <w:rFonts w:ascii="Arial" w:hAnsi="Arial" w:cs="Arial"/>
          <w:bCs/>
          <w:sz w:val="24"/>
          <w:szCs w:val="24"/>
        </w:rPr>
      </w:pPr>
      <w:r w:rsidRPr="000B17F9">
        <w:rPr>
          <w:rFonts w:ascii="Arial" w:hAnsi="Arial" w:cs="Arial"/>
          <w:bCs/>
          <w:sz w:val="24"/>
          <w:szCs w:val="24"/>
        </w:rPr>
        <w:t xml:space="preserve">Así las cosas, se desarrollan los siguientes; </w:t>
      </w:r>
    </w:p>
    <w:p w14:paraId="0D3662EF" w14:textId="686F8FAE" w:rsidR="0044451E" w:rsidRPr="000B17F9" w:rsidRDefault="0044451E" w:rsidP="005B2EB6">
      <w:pPr>
        <w:pStyle w:val="Prrafodelista"/>
        <w:numPr>
          <w:ilvl w:val="0"/>
          <w:numId w:val="6"/>
        </w:numPr>
        <w:ind w:left="0" w:firstLine="0"/>
        <w:jc w:val="center"/>
        <w:rPr>
          <w:rFonts w:ascii="Arial" w:hAnsi="Arial" w:cs="Arial"/>
          <w:b/>
          <w:sz w:val="24"/>
          <w:szCs w:val="24"/>
        </w:rPr>
      </w:pPr>
      <w:r w:rsidRPr="000B17F9">
        <w:rPr>
          <w:rFonts w:ascii="Arial" w:hAnsi="Arial" w:cs="Arial"/>
          <w:b/>
          <w:sz w:val="24"/>
          <w:szCs w:val="24"/>
        </w:rPr>
        <w:t>CONSIDERACIONES GENERALES</w:t>
      </w:r>
      <w:r w:rsidR="005B2EB6" w:rsidRPr="000B17F9">
        <w:rPr>
          <w:rFonts w:ascii="Arial" w:hAnsi="Arial" w:cs="Arial"/>
          <w:b/>
          <w:sz w:val="24"/>
          <w:szCs w:val="24"/>
        </w:rPr>
        <w:t>.</w:t>
      </w:r>
    </w:p>
    <w:p w14:paraId="2294F8E9" w14:textId="6335501D" w:rsidR="00FE270E" w:rsidRPr="000B17F9" w:rsidRDefault="00751E1F" w:rsidP="00751E1F">
      <w:pPr>
        <w:jc w:val="both"/>
        <w:rPr>
          <w:rFonts w:ascii="Arial" w:hAnsi="Arial" w:cs="Arial"/>
          <w:sz w:val="24"/>
          <w:szCs w:val="24"/>
        </w:rPr>
      </w:pPr>
      <w:r w:rsidRPr="000B17F9">
        <w:rPr>
          <w:rFonts w:ascii="Arial" w:hAnsi="Arial" w:cs="Arial"/>
          <w:sz w:val="24"/>
          <w:szCs w:val="24"/>
        </w:rPr>
        <w:t xml:space="preserve">La propuesta que pretende amparar el Proyecto de Acto Legislativo, procura materializar o fortalecer los aspectos concernientes a la descentralización </w:t>
      </w:r>
      <w:r w:rsidR="009F282E" w:rsidRPr="000B17F9">
        <w:rPr>
          <w:rFonts w:ascii="Arial" w:hAnsi="Arial" w:cs="Arial"/>
          <w:sz w:val="24"/>
          <w:szCs w:val="24"/>
        </w:rPr>
        <w:t xml:space="preserve">de que trata la Constitución Política de Colombia, al igual que acentuar para los territorios étnicos que residen en el litoral pacífico, en específico las comunidades negras y afrocolombianas (siendo mayoritarias en estos territorios) los fines esenciales del Estado como lo son, la promoción de la prosperidad general y la garantía a la efectividad de los principios, derechos y deberes consagrados en la Constitución, todo ello, </w:t>
      </w:r>
      <w:r w:rsidR="00FE270E" w:rsidRPr="000B17F9">
        <w:rPr>
          <w:rFonts w:ascii="Arial" w:hAnsi="Arial" w:cs="Arial"/>
          <w:sz w:val="24"/>
          <w:szCs w:val="24"/>
        </w:rPr>
        <w:t>como estrategia permanente para la superación de las</w:t>
      </w:r>
      <w:r w:rsidR="001911AD" w:rsidRPr="000B17F9">
        <w:rPr>
          <w:rFonts w:ascii="Arial" w:hAnsi="Arial" w:cs="Arial"/>
          <w:sz w:val="24"/>
          <w:szCs w:val="24"/>
        </w:rPr>
        <w:t xml:space="preserve"> brechas sociales</w:t>
      </w:r>
      <w:r w:rsidR="00FE270E" w:rsidRPr="000B17F9">
        <w:rPr>
          <w:rFonts w:ascii="Arial" w:hAnsi="Arial" w:cs="Arial"/>
          <w:sz w:val="24"/>
          <w:szCs w:val="24"/>
        </w:rPr>
        <w:t xml:space="preserve"> existentes entre los territorios que integran el litoral </w:t>
      </w:r>
      <w:r w:rsidR="00256074" w:rsidRPr="000B17F9">
        <w:rPr>
          <w:rFonts w:ascii="Arial" w:hAnsi="Arial" w:cs="Arial"/>
          <w:sz w:val="24"/>
          <w:szCs w:val="24"/>
        </w:rPr>
        <w:t>pacífico con el resto del país,</w:t>
      </w:r>
      <w:r w:rsidR="009F282E" w:rsidRPr="000B17F9">
        <w:rPr>
          <w:rFonts w:ascii="Arial" w:hAnsi="Arial" w:cs="Arial"/>
          <w:sz w:val="24"/>
          <w:szCs w:val="24"/>
        </w:rPr>
        <w:t xml:space="preserve"> </w:t>
      </w:r>
      <w:r w:rsidR="00FE270E" w:rsidRPr="000B17F9">
        <w:rPr>
          <w:rFonts w:ascii="Arial" w:hAnsi="Arial" w:cs="Arial"/>
          <w:sz w:val="24"/>
          <w:szCs w:val="24"/>
        </w:rPr>
        <w:t>fortalecer</w:t>
      </w:r>
      <w:r w:rsidR="00256074" w:rsidRPr="000B17F9">
        <w:rPr>
          <w:rFonts w:ascii="Arial" w:hAnsi="Arial" w:cs="Arial"/>
          <w:sz w:val="24"/>
          <w:szCs w:val="24"/>
        </w:rPr>
        <w:t xml:space="preserve"> su</w:t>
      </w:r>
      <w:r w:rsidR="009F282E" w:rsidRPr="000B17F9">
        <w:rPr>
          <w:rFonts w:ascii="Arial" w:hAnsi="Arial" w:cs="Arial"/>
          <w:sz w:val="24"/>
          <w:szCs w:val="24"/>
        </w:rPr>
        <w:t xml:space="preserve"> desarrollo socioeconómico</w:t>
      </w:r>
      <w:r w:rsidR="001911AD" w:rsidRPr="000B17F9">
        <w:rPr>
          <w:rFonts w:ascii="Arial" w:hAnsi="Arial" w:cs="Arial"/>
          <w:sz w:val="24"/>
          <w:szCs w:val="24"/>
        </w:rPr>
        <w:t xml:space="preserve"> </w:t>
      </w:r>
      <w:r w:rsidR="009F282E" w:rsidRPr="000B17F9">
        <w:rPr>
          <w:rFonts w:ascii="Arial" w:hAnsi="Arial" w:cs="Arial"/>
          <w:sz w:val="24"/>
          <w:szCs w:val="24"/>
        </w:rPr>
        <w:t xml:space="preserve">e incidir en la participación política. </w:t>
      </w:r>
    </w:p>
    <w:p w14:paraId="4404A231" w14:textId="1DEC2294" w:rsidR="00751E1F" w:rsidRPr="000B17F9" w:rsidRDefault="001911AD" w:rsidP="00751E1F">
      <w:pPr>
        <w:jc w:val="both"/>
        <w:rPr>
          <w:rFonts w:ascii="Arial" w:hAnsi="Arial" w:cs="Arial"/>
          <w:sz w:val="24"/>
          <w:szCs w:val="24"/>
        </w:rPr>
      </w:pPr>
      <w:r w:rsidRPr="000B17F9">
        <w:rPr>
          <w:rFonts w:ascii="Arial" w:hAnsi="Arial" w:cs="Arial"/>
          <w:sz w:val="24"/>
          <w:szCs w:val="24"/>
        </w:rPr>
        <w:t xml:space="preserve">Al respecto, uno de los autores que acompaña este horizonte problemático </w:t>
      </w:r>
      <w:r w:rsidR="00256074" w:rsidRPr="000B17F9">
        <w:rPr>
          <w:rFonts w:ascii="Arial" w:hAnsi="Arial" w:cs="Arial"/>
          <w:sz w:val="24"/>
          <w:szCs w:val="24"/>
        </w:rPr>
        <w:t xml:space="preserve">y </w:t>
      </w:r>
      <w:r w:rsidRPr="000B17F9">
        <w:rPr>
          <w:rFonts w:ascii="Arial" w:hAnsi="Arial" w:cs="Arial"/>
          <w:sz w:val="24"/>
          <w:szCs w:val="24"/>
        </w:rPr>
        <w:t>que</w:t>
      </w:r>
      <w:r w:rsidR="00256074" w:rsidRPr="000B17F9">
        <w:rPr>
          <w:rFonts w:ascii="Arial" w:hAnsi="Arial" w:cs="Arial"/>
          <w:sz w:val="24"/>
          <w:szCs w:val="24"/>
        </w:rPr>
        <w:t xml:space="preserve"> se pretende </w:t>
      </w:r>
      <w:r w:rsidRPr="000B17F9">
        <w:rPr>
          <w:rFonts w:ascii="Arial" w:hAnsi="Arial" w:cs="Arial"/>
          <w:sz w:val="24"/>
          <w:szCs w:val="24"/>
        </w:rPr>
        <w:t>visibiliza</w:t>
      </w:r>
      <w:r w:rsidR="00256074" w:rsidRPr="000B17F9">
        <w:rPr>
          <w:rFonts w:ascii="Arial" w:hAnsi="Arial" w:cs="Arial"/>
          <w:sz w:val="24"/>
          <w:szCs w:val="24"/>
        </w:rPr>
        <w:t>r,</w:t>
      </w:r>
      <w:r w:rsidRPr="000B17F9">
        <w:rPr>
          <w:rFonts w:ascii="Arial" w:hAnsi="Arial" w:cs="Arial"/>
          <w:sz w:val="24"/>
          <w:szCs w:val="24"/>
        </w:rPr>
        <w:t xml:space="preserve"> resalta que</w:t>
      </w:r>
      <w:r w:rsidR="009F282E" w:rsidRPr="000B17F9">
        <w:rPr>
          <w:rFonts w:ascii="Arial" w:hAnsi="Arial" w:cs="Arial"/>
          <w:sz w:val="24"/>
          <w:szCs w:val="24"/>
        </w:rPr>
        <w:t xml:space="preserve">,    </w:t>
      </w:r>
    </w:p>
    <w:p w14:paraId="3E1C4111" w14:textId="77777777" w:rsidR="0044451E" w:rsidRPr="000B17F9" w:rsidRDefault="0044451E" w:rsidP="00751E1F">
      <w:pPr>
        <w:ind w:left="708"/>
        <w:jc w:val="both"/>
        <w:rPr>
          <w:rFonts w:ascii="Arial" w:hAnsi="Arial" w:cs="Arial"/>
          <w:sz w:val="24"/>
          <w:szCs w:val="24"/>
        </w:rPr>
      </w:pPr>
      <w:r w:rsidRPr="000B17F9">
        <w:rPr>
          <w:rFonts w:ascii="Arial" w:hAnsi="Arial" w:cs="Arial"/>
          <w:sz w:val="24"/>
          <w:szCs w:val="24"/>
        </w:rPr>
        <w:t>El Pacífico colombiano y en particular las comunidades negras e indígenas allí asentadas, registran de forma permanente y estructural los mayores niveles de pobreza y exclusión social del país. Históricamente, esta región ha sido relegada de los espacios de toma de decisión e inversión para el desarrollo nacional, lo mismo que en las instancias departamentales, donde los recursos, incluso los que le correspondería por población e índice de necesidades básicas insatisfechas, no llegan.</w:t>
      </w:r>
    </w:p>
    <w:p w14:paraId="20B2FB13" w14:textId="5CA500F4" w:rsidR="0044451E" w:rsidRPr="000B17F9" w:rsidRDefault="0044451E" w:rsidP="00751E1F">
      <w:pPr>
        <w:ind w:left="708"/>
        <w:jc w:val="both"/>
        <w:rPr>
          <w:rFonts w:ascii="Arial" w:hAnsi="Arial" w:cs="Arial"/>
          <w:sz w:val="24"/>
          <w:szCs w:val="24"/>
        </w:rPr>
      </w:pPr>
      <w:r w:rsidRPr="000B17F9">
        <w:rPr>
          <w:rFonts w:ascii="Arial" w:hAnsi="Arial" w:cs="Arial"/>
          <w:sz w:val="24"/>
          <w:szCs w:val="24"/>
        </w:rPr>
        <w:t xml:space="preserve">Son más de 100 años desde la creación de los actuales departamentos de Colombia y la franja litoral de los departamentos de Chocó, Valle, Cauca y Nariño, que albergan más del 90% de los territorios colectivos de Comunidades </w:t>
      </w:r>
      <w:r w:rsidRPr="000B17F9">
        <w:rPr>
          <w:rFonts w:ascii="Arial" w:hAnsi="Arial" w:cs="Arial"/>
          <w:sz w:val="24"/>
          <w:szCs w:val="24"/>
        </w:rPr>
        <w:lastRenderedPageBreak/>
        <w:t>Negras e indígenas, que observan como sus contrapartes andinas mejoran día a día sus condiciones de vida y, sin embargo, ellos parecen congelados en el tiempo o ralentizados. Entrados en el siglo XXI, es inexplicable la desidia y desinterés de sus autoridades departamentales y nacionales, pues a estas alturas, son territorios que no cuentan con coberturas importantes en servicios públicos domiciliarios, se encuentran desarticulados y apartados de la infraestructura vial, aeroportuaria y férrea del país y son los que poseen los más altos índices de pobreza y miseria. Lo más contradictorio es que siendo potencia en ríos y agua dulce, sus comunidades no cuenten con el servicio de agua me</w:t>
      </w:r>
      <w:r w:rsidR="00DA6D95" w:rsidRPr="000B17F9">
        <w:rPr>
          <w:rFonts w:ascii="Arial" w:hAnsi="Arial" w:cs="Arial"/>
          <w:sz w:val="24"/>
          <w:szCs w:val="24"/>
        </w:rPr>
        <w:t xml:space="preserve">jorada o potable en sus hogares </w:t>
      </w:r>
      <w:sdt>
        <w:sdtPr>
          <w:rPr>
            <w:rFonts w:ascii="Arial" w:hAnsi="Arial" w:cs="Arial"/>
            <w:sz w:val="24"/>
            <w:szCs w:val="24"/>
          </w:rPr>
          <w:id w:val="-2028634220"/>
          <w:citation/>
        </w:sdtPr>
        <w:sdtContent>
          <w:r w:rsidR="00DA6D95" w:rsidRPr="000B17F9">
            <w:rPr>
              <w:rFonts w:ascii="Arial" w:hAnsi="Arial" w:cs="Arial"/>
              <w:sz w:val="24"/>
              <w:szCs w:val="24"/>
            </w:rPr>
            <w:fldChar w:fldCharType="begin"/>
          </w:r>
          <w:r w:rsidR="00DA6D95" w:rsidRPr="000B17F9">
            <w:rPr>
              <w:rFonts w:ascii="Arial" w:hAnsi="Arial" w:cs="Arial"/>
              <w:sz w:val="24"/>
              <w:szCs w:val="24"/>
            </w:rPr>
            <w:instrText xml:space="preserve"> CITATION Ort24 \l 9226 </w:instrText>
          </w:r>
          <w:r w:rsidR="00DA6D95" w:rsidRPr="000B17F9">
            <w:rPr>
              <w:rFonts w:ascii="Arial" w:hAnsi="Arial" w:cs="Arial"/>
              <w:sz w:val="24"/>
              <w:szCs w:val="24"/>
            </w:rPr>
            <w:fldChar w:fldCharType="separate"/>
          </w:r>
          <w:r w:rsidR="00DA6D95" w:rsidRPr="000B17F9">
            <w:rPr>
              <w:rFonts w:ascii="Arial" w:hAnsi="Arial" w:cs="Arial"/>
              <w:noProof/>
              <w:sz w:val="24"/>
              <w:szCs w:val="24"/>
            </w:rPr>
            <w:t>(Ortiz, 2024)</w:t>
          </w:r>
          <w:r w:rsidR="00DA6D95" w:rsidRPr="000B17F9">
            <w:rPr>
              <w:rFonts w:ascii="Arial" w:hAnsi="Arial" w:cs="Arial"/>
              <w:sz w:val="24"/>
              <w:szCs w:val="24"/>
            </w:rPr>
            <w:fldChar w:fldCharType="end"/>
          </w:r>
        </w:sdtContent>
      </w:sdt>
      <w:r w:rsidR="00DA6D95" w:rsidRPr="000B17F9">
        <w:rPr>
          <w:rFonts w:ascii="Arial" w:hAnsi="Arial" w:cs="Arial"/>
          <w:sz w:val="24"/>
          <w:szCs w:val="24"/>
        </w:rPr>
        <w:t>(ORTIZ, 2024, p. 12).</w:t>
      </w:r>
    </w:p>
    <w:p w14:paraId="0E040722" w14:textId="77777777" w:rsidR="00512367" w:rsidRDefault="00512367" w:rsidP="00512367">
      <w:pPr>
        <w:pStyle w:val="Prrafodelista"/>
        <w:tabs>
          <w:tab w:val="left" w:pos="567"/>
        </w:tabs>
        <w:ind w:left="0"/>
        <w:rPr>
          <w:rFonts w:ascii="Arial" w:hAnsi="Arial" w:cs="Arial"/>
          <w:b/>
          <w:sz w:val="24"/>
          <w:szCs w:val="24"/>
        </w:rPr>
      </w:pPr>
    </w:p>
    <w:p w14:paraId="7C00BFF6" w14:textId="6DFFEBC0" w:rsidR="001534AC" w:rsidRPr="000B17F9" w:rsidRDefault="001534AC" w:rsidP="005B2EB6">
      <w:pPr>
        <w:pStyle w:val="Prrafodelista"/>
        <w:numPr>
          <w:ilvl w:val="0"/>
          <w:numId w:val="6"/>
        </w:numPr>
        <w:tabs>
          <w:tab w:val="left" w:pos="567"/>
        </w:tabs>
        <w:ind w:left="0" w:firstLine="0"/>
        <w:jc w:val="center"/>
        <w:rPr>
          <w:rFonts w:ascii="Arial" w:hAnsi="Arial" w:cs="Arial"/>
          <w:b/>
          <w:sz w:val="24"/>
          <w:szCs w:val="24"/>
        </w:rPr>
      </w:pPr>
      <w:r w:rsidRPr="000B17F9">
        <w:rPr>
          <w:rFonts w:ascii="Arial" w:hAnsi="Arial" w:cs="Arial"/>
          <w:b/>
          <w:sz w:val="24"/>
          <w:szCs w:val="24"/>
        </w:rPr>
        <w:t>OBJETO DEL PROYECTO DE ACTO LEGISLATIVO</w:t>
      </w:r>
      <w:r w:rsidR="005B2EB6" w:rsidRPr="000B17F9">
        <w:rPr>
          <w:rFonts w:ascii="Arial" w:hAnsi="Arial" w:cs="Arial"/>
          <w:b/>
          <w:sz w:val="24"/>
          <w:szCs w:val="24"/>
        </w:rPr>
        <w:t>.</w:t>
      </w:r>
    </w:p>
    <w:p w14:paraId="4AF3F3D7" w14:textId="77777777" w:rsidR="00512367" w:rsidRDefault="00512367" w:rsidP="001534AC">
      <w:pPr>
        <w:jc w:val="both"/>
        <w:rPr>
          <w:rFonts w:ascii="Arial" w:hAnsi="Arial" w:cs="Arial"/>
          <w:bCs/>
          <w:sz w:val="24"/>
          <w:szCs w:val="24"/>
        </w:rPr>
      </w:pPr>
    </w:p>
    <w:p w14:paraId="1AFC5B20" w14:textId="4B9269DC" w:rsidR="00237DDF" w:rsidRPr="000B17F9" w:rsidRDefault="00237DDF" w:rsidP="001534AC">
      <w:pPr>
        <w:jc w:val="both"/>
        <w:rPr>
          <w:rFonts w:ascii="Arial" w:hAnsi="Arial" w:cs="Arial"/>
          <w:bCs/>
          <w:sz w:val="24"/>
          <w:szCs w:val="24"/>
        </w:rPr>
      </w:pPr>
      <w:r w:rsidRPr="000B17F9">
        <w:rPr>
          <w:rFonts w:ascii="Arial" w:hAnsi="Arial" w:cs="Arial"/>
          <w:bCs/>
          <w:sz w:val="24"/>
          <w:szCs w:val="24"/>
        </w:rPr>
        <w:t>El presente Proyecto de Acto Legislativo tiene como objeto modificar el artículo 309 de la Constitución Política, con el fin de crear el Departamento del Litoral Pacífico dentro de la división político administrativa de la nación, para que, a través de este se garantice de manera eficaz la descentralización administrativa, política y fiscal, la atención directa</w:t>
      </w:r>
      <w:r w:rsidR="00B16F09" w:rsidRPr="000B17F9">
        <w:rPr>
          <w:rFonts w:ascii="Arial" w:hAnsi="Arial" w:cs="Arial"/>
          <w:bCs/>
          <w:sz w:val="24"/>
          <w:szCs w:val="24"/>
        </w:rPr>
        <w:t>, oportuna</w:t>
      </w:r>
      <w:r w:rsidRPr="000B17F9">
        <w:rPr>
          <w:rFonts w:ascii="Arial" w:hAnsi="Arial" w:cs="Arial"/>
          <w:bCs/>
          <w:sz w:val="24"/>
          <w:szCs w:val="24"/>
        </w:rPr>
        <w:t xml:space="preserve"> y priorizada</w:t>
      </w:r>
      <w:r w:rsidR="00B16F09" w:rsidRPr="000B17F9">
        <w:rPr>
          <w:rFonts w:ascii="Arial" w:hAnsi="Arial" w:cs="Arial"/>
          <w:bCs/>
          <w:sz w:val="24"/>
          <w:szCs w:val="24"/>
        </w:rPr>
        <w:t xml:space="preserve"> a</w:t>
      </w:r>
      <w:r w:rsidRPr="000B17F9">
        <w:rPr>
          <w:rFonts w:ascii="Arial" w:hAnsi="Arial" w:cs="Arial"/>
          <w:bCs/>
          <w:sz w:val="24"/>
          <w:szCs w:val="24"/>
        </w:rPr>
        <w:t xml:space="preserve"> </w:t>
      </w:r>
      <w:r w:rsidR="00B16F09" w:rsidRPr="000B17F9">
        <w:rPr>
          <w:rFonts w:ascii="Arial" w:hAnsi="Arial" w:cs="Arial"/>
          <w:bCs/>
          <w:sz w:val="24"/>
          <w:szCs w:val="24"/>
        </w:rPr>
        <w:t>las comunidades negras y afrocolombianas que residen en los territorios a integrar el departamento, al igual, que</w:t>
      </w:r>
      <w:r w:rsidRPr="000B17F9">
        <w:rPr>
          <w:rFonts w:ascii="Arial" w:hAnsi="Arial" w:cs="Arial"/>
          <w:bCs/>
          <w:sz w:val="24"/>
          <w:szCs w:val="24"/>
        </w:rPr>
        <w:t xml:space="preserve"> potencializar economías sostenibles propias de los territorios y en respeto de las características</w:t>
      </w:r>
      <w:r w:rsidR="00B16F09" w:rsidRPr="000B17F9">
        <w:rPr>
          <w:rFonts w:ascii="Arial" w:hAnsi="Arial" w:cs="Arial"/>
          <w:bCs/>
          <w:sz w:val="24"/>
          <w:szCs w:val="24"/>
        </w:rPr>
        <w:t xml:space="preserve"> culturales, </w:t>
      </w:r>
      <w:r w:rsidR="004D5685" w:rsidRPr="000B17F9">
        <w:rPr>
          <w:rFonts w:ascii="Arial" w:hAnsi="Arial" w:cs="Arial"/>
          <w:bCs/>
          <w:sz w:val="24"/>
          <w:szCs w:val="24"/>
        </w:rPr>
        <w:t>todo ello, en aras de promover</w:t>
      </w:r>
      <w:r w:rsidR="00B16F09" w:rsidRPr="000B17F9">
        <w:rPr>
          <w:rFonts w:ascii="Arial" w:hAnsi="Arial" w:cs="Arial"/>
          <w:bCs/>
          <w:sz w:val="24"/>
          <w:szCs w:val="24"/>
        </w:rPr>
        <w:t xml:space="preserve"> </w:t>
      </w:r>
      <w:r w:rsidRPr="000B17F9">
        <w:rPr>
          <w:rFonts w:ascii="Arial" w:hAnsi="Arial" w:cs="Arial"/>
          <w:bCs/>
          <w:sz w:val="24"/>
          <w:szCs w:val="24"/>
        </w:rPr>
        <w:t xml:space="preserve">la prosperidad general y la garantía a la efectividad de los principios, derechos y deberes consagrados </w:t>
      </w:r>
      <w:r w:rsidR="0089785D" w:rsidRPr="000B17F9">
        <w:rPr>
          <w:rFonts w:ascii="Arial" w:hAnsi="Arial" w:cs="Arial"/>
          <w:bCs/>
          <w:sz w:val="24"/>
          <w:szCs w:val="24"/>
        </w:rPr>
        <w:t xml:space="preserve">para estos, fijados como fines esenciales del Estado. </w:t>
      </w:r>
    </w:p>
    <w:p w14:paraId="6A52213E" w14:textId="77777777" w:rsidR="00512367" w:rsidRDefault="00512367" w:rsidP="00512367">
      <w:pPr>
        <w:pStyle w:val="Prrafodelista"/>
        <w:tabs>
          <w:tab w:val="left" w:pos="567"/>
        </w:tabs>
        <w:ind w:left="0"/>
        <w:rPr>
          <w:rFonts w:ascii="Arial" w:hAnsi="Arial" w:cs="Arial"/>
          <w:b/>
          <w:sz w:val="24"/>
          <w:szCs w:val="24"/>
        </w:rPr>
      </w:pPr>
    </w:p>
    <w:p w14:paraId="3945CEBF" w14:textId="0BDE4D8F" w:rsidR="00441CCB" w:rsidRPr="000B17F9" w:rsidRDefault="002A7489" w:rsidP="005B2EB6">
      <w:pPr>
        <w:pStyle w:val="Prrafodelista"/>
        <w:numPr>
          <w:ilvl w:val="0"/>
          <w:numId w:val="6"/>
        </w:numPr>
        <w:tabs>
          <w:tab w:val="left" w:pos="567"/>
        </w:tabs>
        <w:ind w:left="0" w:firstLine="0"/>
        <w:jc w:val="center"/>
        <w:rPr>
          <w:rFonts w:ascii="Arial" w:hAnsi="Arial" w:cs="Arial"/>
          <w:b/>
          <w:sz w:val="24"/>
          <w:szCs w:val="24"/>
        </w:rPr>
      </w:pPr>
      <w:r w:rsidRPr="000B17F9">
        <w:rPr>
          <w:rFonts w:ascii="Arial" w:hAnsi="Arial" w:cs="Arial"/>
          <w:b/>
          <w:sz w:val="24"/>
          <w:szCs w:val="24"/>
        </w:rPr>
        <w:t>JUSTIFICACIÓN</w:t>
      </w:r>
      <w:r w:rsidR="00441CCB" w:rsidRPr="000B17F9">
        <w:rPr>
          <w:rFonts w:ascii="Arial" w:hAnsi="Arial" w:cs="Arial"/>
          <w:b/>
          <w:sz w:val="24"/>
          <w:szCs w:val="24"/>
        </w:rPr>
        <w:t>.</w:t>
      </w:r>
    </w:p>
    <w:p w14:paraId="79286981" w14:textId="77777777" w:rsidR="00512367" w:rsidRDefault="00512367" w:rsidP="00441CCB">
      <w:pPr>
        <w:jc w:val="both"/>
        <w:rPr>
          <w:rFonts w:ascii="Arial" w:hAnsi="Arial" w:cs="Arial"/>
          <w:sz w:val="24"/>
          <w:szCs w:val="24"/>
        </w:rPr>
      </w:pPr>
    </w:p>
    <w:p w14:paraId="5D09A9FB" w14:textId="6BD22D80" w:rsidR="0088544A" w:rsidRPr="000B17F9" w:rsidRDefault="00441CCB" w:rsidP="00441CCB">
      <w:pPr>
        <w:jc w:val="both"/>
        <w:rPr>
          <w:rFonts w:ascii="Arial" w:hAnsi="Arial" w:cs="Arial"/>
          <w:sz w:val="24"/>
          <w:szCs w:val="24"/>
        </w:rPr>
      </w:pPr>
      <w:r w:rsidRPr="000B17F9">
        <w:rPr>
          <w:rFonts w:ascii="Arial" w:hAnsi="Arial" w:cs="Arial"/>
          <w:sz w:val="24"/>
          <w:szCs w:val="24"/>
        </w:rPr>
        <w:t xml:space="preserve">La presente iniciativa pretende </w:t>
      </w:r>
      <w:r w:rsidR="000579BB" w:rsidRPr="000B17F9">
        <w:rPr>
          <w:rFonts w:ascii="Arial" w:hAnsi="Arial" w:cs="Arial"/>
          <w:sz w:val="24"/>
          <w:szCs w:val="24"/>
        </w:rPr>
        <w:t>unificar como entidad territorial</w:t>
      </w:r>
      <w:r w:rsidR="003D23DC" w:rsidRPr="000B17F9">
        <w:rPr>
          <w:rFonts w:ascii="Arial" w:hAnsi="Arial" w:cs="Arial"/>
          <w:sz w:val="24"/>
          <w:szCs w:val="24"/>
        </w:rPr>
        <w:t xml:space="preserve"> a</w:t>
      </w:r>
      <w:r w:rsidR="000579BB" w:rsidRPr="000B17F9">
        <w:rPr>
          <w:rFonts w:ascii="Arial" w:hAnsi="Arial" w:cs="Arial"/>
          <w:sz w:val="24"/>
          <w:szCs w:val="24"/>
        </w:rPr>
        <w:t xml:space="preserve"> diversos municipios y distritos que geográficamente se encuentran ubicados en el litoral pacífico</w:t>
      </w:r>
      <w:r w:rsidR="002226E2" w:rsidRPr="000B17F9">
        <w:rPr>
          <w:rFonts w:ascii="Arial" w:hAnsi="Arial" w:cs="Arial"/>
          <w:sz w:val="24"/>
          <w:szCs w:val="24"/>
        </w:rPr>
        <w:t xml:space="preserve"> colombiano, </w:t>
      </w:r>
      <w:r w:rsidR="000579BB" w:rsidRPr="000B17F9">
        <w:rPr>
          <w:rFonts w:ascii="Arial" w:hAnsi="Arial" w:cs="Arial"/>
          <w:sz w:val="24"/>
          <w:szCs w:val="24"/>
        </w:rPr>
        <w:t>conformado mayoritar</w:t>
      </w:r>
      <w:r w:rsidR="00B246D6" w:rsidRPr="000B17F9">
        <w:rPr>
          <w:rFonts w:ascii="Arial" w:hAnsi="Arial" w:cs="Arial"/>
          <w:sz w:val="24"/>
          <w:szCs w:val="24"/>
        </w:rPr>
        <w:t xml:space="preserve">iamente por comunidades Negras y </w:t>
      </w:r>
      <w:r w:rsidR="000579BB" w:rsidRPr="000B17F9">
        <w:rPr>
          <w:rFonts w:ascii="Arial" w:hAnsi="Arial" w:cs="Arial"/>
          <w:sz w:val="24"/>
          <w:szCs w:val="24"/>
        </w:rPr>
        <w:t>Afrocolombianas</w:t>
      </w:r>
      <w:r w:rsidR="00BA5FEE" w:rsidRPr="000B17F9">
        <w:rPr>
          <w:rStyle w:val="Refdenotaalpie"/>
          <w:rFonts w:ascii="Arial" w:hAnsi="Arial" w:cs="Arial"/>
          <w:sz w:val="24"/>
          <w:szCs w:val="24"/>
        </w:rPr>
        <w:footnoteReference w:id="1"/>
      </w:r>
      <w:r w:rsidR="002226E2" w:rsidRPr="000B17F9">
        <w:rPr>
          <w:rFonts w:ascii="Arial" w:hAnsi="Arial" w:cs="Arial"/>
          <w:sz w:val="24"/>
          <w:szCs w:val="24"/>
        </w:rPr>
        <w:t>, la</w:t>
      </w:r>
      <w:r w:rsidR="000579BB" w:rsidRPr="000B17F9">
        <w:rPr>
          <w:rFonts w:ascii="Arial" w:hAnsi="Arial" w:cs="Arial"/>
          <w:sz w:val="24"/>
          <w:szCs w:val="24"/>
        </w:rPr>
        <w:t>s cuales</w:t>
      </w:r>
      <w:r w:rsidR="002226E2" w:rsidRPr="000B17F9">
        <w:rPr>
          <w:rFonts w:ascii="Arial" w:hAnsi="Arial" w:cs="Arial"/>
          <w:sz w:val="24"/>
          <w:szCs w:val="24"/>
        </w:rPr>
        <w:t xml:space="preserve"> representan en mayor medida las necesidades básicas insatisfechas, siendo esta última una metodología (NBI Necesidades Básicas) empleada por el Departamento Administrativo Nacional de Estadísticas</w:t>
      </w:r>
      <w:r w:rsidR="0088544A" w:rsidRPr="000B17F9">
        <w:rPr>
          <w:rFonts w:ascii="Arial" w:hAnsi="Arial" w:cs="Arial"/>
          <w:sz w:val="24"/>
          <w:szCs w:val="24"/>
        </w:rPr>
        <w:t xml:space="preserve"> </w:t>
      </w:r>
      <w:r w:rsidR="00DE0CCD" w:rsidRPr="000B17F9">
        <w:rPr>
          <w:rFonts w:ascii="Arial" w:hAnsi="Arial" w:cs="Arial"/>
          <w:sz w:val="24"/>
          <w:szCs w:val="24"/>
        </w:rPr>
        <w:t xml:space="preserve">(DANE) </w:t>
      </w:r>
      <w:r w:rsidR="0088544A" w:rsidRPr="000B17F9">
        <w:rPr>
          <w:rFonts w:ascii="Arial" w:hAnsi="Arial" w:cs="Arial"/>
          <w:sz w:val="24"/>
          <w:szCs w:val="24"/>
        </w:rPr>
        <w:t xml:space="preserve">para </w:t>
      </w:r>
      <w:r w:rsidR="0088544A" w:rsidRPr="000B17F9">
        <w:rPr>
          <w:rFonts w:ascii="Arial" w:hAnsi="Arial" w:cs="Arial"/>
          <w:sz w:val="24"/>
          <w:szCs w:val="24"/>
        </w:rPr>
        <w:lastRenderedPageBreak/>
        <w:t>determinar, con ayuda de algunos indicadores simples, si las necesidades básicas de la población se encuentran cubiertas</w:t>
      </w:r>
      <w:r w:rsidR="0088544A" w:rsidRPr="000B17F9">
        <w:rPr>
          <w:rStyle w:val="Refdenotaalpie"/>
          <w:rFonts w:ascii="Arial" w:hAnsi="Arial" w:cs="Arial"/>
          <w:sz w:val="24"/>
          <w:szCs w:val="24"/>
        </w:rPr>
        <w:footnoteReference w:id="2"/>
      </w:r>
      <w:r w:rsidR="0088544A" w:rsidRPr="000B17F9">
        <w:rPr>
          <w:rFonts w:ascii="Arial" w:hAnsi="Arial" w:cs="Arial"/>
          <w:sz w:val="24"/>
          <w:szCs w:val="24"/>
        </w:rPr>
        <w:t>.</w:t>
      </w:r>
      <w:r w:rsidR="00DE0CCD" w:rsidRPr="000B17F9">
        <w:rPr>
          <w:rFonts w:ascii="Arial" w:hAnsi="Arial" w:cs="Arial"/>
          <w:sz w:val="24"/>
          <w:szCs w:val="24"/>
        </w:rPr>
        <w:t xml:space="preserve"> </w:t>
      </w:r>
    </w:p>
    <w:p w14:paraId="5F3CAB93" w14:textId="598F619D" w:rsidR="00DE0CCD" w:rsidRPr="000B17F9" w:rsidRDefault="00DE0CCD" w:rsidP="00DE0CCD">
      <w:pPr>
        <w:jc w:val="both"/>
        <w:rPr>
          <w:rFonts w:ascii="Arial" w:hAnsi="Arial" w:cs="Arial"/>
          <w:sz w:val="24"/>
          <w:szCs w:val="24"/>
        </w:rPr>
      </w:pPr>
      <w:r w:rsidRPr="000B17F9">
        <w:rPr>
          <w:rFonts w:ascii="Arial" w:hAnsi="Arial" w:cs="Arial"/>
          <w:sz w:val="24"/>
          <w:szCs w:val="24"/>
        </w:rPr>
        <w:t>Se estima que el 80% de los afrocolombianos poseen sus necesidades básicas insatisfechas y los índices de pobreza se elevan al 76%. Por otro lado, el índice de condiciones de vida varía entre el 10 y el 30% del promedio nacional; el ingreso per cápita de los afrocolombianos es de US$ 500, equivalente a una tercera parte del promedio nacional; y de cada mil niños afrocolombianos que nacen, 151 mueren antes de cumplir un año, frente al promedio nacional que es de 39 por cada mil niños</w:t>
      </w:r>
      <w:r w:rsidRPr="000B17F9">
        <w:rPr>
          <w:rStyle w:val="Refdenotaalpie"/>
          <w:rFonts w:ascii="Arial" w:hAnsi="Arial" w:cs="Arial"/>
          <w:sz w:val="24"/>
          <w:szCs w:val="24"/>
        </w:rPr>
        <w:footnoteReference w:id="3"/>
      </w:r>
      <w:r w:rsidRPr="000B17F9">
        <w:rPr>
          <w:rFonts w:ascii="Arial" w:hAnsi="Arial" w:cs="Arial"/>
          <w:sz w:val="24"/>
          <w:szCs w:val="24"/>
        </w:rPr>
        <w:t>.</w:t>
      </w:r>
    </w:p>
    <w:p w14:paraId="079BD8B9" w14:textId="77777777" w:rsidR="00A71FD3" w:rsidRPr="000B17F9" w:rsidRDefault="00744E58" w:rsidP="00441CCB">
      <w:pPr>
        <w:jc w:val="both"/>
        <w:rPr>
          <w:rFonts w:ascii="Arial" w:hAnsi="Arial" w:cs="Arial"/>
          <w:sz w:val="24"/>
          <w:szCs w:val="24"/>
        </w:rPr>
      </w:pPr>
      <w:r w:rsidRPr="000B17F9">
        <w:rPr>
          <w:rFonts w:ascii="Arial" w:hAnsi="Arial" w:cs="Arial"/>
          <w:sz w:val="24"/>
          <w:szCs w:val="24"/>
        </w:rPr>
        <w:t>Por lo anterior, m</w:t>
      </w:r>
      <w:r w:rsidR="0088544A" w:rsidRPr="000B17F9">
        <w:rPr>
          <w:rFonts w:ascii="Arial" w:hAnsi="Arial" w:cs="Arial"/>
          <w:sz w:val="24"/>
          <w:szCs w:val="24"/>
        </w:rPr>
        <w:t>ás allá de identificar</w:t>
      </w:r>
      <w:r w:rsidR="00C13267" w:rsidRPr="000B17F9">
        <w:rPr>
          <w:rFonts w:ascii="Arial" w:hAnsi="Arial" w:cs="Arial"/>
          <w:sz w:val="24"/>
          <w:szCs w:val="24"/>
        </w:rPr>
        <w:t xml:space="preserve"> </w:t>
      </w:r>
      <w:r w:rsidRPr="000B17F9">
        <w:rPr>
          <w:rFonts w:ascii="Arial" w:hAnsi="Arial" w:cs="Arial"/>
          <w:sz w:val="24"/>
          <w:szCs w:val="24"/>
        </w:rPr>
        <w:t>a</w:t>
      </w:r>
      <w:r w:rsidR="00C13267" w:rsidRPr="000B17F9">
        <w:rPr>
          <w:rFonts w:ascii="Arial" w:hAnsi="Arial" w:cs="Arial"/>
          <w:sz w:val="24"/>
          <w:szCs w:val="24"/>
        </w:rPr>
        <w:t xml:space="preserve"> estas poblaciones </w:t>
      </w:r>
      <w:r w:rsidR="00D930BE" w:rsidRPr="000B17F9">
        <w:rPr>
          <w:rFonts w:ascii="Arial" w:hAnsi="Arial" w:cs="Arial"/>
          <w:sz w:val="24"/>
          <w:szCs w:val="24"/>
        </w:rPr>
        <w:t>en el NBI</w:t>
      </w:r>
      <w:r w:rsidRPr="000B17F9">
        <w:rPr>
          <w:rFonts w:ascii="Arial" w:hAnsi="Arial" w:cs="Arial"/>
          <w:sz w:val="24"/>
          <w:szCs w:val="24"/>
        </w:rPr>
        <w:t xml:space="preserve"> </w:t>
      </w:r>
      <w:r w:rsidR="00CE7E3F" w:rsidRPr="000B17F9">
        <w:rPr>
          <w:rFonts w:ascii="Arial" w:hAnsi="Arial" w:cs="Arial"/>
          <w:sz w:val="24"/>
          <w:szCs w:val="24"/>
        </w:rPr>
        <w:t>y de abordar aspectos respecto a las comun</w:t>
      </w:r>
      <w:r w:rsidR="00D930BE" w:rsidRPr="000B17F9">
        <w:rPr>
          <w:rFonts w:ascii="Arial" w:hAnsi="Arial" w:cs="Arial"/>
          <w:sz w:val="24"/>
          <w:szCs w:val="24"/>
        </w:rPr>
        <w:t>idades Negras,</w:t>
      </w:r>
      <w:r w:rsidR="00CE7E3F" w:rsidRPr="000B17F9">
        <w:rPr>
          <w:rFonts w:ascii="Arial" w:hAnsi="Arial" w:cs="Arial"/>
          <w:sz w:val="24"/>
          <w:szCs w:val="24"/>
        </w:rPr>
        <w:t xml:space="preserve"> </w:t>
      </w:r>
      <w:r w:rsidR="00D930BE" w:rsidRPr="000B17F9">
        <w:rPr>
          <w:rFonts w:ascii="Arial" w:hAnsi="Arial" w:cs="Arial"/>
          <w:sz w:val="24"/>
          <w:szCs w:val="24"/>
        </w:rPr>
        <w:t>Afrocolombianas, R</w:t>
      </w:r>
      <w:r w:rsidR="00CE7E3F" w:rsidRPr="000B17F9">
        <w:rPr>
          <w:rFonts w:ascii="Arial" w:hAnsi="Arial" w:cs="Arial"/>
          <w:sz w:val="24"/>
          <w:szCs w:val="24"/>
        </w:rPr>
        <w:t xml:space="preserve">aizales y </w:t>
      </w:r>
      <w:proofErr w:type="spellStart"/>
      <w:r w:rsidR="00D930BE" w:rsidRPr="000B17F9">
        <w:rPr>
          <w:rFonts w:ascii="Arial" w:hAnsi="Arial" w:cs="Arial"/>
          <w:sz w:val="24"/>
          <w:szCs w:val="24"/>
        </w:rPr>
        <w:t>P</w:t>
      </w:r>
      <w:r w:rsidR="00CE7E3F" w:rsidRPr="000B17F9">
        <w:rPr>
          <w:rFonts w:ascii="Arial" w:hAnsi="Arial" w:cs="Arial"/>
          <w:sz w:val="24"/>
          <w:szCs w:val="24"/>
        </w:rPr>
        <w:t>alenqueras</w:t>
      </w:r>
      <w:proofErr w:type="spellEnd"/>
      <w:r w:rsidR="00CE7E3F" w:rsidRPr="000B17F9">
        <w:rPr>
          <w:rFonts w:ascii="Arial" w:hAnsi="Arial" w:cs="Arial"/>
          <w:sz w:val="24"/>
          <w:szCs w:val="24"/>
        </w:rPr>
        <w:t xml:space="preserve"> que son de dominio público, es pensarse acciones permanentes encaminadas a la </w:t>
      </w:r>
      <w:r w:rsidR="00D930BE" w:rsidRPr="000B17F9">
        <w:rPr>
          <w:rFonts w:ascii="Arial" w:hAnsi="Arial" w:cs="Arial"/>
          <w:sz w:val="24"/>
          <w:szCs w:val="24"/>
        </w:rPr>
        <w:t>superación de desigualdades sociales que con el resto del país se presentan para ellas.</w:t>
      </w:r>
      <w:r w:rsidR="00A71FD3" w:rsidRPr="000B17F9">
        <w:rPr>
          <w:rFonts w:ascii="Arial" w:hAnsi="Arial" w:cs="Arial"/>
          <w:sz w:val="24"/>
          <w:szCs w:val="24"/>
        </w:rPr>
        <w:t xml:space="preserve"> Al igual que adoptar dichas acciones enmarcadas en un inicio en la descentralización territorial, administrativa, política fiscal y económica como esfuerzo para cerrar las brechas existentes en el litoral pacífico. </w:t>
      </w:r>
    </w:p>
    <w:p w14:paraId="5A044F1C" w14:textId="77777777" w:rsidR="00041753" w:rsidRPr="000B17F9" w:rsidRDefault="00A71FD3" w:rsidP="00441CCB">
      <w:pPr>
        <w:jc w:val="both"/>
        <w:rPr>
          <w:rFonts w:ascii="Arial" w:hAnsi="Arial" w:cs="Arial"/>
          <w:sz w:val="24"/>
          <w:szCs w:val="24"/>
        </w:rPr>
      </w:pPr>
      <w:r w:rsidRPr="000B17F9">
        <w:rPr>
          <w:rFonts w:ascii="Arial" w:hAnsi="Arial" w:cs="Arial"/>
          <w:sz w:val="24"/>
          <w:szCs w:val="24"/>
        </w:rPr>
        <w:t xml:space="preserve">Menester recalcar que no bastan </w:t>
      </w:r>
      <w:r w:rsidR="00B4054C" w:rsidRPr="000B17F9">
        <w:rPr>
          <w:rFonts w:ascii="Arial" w:hAnsi="Arial" w:cs="Arial"/>
          <w:sz w:val="24"/>
          <w:szCs w:val="24"/>
        </w:rPr>
        <w:t xml:space="preserve">las </w:t>
      </w:r>
      <w:r w:rsidRPr="000B17F9">
        <w:rPr>
          <w:rFonts w:ascii="Arial" w:hAnsi="Arial" w:cs="Arial"/>
          <w:sz w:val="24"/>
          <w:szCs w:val="24"/>
        </w:rPr>
        <w:t xml:space="preserve">apuestas transitorias para el mejoramiento de las condiciones de existencia </w:t>
      </w:r>
      <w:r w:rsidR="00FE387F" w:rsidRPr="000B17F9">
        <w:rPr>
          <w:rFonts w:ascii="Arial" w:hAnsi="Arial" w:cs="Arial"/>
          <w:sz w:val="24"/>
          <w:szCs w:val="24"/>
        </w:rPr>
        <w:t xml:space="preserve">de las comunidades Negras, Afrocolombianas, Raizales y </w:t>
      </w:r>
      <w:proofErr w:type="spellStart"/>
      <w:r w:rsidR="00FE387F" w:rsidRPr="000B17F9">
        <w:rPr>
          <w:rFonts w:ascii="Arial" w:hAnsi="Arial" w:cs="Arial"/>
          <w:sz w:val="24"/>
          <w:szCs w:val="24"/>
        </w:rPr>
        <w:t>Palenqueras</w:t>
      </w:r>
      <w:proofErr w:type="spellEnd"/>
      <w:r w:rsidR="00FE387F" w:rsidRPr="000B17F9">
        <w:rPr>
          <w:rFonts w:ascii="Arial" w:hAnsi="Arial" w:cs="Arial"/>
          <w:sz w:val="24"/>
          <w:szCs w:val="24"/>
        </w:rPr>
        <w:t xml:space="preserve"> que residen en estos territorios, no obstante, se recalca las apuestas contenidas en el Plan Nacional de Desarrollo (Ley 2294 de 2023) respecto a la convergencia regional</w:t>
      </w:r>
      <w:r w:rsidR="007D4E3D" w:rsidRPr="000B17F9">
        <w:rPr>
          <w:rStyle w:val="Refdenotaalpie"/>
          <w:rFonts w:ascii="Arial" w:hAnsi="Arial" w:cs="Arial"/>
          <w:sz w:val="24"/>
          <w:szCs w:val="24"/>
        </w:rPr>
        <w:footnoteReference w:id="4"/>
      </w:r>
      <w:r w:rsidR="00FE387F" w:rsidRPr="000B17F9">
        <w:rPr>
          <w:rFonts w:ascii="Arial" w:hAnsi="Arial" w:cs="Arial"/>
          <w:sz w:val="24"/>
          <w:szCs w:val="24"/>
        </w:rPr>
        <w:t xml:space="preserve"> e incluso la transformación </w:t>
      </w:r>
      <w:r w:rsidR="006C2357" w:rsidRPr="000B17F9">
        <w:rPr>
          <w:rFonts w:ascii="Arial" w:hAnsi="Arial" w:cs="Arial"/>
          <w:sz w:val="24"/>
          <w:szCs w:val="24"/>
        </w:rPr>
        <w:t>de la Región Pací</w:t>
      </w:r>
      <w:r w:rsidR="00FE387F" w:rsidRPr="000B17F9">
        <w:rPr>
          <w:rFonts w:ascii="Arial" w:hAnsi="Arial" w:cs="Arial"/>
          <w:sz w:val="24"/>
          <w:szCs w:val="24"/>
        </w:rPr>
        <w:t xml:space="preserve">fica, aun con ello, </w:t>
      </w:r>
      <w:r w:rsidR="00FE387F" w:rsidRPr="000B17F9">
        <w:rPr>
          <w:rFonts w:ascii="Arial" w:hAnsi="Arial" w:cs="Arial"/>
          <w:sz w:val="24"/>
          <w:szCs w:val="24"/>
        </w:rPr>
        <w:lastRenderedPageBreak/>
        <w:t>están supeditadas al periodo de tiempo específico en vigencia del actual Gobierno</w:t>
      </w:r>
      <w:r w:rsidR="006C2357" w:rsidRPr="000B17F9">
        <w:rPr>
          <w:rFonts w:ascii="Arial" w:hAnsi="Arial" w:cs="Arial"/>
          <w:sz w:val="24"/>
          <w:szCs w:val="24"/>
        </w:rPr>
        <w:t>, por lo tanto</w:t>
      </w:r>
      <w:r w:rsidR="00B4054C" w:rsidRPr="000B17F9">
        <w:rPr>
          <w:rFonts w:ascii="Arial" w:hAnsi="Arial" w:cs="Arial"/>
          <w:sz w:val="24"/>
          <w:szCs w:val="24"/>
        </w:rPr>
        <w:t>,</w:t>
      </w:r>
      <w:r w:rsidR="006C2357" w:rsidRPr="000B17F9">
        <w:rPr>
          <w:rFonts w:ascii="Arial" w:hAnsi="Arial" w:cs="Arial"/>
          <w:sz w:val="24"/>
          <w:szCs w:val="24"/>
        </w:rPr>
        <w:t xml:space="preserve"> se requiere de acciones que se mantengan en el tiempo, y se encaminen a</w:t>
      </w:r>
      <w:r w:rsidR="00561CDE" w:rsidRPr="000B17F9">
        <w:rPr>
          <w:rFonts w:ascii="Arial" w:hAnsi="Arial" w:cs="Arial"/>
          <w:sz w:val="24"/>
          <w:szCs w:val="24"/>
        </w:rPr>
        <w:t xml:space="preserve"> la atención descentralizada y priorizada para e</w:t>
      </w:r>
      <w:r w:rsidR="006C2357" w:rsidRPr="000B17F9">
        <w:rPr>
          <w:rFonts w:ascii="Arial" w:hAnsi="Arial" w:cs="Arial"/>
          <w:sz w:val="24"/>
          <w:szCs w:val="24"/>
        </w:rPr>
        <w:t>l desarrollo socioeconómico y sostenible</w:t>
      </w:r>
      <w:r w:rsidR="00B4054C" w:rsidRPr="000B17F9">
        <w:rPr>
          <w:rFonts w:ascii="Arial" w:hAnsi="Arial" w:cs="Arial"/>
          <w:sz w:val="24"/>
          <w:szCs w:val="24"/>
        </w:rPr>
        <w:t xml:space="preserve"> de los territorios que </w:t>
      </w:r>
      <w:r w:rsidR="00201031" w:rsidRPr="000B17F9">
        <w:rPr>
          <w:rFonts w:ascii="Arial" w:hAnsi="Arial" w:cs="Arial"/>
          <w:sz w:val="24"/>
          <w:szCs w:val="24"/>
        </w:rPr>
        <w:t>integra</w:t>
      </w:r>
      <w:r w:rsidR="007D4E3D" w:rsidRPr="000B17F9">
        <w:rPr>
          <w:rFonts w:ascii="Arial" w:hAnsi="Arial" w:cs="Arial"/>
          <w:sz w:val="24"/>
          <w:szCs w:val="24"/>
        </w:rPr>
        <w:t>ran el Departamento del Litoral Pacífico. Mismos territorios</w:t>
      </w:r>
      <w:r w:rsidR="00B4054C" w:rsidRPr="000B17F9">
        <w:rPr>
          <w:rFonts w:ascii="Arial" w:hAnsi="Arial" w:cs="Arial"/>
          <w:sz w:val="24"/>
          <w:szCs w:val="24"/>
        </w:rPr>
        <w:t xml:space="preserve"> que </w:t>
      </w:r>
      <w:r w:rsidR="00201031" w:rsidRPr="000B17F9">
        <w:rPr>
          <w:rFonts w:ascii="Arial" w:hAnsi="Arial" w:cs="Arial"/>
          <w:sz w:val="24"/>
          <w:szCs w:val="24"/>
        </w:rPr>
        <w:t xml:space="preserve">comparten características </w:t>
      </w:r>
      <w:r w:rsidR="00561CDE" w:rsidRPr="000B17F9">
        <w:rPr>
          <w:rFonts w:ascii="Arial" w:hAnsi="Arial" w:cs="Arial"/>
          <w:sz w:val="24"/>
          <w:szCs w:val="24"/>
        </w:rPr>
        <w:t xml:space="preserve">culturales, </w:t>
      </w:r>
      <w:r w:rsidR="00B4054C" w:rsidRPr="000B17F9">
        <w:rPr>
          <w:rFonts w:ascii="Arial" w:hAnsi="Arial" w:cs="Arial"/>
          <w:sz w:val="24"/>
          <w:szCs w:val="24"/>
        </w:rPr>
        <w:t xml:space="preserve">en donde </w:t>
      </w:r>
      <w:r w:rsidR="00561CDE" w:rsidRPr="000B17F9">
        <w:rPr>
          <w:rFonts w:ascii="Arial" w:hAnsi="Arial" w:cs="Arial"/>
          <w:sz w:val="24"/>
          <w:szCs w:val="24"/>
        </w:rPr>
        <w:t>confluyen grupos étnicos</w:t>
      </w:r>
      <w:r w:rsidR="00B4054C" w:rsidRPr="000B17F9">
        <w:rPr>
          <w:rFonts w:ascii="Arial" w:hAnsi="Arial" w:cs="Arial"/>
          <w:sz w:val="24"/>
          <w:szCs w:val="24"/>
        </w:rPr>
        <w:t>, regidos por una inmensa</w:t>
      </w:r>
      <w:r w:rsidR="00561CDE" w:rsidRPr="000B17F9">
        <w:rPr>
          <w:rFonts w:ascii="Arial" w:hAnsi="Arial" w:cs="Arial"/>
          <w:sz w:val="24"/>
          <w:szCs w:val="24"/>
        </w:rPr>
        <w:t xml:space="preserve"> biodivers</w:t>
      </w:r>
      <w:r w:rsidR="00B4054C" w:rsidRPr="000B17F9">
        <w:rPr>
          <w:rFonts w:ascii="Arial" w:hAnsi="Arial" w:cs="Arial"/>
          <w:sz w:val="24"/>
          <w:szCs w:val="24"/>
        </w:rPr>
        <w:t>idad,</w:t>
      </w:r>
      <w:r w:rsidR="00561CDE" w:rsidRPr="000B17F9">
        <w:rPr>
          <w:rFonts w:ascii="Arial" w:hAnsi="Arial" w:cs="Arial"/>
          <w:sz w:val="24"/>
          <w:szCs w:val="24"/>
        </w:rPr>
        <w:t xml:space="preserve"> riqueza hídrica y </w:t>
      </w:r>
      <w:r w:rsidR="00BA5FEE" w:rsidRPr="000B17F9">
        <w:rPr>
          <w:rFonts w:ascii="Arial" w:hAnsi="Arial" w:cs="Arial"/>
          <w:sz w:val="24"/>
          <w:szCs w:val="24"/>
        </w:rPr>
        <w:t>sobre todo</w:t>
      </w:r>
      <w:r w:rsidR="00AB6BB4" w:rsidRPr="000B17F9">
        <w:rPr>
          <w:rFonts w:ascii="Arial" w:hAnsi="Arial" w:cs="Arial"/>
          <w:sz w:val="24"/>
          <w:szCs w:val="24"/>
        </w:rPr>
        <w:t>, para los municipios y distritos a integrar el Departamento, se cuenta con una privilegiada ubicación en la cuenca del pacífico</w:t>
      </w:r>
      <w:r w:rsidR="007D4E3D" w:rsidRPr="000B17F9">
        <w:rPr>
          <w:rStyle w:val="Refdenotaalpie"/>
          <w:rFonts w:ascii="Arial" w:hAnsi="Arial" w:cs="Arial"/>
          <w:sz w:val="24"/>
          <w:szCs w:val="24"/>
        </w:rPr>
        <w:footnoteReference w:id="5"/>
      </w:r>
      <w:r w:rsidR="00AB6BB4" w:rsidRPr="000B17F9">
        <w:rPr>
          <w:rFonts w:ascii="Arial" w:hAnsi="Arial" w:cs="Arial"/>
          <w:sz w:val="24"/>
          <w:szCs w:val="24"/>
        </w:rPr>
        <w:t>.</w:t>
      </w:r>
      <w:r w:rsidR="006C2357" w:rsidRPr="000B17F9">
        <w:rPr>
          <w:rFonts w:ascii="Arial" w:hAnsi="Arial" w:cs="Arial"/>
          <w:sz w:val="24"/>
          <w:szCs w:val="24"/>
        </w:rPr>
        <w:t xml:space="preserve">   </w:t>
      </w:r>
      <w:r w:rsidRPr="000B17F9">
        <w:rPr>
          <w:rFonts w:ascii="Arial" w:hAnsi="Arial" w:cs="Arial"/>
          <w:sz w:val="24"/>
          <w:szCs w:val="24"/>
        </w:rPr>
        <w:t xml:space="preserve"> </w:t>
      </w:r>
    </w:p>
    <w:p w14:paraId="7D6E6093" w14:textId="290688EF" w:rsidR="00041753" w:rsidRPr="000B17F9" w:rsidRDefault="009F46D8" w:rsidP="009F46D8">
      <w:pPr>
        <w:jc w:val="both"/>
        <w:rPr>
          <w:rFonts w:ascii="Arial" w:hAnsi="Arial" w:cs="Arial"/>
          <w:sz w:val="24"/>
          <w:szCs w:val="24"/>
        </w:rPr>
      </w:pPr>
      <w:r w:rsidRPr="000B17F9">
        <w:rPr>
          <w:rFonts w:ascii="Arial" w:hAnsi="Arial" w:cs="Arial"/>
          <w:sz w:val="24"/>
          <w:szCs w:val="24"/>
        </w:rPr>
        <w:t>Imprescindible reconocer que el</w:t>
      </w:r>
      <w:r w:rsidR="00041753" w:rsidRPr="000B17F9">
        <w:rPr>
          <w:rFonts w:ascii="Arial" w:hAnsi="Arial" w:cs="Arial"/>
          <w:sz w:val="24"/>
          <w:szCs w:val="24"/>
        </w:rPr>
        <w:t xml:space="preserve"> Litoral Pacífico Sur, ha sido objeto en las últimas cuatro décadas de un sin número de estrategias y planes que decían querer superar las condiciones de pobreza y desigualdad en esta región, sin embargo, los datos demuestran un fracaso estrepitoso de dichas iniciativas. Las intervenciones en este amplio Pacífico, han sido diversas, donde se destacan las de tipo legislativa; de políticas económicas y sociales; planes, programas y proyectos; y, a través de Organizaciones no Gubernamentales, </w:t>
      </w:r>
      <w:proofErr w:type="spellStart"/>
      <w:r w:rsidR="00041753" w:rsidRPr="000B17F9">
        <w:rPr>
          <w:rFonts w:ascii="Arial" w:hAnsi="Arial" w:cs="Arial"/>
          <w:sz w:val="24"/>
          <w:szCs w:val="24"/>
        </w:rPr>
        <w:t>ONG´s</w:t>
      </w:r>
      <w:proofErr w:type="spellEnd"/>
      <w:r w:rsidR="00041753" w:rsidRPr="000B17F9">
        <w:rPr>
          <w:rFonts w:ascii="Arial" w:hAnsi="Arial" w:cs="Arial"/>
          <w:sz w:val="24"/>
          <w:szCs w:val="24"/>
        </w:rPr>
        <w:t>, nacionales e internacionales (Ortiz y Garcés, 2012).</w:t>
      </w:r>
    </w:p>
    <w:p w14:paraId="3AA20BB4" w14:textId="0E7BDE3E" w:rsidR="00441CCB" w:rsidRPr="000B17F9" w:rsidRDefault="00041753" w:rsidP="009F46D8">
      <w:pPr>
        <w:jc w:val="both"/>
        <w:rPr>
          <w:rFonts w:ascii="Arial" w:hAnsi="Arial" w:cs="Arial"/>
          <w:sz w:val="24"/>
          <w:szCs w:val="24"/>
        </w:rPr>
      </w:pPr>
      <w:r w:rsidRPr="000B17F9">
        <w:rPr>
          <w:rFonts w:ascii="Arial" w:hAnsi="Arial" w:cs="Arial"/>
          <w:sz w:val="24"/>
          <w:szCs w:val="24"/>
        </w:rPr>
        <w:t xml:space="preserve">Algunas de las estrategias más relevantes han sido el Plan de Desarrollo Integral para la Costa Pacífica - </w:t>
      </w:r>
      <w:proofErr w:type="spellStart"/>
      <w:r w:rsidRPr="000B17F9">
        <w:rPr>
          <w:rFonts w:ascii="Arial" w:hAnsi="Arial" w:cs="Arial"/>
          <w:sz w:val="24"/>
          <w:szCs w:val="24"/>
        </w:rPr>
        <w:t>Pladeicop</w:t>
      </w:r>
      <w:proofErr w:type="spellEnd"/>
      <w:r w:rsidRPr="000B17F9">
        <w:rPr>
          <w:rFonts w:ascii="Arial" w:hAnsi="Arial" w:cs="Arial"/>
          <w:sz w:val="24"/>
          <w:szCs w:val="24"/>
        </w:rPr>
        <w:t xml:space="preserve"> en 1984, El Plan Pacífico de 1985, El Consejo Regional de Planificación Económica y Social de Occidente - </w:t>
      </w:r>
      <w:proofErr w:type="spellStart"/>
      <w:r w:rsidRPr="000B17F9">
        <w:rPr>
          <w:rFonts w:ascii="Arial" w:hAnsi="Arial" w:cs="Arial"/>
          <w:sz w:val="24"/>
          <w:szCs w:val="24"/>
        </w:rPr>
        <w:t>Corpes</w:t>
      </w:r>
      <w:proofErr w:type="spellEnd"/>
      <w:r w:rsidRPr="000B17F9">
        <w:rPr>
          <w:rFonts w:ascii="Arial" w:hAnsi="Arial" w:cs="Arial"/>
          <w:sz w:val="24"/>
          <w:szCs w:val="24"/>
        </w:rPr>
        <w:t xml:space="preserve"> de Occidente de 1985, el Plan Todos Somos </w:t>
      </w:r>
      <w:proofErr w:type="spellStart"/>
      <w:r w:rsidRPr="000B17F9">
        <w:rPr>
          <w:rFonts w:ascii="Arial" w:hAnsi="Arial" w:cs="Arial"/>
          <w:sz w:val="24"/>
          <w:szCs w:val="24"/>
        </w:rPr>
        <w:t>Pazcífico</w:t>
      </w:r>
      <w:proofErr w:type="spellEnd"/>
      <w:r w:rsidRPr="000B17F9">
        <w:rPr>
          <w:rFonts w:ascii="Arial" w:hAnsi="Arial" w:cs="Arial"/>
          <w:sz w:val="24"/>
          <w:szCs w:val="24"/>
        </w:rPr>
        <w:t xml:space="preserve"> de 2015, los Programas de Desarrollo con Enfoque Territorial (PDET) de 2016, y la Región administrativa y de planificación del Pacífico – RAP Pacífico de 2016. Esta última en particular, según el Informe N° 10 de Rendición de Cuentas por parte de la Secretaría Técnica del OCAD Pacífico, en el periodo comprendido entre el 1 de diciembre de 2019 y 31 de diciembre de 2020, de los 78 Proyectos aprobados y de los $ 834.177,7 millones invertidos hasta el momento, de manera sorprendente, solo 6 proyectos correspondientes al 6,34% de los recursos se invirtió al Litoral Chocoano, pero ninguno a la franja litoral de los departamentos de Valle, Cauca y Nariño en forma específica (Secretaría Técnica OCAD Regional Pacífico, 2020).</w:t>
      </w:r>
      <w:r w:rsidR="00D930BE" w:rsidRPr="000B17F9">
        <w:rPr>
          <w:rFonts w:ascii="Arial" w:hAnsi="Arial" w:cs="Arial"/>
          <w:sz w:val="24"/>
          <w:szCs w:val="24"/>
        </w:rPr>
        <w:t xml:space="preserve"> </w:t>
      </w:r>
    </w:p>
    <w:p w14:paraId="2D3815BF" w14:textId="3BD346F0" w:rsidR="0044653C" w:rsidRPr="000B17F9" w:rsidRDefault="009F46D8" w:rsidP="001534AC">
      <w:pPr>
        <w:jc w:val="both"/>
        <w:rPr>
          <w:rFonts w:ascii="Arial" w:hAnsi="Arial" w:cs="Arial"/>
          <w:bCs/>
          <w:sz w:val="24"/>
          <w:szCs w:val="24"/>
        </w:rPr>
      </w:pPr>
      <w:r w:rsidRPr="000B17F9">
        <w:rPr>
          <w:rFonts w:ascii="Arial" w:hAnsi="Arial" w:cs="Arial"/>
          <w:bCs/>
          <w:sz w:val="24"/>
          <w:szCs w:val="24"/>
        </w:rPr>
        <w:t>Por consiguiente, l</w:t>
      </w:r>
      <w:r w:rsidR="0029646D" w:rsidRPr="000B17F9">
        <w:rPr>
          <w:rFonts w:ascii="Arial" w:hAnsi="Arial" w:cs="Arial"/>
          <w:bCs/>
          <w:sz w:val="24"/>
          <w:szCs w:val="24"/>
        </w:rPr>
        <w:t xml:space="preserve">a creación del Departamento del Litoral Pacífico a través de un acto legislativo pretende </w:t>
      </w:r>
      <w:r w:rsidR="00750FFE" w:rsidRPr="000B17F9">
        <w:rPr>
          <w:rFonts w:ascii="Arial" w:hAnsi="Arial" w:cs="Arial"/>
          <w:bCs/>
          <w:sz w:val="24"/>
          <w:szCs w:val="24"/>
        </w:rPr>
        <w:t xml:space="preserve">centrar la atención administrativa, </w:t>
      </w:r>
      <w:r w:rsidR="009C73A6" w:rsidRPr="000B17F9">
        <w:rPr>
          <w:rFonts w:ascii="Arial" w:hAnsi="Arial" w:cs="Arial"/>
          <w:bCs/>
          <w:sz w:val="24"/>
          <w:szCs w:val="24"/>
        </w:rPr>
        <w:t xml:space="preserve">al igual que </w:t>
      </w:r>
      <w:r w:rsidR="00750FFE" w:rsidRPr="000B17F9">
        <w:rPr>
          <w:rFonts w:ascii="Arial" w:hAnsi="Arial" w:cs="Arial"/>
          <w:bCs/>
          <w:sz w:val="24"/>
          <w:szCs w:val="24"/>
        </w:rPr>
        <w:t>la planificación y promoción del desarrollo económico y social</w:t>
      </w:r>
      <w:r w:rsidR="00BA48D4" w:rsidRPr="000B17F9">
        <w:rPr>
          <w:rStyle w:val="Refdenotaalpie"/>
          <w:rFonts w:ascii="Arial" w:hAnsi="Arial" w:cs="Arial"/>
          <w:bCs/>
          <w:sz w:val="24"/>
          <w:szCs w:val="24"/>
        </w:rPr>
        <w:footnoteReference w:id="6"/>
      </w:r>
      <w:r w:rsidR="00750FFE" w:rsidRPr="000B17F9">
        <w:rPr>
          <w:rFonts w:ascii="Arial" w:hAnsi="Arial" w:cs="Arial"/>
          <w:bCs/>
          <w:sz w:val="24"/>
          <w:szCs w:val="24"/>
        </w:rPr>
        <w:t xml:space="preserve">  de los territorios </w:t>
      </w:r>
      <w:r w:rsidR="00BA48D4" w:rsidRPr="000B17F9">
        <w:rPr>
          <w:rFonts w:ascii="Arial" w:hAnsi="Arial" w:cs="Arial"/>
          <w:bCs/>
          <w:sz w:val="24"/>
          <w:szCs w:val="24"/>
        </w:rPr>
        <w:t xml:space="preserve">que lo integren. Esto, teniendo en cuenta que los distritos y municipios concebidos para su integración, se encuentran dentro de las zonas más vulnerables </w:t>
      </w:r>
      <w:r w:rsidR="00666418" w:rsidRPr="000B17F9">
        <w:rPr>
          <w:rFonts w:ascii="Arial" w:hAnsi="Arial" w:cs="Arial"/>
          <w:bCs/>
          <w:sz w:val="24"/>
          <w:szCs w:val="24"/>
        </w:rPr>
        <w:t xml:space="preserve">y olvidadas </w:t>
      </w:r>
      <w:r w:rsidR="00BA48D4" w:rsidRPr="000B17F9">
        <w:rPr>
          <w:rFonts w:ascii="Arial" w:hAnsi="Arial" w:cs="Arial"/>
          <w:bCs/>
          <w:sz w:val="24"/>
          <w:szCs w:val="24"/>
        </w:rPr>
        <w:t>del país</w:t>
      </w:r>
      <w:r w:rsidR="000504B0" w:rsidRPr="000B17F9">
        <w:rPr>
          <w:rFonts w:ascii="Arial" w:hAnsi="Arial" w:cs="Arial"/>
          <w:bCs/>
          <w:sz w:val="24"/>
          <w:szCs w:val="24"/>
        </w:rPr>
        <w:t xml:space="preserve">, </w:t>
      </w:r>
      <w:r w:rsidR="006A5117" w:rsidRPr="000B17F9">
        <w:rPr>
          <w:rFonts w:ascii="Arial" w:hAnsi="Arial" w:cs="Arial"/>
          <w:bCs/>
          <w:sz w:val="24"/>
          <w:szCs w:val="24"/>
        </w:rPr>
        <w:t xml:space="preserve">durante siglos </w:t>
      </w:r>
      <w:r w:rsidR="006A5117" w:rsidRPr="000B17F9">
        <w:rPr>
          <w:rFonts w:ascii="Arial" w:hAnsi="Arial" w:cs="Arial"/>
          <w:bCs/>
          <w:sz w:val="24"/>
          <w:szCs w:val="24"/>
        </w:rPr>
        <w:lastRenderedPageBreak/>
        <w:t>se ha caracterizado por el aislamiento y la debilidad institucional, además de una baja presencia del Estado y poca garantía de acceso a derechos</w:t>
      </w:r>
      <w:r w:rsidR="006A5117" w:rsidRPr="000B17F9">
        <w:rPr>
          <w:rStyle w:val="Refdenotaalpie"/>
          <w:rFonts w:ascii="Arial" w:hAnsi="Arial" w:cs="Arial"/>
          <w:bCs/>
          <w:sz w:val="24"/>
          <w:szCs w:val="24"/>
        </w:rPr>
        <w:footnoteReference w:id="7"/>
      </w:r>
      <w:r w:rsidR="006A5117" w:rsidRPr="000B17F9">
        <w:rPr>
          <w:rFonts w:ascii="Arial" w:hAnsi="Arial" w:cs="Arial"/>
          <w:bCs/>
          <w:sz w:val="24"/>
          <w:szCs w:val="24"/>
        </w:rPr>
        <w:t xml:space="preserve">. Por lo tanto, </w:t>
      </w:r>
      <w:r w:rsidR="00A668B0" w:rsidRPr="000B17F9">
        <w:rPr>
          <w:rFonts w:ascii="Arial" w:hAnsi="Arial" w:cs="Arial"/>
          <w:bCs/>
          <w:sz w:val="24"/>
          <w:szCs w:val="24"/>
        </w:rPr>
        <w:t xml:space="preserve">para la superación de las anteriores descripciones </w:t>
      </w:r>
      <w:r w:rsidR="003136DE" w:rsidRPr="000B17F9">
        <w:rPr>
          <w:rFonts w:ascii="Arial" w:hAnsi="Arial" w:cs="Arial"/>
          <w:bCs/>
          <w:sz w:val="24"/>
          <w:szCs w:val="24"/>
        </w:rPr>
        <w:t xml:space="preserve">que ha impedido el desarrollo social y económico </w:t>
      </w:r>
      <w:r w:rsidR="00A668B0" w:rsidRPr="000B17F9">
        <w:rPr>
          <w:rFonts w:ascii="Arial" w:hAnsi="Arial" w:cs="Arial"/>
          <w:bCs/>
          <w:sz w:val="24"/>
          <w:szCs w:val="24"/>
        </w:rPr>
        <w:t xml:space="preserve">se requiere de atención prioritaria y deferencial en razón a su etnicidad y </w:t>
      </w:r>
      <w:proofErr w:type="spellStart"/>
      <w:r w:rsidR="00A668B0" w:rsidRPr="000B17F9">
        <w:rPr>
          <w:rFonts w:ascii="Arial" w:hAnsi="Arial" w:cs="Arial"/>
          <w:bCs/>
          <w:sz w:val="24"/>
          <w:szCs w:val="24"/>
        </w:rPr>
        <w:t>ancestralidad</w:t>
      </w:r>
      <w:proofErr w:type="spellEnd"/>
      <w:r w:rsidR="0044653C" w:rsidRPr="000B17F9">
        <w:rPr>
          <w:rFonts w:ascii="Arial" w:hAnsi="Arial" w:cs="Arial"/>
          <w:bCs/>
          <w:sz w:val="24"/>
          <w:szCs w:val="24"/>
        </w:rPr>
        <w:t>.</w:t>
      </w:r>
    </w:p>
    <w:p w14:paraId="126D7C76" w14:textId="7999BEF8" w:rsidR="00B246D6" w:rsidRPr="000B17F9" w:rsidRDefault="00140A7D" w:rsidP="009F46D8">
      <w:pPr>
        <w:jc w:val="both"/>
        <w:rPr>
          <w:rFonts w:ascii="Arial" w:hAnsi="Arial" w:cs="Arial"/>
          <w:bCs/>
          <w:sz w:val="24"/>
          <w:szCs w:val="24"/>
        </w:rPr>
      </w:pPr>
      <w:r w:rsidRPr="000B17F9">
        <w:rPr>
          <w:rFonts w:ascii="Arial" w:hAnsi="Arial" w:cs="Arial"/>
          <w:bCs/>
          <w:sz w:val="24"/>
          <w:szCs w:val="24"/>
        </w:rPr>
        <w:t>Bajo este mismo sentir</w:t>
      </w:r>
      <w:r w:rsidR="00B246D6" w:rsidRPr="000B17F9">
        <w:rPr>
          <w:rFonts w:ascii="Arial" w:hAnsi="Arial" w:cs="Arial"/>
          <w:bCs/>
          <w:sz w:val="24"/>
          <w:szCs w:val="24"/>
        </w:rPr>
        <w:t>, con la creación del nuevo Departamento del Litoral Pacífico se espera un mayor nivel de coordinación de los tres niveles de gobierno e instituciones en el territorio, que pueden permitir una mayor continuidad y permanencia de los PDET de Pacífico Sur y Frontera nariñense y Pacifico Medio, bajo la figura de una nueva entidad territorial. En la práctica, esto garantizaría el cumplimiento de la ejecución de los proyectos priorizados por las comunidades para la implementación de los acuerdos de paz en el territorio, así como la construcción de una agenda territorial de largo plazo centrada en ejes o dimensiones de bienestar.</w:t>
      </w:r>
    </w:p>
    <w:p w14:paraId="0D4C75B0" w14:textId="77777777" w:rsidR="00B246D6" w:rsidRPr="000B17F9" w:rsidRDefault="00B246D6" w:rsidP="009F46D8">
      <w:pPr>
        <w:jc w:val="both"/>
        <w:rPr>
          <w:rFonts w:ascii="Arial" w:hAnsi="Arial" w:cs="Arial"/>
          <w:bCs/>
          <w:sz w:val="24"/>
          <w:szCs w:val="24"/>
        </w:rPr>
      </w:pPr>
      <w:r w:rsidRPr="000B17F9">
        <w:rPr>
          <w:rFonts w:ascii="Arial" w:hAnsi="Arial" w:cs="Arial"/>
          <w:bCs/>
          <w:sz w:val="24"/>
          <w:szCs w:val="24"/>
        </w:rPr>
        <w:t>Esta realidad exige reconocer la propiedad colectiva y fortalecer los modelos de producción propios como una oportunidad para la consolidación del modelo de desarrollo productivo regional. La mayoría del territorio del departamento del litoral pacífico es propiedad colectiva de comunidades negra y resguardos indígenas, realidad que supone un esfuerzo institucional por respetar, entender y promover las formas propias de gobierno, organización y visiones de desarrollo que en la región se desenvuelven.</w:t>
      </w:r>
    </w:p>
    <w:p w14:paraId="4D76D628" w14:textId="494BAAF7" w:rsidR="00B246D6" w:rsidRPr="000B17F9" w:rsidRDefault="00B246D6" w:rsidP="009F46D8">
      <w:pPr>
        <w:jc w:val="both"/>
        <w:rPr>
          <w:rFonts w:ascii="Arial" w:hAnsi="Arial" w:cs="Arial"/>
          <w:bCs/>
          <w:sz w:val="24"/>
          <w:szCs w:val="24"/>
        </w:rPr>
      </w:pPr>
      <w:r w:rsidRPr="000B17F9">
        <w:rPr>
          <w:rFonts w:ascii="Arial" w:hAnsi="Arial" w:cs="Arial"/>
          <w:bCs/>
          <w:sz w:val="24"/>
          <w:szCs w:val="24"/>
        </w:rPr>
        <w:t>Del mismo modo, demanda la impostergable reglamentación de los capítulos pendientes de la Ley 70, en especial el capítulo IV orientado al uso de la tierra y protección de los recursos naturales y del ambiente, capítulo V centrado en los recursos mineros y Capitulo VII relacionado con la planeación y fomento del desarrollo económico y social en territorios colectivos de comunidades negras, proceso que se ha postergado durante tres décadas, y que constituye la base fundamental para el desarrollo social, productivo y político del Litoral.</w:t>
      </w:r>
    </w:p>
    <w:p w14:paraId="631DD3A3" w14:textId="5A3CAC92" w:rsidR="004A458E" w:rsidRPr="000B17F9" w:rsidRDefault="007B4097" w:rsidP="00245A48">
      <w:pPr>
        <w:jc w:val="both"/>
        <w:rPr>
          <w:rFonts w:ascii="Arial" w:hAnsi="Arial" w:cs="Arial"/>
          <w:bCs/>
          <w:sz w:val="24"/>
          <w:szCs w:val="24"/>
        </w:rPr>
      </w:pPr>
      <w:r w:rsidRPr="000B17F9">
        <w:rPr>
          <w:rFonts w:ascii="Arial" w:hAnsi="Arial" w:cs="Arial"/>
          <w:bCs/>
          <w:sz w:val="24"/>
          <w:szCs w:val="24"/>
        </w:rPr>
        <w:t>Por otro lado, en cuanto a la referencia de</w:t>
      </w:r>
      <w:r w:rsidR="001D1D9D" w:rsidRPr="000B17F9">
        <w:rPr>
          <w:rFonts w:ascii="Arial" w:hAnsi="Arial" w:cs="Arial"/>
          <w:bCs/>
          <w:sz w:val="24"/>
          <w:szCs w:val="24"/>
        </w:rPr>
        <w:t xml:space="preserve">l </w:t>
      </w:r>
      <w:r w:rsidRPr="000B17F9">
        <w:rPr>
          <w:rFonts w:ascii="Arial" w:hAnsi="Arial" w:cs="Arial"/>
          <w:bCs/>
          <w:sz w:val="24"/>
          <w:szCs w:val="24"/>
        </w:rPr>
        <w:t xml:space="preserve">fortalecimiento de la descentralización </w:t>
      </w:r>
      <w:r w:rsidR="001D1D9D" w:rsidRPr="000B17F9">
        <w:rPr>
          <w:rFonts w:ascii="Arial" w:hAnsi="Arial" w:cs="Arial"/>
          <w:bCs/>
          <w:sz w:val="24"/>
          <w:szCs w:val="24"/>
        </w:rPr>
        <w:t>se tiene que, c</w:t>
      </w:r>
      <w:r w:rsidR="00B6082D" w:rsidRPr="000B17F9">
        <w:rPr>
          <w:rFonts w:ascii="Arial" w:hAnsi="Arial" w:cs="Arial"/>
          <w:bCs/>
          <w:sz w:val="24"/>
          <w:szCs w:val="24"/>
        </w:rPr>
        <w:t>onforme al</w:t>
      </w:r>
      <w:r w:rsidR="00B03D0E" w:rsidRPr="000B17F9">
        <w:rPr>
          <w:rFonts w:ascii="Arial" w:hAnsi="Arial" w:cs="Arial"/>
          <w:bCs/>
          <w:sz w:val="24"/>
          <w:szCs w:val="24"/>
        </w:rPr>
        <w:t xml:space="preserve"> Estado Social de Derecho que se pregona para Colombia e </w:t>
      </w:r>
      <w:r w:rsidR="00400548" w:rsidRPr="000B17F9">
        <w:rPr>
          <w:rFonts w:ascii="Arial" w:hAnsi="Arial" w:cs="Arial"/>
          <w:bCs/>
          <w:sz w:val="24"/>
          <w:szCs w:val="24"/>
        </w:rPr>
        <w:t>instituido</w:t>
      </w:r>
      <w:r w:rsidR="00B03D0E" w:rsidRPr="000B17F9">
        <w:rPr>
          <w:rFonts w:ascii="Arial" w:hAnsi="Arial" w:cs="Arial"/>
          <w:bCs/>
          <w:sz w:val="24"/>
          <w:szCs w:val="24"/>
        </w:rPr>
        <w:t xml:space="preserve"> en su ordenamiento jurídico </w:t>
      </w:r>
      <w:r w:rsidR="00B6082D" w:rsidRPr="000B17F9">
        <w:rPr>
          <w:rFonts w:ascii="Arial" w:hAnsi="Arial" w:cs="Arial"/>
          <w:bCs/>
          <w:sz w:val="24"/>
          <w:szCs w:val="24"/>
        </w:rPr>
        <w:t>a partir de l</w:t>
      </w:r>
      <w:r w:rsidR="00400548" w:rsidRPr="000B17F9">
        <w:rPr>
          <w:rFonts w:ascii="Arial" w:hAnsi="Arial" w:cs="Arial"/>
          <w:bCs/>
          <w:sz w:val="24"/>
          <w:szCs w:val="24"/>
        </w:rPr>
        <w:t>os preceptos consignados desde el artículo primero de la</w:t>
      </w:r>
      <w:r w:rsidR="00B6082D" w:rsidRPr="000B17F9">
        <w:rPr>
          <w:rFonts w:ascii="Arial" w:hAnsi="Arial" w:cs="Arial"/>
          <w:bCs/>
          <w:sz w:val="24"/>
          <w:szCs w:val="24"/>
        </w:rPr>
        <w:t xml:space="preserve"> Constitución Política</w:t>
      </w:r>
      <w:r w:rsidR="0096748B" w:rsidRPr="000B17F9">
        <w:rPr>
          <w:rFonts w:ascii="Arial" w:hAnsi="Arial" w:cs="Arial"/>
          <w:bCs/>
          <w:sz w:val="24"/>
          <w:szCs w:val="24"/>
        </w:rPr>
        <w:t>,</w:t>
      </w:r>
      <w:r w:rsidR="002929E3" w:rsidRPr="000B17F9">
        <w:rPr>
          <w:rFonts w:ascii="Arial" w:hAnsi="Arial" w:cs="Arial"/>
          <w:bCs/>
          <w:sz w:val="24"/>
          <w:szCs w:val="24"/>
        </w:rPr>
        <w:t xml:space="preserve"> misma que contempla su enunciación como República unitaria descentralizada </w:t>
      </w:r>
      <w:r w:rsidR="004F4DF9" w:rsidRPr="000B17F9">
        <w:rPr>
          <w:rFonts w:ascii="Arial" w:hAnsi="Arial" w:cs="Arial"/>
          <w:bCs/>
          <w:sz w:val="24"/>
          <w:szCs w:val="24"/>
        </w:rPr>
        <w:t>(</w:t>
      </w:r>
      <w:r w:rsidR="002929E3" w:rsidRPr="000B17F9">
        <w:rPr>
          <w:rFonts w:ascii="Arial" w:hAnsi="Arial" w:cs="Arial"/>
          <w:bCs/>
          <w:sz w:val="24"/>
          <w:szCs w:val="24"/>
        </w:rPr>
        <w:t>y con autonomía de sus entidades territoriales</w:t>
      </w:r>
      <w:r w:rsidR="004F4DF9" w:rsidRPr="000B17F9">
        <w:rPr>
          <w:rFonts w:ascii="Arial" w:hAnsi="Arial" w:cs="Arial"/>
          <w:bCs/>
          <w:sz w:val="24"/>
          <w:szCs w:val="24"/>
        </w:rPr>
        <w:t>)</w:t>
      </w:r>
      <w:r w:rsidR="001C35D0" w:rsidRPr="000B17F9">
        <w:rPr>
          <w:rFonts w:ascii="Arial" w:hAnsi="Arial" w:cs="Arial"/>
          <w:bCs/>
          <w:sz w:val="24"/>
          <w:szCs w:val="24"/>
        </w:rPr>
        <w:t xml:space="preserve"> </w:t>
      </w:r>
      <w:r w:rsidR="00A0757D" w:rsidRPr="000B17F9">
        <w:rPr>
          <w:rFonts w:ascii="Arial" w:hAnsi="Arial" w:cs="Arial"/>
          <w:bCs/>
          <w:sz w:val="24"/>
          <w:szCs w:val="24"/>
        </w:rPr>
        <w:t xml:space="preserve">al posibilitar un relacionamiento directo entre la administración central </w:t>
      </w:r>
      <w:r w:rsidR="004F4DF9" w:rsidRPr="000B17F9">
        <w:rPr>
          <w:rFonts w:ascii="Arial" w:hAnsi="Arial" w:cs="Arial"/>
          <w:bCs/>
          <w:sz w:val="24"/>
          <w:szCs w:val="24"/>
        </w:rPr>
        <w:t xml:space="preserve">y los territorios administrados, que para ello se endilgan competencias o funciones a las entidades territoriales </w:t>
      </w:r>
      <w:r w:rsidR="0043470F" w:rsidRPr="000B17F9">
        <w:rPr>
          <w:rFonts w:ascii="Arial" w:hAnsi="Arial" w:cs="Arial"/>
          <w:bCs/>
          <w:sz w:val="24"/>
          <w:szCs w:val="24"/>
        </w:rPr>
        <w:t>por parte de la Nación, y para el caso que atañe el presente</w:t>
      </w:r>
      <w:r w:rsidR="00E90FB9" w:rsidRPr="000B17F9">
        <w:rPr>
          <w:rFonts w:ascii="Arial" w:hAnsi="Arial" w:cs="Arial"/>
          <w:bCs/>
          <w:sz w:val="24"/>
          <w:szCs w:val="24"/>
        </w:rPr>
        <w:t>,</w:t>
      </w:r>
      <w:r w:rsidR="004F4DF9" w:rsidRPr="000B17F9">
        <w:rPr>
          <w:rFonts w:ascii="Arial" w:hAnsi="Arial" w:cs="Arial"/>
          <w:bCs/>
          <w:sz w:val="24"/>
          <w:szCs w:val="24"/>
        </w:rPr>
        <w:t xml:space="preserve"> </w:t>
      </w:r>
      <w:r w:rsidR="001C35D0" w:rsidRPr="000B17F9">
        <w:rPr>
          <w:rFonts w:ascii="Arial" w:hAnsi="Arial" w:cs="Arial"/>
          <w:bCs/>
          <w:sz w:val="24"/>
          <w:szCs w:val="24"/>
        </w:rPr>
        <w:t xml:space="preserve">resulta pertinente el logro del Departamento del Litoral Pacífico, </w:t>
      </w:r>
      <w:r w:rsidR="00A0757D" w:rsidRPr="000B17F9">
        <w:rPr>
          <w:rFonts w:ascii="Arial" w:hAnsi="Arial" w:cs="Arial"/>
          <w:bCs/>
          <w:sz w:val="24"/>
          <w:szCs w:val="24"/>
        </w:rPr>
        <w:t>pues</w:t>
      </w:r>
      <w:r w:rsidR="00E90FB9" w:rsidRPr="000B17F9">
        <w:rPr>
          <w:rFonts w:ascii="Arial" w:hAnsi="Arial" w:cs="Arial"/>
          <w:bCs/>
          <w:sz w:val="24"/>
          <w:szCs w:val="24"/>
        </w:rPr>
        <w:t xml:space="preserve"> se presenta</w:t>
      </w:r>
      <w:r w:rsidR="00936FEC" w:rsidRPr="000B17F9">
        <w:rPr>
          <w:rFonts w:ascii="Arial" w:hAnsi="Arial" w:cs="Arial"/>
          <w:bCs/>
          <w:sz w:val="24"/>
          <w:szCs w:val="24"/>
        </w:rPr>
        <w:t xml:space="preserve"> </w:t>
      </w:r>
      <w:r w:rsidR="00936FEC" w:rsidRPr="000B17F9">
        <w:rPr>
          <w:rFonts w:ascii="Arial" w:hAnsi="Arial" w:cs="Arial"/>
          <w:bCs/>
          <w:sz w:val="24"/>
          <w:szCs w:val="24"/>
        </w:rPr>
        <w:lastRenderedPageBreak/>
        <w:t xml:space="preserve">como intermediario </w:t>
      </w:r>
      <w:r w:rsidR="00A40FC4" w:rsidRPr="000B17F9">
        <w:rPr>
          <w:rFonts w:ascii="Arial" w:hAnsi="Arial" w:cs="Arial"/>
          <w:bCs/>
          <w:sz w:val="24"/>
          <w:szCs w:val="24"/>
        </w:rPr>
        <w:t xml:space="preserve">entre la Nación y sus territorios integrantes para la asignación de competencias o facultades que conlleven la materialización de dos de los fines esenciales del Estado como lo es la promoción de prosperidad general y la garantía de la efectividad de los principios, derechos y deberes consagrados en la Constitución Política, mismos que por diversos factores, a la fecha no han sido satisfechos, </w:t>
      </w:r>
      <w:r w:rsidR="00B2511D" w:rsidRPr="000B17F9">
        <w:rPr>
          <w:rFonts w:ascii="Arial" w:hAnsi="Arial" w:cs="Arial"/>
          <w:bCs/>
          <w:sz w:val="24"/>
          <w:szCs w:val="24"/>
        </w:rPr>
        <w:t>y hay lugar a precisar un aspecto étnico frente a esto, teniendo en cuenta que</w:t>
      </w:r>
      <w:r w:rsidR="00A40FC4" w:rsidRPr="000B17F9">
        <w:rPr>
          <w:rFonts w:ascii="Arial" w:hAnsi="Arial" w:cs="Arial"/>
          <w:bCs/>
          <w:sz w:val="24"/>
          <w:szCs w:val="24"/>
        </w:rPr>
        <w:t xml:space="preserve"> como se dijo arriba, </w:t>
      </w:r>
      <w:r w:rsidR="00182D44" w:rsidRPr="000B17F9">
        <w:rPr>
          <w:rFonts w:ascii="Arial" w:hAnsi="Arial" w:cs="Arial"/>
          <w:bCs/>
          <w:sz w:val="24"/>
          <w:szCs w:val="24"/>
        </w:rPr>
        <w:t xml:space="preserve">en </w:t>
      </w:r>
      <w:r w:rsidR="00A40FC4" w:rsidRPr="000B17F9">
        <w:rPr>
          <w:rFonts w:ascii="Arial" w:hAnsi="Arial" w:cs="Arial"/>
          <w:bCs/>
          <w:sz w:val="24"/>
          <w:szCs w:val="24"/>
        </w:rPr>
        <w:t xml:space="preserve">el litoral </w:t>
      </w:r>
      <w:proofErr w:type="spellStart"/>
      <w:r w:rsidR="00A40FC4" w:rsidRPr="000B17F9">
        <w:rPr>
          <w:rFonts w:ascii="Arial" w:hAnsi="Arial" w:cs="Arial"/>
          <w:bCs/>
          <w:sz w:val="24"/>
          <w:szCs w:val="24"/>
        </w:rPr>
        <w:t>pacifico</w:t>
      </w:r>
      <w:proofErr w:type="spellEnd"/>
      <w:r w:rsidR="00A40FC4" w:rsidRPr="000B17F9">
        <w:rPr>
          <w:rFonts w:ascii="Arial" w:hAnsi="Arial" w:cs="Arial"/>
          <w:bCs/>
          <w:sz w:val="24"/>
          <w:szCs w:val="24"/>
        </w:rPr>
        <w:t xml:space="preserve"> e</w:t>
      </w:r>
      <w:r w:rsidR="00182D44" w:rsidRPr="000B17F9">
        <w:rPr>
          <w:rFonts w:ascii="Arial" w:hAnsi="Arial" w:cs="Arial"/>
          <w:bCs/>
          <w:sz w:val="24"/>
          <w:szCs w:val="24"/>
        </w:rPr>
        <w:t>s</w:t>
      </w:r>
      <w:r w:rsidR="00A40FC4" w:rsidRPr="000B17F9">
        <w:rPr>
          <w:rFonts w:ascii="Arial" w:hAnsi="Arial" w:cs="Arial"/>
          <w:bCs/>
          <w:sz w:val="24"/>
          <w:szCs w:val="24"/>
        </w:rPr>
        <w:t xml:space="preserve"> donde residen mayoritariamente población negra o afrocolombiana, </w:t>
      </w:r>
      <w:r w:rsidR="00B2511D" w:rsidRPr="000B17F9">
        <w:rPr>
          <w:rFonts w:ascii="Arial" w:hAnsi="Arial" w:cs="Arial"/>
          <w:bCs/>
          <w:sz w:val="24"/>
          <w:szCs w:val="24"/>
        </w:rPr>
        <w:t>misma que se ha visto permeada de</w:t>
      </w:r>
      <w:r w:rsidR="00A40FC4" w:rsidRPr="000B17F9">
        <w:rPr>
          <w:rFonts w:ascii="Arial" w:hAnsi="Arial" w:cs="Arial"/>
          <w:bCs/>
          <w:sz w:val="24"/>
          <w:szCs w:val="24"/>
        </w:rPr>
        <w:t xml:space="preserve"> abandono estatal</w:t>
      </w:r>
      <w:r w:rsidR="00B2511D" w:rsidRPr="000B17F9">
        <w:rPr>
          <w:rFonts w:ascii="Arial" w:hAnsi="Arial" w:cs="Arial"/>
          <w:bCs/>
          <w:sz w:val="24"/>
          <w:szCs w:val="24"/>
        </w:rPr>
        <w:t xml:space="preserve">. </w:t>
      </w:r>
    </w:p>
    <w:p w14:paraId="2A86F0FF" w14:textId="7A166A83" w:rsidR="00140A7D" w:rsidRPr="000B17F9" w:rsidRDefault="00245A48" w:rsidP="00245A48">
      <w:pPr>
        <w:jc w:val="both"/>
        <w:rPr>
          <w:rFonts w:ascii="Arial" w:hAnsi="Arial" w:cs="Arial"/>
          <w:bCs/>
          <w:sz w:val="24"/>
          <w:szCs w:val="24"/>
        </w:rPr>
      </w:pPr>
      <w:r w:rsidRPr="000B17F9">
        <w:rPr>
          <w:rFonts w:ascii="Arial" w:hAnsi="Arial" w:cs="Arial"/>
          <w:bCs/>
          <w:sz w:val="24"/>
          <w:szCs w:val="24"/>
        </w:rPr>
        <w:t xml:space="preserve">En cuanto a participación política, siendo esta la oportunidad para aumentar la incidencia política de grupos tradicionalmente excluidos en los espacios de </w:t>
      </w:r>
      <w:r w:rsidR="00841AF3" w:rsidRPr="000B17F9">
        <w:rPr>
          <w:rFonts w:ascii="Arial" w:hAnsi="Arial" w:cs="Arial"/>
          <w:bCs/>
          <w:sz w:val="24"/>
          <w:szCs w:val="24"/>
        </w:rPr>
        <w:t>índole nivel</w:t>
      </w:r>
      <w:r w:rsidRPr="000B17F9">
        <w:rPr>
          <w:rFonts w:ascii="Arial" w:hAnsi="Arial" w:cs="Arial"/>
          <w:bCs/>
          <w:sz w:val="24"/>
          <w:szCs w:val="24"/>
        </w:rPr>
        <w:t xml:space="preserve"> nacional como a nivel territorial, pues con la creación del Departamento del Litoral Pacífico corresponde constituir una Asamblea Departamental, </w:t>
      </w:r>
      <w:r w:rsidR="00FA5281" w:rsidRPr="000B17F9">
        <w:rPr>
          <w:rFonts w:ascii="Arial" w:hAnsi="Arial" w:cs="Arial"/>
          <w:bCs/>
          <w:sz w:val="24"/>
          <w:szCs w:val="24"/>
        </w:rPr>
        <w:t>se tiene que</w:t>
      </w:r>
      <w:r w:rsidRPr="000B17F9">
        <w:rPr>
          <w:rFonts w:ascii="Arial" w:hAnsi="Arial" w:cs="Arial"/>
          <w:bCs/>
          <w:sz w:val="24"/>
          <w:szCs w:val="24"/>
        </w:rPr>
        <w:t xml:space="preserve"> conforme a la proyección poblacional</w:t>
      </w:r>
      <w:r w:rsidR="00841AF3" w:rsidRPr="000B17F9">
        <w:rPr>
          <w:rFonts w:ascii="Arial" w:hAnsi="Arial" w:cs="Arial"/>
          <w:bCs/>
          <w:sz w:val="24"/>
          <w:szCs w:val="24"/>
        </w:rPr>
        <w:t xml:space="preserve"> y a lo estipulado en la Ley 2298 de 2023,</w:t>
      </w:r>
      <w:r w:rsidRPr="000B17F9">
        <w:rPr>
          <w:rFonts w:ascii="Arial" w:hAnsi="Arial" w:cs="Arial"/>
          <w:bCs/>
          <w:sz w:val="24"/>
          <w:szCs w:val="24"/>
        </w:rPr>
        <w:t xml:space="preserve"> se estima en </w:t>
      </w:r>
      <w:r w:rsidR="00841AF3" w:rsidRPr="000B17F9">
        <w:rPr>
          <w:rFonts w:ascii="Arial" w:hAnsi="Arial" w:cs="Arial"/>
          <w:bCs/>
          <w:sz w:val="24"/>
          <w:szCs w:val="24"/>
        </w:rPr>
        <w:t xml:space="preserve">aproximado </w:t>
      </w:r>
      <w:r w:rsidR="00BB07DC" w:rsidRPr="000B17F9">
        <w:rPr>
          <w:rFonts w:ascii="Arial" w:hAnsi="Arial" w:cs="Arial"/>
          <w:bCs/>
          <w:sz w:val="24"/>
          <w:szCs w:val="24"/>
        </w:rPr>
        <w:t>quince (</w:t>
      </w:r>
      <w:r w:rsidR="00841AF3" w:rsidRPr="000B17F9">
        <w:rPr>
          <w:rFonts w:ascii="Arial" w:hAnsi="Arial" w:cs="Arial"/>
          <w:bCs/>
          <w:sz w:val="24"/>
          <w:szCs w:val="24"/>
        </w:rPr>
        <w:t>15</w:t>
      </w:r>
      <w:r w:rsidR="00BB07DC" w:rsidRPr="000B17F9">
        <w:rPr>
          <w:rFonts w:ascii="Arial" w:hAnsi="Arial" w:cs="Arial"/>
          <w:bCs/>
          <w:sz w:val="24"/>
          <w:szCs w:val="24"/>
        </w:rPr>
        <w:t>)</w:t>
      </w:r>
      <w:r w:rsidR="00841AF3" w:rsidRPr="000B17F9">
        <w:rPr>
          <w:rFonts w:ascii="Arial" w:hAnsi="Arial" w:cs="Arial"/>
          <w:bCs/>
          <w:sz w:val="24"/>
          <w:szCs w:val="24"/>
        </w:rPr>
        <w:t xml:space="preserve"> diputados. A nivel nacional, la incidencia política ante la creación del Departamento del Litoral Pacífico representaría en el Congreso de la República, un aproximado de </w:t>
      </w:r>
      <w:r w:rsidR="00BB07DC" w:rsidRPr="000B17F9">
        <w:rPr>
          <w:rFonts w:ascii="Arial" w:hAnsi="Arial" w:cs="Arial"/>
          <w:bCs/>
          <w:sz w:val="24"/>
          <w:szCs w:val="24"/>
        </w:rPr>
        <w:t>cuatro (</w:t>
      </w:r>
      <w:r w:rsidR="00841AF3" w:rsidRPr="000B17F9">
        <w:rPr>
          <w:rFonts w:ascii="Arial" w:hAnsi="Arial" w:cs="Arial"/>
          <w:bCs/>
          <w:sz w:val="24"/>
          <w:szCs w:val="24"/>
        </w:rPr>
        <w:t>4</w:t>
      </w:r>
      <w:r w:rsidR="00BB07DC" w:rsidRPr="000B17F9">
        <w:rPr>
          <w:rFonts w:ascii="Arial" w:hAnsi="Arial" w:cs="Arial"/>
          <w:bCs/>
          <w:sz w:val="24"/>
          <w:szCs w:val="24"/>
        </w:rPr>
        <w:t>)</w:t>
      </w:r>
      <w:r w:rsidR="00841AF3" w:rsidRPr="000B17F9">
        <w:rPr>
          <w:rFonts w:ascii="Arial" w:hAnsi="Arial" w:cs="Arial"/>
          <w:bCs/>
          <w:sz w:val="24"/>
          <w:szCs w:val="24"/>
        </w:rPr>
        <w:t xml:space="preserve"> Representantes a la Cámara y </w:t>
      </w:r>
      <w:r w:rsidR="00BB07DC" w:rsidRPr="000B17F9">
        <w:rPr>
          <w:rFonts w:ascii="Arial" w:hAnsi="Arial" w:cs="Arial"/>
          <w:bCs/>
          <w:sz w:val="24"/>
          <w:szCs w:val="24"/>
        </w:rPr>
        <w:t>dos (</w:t>
      </w:r>
      <w:r w:rsidR="00841AF3" w:rsidRPr="000B17F9">
        <w:rPr>
          <w:rFonts w:ascii="Arial" w:hAnsi="Arial" w:cs="Arial"/>
          <w:bCs/>
          <w:sz w:val="24"/>
          <w:szCs w:val="24"/>
        </w:rPr>
        <w:t>2</w:t>
      </w:r>
      <w:r w:rsidR="00BB07DC" w:rsidRPr="000B17F9">
        <w:rPr>
          <w:rFonts w:ascii="Arial" w:hAnsi="Arial" w:cs="Arial"/>
          <w:bCs/>
          <w:sz w:val="24"/>
          <w:szCs w:val="24"/>
        </w:rPr>
        <w:t>)</w:t>
      </w:r>
      <w:r w:rsidR="00841AF3" w:rsidRPr="000B17F9">
        <w:rPr>
          <w:rFonts w:ascii="Arial" w:hAnsi="Arial" w:cs="Arial"/>
          <w:bCs/>
          <w:sz w:val="24"/>
          <w:szCs w:val="24"/>
        </w:rPr>
        <w:t xml:space="preserve"> Senadores</w:t>
      </w:r>
      <w:r w:rsidR="00841AF3" w:rsidRPr="000B17F9">
        <w:rPr>
          <w:rStyle w:val="Refdenotaalpie"/>
          <w:rFonts w:ascii="Arial" w:hAnsi="Arial" w:cs="Arial"/>
          <w:bCs/>
          <w:sz w:val="24"/>
          <w:szCs w:val="24"/>
        </w:rPr>
        <w:footnoteReference w:id="8"/>
      </w:r>
      <w:r w:rsidR="00841AF3" w:rsidRPr="000B17F9">
        <w:rPr>
          <w:rFonts w:ascii="Arial" w:hAnsi="Arial" w:cs="Arial"/>
          <w:bCs/>
          <w:sz w:val="24"/>
          <w:szCs w:val="24"/>
        </w:rPr>
        <w:t xml:space="preserve">. </w:t>
      </w:r>
    </w:p>
    <w:p w14:paraId="4B7FB22C" w14:textId="4BD6800E" w:rsidR="0089353D" w:rsidRPr="000B17F9" w:rsidRDefault="00317AE0" w:rsidP="0089353D">
      <w:pPr>
        <w:jc w:val="both"/>
        <w:rPr>
          <w:rFonts w:ascii="Arial" w:hAnsi="Arial" w:cs="Arial"/>
          <w:bCs/>
          <w:sz w:val="24"/>
          <w:szCs w:val="24"/>
        </w:rPr>
      </w:pPr>
      <w:r w:rsidRPr="000B17F9">
        <w:rPr>
          <w:rFonts w:ascii="Arial" w:hAnsi="Arial" w:cs="Arial"/>
          <w:bCs/>
          <w:sz w:val="24"/>
          <w:szCs w:val="24"/>
        </w:rPr>
        <w:t xml:space="preserve">Por otro lado y </w:t>
      </w:r>
      <w:r w:rsidR="00140A7D" w:rsidRPr="000B17F9">
        <w:rPr>
          <w:rFonts w:ascii="Arial" w:hAnsi="Arial" w:cs="Arial"/>
          <w:bCs/>
          <w:sz w:val="24"/>
          <w:szCs w:val="24"/>
        </w:rPr>
        <w:t xml:space="preserve">teniendo en cuenta </w:t>
      </w:r>
      <w:r w:rsidR="00A828A1" w:rsidRPr="000B17F9">
        <w:rPr>
          <w:rFonts w:ascii="Arial" w:hAnsi="Arial" w:cs="Arial"/>
          <w:bCs/>
          <w:sz w:val="24"/>
          <w:szCs w:val="24"/>
        </w:rPr>
        <w:t xml:space="preserve">que </w:t>
      </w:r>
      <w:r w:rsidR="00140A7D" w:rsidRPr="000B17F9">
        <w:rPr>
          <w:rFonts w:ascii="Arial" w:hAnsi="Arial" w:cs="Arial"/>
          <w:bCs/>
          <w:sz w:val="24"/>
          <w:szCs w:val="24"/>
        </w:rPr>
        <w:t>el Distrito Especial, Industrial, Portuario, Biodiverso y Ecoturístico de Buenaventura</w:t>
      </w:r>
      <w:r w:rsidR="00A828A1" w:rsidRPr="000B17F9">
        <w:rPr>
          <w:rFonts w:ascii="Arial" w:hAnsi="Arial" w:cs="Arial"/>
          <w:bCs/>
          <w:sz w:val="24"/>
          <w:szCs w:val="24"/>
        </w:rPr>
        <w:t>, es un puerto marítimo crucial en la región</w:t>
      </w:r>
      <w:r w:rsidRPr="000B17F9">
        <w:rPr>
          <w:rFonts w:ascii="Arial" w:hAnsi="Arial" w:cs="Arial"/>
          <w:bCs/>
          <w:sz w:val="24"/>
          <w:szCs w:val="24"/>
        </w:rPr>
        <w:t xml:space="preserve"> del Pacífico, como al igual,</w:t>
      </w:r>
      <w:r w:rsidR="00A828A1" w:rsidRPr="000B17F9">
        <w:rPr>
          <w:rFonts w:ascii="Arial" w:hAnsi="Arial" w:cs="Arial"/>
          <w:bCs/>
          <w:sz w:val="24"/>
          <w:szCs w:val="24"/>
        </w:rPr>
        <w:t xml:space="preserve"> </w:t>
      </w:r>
      <w:r w:rsidRPr="000B17F9">
        <w:rPr>
          <w:rFonts w:ascii="Arial" w:hAnsi="Arial" w:cs="Arial"/>
          <w:bCs/>
          <w:sz w:val="24"/>
          <w:szCs w:val="24"/>
        </w:rPr>
        <w:t>es considerado por parte del Ministerio de  Trasporte el principal puerto de comercio exterior, dado que por esta zona portuaria se moviliza cerca del 45% de carga internacional, principalmente de importación, la cual en 2019 representó el 32% del total nacional</w:t>
      </w:r>
      <w:r w:rsidRPr="000B17F9">
        <w:rPr>
          <w:rStyle w:val="Refdenotaalpie"/>
          <w:rFonts w:ascii="Arial" w:hAnsi="Arial" w:cs="Arial"/>
          <w:bCs/>
          <w:sz w:val="24"/>
          <w:szCs w:val="24"/>
        </w:rPr>
        <w:footnoteReference w:id="9"/>
      </w:r>
      <w:r w:rsidR="0089353D" w:rsidRPr="000B17F9">
        <w:rPr>
          <w:rFonts w:ascii="Arial" w:hAnsi="Arial" w:cs="Arial"/>
          <w:bCs/>
          <w:sz w:val="24"/>
          <w:szCs w:val="24"/>
        </w:rPr>
        <w:t xml:space="preserve">, asimismo, frente a la incidencia portuaria de Buenaventura, la Cámara de Comercio de Cali informa que; </w:t>
      </w:r>
    </w:p>
    <w:p w14:paraId="3FB867CD" w14:textId="77777777" w:rsidR="0089353D" w:rsidRPr="000B17F9" w:rsidRDefault="0089353D" w:rsidP="0089353D">
      <w:pPr>
        <w:ind w:left="708"/>
        <w:jc w:val="both"/>
        <w:rPr>
          <w:rFonts w:ascii="Arial" w:hAnsi="Arial" w:cs="Arial"/>
          <w:bCs/>
          <w:sz w:val="24"/>
          <w:szCs w:val="24"/>
        </w:rPr>
      </w:pPr>
      <w:r w:rsidRPr="000B17F9">
        <w:rPr>
          <w:rFonts w:ascii="Arial" w:hAnsi="Arial" w:cs="Arial"/>
          <w:bCs/>
          <w:sz w:val="24"/>
          <w:szCs w:val="24"/>
        </w:rPr>
        <w:t xml:space="preserve">Durante 2022, 14.783 empresas de 30 departamentos del país utilizaron el complejo portuario de Buenaventura para importar o exportar materias primas, bienes de consumo o tecnología. Bogotá &amp; Cundinamarca fue el mayor usuario </w:t>
      </w:r>
      <w:r w:rsidRPr="000B17F9">
        <w:rPr>
          <w:rFonts w:ascii="Arial" w:hAnsi="Arial" w:cs="Arial"/>
          <w:bCs/>
          <w:sz w:val="24"/>
          <w:szCs w:val="24"/>
        </w:rPr>
        <w:lastRenderedPageBreak/>
        <w:t>del Puerto con 7.178 empresas, seguido de Antioquia (2.810) y Valle del Cauca (2.520)</w:t>
      </w:r>
      <w:r w:rsidRPr="000B17F9">
        <w:rPr>
          <w:rStyle w:val="Refdenotaalpie"/>
          <w:rFonts w:ascii="Arial" w:hAnsi="Arial" w:cs="Arial"/>
          <w:bCs/>
          <w:sz w:val="24"/>
          <w:szCs w:val="24"/>
        </w:rPr>
        <w:footnoteReference w:id="10"/>
      </w:r>
      <w:r w:rsidRPr="000B17F9">
        <w:rPr>
          <w:rFonts w:ascii="Arial" w:hAnsi="Arial" w:cs="Arial"/>
          <w:bCs/>
          <w:sz w:val="24"/>
          <w:szCs w:val="24"/>
        </w:rPr>
        <w:t>.</w:t>
      </w:r>
      <w:r w:rsidR="00140A7D" w:rsidRPr="000B17F9">
        <w:rPr>
          <w:rFonts w:ascii="Arial" w:hAnsi="Arial" w:cs="Arial"/>
          <w:bCs/>
          <w:sz w:val="24"/>
          <w:szCs w:val="24"/>
        </w:rPr>
        <w:t xml:space="preserve"> </w:t>
      </w:r>
    </w:p>
    <w:p w14:paraId="2E5D6087" w14:textId="77777777" w:rsidR="0089353D" w:rsidRPr="000B17F9" w:rsidRDefault="0089353D" w:rsidP="0089353D">
      <w:pPr>
        <w:ind w:left="708"/>
        <w:jc w:val="both"/>
        <w:rPr>
          <w:rFonts w:ascii="Arial" w:hAnsi="Arial" w:cs="Arial"/>
          <w:bCs/>
          <w:sz w:val="24"/>
          <w:szCs w:val="24"/>
        </w:rPr>
      </w:pPr>
      <w:r w:rsidRPr="000B17F9">
        <w:rPr>
          <w:rFonts w:ascii="Arial" w:hAnsi="Arial" w:cs="Arial"/>
          <w:bCs/>
          <w:sz w:val="24"/>
          <w:szCs w:val="24"/>
        </w:rPr>
        <w:t xml:space="preserve">En la zona portuaria de Buenaventura se movilizaron 19,7 millones de toneladas en 2022: 4,3 millones correspondieron a exportaciones, 14,2 millones a carga importada y 1,2 millones a cabotaje y transbordo. El puerto del pacifico colombiano registró una variación del 9,7% del tráfico portuario frente a 2021 y 3,9% frente al periodo </w:t>
      </w:r>
      <w:proofErr w:type="spellStart"/>
      <w:r w:rsidRPr="000B17F9">
        <w:rPr>
          <w:rFonts w:ascii="Arial" w:hAnsi="Arial" w:cs="Arial"/>
          <w:bCs/>
          <w:sz w:val="24"/>
          <w:szCs w:val="24"/>
        </w:rPr>
        <w:t>prepandemia</w:t>
      </w:r>
      <w:proofErr w:type="spellEnd"/>
      <w:r w:rsidRPr="000B17F9">
        <w:rPr>
          <w:rFonts w:ascii="Arial" w:hAnsi="Arial" w:cs="Arial"/>
          <w:bCs/>
          <w:sz w:val="24"/>
          <w:szCs w:val="24"/>
        </w:rPr>
        <w:t xml:space="preserve">. </w:t>
      </w:r>
    </w:p>
    <w:p w14:paraId="7475AE5D" w14:textId="76DEF162" w:rsidR="0089353D" w:rsidRPr="000B17F9" w:rsidRDefault="0089353D" w:rsidP="0089353D">
      <w:pPr>
        <w:ind w:left="708"/>
        <w:jc w:val="both"/>
        <w:rPr>
          <w:rFonts w:ascii="Arial" w:hAnsi="Arial" w:cs="Arial"/>
          <w:bCs/>
          <w:sz w:val="24"/>
          <w:szCs w:val="24"/>
        </w:rPr>
      </w:pPr>
      <w:r w:rsidRPr="000B17F9">
        <w:rPr>
          <w:rFonts w:ascii="Arial" w:hAnsi="Arial" w:cs="Arial"/>
          <w:bCs/>
          <w:sz w:val="24"/>
          <w:szCs w:val="24"/>
        </w:rPr>
        <w:t xml:space="preserve">Según la Superintendencia de Puertos y Transporte de Colombia, la Sociedad Portuaria Regional de Buenaventura (S.P.R. Buenaventura) registró la mayor participación (48,4%) del total de las toneladas movilizadas en comercio exterior por el puerto de Buenaventura, al movilizar 9,5 millones de toneladas (Gráfico 4). </w:t>
      </w:r>
    </w:p>
    <w:p w14:paraId="066AE6D5" w14:textId="0D775AE0" w:rsidR="0089353D" w:rsidRPr="000B17F9" w:rsidRDefault="0089353D" w:rsidP="00B47E0B">
      <w:pPr>
        <w:ind w:left="708"/>
        <w:jc w:val="both"/>
        <w:rPr>
          <w:rFonts w:ascii="Arial" w:hAnsi="Arial" w:cs="Arial"/>
          <w:bCs/>
          <w:sz w:val="24"/>
          <w:szCs w:val="24"/>
        </w:rPr>
      </w:pPr>
      <w:r w:rsidRPr="000B17F9">
        <w:rPr>
          <w:rFonts w:ascii="Arial" w:hAnsi="Arial" w:cs="Arial"/>
          <w:bCs/>
          <w:noProof/>
          <w:sz w:val="24"/>
          <w:szCs w:val="24"/>
          <w:lang w:eastAsia="es-CO"/>
        </w:rPr>
        <w:drawing>
          <wp:inline distT="0" distB="0" distL="0" distR="0" wp14:anchorId="44E81C51" wp14:editId="09C1D249">
            <wp:extent cx="3657600" cy="435165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64072" cy="4359351"/>
                    </a:xfrm>
                    <a:prstGeom prst="rect">
                      <a:avLst/>
                    </a:prstGeom>
                  </pic:spPr>
                </pic:pic>
              </a:graphicData>
            </a:graphic>
          </wp:inline>
        </w:drawing>
      </w:r>
    </w:p>
    <w:p w14:paraId="54ECEB07" w14:textId="3B13C125" w:rsidR="00627393" w:rsidRPr="000B17F9" w:rsidRDefault="00627393" w:rsidP="0089353D">
      <w:pPr>
        <w:jc w:val="both"/>
        <w:rPr>
          <w:rFonts w:ascii="Arial" w:hAnsi="Arial" w:cs="Arial"/>
          <w:bCs/>
          <w:sz w:val="24"/>
          <w:szCs w:val="24"/>
        </w:rPr>
      </w:pPr>
      <w:r w:rsidRPr="000B17F9">
        <w:rPr>
          <w:rFonts w:ascii="Arial" w:hAnsi="Arial" w:cs="Arial"/>
          <w:bCs/>
          <w:sz w:val="24"/>
          <w:szCs w:val="24"/>
        </w:rPr>
        <w:lastRenderedPageBreak/>
        <w:t xml:space="preserve">Aun con lo descrito previamente, siendo Buenaventura el puerto marítimo crucial tanto para el pacífico como para el país, presentándose como una oportunidad de expansión y desarrollo socioeconómico, actualmente no es la capital de un departamento (o de su departamento, conforme a la vigencia actual de la división política administrativa de la nación). Así las cosas, discutir su importancia como una potencial capital del Departamento del Litoral Pacífico, puede representar: </w:t>
      </w:r>
    </w:p>
    <w:p w14:paraId="41E5F08B" w14:textId="77777777" w:rsidR="00627393" w:rsidRPr="000B17F9" w:rsidRDefault="00627393" w:rsidP="005B2EB6">
      <w:pPr>
        <w:pStyle w:val="Prrafodelista"/>
        <w:numPr>
          <w:ilvl w:val="1"/>
          <w:numId w:val="8"/>
        </w:numPr>
        <w:ind w:left="567" w:hanging="567"/>
        <w:jc w:val="both"/>
        <w:rPr>
          <w:rFonts w:ascii="Arial" w:hAnsi="Arial" w:cs="Arial"/>
          <w:bCs/>
          <w:sz w:val="24"/>
          <w:szCs w:val="24"/>
        </w:rPr>
      </w:pPr>
      <w:r w:rsidRPr="000B17F9">
        <w:rPr>
          <w:rFonts w:ascii="Arial" w:hAnsi="Arial" w:cs="Arial"/>
          <w:b/>
          <w:bCs/>
          <w:sz w:val="24"/>
          <w:szCs w:val="24"/>
        </w:rPr>
        <w:t>Desarrollo Regional</w:t>
      </w:r>
      <w:r w:rsidRPr="000B17F9">
        <w:rPr>
          <w:rFonts w:ascii="Arial" w:hAnsi="Arial" w:cs="Arial"/>
          <w:bCs/>
          <w:sz w:val="24"/>
          <w:szCs w:val="24"/>
        </w:rPr>
        <w:t xml:space="preserve">: Convertir a Buenaventura en una capital podría promover un desarrollo económico y social más equilibrado. Esto podría atraer inversiones y mejorar la infraestructura, beneficiando tanto a la ciudad como a los municipios que harían parte del nuevo departamento. </w:t>
      </w:r>
    </w:p>
    <w:p w14:paraId="617F685A" w14:textId="77777777" w:rsidR="00627393" w:rsidRPr="000B17F9" w:rsidRDefault="00627393" w:rsidP="005B2EB6">
      <w:pPr>
        <w:pStyle w:val="Prrafodelista"/>
        <w:numPr>
          <w:ilvl w:val="1"/>
          <w:numId w:val="8"/>
        </w:numPr>
        <w:ind w:left="567" w:hanging="567"/>
        <w:jc w:val="both"/>
        <w:rPr>
          <w:rFonts w:ascii="Arial" w:hAnsi="Arial" w:cs="Arial"/>
          <w:bCs/>
          <w:sz w:val="24"/>
          <w:szCs w:val="24"/>
        </w:rPr>
      </w:pPr>
      <w:r w:rsidRPr="000B17F9">
        <w:rPr>
          <w:rFonts w:ascii="Arial" w:hAnsi="Arial" w:cs="Arial"/>
          <w:b/>
          <w:bCs/>
          <w:sz w:val="24"/>
          <w:szCs w:val="24"/>
        </w:rPr>
        <w:t>Fortalecimiento del Comercio</w:t>
      </w:r>
      <w:r w:rsidRPr="000B17F9">
        <w:rPr>
          <w:rFonts w:ascii="Arial" w:hAnsi="Arial" w:cs="Arial"/>
          <w:bCs/>
          <w:sz w:val="24"/>
          <w:szCs w:val="24"/>
        </w:rPr>
        <w:t>: Buenaventura es el principal puerto de Colombia en la región del Pacífico y uno de los más importantes del país. Convertirla en capital podría fortalecer su papel y otorgarle protagonismo, reconocimiento como un centro de comercio y logística, dándole un plus a su influencia económica y operativa.</w:t>
      </w:r>
    </w:p>
    <w:p w14:paraId="32776DB3" w14:textId="77777777" w:rsidR="00627393" w:rsidRPr="000B17F9" w:rsidRDefault="00627393" w:rsidP="005B2EB6">
      <w:pPr>
        <w:pStyle w:val="Prrafodelista"/>
        <w:numPr>
          <w:ilvl w:val="1"/>
          <w:numId w:val="8"/>
        </w:numPr>
        <w:ind w:left="567" w:hanging="567"/>
        <w:jc w:val="both"/>
        <w:rPr>
          <w:rFonts w:ascii="Arial" w:hAnsi="Arial" w:cs="Arial"/>
          <w:bCs/>
          <w:sz w:val="24"/>
          <w:szCs w:val="24"/>
        </w:rPr>
      </w:pPr>
      <w:r w:rsidRPr="000B17F9">
        <w:rPr>
          <w:rFonts w:ascii="Arial" w:hAnsi="Arial" w:cs="Arial"/>
          <w:b/>
          <w:bCs/>
          <w:sz w:val="24"/>
          <w:szCs w:val="24"/>
        </w:rPr>
        <w:t>Mejora de Infraestructura</w:t>
      </w:r>
      <w:r w:rsidRPr="000B17F9">
        <w:rPr>
          <w:rFonts w:ascii="Arial" w:hAnsi="Arial" w:cs="Arial"/>
          <w:bCs/>
          <w:sz w:val="24"/>
          <w:szCs w:val="24"/>
        </w:rPr>
        <w:t>: Como capital, Buenaventura podría recibir mayores recursos y atención gubernamental, lo que podría llevar a mejoras significativas en infraestructura, como transporte, salud y educación.</w:t>
      </w:r>
    </w:p>
    <w:p w14:paraId="45236195" w14:textId="77777777" w:rsidR="00627393" w:rsidRPr="000B17F9" w:rsidRDefault="00627393" w:rsidP="005B2EB6">
      <w:pPr>
        <w:pStyle w:val="Prrafodelista"/>
        <w:numPr>
          <w:ilvl w:val="1"/>
          <w:numId w:val="8"/>
        </w:numPr>
        <w:ind w:left="567" w:hanging="567"/>
        <w:jc w:val="both"/>
        <w:rPr>
          <w:rFonts w:ascii="Arial" w:hAnsi="Arial" w:cs="Arial"/>
          <w:bCs/>
          <w:sz w:val="24"/>
          <w:szCs w:val="24"/>
        </w:rPr>
      </w:pPr>
      <w:r w:rsidRPr="000B17F9">
        <w:rPr>
          <w:rFonts w:ascii="Arial" w:hAnsi="Arial" w:cs="Arial"/>
          <w:b/>
          <w:bCs/>
          <w:sz w:val="24"/>
          <w:szCs w:val="24"/>
        </w:rPr>
        <w:t>Generación de Empleo</w:t>
      </w:r>
      <w:r w:rsidRPr="000B17F9">
        <w:rPr>
          <w:rFonts w:ascii="Arial" w:hAnsi="Arial" w:cs="Arial"/>
          <w:bCs/>
          <w:sz w:val="24"/>
          <w:szCs w:val="24"/>
        </w:rPr>
        <w:t xml:space="preserve">: El estatus de capital podría generar empleo tanto en el sector público como privado replicando a los demás municipios que harían parte del nuevo departamento. </w:t>
      </w:r>
    </w:p>
    <w:p w14:paraId="77293F56" w14:textId="0AD7139F" w:rsidR="00627393" w:rsidRPr="000B17F9" w:rsidRDefault="00627393" w:rsidP="005B2EB6">
      <w:pPr>
        <w:pStyle w:val="Prrafodelista"/>
        <w:numPr>
          <w:ilvl w:val="1"/>
          <w:numId w:val="8"/>
        </w:numPr>
        <w:ind w:left="567" w:hanging="567"/>
        <w:jc w:val="both"/>
        <w:rPr>
          <w:rFonts w:ascii="Arial" w:hAnsi="Arial" w:cs="Arial"/>
          <w:bCs/>
          <w:sz w:val="24"/>
          <w:szCs w:val="24"/>
        </w:rPr>
      </w:pPr>
      <w:r w:rsidRPr="000B17F9">
        <w:rPr>
          <w:rFonts w:ascii="Arial" w:hAnsi="Arial" w:cs="Arial"/>
          <w:b/>
          <w:bCs/>
          <w:sz w:val="24"/>
          <w:szCs w:val="24"/>
        </w:rPr>
        <w:t>Promoción del Turismo</w:t>
      </w:r>
      <w:r w:rsidRPr="000B17F9">
        <w:rPr>
          <w:rFonts w:ascii="Arial" w:hAnsi="Arial" w:cs="Arial"/>
          <w:bCs/>
          <w:sz w:val="24"/>
          <w:szCs w:val="24"/>
        </w:rPr>
        <w:t xml:space="preserve">: Buenaventura tiene un gran potencial turístico con su biodiversidad, playas y cultura afrocolombiana, al igual que representa </w:t>
      </w:r>
      <w:r w:rsidR="001A1D75" w:rsidRPr="000B17F9">
        <w:rPr>
          <w:rFonts w:ascii="Arial" w:hAnsi="Arial" w:cs="Arial"/>
          <w:bCs/>
          <w:sz w:val="24"/>
          <w:szCs w:val="24"/>
        </w:rPr>
        <w:t>para los</w:t>
      </w:r>
      <w:r w:rsidRPr="000B17F9">
        <w:rPr>
          <w:rFonts w:ascii="Arial" w:hAnsi="Arial" w:cs="Arial"/>
          <w:bCs/>
          <w:sz w:val="24"/>
          <w:szCs w:val="24"/>
        </w:rPr>
        <w:t xml:space="preserve"> demás municipios que conformarían el Departamento del Litoral </w:t>
      </w:r>
      <w:r w:rsidR="001A1D75" w:rsidRPr="000B17F9">
        <w:rPr>
          <w:rFonts w:ascii="Arial" w:hAnsi="Arial" w:cs="Arial"/>
          <w:bCs/>
          <w:sz w:val="24"/>
          <w:szCs w:val="24"/>
        </w:rPr>
        <w:t>Pacífico, esto</w:t>
      </w:r>
      <w:r w:rsidRPr="000B17F9">
        <w:rPr>
          <w:rFonts w:ascii="Arial" w:hAnsi="Arial" w:cs="Arial"/>
          <w:bCs/>
          <w:sz w:val="24"/>
          <w:szCs w:val="24"/>
        </w:rPr>
        <w:t xml:space="preserve"> significaría convertirse en una apuesta a su visibilidad y atraer turistas, promoviendo el desarrollo del sector turístico.</w:t>
      </w:r>
    </w:p>
    <w:p w14:paraId="35FFCC20" w14:textId="77777777" w:rsidR="00627393" w:rsidRPr="000B17F9" w:rsidRDefault="00627393" w:rsidP="005B2EB6">
      <w:pPr>
        <w:pStyle w:val="Prrafodelista"/>
        <w:numPr>
          <w:ilvl w:val="1"/>
          <w:numId w:val="8"/>
        </w:numPr>
        <w:ind w:left="567" w:hanging="567"/>
        <w:jc w:val="both"/>
        <w:rPr>
          <w:rFonts w:ascii="Arial" w:hAnsi="Arial" w:cs="Arial"/>
          <w:bCs/>
          <w:sz w:val="24"/>
          <w:szCs w:val="24"/>
        </w:rPr>
      </w:pPr>
      <w:r w:rsidRPr="000B17F9">
        <w:rPr>
          <w:rFonts w:ascii="Arial" w:hAnsi="Arial" w:cs="Arial"/>
          <w:b/>
          <w:bCs/>
          <w:sz w:val="24"/>
          <w:szCs w:val="24"/>
        </w:rPr>
        <w:t>Reforzamiento de la Identidad Regional</w:t>
      </w:r>
      <w:r w:rsidRPr="000B17F9">
        <w:rPr>
          <w:rFonts w:ascii="Arial" w:hAnsi="Arial" w:cs="Arial"/>
          <w:bCs/>
          <w:sz w:val="24"/>
          <w:szCs w:val="24"/>
        </w:rPr>
        <w:t>: Tener como capital al distrito de Buenaventura y la conformación de los demás municipios podría fortalecer la identidad regional y fomentar un mayor sentido de pertenencia y orgullo entre los habitantes de Buenaventura y los alrededores.</w:t>
      </w:r>
    </w:p>
    <w:p w14:paraId="7FE576AA" w14:textId="498CCE13" w:rsidR="00627393" w:rsidRPr="000B17F9" w:rsidRDefault="00627393" w:rsidP="005B2EB6">
      <w:pPr>
        <w:pStyle w:val="Prrafodelista"/>
        <w:numPr>
          <w:ilvl w:val="1"/>
          <w:numId w:val="8"/>
        </w:numPr>
        <w:ind w:left="567" w:hanging="567"/>
        <w:jc w:val="both"/>
        <w:rPr>
          <w:rFonts w:ascii="Arial" w:hAnsi="Arial" w:cs="Arial"/>
          <w:bCs/>
          <w:sz w:val="24"/>
          <w:szCs w:val="24"/>
        </w:rPr>
      </w:pPr>
      <w:r w:rsidRPr="000B17F9">
        <w:rPr>
          <w:rFonts w:ascii="Arial" w:hAnsi="Arial" w:cs="Arial"/>
          <w:b/>
          <w:bCs/>
          <w:sz w:val="24"/>
          <w:szCs w:val="24"/>
        </w:rPr>
        <w:t>Mayor Representación Política</w:t>
      </w:r>
      <w:r w:rsidRPr="000B17F9">
        <w:rPr>
          <w:rFonts w:ascii="Arial" w:hAnsi="Arial" w:cs="Arial"/>
          <w:bCs/>
          <w:sz w:val="24"/>
          <w:szCs w:val="24"/>
        </w:rPr>
        <w:t>: Como capital, Buenaventura tendría una representación política más destacada a nivel nacional, lo que podría facilitar la resolución de problemas específicos de la región y garantizar que sus necesidades sean</w:t>
      </w:r>
      <w:r w:rsidR="001A1D75" w:rsidRPr="000B17F9">
        <w:rPr>
          <w:rFonts w:ascii="Arial" w:hAnsi="Arial" w:cs="Arial"/>
          <w:bCs/>
          <w:sz w:val="24"/>
          <w:szCs w:val="24"/>
        </w:rPr>
        <w:t xml:space="preserve"> atendidas de manera más efectiva.</w:t>
      </w:r>
    </w:p>
    <w:p w14:paraId="5973199F" w14:textId="39CA96AE" w:rsidR="0089353D" w:rsidRPr="000B17F9" w:rsidRDefault="0089353D" w:rsidP="0089353D">
      <w:pPr>
        <w:jc w:val="both"/>
        <w:rPr>
          <w:rFonts w:ascii="Arial" w:hAnsi="Arial" w:cs="Arial"/>
          <w:bCs/>
          <w:sz w:val="24"/>
          <w:szCs w:val="24"/>
        </w:rPr>
      </w:pPr>
      <w:r w:rsidRPr="000B17F9">
        <w:rPr>
          <w:rFonts w:ascii="Arial" w:hAnsi="Arial" w:cs="Arial"/>
          <w:bCs/>
          <w:sz w:val="24"/>
          <w:szCs w:val="24"/>
        </w:rPr>
        <w:t>Por todo lo anterior, y en virtud de la relevancia que representa el Distrito de Buenaventura, tanto para el pacífico colombiano, como al igual que para las finanzas del país, es oportuno centrar a Buenaventura como la capital del Departamento del Litoral Pacífico.</w:t>
      </w:r>
    </w:p>
    <w:p w14:paraId="166EFF89" w14:textId="2E9F08B2" w:rsidR="001A1D75" w:rsidRPr="000B17F9" w:rsidRDefault="001A1D75" w:rsidP="0089353D">
      <w:pPr>
        <w:jc w:val="both"/>
        <w:rPr>
          <w:rFonts w:ascii="Arial" w:hAnsi="Arial" w:cs="Arial"/>
          <w:bCs/>
          <w:sz w:val="24"/>
          <w:szCs w:val="24"/>
        </w:rPr>
      </w:pPr>
      <w:r w:rsidRPr="000B17F9">
        <w:rPr>
          <w:rFonts w:ascii="Arial" w:hAnsi="Arial" w:cs="Arial"/>
          <w:bCs/>
          <w:sz w:val="24"/>
          <w:szCs w:val="24"/>
        </w:rPr>
        <w:lastRenderedPageBreak/>
        <w:t xml:space="preserve">Se fija en el presente, la distancia y tipo de transporte habilitado entre cada uno de los municipios a integrar el Departamento del Litoral Pacífico con respecto al Distrito de Buenaventura. </w:t>
      </w:r>
    </w:p>
    <w:tbl>
      <w:tblPr>
        <w:tblStyle w:val="Tabladecuadrcula1clara"/>
        <w:tblW w:w="0" w:type="auto"/>
        <w:tblLook w:val="04A0" w:firstRow="1" w:lastRow="0" w:firstColumn="1" w:lastColumn="0" w:noHBand="0" w:noVBand="1"/>
      </w:tblPr>
      <w:tblGrid>
        <w:gridCol w:w="550"/>
        <w:gridCol w:w="3122"/>
        <w:gridCol w:w="1852"/>
        <w:gridCol w:w="3431"/>
      </w:tblGrid>
      <w:tr w:rsidR="003C308D" w:rsidRPr="000B17F9" w14:paraId="398D07EF" w14:textId="77777777" w:rsidTr="00AA2A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 w:type="dxa"/>
          </w:tcPr>
          <w:p w14:paraId="4FD22F7A" w14:textId="77777777" w:rsidR="00AA2A23" w:rsidRPr="000B17F9" w:rsidRDefault="00AA2A23" w:rsidP="00BF1A0D">
            <w:pPr>
              <w:jc w:val="center"/>
              <w:rPr>
                <w:rFonts w:ascii="Arial" w:hAnsi="Arial" w:cs="Arial"/>
                <w:bCs w:val="0"/>
                <w:sz w:val="24"/>
                <w:szCs w:val="24"/>
              </w:rPr>
            </w:pPr>
          </w:p>
        </w:tc>
        <w:tc>
          <w:tcPr>
            <w:tcW w:w="3122" w:type="dxa"/>
          </w:tcPr>
          <w:p w14:paraId="4D742E0A" w14:textId="46517BE0" w:rsidR="00AA2A23" w:rsidRPr="000B17F9" w:rsidRDefault="00AA2A23" w:rsidP="00BF1A0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0B17F9">
              <w:rPr>
                <w:rFonts w:ascii="Arial" w:hAnsi="Arial" w:cs="Arial"/>
                <w:bCs w:val="0"/>
                <w:sz w:val="24"/>
                <w:szCs w:val="24"/>
              </w:rPr>
              <w:t>Ruta</w:t>
            </w:r>
          </w:p>
        </w:tc>
        <w:tc>
          <w:tcPr>
            <w:tcW w:w="1852" w:type="dxa"/>
          </w:tcPr>
          <w:p w14:paraId="7D1723D9" w14:textId="355DF3B0" w:rsidR="00AA2A23" w:rsidRPr="000B17F9" w:rsidRDefault="00AA2A23" w:rsidP="00BF1A0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0B17F9">
              <w:rPr>
                <w:rFonts w:ascii="Arial" w:hAnsi="Arial" w:cs="Arial"/>
                <w:bCs w:val="0"/>
                <w:sz w:val="24"/>
                <w:szCs w:val="24"/>
              </w:rPr>
              <w:t>Distancia</w:t>
            </w:r>
            <w:r w:rsidR="00B47E0B" w:rsidRPr="000B17F9">
              <w:rPr>
                <w:rStyle w:val="Refdenotaalpie"/>
                <w:rFonts w:ascii="Arial" w:hAnsi="Arial" w:cs="Arial"/>
                <w:bCs w:val="0"/>
                <w:sz w:val="24"/>
                <w:szCs w:val="24"/>
              </w:rPr>
              <w:footnoteReference w:id="11"/>
            </w:r>
          </w:p>
        </w:tc>
        <w:tc>
          <w:tcPr>
            <w:tcW w:w="3431" w:type="dxa"/>
          </w:tcPr>
          <w:p w14:paraId="7BC74373" w14:textId="06081AD9" w:rsidR="00AA2A23" w:rsidRPr="000B17F9" w:rsidRDefault="00AA2A23" w:rsidP="00BF1A0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0B17F9">
              <w:rPr>
                <w:rFonts w:ascii="Arial" w:hAnsi="Arial" w:cs="Arial"/>
                <w:bCs w:val="0"/>
                <w:sz w:val="24"/>
                <w:szCs w:val="24"/>
              </w:rPr>
              <w:t>Medio de Transporte habilitado</w:t>
            </w:r>
            <w:r w:rsidR="00B47E0B" w:rsidRPr="000B17F9">
              <w:rPr>
                <w:rStyle w:val="Refdenotaalpie"/>
                <w:rFonts w:ascii="Arial" w:hAnsi="Arial" w:cs="Arial"/>
                <w:bCs w:val="0"/>
                <w:sz w:val="24"/>
                <w:szCs w:val="24"/>
              </w:rPr>
              <w:footnoteReference w:id="12"/>
            </w:r>
          </w:p>
        </w:tc>
      </w:tr>
      <w:tr w:rsidR="003C308D" w:rsidRPr="000B17F9" w14:paraId="578D6646" w14:textId="77777777" w:rsidTr="00AA2A23">
        <w:tc>
          <w:tcPr>
            <w:cnfStyle w:val="001000000000" w:firstRow="0" w:lastRow="0" w:firstColumn="1" w:lastColumn="0" w:oddVBand="0" w:evenVBand="0" w:oddHBand="0" w:evenHBand="0" w:firstRowFirstColumn="0" w:firstRowLastColumn="0" w:lastRowFirstColumn="0" w:lastRowLastColumn="0"/>
            <w:tcW w:w="521" w:type="dxa"/>
          </w:tcPr>
          <w:p w14:paraId="72762780" w14:textId="77777777" w:rsidR="00AA2A23" w:rsidRPr="000B17F9" w:rsidRDefault="00AA2A23" w:rsidP="00BF1A0D">
            <w:pPr>
              <w:jc w:val="both"/>
              <w:rPr>
                <w:rFonts w:ascii="Arial" w:hAnsi="Arial" w:cs="Arial"/>
                <w:b w:val="0"/>
                <w:bCs w:val="0"/>
                <w:sz w:val="24"/>
                <w:szCs w:val="24"/>
              </w:rPr>
            </w:pPr>
            <w:r w:rsidRPr="000B17F9">
              <w:rPr>
                <w:rFonts w:ascii="Arial" w:hAnsi="Arial" w:cs="Arial"/>
                <w:b w:val="0"/>
                <w:bCs w:val="0"/>
                <w:sz w:val="24"/>
                <w:szCs w:val="24"/>
              </w:rPr>
              <w:t>1.</w:t>
            </w:r>
          </w:p>
        </w:tc>
        <w:tc>
          <w:tcPr>
            <w:tcW w:w="3122" w:type="dxa"/>
          </w:tcPr>
          <w:p w14:paraId="39D644DF" w14:textId="77F66C2A" w:rsidR="00AA2A23" w:rsidRPr="000B17F9" w:rsidRDefault="00AA2A23" w:rsidP="003C308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0B17F9">
              <w:rPr>
                <w:rFonts w:ascii="Arial" w:hAnsi="Arial" w:cs="Arial"/>
                <w:b/>
                <w:bCs/>
                <w:sz w:val="24"/>
                <w:szCs w:val="24"/>
              </w:rPr>
              <w:t>Distrito Especial de Buenaventura</w:t>
            </w:r>
            <w:r w:rsidR="003C308D" w:rsidRPr="000B17F9">
              <w:rPr>
                <w:rFonts w:ascii="Arial" w:hAnsi="Arial" w:cs="Arial"/>
                <w:b/>
                <w:bCs/>
                <w:sz w:val="24"/>
                <w:szCs w:val="24"/>
              </w:rPr>
              <w:t xml:space="preserve"> </w:t>
            </w:r>
            <w:r w:rsidR="003C308D" w:rsidRPr="000B17F9">
              <w:rPr>
                <w:rFonts w:ascii="Arial" w:hAnsi="Arial" w:cs="Arial"/>
                <w:bCs/>
                <w:sz w:val="24"/>
                <w:szCs w:val="24"/>
              </w:rPr>
              <w:t>(Valle del Cauca)</w:t>
            </w:r>
            <w:r w:rsidRPr="000B17F9">
              <w:rPr>
                <w:rFonts w:ascii="Arial" w:hAnsi="Arial" w:cs="Arial"/>
                <w:sz w:val="24"/>
                <w:szCs w:val="24"/>
              </w:rPr>
              <w:t xml:space="preserve"> </w:t>
            </w:r>
            <w:r w:rsidRPr="000B17F9">
              <w:rPr>
                <w:rFonts w:ascii="Arial" w:hAnsi="Arial" w:cs="Arial"/>
                <w:b/>
                <w:sz w:val="24"/>
                <w:szCs w:val="24"/>
              </w:rPr>
              <w:t>– Guapi</w:t>
            </w:r>
            <w:r w:rsidR="003C308D" w:rsidRPr="000B17F9">
              <w:rPr>
                <w:rFonts w:ascii="Arial" w:hAnsi="Arial" w:cs="Arial"/>
                <w:b/>
                <w:sz w:val="24"/>
                <w:szCs w:val="24"/>
              </w:rPr>
              <w:t xml:space="preserve"> </w:t>
            </w:r>
            <w:r w:rsidR="003C308D" w:rsidRPr="000B17F9">
              <w:rPr>
                <w:rFonts w:ascii="Arial" w:hAnsi="Arial" w:cs="Arial"/>
                <w:sz w:val="24"/>
                <w:szCs w:val="24"/>
              </w:rPr>
              <w:t>(Cauca)</w:t>
            </w:r>
          </w:p>
        </w:tc>
        <w:tc>
          <w:tcPr>
            <w:tcW w:w="1852" w:type="dxa"/>
          </w:tcPr>
          <w:p w14:paraId="6C1D0416" w14:textId="2DCEFF45" w:rsidR="00AA2A23" w:rsidRPr="000B17F9" w:rsidRDefault="00AA2A23" w:rsidP="003C308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0B17F9">
              <w:rPr>
                <w:rFonts w:ascii="Arial" w:hAnsi="Arial" w:cs="Arial"/>
                <w:sz w:val="24"/>
                <w:szCs w:val="24"/>
                <w:lang w:val="es-ES"/>
              </w:rPr>
              <w:t>344Km de distancia entre los dos puntos</w:t>
            </w:r>
          </w:p>
        </w:tc>
        <w:tc>
          <w:tcPr>
            <w:tcW w:w="3431" w:type="dxa"/>
          </w:tcPr>
          <w:p w14:paraId="34A69903" w14:textId="251728B5" w:rsidR="00AA2A23" w:rsidRPr="000B17F9" w:rsidRDefault="003C308D" w:rsidP="002467E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0B17F9">
              <w:rPr>
                <w:rFonts w:ascii="Arial" w:hAnsi="Arial" w:cs="Arial"/>
                <w:sz w:val="24"/>
                <w:szCs w:val="24"/>
                <w:lang w:val="es-ES"/>
              </w:rPr>
              <w:t>M</w:t>
            </w:r>
            <w:r w:rsidR="00AA2A23" w:rsidRPr="000B17F9">
              <w:rPr>
                <w:rFonts w:ascii="Arial" w:hAnsi="Arial" w:cs="Arial"/>
                <w:sz w:val="24"/>
                <w:szCs w:val="24"/>
                <w:lang w:val="es-ES"/>
              </w:rPr>
              <w:t>arítimo, fluvial y aéreo, siendo el marítimo y el fluvial el más utilizado o viable</w:t>
            </w:r>
            <w:r w:rsidR="005B2EB6" w:rsidRPr="000B17F9">
              <w:rPr>
                <w:rFonts w:ascii="Arial" w:hAnsi="Arial" w:cs="Arial"/>
                <w:sz w:val="24"/>
                <w:szCs w:val="24"/>
                <w:lang w:val="es-ES"/>
              </w:rPr>
              <w:t>.</w:t>
            </w:r>
          </w:p>
          <w:p w14:paraId="3032C178" w14:textId="3753F20B" w:rsidR="00AA2A23" w:rsidRPr="000B17F9" w:rsidRDefault="00AA2A23" w:rsidP="003C308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0B17F9">
              <w:rPr>
                <w:rFonts w:ascii="Arial" w:hAnsi="Arial" w:cs="Arial"/>
                <w:sz w:val="24"/>
                <w:szCs w:val="24"/>
                <w:lang w:val="es-ES"/>
              </w:rPr>
              <w:t>Aerolíneas disponibles</w:t>
            </w:r>
            <w:r w:rsidR="005B2EB6" w:rsidRPr="000B17F9">
              <w:rPr>
                <w:rFonts w:ascii="Arial" w:hAnsi="Arial" w:cs="Arial"/>
                <w:sz w:val="24"/>
                <w:szCs w:val="24"/>
                <w:lang w:val="es-ES"/>
              </w:rPr>
              <w:t xml:space="preserve">: </w:t>
            </w:r>
            <w:r w:rsidRPr="000B17F9">
              <w:rPr>
                <w:rFonts w:ascii="Arial" w:hAnsi="Arial" w:cs="Arial"/>
                <w:sz w:val="24"/>
                <w:szCs w:val="24"/>
                <w:lang w:val="es-ES"/>
              </w:rPr>
              <w:t xml:space="preserve"> SATENA, </w:t>
            </w:r>
            <w:r w:rsidR="005B2EB6" w:rsidRPr="000B17F9">
              <w:rPr>
                <w:rFonts w:ascii="Arial" w:hAnsi="Arial" w:cs="Arial"/>
                <w:sz w:val="24"/>
                <w:szCs w:val="24"/>
                <w:lang w:val="es-ES"/>
              </w:rPr>
              <w:t>CLIAIR</w:t>
            </w:r>
          </w:p>
        </w:tc>
      </w:tr>
      <w:tr w:rsidR="003C308D" w:rsidRPr="000B17F9" w14:paraId="0DAD1683" w14:textId="77777777" w:rsidTr="00AA2A23">
        <w:tc>
          <w:tcPr>
            <w:cnfStyle w:val="001000000000" w:firstRow="0" w:lastRow="0" w:firstColumn="1" w:lastColumn="0" w:oddVBand="0" w:evenVBand="0" w:oddHBand="0" w:evenHBand="0" w:firstRowFirstColumn="0" w:firstRowLastColumn="0" w:lastRowFirstColumn="0" w:lastRowLastColumn="0"/>
            <w:tcW w:w="521" w:type="dxa"/>
          </w:tcPr>
          <w:p w14:paraId="66996006" w14:textId="77777777" w:rsidR="00AA2A23" w:rsidRPr="000B17F9" w:rsidRDefault="00AA2A23" w:rsidP="00BF1A0D">
            <w:pPr>
              <w:jc w:val="both"/>
              <w:rPr>
                <w:rFonts w:ascii="Arial" w:hAnsi="Arial" w:cs="Arial"/>
                <w:b w:val="0"/>
                <w:bCs w:val="0"/>
                <w:sz w:val="24"/>
                <w:szCs w:val="24"/>
              </w:rPr>
            </w:pPr>
            <w:r w:rsidRPr="000B17F9">
              <w:rPr>
                <w:rFonts w:ascii="Arial" w:hAnsi="Arial" w:cs="Arial"/>
                <w:b w:val="0"/>
                <w:bCs w:val="0"/>
                <w:sz w:val="24"/>
                <w:szCs w:val="24"/>
              </w:rPr>
              <w:t>2.</w:t>
            </w:r>
          </w:p>
        </w:tc>
        <w:tc>
          <w:tcPr>
            <w:tcW w:w="3122" w:type="dxa"/>
          </w:tcPr>
          <w:p w14:paraId="2505A2CB" w14:textId="01A0B259" w:rsidR="00AA2A23" w:rsidRPr="000B17F9" w:rsidRDefault="003C308D" w:rsidP="003C308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0B17F9">
              <w:rPr>
                <w:rFonts w:ascii="Arial" w:hAnsi="Arial" w:cs="Arial"/>
                <w:b/>
                <w:bCs/>
                <w:sz w:val="24"/>
                <w:szCs w:val="24"/>
              </w:rPr>
              <w:t>Distrito Especial de Buenaventura</w:t>
            </w:r>
            <w:r w:rsidRPr="000B17F9">
              <w:rPr>
                <w:rFonts w:ascii="Arial" w:hAnsi="Arial" w:cs="Arial"/>
                <w:sz w:val="24"/>
                <w:szCs w:val="24"/>
              </w:rPr>
              <w:t xml:space="preserve"> (Valle del Cauca) – </w:t>
            </w:r>
            <w:r w:rsidRPr="000B17F9">
              <w:rPr>
                <w:rFonts w:ascii="Arial" w:hAnsi="Arial" w:cs="Arial"/>
                <w:b/>
                <w:bCs/>
                <w:sz w:val="24"/>
                <w:szCs w:val="24"/>
              </w:rPr>
              <w:t xml:space="preserve">López de </w:t>
            </w:r>
            <w:proofErr w:type="spellStart"/>
            <w:r w:rsidRPr="000B17F9">
              <w:rPr>
                <w:rFonts w:ascii="Arial" w:hAnsi="Arial" w:cs="Arial"/>
                <w:b/>
                <w:bCs/>
                <w:sz w:val="24"/>
                <w:szCs w:val="24"/>
              </w:rPr>
              <w:t>Micay</w:t>
            </w:r>
            <w:proofErr w:type="spellEnd"/>
            <w:r w:rsidRPr="000B17F9">
              <w:rPr>
                <w:rFonts w:ascii="Arial" w:hAnsi="Arial" w:cs="Arial"/>
                <w:b/>
                <w:bCs/>
                <w:sz w:val="24"/>
                <w:szCs w:val="24"/>
              </w:rPr>
              <w:t xml:space="preserve"> </w:t>
            </w:r>
            <w:r w:rsidRPr="000B17F9">
              <w:rPr>
                <w:rFonts w:ascii="Arial" w:hAnsi="Arial" w:cs="Arial"/>
                <w:bCs/>
                <w:sz w:val="24"/>
                <w:szCs w:val="24"/>
              </w:rPr>
              <w:t>(Cauca)</w:t>
            </w:r>
          </w:p>
        </w:tc>
        <w:tc>
          <w:tcPr>
            <w:tcW w:w="1852" w:type="dxa"/>
          </w:tcPr>
          <w:p w14:paraId="64430CB4" w14:textId="7923CBBC" w:rsidR="00AA2A23" w:rsidRPr="000B17F9" w:rsidRDefault="003C308D" w:rsidP="003C308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0B17F9">
              <w:rPr>
                <w:rFonts w:ascii="Arial" w:hAnsi="Arial" w:cs="Arial"/>
                <w:sz w:val="24"/>
                <w:szCs w:val="24"/>
                <w:lang w:val="es-ES"/>
              </w:rPr>
              <w:t>234 km de distancia entre los dos puntos</w:t>
            </w:r>
          </w:p>
        </w:tc>
        <w:tc>
          <w:tcPr>
            <w:tcW w:w="3431" w:type="dxa"/>
          </w:tcPr>
          <w:p w14:paraId="14AF9784" w14:textId="0AF11DCD" w:rsidR="003C308D" w:rsidRPr="000B17F9" w:rsidRDefault="003C308D" w:rsidP="002467E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0B17F9">
              <w:rPr>
                <w:rFonts w:ascii="Arial" w:hAnsi="Arial" w:cs="Arial"/>
                <w:sz w:val="24"/>
                <w:szCs w:val="24"/>
                <w:lang w:val="es-ES"/>
              </w:rPr>
              <w:t>Marítimo, fluvial, terrestre y aéreo siendo el marítimo y fluvial el más utilizado o viable.</w:t>
            </w:r>
          </w:p>
          <w:p w14:paraId="7B4B2FC0" w14:textId="48191F4C" w:rsidR="00AA2A23" w:rsidRPr="000B17F9" w:rsidRDefault="003C308D" w:rsidP="003C308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0B17F9">
              <w:rPr>
                <w:rFonts w:ascii="Arial" w:hAnsi="Arial" w:cs="Arial"/>
                <w:sz w:val="24"/>
                <w:szCs w:val="24"/>
                <w:lang w:val="es-ES"/>
              </w:rPr>
              <w:t>Aerolíneas disponibles</w:t>
            </w:r>
            <w:r w:rsidR="005B2EB6" w:rsidRPr="000B17F9">
              <w:rPr>
                <w:rFonts w:ascii="Arial" w:hAnsi="Arial" w:cs="Arial"/>
                <w:sz w:val="24"/>
                <w:szCs w:val="24"/>
                <w:lang w:val="es-ES"/>
              </w:rPr>
              <w:t xml:space="preserve">: </w:t>
            </w:r>
            <w:r w:rsidRPr="000B17F9">
              <w:rPr>
                <w:rFonts w:ascii="Arial" w:hAnsi="Arial" w:cs="Arial"/>
                <w:sz w:val="24"/>
                <w:szCs w:val="24"/>
                <w:lang w:val="es-ES"/>
              </w:rPr>
              <w:t>SATENA</w:t>
            </w:r>
            <w:r w:rsidR="005B2EB6" w:rsidRPr="000B17F9">
              <w:rPr>
                <w:rFonts w:ascii="Arial" w:hAnsi="Arial" w:cs="Arial"/>
                <w:sz w:val="24"/>
                <w:szCs w:val="24"/>
                <w:lang w:val="es-ES"/>
              </w:rPr>
              <w:t>.</w:t>
            </w:r>
          </w:p>
        </w:tc>
      </w:tr>
      <w:tr w:rsidR="003C308D" w:rsidRPr="000B17F9" w14:paraId="1E4F4945" w14:textId="77777777" w:rsidTr="00AA2A23">
        <w:tc>
          <w:tcPr>
            <w:cnfStyle w:val="001000000000" w:firstRow="0" w:lastRow="0" w:firstColumn="1" w:lastColumn="0" w:oddVBand="0" w:evenVBand="0" w:oddHBand="0" w:evenHBand="0" w:firstRowFirstColumn="0" w:firstRowLastColumn="0" w:lastRowFirstColumn="0" w:lastRowLastColumn="0"/>
            <w:tcW w:w="521" w:type="dxa"/>
          </w:tcPr>
          <w:p w14:paraId="4445510B" w14:textId="77777777" w:rsidR="00AA2A23" w:rsidRPr="000B17F9" w:rsidRDefault="00AA2A23" w:rsidP="00BF1A0D">
            <w:pPr>
              <w:jc w:val="both"/>
              <w:rPr>
                <w:rFonts w:ascii="Arial" w:hAnsi="Arial" w:cs="Arial"/>
                <w:b w:val="0"/>
                <w:bCs w:val="0"/>
                <w:sz w:val="24"/>
                <w:szCs w:val="24"/>
              </w:rPr>
            </w:pPr>
            <w:r w:rsidRPr="000B17F9">
              <w:rPr>
                <w:rFonts w:ascii="Arial" w:hAnsi="Arial" w:cs="Arial"/>
                <w:b w:val="0"/>
                <w:bCs w:val="0"/>
                <w:sz w:val="24"/>
                <w:szCs w:val="24"/>
              </w:rPr>
              <w:t>3.</w:t>
            </w:r>
          </w:p>
        </w:tc>
        <w:tc>
          <w:tcPr>
            <w:tcW w:w="3122" w:type="dxa"/>
          </w:tcPr>
          <w:p w14:paraId="3242E857" w14:textId="76B226EC" w:rsidR="00AA2A23" w:rsidRPr="000B17F9" w:rsidRDefault="003C308D" w:rsidP="003C308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0B17F9">
              <w:rPr>
                <w:rFonts w:ascii="Arial" w:hAnsi="Arial" w:cs="Arial"/>
                <w:b/>
                <w:bCs/>
                <w:sz w:val="24"/>
                <w:szCs w:val="24"/>
              </w:rPr>
              <w:t>Distrito Especial de Buenaventura</w:t>
            </w:r>
            <w:r w:rsidRPr="000B17F9">
              <w:rPr>
                <w:rFonts w:ascii="Arial" w:hAnsi="Arial" w:cs="Arial"/>
                <w:sz w:val="24"/>
                <w:szCs w:val="24"/>
              </w:rPr>
              <w:t xml:space="preserve"> </w:t>
            </w:r>
            <w:r w:rsidRPr="000B17F9">
              <w:rPr>
                <w:rFonts w:ascii="Arial" w:hAnsi="Arial" w:cs="Arial"/>
                <w:bCs/>
                <w:sz w:val="24"/>
                <w:szCs w:val="24"/>
              </w:rPr>
              <w:t xml:space="preserve">(Valle del Cauca) </w:t>
            </w:r>
            <w:r w:rsidRPr="000B17F9">
              <w:rPr>
                <w:rFonts w:ascii="Arial" w:hAnsi="Arial" w:cs="Arial"/>
                <w:sz w:val="24"/>
                <w:szCs w:val="24"/>
              </w:rPr>
              <w:t xml:space="preserve">– </w:t>
            </w:r>
            <w:proofErr w:type="spellStart"/>
            <w:r w:rsidRPr="000B17F9">
              <w:rPr>
                <w:rFonts w:ascii="Arial" w:hAnsi="Arial" w:cs="Arial"/>
                <w:b/>
                <w:bCs/>
                <w:sz w:val="24"/>
                <w:szCs w:val="24"/>
              </w:rPr>
              <w:t>Timbiquí</w:t>
            </w:r>
            <w:proofErr w:type="spellEnd"/>
            <w:r w:rsidRPr="000B17F9">
              <w:rPr>
                <w:rFonts w:ascii="Arial" w:hAnsi="Arial" w:cs="Arial"/>
                <w:b/>
                <w:bCs/>
                <w:sz w:val="24"/>
                <w:szCs w:val="24"/>
              </w:rPr>
              <w:t xml:space="preserve"> (Cauca)</w:t>
            </w:r>
          </w:p>
        </w:tc>
        <w:tc>
          <w:tcPr>
            <w:tcW w:w="1852" w:type="dxa"/>
          </w:tcPr>
          <w:p w14:paraId="4BD8272C" w14:textId="3FD707F8" w:rsidR="00AA2A23" w:rsidRPr="000B17F9" w:rsidRDefault="003C308D" w:rsidP="003C308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0B17F9">
              <w:rPr>
                <w:rFonts w:ascii="Arial" w:hAnsi="Arial" w:cs="Arial"/>
                <w:color w:val="040C28"/>
                <w:sz w:val="24"/>
                <w:szCs w:val="24"/>
              </w:rPr>
              <w:t>378 km</w:t>
            </w:r>
            <w:r w:rsidRPr="000B17F9">
              <w:rPr>
                <w:rFonts w:ascii="Arial" w:hAnsi="Arial" w:cs="Arial"/>
                <w:color w:val="1F1F1F"/>
                <w:sz w:val="24"/>
                <w:szCs w:val="24"/>
                <w:shd w:val="clear" w:color="auto" w:fill="FFFFFF"/>
              </w:rPr>
              <w:t xml:space="preserve"> de distancia entre los dos puntos</w:t>
            </w:r>
          </w:p>
        </w:tc>
        <w:tc>
          <w:tcPr>
            <w:tcW w:w="3431" w:type="dxa"/>
          </w:tcPr>
          <w:p w14:paraId="4F5BCA65" w14:textId="04817097" w:rsidR="003C308D" w:rsidRPr="000B17F9" w:rsidRDefault="007F6A43" w:rsidP="002467E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0B17F9">
              <w:rPr>
                <w:rFonts w:ascii="Arial" w:hAnsi="Arial" w:cs="Arial"/>
                <w:sz w:val="24"/>
                <w:szCs w:val="24"/>
                <w:lang w:val="es-ES"/>
              </w:rPr>
              <w:t>M</w:t>
            </w:r>
            <w:r w:rsidR="003C308D" w:rsidRPr="000B17F9">
              <w:rPr>
                <w:rFonts w:ascii="Arial" w:hAnsi="Arial" w:cs="Arial"/>
                <w:sz w:val="24"/>
                <w:szCs w:val="24"/>
                <w:lang w:val="es-ES"/>
              </w:rPr>
              <w:t>arítimo, fluvial y terrestres siendo el marítimo y fluvial el más utilizado o viable.</w:t>
            </w:r>
          </w:p>
          <w:p w14:paraId="3E63AD75" w14:textId="68C63A6B" w:rsidR="00AA2A23" w:rsidRPr="000B17F9" w:rsidRDefault="005B2EB6" w:rsidP="005B2EB6">
            <w:pP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B17F9">
              <w:rPr>
                <w:rFonts w:ascii="Arial" w:hAnsi="Arial" w:cs="Arial"/>
                <w:bCs/>
                <w:sz w:val="24"/>
                <w:szCs w:val="24"/>
              </w:rPr>
              <w:t>Aerolíneas disponibles: SATENA</w:t>
            </w:r>
          </w:p>
        </w:tc>
      </w:tr>
      <w:tr w:rsidR="003C308D" w:rsidRPr="000B17F9" w14:paraId="69ECB43D" w14:textId="77777777" w:rsidTr="00AA2A23">
        <w:tc>
          <w:tcPr>
            <w:cnfStyle w:val="001000000000" w:firstRow="0" w:lastRow="0" w:firstColumn="1" w:lastColumn="0" w:oddVBand="0" w:evenVBand="0" w:oddHBand="0" w:evenHBand="0" w:firstRowFirstColumn="0" w:firstRowLastColumn="0" w:lastRowFirstColumn="0" w:lastRowLastColumn="0"/>
            <w:tcW w:w="521" w:type="dxa"/>
          </w:tcPr>
          <w:p w14:paraId="62BAB0BC" w14:textId="77777777" w:rsidR="00AA2A23" w:rsidRPr="000B17F9" w:rsidRDefault="00AA2A23" w:rsidP="00BF1A0D">
            <w:pPr>
              <w:jc w:val="both"/>
              <w:rPr>
                <w:rFonts w:ascii="Arial" w:hAnsi="Arial" w:cs="Arial"/>
                <w:b w:val="0"/>
                <w:bCs w:val="0"/>
                <w:sz w:val="24"/>
                <w:szCs w:val="24"/>
              </w:rPr>
            </w:pPr>
            <w:r w:rsidRPr="000B17F9">
              <w:rPr>
                <w:rFonts w:ascii="Arial" w:hAnsi="Arial" w:cs="Arial"/>
                <w:b w:val="0"/>
                <w:bCs w:val="0"/>
                <w:sz w:val="24"/>
                <w:szCs w:val="24"/>
              </w:rPr>
              <w:t>4.</w:t>
            </w:r>
          </w:p>
        </w:tc>
        <w:tc>
          <w:tcPr>
            <w:tcW w:w="3122" w:type="dxa"/>
          </w:tcPr>
          <w:p w14:paraId="2F1AFFE1" w14:textId="3A15A821" w:rsidR="00AA2A23" w:rsidRPr="000B17F9" w:rsidRDefault="003C308D" w:rsidP="003C308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0B17F9">
              <w:rPr>
                <w:rFonts w:ascii="Arial" w:hAnsi="Arial" w:cs="Arial"/>
                <w:b/>
                <w:bCs/>
                <w:sz w:val="24"/>
                <w:szCs w:val="24"/>
              </w:rPr>
              <w:t xml:space="preserve">Distrito Especial de Buenaventura </w:t>
            </w:r>
            <w:r w:rsidRPr="000B17F9">
              <w:rPr>
                <w:rFonts w:ascii="Arial" w:hAnsi="Arial" w:cs="Arial"/>
                <w:bCs/>
                <w:sz w:val="24"/>
                <w:szCs w:val="24"/>
              </w:rPr>
              <w:t>(Valle del Cauca)</w:t>
            </w:r>
            <w:r w:rsidRPr="000B17F9">
              <w:rPr>
                <w:rFonts w:ascii="Arial" w:hAnsi="Arial" w:cs="Arial"/>
                <w:sz w:val="24"/>
                <w:szCs w:val="24"/>
              </w:rPr>
              <w:t xml:space="preserve"> – </w:t>
            </w:r>
            <w:r w:rsidRPr="000B17F9">
              <w:rPr>
                <w:rFonts w:ascii="Arial" w:hAnsi="Arial" w:cs="Arial"/>
                <w:b/>
                <w:bCs/>
                <w:sz w:val="24"/>
                <w:szCs w:val="24"/>
              </w:rPr>
              <w:t xml:space="preserve">Distrito de San Andrés de Tumaco </w:t>
            </w:r>
            <w:r w:rsidRPr="000B17F9">
              <w:rPr>
                <w:rFonts w:ascii="Arial" w:hAnsi="Arial" w:cs="Arial"/>
                <w:bCs/>
                <w:sz w:val="24"/>
                <w:szCs w:val="24"/>
              </w:rPr>
              <w:t>(Nariño)</w:t>
            </w:r>
          </w:p>
        </w:tc>
        <w:tc>
          <w:tcPr>
            <w:tcW w:w="1852" w:type="dxa"/>
          </w:tcPr>
          <w:p w14:paraId="39D71D93" w14:textId="7D814637" w:rsidR="00AA2A23" w:rsidRPr="000B17F9" w:rsidRDefault="003C308D" w:rsidP="003C308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0B17F9">
              <w:rPr>
                <w:rFonts w:ascii="Arial" w:hAnsi="Arial" w:cs="Arial"/>
                <w:sz w:val="24"/>
                <w:szCs w:val="24"/>
                <w:lang w:val="es-ES"/>
              </w:rPr>
              <w:t>775.7Km de distancia entre los dos puntos</w:t>
            </w:r>
          </w:p>
        </w:tc>
        <w:tc>
          <w:tcPr>
            <w:tcW w:w="3431" w:type="dxa"/>
          </w:tcPr>
          <w:p w14:paraId="46E1C15F" w14:textId="46181BCD" w:rsidR="003C308D" w:rsidRPr="000B17F9" w:rsidRDefault="007F6A43" w:rsidP="002467E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0B17F9">
              <w:rPr>
                <w:rFonts w:ascii="Arial" w:hAnsi="Arial" w:cs="Arial"/>
                <w:sz w:val="24"/>
                <w:szCs w:val="24"/>
                <w:lang w:val="es-ES"/>
              </w:rPr>
              <w:t>M</w:t>
            </w:r>
            <w:r w:rsidR="003C308D" w:rsidRPr="000B17F9">
              <w:rPr>
                <w:rFonts w:ascii="Arial" w:hAnsi="Arial" w:cs="Arial"/>
                <w:sz w:val="24"/>
                <w:szCs w:val="24"/>
                <w:lang w:val="es-ES"/>
              </w:rPr>
              <w:t>arítimo, fluvial, terrestre y aéreo siendo el marítimo y fluvial el más utilizado o viable.</w:t>
            </w:r>
          </w:p>
          <w:p w14:paraId="0C966B25" w14:textId="68E456E7" w:rsidR="00AA2A23" w:rsidRPr="000B17F9" w:rsidRDefault="003C308D" w:rsidP="003C308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0B17F9">
              <w:rPr>
                <w:rFonts w:ascii="Arial" w:hAnsi="Arial" w:cs="Arial"/>
                <w:sz w:val="24"/>
                <w:szCs w:val="24"/>
                <w:lang w:val="es-ES"/>
              </w:rPr>
              <w:t>Aerolíneas disponibles SATENA, AVIANCA Y CLIC</w:t>
            </w:r>
            <w:r w:rsidR="005B2EB6" w:rsidRPr="000B17F9">
              <w:rPr>
                <w:rFonts w:ascii="Arial" w:hAnsi="Arial" w:cs="Arial"/>
                <w:sz w:val="24"/>
                <w:szCs w:val="24"/>
                <w:lang w:val="es-ES"/>
              </w:rPr>
              <w:t>AIR</w:t>
            </w:r>
          </w:p>
        </w:tc>
      </w:tr>
      <w:tr w:rsidR="003C308D" w:rsidRPr="000B17F9" w14:paraId="3C97CC57" w14:textId="77777777" w:rsidTr="00AA2A23">
        <w:tc>
          <w:tcPr>
            <w:cnfStyle w:val="001000000000" w:firstRow="0" w:lastRow="0" w:firstColumn="1" w:lastColumn="0" w:oddVBand="0" w:evenVBand="0" w:oddHBand="0" w:evenHBand="0" w:firstRowFirstColumn="0" w:firstRowLastColumn="0" w:lastRowFirstColumn="0" w:lastRowLastColumn="0"/>
            <w:tcW w:w="521" w:type="dxa"/>
          </w:tcPr>
          <w:p w14:paraId="38CB813F" w14:textId="77777777" w:rsidR="00AA2A23" w:rsidRPr="000B17F9" w:rsidRDefault="00AA2A23" w:rsidP="00BF1A0D">
            <w:pPr>
              <w:jc w:val="both"/>
              <w:rPr>
                <w:rFonts w:ascii="Arial" w:hAnsi="Arial" w:cs="Arial"/>
                <w:b w:val="0"/>
                <w:bCs w:val="0"/>
                <w:sz w:val="24"/>
                <w:szCs w:val="24"/>
              </w:rPr>
            </w:pPr>
            <w:r w:rsidRPr="000B17F9">
              <w:rPr>
                <w:rFonts w:ascii="Arial" w:hAnsi="Arial" w:cs="Arial"/>
                <w:b w:val="0"/>
                <w:bCs w:val="0"/>
                <w:sz w:val="24"/>
                <w:szCs w:val="24"/>
              </w:rPr>
              <w:t>5.</w:t>
            </w:r>
          </w:p>
        </w:tc>
        <w:tc>
          <w:tcPr>
            <w:tcW w:w="3122" w:type="dxa"/>
          </w:tcPr>
          <w:p w14:paraId="722A2134" w14:textId="02477ACA" w:rsidR="00AA2A23" w:rsidRPr="000B17F9" w:rsidRDefault="003C308D" w:rsidP="003C308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0B17F9">
              <w:rPr>
                <w:rFonts w:ascii="Arial" w:hAnsi="Arial" w:cs="Arial"/>
                <w:b/>
                <w:bCs/>
                <w:sz w:val="24"/>
                <w:szCs w:val="24"/>
              </w:rPr>
              <w:t xml:space="preserve">Distrito Especial de Buenaventura </w:t>
            </w:r>
            <w:r w:rsidRPr="000B17F9">
              <w:rPr>
                <w:rFonts w:ascii="Arial" w:hAnsi="Arial" w:cs="Arial"/>
                <w:bCs/>
                <w:sz w:val="24"/>
                <w:szCs w:val="24"/>
              </w:rPr>
              <w:t>(Valle del Cauca)</w:t>
            </w:r>
            <w:r w:rsidRPr="000B17F9">
              <w:rPr>
                <w:rFonts w:ascii="Arial" w:hAnsi="Arial" w:cs="Arial"/>
                <w:sz w:val="24"/>
                <w:szCs w:val="24"/>
              </w:rPr>
              <w:t xml:space="preserve"> – </w:t>
            </w:r>
            <w:r w:rsidRPr="000B17F9">
              <w:rPr>
                <w:rFonts w:ascii="Arial" w:hAnsi="Arial" w:cs="Arial"/>
                <w:b/>
                <w:bCs/>
                <w:sz w:val="24"/>
                <w:szCs w:val="24"/>
              </w:rPr>
              <w:t xml:space="preserve">Santa Bárbara de </w:t>
            </w:r>
            <w:proofErr w:type="spellStart"/>
            <w:r w:rsidRPr="000B17F9">
              <w:rPr>
                <w:rFonts w:ascii="Arial" w:hAnsi="Arial" w:cs="Arial"/>
                <w:b/>
                <w:bCs/>
                <w:sz w:val="24"/>
                <w:szCs w:val="24"/>
              </w:rPr>
              <w:t>Iscuande</w:t>
            </w:r>
            <w:proofErr w:type="spellEnd"/>
            <w:r w:rsidRPr="000B17F9">
              <w:rPr>
                <w:rFonts w:ascii="Arial" w:hAnsi="Arial" w:cs="Arial"/>
                <w:b/>
                <w:bCs/>
                <w:sz w:val="24"/>
                <w:szCs w:val="24"/>
              </w:rPr>
              <w:t xml:space="preserve"> </w:t>
            </w:r>
            <w:r w:rsidRPr="000B17F9">
              <w:rPr>
                <w:rFonts w:ascii="Arial" w:hAnsi="Arial" w:cs="Arial"/>
                <w:bCs/>
                <w:sz w:val="24"/>
                <w:szCs w:val="24"/>
              </w:rPr>
              <w:t>(Nariño)</w:t>
            </w:r>
          </w:p>
        </w:tc>
        <w:tc>
          <w:tcPr>
            <w:tcW w:w="1852" w:type="dxa"/>
          </w:tcPr>
          <w:p w14:paraId="5548C77E" w14:textId="44B795F5" w:rsidR="00AA2A23" w:rsidRPr="000B17F9" w:rsidRDefault="003C308D" w:rsidP="003C308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0B17F9">
              <w:rPr>
                <w:rFonts w:ascii="Arial" w:hAnsi="Arial" w:cs="Arial"/>
                <w:sz w:val="24"/>
                <w:szCs w:val="24"/>
                <w:lang w:val="es-ES"/>
              </w:rPr>
              <w:t xml:space="preserve">192Km de Distancia entre los dos puntos  </w:t>
            </w:r>
          </w:p>
        </w:tc>
        <w:tc>
          <w:tcPr>
            <w:tcW w:w="3431" w:type="dxa"/>
          </w:tcPr>
          <w:p w14:paraId="3C6C9EC2" w14:textId="1D9065B1" w:rsidR="003C308D" w:rsidRPr="000B17F9" w:rsidRDefault="007F6A43" w:rsidP="002467E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0B17F9">
              <w:rPr>
                <w:rFonts w:ascii="Arial" w:hAnsi="Arial" w:cs="Arial"/>
                <w:sz w:val="24"/>
                <w:szCs w:val="24"/>
                <w:lang w:val="es-ES"/>
              </w:rPr>
              <w:t>M</w:t>
            </w:r>
            <w:r w:rsidR="003C308D" w:rsidRPr="000B17F9">
              <w:rPr>
                <w:rFonts w:ascii="Arial" w:hAnsi="Arial" w:cs="Arial"/>
                <w:sz w:val="24"/>
                <w:szCs w:val="24"/>
                <w:lang w:val="es-ES"/>
              </w:rPr>
              <w:t>arítimo, fluvial, terrestre. siendo el marítimo y fluvial el más utilizado o viable</w:t>
            </w:r>
            <w:r w:rsidR="005B2EB6" w:rsidRPr="000B17F9">
              <w:rPr>
                <w:rFonts w:ascii="Arial" w:hAnsi="Arial" w:cs="Arial"/>
                <w:sz w:val="24"/>
                <w:szCs w:val="24"/>
                <w:lang w:val="es-ES"/>
              </w:rPr>
              <w:t>.</w:t>
            </w:r>
            <w:r w:rsidR="003C308D" w:rsidRPr="000B17F9">
              <w:rPr>
                <w:rFonts w:ascii="Arial" w:hAnsi="Arial" w:cs="Arial"/>
                <w:sz w:val="24"/>
                <w:szCs w:val="24"/>
                <w:lang w:val="es-ES"/>
              </w:rPr>
              <w:t xml:space="preserve"> </w:t>
            </w:r>
          </w:p>
          <w:p w14:paraId="641A1380" w14:textId="642D6445" w:rsidR="00AA2A23" w:rsidRPr="000B17F9" w:rsidRDefault="00AA2A23" w:rsidP="00BF1A0D">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r>
      <w:tr w:rsidR="003C308D" w:rsidRPr="000B17F9" w14:paraId="05FCCA65" w14:textId="77777777" w:rsidTr="00AA2A23">
        <w:tc>
          <w:tcPr>
            <w:cnfStyle w:val="001000000000" w:firstRow="0" w:lastRow="0" w:firstColumn="1" w:lastColumn="0" w:oddVBand="0" w:evenVBand="0" w:oddHBand="0" w:evenHBand="0" w:firstRowFirstColumn="0" w:firstRowLastColumn="0" w:lastRowFirstColumn="0" w:lastRowLastColumn="0"/>
            <w:tcW w:w="521" w:type="dxa"/>
          </w:tcPr>
          <w:p w14:paraId="2686E78B" w14:textId="77777777" w:rsidR="00AA2A23" w:rsidRPr="000B17F9" w:rsidRDefault="00AA2A23" w:rsidP="00BF1A0D">
            <w:pPr>
              <w:jc w:val="both"/>
              <w:rPr>
                <w:rFonts w:ascii="Arial" w:hAnsi="Arial" w:cs="Arial"/>
                <w:b w:val="0"/>
                <w:bCs w:val="0"/>
                <w:sz w:val="24"/>
                <w:szCs w:val="24"/>
              </w:rPr>
            </w:pPr>
            <w:r w:rsidRPr="000B17F9">
              <w:rPr>
                <w:rFonts w:ascii="Arial" w:hAnsi="Arial" w:cs="Arial"/>
                <w:b w:val="0"/>
                <w:bCs w:val="0"/>
                <w:sz w:val="24"/>
                <w:szCs w:val="24"/>
              </w:rPr>
              <w:t>6.</w:t>
            </w:r>
          </w:p>
        </w:tc>
        <w:tc>
          <w:tcPr>
            <w:tcW w:w="3122" w:type="dxa"/>
          </w:tcPr>
          <w:p w14:paraId="206D9358" w14:textId="70B660FD" w:rsidR="00AA2A23" w:rsidRPr="000B17F9" w:rsidRDefault="003C308D" w:rsidP="003C308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0B17F9">
              <w:rPr>
                <w:rFonts w:ascii="Arial" w:hAnsi="Arial" w:cs="Arial"/>
                <w:b/>
                <w:bCs/>
                <w:sz w:val="24"/>
                <w:szCs w:val="24"/>
              </w:rPr>
              <w:t>Distrito Especial de Buenaventura</w:t>
            </w:r>
            <w:r w:rsidRPr="000B17F9">
              <w:rPr>
                <w:rFonts w:ascii="Arial" w:hAnsi="Arial" w:cs="Arial"/>
                <w:sz w:val="24"/>
                <w:szCs w:val="24"/>
              </w:rPr>
              <w:t xml:space="preserve"> </w:t>
            </w:r>
            <w:r w:rsidRPr="000B17F9">
              <w:rPr>
                <w:rFonts w:ascii="Arial" w:hAnsi="Arial" w:cs="Arial"/>
                <w:bCs/>
                <w:sz w:val="24"/>
                <w:szCs w:val="24"/>
              </w:rPr>
              <w:t xml:space="preserve">(Valle del Cauca) </w:t>
            </w:r>
            <w:r w:rsidRPr="000B17F9">
              <w:rPr>
                <w:rFonts w:ascii="Arial" w:hAnsi="Arial" w:cs="Arial"/>
                <w:sz w:val="24"/>
                <w:szCs w:val="24"/>
              </w:rPr>
              <w:t xml:space="preserve">– </w:t>
            </w:r>
            <w:r w:rsidRPr="000B17F9">
              <w:rPr>
                <w:rFonts w:ascii="Arial" w:hAnsi="Arial" w:cs="Arial"/>
                <w:b/>
                <w:bCs/>
                <w:sz w:val="24"/>
                <w:szCs w:val="24"/>
              </w:rPr>
              <w:t xml:space="preserve">El Charco </w:t>
            </w:r>
            <w:r w:rsidRPr="000B17F9">
              <w:rPr>
                <w:rFonts w:ascii="Arial" w:hAnsi="Arial" w:cs="Arial"/>
                <w:bCs/>
                <w:sz w:val="24"/>
                <w:szCs w:val="24"/>
              </w:rPr>
              <w:t>(Nariño)</w:t>
            </w:r>
          </w:p>
        </w:tc>
        <w:tc>
          <w:tcPr>
            <w:tcW w:w="1852" w:type="dxa"/>
          </w:tcPr>
          <w:p w14:paraId="26BA5443" w14:textId="55B1D275" w:rsidR="00AA2A23" w:rsidRPr="000B17F9" w:rsidRDefault="003C308D" w:rsidP="003C308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0B17F9">
              <w:rPr>
                <w:rFonts w:ascii="Arial" w:hAnsi="Arial" w:cs="Arial"/>
                <w:sz w:val="24"/>
                <w:szCs w:val="24"/>
                <w:lang w:val="es-ES"/>
              </w:rPr>
              <w:t xml:space="preserve">830Km de Distancia entre los dos puntos  </w:t>
            </w:r>
          </w:p>
        </w:tc>
        <w:tc>
          <w:tcPr>
            <w:tcW w:w="3431" w:type="dxa"/>
          </w:tcPr>
          <w:p w14:paraId="365A5D83" w14:textId="479A0AC5" w:rsidR="003C308D" w:rsidRPr="000B17F9" w:rsidRDefault="007F6A43" w:rsidP="002467E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0B17F9">
              <w:rPr>
                <w:rFonts w:ascii="Arial" w:hAnsi="Arial" w:cs="Arial"/>
                <w:sz w:val="24"/>
                <w:szCs w:val="24"/>
                <w:lang w:val="es-ES"/>
              </w:rPr>
              <w:t>M</w:t>
            </w:r>
            <w:r w:rsidR="003C308D" w:rsidRPr="000B17F9">
              <w:rPr>
                <w:rFonts w:ascii="Arial" w:hAnsi="Arial" w:cs="Arial"/>
                <w:sz w:val="24"/>
                <w:szCs w:val="24"/>
                <w:lang w:val="es-ES"/>
              </w:rPr>
              <w:t>arítimo, fluvial, terrestre. siendo el marítimo y fluvial el más utilizado o viable</w:t>
            </w:r>
            <w:r w:rsidR="005B2EB6" w:rsidRPr="000B17F9">
              <w:rPr>
                <w:rFonts w:ascii="Arial" w:hAnsi="Arial" w:cs="Arial"/>
                <w:sz w:val="24"/>
                <w:szCs w:val="24"/>
                <w:lang w:val="es-ES"/>
              </w:rPr>
              <w:t>.</w:t>
            </w:r>
            <w:r w:rsidR="003C308D" w:rsidRPr="000B17F9">
              <w:rPr>
                <w:rFonts w:ascii="Arial" w:hAnsi="Arial" w:cs="Arial"/>
                <w:sz w:val="24"/>
                <w:szCs w:val="24"/>
                <w:lang w:val="es-ES"/>
              </w:rPr>
              <w:t xml:space="preserve"> </w:t>
            </w:r>
          </w:p>
          <w:p w14:paraId="553F5825" w14:textId="21E3AC6C" w:rsidR="00AA2A23" w:rsidRPr="000B17F9" w:rsidRDefault="00AA2A23" w:rsidP="00BF1A0D">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r>
      <w:tr w:rsidR="003C308D" w:rsidRPr="000B17F9" w14:paraId="3F8E439A" w14:textId="77777777" w:rsidTr="00AA2A23">
        <w:tc>
          <w:tcPr>
            <w:cnfStyle w:val="001000000000" w:firstRow="0" w:lastRow="0" w:firstColumn="1" w:lastColumn="0" w:oddVBand="0" w:evenVBand="0" w:oddHBand="0" w:evenHBand="0" w:firstRowFirstColumn="0" w:firstRowLastColumn="0" w:lastRowFirstColumn="0" w:lastRowLastColumn="0"/>
            <w:tcW w:w="521" w:type="dxa"/>
          </w:tcPr>
          <w:p w14:paraId="4DED292E" w14:textId="77777777" w:rsidR="00AA2A23" w:rsidRPr="000B17F9" w:rsidRDefault="00AA2A23" w:rsidP="00BF1A0D">
            <w:pPr>
              <w:jc w:val="both"/>
              <w:rPr>
                <w:rFonts w:ascii="Arial" w:hAnsi="Arial" w:cs="Arial"/>
                <w:b w:val="0"/>
                <w:bCs w:val="0"/>
                <w:sz w:val="24"/>
                <w:szCs w:val="24"/>
              </w:rPr>
            </w:pPr>
            <w:r w:rsidRPr="000B17F9">
              <w:rPr>
                <w:rFonts w:ascii="Arial" w:hAnsi="Arial" w:cs="Arial"/>
                <w:b w:val="0"/>
                <w:bCs w:val="0"/>
                <w:sz w:val="24"/>
                <w:szCs w:val="24"/>
              </w:rPr>
              <w:t>7.</w:t>
            </w:r>
          </w:p>
        </w:tc>
        <w:tc>
          <w:tcPr>
            <w:tcW w:w="3122" w:type="dxa"/>
          </w:tcPr>
          <w:p w14:paraId="1E51B529" w14:textId="2CC2522F" w:rsidR="00AA2A23" w:rsidRPr="000B17F9" w:rsidRDefault="003C308D" w:rsidP="003C308D">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B17F9">
              <w:rPr>
                <w:rFonts w:ascii="Arial" w:hAnsi="Arial" w:cs="Arial"/>
                <w:b/>
                <w:bCs/>
                <w:sz w:val="24"/>
                <w:szCs w:val="24"/>
              </w:rPr>
              <w:t>Distrito Especial de Buenaventura</w:t>
            </w:r>
            <w:r w:rsidRPr="000B17F9">
              <w:rPr>
                <w:rFonts w:ascii="Arial" w:hAnsi="Arial" w:cs="Arial"/>
                <w:sz w:val="24"/>
                <w:szCs w:val="24"/>
              </w:rPr>
              <w:t xml:space="preserve"> </w:t>
            </w:r>
            <w:r w:rsidRPr="000B17F9">
              <w:rPr>
                <w:rFonts w:ascii="Arial" w:hAnsi="Arial" w:cs="Arial"/>
                <w:bCs/>
                <w:sz w:val="24"/>
                <w:szCs w:val="24"/>
              </w:rPr>
              <w:t xml:space="preserve">(Valle del Cauca) </w:t>
            </w:r>
            <w:r w:rsidRPr="000B17F9">
              <w:rPr>
                <w:rFonts w:ascii="Arial" w:hAnsi="Arial" w:cs="Arial"/>
                <w:sz w:val="24"/>
                <w:szCs w:val="24"/>
              </w:rPr>
              <w:t xml:space="preserve">– </w:t>
            </w:r>
            <w:r w:rsidRPr="000B17F9">
              <w:rPr>
                <w:rFonts w:ascii="Arial" w:hAnsi="Arial" w:cs="Arial"/>
                <w:b/>
                <w:bCs/>
                <w:sz w:val="24"/>
                <w:szCs w:val="24"/>
              </w:rPr>
              <w:t xml:space="preserve">La Tola </w:t>
            </w:r>
            <w:r w:rsidRPr="000B17F9">
              <w:rPr>
                <w:rFonts w:ascii="Arial" w:hAnsi="Arial" w:cs="Arial"/>
                <w:bCs/>
                <w:sz w:val="24"/>
                <w:szCs w:val="24"/>
              </w:rPr>
              <w:t>(Nariño)</w:t>
            </w:r>
          </w:p>
        </w:tc>
        <w:tc>
          <w:tcPr>
            <w:tcW w:w="1852" w:type="dxa"/>
          </w:tcPr>
          <w:p w14:paraId="3F9FAB81" w14:textId="7F76F0D5" w:rsidR="00AA2A23" w:rsidRPr="000B17F9" w:rsidRDefault="003C308D" w:rsidP="003C308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0B17F9">
              <w:rPr>
                <w:rFonts w:ascii="Arial" w:hAnsi="Arial" w:cs="Arial"/>
                <w:sz w:val="24"/>
                <w:szCs w:val="24"/>
                <w:lang w:val="es-ES"/>
              </w:rPr>
              <w:t xml:space="preserve">726Km de Distancia entre los dos puntos </w:t>
            </w:r>
          </w:p>
        </w:tc>
        <w:tc>
          <w:tcPr>
            <w:tcW w:w="3431" w:type="dxa"/>
          </w:tcPr>
          <w:p w14:paraId="19A0EC9A" w14:textId="7B9C0EBD" w:rsidR="003C308D" w:rsidRPr="000B17F9" w:rsidRDefault="003C308D" w:rsidP="002467E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0B17F9">
              <w:rPr>
                <w:rFonts w:ascii="Arial" w:hAnsi="Arial" w:cs="Arial"/>
                <w:sz w:val="24"/>
                <w:szCs w:val="24"/>
                <w:lang w:val="es-ES"/>
              </w:rPr>
              <w:t>Medio de transporte habilitado: marítimo, fluvial, terrestre. siendo el marítimo y fluvial el más utilizado o viable</w:t>
            </w:r>
            <w:r w:rsidR="005B2EB6" w:rsidRPr="000B17F9">
              <w:rPr>
                <w:rFonts w:ascii="Arial" w:hAnsi="Arial" w:cs="Arial"/>
                <w:sz w:val="24"/>
                <w:szCs w:val="24"/>
                <w:lang w:val="es-ES"/>
              </w:rPr>
              <w:t>.</w:t>
            </w:r>
          </w:p>
          <w:p w14:paraId="6B8343E2" w14:textId="11022061" w:rsidR="00AA2A23" w:rsidRPr="000B17F9" w:rsidRDefault="00AA2A23" w:rsidP="00BF1A0D">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r>
      <w:tr w:rsidR="003C308D" w:rsidRPr="000B17F9" w14:paraId="284DAB45" w14:textId="77777777" w:rsidTr="00AA2A23">
        <w:tc>
          <w:tcPr>
            <w:cnfStyle w:val="001000000000" w:firstRow="0" w:lastRow="0" w:firstColumn="1" w:lastColumn="0" w:oddVBand="0" w:evenVBand="0" w:oddHBand="0" w:evenHBand="0" w:firstRowFirstColumn="0" w:firstRowLastColumn="0" w:lastRowFirstColumn="0" w:lastRowLastColumn="0"/>
            <w:tcW w:w="521" w:type="dxa"/>
          </w:tcPr>
          <w:p w14:paraId="4FC4356C" w14:textId="77777777" w:rsidR="00AA2A23" w:rsidRPr="000B17F9" w:rsidRDefault="00AA2A23" w:rsidP="00BF1A0D">
            <w:pPr>
              <w:jc w:val="both"/>
              <w:rPr>
                <w:rFonts w:ascii="Arial" w:hAnsi="Arial" w:cs="Arial"/>
                <w:b w:val="0"/>
                <w:bCs w:val="0"/>
                <w:sz w:val="24"/>
                <w:szCs w:val="24"/>
              </w:rPr>
            </w:pPr>
            <w:r w:rsidRPr="000B17F9">
              <w:rPr>
                <w:rFonts w:ascii="Arial" w:hAnsi="Arial" w:cs="Arial"/>
                <w:b w:val="0"/>
                <w:bCs w:val="0"/>
                <w:sz w:val="24"/>
                <w:szCs w:val="24"/>
              </w:rPr>
              <w:lastRenderedPageBreak/>
              <w:t>8.</w:t>
            </w:r>
          </w:p>
        </w:tc>
        <w:tc>
          <w:tcPr>
            <w:tcW w:w="3122" w:type="dxa"/>
          </w:tcPr>
          <w:p w14:paraId="35425F34" w14:textId="75B21B37" w:rsidR="00AA2A23" w:rsidRPr="000B17F9" w:rsidRDefault="003C308D" w:rsidP="003C308D">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B17F9">
              <w:rPr>
                <w:rFonts w:ascii="Arial" w:hAnsi="Arial" w:cs="Arial"/>
                <w:b/>
                <w:bCs/>
                <w:sz w:val="24"/>
                <w:szCs w:val="24"/>
              </w:rPr>
              <w:t>Distrito Especial de Buenaventura</w:t>
            </w:r>
            <w:r w:rsidRPr="000B17F9">
              <w:rPr>
                <w:rFonts w:ascii="Arial" w:hAnsi="Arial" w:cs="Arial"/>
                <w:sz w:val="24"/>
                <w:szCs w:val="24"/>
              </w:rPr>
              <w:t xml:space="preserve"> </w:t>
            </w:r>
            <w:r w:rsidRPr="000B17F9">
              <w:rPr>
                <w:rFonts w:ascii="Arial" w:hAnsi="Arial" w:cs="Arial"/>
                <w:bCs/>
                <w:sz w:val="24"/>
                <w:szCs w:val="24"/>
              </w:rPr>
              <w:t xml:space="preserve">(Valle del Cauca) </w:t>
            </w:r>
            <w:r w:rsidRPr="000B17F9">
              <w:rPr>
                <w:rFonts w:ascii="Arial" w:hAnsi="Arial" w:cs="Arial"/>
                <w:sz w:val="24"/>
                <w:szCs w:val="24"/>
              </w:rPr>
              <w:t xml:space="preserve">– </w:t>
            </w:r>
            <w:r w:rsidRPr="000B17F9">
              <w:rPr>
                <w:rFonts w:ascii="Arial" w:hAnsi="Arial" w:cs="Arial"/>
                <w:b/>
                <w:bCs/>
                <w:sz w:val="24"/>
                <w:szCs w:val="24"/>
              </w:rPr>
              <w:t xml:space="preserve">Olaya Herrera </w:t>
            </w:r>
            <w:r w:rsidRPr="000B17F9">
              <w:rPr>
                <w:rFonts w:ascii="Arial" w:hAnsi="Arial" w:cs="Arial"/>
                <w:bCs/>
                <w:sz w:val="24"/>
                <w:szCs w:val="24"/>
              </w:rPr>
              <w:t>(Nariño)</w:t>
            </w:r>
          </w:p>
        </w:tc>
        <w:tc>
          <w:tcPr>
            <w:tcW w:w="1852" w:type="dxa"/>
          </w:tcPr>
          <w:p w14:paraId="4E4B281B" w14:textId="75288614" w:rsidR="00AA2A23" w:rsidRPr="000B17F9" w:rsidRDefault="003C308D" w:rsidP="003C308D">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0B17F9">
              <w:rPr>
                <w:rFonts w:ascii="Arial" w:hAnsi="Arial" w:cs="Arial"/>
                <w:sz w:val="24"/>
                <w:szCs w:val="24"/>
                <w:lang w:val="es-ES"/>
              </w:rPr>
              <w:t>520Km de Distancia entre los dos puntos</w:t>
            </w:r>
          </w:p>
        </w:tc>
        <w:tc>
          <w:tcPr>
            <w:tcW w:w="3431" w:type="dxa"/>
          </w:tcPr>
          <w:p w14:paraId="31794710" w14:textId="0C180C4A" w:rsidR="003C308D" w:rsidRPr="000B17F9" w:rsidRDefault="007F6A43" w:rsidP="002467E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0B17F9">
              <w:rPr>
                <w:rFonts w:ascii="Arial" w:hAnsi="Arial" w:cs="Arial"/>
                <w:sz w:val="24"/>
                <w:szCs w:val="24"/>
                <w:lang w:val="es-ES"/>
              </w:rPr>
              <w:t>M</w:t>
            </w:r>
            <w:r w:rsidR="003C308D" w:rsidRPr="000B17F9">
              <w:rPr>
                <w:rFonts w:ascii="Arial" w:hAnsi="Arial" w:cs="Arial"/>
                <w:sz w:val="24"/>
                <w:szCs w:val="24"/>
                <w:lang w:val="es-ES"/>
              </w:rPr>
              <w:t>arítimo, fluvial, terrestre. siendo el marítimo y fluvial el más utilizado o viable</w:t>
            </w:r>
            <w:r w:rsidR="005B2EB6" w:rsidRPr="000B17F9">
              <w:rPr>
                <w:rFonts w:ascii="Arial" w:hAnsi="Arial" w:cs="Arial"/>
                <w:sz w:val="24"/>
                <w:szCs w:val="24"/>
                <w:lang w:val="es-ES"/>
              </w:rPr>
              <w:t>.</w:t>
            </w:r>
          </w:p>
          <w:p w14:paraId="344E61F6" w14:textId="2EACAD18" w:rsidR="00AA2A23" w:rsidRPr="000B17F9" w:rsidRDefault="00AA2A23" w:rsidP="00BF1A0D">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r>
      <w:tr w:rsidR="003C308D" w:rsidRPr="000B17F9" w14:paraId="3C8B7504" w14:textId="77777777" w:rsidTr="00AA2A23">
        <w:tc>
          <w:tcPr>
            <w:cnfStyle w:val="001000000000" w:firstRow="0" w:lastRow="0" w:firstColumn="1" w:lastColumn="0" w:oddVBand="0" w:evenVBand="0" w:oddHBand="0" w:evenHBand="0" w:firstRowFirstColumn="0" w:firstRowLastColumn="0" w:lastRowFirstColumn="0" w:lastRowLastColumn="0"/>
            <w:tcW w:w="521" w:type="dxa"/>
          </w:tcPr>
          <w:p w14:paraId="46B03036" w14:textId="77777777" w:rsidR="00AA2A23" w:rsidRPr="000B17F9" w:rsidRDefault="00AA2A23" w:rsidP="00BF1A0D">
            <w:pPr>
              <w:jc w:val="both"/>
              <w:rPr>
                <w:rFonts w:ascii="Arial" w:hAnsi="Arial" w:cs="Arial"/>
                <w:b w:val="0"/>
                <w:bCs w:val="0"/>
                <w:sz w:val="24"/>
                <w:szCs w:val="24"/>
              </w:rPr>
            </w:pPr>
            <w:r w:rsidRPr="000B17F9">
              <w:rPr>
                <w:rFonts w:ascii="Arial" w:hAnsi="Arial" w:cs="Arial"/>
                <w:b w:val="0"/>
                <w:bCs w:val="0"/>
                <w:sz w:val="24"/>
                <w:szCs w:val="24"/>
              </w:rPr>
              <w:t>9.</w:t>
            </w:r>
          </w:p>
        </w:tc>
        <w:tc>
          <w:tcPr>
            <w:tcW w:w="3122" w:type="dxa"/>
          </w:tcPr>
          <w:p w14:paraId="70365FA8" w14:textId="2707C46F" w:rsidR="00AA2A23" w:rsidRPr="000B17F9" w:rsidRDefault="003C308D" w:rsidP="003C308D">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B17F9">
              <w:rPr>
                <w:rFonts w:ascii="Arial" w:hAnsi="Arial" w:cs="Arial"/>
                <w:b/>
                <w:bCs/>
                <w:sz w:val="24"/>
                <w:szCs w:val="24"/>
              </w:rPr>
              <w:t>Distrito Especial de Buenaventura</w:t>
            </w:r>
            <w:r w:rsidRPr="000B17F9">
              <w:rPr>
                <w:rFonts w:ascii="Arial" w:hAnsi="Arial" w:cs="Arial"/>
                <w:sz w:val="24"/>
                <w:szCs w:val="24"/>
              </w:rPr>
              <w:t xml:space="preserve"> </w:t>
            </w:r>
            <w:r w:rsidRPr="000B17F9">
              <w:rPr>
                <w:rFonts w:ascii="Arial" w:hAnsi="Arial" w:cs="Arial"/>
                <w:bCs/>
                <w:sz w:val="24"/>
                <w:szCs w:val="24"/>
              </w:rPr>
              <w:t xml:space="preserve">(Valle del Cauca) </w:t>
            </w:r>
            <w:r w:rsidRPr="000B17F9">
              <w:rPr>
                <w:rFonts w:ascii="Arial" w:hAnsi="Arial" w:cs="Arial"/>
                <w:sz w:val="24"/>
                <w:szCs w:val="24"/>
              </w:rPr>
              <w:t xml:space="preserve">– </w:t>
            </w:r>
            <w:r w:rsidRPr="000B17F9">
              <w:rPr>
                <w:rFonts w:ascii="Arial" w:hAnsi="Arial" w:cs="Arial"/>
                <w:b/>
                <w:bCs/>
                <w:sz w:val="24"/>
                <w:szCs w:val="24"/>
              </w:rPr>
              <w:t xml:space="preserve">Mosquera </w:t>
            </w:r>
            <w:r w:rsidRPr="000B17F9">
              <w:rPr>
                <w:rFonts w:ascii="Arial" w:hAnsi="Arial" w:cs="Arial"/>
                <w:bCs/>
                <w:sz w:val="24"/>
                <w:szCs w:val="24"/>
              </w:rPr>
              <w:t>(Nariño)</w:t>
            </w:r>
          </w:p>
        </w:tc>
        <w:tc>
          <w:tcPr>
            <w:tcW w:w="1852" w:type="dxa"/>
          </w:tcPr>
          <w:p w14:paraId="71009A47" w14:textId="63850527" w:rsidR="00AA2A23" w:rsidRPr="000B17F9" w:rsidRDefault="003C308D" w:rsidP="00A4062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0B17F9">
              <w:rPr>
                <w:rFonts w:ascii="Arial" w:hAnsi="Arial" w:cs="Arial"/>
                <w:sz w:val="24"/>
                <w:szCs w:val="24"/>
                <w:lang w:val="es-ES"/>
              </w:rPr>
              <w:t>789Km de Distancia entre los dos puntos</w:t>
            </w:r>
          </w:p>
        </w:tc>
        <w:tc>
          <w:tcPr>
            <w:tcW w:w="3431" w:type="dxa"/>
          </w:tcPr>
          <w:p w14:paraId="4A4616D2" w14:textId="119C27B6" w:rsidR="003C308D" w:rsidRPr="000B17F9" w:rsidRDefault="003C308D" w:rsidP="002467E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0B17F9">
              <w:rPr>
                <w:rFonts w:ascii="Arial" w:hAnsi="Arial" w:cs="Arial"/>
                <w:sz w:val="24"/>
                <w:szCs w:val="24"/>
                <w:lang w:val="es-ES"/>
              </w:rPr>
              <w:t xml:space="preserve">marítimo, fluvial, terrestre. siendo el marítimo y fluvial junto el </w:t>
            </w:r>
            <w:r w:rsidR="007F6A43" w:rsidRPr="000B17F9">
              <w:rPr>
                <w:rFonts w:ascii="Arial" w:hAnsi="Arial" w:cs="Arial"/>
                <w:sz w:val="24"/>
                <w:szCs w:val="24"/>
                <w:lang w:val="es-ES"/>
              </w:rPr>
              <w:t>terrestre</w:t>
            </w:r>
            <w:r w:rsidRPr="000B17F9">
              <w:rPr>
                <w:rFonts w:ascii="Arial" w:hAnsi="Arial" w:cs="Arial"/>
                <w:sz w:val="24"/>
                <w:szCs w:val="24"/>
                <w:lang w:val="es-ES"/>
              </w:rPr>
              <w:t xml:space="preserve"> el más utilizado o viable</w:t>
            </w:r>
            <w:r w:rsidR="005B2EB6" w:rsidRPr="000B17F9">
              <w:rPr>
                <w:rFonts w:ascii="Arial" w:hAnsi="Arial" w:cs="Arial"/>
                <w:sz w:val="24"/>
                <w:szCs w:val="24"/>
                <w:lang w:val="es-ES"/>
              </w:rPr>
              <w:t>.</w:t>
            </w:r>
          </w:p>
          <w:p w14:paraId="3F2B8583" w14:textId="01238230" w:rsidR="00AA2A23" w:rsidRPr="000B17F9" w:rsidRDefault="00AA2A23" w:rsidP="00BF1A0D">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r>
      <w:tr w:rsidR="003C308D" w:rsidRPr="000B17F9" w14:paraId="50E47332" w14:textId="77777777" w:rsidTr="00AA2A23">
        <w:tc>
          <w:tcPr>
            <w:cnfStyle w:val="001000000000" w:firstRow="0" w:lastRow="0" w:firstColumn="1" w:lastColumn="0" w:oddVBand="0" w:evenVBand="0" w:oddHBand="0" w:evenHBand="0" w:firstRowFirstColumn="0" w:firstRowLastColumn="0" w:lastRowFirstColumn="0" w:lastRowLastColumn="0"/>
            <w:tcW w:w="521" w:type="dxa"/>
          </w:tcPr>
          <w:p w14:paraId="4D14DEDD" w14:textId="77777777" w:rsidR="00AA2A23" w:rsidRPr="000B17F9" w:rsidRDefault="00AA2A23" w:rsidP="00BF1A0D">
            <w:pPr>
              <w:jc w:val="both"/>
              <w:rPr>
                <w:rFonts w:ascii="Arial" w:hAnsi="Arial" w:cs="Arial"/>
                <w:b w:val="0"/>
                <w:bCs w:val="0"/>
                <w:sz w:val="24"/>
                <w:szCs w:val="24"/>
              </w:rPr>
            </w:pPr>
            <w:r w:rsidRPr="000B17F9">
              <w:rPr>
                <w:rFonts w:ascii="Arial" w:hAnsi="Arial" w:cs="Arial"/>
                <w:b w:val="0"/>
                <w:bCs w:val="0"/>
                <w:sz w:val="24"/>
                <w:szCs w:val="24"/>
              </w:rPr>
              <w:t>10.</w:t>
            </w:r>
          </w:p>
        </w:tc>
        <w:tc>
          <w:tcPr>
            <w:tcW w:w="3122" w:type="dxa"/>
          </w:tcPr>
          <w:p w14:paraId="34B697E8" w14:textId="41E8F828" w:rsidR="00AA2A23" w:rsidRPr="000B17F9" w:rsidRDefault="007F6A43" w:rsidP="007F6A4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B17F9">
              <w:rPr>
                <w:rFonts w:ascii="Arial" w:hAnsi="Arial" w:cs="Arial"/>
                <w:b/>
                <w:bCs/>
                <w:sz w:val="24"/>
                <w:szCs w:val="24"/>
              </w:rPr>
              <w:t>Distrito Especial de Buenaventura</w:t>
            </w:r>
            <w:r w:rsidRPr="000B17F9">
              <w:rPr>
                <w:rFonts w:ascii="Arial" w:hAnsi="Arial" w:cs="Arial"/>
                <w:sz w:val="24"/>
                <w:szCs w:val="24"/>
              </w:rPr>
              <w:t xml:space="preserve"> </w:t>
            </w:r>
            <w:r w:rsidRPr="000B17F9">
              <w:rPr>
                <w:rFonts w:ascii="Arial" w:hAnsi="Arial" w:cs="Arial"/>
                <w:bCs/>
                <w:sz w:val="24"/>
                <w:szCs w:val="24"/>
              </w:rPr>
              <w:t xml:space="preserve">(Valle del Cauca) </w:t>
            </w:r>
            <w:r w:rsidRPr="000B17F9">
              <w:rPr>
                <w:rFonts w:ascii="Arial" w:hAnsi="Arial" w:cs="Arial"/>
                <w:sz w:val="24"/>
                <w:szCs w:val="24"/>
              </w:rPr>
              <w:t xml:space="preserve">– </w:t>
            </w:r>
            <w:r w:rsidRPr="000B17F9">
              <w:rPr>
                <w:rFonts w:ascii="Arial" w:hAnsi="Arial" w:cs="Arial"/>
                <w:b/>
                <w:bCs/>
                <w:sz w:val="24"/>
                <w:szCs w:val="24"/>
              </w:rPr>
              <w:t xml:space="preserve">Francisco Pizarro </w:t>
            </w:r>
            <w:r w:rsidRPr="000B17F9">
              <w:rPr>
                <w:rFonts w:ascii="Arial" w:hAnsi="Arial" w:cs="Arial"/>
                <w:bCs/>
                <w:sz w:val="24"/>
                <w:szCs w:val="24"/>
              </w:rPr>
              <w:t>(Nariño)</w:t>
            </w:r>
          </w:p>
        </w:tc>
        <w:tc>
          <w:tcPr>
            <w:tcW w:w="1852" w:type="dxa"/>
          </w:tcPr>
          <w:p w14:paraId="5BEE6E08" w14:textId="5900B306" w:rsidR="00AA2A23" w:rsidRPr="000B17F9" w:rsidRDefault="007F6A43" w:rsidP="00A4062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0B17F9">
              <w:rPr>
                <w:rFonts w:ascii="Arial" w:hAnsi="Arial" w:cs="Arial"/>
                <w:sz w:val="24"/>
                <w:szCs w:val="24"/>
                <w:lang w:val="es-ES"/>
              </w:rPr>
              <w:t>795Km de Distancias entre los dos puntos</w:t>
            </w:r>
          </w:p>
        </w:tc>
        <w:tc>
          <w:tcPr>
            <w:tcW w:w="3431" w:type="dxa"/>
          </w:tcPr>
          <w:p w14:paraId="43AA0821" w14:textId="2EAC26C4" w:rsidR="007F6A43" w:rsidRPr="000B17F9" w:rsidRDefault="007F6A43" w:rsidP="002467E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0B17F9">
              <w:rPr>
                <w:rFonts w:ascii="Arial" w:hAnsi="Arial" w:cs="Arial"/>
                <w:sz w:val="24"/>
                <w:szCs w:val="24"/>
                <w:lang w:val="es-ES"/>
              </w:rPr>
              <w:t xml:space="preserve">Marítimo, fluvial, terrestre. siendo el marítimo y fluvial junto el </w:t>
            </w:r>
            <w:r w:rsidR="00A4062B" w:rsidRPr="000B17F9">
              <w:rPr>
                <w:rFonts w:ascii="Arial" w:hAnsi="Arial" w:cs="Arial"/>
                <w:sz w:val="24"/>
                <w:szCs w:val="24"/>
                <w:lang w:val="es-ES"/>
              </w:rPr>
              <w:t>terrestre</w:t>
            </w:r>
            <w:r w:rsidRPr="000B17F9">
              <w:rPr>
                <w:rFonts w:ascii="Arial" w:hAnsi="Arial" w:cs="Arial"/>
                <w:sz w:val="24"/>
                <w:szCs w:val="24"/>
                <w:lang w:val="es-ES"/>
              </w:rPr>
              <w:t xml:space="preserve"> el más utilizado o viable</w:t>
            </w:r>
            <w:r w:rsidR="005B2EB6" w:rsidRPr="000B17F9">
              <w:rPr>
                <w:rFonts w:ascii="Arial" w:hAnsi="Arial" w:cs="Arial"/>
                <w:sz w:val="24"/>
                <w:szCs w:val="24"/>
                <w:lang w:val="es-ES"/>
              </w:rPr>
              <w:t>.</w:t>
            </w:r>
          </w:p>
          <w:p w14:paraId="64FFFF12" w14:textId="36E9D556" w:rsidR="00AA2A23" w:rsidRPr="000B17F9" w:rsidRDefault="00AA2A23" w:rsidP="00BF1A0D">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r>
      <w:tr w:rsidR="003C308D" w:rsidRPr="000B17F9" w14:paraId="4F431458" w14:textId="77777777" w:rsidTr="00AA2A23">
        <w:tc>
          <w:tcPr>
            <w:cnfStyle w:val="001000000000" w:firstRow="0" w:lastRow="0" w:firstColumn="1" w:lastColumn="0" w:oddVBand="0" w:evenVBand="0" w:oddHBand="0" w:evenHBand="0" w:firstRowFirstColumn="0" w:firstRowLastColumn="0" w:lastRowFirstColumn="0" w:lastRowLastColumn="0"/>
            <w:tcW w:w="521" w:type="dxa"/>
          </w:tcPr>
          <w:p w14:paraId="67242765" w14:textId="77777777" w:rsidR="00AA2A23" w:rsidRPr="000B17F9" w:rsidRDefault="00AA2A23" w:rsidP="00BF1A0D">
            <w:pPr>
              <w:jc w:val="both"/>
              <w:rPr>
                <w:rFonts w:ascii="Arial" w:hAnsi="Arial" w:cs="Arial"/>
                <w:b w:val="0"/>
                <w:bCs w:val="0"/>
                <w:sz w:val="24"/>
                <w:szCs w:val="24"/>
              </w:rPr>
            </w:pPr>
            <w:r w:rsidRPr="000B17F9">
              <w:rPr>
                <w:rFonts w:ascii="Arial" w:hAnsi="Arial" w:cs="Arial"/>
                <w:b w:val="0"/>
                <w:bCs w:val="0"/>
                <w:sz w:val="24"/>
                <w:szCs w:val="24"/>
              </w:rPr>
              <w:t>11.</w:t>
            </w:r>
          </w:p>
        </w:tc>
        <w:tc>
          <w:tcPr>
            <w:tcW w:w="3122" w:type="dxa"/>
          </w:tcPr>
          <w:p w14:paraId="71082C8C" w14:textId="562DB5B6" w:rsidR="00AA2A23" w:rsidRPr="000B17F9" w:rsidRDefault="007F6A43" w:rsidP="00A4062B">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B17F9">
              <w:rPr>
                <w:rFonts w:ascii="Arial" w:hAnsi="Arial" w:cs="Arial"/>
                <w:b/>
                <w:bCs/>
                <w:sz w:val="24"/>
                <w:szCs w:val="24"/>
              </w:rPr>
              <w:t>Distrito Especial de Buenaventura</w:t>
            </w:r>
            <w:r w:rsidRPr="000B17F9">
              <w:rPr>
                <w:rFonts w:ascii="Arial" w:hAnsi="Arial" w:cs="Arial"/>
                <w:sz w:val="24"/>
                <w:szCs w:val="24"/>
              </w:rPr>
              <w:t xml:space="preserve"> </w:t>
            </w:r>
            <w:r w:rsidRPr="000B17F9">
              <w:rPr>
                <w:rFonts w:ascii="Arial" w:hAnsi="Arial" w:cs="Arial"/>
                <w:bCs/>
                <w:sz w:val="24"/>
                <w:szCs w:val="24"/>
              </w:rPr>
              <w:t xml:space="preserve">(Valle del Cauca) </w:t>
            </w:r>
            <w:r w:rsidRPr="000B17F9">
              <w:rPr>
                <w:rFonts w:ascii="Arial" w:hAnsi="Arial" w:cs="Arial"/>
                <w:sz w:val="24"/>
                <w:szCs w:val="24"/>
              </w:rPr>
              <w:t xml:space="preserve">– </w:t>
            </w:r>
            <w:proofErr w:type="spellStart"/>
            <w:r w:rsidRPr="000B17F9">
              <w:rPr>
                <w:rFonts w:ascii="Arial" w:hAnsi="Arial" w:cs="Arial"/>
                <w:b/>
                <w:bCs/>
                <w:sz w:val="24"/>
                <w:szCs w:val="24"/>
              </w:rPr>
              <w:t>Magüí</w:t>
            </w:r>
            <w:proofErr w:type="spellEnd"/>
            <w:r w:rsidRPr="000B17F9">
              <w:rPr>
                <w:rFonts w:ascii="Arial" w:hAnsi="Arial" w:cs="Arial"/>
                <w:b/>
                <w:bCs/>
                <w:sz w:val="24"/>
                <w:szCs w:val="24"/>
              </w:rPr>
              <w:t xml:space="preserve"> Payán</w:t>
            </w:r>
            <w:r w:rsidR="00A4062B" w:rsidRPr="000B17F9">
              <w:rPr>
                <w:rFonts w:ascii="Arial" w:hAnsi="Arial" w:cs="Arial"/>
                <w:b/>
                <w:bCs/>
                <w:sz w:val="24"/>
                <w:szCs w:val="24"/>
              </w:rPr>
              <w:t xml:space="preserve"> </w:t>
            </w:r>
            <w:r w:rsidR="00A4062B" w:rsidRPr="000B17F9">
              <w:rPr>
                <w:rFonts w:ascii="Arial" w:hAnsi="Arial" w:cs="Arial"/>
                <w:bCs/>
                <w:sz w:val="24"/>
                <w:szCs w:val="24"/>
              </w:rPr>
              <w:t>(Nariño)</w:t>
            </w:r>
          </w:p>
        </w:tc>
        <w:tc>
          <w:tcPr>
            <w:tcW w:w="1852" w:type="dxa"/>
          </w:tcPr>
          <w:p w14:paraId="61A1F569" w14:textId="266AB66C" w:rsidR="00AA2A23" w:rsidRPr="000B17F9" w:rsidRDefault="00A4062B" w:rsidP="00A4062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0B17F9">
              <w:rPr>
                <w:rFonts w:ascii="Arial" w:hAnsi="Arial" w:cs="Arial"/>
                <w:sz w:val="24"/>
                <w:szCs w:val="24"/>
                <w:lang w:val="es-ES"/>
              </w:rPr>
              <w:t>517</w:t>
            </w:r>
            <w:r w:rsidRPr="000B17F9">
              <w:rPr>
                <w:rFonts w:ascii="Arial" w:hAnsi="Arial" w:cs="Arial"/>
                <w:sz w:val="24"/>
                <w:szCs w:val="24"/>
                <w:lang w:val="es-ES"/>
              </w:rPr>
              <w:tab/>
              <w:t>Km de distancias entre los dos puntos</w:t>
            </w:r>
          </w:p>
        </w:tc>
        <w:tc>
          <w:tcPr>
            <w:tcW w:w="3431" w:type="dxa"/>
          </w:tcPr>
          <w:p w14:paraId="7B8F89D2" w14:textId="5CCFBC7E" w:rsidR="00A4062B" w:rsidRPr="000B17F9" w:rsidRDefault="00A4062B" w:rsidP="002467E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0B17F9">
              <w:rPr>
                <w:rFonts w:ascii="Arial" w:hAnsi="Arial" w:cs="Arial"/>
                <w:sz w:val="24"/>
                <w:szCs w:val="24"/>
                <w:lang w:val="es-ES"/>
              </w:rPr>
              <w:t>Marítimo, fluvial, terrestre. siendo el marítimo y fluvial junto el terrestre el más utilizado o viable</w:t>
            </w:r>
            <w:r w:rsidR="005B2EB6" w:rsidRPr="000B17F9">
              <w:rPr>
                <w:rFonts w:ascii="Arial" w:hAnsi="Arial" w:cs="Arial"/>
                <w:sz w:val="24"/>
                <w:szCs w:val="24"/>
                <w:lang w:val="es-ES"/>
              </w:rPr>
              <w:t>.</w:t>
            </w:r>
          </w:p>
          <w:p w14:paraId="1D50B568" w14:textId="66E508CD" w:rsidR="00AA2A23" w:rsidRPr="000B17F9" w:rsidRDefault="00AA2A23" w:rsidP="00BF1A0D">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r>
      <w:tr w:rsidR="003C308D" w:rsidRPr="000B17F9" w14:paraId="020ECAFB" w14:textId="77777777" w:rsidTr="00AA2A23">
        <w:tc>
          <w:tcPr>
            <w:cnfStyle w:val="001000000000" w:firstRow="0" w:lastRow="0" w:firstColumn="1" w:lastColumn="0" w:oddVBand="0" w:evenVBand="0" w:oddHBand="0" w:evenHBand="0" w:firstRowFirstColumn="0" w:firstRowLastColumn="0" w:lastRowFirstColumn="0" w:lastRowLastColumn="0"/>
            <w:tcW w:w="521" w:type="dxa"/>
          </w:tcPr>
          <w:p w14:paraId="5B7040D8" w14:textId="77777777" w:rsidR="00AA2A23" w:rsidRPr="000B17F9" w:rsidRDefault="00AA2A23" w:rsidP="00BF1A0D">
            <w:pPr>
              <w:jc w:val="both"/>
              <w:rPr>
                <w:rFonts w:ascii="Arial" w:hAnsi="Arial" w:cs="Arial"/>
                <w:b w:val="0"/>
                <w:bCs w:val="0"/>
                <w:sz w:val="24"/>
                <w:szCs w:val="24"/>
              </w:rPr>
            </w:pPr>
            <w:r w:rsidRPr="000B17F9">
              <w:rPr>
                <w:rFonts w:ascii="Arial" w:hAnsi="Arial" w:cs="Arial"/>
                <w:b w:val="0"/>
                <w:bCs w:val="0"/>
                <w:sz w:val="24"/>
                <w:szCs w:val="24"/>
              </w:rPr>
              <w:t>12.</w:t>
            </w:r>
          </w:p>
        </w:tc>
        <w:tc>
          <w:tcPr>
            <w:tcW w:w="3122" w:type="dxa"/>
          </w:tcPr>
          <w:p w14:paraId="7C74863E" w14:textId="04892DE1" w:rsidR="00AA2A23" w:rsidRPr="000B17F9" w:rsidRDefault="00A4062B" w:rsidP="00A4062B">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B17F9">
              <w:rPr>
                <w:rFonts w:ascii="Arial" w:hAnsi="Arial" w:cs="Arial"/>
                <w:b/>
                <w:bCs/>
                <w:sz w:val="24"/>
                <w:szCs w:val="24"/>
              </w:rPr>
              <w:t>Distrito Especial de Buenaventura</w:t>
            </w:r>
            <w:r w:rsidRPr="000B17F9">
              <w:rPr>
                <w:rFonts w:ascii="Arial" w:hAnsi="Arial" w:cs="Arial"/>
                <w:sz w:val="24"/>
                <w:szCs w:val="24"/>
              </w:rPr>
              <w:t xml:space="preserve"> </w:t>
            </w:r>
            <w:r w:rsidRPr="000B17F9">
              <w:rPr>
                <w:rFonts w:ascii="Arial" w:hAnsi="Arial" w:cs="Arial"/>
                <w:bCs/>
                <w:sz w:val="24"/>
                <w:szCs w:val="24"/>
              </w:rPr>
              <w:t xml:space="preserve">(Valle del Cauca) </w:t>
            </w:r>
            <w:r w:rsidRPr="000B17F9">
              <w:rPr>
                <w:rFonts w:ascii="Arial" w:hAnsi="Arial" w:cs="Arial"/>
                <w:sz w:val="24"/>
                <w:szCs w:val="24"/>
              </w:rPr>
              <w:t xml:space="preserve">– </w:t>
            </w:r>
            <w:r w:rsidRPr="000B17F9">
              <w:rPr>
                <w:rFonts w:ascii="Arial" w:hAnsi="Arial" w:cs="Arial"/>
                <w:b/>
                <w:bCs/>
                <w:sz w:val="24"/>
                <w:szCs w:val="24"/>
              </w:rPr>
              <w:t xml:space="preserve">Roberto Payán </w:t>
            </w:r>
            <w:r w:rsidRPr="000B17F9">
              <w:rPr>
                <w:rFonts w:ascii="Arial" w:hAnsi="Arial" w:cs="Arial"/>
                <w:bCs/>
                <w:sz w:val="24"/>
                <w:szCs w:val="24"/>
              </w:rPr>
              <w:t>(Nariño)</w:t>
            </w:r>
          </w:p>
        </w:tc>
        <w:tc>
          <w:tcPr>
            <w:tcW w:w="1852" w:type="dxa"/>
          </w:tcPr>
          <w:p w14:paraId="1D4EE852" w14:textId="2202B705" w:rsidR="00AA2A23" w:rsidRPr="000B17F9" w:rsidRDefault="00A4062B" w:rsidP="00A4062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0B17F9">
              <w:rPr>
                <w:rFonts w:ascii="Arial" w:hAnsi="Arial" w:cs="Arial"/>
                <w:sz w:val="24"/>
                <w:szCs w:val="24"/>
                <w:lang w:val="es-ES"/>
              </w:rPr>
              <w:t>720 Km de distancia entre los dos puntos</w:t>
            </w:r>
          </w:p>
        </w:tc>
        <w:tc>
          <w:tcPr>
            <w:tcW w:w="3431" w:type="dxa"/>
          </w:tcPr>
          <w:p w14:paraId="01440A48" w14:textId="287F0A03" w:rsidR="00A4062B" w:rsidRPr="000B17F9" w:rsidRDefault="00A4062B" w:rsidP="002467E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0B17F9">
              <w:rPr>
                <w:rFonts w:ascii="Arial" w:hAnsi="Arial" w:cs="Arial"/>
                <w:sz w:val="24"/>
                <w:szCs w:val="24"/>
                <w:lang w:val="es-ES"/>
              </w:rPr>
              <w:t>Marítimo, fluvial, terrestre. siendo el marítimo y fluvial junto el terrestre el más utilizado o viable</w:t>
            </w:r>
            <w:r w:rsidR="005B2EB6" w:rsidRPr="000B17F9">
              <w:rPr>
                <w:rFonts w:ascii="Arial" w:hAnsi="Arial" w:cs="Arial"/>
                <w:sz w:val="24"/>
                <w:szCs w:val="24"/>
                <w:lang w:val="es-ES"/>
              </w:rPr>
              <w:t>.</w:t>
            </w:r>
          </w:p>
          <w:p w14:paraId="77334590" w14:textId="3C6B73BE" w:rsidR="00AA2A23" w:rsidRPr="000B17F9" w:rsidRDefault="00AA2A23" w:rsidP="00BF1A0D">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r>
      <w:tr w:rsidR="003C308D" w:rsidRPr="000B17F9" w14:paraId="01E0AD17" w14:textId="77777777" w:rsidTr="00AA2A23">
        <w:tc>
          <w:tcPr>
            <w:cnfStyle w:val="001000000000" w:firstRow="0" w:lastRow="0" w:firstColumn="1" w:lastColumn="0" w:oddVBand="0" w:evenVBand="0" w:oddHBand="0" w:evenHBand="0" w:firstRowFirstColumn="0" w:firstRowLastColumn="0" w:lastRowFirstColumn="0" w:lastRowLastColumn="0"/>
            <w:tcW w:w="521" w:type="dxa"/>
          </w:tcPr>
          <w:p w14:paraId="0C8DB67C" w14:textId="77777777" w:rsidR="00AA2A23" w:rsidRPr="000B17F9" w:rsidRDefault="00AA2A23" w:rsidP="00BF1A0D">
            <w:pPr>
              <w:jc w:val="both"/>
              <w:rPr>
                <w:rFonts w:ascii="Arial" w:hAnsi="Arial" w:cs="Arial"/>
                <w:b w:val="0"/>
                <w:bCs w:val="0"/>
                <w:sz w:val="24"/>
                <w:szCs w:val="24"/>
              </w:rPr>
            </w:pPr>
            <w:r w:rsidRPr="000B17F9">
              <w:rPr>
                <w:rFonts w:ascii="Arial" w:hAnsi="Arial" w:cs="Arial"/>
                <w:b w:val="0"/>
                <w:bCs w:val="0"/>
                <w:sz w:val="24"/>
                <w:szCs w:val="24"/>
              </w:rPr>
              <w:t>13.</w:t>
            </w:r>
          </w:p>
        </w:tc>
        <w:tc>
          <w:tcPr>
            <w:tcW w:w="3122" w:type="dxa"/>
          </w:tcPr>
          <w:p w14:paraId="339E6879" w14:textId="659562C4" w:rsidR="00AA2A23" w:rsidRPr="000B17F9" w:rsidRDefault="00A4062B" w:rsidP="00A4062B">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B17F9">
              <w:rPr>
                <w:rFonts w:ascii="Arial" w:hAnsi="Arial" w:cs="Arial"/>
                <w:b/>
                <w:bCs/>
                <w:sz w:val="24"/>
                <w:szCs w:val="24"/>
              </w:rPr>
              <w:t>Distrito Especial de Buenaventura</w:t>
            </w:r>
            <w:r w:rsidRPr="000B17F9">
              <w:rPr>
                <w:rFonts w:ascii="Arial" w:hAnsi="Arial" w:cs="Arial"/>
                <w:sz w:val="24"/>
                <w:szCs w:val="24"/>
              </w:rPr>
              <w:t xml:space="preserve"> </w:t>
            </w:r>
            <w:r w:rsidRPr="000B17F9">
              <w:rPr>
                <w:rFonts w:ascii="Arial" w:hAnsi="Arial" w:cs="Arial"/>
                <w:bCs/>
                <w:sz w:val="24"/>
                <w:szCs w:val="24"/>
              </w:rPr>
              <w:t xml:space="preserve">(Valle del Cauca) </w:t>
            </w:r>
            <w:r w:rsidRPr="000B17F9">
              <w:rPr>
                <w:rFonts w:ascii="Arial" w:hAnsi="Arial" w:cs="Arial"/>
                <w:sz w:val="24"/>
                <w:szCs w:val="24"/>
              </w:rPr>
              <w:t xml:space="preserve">– </w:t>
            </w:r>
            <w:r w:rsidRPr="000B17F9">
              <w:rPr>
                <w:rFonts w:ascii="Arial" w:hAnsi="Arial" w:cs="Arial"/>
                <w:b/>
                <w:bCs/>
                <w:sz w:val="24"/>
                <w:szCs w:val="24"/>
              </w:rPr>
              <w:t xml:space="preserve">Barbacoas </w:t>
            </w:r>
            <w:r w:rsidRPr="000B17F9">
              <w:rPr>
                <w:rFonts w:ascii="Arial" w:hAnsi="Arial" w:cs="Arial"/>
                <w:bCs/>
                <w:sz w:val="24"/>
                <w:szCs w:val="24"/>
              </w:rPr>
              <w:t>(Nariño)</w:t>
            </w:r>
          </w:p>
        </w:tc>
        <w:tc>
          <w:tcPr>
            <w:tcW w:w="1852" w:type="dxa"/>
          </w:tcPr>
          <w:p w14:paraId="373A60A1" w14:textId="6760A2C9" w:rsidR="00A4062B" w:rsidRPr="000B17F9" w:rsidRDefault="00A4062B" w:rsidP="00A4062B">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0B17F9">
              <w:rPr>
                <w:rFonts w:ascii="Arial" w:hAnsi="Arial" w:cs="Arial"/>
                <w:sz w:val="24"/>
                <w:szCs w:val="24"/>
                <w:lang w:val="es-ES"/>
              </w:rPr>
              <w:t xml:space="preserve">725Km de Distancia entre los dos puntos </w:t>
            </w:r>
          </w:p>
          <w:p w14:paraId="5F1AC7FB" w14:textId="739D2E0A" w:rsidR="00AA2A23" w:rsidRPr="000B17F9" w:rsidRDefault="00AA2A23" w:rsidP="00BF1A0D">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tc>
        <w:tc>
          <w:tcPr>
            <w:tcW w:w="3431" w:type="dxa"/>
          </w:tcPr>
          <w:p w14:paraId="2176D791" w14:textId="2CAFDF92" w:rsidR="00AA2A23" w:rsidRPr="000B17F9" w:rsidRDefault="00A4062B" w:rsidP="002467EA">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B17F9">
              <w:rPr>
                <w:rFonts w:ascii="Arial" w:hAnsi="Arial" w:cs="Arial"/>
                <w:sz w:val="24"/>
                <w:szCs w:val="24"/>
                <w:lang w:val="es-ES"/>
              </w:rPr>
              <w:t>Marítimo, fluvial, terrestre. siendo el marítimo y fluvial junto el más utilizado o viable</w:t>
            </w:r>
            <w:r w:rsidR="005B2EB6" w:rsidRPr="000B17F9">
              <w:rPr>
                <w:rFonts w:ascii="Arial" w:hAnsi="Arial" w:cs="Arial"/>
                <w:sz w:val="24"/>
                <w:szCs w:val="24"/>
                <w:lang w:val="es-ES"/>
              </w:rPr>
              <w:t>.</w:t>
            </w:r>
          </w:p>
        </w:tc>
      </w:tr>
    </w:tbl>
    <w:p w14:paraId="52AB42D9" w14:textId="660A93C5" w:rsidR="00B47E0B" w:rsidRPr="000B17F9" w:rsidRDefault="00A4062B" w:rsidP="0089353D">
      <w:pPr>
        <w:jc w:val="both"/>
        <w:rPr>
          <w:rFonts w:ascii="Arial" w:hAnsi="Arial" w:cs="Arial"/>
          <w:bCs/>
          <w:sz w:val="24"/>
          <w:szCs w:val="24"/>
        </w:rPr>
      </w:pPr>
      <w:r w:rsidRPr="000B17F9">
        <w:rPr>
          <w:rFonts w:ascii="Arial" w:hAnsi="Arial" w:cs="Arial"/>
          <w:bCs/>
          <w:sz w:val="24"/>
          <w:szCs w:val="24"/>
        </w:rPr>
        <w:t xml:space="preserve">Fuente: Elaboración propia, con información extraída de </w:t>
      </w:r>
      <w:r w:rsidR="00B47E0B" w:rsidRPr="000B17F9">
        <w:rPr>
          <w:rFonts w:ascii="Arial" w:hAnsi="Arial" w:cs="Arial"/>
          <w:bCs/>
          <w:sz w:val="24"/>
          <w:szCs w:val="24"/>
        </w:rPr>
        <w:t>la web. A pie de página 12 y 13.</w:t>
      </w:r>
    </w:p>
    <w:p w14:paraId="5D115D40" w14:textId="45AAC935" w:rsidR="000579BB" w:rsidRPr="000B17F9" w:rsidRDefault="000579BB" w:rsidP="005B2EB6">
      <w:pPr>
        <w:pStyle w:val="Prrafodelista"/>
        <w:numPr>
          <w:ilvl w:val="0"/>
          <w:numId w:val="6"/>
        </w:numPr>
        <w:tabs>
          <w:tab w:val="left" w:pos="567"/>
        </w:tabs>
        <w:ind w:left="0" w:firstLine="0"/>
        <w:jc w:val="center"/>
        <w:rPr>
          <w:rFonts w:ascii="Arial" w:hAnsi="Arial" w:cs="Arial"/>
          <w:b/>
          <w:sz w:val="24"/>
          <w:szCs w:val="24"/>
        </w:rPr>
      </w:pPr>
      <w:r w:rsidRPr="000B17F9">
        <w:rPr>
          <w:rFonts w:ascii="Arial" w:hAnsi="Arial" w:cs="Arial"/>
          <w:b/>
          <w:sz w:val="24"/>
          <w:szCs w:val="24"/>
        </w:rPr>
        <w:t>ANTECEDENTES</w:t>
      </w:r>
      <w:r w:rsidR="00007C63" w:rsidRPr="000B17F9">
        <w:rPr>
          <w:rStyle w:val="Refdenotaalpie"/>
          <w:rFonts w:ascii="Arial" w:hAnsi="Arial" w:cs="Arial"/>
          <w:b/>
          <w:sz w:val="24"/>
          <w:szCs w:val="24"/>
        </w:rPr>
        <w:footnoteReference w:id="13"/>
      </w:r>
      <w:r w:rsidR="007B2E5D" w:rsidRPr="000B17F9">
        <w:rPr>
          <w:rFonts w:ascii="Arial" w:hAnsi="Arial" w:cs="Arial"/>
          <w:b/>
          <w:sz w:val="24"/>
          <w:szCs w:val="24"/>
        </w:rPr>
        <w:t>.</w:t>
      </w:r>
    </w:p>
    <w:p w14:paraId="6469BED9" w14:textId="77777777" w:rsidR="00512367" w:rsidRDefault="00512367" w:rsidP="00007C63">
      <w:pPr>
        <w:jc w:val="both"/>
        <w:rPr>
          <w:rFonts w:ascii="Arial" w:hAnsi="Arial" w:cs="Arial"/>
          <w:sz w:val="24"/>
          <w:szCs w:val="24"/>
        </w:rPr>
      </w:pPr>
    </w:p>
    <w:p w14:paraId="0DFC7F82" w14:textId="6BACEF6B" w:rsidR="00007C63" w:rsidRPr="000B17F9" w:rsidRDefault="00007C63" w:rsidP="00007C63">
      <w:pPr>
        <w:jc w:val="both"/>
        <w:rPr>
          <w:rFonts w:ascii="Arial" w:hAnsi="Arial" w:cs="Arial"/>
          <w:sz w:val="24"/>
          <w:szCs w:val="24"/>
        </w:rPr>
      </w:pPr>
      <w:r w:rsidRPr="000B17F9">
        <w:rPr>
          <w:rFonts w:ascii="Arial" w:hAnsi="Arial" w:cs="Arial"/>
          <w:sz w:val="24"/>
          <w:szCs w:val="24"/>
        </w:rPr>
        <w:t xml:space="preserve">Todo este anhelo de creación del Departamento del Litoral Pacífico, tiene sus inicios en el extinto Departamento de Tumaco, creado el 5 de agosto de 1908 a partir de la escisión del departamento de Nariño (creado en 1904) y perduró hasta el 1 de enero de 1910, siendo parte de las reformas administrativas del presidente de la república Rafael Reyes respecto a división territorial. Con el decreto 916 del 31 de agosto del año 1908 se constituyeron dos provincias, Provincia de Barbacoas, con Barbacoas de </w:t>
      </w:r>
      <w:r w:rsidRPr="000B17F9">
        <w:rPr>
          <w:rFonts w:ascii="Arial" w:hAnsi="Arial" w:cs="Arial"/>
          <w:sz w:val="24"/>
          <w:szCs w:val="24"/>
        </w:rPr>
        <w:lastRenderedPageBreak/>
        <w:t xml:space="preserve">capital, y la Provincia de Núñez con capital Tumaco, y los municipios de Guapi, Mosquera, </w:t>
      </w:r>
      <w:proofErr w:type="spellStart"/>
      <w:r w:rsidRPr="000B17F9">
        <w:rPr>
          <w:rFonts w:ascii="Arial" w:hAnsi="Arial" w:cs="Arial"/>
          <w:sz w:val="24"/>
          <w:szCs w:val="24"/>
        </w:rPr>
        <w:t>Iscuande</w:t>
      </w:r>
      <w:proofErr w:type="spellEnd"/>
      <w:r w:rsidRPr="000B17F9">
        <w:rPr>
          <w:rFonts w:ascii="Arial" w:hAnsi="Arial" w:cs="Arial"/>
          <w:sz w:val="24"/>
          <w:szCs w:val="24"/>
        </w:rPr>
        <w:t xml:space="preserve">, que no existían como municipios, El Charco, Olaya Herrera (Bocas de </w:t>
      </w:r>
      <w:proofErr w:type="spellStart"/>
      <w:r w:rsidRPr="000B17F9">
        <w:rPr>
          <w:rFonts w:ascii="Arial" w:hAnsi="Arial" w:cs="Arial"/>
          <w:sz w:val="24"/>
          <w:szCs w:val="24"/>
        </w:rPr>
        <w:t>Satinga</w:t>
      </w:r>
      <w:proofErr w:type="spellEnd"/>
      <w:r w:rsidRPr="000B17F9">
        <w:rPr>
          <w:rFonts w:ascii="Arial" w:hAnsi="Arial" w:cs="Arial"/>
          <w:sz w:val="24"/>
          <w:szCs w:val="24"/>
        </w:rPr>
        <w:t xml:space="preserve">) </w:t>
      </w:r>
      <w:proofErr w:type="spellStart"/>
      <w:r w:rsidRPr="000B17F9">
        <w:rPr>
          <w:rFonts w:ascii="Arial" w:hAnsi="Arial" w:cs="Arial"/>
          <w:sz w:val="24"/>
          <w:szCs w:val="24"/>
        </w:rPr>
        <w:t>Salahonda</w:t>
      </w:r>
      <w:proofErr w:type="spellEnd"/>
      <w:r w:rsidRPr="000B17F9">
        <w:rPr>
          <w:rFonts w:ascii="Arial" w:hAnsi="Arial" w:cs="Arial"/>
          <w:sz w:val="24"/>
          <w:szCs w:val="24"/>
        </w:rPr>
        <w:t xml:space="preserve">, San Pablo, </w:t>
      </w:r>
      <w:proofErr w:type="spellStart"/>
      <w:r w:rsidRPr="000B17F9">
        <w:rPr>
          <w:rFonts w:ascii="Arial" w:hAnsi="Arial" w:cs="Arial"/>
          <w:sz w:val="24"/>
          <w:szCs w:val="24"/>
        </w:rPr>
        <w:t>Magüí</w:t>
      </w:r>
      <w:proofErr w:type="spellEnd"/>
      <w:r w:rsidRPr="000B17F9">
        <w:rPr>
          <w:rFonts w:ascii="Arial" w:hAnsi="Arial" w:cs="Arial"/>
          <w:sz w:val="24"/>
          <w:szCs w:val="24"/>
        </w:rPr>
        <w:t xml:space="preserve"> y Roberto Payán, Francisco Pizarro (</w:t>
      </w:r>
      <w:proofErr w:type="spellStart"/>
      <w:r w:rsidRPr="000B17F9">
        <w:rPr>
          <w:rFonts w:ascii="Arial" w:hAnsi="Arial" w:cs="Arial"/>
          <w:sz w:val="24"/>
          <w:szCs w:val="24"/>
        </w:rPr>
        <w:t>Salahonda</w:t>
      </w:r>
      <w:proofErr w:type="spellEnd"/>
      <w:r w:rsidRPr="000B17F9">
        <w:rPr>
          <w:rFonts w:ascii="Arial" w:hAnsi="Arial" w:cs="Arial"/>
          <w:sz w:val="24"/>
          <w:szCs w:val="24"/>
        </w:rPr>
        <w:t>) (Herrera, 2014).</w:t>
      </w:r>
    </w:p>
    <w:p w14:paraId="2AB45AD8" w14:textId="77777777" w:rsidR="00007C63" w:rsidRPr="000B17F9" w:rsidRDefault="00007C63" w:rsidP="00007C63">
      <w:pPr>
        <w:jc w:val="both"/>
        <w:rPr>
          <w:rFonts w:ascii="Arial" w:hAnsi="Arial" w:cs="Arial"/>
          <w:sz w:val="24"/>
          <w:szCs w:val="24"/>
        </w:rPr>
      </w:pPr>
      <w:r w:rsidRPr="000B17F9">
        <w:rPr>
          <w:rFonts w:ascii="Arial" w:hAnsi="Arial" w:cs="Arial"/>
          <w:sz w:val="24"/>
          <w:szCs w:val="24"/>
        </w:rPr>
        <w:t>Este departamento duró poco, pues Reyes fue depuesto en 1909 y todas sus medidas revertidas a finales del mismo años, por lo cual las 34 entidades territoriales creadas en 1908 fueron suprimidas y el país recobró la división política vigente en 1905 (Quinche, 2011) desapareciendo entonces Tumaco como departamento hasta la expedición de la ley 65 del 14 de diciembre de 1909, la cual estableció que a partir del 1 de enero de 1910 el departamento de Nariño quedaba reunificado una vez más (Herrera, 2014).</w:t>
      </w:r>
    </w:p>
    <w:p w14:paraId="640DE848" w14:textId="77777777" w:rsidR="00007C63" w:rsidRPr="000B17F9" w:rsidRDefault="00007C63" w:rsidP="00007C63">
      <w:pPr>
        <w:jc w:val="both"/>
        <w:rPr>
          <w:rFonts w:ascii="Arial" w:hAnsi="Arial" w:cs="Arial"/>
          <w:sz w:val="24"/>
          <w:szCs w:val="24"/>
        </w:rPr>
      </w:pPr>
      <w:r w:rsidRPr="000B17F9">
        <w:rPr>
          <w:rFonts w:ascii="Arial" w:hAnsi="Arial" w:cs="Arial"/>
          <w:sz w:val="24"/>
          <w:szCs w:val="24"/>
        </w:rPr>
        <w:t xml:space="preserve">En relato del Doctor Diego Angulo, todo empieza por el año de 1896 cuando Rafael Uribe </w:t>
      </w:r>
      <w:proofErr w:type="spellStart"/>
      <w:r w:rsidRPr="000B17F9">
        <w:rPr>
          <w:rFonts w:ascii="Arial" w:hAnsi="Arial" w:cs="Arial"/>
          <w:sz w:val="24"/>
          <w:szCs w:val="24"/>
        </w:rPr>
        <w:t>Uribe</w:t>
      </w:r>
      <w:proofErr w:type="spellEnd"/>
      <w:r w:rsidRPr="000B17F9">
        <w:rPr>
          <w:rFonts w:ascii="Arial" w:hAnsi="Arial" w:cs="Arial"/>
          <w:sz w:val="24"/>
          <w:szCs w:val="24"/>
        </w:rPr>
        <w:t xml:space="preserve">, establecía la teoría de que la Nación era una sola, pero las entidades territoriales podrían ser de acuerdo a las necesidades geográficas, culturales y políticas. Personajes como Eliseo Gómez Jurado, Moncayo, así como el que le toco colocar la posta Julián </w:t>
      </w:r>
      <w:proofErr w:type="spellStart"/>
      <w:r w:rsidRPr="000B17F9">
        <w:rPr>
          <w:rFonts w:ascii="Arial" w:hAnsi="Arial" w:cs="Arial"/>
          <w:sz w:val="24"/>
          <w:szCs w:val="24"/>
        </w:rPr>
        <w:t>Buchelli</w:t>
      </w:r>
      <w:proofErr w:type="spellEnd"/>
      <w:r w:rsidRPr="000B17F9">
        <w:rPr>
          <w:rFonts w:ascii="Arial" w:hAnsi="Arial" w:cs="Arial"/>
          <w:sz w:val="24"/>
          <w:szCs w:val="24"/>
        </w:rPr>
        <w:t xml:space="preserve">, hablaban de la creación del Departamento de Nariño, porque no querían ser parte del Cauca, el ambiente era propicio porque la disputa entre los Angulo y los Valencia, generaba las condiciones para ello, entonces un día antes de posesionarse Rafael </w:t>
      </w:r>
      <w:proofErr w:type="spellStart"/>
      <w:r w:rsidRPr="000B17F9">
        <w:rPr>
          <w:rFonts w:ascii="Arial" w:hAnsi="Arial" w:cs="Arial"/>
          <w:sz w:val="24"/>
          <w:szCs w:val="24"/>
        </w:rPr>
        <w:t>Reyés</w:t>
      </w:r>
      <w:proofErr w:type="spellEnd"/>
      <w:r w:rsidRPr="000B17F9">
        <w:rPr>
          <w:rFonts w:ascii="Arial" w:hAnsi="Arial" w:cs="Arial"/>
          <w:sz w:val="24"/>
          <w:szCs w:val="24"/>
        </w:rPr>
        <w:t xml:space="preserve"> como presidente de la República, en el gobierno de José Manuel Marroquín se creaba ese departamento.</w:t>
      </w:r>
    </w:p>
    <w:p w14:paraId="04950DDE" w14:textId="77777777" w:rsidR="00007C63" w:rsidRPr="000B17F9" w:rsidRDefault="00007C63" w:rsidP="00007C63">
      <w:pPr>
        <w:jc w:val="both"/>
        <w:rPr>
          <w:rFonts w:ascii="Arial" w:hAnsi="Arial" w:cs="Arial"/>
          <w:sz w:val="24"/>
          <w:szCs w:val="24"/>
        </w:rPr>
      </w:pPr>
      <w:r w:rsidRPr="000B17F9">
        <w:rPr>
          <w:rFonts w:ascii="Arial" w:hAnsi="Arial" w:cs="Arial"/>
          <w:sz w:val="24"/>
          <w:szCs w:val="24"/>
        </w:rPr>
        <w:t xml:space="preserve">Nariño se mantuvo como departamento porque habían unas condiciones políticas, que lo hacían viable, resulta que Rafael Reyes era el marido de Sofía Angulo y esta era la hermana de Diego Angulo, Ministro de Gobierno y Presidente de Colombia por un mes, este a su vez estaba casado con Adelaida </w:t>
      </w:r>
      <w:proofErr w:type="spellStart"/>
      <w:r w:rsidRPr="000B17F9">
        <w:rPr>
          <w:rFonts w:ascii="Arial" w:hAnsi="Arial" w:cs="Arial"/>
          <w:sz w:val="24"/>
          <w:szCs w:val="24"/>
        </w:rPr>
        <w:t>Bucheli</w:t>
      </w:r>
      <w:proofErr w:type="spellEnd"/>
      <w:r w:rsidRPr="000B17F9">
        <w:rPr>
          <w:rFonts w:ascii="Arial" w:hAnsi="Arial" w:cs="Arial"/>
          <w:sz w:val="24"/>
          <w:szCs w:val="24"/>
        </w:rPr>
        <w:t xml:space="preserve"> quien era la prima de Julián </w:t>
      </w:r>
      <w:proofErr w:type="spellStart"/>
      <w:r w:rsidRPr="000B17F9">
        <w:rPr>
          <w:rFonts w:ascii="Arial" w:hAnsi="Arial" w:cs="Arial"/>
          <w:sz w:val="24"/>
          <w:szCs w:val="24"/>
        </w:rPr>
        <w:t>Bucheli</w:t>
      </w:r>
      <w:proofErr w:type="spellEnd"/>
      <w:r w:rsidRPr="000B17F9">
        <w:rPr>
          <w:rFonts w:ascii="Arial" w:hAnsi="Arial" w:cs="Arial"/>
          <w:sz w:val="24"/>
          <w:szCs w:val="24"/>
        </w:rPr>
        <w:t>, entonces en la reforma de 1909, Nariño no se desprendió, los caucanos quedaron esperando que el huerto como decía Guillermo Valencia, volviera a su redil y no les alcanzo. Sin embargo, el 5 de agosto de 1908, se crea el Departamento de Tumaco, compuesto por tampoco era municipio.</w:t>
      </w:r>
    </w:p>
    <w:p w14:paraId="6541ACDA" w14:textId="77777777" w:rsidR="00007C63" w:rsidRPr="000B17F9" w:rsidRDefault="00007C63" w:rsidP="00007C63">
      <w:pPr>
        <w:jc w:val="both"/>
        <w:rPr>
          <w:rFonts w:ascii="Arial" w:hAnsi="Arial" w:cs="Arial"/>
          <w:sz w:val="24"/>
          <w:szCs w:val="24"/>
        </w:rPr>
      </w:pPr>
      <w:r w:rsidRPr="000B17F9">
        <w:rPr>
          <w:rFonts w:ascii="Arial" w:hAnsi="Arial" w:cs="Arial"/>
          <w:sz w:val="24"/>
          <w:szCs w:val="24"/>
        </w:rPr>
        <w:t xml:space="preserve">Ese departamento tuvo como atractivo que incorporó al municipio de San Pablo, con los hoy municipios de Colón y varios territorios de </w:t>
      </w:r>
      <w:proofErr w:type="spellStart"/>
      <w:r w:rsidRPr="000B17F9">
        <w:rPr>
          <w:rFonts w:ascii="Arial" w:hAnsi="Arial" w:cs="Arial"/>
          <w:sz w:val="24"/>
          <w:szCs w:val="24"/>
        </w:rPr>
        <w:t>Taminango</w:t>
      </w:r>
      <w:proofErr w:type="spellEnd"/>
      <w:r w:rsidRPr="000B17F9">
        <w:rPr>
          <w:rFonts w:ascii="Arial" w:hAnsi="Arial" w:cs="Arial"/>
          <w:sz w:val="24"/>
          <w:szCs w:val="24"/>
        </w:rPr>
        <w:t xml:space="preserve"> y La Unión, y fue algo atrevido como respuesta a que en 1905 la provincia de Barbacoas se alzará contra la de Tumaco, en un pulso que fue a favor de los primeros.</w:t>
      </w:r>
    </w:p>
    <w:p w14:paraId="239111AC" w14:textId="77777777" w:rsidR="00007C63" w:rsidRPr="000B17F9" w:rsidRDefault="00007C63" w:rsidP="00007C63">
      <w:pPr>
        <w:jc w:val="both"/>
        <w:rPr>
          <w:rFonts w:ascii="Arial" w:hAnsi="Arial" w:cs="Arial"/>
          <w:sz w:val="24"/>
          <w:szCs w:val="24"/>
        </w:rPr>
      </w:pPr>
      <w:r w:rsidRPr="000B17F9">
        <w:rPr>
          <w:rFonts w:ascii="Arial" w:hAnsi="Arial" w:cs="Arial"/>
          <w:sz w:val="24"/>
          <w:szCs w:val="24"/>
        </w:rPr>
        <w:t>Pero, ¿Qué ocurrió? Primero, Ramón González Valencia, se peleó con Rafael Reyes y al partido conservador le convenía la vieja clasificación de departamento, cuando González Valencia promovió una insurrección en Barranquilla, generaron el Departamento del Atlántico y propicio en Pamplona el de Norte de Santander, por eso sus restos están allá, pero en una negociación era válido que se volviera al departamento de Nariño.</w:t>
      </w:r>
    </w:p>
    <w:p w14:paraId="0F5FAB3C" w14:textId="77777777" w:rsidR="00007C63" w:rsidRPr="000B17F9" w:rsidRDefault="00007C63" w:rsidP="00007C63">
      <w:pPr>
        <w:jc w:val="both"/>
        <w:rPr>
          <w:rFonts w:ascii="Arial" w:hAnsi="Arial" w:cs="Arial"/>
          <w:sz w:val="24"/>
          <w:szCs w:val="24"/>
        </w:rPr>
      </w:pPr>
      <w:r w:rsidRPr="000B17F9">
        <w:rPr>
          <w:rFonts w:ascii="Arial" w:hAnsi="Arial" w:cs="Arial"/>
          <w:sz w:val="24"/>
          <w:szCs w:val="24"/>
        </w:rPr>
        <w:lastRenderedPageBreak/>
        <w:t xml:space="preserve">Aquí viene el celo entre </w:t>
      </w:r>
      <w:proofErr w:type="spellStart"/>
      <w:r w:rsidRPr="000B17F9">
        <w:rPr>
          <w:rFonts w:ascii="Arial" w:hAnsi="Arial" w:cs="Arial"/>
          <w:sz w:val="24"/>
          <w:szCs w:val="24"/>
        </w:rPr>
        <w:t>Barbacoanos</w:t>
      </w:r>
      <w:proofErr w:type="spellEnd"/>
      <w:r w:rsidRPr="000B17F9">
        <w:rPr>
          <w:rFonts w:ascii="Arial" w:hAnsi="Arial" w:cs="Arial"/>
          <w:sz w:val="24"/>
          <w:szCs w:val="24"/>
        </w:rPr>
        <w:t xml:space="preserve"> y </w:t>
      </w:r>
      <w:proofErr w:type="spellStart"/>
      <w:r w:rsidRPr="000B17F9">
        <w:rPr>
          <w:rFonts w:ascii="Arial" w:hAnsi="Arial" w:cs="Arial"/>
          <w:sz w:val="24"/>
          <w:szCs w:val="24"/>
        </w:rPr>
        <w:t>Tumaqueños</w:t>
      </w:r>
      <w:proofErr w:type="spellEnd"/>
      <w:r w:rsidRPr="000B17F9">
        <w:rPr>
          <w:rFonts w:ascii="Arial" w:hAnsi="Arial" w:cs="Arial"/>
          <w:sz w:val="24"/>
          <w:szCs w:val="24"/>
        </w:rPr>
        <w:t>, Tumaco tenía consulados de Chile, Alemania, una fuerte presencia italiana e inglesa, exportación de madera y venta de tagua a granel, mientras Barbacoas se encontraba en declive, entonces el punto básico de negociación era mantener el puerto de Barbacoas, como un enclave económico y así eliminar cualquier insurrección frente al Departamento.</w:t>
      </w:r>
    </w:p>
    <w:p w14:paraId="6438D5AA" w14:textId="41C71BDD" w:rsidR="00007C63" w:rsidRPr="000B17F9" w:rsidRDefault="00007C63" w:rsidP="00007C63">
      <w:pPr>
        <w:jc w:val="both"/>
        <w:rPr>
          <w:rFonts w:ascii="Arial" w:hAnsi="Arial" w:cs="Arial"/>
          <w:sz w:val="24"/>
          <w:szCs w:val="24"/>
        </w:rPr>
      </w:pPr>
      <w:r w:rsidRPr="000B17F9">
        <w:rPr>
          <w:rFonts w:ascii="Arial" w:hAnsi="Arial" w:cs="Arial"/>
          <w:sz w:val="24"/>
          <w:szCs w:val="24"/>
        </w:rPr>
        <w:t xml:space="preserve">Los </w:t>
      </w:r>
      <w:proofErr w:type="spellStart"/>
      <w:r w:rsidRPr="000B17F9">
        <w:rPr>
          <w:rFonts w:ascii="Arial" w:hAnsi="Arial" w:cs="Arial"/>
          <w:sz w:val="24"/>
          <w:szCs w:val="24"/>
        </w:rPr>
        <w:t>tumaqueños</w:t>
      </w:r>
      <w:proofErr w:type="spellEnd"/>
      <w:r w:rsidRPr="000B17F9">
        <w:rPr>
          <w:rFonts w:ascii="Arial" w:hAnsi="Arial" w:cs="Arial"/>
          <w:sz w:val="24"/>
          <w:szCs w:val="24"/>
        </w:rPr>
        <w:t xml:space="preserve"> son derrotados, mientras los </w:t>
      </w:r>
      <w:proofErr w:type="spellStart"/>
      <w:r w:rsidRPr="000B17F9">
        <w:rPr>
          <w:rFonts w:ascii="Arial" w:hAnsi="Arial" w:cs="Arial"/>
          <w:sz w:val="24"/>
          <w:szCs w:val="24"/>
        </w:rPr>
        <w:t>barbacoanos</w:t>
      </w:r>
      <w:proofErr w:type="spellEnd"/>
      <w:r w:rsidRPr="000B17F9">
        <w:rPr>
          <w:rFonts w:ascii="Arial" w:hAnsi="Arial" w:cs="Arial"/>
          <w:sz w:val="24"/>
          <w:szCs w:val="24"/>
        </w:rPr>
        <w:t xml:space="preserve"> recuperan algo de poder político, debido a que años después nombran a Gonzalo Pérez </w:t>
      </w:r>
      <w:proofErr w:type="spellStart"/>
      <w:r w:rsidRPr="000B17F9">
        <w:rPr>
          <w:rFonts w:ascii="Arial" w:hAnsi="Arial" w:cs="Arial"/>
          <w:sz w:val="24"/>
          <w:szCs w:val="24"/>
        </w:rPr>
        <w:t>Reynel</w:t>
      </w:r>
      <w:proofErr w:type="spellEnd"/>
      <w:r w:rsidRPr="000B17F9">
        <w:rPr>
          <w:rFonts w:ascii="Arial" w:hAnsi="Arial" w:cs="Arial"/>
          <w:sz w:val="24"/>
          <w:szCs w:val="24"/>
        </w:rPr>
        <w:t xml:space="preserve"> como Gobernador del Departamento, de quien descienden Luís Avelino y Luís Eladio Pérez. Pasto entra en júbilo por el año de 1915 cuando Juan Rosero entra el primer Ford por el puerto de Barbacoas y al año siguiente </w:t>
      </w:r>
      <w:r w:rsidR="002467EA" w:rsidRPr="000B17F9">
        <w:rPr>
          <w:rFonts w:ascii="Arial" w:hAnsi="Arial" w:cs="Arial"/>
          <w:sz w:val="24"/>
          <w:szCs w:val="24"/>
        </w:rPr>
        <w:t>Francisco</w:t>
      </w:r>
      <w:r w:rsidRPr="000B17F9">
        <w:rPr>
          <w:rFonts w:ascii="Arial" w:hAnsi="Arial" w:cs="Arial"/>
          <w:sz w:val="24"/>
          <w:szCs w:val="24"/>
        </w:rPr>
        <w:t xml:space="preserve"> </w:t>
      </w:r>
      <w:r w:rsidR="002467EA" w:rsidRPr="000B17F9">
        <w:rPr>
          <w:rFonts w:ascii="Arial" w:hAnsi="Arial" w:cs="Arial"/>
          <w:sz w:val="24"/>
          <w:szCs w:val="24"/>
        </w:rPr>
        <w:t>Albán</w:t>
      </w:r>
      <w:r w:rsidRPr="000B17F9">
        <w:rPr>
          <w:rFonts w:ascii="Arial" w:hAnsi="Arial" w:cs="Arial"/>
          <w:sz w:val="24"/>
          <w:szCs w:val="24"/>
        </w:rPr>
        <w:t xml:space="preserve"> Paz otro </w:t>
      </w:r>
      <w:proofErr w:type="spellStart"/>
      <w:r w:rsidRPr="000B17F9">
        <w:rPr>
          <w:rFonts w:ascii="Arial" w:hAnsi="Arial" w:cs="Arial"/>
          <w:sz w:val="24"/>
          <w:szCs w:val="24"/>
        </w:rPr>
        <w:t>barbacoano</w:t>
      </w:r>
      <w:proofErr w:type="spellEnd"/>
      <w:r w:rsidRPr="000B17F9">
        <w:rPr>
          <w:rFonts w:ascii="Arial" w:hAnsi="Arial" w:cs="Arial"/>
          <w:sz w:val="24"/>
          <w:szCs w:val="24"/>
        </w:rPr>
        <w:t xml:space="preserve"> es nombrado Gobernador, su sobrino otro </w:t>
      </w:r>
      <w:proofErr w:type="spellStart"/>
      <w:r w:rsidRPr="000B17F9">
        <w:rPr>
          <w:rFonts w:ascii="Arial" w:hAnsi="Arial" w:cs="Arial"/>
          <w:sz w:val="24"/>
          <w:szCs w:val="24"/>
        </w:rPr>
        <w:t>barbacoano</w:t>
      </w:r>
      <w:proofErr w:type="spellEnd"/>
      <w:r w:rsidRPr="000B17F9">
        <w:rPr>
          <w:rFonts w:ascii="Arial" w:hAnsi="Arial" w:cs="Arial"/>
          <w:sz w:val="24"/>
          <w:szCs w:val="24"/>
        </w:rPr>
        <w:t xml:space="preserve"> José María Salazar Albán va a ser nombrado años después Gobernador, mientras el ya pastuso José María Salazar </w:t>
      </w:r>
      <w:proofErr w:type="spellStart"/>
      <w:r w:rsidRPr="000B17F9">
        <w:rPr>
          <w:rFonts w:ascii="Arial" w:hAnsi="Arial" w:cs="Arial"/>
          <w:sz w:val="24"/>
          <w:szCs w:val="24"/>
        </w:rPr>
        <w:t>Bucheli</w:t>
      </w:r>
      <w:proofErr w:type="spellEnd"/>
      <w:r w:rsidRPr="000B17F9">
        <w:rPr>
          <w:rFonts w:ascii="Arial" w:hAnsi="Arial" w:cs="Arial"/>
          <w:sz w:val="24"/>
          <w:szCs w:val="24"/>
        </w:rPr>
        <w:t xml:space="preserve"> hijo de María </w:t>
      </w:r>
      <w:proofErr w:type="spellStart"/>
      <w:r w:rsidRPr="000B17F9">
        <w:rPr>
          <w:rFonts w:ascii="Arial" w:hAnsi="Arial" w:cs="Arial"/>
          <w:sz w:val="24"/>
          <w:szCs w:val="24"/>
        </w:rPr>
        <w:t>Bucheli</w:t>
      </w:r>
      <w:proofErr w:type="spellEnd"/>
      <w:r w:rsidRPr="000B17F9">
        <w:rPr>
          <w:rFonts w:ascii="Arial" w:hAnsi="Arial" w:cs="Arial"/>
          <w:sz w:val="24"/>
          <w:szCs w:val="24"/>
        </w:rPr>
        <w:t>, será gobernador tiempo después.</w:t>
      </w:r>
    </w:p>
    <w:p w14:paraId="7369D5CA" w14:textId="77777777" w:rsidR="00007C63" w:rsidRPr="000B17F9" w:rsidRDefault="00007C63" w:rsidP="00007C63">
      <w:pPr>
        <w:jc w:val="both"/>
        <w:rPr>
          <w:rFonts w:ascii="Arial" w:hAnsi="Arial" w:cs="Arial"/>
          <w:sz w:val="24"/>
          <w:szCs w:val="24"/>
        </w:rPr>
      </w:pPr>
      <w:r w:rsidRPr="000B17F9">
        <w:rPr>
          <w:rFonts w:ascii="Arial" w:hAnsi="Arial" w:cs="Arial"/>
          <w:sz w:val="24"/>
          <w:szCs w:val="24"/>
        </w:rPr>
        <w:t xml:space="preserve">La gente de San Pablo, fue sacrificada su unión con los costeños hizo que perdieran parte de su territorio y que fueran absorbidos por la Provincia de </w:t>
      </w:r>
      <w:proofErr w:type="spellStart"/>
      <w:r w:rsidRPr="000B17F9">
        <w:rPr>
          <w:rFonts w:ascii="Arial" w:hAnsi="Arial" w:cs="Arial"/>
          <w:sz w:val="24"/>
          <w:szCs w:val="24"/>
        </w:rPr>
        <w:t>Juanambu</w:t>
      </w:r>
      <w:proofErr w:type="spellEnd"/>
      <w:r w:rsidRPr="000B17F9">
        <w:rPr>
          <w:rFonts w:ascii="Arial" w:hAnsi="Arial" w:cs="Arial"/>
          <w:sz w:val="24"/>
          <w:szCs w:val="24"/>
        </w:rPr>
        <w:t xml:space="preserve">, con La Unión como centro y que lugares como Berruecos, </w:t>
      </w:r>
      <w:proofErr w:type="spellStart"/>
      <w:r w:rsidRPr="000B17F9">
        <w:rPr>
          <w:rFonts w:ascii="Arial" w:hAnsi="Arial" w:cs="Arial"/>
          <w:sz w:val="24"/>
          <w:szCs w:val="24"/>
        </w:rPr>
        <w:t>Taminango</w:t>
      </w:r>
      <w:proofErr w:type="spellEnd"/>
      <w:r w:rsidRPr="000B17F9">
        <w:rPr>
          <w:rFonts w:ascii="Arial" w:hAnsi="Arial" w:cs="Arial"/>
          <w:sz w:val="24"/>
          <w:szCs w:val="24"/>
        </w:rPr>
        <w:t xml:space="preserve"> y San José de Albán tengan hoy por hoy más relevancia.</w:t>
      </w:r>
    </w:p>
    <w:p w14:paraId="3E3B89F7" w14:textId="77777777" w:rsidR="00007C63" w:rsidRPr="000B17F9" w:rsidRDefault="00007C63" w:rsidP="00007C63">
      <w:pPr>
        <w:jc w:val="both"/>
        <w:rPr>
          <w:rFonts w:ascii="Arial" w:hAnsi="Arial" w:cs="Arial"/>
          <w:sz w:val="24"/>
          <w:szCs w:val="24"/>
        </w:rPr>
      </w:pPr>
      <w:r w:rsidRPr="000B17F9">
        <w:rPr>
          <w:rFonts w:ascii="Arial" w:hAnsi="Arial" w:cs="Arial"/>
          <w:sz w:val="24"/>
          <w:szCs w:val="24"/>
        </w:rPr>
        <w:t xml:space="preserve">Llegan otros como los Díaz del Castillo y Sergio Antonio Ruano, tío de Jesús Rosero Ruano, es decir la élite </w:t>
      </w:r>
      <w:proofErr w:type="spellStart"/>
      <w:r w:rsidRPr="000B17F9">
        <w:rPr>
          <w:rFonts w:ascii="Arial" w:hAnsi="Arial" w:cs="Arial"/>
          <w:sz w:val="24"/>
          <w:szCs w:val="24"/>
        </w:rPr>
        <w:t>barbacoana</w:t>
      </w:r>
      <w:proofErr w:type="spellEnd"/>
      <w:r w:rsidRPr="000B17F9">
        <w:rPr>
          <w:rFonts w:ascii="Arial" w:hAnsi="Arial" w:cs="Arial"/>
          <w:sz w:val="24"/>
          <w:szCs w:val="24"/>
        </w:rPr>
        <w:t xml:space="preserve"> blanca, que después se radica en Pasto, negocia el poder para el perjuicio de la elite europea </w:t>
      </w:r>
      <w:proofErr w:type="spellStart"/>
      <w:r w:rsidRPr="000B17F9">
        <w:rPr>
          <w:rFonts w:ascii="Arial" w:hAnsi="Arial" w:cs="Arial"/>
          <w:sz w:val="24"/>
          <w:szCs w:val="24"/>
        </w:rPr>
        <w:t>tumaqueña</w:t>
      </w:r>
      <w:proofErr w:type="spellEnd"/>
      <w:r w:rsidRPr="000B17F9">
        <w:rPr>
          <w:rFonts w:ascii="Arial" w:hAnsi="Arial" w:cs="Arial"/>
          <w:sz w:val="24"/>
          <w:szCs w:val="24"/>
        </w:rPr>
        <w:t xml:space="preserve">, vale destacar que el único negro que apareció por los años 20, era Álava, el primer presidente de la asamblea de Nariño y ahora sus descendientes son de </w:t>
      </w:r>
      <w:proofErr w:type="spellStart"/>
      <w:r w:rsidRPr="000B17F9">
        <w:rPr>
          <w:rFonts w:ascii="Arial" w:hAnsi="Arial" w:cs="Arial"/>
          <w:sz w:val="24"/>
          <w:szCs w:val="24"/>
        </w:rPr>
        <w:t>Túquerres</w:t>
      </w:r>
      <w:proofErr w:type="spellEnd"/>
      <w:r w:rsidRPr="000B17F9">
        <w:rPr>
          <w:rFonts w:ascii="Arial" w:hAnsi="Arial" w:cs="Arial"/>
          <w:sz w:val="24"/>
          <w:szCs w:val="24"/>
        </w:rPr>
        <w:t>.</w:t>
      </w:r>
    </w:p>
    <w:p w14:paraId="0D288BA5" w14:textId="77777777" w:rsidR="00007C63" w:rsidRPr="000B17F9" w:rsidRDefault="00007C63" w:rsidP="00007C63">
      <w:pPr>
        <w:jc w:val="both"/>
        <w:rPr>
          <w:rFonts w:ascii="Arial" w:hAnsi="Arial" w:cs="Arial"/>
          <w:sz w:val="24"/>
          <w:szCs w:val="24"/>
        </w:rPr>
      </w:pPr>
      <w:r w:rsidRPr="000B17F9">
        <w:rPr>
          <w:rFonts w:ascii="Arial" w:hAnsi="Arial" w:cs="Arial"/>
          <w:sz w:val="24"/>
          <w:szCs w:val="24"/>
        </w:rPr>
        <w:t xml:space="preserve">Cuando se quiso negociar algo distinto, Luís </w:t>
      </w:r>
      <w:proofErr w:type="spellStart"/>
      <w:r w:rsidRPr="000B17F9">
        <w:rPr>
          <w:rFonts w:ascii="Arial" w:hAnsi="Arial" w:cs="Arial"/>
          <w:sz w:val="24"/>
          <w:szCs w:val="24"/>
        </w:rPr>
        <w:t>Escrucería</w:t>
      </w:r>
      <w:proofErr w:type="spellEnd"/>
      <w:r w:rsidRPr="000B17F9">
        <w:rPr>
          <w:rFonts w:ascii="Arial" w:hAnsi="Arial" w:cs="Arial"/>
          <w:sz w:val="24"/>
          <w:szCs w:val="24"/>
        </w:rPr>
        <w:t xml:space="preserve"> y familia, se convirtieron con la Casa </w:t>
      </w:r>
      <w:proofErr w:type="spellStart"/>
      <w:r w:rsidRPr="000B17F9">
        <w:rPr>
          <w:rFonts w:ascii="Arial" w:hAnsi="Arial" w:cs="Arial"/>
          <w:sz w:val="24"/>
          <w:szCs w:val="24"/>
        </w:rPr>
        <w:t>Metler</w:t>
      </w:r>
      <w:proofErr w:type="spellEnd"/>
      <w:r w:rsidRPr="000B17F9">
        <w:rPr>
          <w:rFonts w:ascii="Arial" w:hAnsi="Arial" w:cs="Arial"/>
          <w:sz w:val="24"/>
          <w:szCs w:val="24"/>
        </w:rPr>
        <w:t xml:space="preserve"> en los mayores distribuidores de gasolina de Nariño, se habló de la creación del ferrocarril Tumaco – El Diviso y se bajó la efervescencia de algo que duro un año y medio, pero que hasta 25 años después tenía vigencia en la memoria de la clase política.</w:t>
      </w:r>
    </w:p>
    <w:p w14:paraId="6781F448" w14:textId="77777777" w:rsidR="00007C63" w:rsidRPr="000B17F9" w:rsidRDefault="00007C63" w:rsidP="00007C63">
      <w:pPr>
        <w:jc w:val="both"/>
        <w:rPr>
          <w:rFonts w:ascii="Arial" w:hAnsi="Arial" w:cs="Arial"/>
          <w:sz w:val="24"/>
          <w:szCs w:val="24"/>
        </w:rPr>
      </w:pPr>
      <w:r w:rsidRPr="000B17F9">
        <w:rPr>
          <w:rFonts w:ascii="Arial" w:hAnsi="Arial" w:cs="Arial"/>
          <w:sz w:val="24"/>
          <w:szCs w:val="24"/>
        </w:rPr>
        <w:t xml:space="preserve">Se crea entonces una especie de acuerdo departamental entre las elites, que son de origen italiano, francés, inglés y alemán para el caso </w:t>
      </w:r>
      <w:proofErr w:type="spellStart"/>
      <w:r w:rsidRPr="000B17F9">
        <w:rPr>
          <w:rFonts w:ascii="Arial" w:hAnsi="Arial" w:cs="Arial"/>
          <w:sz w:val="24"/>
          <w:szCs w:val="24"/>
        </w:rPr>
        <w:t>Tumaqueño</w:t>
      </w:r>
      <w:proofErr w:type="spellEnd"/>
      <w:r w:rsidRPr="000B17F9">
        <w:rPr>
          <w:rFonts w:ascii="Arial" w:hAnsi="Arial" w:cs="Arial"/>
          <w:sz w:val="24"/>
          <w:szCs w:val="24"/>
        </w:rPr>
        <w:t xml:space="preserve">, pero luego se mezclan con la elite </w:t>
      </w:r>
      <w:proofErr w:type="spellStart"/>
      <w:r w:rsidRPr="000B17F9">
        <w:rPr>
          <w:rFonts w:ascii="Arial" w:hAnsi="Arial" w:cs="Arial"/>
          <w:sz w:val="24"/>
          <w:szCs w:val="24"/>
        </w:rPr>
        <w:t>barbacoana</w:t>
      </w:r>
      <w:proofErr w:type="spellEnd"/>
      <w:r w:rsidRPr="000B17F9">
        <w:rPr>
          <w:rFonts w:ascii="Arial" w:hAnsi="Arial" w:cs="Arial"/>
          <w:sz w:val="24"/>
          <w:szCs w:val="24"/>
        </w:rPr>
        <w:t xml:space="preserve">, de ahí que los Llorente se casen con los </w:t>
      </w:r>
      <w:proofErr w:type="spellStart"/>
      <w:r w:rsidRPr="000B17F9">
        <w:rPr>
          <w:rFonts w:ascii="Arial" w:hAnsi="Arial" w:cs="Arial"/>
          <w:sz w:val="24"/>
          <w:szCs w:val="24"/>
        </w:rPr>
        <w:t>Escrucería</w:t>
      </w:r>
      <w:proofErr w:type="spellEnd"/>
      <w:r w:rsidRPr="000B17F9">
        <w:rPr>
          <w:rFonts w:ascii="Arial" w:hAnsi="Arial" w:cs="Arial"/>
          <w:sz w:val="24"/>
          <w:szCs w:val="24"/>
        </w:rPr>
        <w:t xml:space="preserve">, los Ortiz con los </w:t>
      </w:r>
      <w:proofErr w:type="spellStart"/>
      <w:r w:rsidRPr="000B17F9">
        <w:rPr>
          <w:rFonts w:ascii="Arial" w:hAnsi="Arial" w:cs="Arial"/>
          <w:sz w:val="24"/>
          <w:szCs w:val="24"/>
        </w:rPr>
        <w:t>Manzi</w:t>
      </w:r>
      <w:proofErr w:type="spellEnd"/>
      <w:r w:rsidRPr="000B17F9">
        <w:rPr>
          <w:rFonts w:ascii="Arial" w:hAnsi="Arial" w:cs="Arial"/>
          <w:sz w:val="24"/>
          <w:szCs w:val="24"/>
        </w:rPr>
        <w:t xml:space="preserve">, los </w:t>
      </w:r>
      <w:proofErr w:type="spellStart"/>
      <w:r w:rsidRPr="000B17F9">
        <w:rPr>
          <w:rFonts w:ascii="Arial" w:hAnsi="Arial" w:cs="Arial"/>
          <w:sz w:val="24"/>
          <w:szCs w:val="24"/>
        </w:rPr>
        <w:t>Knudson</w:t>
      </w:r>
      <w:proofErr w:type="spellEnd"/>
      <w:r w:rsidRPr="000B17F9">
        <w:rPr>
          <w:rFonts w:ascii="Arial" w:hAnsi="Arial" w:cs="Arial"/>
          <w:sz w:val="24"/>
          <w:szCs w:val="24"/>
        </w:rPr>
        <w:t xml:space="preserve"> con los Del Castillo y ahí ya nadie habla del nuevo departamento, porque no existe la pelea entre </w:t>
      </w:r>
      <w:proofErr w:type="spellStart"/>
      <w:r w:rsidRPr="000B17F9">
        <w:rPr>
          <w:rFonts w:ascii="Arial" w:hAnsi="Arial" w:cs="Arial"/>
          <w:sz w:val="24"/>
          <w:szCs w:val="24"/>
        </w:rPr>
        <w:t>Barbacoanos</w:t>
      </w:r>
      <w:proofErr w:type="spellEnd"/>
      <w:r w:rsidRPr="000B17F9">
        <w:rPr>
          <w:rFonts w:ascii="Arial" w:hAnsi="Arial" w:cs="Arial"/>
          <w:sz w:val="24"/>
          <w:szCs w:val="24"/>
        </w:rPr>
        <w:t xml:space="preserve"> y </w:t>
      </w:r>
      <w:proofErr w:type="spellStart"/>
      <w:r w:rsidRPr="000B17F9">
        <w:rPr>
          <w:rFonts w:ascii="Arial" w:hAnsi="Arial" w:cs="Arial"/>
          <w:sz w:val="24"/>
          <w:szCs w:val="24"/>
        </w:rPr>
        <w:t>Tumaqueños</w:t>
      </w:r>
      <w:proofErr w:type="spellEnd"/>
      <w:r w:rsidRPr="000B17F9">
        <w:rPr>
          <w:rFonts w:ascii="Arial" w:hAnsi="Arial" w:cs="Arial"/>
          <w:sz w:val="24"/>
          <w:szCs w:val="24"/>
        </w:rPr>
        <w:t xml:space="preserve">, ahora ya son una sola familia política y económica, e inclusive con algunos de la sierra, la única </w:t>
      </w:r>
      <w:proofErr w:type="spellStart"/>
      <w:r w:rsidRPr="000B17F9">
        <w:rPr>
          <w:rFonts w:ascii="Arial" w:hAnsi="Arial" w:cs="Arial"/>
          <w:sz w:val="24"/>
          <w:szCs w:val="24"/>
        </w:rPr>
        <w:t>tumaqueña</w:t>
      </w:r>
      <w:proofErr w:type="spellEnd"/>
      <w:r w:rsidRPr="000B17F9">
        <w:rPr>
          <w:rFonts w:ascii="Arial" w:hAnsi="Arial" w:cs="Arial"/>
          <w:sz w:val="24"/>
          <w:szCs w:val="24"/>
        </w:rPr>
        <w:t xml:space="preserve"> que ha sido gobernadora fue Mercedes </w:t>
      </w:r>
      <w:proofErr w:type="spellStart"/>
      <w:r w:rsidRPr="000B17F9">
        <w:rPr>
          <w:rFonts w:ascii="Arial" w:hAnsi="Arial" w:cs="Arial"/>
          <w:sz w:val="24"/>
          <w:szCs w:val="24"/>
        </w:rPr>
        <w:t>Apráez</w:t>
      </w:r>
      <w:proofErr w:type="spellEnd"/>
      <w:r w:rsidRPr="000B17F9">
        <w:rPr>
          <w:rFonts w:ascii="Arial" w:hAnsi="Arial" w:cs="Arial"/>
          <w:sz w:val="24"/>
          <w:szCs w:val="24"/>
        </w:rPr>
        <w:t xml:space="preserve"> de Ortega. Familia, que va a tener la oportunidad de ocupar cargos en el Departamento, ser Gobernadores y así mantener el statu quo. Fue por allá en los 50, un negro de </w:t>
      </w:r>
      <w:proofErr w:type="spellStart"/>
      <w:r w:rsidRPr="000B17F9">
        <w:rPr>
          <w:rFonts w:ascii="Arial" w:hAnsi="Arial" w:cs="Arial"/>
          <w:sz w:val="24"/>
          <w:szCs w:val="24"/>
        </w:rPr>
        <w:t>Chilví</w:t>
      </w:r>
      <w:proofErr w:type="spellEnd"/>
      <w:r w:rsidRPr="000B17F9">
        <w:rPr>
          <w:rFonts w:ascii="Arial" w:hAnsi="Arial" w:cs="Arial"/>
          <w:sz w:val="24"/>
          <w:szCs w:val="24"/>
        </w:rPr>
        <w:t>.</w:t>
      </w:r>
    </w:p>
    <w:p w14:paraId="7F8568F6" w14:textId="77777777" w:rsidR="00007C63" w:rsidRPr="000B17F9" w:rsidRDefault="00007C63" w:rsidP="00007C63">
      <w:pPr>
        <w:jc w:val="both"/>
        <w:rPr>
          <w:rFonts w:ascii="Arial" w:hAnsi="Arial" w:cs="Arial"/>
          <w:sz w:val="24"/>
          <w:szCs w:val="24"/>
        </w:rPr>
      </w:pPr>
      <w:r w:rsidRPr="000B17F9">
        <w:rPr>
          <w:rFonts w:ascii="Arial" w:hAnsi="Arial" w:cs="Arial"/>
          <w:sz w:val="24"/>
          <w:szCs w:val="24"/>
        </w:rPr>
        <w:lastRenderedPageBreak/>
        <w:t xml:space="preserve">Flavio Ortiz </w:t>
      </w:r>
      <w:proofErr w:type="spellStart"/>
      <w:r w:rsidRPr="000B17F9">
        <w:rPr>
          <w:rFonts w:ascii="Arial" w:hAnsi="Arial" w:cs="Arial"/>
          <w:sz w:val="24"/>
          <w:szCs w:val="24"/>
        </w:rPr>
        <w:t>Riascos</w:t>
      </w:r>
      <w:proofErr w:type="spellEnd"/>
      <w:r w:rsidRPr="000B17F9">
        <w:rPr>
          <w:rFonts w:ascii="Arial" w:hAnsi="Arial" w:cs="Arial"/>
          <w:sz w:val="24"/>
          <w:szCs w:val="24"/>
        </w:rPr>
        <w:t xml:space="preserve">, quien hablo de eso y la reubicación de Tumaco, su antiguo líder político Samuel </w:t>
      </w:r>
      <w:proofErr w:type="spellStart"/>
      <w:r w:rsidRPr="000B17F9">
        <w:rPr>
          <w:rFonts w:ascii="Arial" w:hAnsi="Arial" w:cs="Arial"/>
          <w:sz w:val="24"/>
          <w:szCs w:val="24"/>
        </w:rPr>
        <w:t>Escrucería</w:t>
      </w:r>
      <w:proofErr w:type="spellEnd"/>
      <w:r w:rsidRPr="000B17F9">
        <w:rPr>
          <w:rFonts w:ascii="Arial" w:hAnsi="Arial" w:cs="Arial"/>
          <w:sz w:val="24"/>
          <w:szCs w:val="24"/>
        </w:rPr>
        <w:t xml:space="preserve"> Delgado, convenció a la negramenta de algo distinto y Flavio solo, con la pensión de representante a la cámara, sus restos yacen en el cementerio de </w:t>
      </w:r>
      <w:proofErr w:type="spellStart"/>
      <w:r w:rsidRPr="000B17F9">
        <w:rPr>
          <w:rFonts w:ascii="Arial" w:hAnsi="Arial" w:cs="Arial"/>
          <w:sz w:val="24"/>
          <w:szCs w:val="24"/>
        </w:rPr>
        <w:t>Chilví</w:t>
      </w:r>
      <w:proofErr w:type="spellEnd"/>
      <w:r w:rsidRPr="000B17F9">
        <w:rPr>
          <w:rFonts w:ascii="Arial" w:hAnsi="Arial" w:cs="Arial"/>
          <w:sz w:val="24"/>
          <w:szCs w:val="24"/>
        </w:rPr>
        <w:t>.</w:t>
      </w:r>
    </w:p>
    <w:p w14:paraId="3C189A68" w14:textId="77777777" w:rsidR="00007C63" w:rsidRPr="000B17F9" w:rsidRDefault="00007C63" w:rsidP="00007C63">
      <w:pPr>
        <w:jc w:val="both"/>
        <w:rPr>
          <w:rFonts w:ascii="Arial" w:hAnsi="Arial" w:cs="Arial"/>
          <w:sz w:val="24"/>
          <w:szCs w:val="24"/>
        </w:rPr>
      </w:pPr>
      <w:r w:rsidRPr="000B17F9">
        <w:rPr>
          <w:rFonts w:ascii="Arial" w:hAnsi="Arial" w:cs="Arial"/>
          <w:sz w:val="24"/>
          <w:szCs w:val="24"/>
        </w:rPr>
        <w:t xml:space="preserve">En los años 90 se habló de un nuevo intento y entonces un </w:t>
      </w:r>
      <w:proofErr w:type="spellStart"/>
      <w:r w:rsidRPr="000B17F9">
        <w:rPr>
          <w:rFonts w:ascii="Arial" w:hAnsi="Arial" w:cs="Arial"/>
          <w:sz w:val="24"/>
          <w:szCs w:val="24"/>
        </w:rPr>
        <w:t>barbacoano</w:t>
      </w:r>
      <w:proofErr w:type="spellEnd"/>
      <w:r w:rsidRPr="000B17F9">
        <w:rPr>
          <w:rFonts w:ascii="Arial" w:hAnsi="Arial" w:cs="Arial"/>
          <w:sz w:val="24"/>
          <w:szCs w:val="24"/>
        </w:rPr>
        <w:t xml:space="preserve"> con corazón </w:t>
      </w:r>
      <w:proofErr w:type="spellStart"/>
      <w:r w:rsidRPr="000B17F9">
        <w:rPr>
          <w:rFonts w:ascii="Arial" w:hAnsi="Arial" w:cs="Arial"/>
          <w:sz w:val="24"/>
          <w:szCs w:val="24"/>
        </w:rPr>
        <w:t>tumaqueño</w:t>
      </w:r>
      <w:proofErr w:type="spellEnd"/>
      <w:r w:rsidRPr="000B17F9">
        <w:rPr>
          <w:rFonts w:ascii="Arial" w:hAnsi="Arial" w:cs="Arial"/>
          <w:sz w:val="24"/>
          <w:szCs w:val="24"/>
        </w:rPr>
        <w:t xml:space="preserve">, se convierte en Gobernador. En el año de 1994 Rosero Ruano se lanza como alcalde de Tumaco, pierde por algo más de 200 votos y responsabiliza a varios líderes y alcaldes de otros municipios de ayudar a financiar a un candidato minoritario con arraigo popular, Emiro Cabezas que dividió parte del </w:t>
      </w:r>
      <w:proofErr w:type="spellStart"/>
      <w:r w:rsidRPr="000B17F9">
        <w:rPr>
          <w:rFonts w:ascii="Arial" w:hAnsi="Arial" w:cs="Arial"/>
          <w:sz w:val="24"/>
          <w:szCs w:val="24"/>
        </w:rPr>
        <w:t>roserismo</w:t>
      </w:r>
      <w:proofErr w:type="spellEnd"/>
      <w:r w:rsidRPr="000B17F9">
        <w:rPr>
          <w:rFonts w:ascii="Arial" w:hAnsi="Arial" w:cs="Arial"/>
          <w:sz w:val="24"/>
          <w:szCs w:val="24"/>
        </w:rPr>
        <w:t xml:space="preserve"> y consiguió votos de opinión, lo cual propicio darle la victoria a Nilo del Castillo.</w:t>
      </w:r>
    </w:p>
    <w:p w14:paraId="16E85722" w14:textId="77777777" w:rsidR="00007C63" w:rsidRPr="000B17F9" w:rsidRDefault="00007C63" w:rsidP="00007C63">
      <w:pPr>
        <w:jc w:val="both"/>
        <w:rPr>
          <w:rFonts w:ascii="Arial" w:hAnsi="Arial" w:cs="Arial"/>
          <w:sz w:val="24"/>
          <w:szCs w:val="24"/>
        </w:rPr>
      </w:pPr>
      <w:r w:rsidRPr="000B17F9">
        <w:rPr>
          <w:rFonts w:ascii="Arial" w:hAnsi="Arial" w:cs="Arial"/>
          <w:sz w:val="24"/>
          <w:szCs w:val="24"/>
        </w:rPr>
        <w:t xml:space="preserve">No obstante; hay que reconocer que nombrar a José Luís Valencia como Gerente de la Licorera, Lida Tenorio como Secretaría Privada, Juan Enrique Cortés como Secretario de Gobierno, Jaime Cabezas como asesor de despacho y a los </w:t>
      </w:r>
      <w:proofErr w:type="spellStart"/>
      <w:r w:rsidRPr="000B17F9">
        <w:rPr>
          <w:rFonts w:ascii="Arial" w:hAnsi="Arial" w:cs="Arial"/>
          <w:sz w:val="24"/>
          <w:szCs w:val="24"/>
        </w:rPr>
        <w:t>tumaqueños</w:t>
      </w:r>
      <w:proofErr w:type="spellEnd"/>
      <w:r w:rsidRPr="000B17F9">
        <w:rPr>
          <w:rFonts w:ascii="Arial" w:hAnsi="Arial" w:cs="Arial"/>
          <w:sz w:val="24"/>
          <w:szCs w:val="24"/>
        </w:rPr>
        <w:t xml:space="preserve"> de su mismo origen como José </w:t>
      </w:r>
      <w:proofErr w:type="spellStart"/>
      <w:r w:rsidRPr="000B17F9">
        <w:rPr>
          <w:rFonts w:ascii="Arial" w:hAnsi="Arial" w:cs="Arial"/>
          <w:sz w:val="24"/>
          <w:szCs w:val="24"/>
        </w:rPr>
        <w:t>Ziade</w:t>
      </w:r>
      <w:proofErr w:type="spellEnd"/>
      <w:r w:rsidRPr="000B17F9">
        <w:rPr>
          <w:rFonts w:ascii="Arial" w:hAnsi="Arial" w:cs="Arial"/>
          <w:sz w:val="24"/>
          <w:szCs w:val="24"/>
        </w:rPr>
        <w:t xml:space="preserve"> y Jorge Navas Rubio en el Instituto Departamental de Salud de Nariño, hizo que a muchos sectores les diera urticaria. Hoy en el territorio del antiguo Departamento de Tumaco, convive una generación, económicamente más libre, intelectualmente mejor cualificada, con conexiones nacionales, espíritu incorruptible y con conocimiento internacional, que puede sin lugar a dudas, hacer posible que este proceso largo y arduo que implica retomar la creación o reavivamiento de un Departamento en el Pacífico Sur, dejando atrás la división y pensar en la unidad, pues solos no somos nada, unidos somos todo y el pueblo reclama que seamos invencibles.</w:t>
      </w:r>
    </w:p>
    <w:p w14:paraId="6A637489" w14:textId="77777777" w:rsidR="00007C63" w:rsidRPr="000B17F9" w:rsidRDefault="00007C63" w:rsidP="00007C63">
      <w:pPr>
        <w:jc w:val="both"/>
        <w:rPr>
          <w:rFonts w:ascii="Arial" w:hAnsi="Arial" w:cs="Arial"/>
          <w:sz w:val="24"/>
          <w:szCs w:val="24"/>
        </w:rPr>
      </w:pPr>
      <w:r w:rsidRPr="000B17F9">
        <w:rPr>
          <w:rFonts w:ascii="Arial" w:hAnsi="Arial" w:cs="Arial"/>
          <w:sz w:val="24"/>
          <w:szCs w:val="24"/>
        </w:rPr>
        <w:t xml:space="preserve">En ese sentido, como un sueño retrasado en su materialización, con actores tempranos como Cesar Augusto Torres y Guillermo </w:t>
      </w:r>
      <w:proofErr w:type="spellStart"/>
      <w:r w:rsidRPr="000B17F9">
        <w:rPr>
          <w:rFonts w:ascii="Arial" w:hAnsi="Arial" w:cs="Arial"/>
          <w:sz w:val="24"/>
          <w:szCs w:val="24"/>
        </w:rPr>
        <w:t>Panchano</w:t>
      </w:r>
      <w:proofErr w:type="spellEnd"/>
      <w:r w:rsidRPr="000B17F9">
        <w:rPr>
          <w:rFonts w:ascii="Arial" w:hAnsi="Arial" w:cs="Arial"/>
          <w:sz w:val="24"/>
          <w:szCs w:val="24"/>
        </w:rPr>
        <w:t xml:space="preserve"> </w:t>
      </w:r>
      <w:proofErr w:type="spellStart"/>
      <w:r w:rsidRPr="000B17F9">
        <w:rPr>
          <w:rFonts w:ascii="Arial" w:hAnsi="Arial" w:cs="Arial"/>
          <w:sz w:val="24"/>
          <w:szCs w:val="24"/>
        </w:rPr>
        <w:t>Vallarino</w:t>
      </w:r>
      <w:proofErr w:type="spellEnd"/>
      <w:r w:rsidRPr="000B17F9">
        <w:rPr>
          <w:rFonts w:ascii="Arial" w:hAnsi="Arial" w:cs="Arial"/>
          <w:sz w:val="24"/>
          <w:szCs w:val="24"/>
        </w:rPr>
        <w:t>, se ha retomado con el impulso propio de las racionalidades del Litoral Pacífico, la discusión, análisis de viabilidad y construcción desde lo imaginario con asiento en realidades la construcción de su propio departamento.</w:t>
      </w:r>
    </w:p>
    <w:p w14:paraId="047AAD06" w14:textId="77777777" w:rsidR="00007C63" w:rsidRPr="000B17F9" w:rsidRDefault="00007C63" w:rsidP="00007C63">
      <w:pPr>
        <w:jc w:val="both"/>
        <w:rPr>
          <w:rFonts w:ascii="Arial" w:hAnsi="Arial" w:cs="Arial"/>
          <w:sz w:val="24"/>
          <w:szCs w:val="24"/>
        </w:rPr>
      </w:pPr>
      <w:r w:rsidRPr="000B17F9">
        <w:rPr>
          <w:rFonts w:ascii="Arial" w:hAnsi="Arial" w:cs="Arial"/>
          <w:sz w:val="24"/>
          <w:szCs w:val="24"/>
        </w:rPr>
        <w:t>Se avanza considerando las necesidades, fortalezas y necesidades del orden nacional, teniendo como marco general la importancia, aportes y proyecciones del Litoral Pacífico al país y al mundo, aunando esfuerzos y convocando a líderes, lideresas, organizaciones, dirigentes gubernamentales y demás interesados e involucrados en algo que los convoca a todos: Generar mejores condiciones y calidad de vida en un territorio que por donde se le mire tiene todo lo necesario para ser Reserva del Mundo y Potencia de la Vida.</w:t>
      </w:r>
    </w:p>
    <w:p w14:paraId="714C7F51" w14:textId="77777777" w:rsidR="00007C63" w:rsidRPr="000B17F9" w:rsidRDefault="00007C63" w:rsidP="00007C63">
      <w:pPr>
        <w:jc w:val="both"/>
        <w:rPr>
          <w:rFonts w:ascii="Arial" w:hAnsi="Arial" w:cs="Arial"/>
          <w:sz w:val="24"/>
          <w:szCs w:val="24"/>
        </w:rPr>
      </w:pPr>
      <w:r w:rsidRPr="000B17F9">
        <w:rPr>
          <w:rFonts w:ascii="Arial" w:hAnsi="Arial" w:cs="Arial"/>
          <w:sz w:val="24"/>
          <w:szCs w:val="24"/>
        </w:rPr>
        <w:t xml:space="preserve">En 2022, en atención al anuncio del presidente Gustavo </w:t>
      </w:r>
      <w:proofErr w:type="spellStart"/>
      <w:r w:rsidRPr="000B17F9">
        <w:rPr>
          <w:rFonts w:ascii="Arial" w:hAnsi="Arial" w:cs="Arial"/>
          <w:sz w:val="24"/>
          <w:szCs w:val="24"/>
        </w:rPr>
        <w:t>Petro</w:t>
      </w:r>
      <w:proofErr w:type="spellEnd"/>
      <w:r w:rsidRPr="000B17F9">
        <w:rPr>
          <w:rFonts w:ascii="Arial" w:hAnsi="Arial" w:cs="Arial"/>
          <w:sz w:val="24"/>
          <w:szCs w:val="24"/>
        </w:rPr>
        <w:t xml:space="preserve"> en su cuenta de twitter donde propuso la constitución de una Región Administrativa y Planificadora con autonomía en el Litoral Pacífico, resaltó que las comunidades deben gobernar su territorio e indicó que su financiación se hará con el 50% del IVA a las importaciones </w:t>
      </w:r>
      <w:r w:rsidRPr="000B17F9">
        <w:rPr>
          <w:rFonts w:ascii="Arial" w:hAnsi="Arial" w:cs="Arial"/>
          <w:sz w:val="24"/>
          <w:szCs w:val="24"/>
        </w:rPr>
        <w:lastRenderedPageBreak/>
        <w:t xml:space="preserve">que entran por Buenaventura. Este anuncio revive las esperanzas del Litoral Pacífico que durante años ha clamado al Estado indolente la posibilidad de consagrar vida digna en el territorio; y atendiendo el llamado representantes comunitarios de los municipios de López de </w:t>
      </w:r>
      <w:proofErr w:type="spellStart"/>
      <w:r w:rsidRPr="000B17F9">
        <w:rPr>
          <w:rFonts w:ascii="Arial" w:hAnsi="Arial" w:cs="Arial"/>
          <w:sz w:val="24"/>
          <w:szCs w:val="24"/>
        </w:rPr>
        <w:t>Micay</w:t>
      </w:r>
      <w:proofErr w:type="spellEnd"/>
      <w:r w:rsidRPr="000B17F9">
        <w:rPr>
          <w:rFonts w:ascii="Arial" w:hAnsi="Arial" w:cs="Arial"/>
          <w:sz w:val="24"/>
          <w:szCs w:val="24"/>
        </w:rPr>
        <w:t xml:space="preserve">, </w:t>
      </w:r>
      <w:proofErr w:type="spellStart"/>
      <w:r w:rsidRPr="000B17F9">
        <w:rPr>
          <w:rFonts w:ascii="Arial" w:hAnsi="Arial" w:cs="Arial"/>
          <w:sz w:val="24"/>
          <w:szCs w:val="24"/>
        </w:rPr>
        <w:t>Timbiquí</w:t>
      </w:r>
      <w:proofErr w:type="spellEnd"/>
      <w:r w:rsidRPr="000B17F9">
        <w:rPr>
          <w:rFonts w:ascii="Arial" w:hAnsi="Arial" w:cs="Arial"/>
          <w:sz w:val="24"/>
          <w:szCs w:val="24"/>
        </w:rPr>
        <w:t xml:space="preserve">, Guapi, en el departamento del cauca, y del municipio de Santa Bárbara de </w:t>
      </w:r>
      <w:proofErr w:type="spellStart"/>
      <w:r w:rsidRPr="000B17F9">
        <w:rPr>
          <w:rFonts w:ascii="Arial" w:hAnsi="Arial" w:cs="Arial"/>
          <w:sz w:val="24"/>
          <w:szCs w:val="24"/>
        </w:rPr>
        <w:t>Iscuandé</w:t>
      </w:r>
      <w:proofErr w:type="spellEnd"/>
      <w:r w:rsidRPr="000B17F9">
        <w:rPr>
          <w:rFonts w:ascii="Arial" w:hAnsi="Arial" w:cs="Arial"/>
          <w:sz w:val="24"/>
          <w:szCs w:val="24"/>
        </w:rPr>
        <w:t>, en el departamento de Nariño; se congregaron el día 15 de julio con el propósito de iniciar un diálogo regional que incluya los aportes de todos los actores étnico-territoriales y políticos del Litoral Pacífico.</w:t>
      </w:r>
    </w:p>
    <w:p w14:paraId="1EBD32D9" w14:textId="77777777" w:rsidR="00007C63" w:rsidRPr="000B17F9" w:rsidRDefault="00007C63" w:rsidP="00007C63">
      <w:pPr>
        <w:jc w:val="both"/>
        <w:rPr>
          <w:rFonts w:ascii="Arial" w:hAnsi="Arial" w:cs="Arial"/>
          <w:sz w:val="24"/>
          <w:szCs w:val="24"/>
        </w:rPr>
      </w:pPr>
      <w:r w:rsidRPr="000B17F9">
        <w:rPr>
          <w:rFonts w:ascii="Arial" w:hAnsi="Arial" w:cs="Arial"/>
          <w:sz w:val="24"/>
          <w:szCs w:val="24"/>
        </w:rPr>
        <w:t xml:space="preserve">De esta manera y con el acompañamiento de integrantes que se sumaron posteriormente de otros municipios del Litoral, organizaron  una comisión que se trasladó a Bogotá D.C con el fin de establecer cuál de los instrumentos que ordena la constitución y las leyes ofrecía las mejores condiciones para afrontar los retos del pacífico, y en ese orden de ideas sostuvieron un encuentro informal con la Misión de Descentralización del gobierno nacional en materia de ordenamiento territorial; y como resultado se planteó la constitución de una Región de Planeación y Gestión (RPG), como el esquema asociativo idóneo para el desarrollo de las políticas públicas del gobierno de las voluntades; hacia los territorios más olvidados y recónditos del litoral. </w:t>
      </w:r>
    </w:p>
    <w:p w14:paraId="5B548260" w14:textId="64EBBF91" w:rsidR="00007C63" w:rsidRPr="000B17F9" w:rsidRDefault="00007C63" w:rsidP="00007C63">
      <w:pPr>
        <w:jc w:val="both"/>
        <w:rPr>
          <w:rFonts w:ascii="Arial" w:hAnsi="Arial" w:cs="Arial"/>
          <w:sz w:val="24"/>
          <w:szCs w:val="24"/>
        </w:rPr>
      </w:pPr>
      <w:r w:rsidRPr="000B17F9">
        <w:rPr>
          <w:rFonts w:ascii="Arial" w:hAnsi="Arial" w:cs="Arial"/>
          <w:sz w:val="24"/>
          <w:szCs w:val="24"/>
        </w:rPr>
        <w:t xml:space="preserve">Posteriormente el día 22 de julio, la comisión sostiene en medio de un desayuno de trabajo un diálogo con actores políticos y sociales de la región como son: el senador de la república Paulino </w:t>
      </w:r>
      <w:proofErr w:type="spellStart"/>
      <w:r w:rsidRPr="000B17F9">
        <w:rPr>
          <w:rFonts w:ascii="Arial" w:hAnsi="Arial" w:cs="Arial"/>
          <w:sz w:val="24"/>
          <w:szCs w:val="24"/>
        </w:rPr>
        <w:t>Riascos</w:t>
      </w:r>
      <w:proofErr w:type="spellEnd"/>
      <w:r w:rsidRPr="000B17F9">
        <w:rPr>
          <w:rFonts w:ascii="Arial" w:hAnsi="Arial" w:cs="Arial"/>
          <w:sz w:val="24"/>
          <w:szCs w:val="24"/>
        </w:rPr>
        <w:t xml:space="preserve"> </w:t>
      </w:r>
      <w:proofErr w:type="spellStart"/>
      <w:r w:rsidRPr="000B17F9">
        <w:rPr>
          <w:rFonts w:ascii="Arial" w:hAnsi="Arial" w:cs="Arial"/>
          <w:sz w:val="24"/>
          <w:szCs w:val="24"/>
        </w:rPr>
        <w:t>Riascos</w:t>
      </w:r>
      <w:proofErr w:type="spellEnd"/>
      <w:r w:rsidRPr="000B17F9">
        <w:rPr>
          <w:rFonts w:ascii="Arial" w:hAnsi="Arial" w:cs="Arial"/>
          <w:sz w:val="24"/>
          <w:szCs w:val="24"/>
        </w:rPr>
        <w:t xml:space="preserve">, los representantes a la cámara Cristóbal Caicedo </w:t>
      </w:r>
      <w:r w:rsidR="0063413C" w:rsidRPr="000B17F9">
        <w:rPr>
          <w:rFonts w:ascii="Arial" w:hAnsi="Arial" w:cs="Arial"/>
          <w:sz w:val="24"/>
          <w:szCs w:val="24"/>
        </w:rPr>
        <w:t xml:space="preserve">Angulo </w:t>
      </w:r>
      <w:r w:rsidRPr="000B17F9">
        <w:rPr>
          <w:rFonts w:ascii="Arial" w:hAnsi="Arial" w:cs="Arial"/>
          <w:sz w:val="24"/>
          <w:szCs w:val="24"/>
        </w:rPr>
        <w:t xml:space="preserve">por Buenaventura, Orlando Castillo por río Naya, </w:t>
      </w:r>
      <w:r w:rsidR="00FB7154" w:rsidRPr="000B17F9">
        <w:rPr>
          <w:rFonts w:ascii="Arial" w:hAnsi="Arial" w:cs="Arial"/>
          <w:sz w:val="24"/>
          <w:szCs w:val="24"/>
        </w:rPr>
        <w:t>G</w:t>
      </w:r>
      <w:r w:rsidRPr="000B17F9">
        <w:rPr>
          <w:rFonts w:ascii="Arial" w:hAnsi="Arial" w:cs="Arial"/>
          <w:sz w:val="24"/>
          <w:szCs w:val="24"/>
        </w:rPr>
        <w:t xml:space="preserve">erson </w:t>
      </w:r>
      <w:proofErr w:type="spellStart"/>
      <w:r w:rsidRPr="000B17F9">
        <w:rPr>
          <w:rFonts w:ascii="Arial" w:hAnsi="Arial" w:cs="Arial"/>
          <w:sz w:val="24"/>
          <w:szCs w:val="24"/>
        </w:rPr>
        <w:t>Lisímaco</w:t>
      </w:r>
      <w:proofErr w:type="spellEnd"/>
      <w:r w:rsidRPr="000B17F9">
        <w:rPr>
          <w:rFonts w:ascii="Arial" w:hAnsi="Arial" w:cs="Arial"/>
          <w:sz w:val="24"/>
          <w:szCs w:val="24"/>
        </w:rPr>
        <w:t xml:space="preserve"> Montaño, Representante a la Cámara por Tumaco, James Mosquera Representante a la Cámara por Choco, representantes de organizaciones, líderes comunitarios, y equipos de trabajo de los parlamentarios. </w:t>
      </w:r>
    </w:p>
    <w:p w14:paraId="541A8B05" w14:textId="77777777" w:rsidR="00007C63" w:rsidRPr="000B17F9" w:rsidRDefault="00007C63" w:rsidP="00007C63">
      <w:pPr>
        <w:jc w:val="both"/>
        <w:rPr>
          <w:rFonts w:ascii="Arial" w:hAnsi="Arial" w:cs="Arial"/>
          <w:sz w:val="24"/>
          <w:szCs w:val="24"/>
        </w:rPr>
      </w:pPr>
      <w:r w:rsidRPr="000B17F9">
        <w:rPr>
          <w:rFonts w:ascii="Arial" w:hAnsi="Arial" w:cs="Arial"/>
          <w:sz w:val="24"/>
          <w:szCs w:val="24"/>
        </w:rPr>
        <w:t xml:space="preserve">A partir de la socialización e introducción al tema que hacen los miembros del Equipo Impulsor determinado en la cita del pasado 15 de julio de 2022 en Guapi (Pacífico Medio), y la intervención del Senador y los Representantes a la Cámara, se acuerda lo siguiente: </w:t>
      </w:r>
    </w:p>
    <w:p w14:paraId="1954191C" w14:textId="77777777" w:rsidR="00007C63" w:rsidRPr="000B17F9" w:rsidRDefault="00007C63" w:rsidP="00007C63">
      <w:pPr>
        <w:ind w:left="708"/>
        <w:jc w:val="both"/>
        <w:rPr>
          <w:rFonts w:ascii="Arial" w:hAnsi="Arial" w:cs="Arial"/>
          <w:sz w:val="24"/>
          <w:szCs w:val="24"/>
        </w:rPr>
      </w:pPr>
      <w:r w:rsidRPr="000B17F9">
        <w:rPr>
          <w:rFonts w:ascii="Arial" w:hAnsi="Arial" w:cs="Arial"/>
          <w:sz w:val="24"/>
          <w:szCs w:val="24"/>
        </w:rPr>
        <w:t>•</w:t>
      </w:r>
      <w:r w:rsidRPr="000B17F9">
        <w:rPr>
          <w:rFonts w:ascii="Arial" w:hAnsi="Arial" w:cs="Arial"/>
          <w:sz w:val="24"/>
          <w:szCs w:val="24"/>
        </w:rPr>
        <w:tab/>
        <w:t>La bandera del Departamento del Litoral Pacífico es el objetivo anhelado por décadas al que se pretende llegar, por lo tanto, la RPG es un vehículo de desarrollo regional que no impide ni anula la agenda de los líderes y lideresas camino a la construcción del departamento.</w:t>
      </w:r>
    </w:p>
    <w:p w14:paraId="4A53F5ED" w14:textId="77777777" w:rsidR="00007C63" w:rsidRPr="000B17F9" w:rsidRDefault="00007C63" w:rsidP="00007C63">
      <w:pPr>
        <w:ind w:left="708"/>
        <w:jc w:val="both"/>
        <w:rPr>
          <w:rFonts w:ascii="Arial" w:hAnsi="Arial" w:cs="Arial"/>
          <w:sz w:val="24"/>
          <w:szCs w:val="24"/>
        </w:rPr>
      </w:pPr>
      <w:r w:rsidRPr="000B17F9">
        <w:rPr>
          <w:rFonts w:ascii="Arial" w:hAnsi="Arial" w:cs="Arial"/>
          <w:sz w:val="24"/>
          <w:szCs w:val="24"/>
        </w:rPr>
        <w:t>•</w:t>
      </w:r>
      <w:r w:rsidRPr="000B17F9">
        <w:rPr>
          <w:rFonts w:ascii="Arial" w:hAnsi="Arial" w:cs="Arial"/>
          <w:sz w:val="24"/>
          <w:szCs w:val="24"/>
        </w:rPr>
        <w:tab/>
        <w:t>La pedagogía en el territorio y el cabildeo ante el ejecutivo y el legislativo; en alianza comunidad- gobernabilidad local de manera paralela sobre el Departamento y la Región de Planeación y gestión (RPG) se constituye en la fuerza que permite lograr los objetivos a corto, mediano y largo plazo.</w:t>
      </w:r>
    </w:p>
    <w:p w14:paraId="120E6C21" w14:textId="77777777" w:rsidR="00007C63" w:rsidRPr="000B17F9" w:rsidRDefault="00007C63" w:rsidP="00007C63">
      <w:pPr>
        <w:ind w:left="708"/>
        <w:jc w:val="both"/>
        <w:rPr>
          <w:rFonts w:ascii="Arial" w:hAnsi="Arial" w:cs="Arial"/>
          <w:sz w:val="24"/>
          <w:szCs w:val="24"/>
        </w:rPr>
      </w:pPr>
      <w:r w:rsidRPr="000B17F9">
        <w:rPr>
          <w:rFonts w:ascii="Arial" w:hAnsi="Arial" w:cs="Arial"/>
          <w:sz w:val="24"/>
          <w:szCs w:val="24"/>
        </w:rPr>
        <w:lastRenderedPageBreak/>
        <w:t>•</w:t>
      </w:r>
      <w:r w:rsidRPr="000B17F9">
        <w:rPr>
          <w:rFonts w:ascii="Arial" w:hAnsi="Arial" w:cs="Arial"/>
          <w:sz w:val="24"/>
          <w:szCs w:val="24"/>
        </w:rPr>
        <w:tab/>
        <w:t>Se articula un (1) solo esfuerzo (Equipo Impulsor) de coordinación con la participación comunitaria y la institucionalidad del territorio como prueba de que la unión en torno al desarrollo del litoral es una de las banderas que se agitan camino al objetivo (Departamento).</w:t>
      </w:r>
    </w:p>
    <w:p w14:paraId="4E56D819" w14:textId="77777777" w:rsidR="00007C63" w:rsidRPr="000B17F9" w:rsidRDefault="00007C63" w:rsidP="00007C63">
      <w:pPr>
        <w:ind w:left="708"/>
        <w:jc w:val="both"/>
        <w:rPr>
          <w:rFonts w:ascii="Arial" w:hAnsi="Arial" w:cs="Arial"/>
          <w:sz w:val="24"/>
          <w:szCs w:val="24"/>
        </w:rPr>
      </w:pPr>
      <w:r w:rsidRPr="000B17F9">
        <w:rPr>
          <w:rFonts w:ascii="Arial" w:hAnsi="Arial" w:cs="Arial"/>
          <w:sz w:val="24"/>
          <w:szCs w:val="24"/>
        </w:rPr>
        <w:t>•</w:t>
      </w:r>
      <w:r w:rsidRPr="000B17F9">
        <w:rPr>
          <w:rFonts w:ascii="Arial" w:hAnsi="Arial" w:cs="Arial"/>
          <w:sz w:val="24"/>
          <w:szCs w:val="24"/>
        </w:rPr>
        <w:tab/>
        <w:t>Que teniendo en cuenta los tiempos de elaboración del Plan Nacional de Desarrollo (PND) y las propuestas del Equipo Impulsor, por la premura se debe tomar un instrumento (Artículo Transitorio) que se vincule en dicho PND y permita trabajar en la construcción participativa del Plan Estratégico de Mediano Plazo (PEMP) del Litoral Pacífico; carta de navegación en las ejecuciones del gobierno nacional para la región.</w:t>
      </w:r>
    </w:p>
    <w:p w14:paraId="74AD1411" w14:textId="77777777" w:rsidR="00007C63" w:rsidRPr="000B17F9" w:rsidRDefault="00007C63" w:rsidP="00007C63">
      <w:pPr>
        <w:ind w:left="708"/>
        <w:jc w:val="both"/>
        <w:rPr>
          <w:rFonts w:ascii="Arial" w:hAnsi="Arial" w:cs="Arial"/>
          <w:sz w:val="24"/>
          <w:szCs w:val="24"/>
        </w:rPr>
      </w:pPr>
      <w:r w:rsidRPr="000B17F9">
        <w:rPr>
          <w:rFonts w:ascii="Arial" w:hAnsi="Arial" w:cs="Arial"/>
          <w:sz w:val="24"/>
          <w:szCs w:val="24"/>
        </w:rPr>
        <w:t>•</w:t>
      </w:r>
      <w:r w:rsidRPr="000B17F9">
        <w:rPr>
          <w:rFonts w:ascii="Arial" w:hAnsi="Arial" w:cs="Arial"/>
          <w:sz w:val="24"/>
          <w:szCs w:val="24"/>
        </w:rPr>
        <w:tab/>
        <w:t>Se acuerda generar otro espacio de trabajo que convoca más actores de la región en la ciudad Santiago de Cali para los días 13 y 14 de agosto de 2022.</w:t>
      </w:r>
    </w:p>
    <w:p w14:paraId="496FAE0E" w14:textId="73D6BA30" w:rsidR="00FF1221" w:rsidRPr="000B17F9" w:rsidRDefault="00007C63" w:rsidP="009F46D8">
      <w:pPr>
        <w:jc w:val="both"/>
        <w:rPr>
          <w:rFonts w:ascii="Arial" w:hAnsi="Arial" w:cs="Arial"/>
          <w:sz w:val="24"/>
          <w:szCs w:val="24"/>
        </w:rPr>
      </w:pPr>
      <w:r w:rsidRPr="000B17F9">
        <w:rPr>
          <w:rFonts w:ascii="Arial" w:hAnsi="Arial" w:cs="Arial"/>
          <w:sz w:val="24"/>
          <w:szCs w:val="24"/>
        </w:rPr>
        <w:t>El Equipo Impulsor, que cuenta con amplia participación de todos los sectores de la región, continuó trabajando en la estructuración del Documento Preliminar y el diseño de estrategias que permitan la consecución de los objetivos aquí planteados. Sin embargo, el proceso electoral regional de 2023 desarticuló los equipos y llevó el proceso a un estancamiento.</w:t>
      </w:r>
    </w:p>
    <w:p w14:paraId="45D01653" w14:textId="77777777" w:rsidR="005B2EB6" w:rsidRPr="000B17F9" w:rsidRDefault="005B2EB6" w:rsidP="009F46D8">
      <w:pPr>
        <w:jc w:val="both"/>
        <w:rPr>
          <w:rFonts w:ascii="Arial" w:hAnsi="Arial" w:cs="Arial"/>
          <w:sz w:val="24"/>
          <w:szCs w:val="24"/>
        </w:rPr>
      </w:pPr>
    </w:p>
    <w:p w14:paraId="4A02F3A7" w14:textId="77777777" w:rsidR="0063413C" w:rsidRPr="000B17F9" w:rsidRDefault="0063413C" w:rsidP="0063413C">
      <w:pPr>
        <w:pBdr>
          <w:top w:val="nil"/>
          <w:left w:val="nil"/>
          <w:bottom w:val="nil"/>
          <w:right w:val="nil"/>
          <w:between w:val="nil"/>
        </w:pBdr>
        <w:spacing w:line="276" w:lineRule="auto"/>
        <w:ind w:right="142"/>
        <w:jc w:val="both"/>
        <w:rPr>
          <w:rFonts w:ascii="Arial" w:eastAsia="Arial" w:hAnsi="Arial" w:cs="Arial"/>
          <w:b/>
          <w:sz w:val="24"/>
          <w:szCs w:val="24"/>
        </w:rPr>
      </w:pPr>
      <w:r w:rsidRPr="000B17F9">
        <w:rPr>
          <w:rFonts w:ascii="Arial" w:eastAsia="Arial" w:hAnsi="Arial" w:cs="Arial"/>
          <w:sz w:val="24"/>
          <w:szCs w:val="24"/>
          <w:highlight w:val="white"/>
        </w:rPr>
        <w:t xml:space="preserve">En el Congreso de la República de Colombia </w:t>
      </w:r>
      <w:r w:rsidRPr="000B17F9">
        <w:rPr>
          <w:rFonts w:ascii="Arial" w:eastAsia="Arial" w:hAnsi="Arial" w:cs="Arial"/>
          <w:sz w:val="24"/>
          <w:szCs w:val="24"/>
        </w:rPr>
        <w:t xml:space="preserve">fue radicado ante la Secretaría General de la Cámara de Representantes el proyecto de Acto Legislativo No. 221 de 2024 Cámara  por los Honorables Representantes: H. R. Cristóbal Caicedo Angulo, H. R. Gerson </w:t>
      </w:r>
      <w:proofErr w:type="spellStart"/>
      <w:r w:rsidRPr="000B17F9">
        <w:rPr>
          <w:rFonts w:ascii="Arial" w:eastAsia="Arial" w:hAnsi="Arial" w:cs="Arial"/>
          <w:sz w:val="24"/>
          <w:szCs w:val="24"/>
        </w:rPr>
        <w:t>Lisímaco</w:t>
      </w:r>
      <w:proofErr w:type="spellEnd"/>
      <w:r w:rsidRPr="000B17F9">
        <w:rPr>
          <w:rFonts w:ascii="Arial" w:eastAsia="Arial" w:hAnsi="Arial" w:cs="Arial"/>
          <w:sz w:val="24"/>
          <w:szCs w:val="24"/>
        </w:rPr>
        <w:t xml:space="preserve"> Montaño </w:t>
      </w:r>
      <w:proofErr w:type="spellStart"/>
      <w:r w:rsidRPr="000B17F9">
        <w:rPr>
          <w:rFonts w:ascii="Arial" w:eastAsia="Arial" w:hAnsi="Arial" w:cs="Arial"/>
          <w:sz w:val="24"/>
          <w:szCs w:val="24"/>
        </w:rPr>
        <w:t>Arizala</w:t>
      </w:r>
      <w:proofErr w:type="spellEnd"/>
      <w:r w:rsidRPr="000B17F9">
        <w:rPr>
          <w:rFonts w:ascii="Arial" w:eastAsia="Arial" w:hAnsi="Arial" w:cs="Arial"/>
          <w:sz w:val="24"/>
          <w:szCs w:val="24"/>
        </w:rPr>
        <w:t xml:space="preserve">, H. R. </w:t>
      </w:r>
      <w:proofErr w:type="spellStart"/>
      <w:r w:rsidRPr="000B17F9">
        <w:rPr>
          <w:rFonts w:ascii="Arial" w:eastAsia="Arial" w:hAnsi="Arial" w:cs="Arial"/>
          <w:sz w:val="24"/>
          <w:szCs w:val="24"/>
        </w:rPr>
        <w:t>Jhon</w:t>
      </w:r>
      <w:proofErr w:type="spellEnd"/>
      <w:r w:rsidRPr="000B17F9">
        <w:rPr>
          <w:rFonts w:ascii="Arial" w:eastAsia="Arial" w:hAnsi="Arial" w:cs="Arial"/>
          <w:sz w:val="24"/>
          <w:szCs w:val="24"/>
        </w:rPr>
        <w:t xml:space="preserve"> </w:t>
      </w:r>
      <w:proofErr w:type="spellStart"/>
      <w:r w:rsidRPr="000B17F9">
        <w:rPr>
          <w:rFonts w:ascii="Arial" w:eastAsia="Arial" w:hAnsi="Arial" w:cs="Arial"/>
          <w:sz w:val="24"/>
          <w:szCs w:val="24"/>
        </w:rPr>
        <w:t>Fredi</w:t>
      </w:r>
      <w:proofErr w:type="spellEnd"/>
      <w:r w:rsidRPr="000B17F9">
        <w:rPr>
          <w:rFonts w:ascii="Arial" w:eastAsia="Arial" w:hAnsi="Arial" w:cs="Arial"/>
          <w:sz w:val="24"/>
          <w:szCs w:val="24"/>
        </w:rPr>
        <w:t xml:space="preserve"> Valencia Caicedo, H. R. Orlando Castillo </w:t>
      </w:r>
      <w:proofErr w:type="spellStart"/>
      <w:r w:rsidRPr="000B17F9">
        <w:rPr>
          <w:rFonts w:ascii="Arial" w:eastAsia="Arial" w:hAnsi="Arial" w:cs="Arial"/>
          <w:sz w:val="24"/>
          <w:szCs w:val="24"/>
        </w:rPr>
        <w:t>Advincula</w:t>
      </w:r>
      <w:proofErr w:type="spellEnd"/>
      <w:r w:rsidRPr="000B17F9">
        <w:rPr>
          <w:rFonts w:ascii="Arial" w:eastAsia="Arial" w:hAnsi="Arial" w:cs="Arial"/>
          <w:sz w:val="24"/>
          <w:szCs w:val="24"/>
        </w:rPr>
        <w:t xml:space="preserve">, H. R. </w:t>
      </w:r>
      <w:proofErr w:type="spellStart"/>
      <w:r w:rsidRPr="000B17F9">
        <w:rPr>
          <w:rFonts w:ascii="Arial" w:eastAsia="Arial" w:hAnsi="Arial" w:cs="Arial"/>
          <w:sz w:val="24"/>
          <w:szCs w:val="24"/>
        </w:rPr>
        <w:t>Haiver</w:t>
      </w:r>
      <w:proofErr w:type="spellEnd"/>
      <w:r w:rsidRPr="000B17F9">
        <w:rPr>
          <w:rFonts w:ascii="Arial" w:eastAsia="Arial" w:hAnsi="Arial" w:cs="Arial"/>
          <w:sz w:val="24"/>
          <w:szCs w:val="24"/>
        </w:rPr>
        <w:t xml:space="preserve"> Rincón Gutiérrez, H. R. Pedro </w:t>
      </w:r>
      <w:proofErr w:type="spellStart"/>
      <w:r w:rsidRPr="000B17F9">
        <w:rPr>
          <w:rFonts w:ascii="Arial" w:eastAsia="Arial" w:hAnsi="Arial" w:cs="Arial"/>
          <w:sz w:val="24"/>
          <w:szCs w:val="24"/>
        </w:rPr>
        <w:t>Baracutao</w:t>
      </w:r>
      <w:proofErr w:type="spellEnd"/>
      <w:r w:rsidRPr="000B17F9">
        <w:rPr>
          <w:rFonts w:ascii="Arial" w:eastAsia="Arial" w:hAnsi="Arial" w:cs="Arial"/>
          <w:sz w:val="24"/>
          <w:szCs w:val="24"/>
        </w:rPr>
        <w:t xml:space="preserve"> García Ospina, H. R. Germán José Gómez López, H. R. James Hermenegildo Mosquera Torres, H. R. John Jairo González Agudelo, H. R. </w:t>
      </w:r>
      <w:proofErr w:type="spellStart"/>
      <w:r w:rsidRPr="000B17F9">
        <w:rPr>
          <w:rFonts w:ascii="Arial" w:eastAsia="Arial" w:hAnsi="Arial" w:cs="Arial"/>
          <w:sz w:val="24"/>
          <w:szCs w:val="24"/>
        </w:rPr>
        <w:t>Jhon</w:t>
      </w:r>
      <w:proofErr w:type="spellEnd"/>
      <w:r w:rsidRPr="000B17F9">
        <w:rPr>
          <w:rFonts w:ascii="Arial" w:eastAsia="Arial" w:hAnsi="Arial" w:cs="Arial"/>
          <w:sz w:val="24"/>
          <w:szCs w:val="24"/>
        </w:rPr>
        <w:t xml:space="preserve"> Fredy Núñez Ramos, H. R. Juan Pablo Salazar Rivera, H. R. María del Mar Pizarro García, H. R. </w:t>
      </w:r>
      <w:proofErr w:type="spellStart"/>
      <w:r w:rsidRPr="000B17F9">
        <w:rPr>
          <w:rFonts w:ascii="Arial" w:eastAsia="Arial" w:hAnsi="Arial" w:cs="Arial"/>
          <w:sz w:val="24"/>
          <w:szCs w:val="24"/>
        </w:rPr>
        <w:t>Dorina</w:t>
      </w:r>
      <w:proofErr w:type="spellEnd"/>
      <w:r w:rsidRPr="000B17F9">
        <w:rPr>
          <w:rFonts w:ascii="Arial" w:eastAsia="Arial" w:hAnsi="Arial" w:cs="Arial"/>
          <w:sz w:val="24"/>
          <w:szCs w:val="24"/>
        </w:rPr>
        <w:t xml:space="preserve"> Hernández Palomino, H. R. </w:t>
      </w:r>
      <w:proofErr w:type="spellStart"/>
      <w:r w:rsidRPr="000B17F9">
        <w:rPr>
          <w:rFonts w:ascii="Arial" w:eastAsia="Arial" w:hAnsi="Arial" w:cs="Arial"/>
          <w:sz w:val="24"/>
          <w:szCs w:val="24"/>
        </w:rPr>
        <w:t>Heraclito</w:t>
      </w:r>
      <w:proofErr w:type="spellEnd"/>
      <w:r w:rsidRPr="000B17F9">
        <w:rPr>
          <w:rFonts w:ascii="Arial" w:eastAsia="Arial" w:hAnsi="Arial" w:cs="Arial"/>
          <w:sz w:val="24"/>
          <w:szCs w:val="24"/>
        </w:rPr>
        <w:t xml:space="preserve"> </w:t>
      </w:r>
      <w:proofErr w:type="spellStart"/>
      <w:r w:rsidRPr="000B17F9">
        <w:rPr>
          <w:rFonts w:ascii="Arial" w:eastAsia="Arial" w:hAnsi="Arial" w:cs="Arial"/>
          <w:sz w:val="24"/>
          <w:szCs w:val="24"/>
        </w:rPr>
        <w:t>Landinez</w:t>
      </w:r>
      <w:proofErr w:type="spellEnd"/>
      <w:r w:rsidRPr="000B17F9">
        <w:rPr>
          <w:rFonts w:ascii="Arial" w:eastAsia="Arial" w:hAnsi="Arial" w:cs="Arial"/>
          <w:sz w:val="24"/>
          <w:szCs w:val="24"/>
        </w:rPr>
        <w:t xml:space="preserve"> Suárez, H. R. David Ricardo Racero </w:t>
      </w:r>
      <w:proofErr w:type="spellStart"/>
      <w:r w:rsidRPr="000B17F9">
        <w:rPr>
          <w:rFonts w:ascii="Arial" w:eastAsia="Arial" w:hAnsi="Arial" w:cs="Arial"/>
          <w:sz w:val="24"/>
          <w:szCs w:val="24"/>
        </w:rPr>
        <w:t>Mayorca</w:t>
      </w:r>
      <w:proofErr w:type="spellEnd"/>
      <w:r w:rsidRPr="000B17F9">
        <w:rPr>
          <w:rFonts w:ascii="Arial" w:eastAsia="Arial" w:hAnsi="Arial" w:cs="Arial"/>
          <w:sz w:val="24"/>
          <w:szCs w:val="24"/>
        </w:rPr>
        <w:t xml:space="preserve">, H. R. María Fernanda Carrascal Rojas, H. R. Gabriel Ernesto Parrado Durán, H. R. </w:t>
      </w:r>
      <w:proofErr w:type="spellStart"/>
      <w:r w:rsidRPr="000B17F9">
        <w:rPr>
          <w:rFonts w:ascii="Arial" w:eastAsia="Arial" w:hAnsi="Arial" w:cs="Arial"/>
          <w:sz w:val="24"/>
          <w:szCs w:val="24"/>
        </w:rPr>
        <w:t>Leyla</w:t>
      </w:r>
      <w:proofErr w:type="spellEnd"/>
      <w:r w:rsidRPr="000B17F9">
        <w:rPr>
          <w:rFonts w:ascii="Arial" w:eastAsia="Arial" w:hAnsi="Arial" w:cs="Arial"/>
          <w:sz w:val="24"/>
          <w:szCs w:val="24"/>
        </w:rPr>
        <w:t xml:space="preserve"> </w:t>
      </w:r>
      <w:proofErr w:type="spellStart"/>
      <w:r w:rsidRPr="000B17F9">
        <w:rPr>
          <w:rFonts w:ascii="Arial" w:eastAsia="Arial" w:hAnsi="Arial" w:cs="Arial"/>
          <w:sz w:val="24"/>
          <w:szCs w:val="24"/>
        </w:rPr>
        <w:t>Marleny</w:t>
      </w:r>
      <w:proofErr w:type="spellEnd"/>
      <w:r w:rsidRPr="000B17F9">
        <w:rPr>
          <w:rFonts w:ascii="Arial" w:eastAsia="Arial" w:hAnsi="Arial" w:cs="Arial"/>
          <w:sz w:val="24"/>
          <w:szCs w:val="24"/>
        </w:rPr>
        <w:t xml:space="preserve"> Rincón Trujillo, H. R. Mary </w:t>
      </w:r>
      <w:proofErr w:type="spellStart"/>
      <w:r w:rsidRPr="000B17F9">
        <w:rPr>
          <w:rFonts w:ascii="Arial" w:eastAsia="Arial" w:hAnsi="Arial" w:cs="Arial"/>
          <w:sz w:val="24"/>
          <w:szCs w:val="24"/>
        </w:rPr>
        <w:t>Anne</w:t>
      </w:r>
      <w:proofErr w:type="spellEnd"/>
      <w:r w:rsidRPr="000B17F9">
        <w:rPr>
          <w:rFonts w:ascii="Arial" w:eastAsia="Arial" w:hAnsi="Arial" w:cs="Arial"/>
          <w:sz w:val="24"/>
          <w:szCs w:val="24"/>
        </w:rPr>
        <w:t xml:space="preserve"> Andrea Perdomo, H. R. Jorge Andrés </w:t>
      </w:r>
      <w:proofErr w:type="spellStart"/>
      <w:r w:rsidRPr="000B17F9">
        <w:rPr>
          <w:rFonts w:ascii="Arial" w:eastAsia="Arial" w:hAnsi="Arial" w:cs="Arial"/>
          <w:sz w:val="24"/>
          <w:szCs w:val="24"/>
        </w:rPr>
        <w:t>Cancimance</w:t>
      </w:r>
      <w:proofErr w:type="spellEnd"/>
      <w:r w:rsidRPr="000B17F9">
        <w:rPr>
          <w:rFonts w:ascii="Arial" w:eastAsia="Arial" w:hAnsi="Arial" w:cs="Arial"/>
          <w:sz w:val="24"/>
          <w:szCs w:val="24"/>
        </w:rPr>
        <w:t xml:space="preserve"> López, H. R. David Alejandro Toro Ramírez, H. R. Pedro José </w:t>
      </w:r>
      <w:proofErr w:type="spellStart"/>
      <w:r w:rsidRPr="000B17F9">
        <w:rPr>
          <w:rFonts w:ascii="Arial" w:eastAsia="Arial" w:hAnsi="Arial" w:cs="Arial"/>
          <w:sz w:val="24"/>
          <w:szCs w:val="24"/>
        </w:rPr>
        <w:t>Súarez</w:t>
      </w:r>
      <w:proofErr w:type="spellEnd"/>
      <w:r w:rsidRPr="000B17F9">
        <w:rPr>
          <w:rFonts w:ascii="Arial" w:eastAsia="Arial" w:hAnsi="Arial" w:cs="Arial"/>
          <w:sz w:val="24"/>
          <w:szCs w:val="24"/>
        </w:rPr>
        <w:t xml:space="preserve"> </w:t>
      </w:r>
      <w:proofErr w:type="spellStart"/>
      <w:r w:rsidRPr="000B17F9">
        <w:rPr>
          <w:rFonts w:ascii="Arial" w:eastAsia="Arial" w:hAnsi="Arial" w:cs="Arial"/>
          <w:sz w:val="24"/>
          <w:szCs w:val="24"/>
        </w:rPr>
        <w:t>Vacca</w:t>
      </w:r>
      <w:proofErr w:type="spellEnd"/>
      <w:r w:rsidRPr="000B17F9">
        <w:rPr>
          <w:rFonts w:ascii="Arial" w:eastAsia="Arial" w:hAnsi="Arial" w:cs="Arial"/>
          <w:sz w:val="24"/>
          <w:szCs w:val="24"/>
        </w:rPr>
        <w:t xml:space="preserve">, H. R. Gabriel Becerra </w:t>
      </w:r>
      <w:proofErr w:type="spellStart"/>
      <w:r w:rsidRPr="000B17F9">
        <w:rPr>
          <w:rFonts w:ascii="Arial" w:eastAsia="Arial" w:hAnsi="Arial" w:cs="Arial"/>
          <w:sz w:val="24"/>
          <w:szCs w:val="24"/>
        </w:rPr>
        <w:t>Yañez</w:t>
      </w:r>
      <w:proofErr w:type="spellEnd"/>
      <w:r w:rsidRPr="000B17F9">
        <w:rPr>
          <w:rFonts w:ascii="Arial" w:eastAsia="Arial" w:hAnsi="Arial" w:cs="Arial"/>
          <w:sz w:val="24"/>
          <w:szCs w:val="24"/>
        </w:rPr>
        <w:t xml:space="preserve">, H. R. Alejandro García Ríos, H. R. </w:t>
      </w:r>
      <w:proofErr w:type="spellStart"/>
      <w:r w:rsidRPr="000B17F9">
        <w:rPr>
          <w:rFonts w:ascii="Arial" w:eastAsia="Arial" w:hAnsi="Arial" w:cs="Arial"/>
          <w:sz w:val="24"/>
          <w:szCs w:val="24"/>
        </w:rPr>
        <w:t>Gersel</w:t>
      </w:r>
      <w:proofErr w:type="spellEnd"/>
      <w:r w:rsidRPr="000B17F9">
        <w:rPr>
          <w:rFonts w:ascii="Arial" w:eastAsia="Arial" w:hAnsi="Arial" w:cs="Arial"/>
          <w:sz w:val="24"/>
          <w:szCs w:val="24"/>
        </w:rPr>
        <w:t xml:space="preserve"> Luis Pérez </w:t>
      </w:r>
      <w:proofErr w:type="spellStart"/>
      <w:r w:rsidRPr="000B17F9">
        <w:rPr>
          <w:rFonts w:ascii="Arial" w:eastAsia="Arial" w:hAnsi="Arial" w:cs="Arial"/>
          <w:sz w:val="24"/>
          <w:szCs w:val="24"/>
        </w:rPr>
        <w:t>Altamiranda</w:t>
      </w:r>
      <w:proofErr w:type="spellEnd"/>
      <w:r w:rsidRPr="000B17F9">
        <w:rPr>
          <w:rFonts w:ascii="Arial" w:eastAsia="Arial" w:hAnsi="Arial" w:cs="Arial"/>
          <w:sz w:val="24"/>
          <w:szCs w:val="24"/>
        </w:rPr>
        <w:t xml:space="preserve">, H. R. Erika Tatiana Sánchez Pinto, H. R. </w:t>
      </w:r>
      <w:proofErr w:type="spellStart"/>
      <w:r w:rsidRPr="000B17F9">
        <w:rPr>
          <w:rFonts w:ascii="Arial" w:eastAsia="Arial" w:hAnsi="Arial" w:cs="Arial"/>
          <w:sz w:val="24"/>
          <w:szCs w:val="24"/>
        </w:rPr>
        <w:t>Dolcey</w:t>
      </w:r>
      <w:proofErr w:type="spellEnd"/>
      <w:r w:rsidRPr="000B17F9">
        <w:rPr>
          <w:rFonts w:ascii="Arial" w:eastAsia="Arial" w:hAnsi="Arial" w:cs="Arial"/>
          <w:sz w:val="24"/>
          <w:szCs w:val="24"/>
        </w:rPr>
        <w:t xml:space="preserve"> Oscar Torres Romero, H. R. Gilma Díaz Arias, H. R. Alirio Uribe Muñoz, H. R. </w:t>
      </w:r>
      <w:proofErr w:type="spellStart"/>
      <w:r w:rsidRPr="000B17F9">
        <w:rPr>
          <w:rFonts w:ascii="Arial" w:eastAsia="Arial" w:hAnsi="Arial" w:cs="Arial"/>
          <w:sz w:val="24"/>
          <w:szCs w:val="24"/>
        </w:rPr>
        <w:t>Eduard</w:t>
      </w:r>
      <w:proofErr w:type="spellEnd"/>
      <w:r w:rsidRPr="000B17F9">
        <w:rPr>
          <w:rFonts w:ascii="Arial" w:eastAsia="Arial" w:hAnsi="Arial" w:cs="Arial"/>
          <w:sz w:val="24"/>
          <w:szCs w:val="24"/>
        </w:rPr>
        <w:t xml:space="preserve"> Giovanny Sarmiento Hidalgo, H. R. Carlos Alberto Carreño </w:t>
      </w:r>
      <w:proofErr w:type="spellStart"/>
      <w:r w:rsidRPr="000B17F9">
        <w:rPr>
          <w:rFonts w:ascii="Arial" w:eastAsia="Arial" w:hAnsi="Arial" w:cs="Arial"/>
          <w:sz w:val="24"/>
          <w:szCs w:val="24"/>
        </w:rPr>
        <w:t>Marin</w:t>
      </w:r>
      <w:proofErr w:type="spellEnd"/>
      <w:r w:rsidRPr="000B17F9">
        <w:rPr>
          <w:rFonts w:ascii="Arial" w:eastAsia="Arial" w:hAnsi="Arial" w:cs="Arial"/>
          <w:sz w:val="24"/>
          <w:szCs w:val="24"/>
        </w:rPr>
        <w:t xml:space="preserve">, H. R. Luis Alberto Albán Urbano, H. R. </w:t>
      </w:r>
      <w:proofErr w:type="spellStart"/>
      <w:r w:rsidRPr="000B17F9">
        <w:rPr>
          <w:rFonts w:ascii="Arial" w:eastAsia="Arial" w:hAnsi="Arial" w:cs="Arial"/>
          <w:sz w:val="24"/>
          <w:szCs w:val="24"/>
        </w:rPr>
        <w:t>Agmeth</w:t>
      </w:r>
      <w:proofErr w:type="spellEnd"/>
      <w:r w:rsidRPr="000B17F9">
        <w:rPr>
          <w:rFonts w:ascii="Arial" w:eastAsia="Arial" w:hAnsi="Arial" w:cs="Arial"/>
          <w:sz w:val="24"/>
          <w:szCs w:val="24"/>
        </w:rPr>
        <w:t xml:space="preserve"> José </w:t>
      </w:r>
      <w:proofErr w:type="spellStart"/>
      <w:r w:rsidRPr="000B17F9">
        <w:rPr>
          <w:rFonts w:ascii="Arial" w:eastAsia="Arial" w:hAnsi="Arial" w:cs="Arial"/>
          <w:sz w:val="24"/>
          <w:szCs w:val="24"/>
        </w:rPr>
        <w:t>Escaf</w:t>
      </w:r>
      <w:proofErr w:type="spellEnd"/>
      <w:r w:rsidRPr="000B17F9">
        <w:rPr>
          <w:rFonts w:ascii="Arial" w:eastAsia="Arial" w:hAnsi="Arial" w:cs="Arial"/>
          <w:sz w:val="24"/>
          <w:szCs w:val="24"/>
        </w:rPr>
        <w:t xml:space="preserve"> </w:t>
      </w:r>
      <w:proofErr w:type="spellStart"/>
      <w:r w:rsidRPr="000B17F9">
        <w:rPr>
          <w:rFonts w:ascii="Arial" w:eastAsia="Arial" w:hAnsi="Arial" w:cs="Arial"/>
          <w:sz w:val="24"/>
          <w:szCs w:val="24"/>
        </w:rPr>
        <w:t>Tijerino</w:t>
      </w:r>
      <w:proofErr w:type="spellEnd"/>
      <w:r w:rsidRPr="000B17F9">
        <w:rPr>
          <w:rFonts w:ascii="Arial" w:eastAsia="Arial" w:hAnsi="Arial" w:cs="Arial"/>
          <w:sz w:val="24"/>
          <w:szCs w:val="24"/>
        </w:rPr>
        <w:t xml:space="preserve">, H. R. Juan Carlos Vargas Soler, H. </w:t>
      </w:r>
      <w:r w:rsidRPr="000B17F9">
        <w:rPr>
          <w:rFonts w:ascii="Arial" w:eastAsia="Arial" w:hAnsi="Arial" w:cs="Arial"/>
          <w:sz w:val="24"/>
          <w:szCs w:val="24"/>
        </w:rPr>
        <w:lastRenderedPageBreak/>
        <w:t xml:space="preserve">R. Martha Lisbeth Alfonso Jurado, H. R. Astrid Sánchez Montes De Oca y el Honorable Senador Paulino </w:t>
      </w:r>
      <w:proofErr w:type="spellStart"/>
      <w:r w:rsidRPr="000B17F9">
        <w:rPr>
          <w:rFonts w:ascii="Arial" w:eastAsia="Arial" w:hAnsi="Arial" w:cs="Arial"/>
          <w:sz w:val="24"/>
          <w:szCs w:val="24"/>
        </w:rPr>
        <w:t>Riascos</w:t>
      </w:r>
      <w:proofErr w:type="spellEnd"/>
      <w:r w:rsidRPr="000B17F9">
        <w:rPr>
          <w:rFonts w:ascii="Arial" w:eastAsia="Arial" w:hAnsi="Arial" w:cs="Arial"/>
          <w:sz w:val="24"/>
          <w:szCs w:val="24"/>
        </w:rPr>
        <w:t xml:space="preserve"> </w:t>
      </w:r>
      <w:proofErr w:type="spellStart"/>
      <w:r w:rsidRPr="000B17F9">
        <w:rPr>
          <w:rFonts w:ascii="Arial" w:eastAsia="Arial" w:hAnsi="Arial" w:cs="Arial"/>
          <w:sz w:val="24"/>
          <w:szCs w:val="24"/>
        </w:rPr>
        <w:t>Riascos</w:t>
      </w:r>
      <w:proofErr w:type="spellEnd"/>
      <w:r w:rsidRPr="000B17F9">
        <w:rPr>
          <w:rFonts w:ascii="Arial" w:eastAsia="Arial" w:hAnsi="Arial" w:cs="Arial"/>
          <w:sz w:val="24"/>
          <w:szCs w:val="24"/>
        </w:rPr>
        <w:t>.</w:t>
      </w:r>
    </w:p>
    <w:p w14:paraId="2E19B50E" w14:textId="77777777" w:rsidR="0063413C" w:rsidRPr="000B17F9" w:rsidRDefault="0063413C" w:rsidP="0063413C">
      <w:pPr>
        <w:pBdr>
          <w:top w:val="nil"/>
          <w:left w:val="nil"/>
          <w:bottom w:val="nil"/>
          <w:right w:val="nil"/>
          <w:between w:val="nil"/>
        </w:pBdr>
        <w:spacing w:line="276" w:lineRule="auto"/>
        <w:ind w:right="142"/>
        <w:jc w:val="both"/>
        <w:rPr>
          <w:rFonts w:ascii="Arial" w:eastAsia="Arial" w:hAnsi="Arial" w:cs="Arial"/>
          <w:b/>
          <w:sz w:val="24"/>
          <w:szCs w:val="24"/>
        </w:rPr>
      </w:pPr>
    </w:p>
    <w:p w14:paraId="58D81A5D" w14:textId="12567CA3" w:rsidR="00A82078" w:rsidRPr="000B17F9" w:rsidRDefault="00A82078" w:rsidP="00A82078">
      <w:pPr>
        <w:pBdr>
          <w:top w:val="nil"/>
          <w:left w:val="nil"/>
          <w:bottom w:val="nil"/>
          <w:right w:val="nil"/>
          <w:between w:val="nil"/>
        </w:pBdr>
        <w:spacing w:line="276" w:lineRule="auto"/>
        <w:ind w:right="142"/>
        <w:jc w:val="both"/>
        <w:rPr>
          <w:rFonts w:ascii="Arial" w:eastAsia="Arial" w:hAnsi="Arial" w:cs="Arial"/>
          <w:sz w:val="24"/>
          <w:szCs w:val="24"/>
        </w:rPr>
      </w:pPr>
      <w:r w:rsidRPr="000B17F9">
        <w:rPr>
          <w:rFonts w:ascii="Arial" w:eastAsia="Arial" w:hAnsi="Arial" w:cs="Arial"/>
          <w:sz w:val="24"/>
          <w:szCs w:val="24"/>
          <w:highlight w:val="white"/>
        </w:rPr>
        <w:t xml:space="preserve">En el Congreso de la República de Colombia </w:t>
      </w:r>
      <w:r w:rsidRPr="000B17F9">
        <w:rPr>
          <w:rFonts w:ascii="Arial" w:eastAsia="Arial" w:hAnsi="Arial" w:cs="Arial"/>
          <w:sz w:val="24"/>
          <w:szCs w:val="24"/>
        </w:rPr>
        <w:t xml:space="preserve">fue radicado ante la Secretaría General de la Cámara de Representantes el proyecto de Acto Legislativo No. 568 de 2025 Cámara  por los Honorables Representantes: H. S. Paulino </w:t>
      </w:r>
      <w:proofErr w:type="spellStart"/>
      <w:r w:rsidRPr="000B17F9">
        <w:rPr>
          <w:rFonts w:ascii="Arial" w:eastAsia="Arial" w:hAnsi="Arial" w:cs="Arial"/>
          <w:sz w:val="24"/>
          <w:szCs w:val="24"/>
        </w:rPr>
        <w:t>Riascos</w:t>
      </w:r>
      <w:proofErr w:type="spellEnd"/>
      <w:r w:rsidRPr="000B17F9">
        <w:rPr>
          <w:rFonts w:ascii="Arial" w:eastAsia="Arial" w:hAnsi="Arial" w:cs="Arial"/>
          <w:sz w:val="24"/>
          <w:szCs w:val="24"/>
        </w:rPr>
        <w:t xml:space="preserve"> </w:t>
      </w:r>
      <w:proofErr w:type="spellStart"/>
      <w:r w:rsidRPr="000B17F9">
        <w:rPr>
          <w:rFonts w:ascii="Arial" w:eastAsia="Arial" w:hAnsi="Arial" w:cs="Arial"/>
          <w:sz w:val="24"/>
          <w:szCs w:val="24"/>
        </w:rPr>
        <w:t>Riascos</w:t>
      </w:r>
      <w:proofErr w:type="spellEnd"/>
      <w:r w:rsidRPr="000B17F9">
        <w:rPr>
          <w:rFonts w:ascii="Arial" w:eastAsia="Arial" w:hAnsi="Arial" w:cs="Arial"/>
          <w:sz w:val="24"/>
          <w:szCs w:val="24"/>
        </w:rPr>
        <w:t xml:space="preserve">, H. R. Cristóbal Caicedo Angulo , </w:t>
      </w:r>
      <w:proofErr w:type="spellStart"/>
      <w:r w:rsidRPr="000B17F9">
        <w:rPr>
          <w:rFonts w:ascii="Arial" w:eastAsia="Arial" w:hAnsi="Arial" w:cs="Arial"/>
          <w:sz w:val="24"/>
          <w:szCs w:val="24"/>
        </w:rPr>
        <w:t>H.R.Gerson</w:t>
      </w:r>
      <w:proofErr w:type="spellEnd"/>
      <w:r w:rsidRPr="000B17F9">
        <w:rPr>
          <w:rFonts w:ascii="Arial" w:eastAsia="Arial" w:hAnsi="Arial" w:cs="Arial"/>
          <w:sz w:val="24"/>
          <w:szCs w:val="24"/>
        </w:rPr>
        <w:t xml:space="preserve"> </w:t>
      </w:r>
      <w:proofErr w:type="spellStart"/>
      <w:r w:rsidRPr="000B17F9">
        <w:rPr>
          <w:rFonts w:ascii="Arial" w:eastAsia="Arial" w:hAnsi="Arial" w:cs="Arial"/>
          <w:sz w:val="24"/>
          <w:szCs w:val="24"/>
        </w:rPr>
        <w:t>Lisímaco</w:t>
      </w:r>
      <w:proofErr w:type="spellEnd"/>
      <w:r w:rsidRPr="000B17F9">
        <w:rPr>
          <w:rFonts w:ascii="Arial" w:eastAsia="Arial" w:hAnsi="Arial" w:cs="Arial"/>
          <w:sz w:val="24"/>
          <w:szCs w:val="24"/>
        </w:rPr>
        <w:t xml:space="preserve"> Montaño </w:t>
      </w:r>
      <w:proofErr w:type="spellStart"/>
      <w:r w:rsidRPr="000B17F9">
        <w:rPr>
          <w:rFonts w:ascii="Arial" w:eastAsia="Arial" w:hAnsi="Arial" w:cs="Arial"/>
          <w:sz w:val="24"/>
          <w:szCs w:val="24"/>
        </w:rPr>
        <w:t>Arizala</w:t>
      </w:r>
      <w:proofErr w:type="spellEnd"/>
      <w:r w:rsidRPr="000B17F9">
        <w:rPr>
          <w:rFonts w:ascii="Arial" w:eastAsia="Arial" w:hAnsi="Arial" w:cs="Arial"/>
          <w:sz w:val="24"/>
          <w:szCs w:val="24"/>
        </w:rPr>
        <w:t xml:space="preserve"> , </w:t>
      </w:r>
      <w:proofErr w:type="spellStart"/>
      <w:r w:rsidRPr="000B17F9">
        <w:rPr>
          <w:rFonts w:ascii="Arial" w:eastAsia="Arial" w:hAnsi="Arial" w:cs="Arial"/>
          <w:sz w:val="24"/>
          <w:szCs w:val="24"/>
        </w:rPr>
        <w:t>H.R.Orlando</w:t>
      </w:r>
      <w:proofErr w:type="spellEnd"/>
      <w:r w:rsidRPr="000B17F9">
        <w:rPr>
          <w:rFonts w:ascii="Arial" w:eastAsia="Arial" w:hAnsi="Arial" w:cs="Arial"/>
          <w:sz w:val="24"/>
          <w:szCs w:val="24"/>
        </w:rPr>
        <w:t xml:space="preserve"> Castillo </w:t>
      </w:r>
      <w:proofErr w:type="spellStart"/>
      <w:r w:rsidRPr="000B17F9">
        <w:rPr>
          <w:rFonts w:ascii="Arial" w:eastAsia="Arial" w:hAnsi="Arial" w:cs="Arial"/>
          <w:sz w:val="24"/>
          <w:szCs w:val="24"/>
        </w:rPr>
        <w:t>Advincula</w:t>
      </w:r>
      <w:proofErr w:type="spellEnd"/>
      <w:r w:rsidRPr="000B17F9">
        <w:rPr>
          <w:rFonts w:ascii="Arial" w:eastAsia="Arial" w:hAnsi="Arial" w:cs="Arial"/>
          <w:sz w:val="24"/>
          <w:szCs w:val="24"/>
        </w:rPr>
        <w:t xml:space="preserve"> , </w:t>
      </w:r>
      <w:proofErr w:type="spellStart"/>
      <w:r w:rsidRPr="000B17F9">
        <w:rPr>
          <w:rFonts w:ascii="Arial" w:eastAsia="Arial" w:hAnsi="Arial" w:cs="Arial"/>
          <w:sz w:val="24"/>
          <w:szCs w:val="24"/>
        </w:rPr>
        <w:t>H.R.Mónica</w:t>
      </w:r>
      <w:proofErr w:type="spellEnd"/>
      <w:r w:rsidRPr="000B17F9">
        <w:rPr>
          <w:rFonts w:ascii="Arial" w:eastAsia="Arial" w:hAnsi="Arial" w:cs="Arial"/>
          <w:sz w:val="24"/>
          <w:szCs w:val="24"/>
        </w:rPr>
        <w:t xml:space="preserve"> Karina Bocanegra Pantoja , </w:t>
      </w:r>
      <w:proofErr w:type="spellStart"/>
      <w:r w:rsidRPr="000B17F9">
        <w:rPr>
          <w:rFonts w:ascii="Arial" w:eastAsia="Arial" w:hAnsi="Arial" w:cs="Arial"/>
          <w:sz w:val="24"/>
          <w:szCs w:val="24"/>
        </w:rPr>
        <w:t>H.R.Haiver</w:t>
      </w:r>
      <w:proofErr w:type="spellEnd"/>
      <w:r w:rsidRPr="000B17F9">
        <w:rPr>
          <w:rFonts w:ascii="Arial" w:eastAsia="Arial" w:hAnsi="Arial" w:cs="Arial"/>
          <w:sz w:val="24"/>
          <w:szCs w:val="24"/>
        </w:rPr>
        <w:t xml:space="preserve"> Rincón Gutiérrez , </w:t>
      </w:r>
      <w:proofErr w:type="spellStart"/>
      <w:r w:rsidRPr="000B17F9">
        <w:rPr>
          <w:rFonts w:ascii="Arial" w:eastAsia="Arial" w:hAnsi="Arial" w:cs="Arial"/>
          <w:sz w:val="24"/>
          <w:szCs w:val="24"/>
        </w:rPr>
        <w:t>H.R.Gilma</w:t>
      </w:r>
      <w:proofErr w:type="spellEnd"/>
      <w:r w:rsidRPr="000B17F9">
        <w:rPr>
          <w:rFonts w:ascii="Arial" w:eastAsia="Arial" w:hAnsi="Arial" w:cs="Arial"/>
          <w:sz w:val="24"/>
          <w:szCs w:val="24"/>
        </w:rPr>
        <w:t xml:space="preserve"> Díaz Arias , </w:t>
      </w:r>
      <w:proofErr w:type="spellStart"/>
      <w:r w:rsidRPr="000B17F9">
        <w:rPr>
          <w:rFonts w:ascii="Arial" w:eastAsia="Arial" w:hAnsi="Arial" w:cs="Arial"/>
          <w:sz w:val="24"/>
          <w:szCs w:val="24"/>
        </w:rPr>
        <w:t>H.R.Pedro</w:t>
      </w:r>
      <w:proofErr w:type="spellEnd"/>
      <w:r w:rsidRPr="000B17F9">
        <w:rPr>
          <w:rFonts w:ascii="Arial" w:eastAsia="Arial" w:hAnsi="Arial" w:cs="Arial"/>
          <w:sz w:val="24"/>
          <w:szCs w:val="24"/>
        </w:rPr>
        <w:t xml:space="preserve"> </w:t>
      </w:r>
      <w:proofErr w:type="spellStart"/>
      <w:r w:rsidRPr="000B17F9">
        <w:rPr>
          <w:rFonts w:ascii="Arial" w:eastAsia="Arial" w:hAnsi="Arial" w:cs="Arial"/>
          <w:sz w:val="24"/>
          <w:szCs w:val="24"/>
        </w:rPr>
        <w:t>Baracutao</w:t>
      </w:r>
      <w:proofErr w:type="spellEnd"/>
      <w:r w:rsidRPr="000B17F9">
        <w:rPr>
          <w:rFonts w:ascii="Arial" w:eastAsia="Arial" w:hAnsi="Arial" w:cs="Arial"/>
          <w:sz w:val="24"/>
          <w:szCs w:val="24"/>
        </w:rPr>
        <w:t xml:space="preserve"> García Ospina , </w:t>
      </w:r>
      <w:proofErr w:type="spellStart"/>
      <w:r w:rsidRPr="000B17F9">
        <w:rPr>
          <w:rFonts w:ascii="Arial" w:eastAsia="Arial" w:hAnsi="Arial" w:cs="Arial"/>
          <w:sz w:val="24"/>
          <w:szCs w:val="24"/>
        </w:rPr>
        <w:t>H.R.Jhon</w:t>
      </w:r>
      <w:proofErr w:type="spellEnd"/>
      <w:r w:rsidRPr="000B17F9">
        <w:rPr>
          <w:rFonts w:ascii="Arial" w:eastAsia="Arial" w:hAnsi="Arial" w:cs="Arial"/>
          <w:sz w:val="24"/>
          <w:szCs w:val="24"/>
        </w:rPr>
        <w:t xml:space="preserve"> </w:t>
      </w:r>
      <w:proofErr w:type="spellStart"/>
      <w:r w:rsidRPr="000B17F9">
        <w:rPr>
          <w:rFonts w:ascii="Arial" w:eastAsia="Arial" w:hAnsi="Arial" w:cs="Arial"/>
          <w:sz w:val="24"/>
          <w:szCs w:val="24"/>
        </w:rPr>
        <w:t>Fredi</w:t>
      </w:r>
      <w:proofErr w:type="spellEnd"/>
      <w:r w:rsidRPr="000B17F9">
        <w:rPr>
          <w:rFonts w:ascii="Arial" w:eastAsia="Arial" w:hAnsi="Arial" w:cs="Arial"/>
          <w:sz w:val="24"/>
          <w:szCs w:val="24"/>
        </w:rPr>
        <w:t xml:space="preserve"> Valencia Caicedo , </w:t>
      </w:r>
      <w:proofErr w:type="spellStart"/>
      <w:r w:rsidRPr="000B17F9">
        <w:rPr>
          <w:rFonts w:ascii="Arial" w:eastAsia="Arial" w:hAnsi="Arial" w:cs="Arial"/>
          <w:sz w:val="24"/>
          <w:szCs w:val="24"/>
        </w:rPr>
        <w:t>H.R.Germán</w:t>
      </w:r>
      <w:proofErr w:type="spellEnd"/>
      <w:r w:rsidRPr="000B17F9">
        <w:rPr>
          <w:rFonts w:ascii="Arial" w:eastAsia="Arial" w:hAnsi="Arial" w:cs="Arial"/>
          <w:sz w:val="24"/>
          <w:szCs w:val="24"/>
        </w:rPr>
        <w:t xml:space="preserve"> José Gómez López , </w:t>
      </w:r>
      <w:proofErr w:type="spellStart"/>
      <w:r w:rsidRPr="000B17F9">
        <w:rPr>
          <w:rFonts w:ascii="Arial" w:eastAsia="Arial" w:hAnsi="Arial" w:cs="Arial"/>
          <w:sz w:val="24"/>
          <w:szCs w:val="24"/>
        </w:rPr>
        <w:t>H.R.Jhon</w:t>
      </w:r>
      <w:proofErr w:type="spellEnd"/>
      <w:r w:rsidRPr="000B17F9">
        <w:rPr>
          <w:rFonts w:ascii="Arial" w:eastAsia="Arial" w:hAnsi="Arial" w:cs="Arial"/>
          <w:sz w:val="24"/>
          <w:szCs w:val="24"/>
        </w:rPr>
        <w:t xml:space="preserve"> Fredy Núñez Ramos , </w:t>
      </w:r>
      <w:proofErr w:type="spellStart"/>
      <w:r w:rsidRPr="000B17F9">
        <w:rPr>
          <w:rFonts w:ascii="Arial" w:eastAsia="Arial" w:hAnsi="Arial" w:cs="Arial"/>
          <w:sz w:val="24"/>
          <w:szCs w:val="24"/>
        </w:rPr>
        <w:t>H.R.James</w:t>
      </w:r>
      <w:proofErr w:type="spellEnd"/>
      <w:r w:rsidRPr="000B17F9">
        <w:rPr>
          <w:rFonts w:ascii="Arial" w:eastAsia="Arial" w:hAnsi="Arial" w:cs="Arial"/>
          <w:sz w:val="24"/>
          <w:szCs w:val="24"/>
        </w:rPr>
        <w:t xml:space="preserve"> Hermenegildo Mosquera Torres , </w:t>
      </w:r>
      <w:proofErr w:type="spellStart"/>
      <w:r w:rsidRPr="000B17F9">
        <w:rPr>
          <w:rFonts w:ascii="Arial" w:eastAsia="Arial" w:hAnsi="Arial" w:cs="Arial"/>
          <w:sz w:val="24"/>
          <w:szCs w:val="24"/>
        </w:rPr>
        <w:t>H.R.Gabriel</w:t>
      </w:r>
      <w:proofErr w:type="spellEnd"/>
      <w:r w:rsidRPr="000B17F9">
        <w:rPr>
          <w:rFonts w:ascii="Arial" w:eastAsia="Arial" w:hAnsi="Arial" w:cs="Arial"/>
          <w:sz w:val="24"/>
          <w:szCs w:val="24"/>
        </w:rPr>
        <w:t xml:space="preserve"> Ernesto Parrado Durán , </w:t>
      </w:r>
      <w:proofErr w:type="spellStart"/>
      <w:r w:rsidRPr="000B17F9">
        <w:rPr>
          <w:rFonts w:ascii="Arial" w:eastAsia="Arial" w:hAnsi="Arial" w:cs="Arial"/>
          <w:sz w:val="24"/>
          <w:szCs w:val="24"/>
        </w:rPr>
        <w:t>H.R.Heraclito</w:t>
      </w:r>
      <w:proofErr w:type="spellEnd"/>
      <w:r w:rsidRPr="000B17F9">
        <w:rPr>
          <w:rFonts w:ascii="Arial" w:eastAsia="Arial" w:hAnsi="Arial" w:cs="Arial"/>
          <w:sz w:val="24"/>
          <w:szCs w:val="24"/>
        </w:rPr>
        <w:t xml:space="preserve"> </w:t>
      </w:r>
      <w:proofErr w:type="spellStart"/>
      <w:r w:rsidRPr="000B17F9">
        <w:rPr>
          <w:rFonts w:ascii="Arial" w:eastAsia="Arial" w:hAnsi="Arial" w:cs="Arial"/>
          <w:sz w:val="24"/>
          <w:szCs w:val="24"/>
        </w:rPr>
        <w:t>Landinez</w:t>
      </w:r>
      <w:proofErr w:type="spellEnd"/>
      <w:r w:rsidRPr="000B17F9">
        <w:rPr>
          <w:rFonts w:ascii="Arial" w:eastAsia="Arial" w:hAnsi="Arial" w:cs="Arial"/>
          <w:sz w:val="24"/>
          <w:szCs w:val="24"/>
        </w:rPr>
        <w:t xml:space="preserve"> Suárez , </w:t>
      </w:r>
      <w:proofErr w:type="spellStart"/>
      <w:r w:rsidRPr="000B17F9">
        <w:rPr>
          <w:rFonts w:ascii="Arial" w:eastAsia="Arial" w:hAnsi="Arial" w:cs="Arial"/>
          <w:sz w:val="24"/>
          <w:szCs w:val="24"/>
        </w:rPr>
        <w:t>H.R.Jorge</w:t>
      </w:r>
      <w:proofErr w:type="spellEnd"/>
      <w:r w:rsidRPr="000B17F9">
        <w:rPr>
          <w:rFonts w:ascii="Arial" w:eastAsia="Arial" w:hAnsi="Arial" w:cs="Arial"/>
          <w:sz w:val="24"/>
          <w:szCs w:val="24"/>
        </w:rPr>
        <w:t xml:space="preserve"> Andrés </w:t>
      </w:r>
      <w:proofErr w:type="spellStart"/>
      <w:r w:rsidRPr="000B17F9">
        <w:rPr>
          <w:rFonts w:ascii="Arial" w:eastAsia="Arial" w:hAnsi="Arial" w:cs="Arial"/>
          <w:sz w:val="24"/>
          <w:szCs w:val="24"/>
        </w:rPr>
        <w:t>Cancimance</w:t>
      </w:r>
      <w:proofErr w:type="spellEnd"/>
      <w:r w:rsidRPr="000B17F9">
        <w:rPr>
          <w:rFonts w:ascii="Arial" w:eastAsia="Arial" w:hAnsi="Arial" w:cs="Arial"/>
          <w:sz w:val="24"/>
          <w:szCs w:val="24"/>
        </w:rPr>
        <w:t xml:space="preserve"> López , </w:t>
      </w:r>
      <w:proofErr w:type="spellStart"/>
      <w:r w:rsidRPr="000B17F9">
        <w:rPr>
          <w:rFonts w:ascii="Arial" w:eastAsia="Arial" w:hAnsi="Arial" w:cs="Arial"/>
          <w:sz w:val="24"/>
          <w:szCs w:val="24"/>
        </w:rPr>
        <w:t>H.R.Mary</w:t>
      </w:r>
      <w:proofErr w:type="spellEnd"/>
      <w:r w:rsidRPr="000B17F9">
        <w:rPr>
          <w:rFonts w:ascii="Arial" w:eastAsia="Arial" w:hAnsi="Arial" w:cs="Arial"/>
          <w:sz w:val="24"/>
          <w:szCs w:val="24"/>
        </w:rPr>
        <w:t xml:space="preserve"> </w:t>
      </w:r>
      <w:proofErr w:type="spellStart"/>
      <w:r w:rsidRPr="000B17F9">
        <w:rPr>
          <w:rFonts w:ascii="Arial" w:eastAsia="Arial" w:hAnsi="Arial" w:cs="Arial"/>
          <w:sz w:val="24"/>
          <w:szCs w:val="24"/>
        </w:rPr>
        <w:t>Anne</w:t>
      </w:r>
      <w:proofErr w:type="spellEnd"/>
      <w:r w:rsidRPr="000B17F9">
        <w:rPr>
          <w:rFonts w:ascii="Arial" w:eastAsia="Arial" w:hAnsi="Arial" w:cs="Arial"/>
          <w:sz w:val="24"/>
          <w:szCs w:val="24"/>
        </w:rPr>
        <w:t xml:space="preserve"> Andrea Perdomo , </w:t>
      </w:r>
      <w:proofErr w:type="spellStart"/>
      <w:r w:rsidRPr="000B17F9">
        <w:rPr>
          <w:rFonts w:ascii="Arial" w:eastAsia="Arial" w:hAnsi="Arial" w:cs="Arial"/>
          <w:sz w:val="24"/>
          <w:szCs w:val="24"/>
        </w:rPr>
        <w:t>H.R.David</w:t>
      </w:r>
      <w:proofErr w:type="spellEnd"/>
      <w:r w:rsidRPr="000B17F9">
        <w:rPr>
          <w:rFonts w:ascii="Arial" w:eastAsia="Arial" w:hAnsi="Arial" w:cs="Arial"/>
          <w:sz w:val="24"/>
          <w:szCs w:val="24"/>
        </w:rPr>
        <w:t xml:space="preserve"> Alejandro Toro Ramírez , </w:t>
      </w:r>
      <w:proofErr w:type="spellStart"/>
      <w:r w:rsidRPr="000B17F9">
        <w:rPr>
          <w:rFonts w:ascii="Arial" w:eastAsia="Arial" w:hAnsi="Arial" w:cs="Arial"/>
          <w:sz w:val="24"/>
          <w:szCs w:val="24"/>
        </w:rPr>
        <w:t>H.R.Pedro</w:t>
      </w:r>
      <w:proofErr w:type="spellEnd"/>
      <w:r w:rsidRPr="000B17F9">
        <w:rPr>
          <w:rFonts w:ascii="Arial" w:eastAsia="Arial" w:hAnsi="Arial" w:cs="Arial"/>
          <w:sz w:val="24"/>
          <w:szCs w:val="24"/>
        </w:rPr>
        <w:t xml:space="preserve"> José </w:t>
      </w:r>
      <w:proofErr w:type="spellStart"/>
      <w:r w:rsidRPr="000B17F9">
        <w:rPr>
          <w:rFonts w:ascii="Arial" w:eastAsia="Arial" w:hAnsi="Arial" w:cs="Arial"/>
          <w:sz w:val="24"/>
          <w:szCs w:val="24"/>
        </w:rPr>
        <w:t>Súarez</w:t>
      </w:r>
      <w:proofErr w:type="spellEnd"/>
      <w:r w:rsidRPr="000B17F9">
        <w:rPr>
          <w:rFonts w:ascii="Arial" w:eastAsia="Arial" w:hAnsi="Arial" w:cs="Arial"/>
          <w:sz w:val="24"/>
          <w:szCs w:val="24"/>
        </w:rPr>
        <w:t xml:space="preserve"> </w:t>
      </w:r>
      <w:proofErr w:type="spellStart"/>
      <w:r w:rsidRPr="000B17F9">
        <w:rPr>
          <w:rFonts w:ascii="Arial" w:eastAsia="Arial" w:hAnsi="Arial" w:cs="Arial"/>
          <w:sz w:val="24"/>
          <w:szCs w:val="24"/>
        </w:rPr>
        <w:t>Vacca</w:t>
      </w:r>
      <w:proofErr w:type="spellEnd"/>
      <w:r w:rsidRPr="000B17F9">
        <w:rPr>
          <w:rFonts w:ascii="Arial" w:eastAsia="Arial" w:hAnsi="Arial" w:cs="Arial"/>
          <w:sz w:val="24"/>
          <w:szCs w:val="24"/>
        </w:rPr>
        <w:t xml:space="preserve"> , </w:t>
      </w:r>
      <w:proofErr w:type="spellStart"/>
      <w:r w:rsidRPr="000B17F9">
        <w:rPr>
          <w:rFonts w:ascii="Arial" w:eastAsia="Arial" w:hAnsi="Arial" w:cs="Arial"/>
          <w:sz w:val="24"/>
          <w:szCs w:val="24"/>
        </w:rPr>
        <w:t>H.R.Gabriel</w:t>
      </w:r>
      <w:proofErr w:type="spellEnd"/>
      <w:r w:rsidRPr="000B17F9">
        <w:rPr>
          <w:rFonts w:ascii="Arial" w:eastAsia="Arial" w:hAnsi="Arial" w:cs="Arial"/>
          <w:sz w:val="24"/>
          <w:szCs w:val="24"/>
        </w:rPr>
        <w:t xml:space="preserve"> Becerra </w:t>
      </w:r>
      <w:proofErr w:type="spellStart"/>
      <w:r w:rsidRPr="000B17F9">
        <w:rPr>
          <w:rFonts w:ascii="Arial" w:eastAsia="Arial" w:hAnsi="Arial" w:cs="Arial"/>
          <w:sz w:val="24"/>
          <w:szCs w:val="24"/>
        </w:rPr>
        <w:t>Yañez</w:t>
      </w:r>
      <w:proofErr w:type="spellEnd"/>
      <w:r w:rsidRPr="000B17F9">
        <w:rPr>
          <w:rFonts w:ascii="Arial" w:eastAsia="Arial" w:hAnsi="Arial" w:cs="Arial"/>
          <w:sz w:val="24"/>
          <w:szCs w:val="24"/>
        </w:rPr>
        <w:t xml:space="preserve"> , </w:t>
      </w:r>
      <w:proofErr w:type="spellStart"/>
      <w:r w:rsidRPr="000B17F9">
        <w:rPr>
          <w:rFonts w:ascii="Arial" w:eastAsia="Arial" w:hAnsi="Arial" w:cs="Arial"/>
          <w:sz w:val="24"/>
          <w:szCs w:val="24"/>
        </w:rPr>
        <w:t>H.R.Alejandro</w:t>
      </w:r>
      <w:proofErr w:type="spellEnd"/>
      <w:r w:rsidRPr="000B17F9">
        <w:rPr>
          <w:rFonts w:ascii="Arial" w:eastAsia="Arial" w:hAnsi="Arial" w:cs="Arial"/>
          <w:sz w:val="24"/>
          <w:szCs w:val="24"/>
        </w:rPr>
        <w:t xml:space="preserve"> García Ríos , </w:t>
      </w:r>
      <w:proofErr w:type="spellStart"/>
      <w:r w:rsidRPr="000B17F9">
        <w:rPr>
          <w:rFonts w:ascii="Arial" w:eastAsia="Arial" w:hAnsi="Arial" w:cs="Arial"/>
          <w:sz w:val="24"/>
          <w:szCs w:val="24"/>
        </w:rPr>
        <w:t>H.R.Gersel</w:t>
      </w:r>
      <w:proofErr w:type="spellEnd"/>
      <w:r w:rsidRPr="000B17F9">
        <w:rPr>
          <w:rFonts w:ascii="Arial" w:eastAsia="Arial" w:hAnsi="Arial" w:cs="Arial"/>
          <w:sz w:val="24"/>
          <w:szCs w:val="24"/>
        </w:rPr>
        <w:t xml:space="preserve"> Luis Pérez </w:t>
      </w:r>
      <w:proofErr w:type="spellStart"/>
      <w:r w:rsidRPr="000B17F9">
        <w:rPr>
          <w:rFonts w:ascii="Arial" w:eastAsia="Arial" w:hAnsi="Arial" w:cs="Arial"/>
          <w:sz w:val="24"/>
          <w:szCs w:val="24"/>
        </w:rPr>
        <w:t>Altamiranda</w:t>
      </w:r>
      <w:proofErr w:type="spellEnd"/>
      <w:r w:rsidRPr="000B17F9">
        <w:rPr>
          <w:rFonts w:ascii="Arial" w:eastAsia="Arial" w:hAnsi="Arial" w:cs="Arial"/>
          <w:sz w:val="24"/>
          <w:szCs w:val="24"/>
        </w:rPr>
        <w:t xml:space="preserve"> , </w:t>
      </w:r>
      <w:proofErr w:type="spellStart"/>
      <w:r w:rsidRPr="000B17F9">
        <w:rPr>
          <w:rFonts w:ascii="Arial" w:eastAsia="Arial" w:hAnsi="Arial" w:cs="Arial"/>
          <w:sz w:val="24"/>
          <w:szCs w:val="24"/>
        </w:rPr>
        <w:t>H.R.Erika</w:t>
      </w:r>
      <w:proofErr w:type="spellEnd"/>
      <w:r w:rsidRPr="000B17F9">
        <w:rPr>
          <w:rFonts w:ascii="Arial" w:eastAsia="Arial" w:hAnsi="Arial" w:cs="Arial"/>
          <w:sz w:val="24"/>
          <w:szCs w:val="24"/>
        </w:rPr>
        <w:t xml:space="preserve"> Tatiana Sánchez Pinto , </w:t>
      </w:r>
      <w:proofErr w:type="spellStart"/>
      <w:r w:rsidRPr="000B17F9">
        <w:rPr>
          <w:rFonts w:ascii="Arial" w:eastAsia="Arial" w:hAnsi="Arial" w:cs="Arial"/>
          <w:sz w:val="24"/>
          <w:szCs w:val="24"/>
        </w:rPr>
        <w:t>H.R.Dolcey</w:t>
      </w:r>
      <w:proofErr w:type="spellEnd"/>
      <w:r w:rsidRPr="000B17F9">
        <w:rPr>
          <w:rFonts w:ascii="Arial" w:eastAsia="Arial" w:hAnsi="Arial" w:cs="Arial"/>
          <w:sz w:val="24"/>
          <w:szCs w:val="24"/>
        </w:rPr>
        <w:t xml:space="preserve"> Oscar Torres Romero , </w:t>
      </w:r>
      <w:proofErr w:type="spellStart"/>
      <w:r w:rsidRPr="000B17F9">
        <w:rPr>
          <w:rFonts w:ascii="Arial" w:eastAsia="Arial" w:hAnsi="Arial" w:cs="Arial"/>
          <w:sz w:val="24"/>
          <w:szCs w:val="24"/>
        </w:rPr>
        <w:t>H.R.Alirio</w:t>
      </w:r>
      <w:proofErr w:type="spellEnd"/>
      <w:r w:rsidRPr="000B17F9">
        <w:rPr>
          <w:rFonts w:ascii="Arial" w:eastAsia="Arial" w:hAnsi="Arial" w:cs="Arial"/>
          <w:sz w:val="24"/>
          <w:szCs w:val="24"/>
        </w:rPr>
        <w:t xml:space="preserve"> Uribe Muñoz , </w:t>
      </w:r>
      <w:proofErr w:type="spellStart"/>
      <w:r w:rsidRPr="000B17F9">
        <w:rPr>
          <w:rFonts w:ascii="Arial" w:eastAsia="Arial" w:hAnsi="Arial" w:cs="Arial"/>
          <w:sz w:val="24"/>
          <w:szCs w:val="24"/>
        </w:rPr>
        <w:t>H.R.Eduard</w:t>
      </w:r>
      <w:proofErr w:type="spellEnd"/>
      <w:r w:rsidRPr="000B17F9">
        <w:rPr>
          <w:rFonts w:ascii="Arial" w:eastAsia="Arial" w:hAnsi="Arial" w:cs="Arial"/>
          <w:sz w:val="24"/>
          <w:szCs w:val="24"/>
        </w:rPr>
        <w:t xml:space="preserve"> Giovanny Sarmiento Hidalgo , </w:t>
      </w:r>
      <w:proofErr w:type="spellStart"/>
      <w:r w:rsidRPr="000B17F9">
        <w:rPr>
          <w:rFonts w:ascii="Arial" w:eastAsia="Arial" w:hAnsi="Arial" w:cs="Arial"/>
          <w:sz w:val="24"/>
          <w:szCs w:val="24"/>
        </w:rPr>
        <w:t>H.R.Agmeth</w:t>
      </w:r>
      <w:proofErr w:type="spellEnd"/>
      <w:r w:rsidRPr="000B17F9">
        <w:rPr>
          <w:rFonts w:ascii="Arial" w:eastAsia="Arial" w:hAnsi="Arial" w:cs="Arial"/>
          <w:sz w:val="24"/>
          <w:szCs w:val="24"/>
        </w:rPr>
        <w:t xml:space="preserve"> José </w:t>
      </w:r>
      <w:proofErr w:type="spellStart"/>
      <w:r w:rsidRPr="000B17F9">
        <w:rPr>
          <w:rFonts w:ascii="Arial" w:eastAsia="Arial" w:hAnsi="Arial" w:cs="Arial"/>
          <w:sz w:val="24"/>
          <w:szCs w:val="24"/>
        </w:rPr>
        <w:t>Escaf</w:t>
      </w:r>
      <w:proofErr w:type="spellEnd"/>
      <w:r w:rsidRPr="000B17F9">
        <w:rPr>
          <w:rFonts w:ascii="Arial" w:eastAsia="Arial" w:hAnsi="Arial" w:cs="Arial"/>
          <w:sz w:val="24"/>
          <w:szCs w:val="24"/>
        </w:rPr>
        <w:t xml:space="preserve"> </w:t>
      </w:r>
      <w:proofErr w:type="spellStart"/>
      <w:r w:rsidRPr="000B17F9">
        <w:rPr>
          <w:rFonts w:ascii="Arial" w:eastAsia="Arial" w:hAnsi="Arial" w:cs="Arial"/>
          <w:sz w:val="24"/>
          <w:szCs w:val="24"/>
        </w:rPr>
        <w:t>Tijerino</w:t>
      </w:r>
      <w:proofErr w:type="spellEnd"/>
      <w:r w:rsidRPr="000B17F9">
        <w:rPr>
          <w:rFonts w:ascii="Arial" w:eastAsia="Arial" w:hAnsi="Arial" w:cs="Arial"/>
          <w:sz w:val="24"/>
          <w:szCs w:val="24"/>
        </w:rPr>
        <w:t xml:space="preserve"> , </w:t>
      </w:r>
      <w:proofErr w:type="spellStart"/>
      <w:r w:rsidRPr="000B17F9">
        <w:rPr>
          <w:rFonts w:ascii="Arial" w:eastAsia="Arial" w:hAnsi="Arial" w:cs="Arial"/>
          <w:sz w:val="24"/>
          <w:szCs w:val="24"/>
        </w:rPr>
        <w:t>H.R.Carlos</w:t>
      </w:r>
      <w:proofErr w:type="spellEnd"/>
      <w:r w:rsidRPr="000B17F9">
        <w:rPr>
          <w:rFonts w:ascii="Arial" w:eastAsia="Arial" w:hAnsi="Arial" w:cs="Arial"/>
          <w:sz w:val="24"/>
          <w:szCs w:val="24"/>
        </w:rPr>
        <w:t xml:space="preserve"> Alberto Carreño Marín , </w:t>
      </w:r>
      <w:proofErr w:type="spellStart"/>
      <w:r w:rsidRPr="000B17F9">
        <w:rPr>
          <w:rFonts w:ascii="Arial" w:eastAsia="Arial" w:hAnsi="Arial" w:cs="Arial"/>
          <w:sz w:val="24"/>
          <w:szCs w:val="24"/>
        </w:rPr>
        <w:t>H.R.Martha</w:t>
      </w:r>
      <w:proofErr w:type="spellEnd"/>
      <w:r w:rsidRPr="000B17F9">
        <w:rPr>
          <w:rFonts w:ascii="Arial" w:eastAsia="Arial" w:hAnsi="Arial" w:cs="Arial"/>
          <w:sz w:val="24"/>
          <w:szCs w:val="24"/>
        </w:rPr>
        <w:t xml:space="preserve"> Lisbeth Alfonso Jurado , </w:t>
      </w:r>
      <w:proofErr w:type="spellStart"/>
      <w:r w:rsidRPr="000B17F9">
        <w:rPr>
          <w:rFonts w:ascii="Arial" w:eastAsia="Arial" w:hAnsi="Arial" w:cs="Arial"/>
          <w:sz w:val="24"/>
          <w:szCs w:val="24"/>
        </w:rPr>
        <w:t>H.R.Modesto</w:t>
      </w:r>
      <w:proofErr w:type="spellEnd"/>
      <w:r w:rsidRPr="000B17F9">
        <w:rPr>
          <w:rFonts w:ascii="Arial" w:eastAsia="Arial" w:hAnsi="Arial" w:cs="Arial"/>
          <w:sz w:val="24"/>
          <w:szCs w:val="24"/>
        </w:rPr>
        <w:t xml:space="preserve"> Enrique Aguilera Vides , </w:t>
      </w:r>
      <w:proofErr w:type="spellStart"/>
      <w:r w:rsidRPr="000B17F9">
        <w:rPr>
          <w:rFonts w:ascii="Arial" w:eastAsia="Arial" w:hAnsi="Arial" w:cs="Arial"/>
          <w:sz w:val="24"/>
          <w:szCs w:val="24"/>
        </w:rPr>
        <w:t>H.R.Diógenes</w:t>
      </w:r>
      <w:proofErr w:type="spellEnd"/>
      <w:r w:rsidRPr="000B17F9">
        <w:rPr>
          <w:rFonts w:ascii="Arial" w:eastAsia="Arial" w:hAnsi="Arial" w:cs="Arial"/>
          <w:sz w:val="24"/>
          <w:szCs w:val="24"/>
        </w:rPr>
        <w:t xml:space="preserve"> Quintero Amaya , </w:t>
      </w:r>
      <w:proofErr w:type="spellStart"/>
      <w:r w:rsidRPr="000B17F9">
        <w:rPr>
          <w:rFonts w:ascii="Arial" w:eastAsia="Arial" w:hAnsi="Arial" w:cs="Arial"/>
          <w:sz w:val="24"/>
          <w:szCs w:val="24"/>
        </w:rPr>
        <w:t>H.R.William</w:t>
      </w:r>
      <w:proofErr w:type="spellEnd"/>
      <w:r w:rsidRPr="000B17F9">
        <w:rPr>
          <w:rFonts w:ascii="Arial" w:eastAsia="Arial" w:hAnsi="Arial" w:cs="Arial"/>
          <w:sz w:val="24"/>
          <w:szCs w:val="24"/>
        </w:rPr>
        <w:t xml:space="preserve"> Ferney </w:t>
      </w:r>
      <w:proofErr w:type="spellStart"/>
      <w:r w:rsidRPr="000B17F9">
        <w:rPr>
          <w:rFonts w:ascii="Arial" w:eastAsia="Arial" w:hAnsi="Arial" w:cs="Arial"/>
          <w:sz w:val="24"/>
          <w:szCs w:val="24"/>
        </w:rPr>
        <w:t>Aljure</w:t>
      </w:r>
      <w:proofErr w:type="spellEnd"/>
      <w:r w:rsidRPr="000B17F9">
        <w:rPr>
          <w:rFonts w:ascii="Arial" w:eastAsia="Arial" w:hAnsi="Arial" w:cs="Arial"/>
          <w:sz w:val="24"/>
          <w:szCs w:val="24"/>
        </w:rPr>
        <w:t xml:space="preserve"> Martínez , </w:t>
      </w:r>
      <w:proofErr w:type="spellStart"/>
      <w:r w:rsidRPr="000B17F9">
        <w:rPr>
          <w:rFonts w:ascii="Arial" w:eastAsia="Arial" w:hAnsi="Arial" w:cs="Arial"/>
          <w:sz w:val="24"/>
          <w:szCs w:val="24"/>
        </w:rPr>
        <w:t>H.R.Leyla</w:t>
      </w:r>
      <w:proofErr w:type="spellEnd"/>
      <w:r w:rsidRPr="000B17F9">
        <w:rPr>
          <w:rFonts w:ascii="Arial" w:eastAsia="Arial" w:hAnsi="Arial" w:cs="Arial"/>
          <w:sz w:val="24"/>
          <w:szCs w:val="24"/>
        </w:rPr>
        <w:t xml:space="preserve"> </w:t>
      </w:r>
      <w:proofErr w:type="spellStart"/>
      <w:r w:rsidRPr="000B17F9">
        <w:rPr>
          <w:rFonts w:ascii="Arial" w:eastAsia="Arial" w:hAnsi="Arial" w:cs="Arial"/>
          <w:sz w:val="24"/>
          <w:szCs w:val="24"/>
        </w:rPr>
        <w:t>Marleny</w:t>
      </w:r>
      <w:proofErr w:type="spellEnd"/>
      <w:r w:rsidRPr="000B17F9">
        <w:rPr>
          <w:rFonts w:ascii="Arial" w:eastAsia="Arial" w:hAnsi="Arial" w:cs="Arial"/>
          <w:sz w:val="24"/>
          <w:szCs w:val="24"/>
        </w:rPr>
        <w:t xml:space="preserve"> Rincón Trujillo , </w:t>
      </w:r>
      <w:proofErr w:type="spellStart"/>
      <w:r w:rsidRPr="000B17F9">
        <w:rPr>
          <w:rFonts w:ascii="Arial" w:eastAsia="Arial" w:hAnsi="Arial" w:cs="Arial"/>
          <w:sz w:val="24"/>
          <w:szCs w:val="24"/>
        </w:rPr>
        <w:t>H.R.David</w:t>
      </w:r>
      <w:proofErr w:type="spellEnd"/>
      <w:r w:rsidRPr="000B17F9">
        <w:rPr>
          <w:rFonts w:ascii="Arial" w:eastAsia="Arial" w:hAnsi="Arial" w:cs="Arial"/>
          <w:sz w:val="24"/>
          <w:szCs w:val="24"/>
        </w:rPr>
        <w:t xml:space="preserve"> Ricardo Racero </w:t>
      </w:r>
      <w:proofErr w:type="spellStart"/>
      <w:r w:rsidRPr="000B17F9">
        <w:rPr>
          <w:rFonts w:ascii="Arial" w:eastAsia="Arial" w:hAnsi="Arial" w:cs="Arial"/>
          <w:sz w:val="24"/>
          <w:szCs w:val="24"/>
        </w:rPr>
        <w:t>Mayorca</w:t>
      </w:r>
      <w:proofErr w:type="spellEnd"/>
      <w:r w:rsidRPr="000B17F9">
        <w:rPr>
          <w:rFonts w:ascii="Arial" w:eastAsia="Arial" w:hAnsi="Arial" w:cs="Arial"/>
          <w:sz w:val="24"/>
          <w:szCs w:val="24"/>
        </w:rPr>
        <w:t xml:space="preserve"> , </w:t>
      </w:r>
      <w:proofErr w:type="spellStart"/>
      <w:r w:rsidRPr="000B17F9">
        <w:rPr>
          <w:rFonts w:ascii="Arial" w:eastAsia="Arial" w:hAnsi="Arial" w:cs="Arial"/>
          <w:sz w:val="24"/>
          <w:szCs w:val="24"/>
        </w:rPr>
        <w:t>H.R.Gildardo</w:t>
      </w:r>
      <w:proofErr w:type="spellEnd"/>
      <w:r w:rsidRPr="000B17F9">
        <w:rPr>
          <w:rFonts w:ascii="Arial" w:eastAsia="Arial" w:hAnsi="Arial" w:cs="Arial"/>
          <w:sz w:val="24"/>
          <w:szCs w:val="24"/>
        </w:rPr>
        <w:t xml:space="preserve"> Silva Molina , </w:t>
      </w:r>
      <w:proofErr w:type="spellStart"/>
      <w:r w:rsidRPr="000B17F9">
        <w:rPr>
          <w:rFonts w:ascii="Arial" w:eastAsia="Arial" w:hAnsi="Arial" w:cs="Arial"/>
          <w:sz w:val="24"/>
          <w:szCs w:val="24"/>
        </w:rPr>
        <w:t>H.R.Germán</w:t>
      </w:r>
      <w:proofErr w:type="spellEnd"/>
      <w:r w:rsidRPr="000B17F9">
        <w:rPr>
          <w:rFonts w:ascii="Arial" w:eastAsia="Arial" w:hAnsi="Arial" w:cs="Arial"/>
          <w:sz w:val="24"/>
          <w:szCs w:val="24"/>
        </w:rPr>
        <w:t xml:space="preserve"> José Gómez López , </w:t>
      </w:r>
      <w:proofErr w:type="spellStart"/>
      <w:r w:rsidRPr="000B17F9">
        <w:rPr>
          <w:rFonts w:ascii="Arial" w:eastAsia="Arial" w:hAnsi="Arial" w:cs="Arial"/>
          <w:sz w:val="24"/>
          <w:szCs w:val="24"/>
        </w:rPr>
        <w:t>H.R.Luis</w:t>
      </w:r>
      <w:proofErr w:type="spellEnd"/>
      <w:r w:rsidRPr="000B17F9">
        <w:rPr>
          <w:rFonts w:ascii="Arial" w:eastAsia="Arial" w:hAnsi="Arial" w:cs="Arial"/>
          <w:sz w:val="24"/>
          <w:szCs w:val="24"/>
        </w:rPr>
        <w:t xml:space="preserve"> Alberto Albán Urbano , </w:t>
      </w:r>
      <w:proofErr w:type="spellStart"/>
      <w:r w:rsidRPr="000B17F9">
        <w:rPr>
          <w:rFonts w:ascii="Arial" w:eastAsia="Arial" w:hAnsi="Arial" w:cs="Arial"/>
          <w:sz w:val="24"/>
          <w:szCs w:val="24"/>
        </w:rPr>
        <w:t>H.R.Jorge</w:t>
      </w:r>
      <w:proofErr w:type="spellEnd"/>
      <w:r w:rsidRPr="000B17F9">
        <w:rPr>
          <w:rFonts w:ascii="Arial" w:eastAsia="Arial" w:hAnsi="Arial" w:cs="Arial"/>
          <w:sz w:val="24"/>
          <w:szCs w:val="24"/>
        </w:rPr>
        <w:t xml:space="preserve"> Méndez Hernández , </w:t>
      </w:r>
      <w:proofErr w:type="spellStart"/>
      <w:r w:rsidRPr="000B17F9">
        <w:rPr>
          <w:rFonts w:ascii="Arial" w:eastAsia="Arial" w:hAnsi="Arial" w:cs="Arial"/>
          <w:sz w:val="24"/>
          <w:szCs w:val="24"/>
        </w:rPr>
        <w:t>H.R.Jairo</w:t>
      </w:r>
      <w:proofErr w:type="spellEnd"/>
      <w:r w:rsidRPr="000B17F9">
        <w:rPr>
          <w:rFonts w:ascii="Arial" w:eastAsia="Arial" w:hAnsi="Arial" w:cs="Arial"/>
          <w:sz w:val="24"/>
          <w:szCs w:val="24"/>
        </w:rPr>
        <w:t xml:space="preserve"> Reinaldo Cala Suárez , </w:t>
      </w:r>
      <w:proofErr w:type="spellStart"/>
      <w:r w:rsidRPr="000B17F9">
        <w:rPr>
          <w:rFonts w:ascii="Arial" w:eastAsia="Arial" w:hAnsi="Arial" w:cs="Arial"/>
          <w:sz w:val="24"/>
          <w:szCs w:val="24"/>
        </w:rPr>
        <w:t>H.R.Santiago</w:t>
      </w:r>
      <w:proofErr w:type="spellEnd"/>
      <w:r w:rsidRPr="000B17F9">
        <w:rPr>
          <w:rFonts w:ascii="Arial" w:eastAsia="Arial" w:hAnsi="Arial" w:cs="Arial"/>
          <w:sz w:val="24"/>
          <w:szCs w:val="24"/>
        </w:rPr>
        <w:t xml:space="preserve"> Osorio Marín , </w:t>
      </w:r>
      <w:proofErr w:type="spellStart"/>
      <w:r w:rsidRPr="000B17F9">
        <w:rPr>
          <w:rFonts w:ascii="Arial" w:eastAsia="Arial" w:hAnsi="Arial" w:cs="Arial"/>
          <w:sz w:val="24"/>
          <w:szCs w:val="24"/>
        </w:rPr>
        <w:t>H.R.Andrés</w:t>
      </w:r>
      <w:proofErr w:type="spellEnd"/>
      <w:r w:rsidRPr="000B17F9">
        <w:rPr>
          <w:rFonts w:ascii="Arial" w:eastAsia="Arial" w:hAnsi="Arial" w:cs="Arial"/>
          <w:sz w:val="24"/>
          <w:szCs w:val="24"/>
        </w:rPr>
        <w:t xml:space="preserve"> David Calle Aguas</w:t>
      </w:r>
    </w:p>
    <w:p w14:paraId="3DA9560B" w14:textId="77777777" w:rsidR="00A82078" w:rsidRPr="000B17F9" w:rsidRDefault="00A82078" w:rsidP="0063413C">
      <w:pPr>
        <w:pBdr>
          <w:top w:val="nil"/>
          <w:left w:val="nil"/>
          <w:bottom w:val="nil"/>
          <w:right w:val="nil"/>
          <w:between w:val="nil"/>
        </w:pBdr>
        <w:spacing w:line="276" w:lineRule="auto"/>
        <w:ind w:right="142"/>
        <w:jc w:val="both"/>
        <w:rPr>
          <w:rFonts w:ascii="Arial" w:eastAsia="Arial" w:hAnsi="Arial" w:cs="Arial"/>
          <w:sz w:val="24"/>
          <w:szCs w:val="24"/>
        </w:rPr>
      </w:pPr>
    </w:p>
    <w:p w14:paraId="70FF5737" w14:textId="0A18F593" w:rsidR="0063413C" w:rsidRPr="000B17F9" w:rsidRDefault="0063413C" w:rsidP="0063413C">
      <w:pPr>
        <w:pBdr>
          <w:top w:val="nil"/>
          <w:left w:val="nil"/>
          <w:bottom w:val="nil"/>
          <w:right w:val="nil"/>
          <w:between w:val="nil"/>
        </w:pBdr>
        <w:spacing w:line="276" w:lineRule="auto"/>
        <w:ind w:right="142"/>
        <w:jc w:val="both"/>
        <w:rPr>
          <w:rFonts w:ascii="Arial" w:eastAsia="Arial" w:hAnsi="Arial" w:cs="Arial"/>
          <w:b/>
          <w:sz w:val="24"/>
          <w:szCs w:val="24"/>
          <w:highlight w:val="white"/>
        </w:rPr>
      </w:pPr>
      <w:r w:rsidRPr="000B17F9">
        <w:rPr>
          <w:rFonts w:ascii="Arial" w:eastAsia="Arial" w:hAnsi="Arial" w:cs="Arial"/>
          <w:sz w:val="24"/>
          <w:szCs w:val="24"/>
        </w:rPr>
        <w:t>Por cumplimento de la ley 5ta de 1992 la iniciativa fue archivada</w:t>
      </w:r>
      <w:r w:rsidR="00A82078" w:rsidRPr="000B17F9">
        <w:rPr>
          <w:rFonts w:ascii="Arial" w:eastAsia="Arial" w:hAnsi="Arial" w:cs="Arial"/>
          <w:sz w:val="24"/>
          <w:szCs w:val="24"/>
        </w:rPr>
        <w:t xml:space="preserve"> y retirada la última vez</w:t>
      </w:r>
      <w:r w:rsidRPr="000B17F9">
        <w:rPr>
          <w:rFonts w:ascii="Arial" w:eastAsia="Arial" w:hAnsi="Arial" w:cs="Arial"/>
          <w:sz w:val="24"/>
          <w:szCs w:val="24"/>
        </w:rPr>
        <w:t>, sin embargo, se realizaron dos audiencias públicas en los Distritos Especiales de Buenaventura y San Andrés de Tumaco, igualmente, se recibieron conceptos de diferentes entidades.</w:t>
      </w:r>
    </w:p>
    <w:p w14:paraId="3C45C260" w14:textId="77777777" w:rsidR="0063413C" w:rsidRPr="000B17F9" w:rsidRDefault="0063413C" w:rsidP="0063413C">
      <w:pPr>
        <w:spacing w:before="240" w:after="240" w:line="276" w:lineRule="auto"/>
        <w:jc w:val="both"/>
        <w:rPr>
          <w:rFonts w:ascii="Arial" w:eastAsia="Arial" w:hAnsi="Arial" w:cs="Arial"/>
          <w:sz w:val="24"/>
          <w:szCs w:val="24"/>
          <w:highlight w:val="white"/>
        </w:rPr>
      </w:pPr>
      <w:r w:rsidRPr="000B17F9">
        <w:rPr>
          <w:rFonts w:ascii="Arial" w:eastAsia="Arial" w:hAnsi="Arial" w:cs="Arial"/>
          <w:sz w:val="24"/>
          <w:szCs w:val="24"/>
          <w:highlight w:val="white"/>
        </w:rPr>
        <w:t xml:space="preserve">Los recuentos que hay lugar en esta materia se sitúan en aspectos sociales derivados del anhelo de quienes han habitado los 12 municipios y dos distritos que integrarían el nuevo departamento. Un líder en este aspecto, es OSCAR MARTÍNEZ, quien, desde la Federación de Municipios del Litoral Pacífico – FEDEMPACÍFICO, ha liderado esta apuesta que al momento ha sido trasladada al legislativo.   </w:t>
      </w:r>
    </w:p>
    <w:p w14:paraId="5B3EB3A4" w14:textId="77777777" w:rsidR="0063413C" w:rsidRPr="000B17F9" w:rsidRDefault="0063413C" w:rsidP="0063413C">
      <w:pPr>
        <w:spacing w:before="240" w:after="240" w:line="276" w:lineRule="auto"/>
        <w:jc w:val="both"/>
        <w:rPr>
          <w:rFonts w:ascii="Arial" w:eastAsia="Arial" w:hAnsi="Arial" w:cs="Arial"/>
          <w:sz w:val="24"/>
          <w:szCs w:val="24"/>
          <w:highlight w:val="white"/>
        </w:rPr>
      </w:pPr>
      <w:r w:rsidRPr="000B17F9">
        <w:rPr>
          <w:rFonts w:ascii="Arial" w:eastAsia="Arial" w:hAnsi="Arial" w:cs="Arial"/>
          <w:sz w:val="24"/>
          <w:szCs w:val="24"/>
          <w:highlight w:val="white"/>
        </w:rPr>
        <w:t xml:space="preserve">Bajo este escenario, es decir, en la apuesta legislativa de la creación del Departamento del Litoral Pacífico, se han llevado a cabo hasta el momento dos </w:t>
      </w:r>
      <w:r w:rsidRPr="000B17F9">
        <w:rPr>
          <w:rFonts w:ascii="Arial" w:eastAsia="Arial" w:hAnsi="Arial" w:cs="Arial"/>
          <w:sz w:val="24"/>
          <w:szCs w:val="24"/>
          <w:highlight w:val="white"/>
        </w:rPr>
        <w:lastRenderedPageBreak/>
        <w:t xml:space="preserve">audiencias públicas programadas por el Congreso de la República a través de la Comisión Primera Constitucional Permanente de la Cámara de Representantes. Audiencia Pública en el Distrito de Buenaventura el jueves 17 de octubre y en el Distrito de San Andrés de Tumaco, el jueves 31 de octubre del año en curso.  </w:t>
      </w:r>
    </w:p>
    <w:p w14:paraId="431DE59A" w14:textId="486E9813" w:rsidR="005B2EB6" w:rsidRPr="000B17F9" w:rsidRDefault="0063413C" w:rsidP="000B1B82">
      <w:pPr>
        <w:jc w:val="both"/>
        <w:rPr>
          <w:rFonts w:ascii="Arial" w:hAnsi="Arial" w:cs="Arial"/>
          <w:sz w:val="24"/>
          <w:szCs w:val="24"/>
        </w:rPr>
      </w:pPr>
      <w:r w:rsidRPr="000B17F9">
        <w:rPr>
          <w:rFonts w:ascii="Arial" w:hAnsi="Arial" w:cs="Arial"/>
          <w:noProof/>
          <w:sz w:val="24"/>
          <w:szCs w:val="24"/>
          <w:lang w:eastAsia="es-CO"/>
        </w:rPr>
        <w:drawing>
          <wp:anchor distT="0" distB="0" distL="114300" distR="114300" simplePos="0" relativeHeight="251666432" behindDoc="0" locked="0" layoutInCell="1" allowOverlap="1" wp14:anchorId="1696B5DC" wp14:editId="0EC95FA4">
            <wp:simplePos x="0" y="0"/>
            <wp:positionH relativeFrom="column">
              <wp:posOffset>3345815</wp:posOffset>
            </wp:positionH>
            <wp:positionV relativeFrom="paragraph">
              <wp:posOffset>212725</wp:posOffset>
            </wp:positionV>
            <wp:extent cx="2515870" cy="2515870"/>
            <wp:effectExtent l="0" t="0" r="0" b="0"/>
            <wp:wrapSquare wrapText="bothSides"/>
            <wp:docPr id="1407815952" name="Imagen 6" descr="Les comparto parte de la información que presentamos en la primera Audiencia  Pública de Buenaventura, junto a la comisión primera sobre la creación del Departamento  Litoral Pacífico, del proyecto de Acto Legisl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s comparto parte de la información que presentamos en la primera Audiencia  Pública de Buenaventura, junto a la comisión primera sobre la creación del Departamento  Litoral Pacífico, del proyecto de Acto Legislativ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5870" cy="2515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2EB6" w:rsidRPr="000B17F9">
        <w:rPr>
          <w:rFonts w:ascii="Arial" w:hAnsi="Arial" w:cs="Arial"/>
          <w:b/>
          <w:bCs/>
          <w:sz w:val="24"/>
          <w:szCs w:val="24"/>
        </w:rPr>
        <w:t xml:space="preserve">AUDIENCIAS </w:t>
      </w:r>
      <w:r w:rsidR="000B1B82" w:rsidRPr="000B17F9">
        <w:rPr>
          <w:rFonts w:ascii="Arial" w:hAnsi="Arial" w:cs="Arial"/>
          <w:b/>
          <w:bCs/>
          <w:sz w:val="24"/>
          <w:szCs w:val="24"/>
        </w:rPr>
        <w:t xml:space="preserve">PÚBLICAS </w:t>
      </w:r>
      <w:r w:rsidR="005B2EB6" w:rsidRPr="000B17F9">
        <w:rPr>
          <w:rFonts w:ascii="Arial" w:hAnsi="Arial" w:cs="Arial"/>
          <w:b/>
          <w:bCs/>
          <w:sz w:val="24"/>
          <w:szCs w:val="24"/>
        </w:rPr>
        <w:t>REALIZADAS</w:t>
      </w:r>
      <w:r w:rsidR="00A53452" w:rsidRPr="000B17F9">
        <w:rPr>
          <w:rFonts w:ascii="Arial" w:hAnsi="Arial" w:cs="Arial"/>
          <w:b/>
          <w:bCs/>
          <w:sz w:val="24"/>
          <w:szCs w:val="24"/>
        </w:rPr>
        <w:t xml:space="preserve"> SOBRE LA CREACIÓN DEL DEPARTAMENTO DEL LITORAL PACIFICO:</w:t>
      </w:r>
    </w:p>
    <w:p w14:paraId="566A7996" w14:textId="1DE028F0" w:rsidR="00A53452" w:rsidRPr="000B17F9" w:rsidRDefault="00A53452" w:rsidP="00A53452">
      <w:pPr>
        <w:spacing w:after="0"/>
        <w:jc w:val="both"/>
        <w:rPr>
          <w:rFonts w:ascii="Arial" w:hAnsi="Arial" w:cs="Arial"/>
          <w:sz w:val="24"/>
          <w:szCs w:val="24"/>
        </w:rPr>
      </w:pPr>
      <w:r w:rsidRPr="000B17F9">
        <w:rPr>
          <w:rFonts w:ascii="Arial" w:hAnsi="Arial" w:cs="Arial"/>
          <w:sz w:val="24"/>
          <w:szCs w:val="24"/>
        </w:rPr>
        <w:t>La realización de las audiencias en los Distritos de Buenaventura y Tumaco, en el año 2024, sobre la creación de</w:t>
      </w:r>
      <w:r w:rsidR="009F6EC6" w:rsidRPr="000B17F9">
        <w:rPr>
          <w:rFonts w:ascii="Arial" w:hAnsi="Arial" w:cs="Arial"/>
          <w:sz w:val="24"/>
          <w:szCs w:val="24"/>
        </w:rPr>
        <w:t xml:space="preserve"> </w:t>
      </w:r>
      <w:r w:rsidRPr="000B17F9">
        <w:rPr>
          <w:rFonts w:ascii="Arial" w:hAnsi="Arial" w:cs="Arial"/>
          <w:sz w:val="24"/>
          <w:szCs w:val="24"/>
        </w:rPr>
        <w:t>un Departamento del Litoral Pacífico es un paso significativo hacia el reconocimiento y el desarrollo de nuestra región. Las audiencias públicas reflejaron entre otras, a la necesidad de atender las demandas de las comunidades locales, que a menudo se sienten marginadas en términos de inversión y atención.</w:t>
      </w:r>
    </w:p>
    <w:p w14:paraId="4DC7570B" w14:textId="72410B5F" w:rsidR="00A53452" w:rsidRPr="000B17F9" w:rsidRDefault="00A53452" w:rsidP="00A53452">
      <w:pPr>
        <w:spacing w:after="0"/>
        <w:jc w:val="both"/>
        <w:rPr>
          <w:rFonts w:ascii="Arial" w:hAnsi="Arial" w:cs="Arial"/>
          <w:sz w:val="24"/>
          <w:szCs w:val="24"/>
        </w:rPr>
      </w:pPr>
    </w:p>
    <w:p w14:paraId="2B775AFC" w14:textId="3AD2D3D2" w:rsidR="00F14015" w:rsidRPr="000B17F9" w:rsidRDefault="0063413C" w:rsidP="00A53452">
      <w:pPr>
        <w:spacing w:after="0"/>
        <w:jc w:val="both"/>
        <w:rPr>
          <w:rFonts w:ascii="Arial" w:hAnsi="Arial" w:cs="Arial"/>
          <w:noProof/>
          <w:sz w:val="24"/>
          <w:szCs w:val="24"/>
        </w:rPr>
      </w:pPr>
      <w:r w:rsidRPr="000B17F9">
        <w:rPr>
          <w:rFonts w:ascii="Arial" w:hAnsi="Arial" w:cs="Arial"/>
          <w:noProof/>
          <w:sz w:val="24"/>
          <w:szCs w:val="24"/>
          <w:lang w:eastAsia="es-CO"/>
        </w:rPr>
        <w:drawing>
          <wp:anchor distT="0" distB="0" distL="114300" distR="114300" simplePos="0" relativeHeight="251663360" behindDoc="1" locked="0" layoutInCell="1" allowOverlap="1" wp14:anchorId="5EBA9934" wp14:editId="7EE0B7D7">
            <wp:simplePos x="0" y="0"/>
            <wp:positionH relativeFrom="column">
              <wp:posOffset>30480</wp:posOffset>
            </wp:positionH>
            <wp:positionV relativeFrom="paragraph">
              <wp:posOffset>600075</wp:posOffset>
            </wp:positionV>
            <wp:extent cx="2751455" cy="1740535"/>
            <wp:effectExtent l="0" t="0" r="0" b="0"/>
            <wp:wrapSquare wrapText="bothSides"/>
            <wp:docPr id="1724526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78" t="12333" r="3826" b="8775"/>
                    <a:stretch/>
                  </pic:blipFill>
                  <pic:spPr bwMode="auto">
                    <a:xfrm>
                      <a:off x="0" y="0"/>
                      <a:ext cx="2751455" cy="1740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3452" w:rsidRPr="000B17F9">
        <w:rPr>
          <w:rFonts w:ascii="Arial" w:hAnsi="Arial" w:cs="Arial"/>
          <w:sz w:val="24"/>
          <w:szCs w:val="24"/>
        </w:rPr>
        <w:t>La creación de un nuevo departamento podría facilitar una gestión más eficiente de los recursos y una atención más focalizada a las necesidades de la región. Sería importante que este proceso se lleve a cabo de manera inclusiva, involucrando a las comunidades locales en la planificación y ejecución de proyectos que fomenten el desarrollo sostenible y respeten la riqueza cultural de la zona.</w:t>
      </w:r>
      <w:r w:rsidR="00A2313B" w:rsidRPr="000B17F9">
        <w:rPr>
          <w:rFonts w:ascii="Arial" w:hAnsi="Arial" w:cs="Arial"/>
          <w:sz w:val="24"/>
          <w:szCs w:val="24"/>
        </w:rPr>
        <w:t xml:space="preserve"> podría atraer inversiones y </w:t>
      </w:r>
    </w:p>
    <w:p w14:paraId="6FD9CAE9" w14:textId="2A509283" w:rsidR="00A53452" w:rsidRPr="000B17F9" w:rsidRDefault="00A2313B" w:rsidP="00A53452">
      <w:pPr>
        <w:spacing w:after="0"/>
        <w:jc w:val="both"/>
        <w:rPr>
          <w:rFonts w:ascii="Arial" w:hAnsi="Arial" w:cs="Arial"/>
          <w:sz w:val="24"/>
          <w:szCs w:val="24"/>
        </w:rPr>
      </w:pPr>
      <w:r w:rsidRPr="000B17F9">
        <w:rPr>
          <w:rFonts w:ascii="Arial" w:hAnsi="Arial" w:cs="Arial"/>
          <w:sz w:val="24"/>
          <w:szCs w:val="24"/>
        </w:rPr>
        <w:t>fomentar el turismo, potenciando así el desarrollo económico de la región</w:t>
      </w:r>
    </w:p>
    <w:p w14:paraId="114A3FE3" w14:textId="1F6203C9" w:rsidR="00A53452" w:rsidRPr="000B17F9" w:rsidRDefault="00A53452" w:rsidP="00A53452">
      <w:pPr>
        <w:spacing w:after="0"/>
        <w:jc w:val="both"/>
        <w:rPr>
          <w:rFonts w:ascii="Arial" w:hAnsi="Arial" w:cs="Arial"/>
          <w:sz w:val="24"/>
          <w:szCs w:val="24"/>
        </w:rPr>
      </w:pPr>
    </w:p>
    <w:p w14:paraId="332CC059" w14:textId="6A8117B3" w:rsidR="00F14015" w:rsidRPr="000B17F9" w:rsidRDefault="00A2313B" w:rsidP="00837575">
      <w:pPr>
        <w:spacing w:after="0"/>
        <w:jc w:val="both"/>
        <w:rPr>
          <w:rFonts w:ascii="Arial" w:hAnsi="Arial" w:cs="Arial"/>
          <w:sz w:val="24"/>
          <w:szCs w:val="24"/>
        </w:rPr>
      </w:pPr>
      <w:r w:rsidRPr="000B17F9">
        <w:rPr>
          <w:rFonts w:ascii="Arial" w:hAnsi="Arial" w:cs="Arial"/>
          <w:sz w:val="24"/>
          <w:szCs w:val="24"/>
        </w:rPr>
        <w:t>L</w:t>
      </w:r>
      <w:r w:rsidR="00A53452" w:rsidRPr="000B17F9">
        <w:rPr>
          <w:rFonts w:ascii="Arial" w:hAnsi="Arial" w:cs="Arial"/>
          <w:sz w:val="24"/>
          <w:szCs w:val="24"/>
        </w:rPr>
        <w:t xml:space="preserve">a participación de las comunidades locales en este proceso, asegurando que sus voces y preocupaciones sean escuchadas. </w:t>
      </w:r>
    </w:p>
    <w:p w14:paraId="73671674" w14:textId="77777777" w:rsidR="00837575" w:rsidRPr="000B17F9" w:rsidRDefault="00837575" w:rsidP="00837575">
      <w:pPr>
        <w:spacing w:after="0"/>
        <w:jc w:val="both"/>
        <w:rPr>
          <w:rFonts w:ascii="Arial" w:hAnsi="Arial" w:cs="Arial"/>
          <w:sz w:val="24"/>
          <w:szCs w:val="24"/>
        </w:rPr>
      </w:pPr>
    </w:p>
    <w:p w14:paraId="2C7F0525" w14:textId="132DC98D" w:rsidR="0063413C" w:rsidRPr="000B17F9" w:rsidRDefault="0063413C" w:rsidP="0063413C">
      <w:pPr>
        <w:pBdr>
          <w:top w:val="nil"/>
          <w:left w:val="nil"/>
          <w:bottom w:val="nil"/>
          <w:right w:val="nil"/>
          <w:between w:val="nil"/>
        </w:pBdr>
        <w:spacing w:line="276" w:lineRule="auto"/>
        <w:ind w:right="142"/>
        <w:jc w:val="both"/>
        <w:rPr>
          <w:rFonts w:ascii="Arial" w:eastAsia="Arial" w:hAnsi="Arial" w:cs="Arial"/>
          <w:b/>
          <w:color w:val="000000"/>
          <w:sz w:val="24"/>
          <w:szCs w:val="24"/>
        </w:rPr>
      </w:pPr>
      <w:r w:rsidRPr="000B17F9">
        <w:rPr>
          <w:rFonts w:ascii="Arial" w:eastAsia="Arial" w:hAnsi="Arial" w:cs="Arial"/>
          <w:b/>
          <w:color w:val="000000"/>
          <w:sz w:val="24"/>
          <w:szCs w:val="24"/>
        </w:rPr>
        <w:t>CONCEPTOS:</w:t>
      </w:r>
    </w:p>
    <w:tbl>
      <w:tblPr>
        <w:tblW w:w="10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5"/>
        <w:gridCol w:w="7815"/>
      </w:tblGrid>
      <w:tr w:rsidR="0063413C" w:rsidRPr="000B17F9" w14:paraId="5B3C6939" w14:textId="77777777" w:rsidTr="00387DA6">
        <w:tc>
          <w:tcPr>
            <w:tcW w:w="2445" w:type="dxa"/>
          </w:tcPr>
          <w:p w14:paraId="1B58CF0A" w14:textId="77777777" w:rsidR="0063413C" w:rsidRPr="000B17F9" w:rsidRDefault="0063413C" w:rsidP="00387DA6">
            <w:pPr>
              <w:ind w:left="-108" w:right="-105"/>
              <w:jc w:val="center"/>
              <w:rPr>
                <w:rFonts w:ascii="Arial" w:hAnsi="Arial" w:cs="Arial"/>
                <w:b/>
                <w:sz w:val="24"/>
                <w:szCs w:val="24"/>
              </w:rPr>
            </w:pPr>
            <w:r w:rsidRPr="000B17F9">
              <w:rPr>
                <w:rFonts w:ascii="Arial" w:hAnsi="Arial" w:cs="Arial"/>
                <w:b/>
                <w:sz w:val="24"/>
                <w:szCs w:val="24"/>
              </w:rPr>
              <w:t>CONCEPTO FEDERACIÓN NACIONAL DE DEPARTAMENTOS</w:t>
            </w:r>
          </w:p>
          <w:p w14:paraId="390B7D56" w14:textId="77777777" w:rsidR="0063413C" w:rsidRPr="000B17F9" w:rsidRDefault="0063413C" w:rsidP="00387DA6">
            <w:pPr>
              <w:ind w:left="-108" w:right="-105"/>
              <w:jc w:val="center"/>
              <w:rPr>
                <w:rFonts w:ascii="Arial" w:hAnsi="Arial" w:cs="Arial"/>
                <w:b/>
                <w:sz w:val="24"/>
                <w:szCs w:val="24"/>
              </w:rPr>
            </w:pPr>
          </w:p>
          <w:p w14:paraId="08D429C2" w14:textId="77777777" w:rsidR="0063413C" w:rsidRPr="000B17F9" w:rsidRDefault="0063413C" w:rsidP="00387DA6">
            <w:pPr>
              <w:spacing w:line="276" w:lineRule="auto"/>
              <w:ind w:right="142"/>
              <w:jc w:val="center"/>
              <w:rPr>
                <w:rFonts w:ascii="Arial" w:eastAsia="Arial" w:hAnsi="Arial" w:cs="Arial"/>
                <w:b/>
                <w:sz w:val="24"/>
                <w:szCs w:val="24"/>
              </w:rPr>
            </w:pPr>
            <w:r w:rsidRPr="000B17F9">
              <w:rPr>
                <w:rFonts w:ascii="Arial" w:hAnsi="Arial" w:cs="Arial"/>
                <w:b/>
                <w:sz w:val="24"/>
                <w:szCs w:val="24"/>
              </w:rPr>
              <w:t>20 septiembre 2024</w:t>
            </w:r>
          </w:p>
        </w:tc>
        <w:tc>
          <w:tcPr>
            <w:tcW w:w="7815" w:type="dxa"/>
          </w:tcPr>
          <w:p w14:paraId="4E529EF7" w14:textId="77777777" w:rsidR="0063413C" w:rsidRPr="000B17F9" w:rsidRDefault="0063413C" w:rsidP="00387DA6">
            <w:pPr>
              <w:spacing w:line="276" w:lineRule="auto"/>
              <w:ind w:right="142"/>
              <w:jc w:val="both"/>
              <w:rPr>
                <w:rFonts w:ascii="Arial" w:eastAsia="Arial" w:hAnsi="Arial" w:cs="Arial"/>
                <w:sz w:val="24"/>
                <w:szCs w:val="24"/>
              </w:rPr>
            </w:pPr>
            <w:r w:rsidRPr="000B17F9">
              <w:rPr>
                <w:rFonts w:ascii="Arial" w:eastAsia="Arial" w:hAnsi="Arial" w:cs="Arial"/>
                <w:b/>
                <w:sz w:val="24"/>
                <w:szCs w:val="24"/>
              </w:rPr>
              <w:lastRenderedPageBreak/>
              <w:t xml:space="preserve">¿Competencia? </w:t>
            </w:r>
            <w:r w:rsidRPr="000B17F9">
              <w:rPr>
                <w:rFonts w:ascii="Arial" w:eastAsia="Arial" w:hAnsi="Arial" w:cs="Arial"/>
                <w:sz w:val="24"/>
                <w:szCs w:val="24"/>
              </w:rPr>
              <w:t xml:space="preserve">(i) A riesgo de resultar inexequible el Congreso impulsa un acto legislativo que crea el nuevo departamento del Litoral Pacífico eludiendo el requisito de realizar una consulta popular, pese a lo establecido el Art. 297 Superior; (ii) a riesgo de tocar uno de los ejes </w:t>
            </w:r>
            <w:r w:rsidRPr="000B17F9">
              <w:rPr>
                <w:rFonts w:ascii="Arial" w:eastAsia="Arial" w:hAnsi="Arial" w:cs="Arial"/>
                <w:sz w:val="24"/>
                <w:szCs w:val="24"/>
              </w:rPr>
              <w:lastRenderedPageBreak/>
              <w:t xml:space="preserve">axiales de la carta, el legislador procede a reformar la constitución con el fin de eliminar del Art. 297 el requisito de que se realice una consulta popular para crear, por vía de acto legislativo o de ley, un nuevo departamento sin necesidad de consultarlo previamente con el pueblo; (iii) saldando una deuda histórica el legislador procede a tramitar una norma que desarrolle el LOOT con objeto de regular los requisitos para crear departamentos, entre ellos la realización de consultas populares. Consideramos que la opción constitucionalmente viable es la (iii), por lo que recomendamos que los esfuerzos del legislador, del gobierno nacional y de agremiaciones como la Federación Nacional de Departamentos, se orienten a presentar y tramitar proyectos de Ley Orgánica por los cuales se establezcan los requisitos y procedimientos para la creación de nuevos departamentos. </w:t>
            </w:r>
          </w:p>
          <w:p w14:paraId="52A93901" w14:textId="77777777" w:rsidR="0063413C" w:rsidRPr="000B17F9" w:rsidRDefault="0063413C" w:rsidP="00387DA6">
            <w:pPr>
              <w:spacing w:line="276" w:lineRule="auto"/>
              <w:ind w:right="142"/>
              <w:jc w:val="both"/>
              <w:rPr>
                <w:rFonts w:ascii="Arial" w:eastAsia="Arial" w:hAnsi="Arial" w:cs="Arial"/>
                <w:sz w:val="24"/>
                <w:szCs w:val="24"/>
              </w:rPr>
            </w:pPr>
          </w:p>
          <w:p w14:paraId="40FCBBF2" w14:textId="77777777" w:rsidR="0063413C" w:rsidRPr="000B17F9" w:rsidRDefault="0063413C" w:rsidP="00387DA6">
            <w:pPr>
              <w:spacing w:line="276" w:lineRule="auto"/>
              <w:ind w:right="142"/>
              <w:jc w:val="both"/>
              <w:rPr>
                <w:rFonts w:ascii="Arial" w:eastAsia="Arial" w:hAnsi="Arial" w:cs="Arial"/>
                <w:sz w:val="24"/>
                <w:szCs w:val="24"/>
              </w:rPr>
            </w:pPr>
            <w:r w:rsidRPr="000B17F9">
              <w:rPr>
                <w:rFonts w:ascii="Arial" w:eastAsia="Arial" w:hAnsi="Arial" w:cs="Arial"/>
                <w:sz w:val="24"/>
                <w:szCs w:val="24"/>
              </w:rPr>
              <w:t xml:space="preserve">Dicho proyecto de Ley de requisitos de creación de nuevo departamento debe contener como mínimo los siguientes elementos: (i) Un análisis de las implicaciones fiscales sobre el recaudo tributario y las transferencias del SGP que generaría la creación de nuevos departamentos sobre los departamentos existentes, (ii) Un marco normativo y de procesos que determine los pasos a seguir luego de la creación de un departamento. La incorporación de un régimen de transición es indispensable, (iii) La definición de capital de un nuevo departamento debe ajustarse a criterios rigurosos, que deben cumplir con los lineamientos sobre lo que debe ser una entidad territorial de este tipo, definidos en normas como la Ley de Ciudades Capitales (Ley 2082 de 2021). </w:t>
            </w:r>
          </w:p>
          <w:p w14:paraId="3AC311EC" w14:textId="77777777" w:rsidR="0063413C" w:rsidRPr="000B17F9" w:rsidRDefault="0063413C" w:rsidP="00387DA6">
            <w:pPr>
              <w:spacing w:line="276" w:lineRule="auto"/>
              <w:ind w:right="142"/>
              <w:jc w:val="both"/>
              <w:rPr>
                <w:rFonts w:ascii="Arial" w:eastAsia="Arial" w:hAnsi="Arial" w:cs="Arial"/>
                <w:sz w:val="24"/>
                <w:szCs w:val="24"/>
              </w:rPr>
            </w:pPr>
            <w:r w:rsidRPr="000B17F9">
              <w:rPr>
                <w:rFonts w:ascii="Arial" w:eastAsia="Arial" w:hAnsi="Arial" w:cs="Arial"/>
                <w:sz w:val="24"/>
                <w:szCs w:val="24"/>
              </w:rPr>
              <w:t xml:space="preserve"> El proyecto de Ley debe incluir reglas claras para la celebración de las consultas populares, estableciendo el alcance de estas y contemplando diferentes escenarios en casos en donde los municipios sean de departamentos distintos o de un solo departamento</w:t>
            </w:r>
          </w:p>
          <w:p w14:paraId="689370DC" w14:textId="77777777" w:rsidR="0063413C" w:rsidRPr="000B17F9" w:rsidRDefault="0063413C" w:rsidP="00387DA6">
            <w:pPr>
              <w:spacing w:line="276" w:lineRule="auto"/>
              <w:ind w:right="142"/>
              <w:jc w:val="both"/>
              <w:rPr>
                <w:rFonts w:ascii="Arial" w:eastAsia="Arial" w:hAnsi="Arial" w:cs="Arial"/>
                <w:b/>
                <w:sz w:val="24"/>
                <w:szCs w:val="24"/>
              </w:rPr>
            </w:pPr>
          </w:p>
          <w:p w14:paraId="7B5D97DD" w14:textId="77777777" w:rsidR="0063413C" w:rsidRPr="000B17F9" w:rsidRDefault="0063413C" w:rsidP="00387DA6">
            <w:pPr>
              <w:spacing w:line="276" w:lineRule="auto"/>
              <w:ind w:right="142"/>
              <w:jc w:val="both"/>
              <w:rPr>
                <w:rFonts w:ascii="Arial" w:eastAsia="Arial" w:hAnsi="Arial" w:cs="Arial"/>
                <w:sz w:val="24"/>
                <w:szCs w:val="24"/>
              </w:rPr>
            </w:pPr>
            <w:r w:rsidRPr="000B17F9">
              <w:rPr>
                <w:rFonts w:ascii="Arial" w:eastAsia="Arial" w:hAnsi="Arial" w:cs="Arial"/>
                <w:b/>
                <w:sz w:val="24"/>
                <w:szCs w:val="24"/>
              </w:rPr>
              <w:t xml:space="preserve">Sobre Nariño: </w:t>
            </w:r>
            <w:r w:rsidRPr="000B17F9">
              <w:rPr>
                <w:rFonts w:ascii="Arial" w:eastAsia="Arial" w:hAnsi="Arial" w:cs="Arial"/>
                <w:sz w:val="24"/>
                <w:szCs w:val="24"/>
              </w:rPr>
              <w:t xml:space="preserve">Los municipios del departamento de Nariño que harán parte del nuevo departamento se encuentran bajo un contexto de alta complejidad que le impide generar sus propios recursos y atender las necesidades de sus habitantes, pues el fenómeno del conflicto armado </w:t>
            </w:r>
            <w:r w:rsidRPr="000B17F9">
              <w:rPr>
                <w:rFonts w:ascii="Arial" w:eastAsia="Arial" w:hAnsi="Arial" w:cs="Arial"/>
                <w:sz w:val="24"/>
                <w:szCs w:val="24"/>
              </w:rPr>
              <w:lastRenderedPageBreak/>
              <w:t>impide la llegada de autoridades locales e incluso nacionales y por tal razón se dificulta la atención de servicios públicos y la inversión en infraestructura. A lo anterior se suma el hecho de que la estructura administrativa y la capacidad institucional del departamento de Nariño, como en líneas precedentes se advirtió se</w:t>
            </w:r>
            <w:r w:rsidRPr="000B17F9">
              <w:rPr>
                <w:rFonts w:ascii="Arial" w:eastAsia="Arial" w:hAnsi="Arial" w:cs="Arial"/>
                <w:b/>
                <w:sz w:val="24"/>
                <w:szCs w:val="24"/>
              </w:rPr>
              <w:t xml:space="preserve"> </w:t>
            </w:r>
            <w:r w:rsidRPr="000B17F9">
              <w:rPr>
                <w:rFonts w:ascii="Arial" w:eastAsia="Arial" w:hAnsi="Arial" w:cs="Arial"/>
                <w:sz w:val="24"/>
                <w:szCs w:val="24"/>
              </w:rPr>
              <w:t>encuentra</w:t>
            </w:r>
            <w:r w:rsidRPr="000B17F9">
              <w:rPr>
                <w:rFonts w:ascii="Arial" w:eastAsia="Arial" w:hAnsi="Arial" w:cs="Arial"/>
                <w:b/>
                <w:sz w:val="24"/>
                <w:szCs w:val="24"/>
              </w:rPr>
              <w:t xml:space="preserve"> </w:t>
            </w:r>
            <w:r w:rsidRPr="000B17F9">
              <w:rPr>
                <w:rFonts w:ascii="Arial" w:eastAsia="Arial" w:hAnsi="Arial" w:cs="Arial"/>
                <w:sz w:val="24"/>
                <w:szCs w:val="24"/>
              </w:rPr>
              <w:t>principalmente en la ciudad de Pasto, lo que complejiza la estructuración de un nuevo departamento toda vez que su creación demandaría la construcción de infraestructura educativa, administrativa, hospitalaria y deportiva que dependa única y exclusivamente de los recursos asignados a este nuevo departamento</w:t>
            </w:r>
          </w:p>
          <w:p w14:paraId="5097E15C" w14:textId="77777777" w:rsidR="0063413C" w:rsidRPr="000B17F9" w:rsidRDefault="0063413C" w:rsidP="00387DA6">
            <w:pPr>
              <w:spacing w:line="276" w:lineRule="auto"/>
              <w:ind w:right="142"/>
              <w:jc w:val="both"/>
              <w:rPr>
                <w:rFonts w:ascii="Arial" w:eastAsia="Arial" w:hAnsi="Arial" w:cs="Arial"/>
                <w:b/>
                <w:sz w:val="24"/>
                <w:szCs w:val="24"/>
              </w:rPr>
            </w:pPr>
          </w:p>
          <w:p w14:paraId="6DAD6BCC" w14:textId="77777777" w:rsidR="0063413C" w:rsidRPr="000B17F9" w:rsidRDefault="0063413C" w:rsidP="00387DA6">
            <w:pPr>
              <w:spacing w:line="276" w:lineRule="auto"/>
              <w:ind w:right="142"/>
              <w:jc w:val="both"/>
              <w:rPr>
                <w:rFonts w:ascii="Arial" w:eastAsia="Arial" w:hAnsi="Arial" w:cs="Arial"/>
                <w:b/>
                <w:sz w:val="24"/>
                <w:szCs w:val="24"/>
              </w:rPr>
            </w:pPr>
            <w:r w:rsidRPr="000B17F9">
              <w:rPr>
                <w:rFonts w:ascii="Arial" w:eastAsia="Arial" w:hAnsi="Arial" w:cs="Arial"/>
                <w:b/>
                <w:sz w:val="24"/>
                <w:szCs w:val="24"/>
              </w:rPr>
              <w:t xml:space="preserve">Sobre el Cauca: </w:t>
            </w:r>
            <w:r w:rsidRPr="000B17F9">
              <w:rPr>
                <w:rFonts w:ascii="Arial" w:eastAsia="Arial" w:hAnsi="Arial" w:cs="Arial"/>
                <w:sz w:val="24"/>
                <w:szCs w:val="24"/>
              </w:rPr>
              <w:t>No resulta acertado que se conforme un nuevo departamento con municipios que actualmente ostentan altos niveles de pobreza multidimensional como los ya mencionados municipios del Cauca, pues la creación de una nueva entidad territorial implica la construcción de infraestructura para atender las necesidades de los habitantes, fenómeno que se complejiza en razón a la presencia de actores armados del conflicto y el crecimiento de cultivos ilícitos que generan el aumento de economías ilegales.</w:t>
            </w:r>
          </w:p>
          <w:p w14:paraId="310D6819" w14:textId="77777777" w:rsidR="0063413C" w:rsidRPr="000B17F9" w:rsidRDefault="0063413C" w:rsidP="00387DA6">
            <w:pPr>
              <w:spacing w:line="276" w:lineRule="auto"/>
              <w:ind w:right="142"/>
              <w:jc w:val="both"/>
              <w:rPr>
                <w:rFonts w:ascii="Arial" w:eastAsia="Arial" w:hAnsi="Arial" w:cs="Arial"/>
                <w:b/>
                <w:sz w:val="24"/>
                <w:szCs w:val="24"/>
              </w:rPr>
            </w:pPr>
          </w:p>
          <w:p w14:paraId="6A5F4BA4" w14:textId="77777777" w:rsidR="0063413C" w:rsidRPr="000B17F9" w:rsidRDefault="0063413C" w:rsidP="00387DA6">
            <w:pPr>
              <w:spacing w:line="276" w:lineRule="auto"/>
              <w:ind w:right="142"/>
              <w:jc w:val="both"/>
              <w:rPr>
                <w:rFonts w:ascii="Arial" w:eastAsia="Arial" w:hAnsi="Arial" w:cs="Arial"/>
                <w:b/>
                <w:sz w:val="24"/>
                <w:szCs w:val="24"/>
              </w:rPr>
            </w:pPr>
            <w:r w:rsidRPr="000B17F9">
              <w:rPr>
                <w:rFonts w:ascii="Arial" w:eastAsia="Arial" w:hAnsi="Arial" w:cs="Arial"/>
                <w:b/>
                <w:sz w:val="24"/>
                <w:szCs w:val="24"/>
              </w:rPr>
              <w:t xml:space="preserve">Consideraciones tributarias y fiscales: </w:t>
            </w:r>
            <w:r w:rsidRPr="000B17F9">
              <w:rPr>
                <w:rFonts w:ascii="Arial" w:eastAsia="Arial" w:hAnsi="Arial" w:cs="Arial"/>
                <w:sz w:val="24"/>
                <w:szCs w:val="24"/>
              </w:rPr>
              <w:t xml:space="preserve">De acuerdo con lo expuesto y teniendo la naturaleza jurídica del impuesto sobre vehículos automotores, es claro que en la gran mayoría de los municipios que conformarán el departamento del “Litoral Pacífico” no existen vehículos matriculados dada la falta de un organismo de tránsito debidamente constituido en el cual se pueda realizar una matrícula vehicular, lo que permite concluir que ante la creación del nuevo ente departamental no existiría un recaudo significativo por concepto de impuesto de vehículos. En otro sentido, y de acuerdo con el análisis estadístico que antecede se puede determinar que, factores como el bajo porcentaje de creación de sociedades y en consecuencia la poca inscripción de documentos societarios derivados de fenómenos como el bajo mercado laboral del sector privado y el conflicto armado que afecta las jurisdicciones de los municipios que conformarán el departamento de Litoral Pacífico representarán una considerable baja en el recaudo del impuesto de registro del nuevo ente territorial, más si se tiene en </w:t>
            </w:r>
            <w:r w:rsidRPr="000B17F9">
              <w:rPr>
                <w:rFonts w:ascii="Arial" w:eastAsia="Arial" w:hAnsi="Arial" w:cs="Arial"/>
                <w:sz w:val="24"/>
                <w:szCs w:val="24"/>
              </w:rPr>
              <w:lastRenderedPageBreak/>
              <w:t>cuenta que en las jurisdicciones departamentales después del impuesto al consumo el de registro representa una gran fuente de recaudo</w:t>
            </w:r>
          </w:p>
          <w:p w14:paraId="64E5B422" w14:textId="77777777" w:rsidR="0063413C" w:rsidRPr="000B17F9" w:rsidRDefault="0063413C" w:rsidP="00387DA6">
            <w:pPr>
              <w:spacing w:line="276" w:lineRule="auto"/>
              <w:ind w:right="142"/>
              <w:jc w:val="both"/>
              <w:rPr>
                <w:rFonts w:ascii="Arial" w:eastAsia="Arial" w:hAnsi="Arial" w:cs="Arial"/>
                <w:b/>
                <w:sz w:val="24"/>
                <w:szCs w:val="24"/>
              </w:rPr>
            </w:pPr>
          </w:p>
        </w:tc>
      </w:tr>
      <w:tr w:rsidR="0063413C" w:rsidRPr="000B17F9" w14:paraId="51F7CD3F" w14:textId="77777777" w:rsidTr="00387DA6">
        <w:tc>
          <w:tcPr>
            <w:tcW w:w="2445" w:type="dxa"/>
          </w:tcPr>
          <w:p w14:paraId="379D86A0" w14:textId="77777777" w:rsidR="0063413C" w:rsidRPr="000B17F9" w:rsidRDefault="0063413C" w:rsidP="00387DA6">
            <w:pPr>
              <w:ind w:left="-108" w:right="-105"/>
              <w:jc w:val="center"/>
              <w:rPr>
                <w:rFonts w:ascii="Arial" w:hAnsi="Arial" w:cs="Arial"/>
                <w:b/>
                <w:sz w:val="24"/>
                <w:szCs w:val="24"/>
              </w:rPr>
            </w:pPr>
            <w:r w:rsidRPr="000B17F9">
              <w:rPr>
                <w:rFonts w:ascii="Arial" w:hAnsi="Arial" w:cs="Arial"/>
                <w:b/>
                <w:sz w:val="24"/>
                <w:szCs w:val="24"/>
              </w:rPr>
              <w:lastRenderedPageBreak/>
              <w:t>CONCEPTO ASOCAPITALES</w:t>
            </w:r>
          </w:p>
          <w:p w14:paraId="31427693" w14:textId="77777777" w:rsidR="0063413C" w:rsidRPr="000B17F9" w:rsidRDefault="0063413C" w:rsidP="00387DA6">
            <w:pPr>
              <w:ind w:left="-108" w:right="-105"/>
              <w:jc w:val="center"/>
              <w:rPr>
                <w:rFonts w:ascii="Arial" w:hAnsi="Arial" w:cs="Arial"/>
                <w:b/>
                <w:sz w:val="24"/>
                <w:szCs w:val="24"/>
              </w:rPr>
            </w:pPr>
          </w:p>
          <w:p w14:paraId="5DCBC60F" w14:textId="77777777" w:rsidR="0063413C" w:rsidRPr="000B17F9" w:rsidRDefault="0063413C" w:rsidP="00387DA6">
            <w:pPr>
              <w:spacing w:line="276" w:lineRule="auto"/>
              <w:ind w:right="142"/>
              <w:jc w:val="center"/>
              <w:rPr>
                <w:rFonts w:ascii="Arial" w:eastAsia="Arial" w:hAnsi="Arial" w:cs="Arial"/>
                <w:b/>
                <w:sz w:val="24"/>
                <w:szCs w:val="24"/>
              </w:rPr>
            </w:pPr>
            <w:r w:rsidRPr="000B17F9">
              <w:rPr>
                <w:rFonts w:ascii="Arial" w:hAnsi="Arial" w:cs="Arial"/>
                <w:b/>
                <w:sz w:val="24"/>
                <w:szCs w:val="24"/>
              </w:rPr>
              <w:t>04 de octubre de 2024</w:t>
            </w:r>
          </w:p>
        </w:tc>
        <w:tc>
          <w:tcPr>
            <w:tcW w:w="7815" w:type="dxa"/>
          </w:tcPr>
          <w:p w14:paraId="6D7A136D" w14:textId="77777777" w:rsidR="0063413C" w:rsidRPr="000B17F9" w:rsidRDefault="0063413C" w:rsidP="00387DA6">
            <w:pPr>
              <w:spacing w:line="276" w:lineRule="auto"/>
              <w:ind w:right="142"/>
              <w:jc w:val="both"/>
              <w:rPr>
                <w:rFonts w:ascii="Arial" w:eastAsia="Arial" w:hAnsi="Arial" w:cs="Arial"/>
                <w:sz w:val="24"/>
                <w:szCs w:val="24"/>
              </w:rPr>
            </w:pPr>
            <w:r w:rsidRPr="000B17F9">
              <w:rPr>
                <w:rFonts w:ascii="Arial" w:eastAsia="Arial" w:hAnsi="Arial" w:cs="Arial"/>
                <w:sz w:val="24"/>
                <w:szCs w:val="24"/>
              </w:rPr>
              <w:t xml:space="preserve">Respecto a los departamentos que pierden municipios, por conformarse un departamento independiente, debemos decir que el proyecto de acto legislativo no prevé el impacto económico y administrativo que tendrán estas entidades territoriales. Para </w:t>
            </w:r>
            <w:proofErr w:type="spellStart"/>
            <w:r w:rsidRPr="000B17F9">
              <w:rPr>
                <w:rFonts w:ascii="Arial" w:eastAsia="Arial" w:hAnsi="Arial" w:cs="Arial"/>
                <w:sz w:val="24"/>
                <w:szCs w:val="24"/>
              </w:rPr>
              <w:t>Asocapitales</w:t>
            </w:r>
            <w:proofErr w:type="spellEnd"/>
            <w:r w:rsidRPr="000B17F9">
              <w:rPr>
                <w:rFonts w:ascii="Arial" w:eastAsia="Arial" w:hAnsi="Arial" w:cs="Arial"/>
                <w:sz w:val="24"/>
                <w:szCs w:val="24"/>
              </w:rPr>
              <w:t xml:space="preserve"> es importante señalar que la creación de un nuevo departamento implicaría una pérdida de recursos para los departamentos de los cuales se segregan los municipios. Como ejemplo de ello, los recursos del impuesto de vehículos, la sobretasa a la gasolina, entre otros tributos que constituyen una fuente de ingreso para los departamentos ya creados dejaría de percibirse, lo que generaría, a su vez, una </w:t>
            </w:r>
            <w:proofErr w:type="spellStart"/>
            <w:r w:rsidRPr="000B17F9">
              <w:rPr>
                <w:rFonts w:ascii="Arial" w:eastAsia="Arial" w:hAnsi="Arial" w:cs="Arial"/>
                <w:sz w:val="24"/>
                <w:szCs w:val="24"/>
              </w:rPr>
              <w:t>desfinanciación</w:t>
            </w:r>
            <w:proofErr w:type="spellEnd"/>
            <w:r w:rsidRPr="000B17F9">
              <w:rPr>
                <w:rFonts w:ascii="Arial" w:eastAsia="Arial" w:hAnsi="Arial" w:cs="Arial"/>
                <w:sz w:val="24"/>
                <w:szCs w:val="24"/>
              </w:rPr>
              <w:t xml:space="preserve"> de los proyectos de inversión y una pérdida de recursos para apalancar el endeudamiento.</w:t>
            </w:r>
          </w:p>
          <w:p w14:paraId="7F481E9A" w14:textId="77777777" w:rsidR="0063413C" w:rsidRPr="000B17F9" w:rsidRDefault="0063413C" w:rsidP="00387DA6">
            <w:pPr>
              <w:spacing w:line="276" w:lineRule="auto"/>
              <w:ind w:right="142"/>
              <w:jc w:val="both"/>
              <w:rPr>
                <w:rFonts w:ascii="Arial" w:eastAsia="Arial" w:hAnsi="Arial" w:cs="Arial"/>
                <w:b/>
                <w:sz w:val="24"/>
                <w:szCs w:val="24"/>
              </w:rPr>
            </w:pPr>
          </w:p>
          <w:p w14:paraId="0CCAEA44" w14:textId="77777777" w:rsidR="0063413C" w:rsidRPr="000B17F9" w:rsidRDefault="0063413C" w:rsidP="00387DA6">
            <w:pPr>
              <w:spacing w:line="276" w:lineRule="auto"/>
              <w:ind w:right="142"/>
              <w:jc w:val="both"/>
              <w:rPr>
                <w:rFonts w:ascii="Arial" w:eastAsia="Arial" w:hAnsi="Arial" w:cs="Arial"/>
                <w:sz w:val="24"/>
                <w:szCs w:val="24"/>
              </w:rPr>
            </w:pPr>
            <w:r w:rsidRPr="000B17F9">
              <w:rPr>
                <w:rFonts w:ascii="Arial" w:eastAsia="Arial" w:hAnsi="Arial" w:cs="Arial"/>
                <w:sz w:val="24"/>
                <w:szCs w:val="24"/>
              </w:rPr>
              <w:t xml:space="preserve">En todo caso, el proyecto de acto legislativo no prevé los conceptos del Departamento Nacional de Planeación y de la Comisión de Ordenamiento Territorial, ni ha realizado aún una consulta popular. Esto último es un requisito esencial para que el proyecto de acto legislativo no se torne inconstitucional, puesto que de forma expresa la Constitución exige una consulta popular previa al proyecto de acto legislativo. Desde </w:t>
            </w:r>
            <w:proofErr w:type="spellStart"/>
            <w:r w:rsidRPr="000B17F9">
              <w:rPr>
                <w:rFonts w:ascii="Arial" w:eastAsia="Arial" w:hAnsi="Arial" w:cs="Arial"/>
                <w:sz w:val="24"/>
                <w:szCs w:val="24"/>
              </w:rPr>
              <w:t>Asocapitales</w:t>
            </w:r>
            <w:proofErr w:type="spellEnd"/>
            <w:r w:rsidRPr="000B17F9">
              <w:rPr>
                <w:rFonts w:ascii="Arial" w:eastAsia="Arial" w:hAnsi="Arial" w:cs="Arial"/>
                <w:sz w:val="24"/>
                <w:szCs w:val="24"/>
              </w:rPr>
              <w:t xml:space="preserve"> sugerimos que este proyecto se armonice con los requisitos y procedimientos consignados en el artículo 257 de la Constitución y con la Ley 1454 de 2011.</w:t>
            </w:r>
          </w:p>
          <w:p w14:paraId="5F89F0F8" w14:textId="77777777" w:rsidR="0063413C" w:rsidRPr="000B17F9" w:rsidRDefault="0063413C" w:rsidP="00387DA6">
            <w:pPr>
              <w:spacing w:line="276" w:lineRule="auto"/>
              <w:ind w:right="142"/>
              <w:jc w:val="both"/>
              <w:rPr>
                <w:rFonts w:ascii="Arial" w:eastAsia="Arial" w:hAnsi="Arial" w:cs="Arial"/>
                <w:b/>
                <w:sz w:val="24"/>
                <w:szCs w:val="24"/>
              </w:rPr>
            </w:pPr>
          </w:p>
          <w:p w14:paraId="49EE31C2" w14:textId="77777777" w:rsidR="0063413C" w:rsidRPr="000B17F9" w:rsidRDefault="0063413C" w:rsidP="00387DA6">
            <w:pPr>
              <w:spacing w:line="276" w:lineRule="auto"/>
              <w:ind w:right="142"/>
              <w:jc w:val="both"/>
              <w:rPr>
                <w:rFonts w:ascii="Arial" w:eastAsia="Arial" w:hAnsi="Arial" w:cs="Arial"/>
                <w:sz w:val="24"/>
                <w:szCs w:val="24"/>
              </w:rPr>
            </w:pPr>
            <w:r w:rsidRPr="000B17F9">
              <w:rPr>
                <w:rFonts w:ascii="Arial" w:eastAsia="Arial" w:hAnsi="Arial" w:cs="Arial"/>
                <w:sz w:val="24"/>
                <w:szCs w:val="24"/>
              </w:rPr>
              <w:t>No se incluye en el articulado una regulación que delimite el espacio geográfico que ocupará el nuevo departamento, su densidad poblacional y su cartografía. Tampoco establece el procedimiento de deslinde y amojonamiento que deberá seguir el nuevo departamento, ni quien será la entidad competente para dicho trámite</w:t>
            </w:r>
          </w:p>
        </w:tc>
      </w:tr>
      <w:tr w:rsidR="0063413C" w:rsidRPr="000B17F9" w14:paraId="2DAD128A" w14:textId="77777777" w:rsidTr="00387DA6">
        <w:tc>
          <w:tcPr>
            <w:tcW w:w="2445" w:type="dxa"/>
          </w:tcPr>
          <w:p w14:paraId="2A89C7B3" w14:textId="77777777" w:rsidR="0063413C" w:rsidRPr="000B17F9" w:rsidRDefault="0063413C" w:rsidP="00387DA6">
            <w:pPr>
              <w:ind w:left="164" w:right="319"/>
              <w:jc w:val="center"/>
              <w:rPr>
                <w:rFonts w:ascii="Arial" w:hAnsi="Arial" w:cs="Arial"/>
                <w:b/>
                <w:sz w:val="24"/>
                <w:szCs w:val="24"/>
              </w:rPr>
            </w:pPr>
            <w:r w:rsidRPr="000B17F9">
              <w:rPr>
                <w:rFonts w:ascii="Arial" w:hAnsi="Arial" w:cs="Arial"/>
                <w:b/>
                <w:sz w:val="24"/>
                <w:szCs w:val="24"/>
              </w:rPr>
              <w:lastRenderedPageBreak/>
              <w:t>CONCEPTO MINISTERIO DEL INTERIOR</w:t>
            </w:r>
          </w:p>
          <w:p w14:paraId="02BEE164" w14:textId="77777777" w:rsidR="0063413C" w:rsidRPr="000B17F9" w:rsidRDefault="0063413C" w:rsidP="00387DA6">
            <w:pPr>
              <w:spacing w:line="276" w:lineRule="auto"/>
              <w:ind w:right="142"/>
              <w:jc w:val="both"/>
              <w:rPr>
                <w:rFonts w:ascii="Arial" w:eastAsia="Arial" w:hAnsi="Arial" w:cs="Arial"/>
                <w:b/>
                <w:sz w:val="24"/>
                <w:szCs w:val="24"/>
              </w:rPr>
            </w:pPr>
          </w:p>
        </w:tc>
        <w:tc>
          <w:tcPr>
            <w:tcW w:w="7815" w:type="dxa"/>
          </w:tcPr>
          <w:p w14:paraId="6FD9781E" w14:textId="77777777" w:rsidR="0063413C" w:rsidRPr="000B17F9" w:rsidRDefault="0063413C" w:rsidP="00387DA6">
            <w:pPr>
              <w:spacing w:line="276" w:lineRule="auto"/>
              <w:ind w:right="142"/>
              <w:jc w:val="both"/>
              <w:rPr>
                <w:rFonts w:ascii="Arial" w:eastAsia="Arial" w:hAnsi="Arial" w:cs="Arial"/>
                <w:sz w:val="24"/>
                <w:szCs w:val="24"/>
              </w:rPr>
            </w:pPr>
            <w:r w:rsidRPr="000B17F9">
              <w:rPr>
                <w:rFonts w:ascii="Arial" w:eastAsia="Arial" w:hAnsi="Arial" w:cs="Arial"/>
                <w:b/>
                <w:sz w:val="24"/>
                <w:szCs w:val="24"/>
              </w:rPr>
              <w:t xml:space="preserve">Conveniencia: </w:t>
            </w:r>
            <w:r w:rsidRPr="000B17F9">
              <w:rPr>
                <w:rFonts w:ascii="Arial" w:eastAsia="Arial" w:hAnsi="Arial" w:cs="Arial"/>
                <w:sz w:val="24"/>
                <w:szCs w:val="24"/>
              </w:rPr>
              <w:t xml:space="preserve">Aunado a la necesidad de establecer criterios de referencia de las capacidades institucionales y fiscales que posibiliten atender eficientemente las demandas de la población, es necesario poner a conversar el ordenamiento territorial con la división político administrativa para lograr el cierre de brechas socio-económicas, </w:t>
            </w:r>
            <w:proofErr w:type="spellStart"/>
            <w:r w:rsidRPr="000B17F9">
              <w:rPr>
                <w:rFonts w:ascii="Arial" w:eastAsia="Arial" w:hAnsi="Arial" w:cs="Arial"/>
                <w:sz w:val="24"/>
                <w:szCs w:val="24"/>
              </w:rPr>
              <w:t>intra</w:t>
            </w:r>
            <w:proofErr w:type="spellEnd"/>
            <w:r w:rsidRPr="000B17F9">
              <w:rPr>
                <w:rFonts w:ascii="Arial" w:eastAsia="Arial" w:hAnsi="Arial" w:cs="Arial"/>
                <w:sz w:val="24"/>
                <w:szCs w:val="24"/>
              </w:rPr>
              <w:t xml:space="preserve"> e inter-territoriales y promover la convergencia de desarrollo regional de piezas territoriales tradicionalmente excluidas del desarrollo. Existen territorios que, pese a localizarse en diferentes departamentos, comparten una estructura funcional y de servicios entre sí, o tienen la oportunidad de configurar dichas estructuras por cuenta de la existencia de diferentes redes de transporte, puertos, o ecosistemas de escala regional que posibilitan su articulación. No obstante, el hecho de pertenecer a departamentos con diferentes capacidades dificulta la convergencia hacía un desarrollo homogéneo. De esta manera, se evidencia una tensión permanente entre el ordenamiento del territorio y la planificación del actual ámbito político administrativo, precisamente porque la jurisdicción administrativa no cambia o no se ajusta a las transformaciones de los asentamientos humanos, de las estructuras socioeconómicas, ambientales, funcionales y de servicios de los municipios. Así pues, los límites de los departamentos actuales se han impuesto sobre la necesidad creciente de flexibilidad territorial que demanda las diferentes dinámicas –socioeconómicas, culturales, ambientales, etc.- para que todos los municipios tengan igualdad de ventajas y oportunidad para el desarrollo y se aprovechen las economías de aglomeración en relación a municipios de mayor desarrollo </w:t>
            </w:r>
            <w:proofErr w:type="spellStart"/>
            <w:r w:rsidRPr="000B17F9">
              <w:rPr>
                <w:rFonts w:ascii="Arial" w:eastAsia="Arial" w:hAnsi="Arial" w:cs="Arial"/>
                <w:sz w:val="24"/>
                <w:szCs w:val="24"/>
              </w:rPr>
              <w:t>intra</w:t>
            </w:r>
            <w:proofErr w:type="spellEnd"/>
            <w:r w:rsidRPr="000B17F9">
              <w:rPr>
                <w:rFonts w:ascii="Arial" w:eastAsia="Arial" w:hAnsi="Arial" w:cs="Arial"/>
                <w:sz w:val="24"/>
                <w:szCs w:val="24"/>
              </w:rPr>
              <w:t xml:space="preserve"> e interdepartamental.</w:t>
            </w:r>
          </w:p>
          <w:p w14:paraId="04E1F8FC" w14:textId="77777777" w:rsidR="0063413C" w:rsidRPr="000B17F9" w:rsidRDefault="0063413C" w:rsidP="00387DA6">
            <w:pPr>
              <w:spacing w:line="276" w:lineRule="auto"/>
              <w:ind w:right="142"/>
              <w:jc w:val="both"/>
              <w:rPr>
                <w:rFonts w:ascii="Arial" w:eastAsia="Arial" w:hAnsi="Arial" w:cs="Arial"/>
                <w:b/>
                <w:sz w:val="24"/>
                <w:szCs w:val="24"/>
              </w:rPr>
            </w:pPr>
          </w:p>
          <w:p w14:paraId="6C199D1B" w14:textId="77777777" w:rsidR="0063413C" w:rsidRPr="000B17F9" w:rsidRDefault="0063413C" w:rsidP="00387DA6">
            <w:pPr>
              <w:spacing w:line="276" w:lineRule="auto"/>
              <w:ind w:right="142"/>
              <w:jc w:val="both"/>
              <w:rPr>
                <w:rFonts w:ascii="Arial" w:eastAsia="Arial" w:hAnsi="Arial" w:cs="Arial"/>
                <w:b/>
                <w:sz w:val="24"/>
                <w:szCs w:val="24"/>
              </w:rPr>
            </w:pPr>
            <w:r w:rsidRPr="000B17F9">
              <w:rPr>
                <w:rFonts w:ascii="Arial" w:eastAsia="Arial" w:hAnsi="Arial" w:cs="Arial"/>
                <w:sz w:val="24"/>
                <w:szCs w:val="24"/>
              </w:rPr>
              <w:t>“Una vez adelantados los análisis jurídicos y presupuestales, podemos afirmar que el proyecto de ley orgánica presentado a consideración del honorable</w:t>
            </w:r>
            <w:r w:rsidRPr="000B17F9">
              <w:rPr>
                <w:rFonts w:ascii="Arial" w:eastAsia="Arial" w:hAnsi="Arial" w:cs="Arial"/>
                <w:b/>
                <w:sz w:val="24"/>
                <w:szCs w:val="24"/>
              </w:rPr>
              <w:t xml:space="preserve"> </w:t>
            </w:r>
            <w:r w:rsidRPr="000B17F9">
              <w:rPr>
                <w:rFonts w:ascii="Arial" w:eastAsia="Arial" w:hAnsi="Arial" w:cs="Arial"/>
                <w:sz w:val="24"/>
                <w:szCs w:val="24"/>
              </w:rPr>
              <w:t>Congreso de la República, se ajusta al marco legal contenido en la Ley 819 de 2003”</w:t>
            </w:r>
          </w:p>
        </w:tc>
      </w:tr>
      <w:tr w:rsidR="0063413C" w:rsidRPr="000B17F9" w14:paraId="4174F70B" w14:textId="77777777" w:rsidTr="00387DA6">
        <w:tc>
          <w:tcPr>
            <w:tcW w:w="2445" w:type="dxa"/>
          </w:tcPr>
          <w:p w14:paraId="63AD0A2D" w14:textId="77777777" w:rsidR="0063413C" w:rsidRPr="000B17F9" w:rsidRDefault="0063413C" w:rsidP="00387DA6">
            <w:pPr>
              <w:ind w:left="306" w:right="319"/>
              <w:jc w:val="center"/>
              <w:rPr>
                <w:rFonts w:ascii="Arial" w:hAnsi="Arial" w:cs="Arial"/>
                <w:b/>
                <w:sz w:val="24"/>
                <w:szCs w:val="24"/>
              </w:rPr>
            </w:pPr>
            <w:r w:rsidRPr="000B17F9">
              <w:rPr>
                <w:rFonts w:ascii="Arial" w:hAnsi="Arial" w:cs="Arial"/>
                <w:b/>
                <w:sz w:val="24"/>
                <w:szCs w:val="24"/>
              </w:rPr>
              <w:t>CONCEPTO INSTITUTO GEOGRÁFICO AGUSTÍN CODAZZI</w:t>
            </w:r>
          </w:p>
          <w:p w14:paraId="006C5C95" w14:textId="77777777" w:rsidR="0063413C" w:rsidRPr="000B17F9" w:rsidRDefault="0063413C" w:rsidP="00387DA6">
            <w:pPr>
              <w:ind w:left="-108" w:right="319"/>
              <w:jc w:val="center"/>
              <w:rPr>
                <w:rFonts w:ascii="Arial" w:hAnsi="Arial" w:cs="Arial"/>
                <w:b/>
                <w:sz w:val="24"/>
                <w:szCs w:val="24"/>
              </w:rPr>
            </w:pPr>
          </w:p>
          <w:p w14:paraId="582879BF" w14:textId="77777777" w:rsidR="0063413C" w:rsidRPr="000B17F9" w:rsidRDefault="0063413C" w:rsidP="00387DA6">
            <w:pPr>
              <w:ind w:left="-108" w:right="319"/>
              <w:jc w:val="center"/>
              <w:rPr>
                <w:rFonts w:ascii="Arial" w:hAnsi="Arial" w:cs="Arial"/>
                <w:b/>
                <w:sz w:val="24"/>
                <w:szCs w:val="24"/>
              </w:rPr>
            </w:pPr>
            <w:r w:rsidRPr="000B17F9">
              <w:rPr>
                <w:rFonts w:ascii="Arial" w:hAnsi="Arial" w:cs="Arial"/>
                <w:b/>
                <w:sz w:val="24"/>
                <w:szCs w:val="24"/>
              </w:rPr>
              <w:t>28 OCTUBRE 2024</w:t>
            </w:r>
          </w:p>
        </w:tc>
        <w:tc>
          <w:tcPr>
            <w:tcW w:w="7815" w:type="dxa"/>
          </w:tcPr>
          <w:p w14:paraId="0523B713" w14:textId="55CCDC81" w:rsidR="0063413C" w:rsidRPr="000B17F9" w:rsidRDefault="0063413C" w:rsidP="0063413C">
            <w:pPr>
              <w:jc w:val="both"/>
              <w:rPr>
                <w:rFonts w:ascii="Arial" w:eastAsia="Arial" w:hAnsi="Arial" w:cs="Arial"/>
                <w:sz w:val="24"/>
                <w:szCs w:val="24"/>
              </w:rPr>
            </w:pPr>
            <w:r w:rsidRPr="000B17F9">
              <w:rPr>
                <w:rFonts w:ascii="Arial" w:eastAsia="Arial" w:hAnsi="Arial" w:cs="Arial"/>
                <w:b/>
                <w:sz w:val="24"/>
                <w:szCs w:val="24"/>
              </w:rPr>
              <w:lastRenderedPageBreak/>
              <w:t>Recomendaciones sobre los límites Municipales:</w:t>
            </w:r>
            <w:r w:rsidRPr="000B17F9">
              <w:rPr>
                <w:rFonts w:ascii="Arial" w:eastAsia="Arial" w:hAnsi="Arial" w:cs="Arial"/>
                <w:sz w:val="24"/>
                <w:szCs w:val="24"/>
              </w:rPr>
              <w:t xml:space="preserve"> Se realice revisión de los límites dentro de la Operación Administrativa de Deslinde, actualmente se encuentran trazadas sobre la cartografía oficial.</w:t>
            </w:r>
          </w:p>
          <w:p w14:paraId="46331278" w14:textId="77777777" w:rsidR="0063413C" w:rsidRPr="000B17F9" w:rsidRDefault="0063413C" w:rsidP="0063413C">
            <w:pPr>
              <w:jc w:val="both"/>
              <w:rPr>
                <w:rFonts w:ascii="Arial" w:eastAsia="Arial" w:hAnsi="Arial" w:cs="Arial"/>
                <w:b/>
                <w:sz w:val="24"/>
                <w:szCs w:val="24"/>
              </w:rPr>
            </w:pPr>
            <w:r w:rsidRPr="000B17F9">
              <w:rPr>
                <w:rFonts w:ascii="Arial" w:eastAsia="Arial" w:hAnsi="Arial" w:cs="Arial"/>
                <w:b/>
                <w:sz w:val="24"/>
                <w:szCs w:val="24"/>
              </w:rPr>
              <w:t xml:space="preserve">Sugerencia al art 309 del PAL: </w:t>
            </w:r>
            <w:r w:rsidRPr="000B17F9">
              <w:rPr>
                <w:rFonts w:ascii="Arial" w:eastAsia="Arial" w:hAnsi="Arial" w:cs="Arial"/>
                <w:sz w:val="24"/>
                <w:szCs w:val="24"/>
              </w:rPr>
              <w:t xml:space="preserve">Incluir parágrafo aclarando los límites del nuevo departamento para tener el polígono inicial mientras se realiza </w:t>
            </w:r>
            <w:r w:rsidRPr="000B17F9">
              <w:rPr>
                <w:rFonts w:ascii="Arial" w:eastAsia="Arial" w:hAnsi="Arial" w:cs="Arial"/>
                <w:sz w:val="24"/>
                <w:szCs w:val="24"/>
              </w:rPr>
              <w:lastRenderedPageBreak/>
              <w:t>el deslinde, con el polígono conformado por los municipios que lo constituyen puedan servir para su creación, de tal manera que quede así: “</w:t>
            </w:r>
            <w:r w:rsidRPr="000B17F9">
              <w:rPr>
                <w:rFonts w:ascii="Arial" w:eastAsia="Arial" w:hAnsi="Arial" w:cs="Arial"/>
                <w:b/>
                <w:sz w:val="24"/>
                <w:szCs w:val="24"/>
              </w:rPr>
              <w:t xml:space="preserve">Los límites del Departamento del Litoral Pacífico serán los actuales límites de las entidades territoriales que lo componen” </w:t>
            </w:r>
          </w:p>
          <w:p w14:paraId="305852C5" w14:textId="77777777" w:rsidR="0063413C" w:rsidRPr="000B17F9" w:rsidRDefault="0063413C" w:rsidP="00387DA6">
            <w:pPr>
              <w:ind w:left="-108"/>
              <w:jc w:val="both"/>
              <w:rPr>
                <w:rFonts w:ascii="Arial" w:eastAsia="Arial" w:hAnsi="Arial" w:cs="Arial"/>
                <w:b/>
                <w:sz w:val="24"/>
                <w:szCs w:val="24"/>
              </w:rPr>
            </w:pPr>
            <w:r w:rsidRPr="000B17F9">
              <w:rPr>
                <w:rFonts w:ascii="Arial" w:hAnsi="Arial" w:cs="Arial"/>
                <w:noProof/>
                <w:sz w:val="24"/>
                <w:szCs w:val="24"/>
                <w:lang w:eastAsia="es-CO"/>
              </w:rPr>
              <w:drawing>
                <wp:anchor distT="0" distB="0" distL="114300" distR="114300" simplePos="0" relativeHeight="251668480" behindDoc="0" locked="0" layoutInCell="1" hidden="0" allowOverlap="1" wp14:anchorId="52B47AA3" wp14:editId="70D19215">
                  <wp:simplePos x="0" y="0"/>
                  <wp:positionH relativeFrom="column">
                    <wp:posOffset>228600</wp:posOffset>
                  </wp:positionH>
                  <wp:positionV relativeFrom="paragraph">
                    <wp:posOffset>93427</wp:posOffset>
                  </wp:positionV>
                  <wp:extent cx="3091497" cy="2076450"/>
                  <wp:effectExtent l="0" t="0" r="0" b="0"/>
                  <wp:wrapSquare wrapText="bothSides" distT="0" distB="0" distL="114300" distR="114300"/>
                  <wp:docPr id="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3091497" cy="2076450"/>
                          </a:xfrm>
                          <a:prstGeom prst="rect">
                            <a:avLst/>
                          </a:prstGeom>
                          <a:ln/>
                        </pic:spPr>
                      </pic:pic>
                    </a:graphicData>
                  </a:graphic>
                </wp:anchor>
              </w:drawing>
            </w:r>
            <w:r w:rsidRPr="000B17F9">
              <w:rPr>
                <w:rFonts w:ascii="Arial" w:hAnsi="Arial" w:cs="Arial"/>
                <w:noProof/>
                <w:sz w:val="24"/>
                <w:szCs w:val="24"/>
              </w:rPr>
              <w:t xml:space="preserve">     </w:t>
            </w:r>
          </w:p>
          <w:p w14:paraId="476C2CDA" w14:textId="77777777" w:rsidR="0063413C" w:rsidRPr="000B17F9" w:rsidRDefault="0063413C" w:rsidP="00387DA6">
            <w:pPr>
              <w:ind w:left="-108"/>
              <w:jc w:val="right"/>
              <w:rPr>
                <w:rFonts w:ascii="Arial" w:eastAsia="Arial" w:hAnsi="Arial" w:cs="Arial"/>
                <w:b/>
                <w:sz w:val="24"/>
                <w:szCs w:val="24"/>
              </w:rPr>
            </w:pPr>
          </w:p>
          <w:p w14:paraId="1C018682" w14:textId="77777777" w:rsidR="0063413C" w:rsidRPr="000B17F9" w:rsidRDefault="0063413C" w:rsidP="00387DA6">
            <w:pPr>
              <w:ind w:left="-108"/>
              <w:jc w:val="both"/>
              <w:rPr>
                <w:rFonts w:ascii="Arial" w:eastAsia="Arial" w:hAnsi="Arial" w:cs="Arial"/>
                <w:b/>
                <w:sz w:val="24"/>
                <w:szCs w:val="24"/>
              </w:rPr>
            </w:pPr>
          </w:p>
          <w:p w14:paraId="0191DE81" w14:textId="77777777" w:rsidR="0063413C" w:rsidRPr="000B17F9" w:rsidRDefault="0063413C" w:rsidP="00387DA6">
            <w:pPr>
              <w:ind w:left="-108"/>
              <w:jc w:val="both"/>
              <w:rPr>
                <w:rFonts w:ascii="Arial" w:eastAsia="Arial" w:hAnsi="Arial" w:cs="Arial"/>
                <w:b/>
                <w:sz w:val="24"/>
                <w:szCs w:val="24"/>
              </w:rPr>
            </w:pPr>
          </w:p>
          <w:p w14:paraId="5411B3F5" w14:textId="77777777" w:rsidR="0063413C" w:rsidRPr="000B17F9" w:rsidRDefault="0063413C" w:rsidP="00387DA6">
            <w:pPr>
              <w:ind w:left="-108"/>
              <w:jc w:val="both"/>
              <w:rPr>
                <w:rFonts w:ascii="Arial" w:eastAsia="Arial" w:hAnsi="Arial" w:cs="Arial"/>
                <w:b/>
                <w:sz w:val="24"/>
                <w:szCs w:val="24"/>
              </w:rPr>
            </w:pPr>
          </w:p>
          <w:p w14:paraId="4631A794" w14:textId="77777777" w:rsidR="0063413C" w:rsidRPr="000B17F9" w:rsidRDefault="0063413C" w:rsidP="00387DA6">
            <w:pPr>
              <w:ind w:left="-108"/>
              <w:jc w:val="both"/>
              <w:rPr>
                <w:rFonts w:ascii="Arial" w:eastAsia="Arial" w:hAnsi="Arial" w:cs="Arial"/>
                <w:b/>
                <w:sz w:val="24"/>
                <w:szCs w:val="24"/>
              </w:rPr>
            </w:pPr>
          </w:p>
          <w:p w14:paraId="79F6BB71" w14:textId="77777777" w:rsidR="0063413C" w:rsidRPr="000B17F9" w:rsidRDefault="0063413C" w:rsidP="00387DA6">
            <w:pPr>
              <w:ind w:left="-108"/>
              <w:jc w:val="both"/>
              <w:rPr>
                <w:rFonts w:ascii="Arial" w:eastAsia="Arial" w:hAnsi="Arial" w:cs="Arial"/>
                <w:b/>
                <w:sz w:val="24"/>
                <w:szCs w:val="24"/>
              </w:rPr>
            </w:pPr>
          </w:p>
          <w:p w14:paraId="0981E6B9" w14:textId="77777777" w:rsidR="0063413C" w:rsidRPr="000B17F9" w:rsidRDefault="0063413C" w:rsidP="00387DA6">
            <w:pPr>
              <w:ind w:left="-108"/>
              <w:jc w:val="both"/>
              <w:rPr>
                <w:rFonts w:ascii="Arial" w:eastAsia="Arial" w:hAnsi="Arial" w:cs="Arial"/>
                <w:b/>
                <w:sz w:val="24"/>
                <w:szCs w:val="24"/>
              </w:rPr>
            </w:pPr>
          </w:p>
          <w:p w14:paraId="6779A9D3" w14:textId="0DF99E2E" w:rsidR="0063413C" w:rsidRPr="000B17F9" w:rsidRDefault="0063413C" w:rsidP="00CA6257">
            <w:pPr>
              <w:ind w:left="-108"/>
              <w:jc w:val="both"/>
              <w:rPr>
                <w:rFonts w:ascii="Arial" w:eastAsia="Arial" w:hAnsi="Arial" w:cs="Arial"/>
                <w:b/>
                <w:sz w:val="24"/>
                <w:szCs w:val="24"/>
              </w:rPr>
            </w:pPr>
            <w:r w:rsidRPr="000B17F9">
              <w:rPr>
                <w:rFonts w:ascii="Arial" w:eastAsia="Arial" w:hAnsi="Arial" w:cs="Arial"/>
                <w:b/>
                <w:sz w:val="24"/>
                <w:szCs w:val="24"/>
              </w:rPr>
              <w:t>Sugerencia al art 309 del PAL sobre división político administrativa:</w:t>
            </w:r>
            <w:r w:rsidRPr="000B17F9">
              <w:rPr>
                <w:rFonts w:ascii="Arial" w:eastAsia="Arial" w:hAnsi="Arial" w:cs="Arial"/>
                <w:sz w:val="24"/>
                <w:szCs w:val="24"/>
              </w:rPr>
              <w:t xml:space="preserve"> Es importante precisar que el concepto de continuidad geográfica se enmarca en el contexto de la geografía regional clásica. </w:t>
            </w:r>
            <w:r w:rsidRPr="000B17F9">
              <w:rPr>
                <w:rFonts w:ascii="Arial" w:eastAsia="Arial" w:hAnsi="Arial" w:cs="Arial"/>
                <w:b/>
                <w:sz w:val="24"/>
                <w:szCs w:val="24"/>
              </w:rPr>
              <w:t>Garantizar que entre los municipios del nuevo departamento exista continuidad geográfica</w:t>
            </w:r>
          </w:p>
        </w:tc>
      </w:tr>
      <w:tr w:rsidR="0063413C" w:rsidRPr="000B17F9" w14:paraId="3D379239" w14:textId="77777777" w:rsidTr="00387DA6">
        <w:tc>
          <w:tcPr>
            <w:tcW w:w="2445" w:type="dxa"/>
          </w:tcPr>
          <w:p w14:paraId="3F363058" w14:textId="77777777" w:rsidR="0063413C" w:rsidRPr="000B17F9" w:rsidRDefault="0063413C" w:rsidP="00387DA6">
            <w:pPr>
              <w:ind w:left="306" w:right="319"/>
              <w:jc w:val="center"/>
              <w:rPr>
                <w:rFonts w:ascii="Arial" w:hAnsi="Arial" w:cs="Arial"/>
                <w:b/>
                <w:sz w:val="24"/>
                <w:szCs w:val="24"/>
              </w:rPr>
            </w:pPr>
            <w:r w:rsidRPr="000B17F9">
              <w:rPr>
                <w:rFonts w:ascii="Arial" w:hAnsi="Arial" w:cs="Arial"/>
                <w:b/>
                <w:sz w:val="24"/>
                <w:szCs w:val="24"/>
              </w:rPr>
              <w:lastRenderedPageBreak/>
              <w:t>CONCEPTO GOBERNACIÓN DEL VALLE DEL CAUCA</w:t>
            </w:r>
          </w:p>
          <w:p w14:paraId="1CE98786" w14:textId="77777777" w:rsidR="0063413C" w:rsidRPr="000B17F9" w:rsidRDefault="0063413C" w:rsidP="00387DA6">
            <w:pPr>
              <w:ind w:left="306" w:right="319"/>
              <w:jc w:val="center"/>
              <w:rPr>
                <w:rFonts w:ascii="Arial" w:hAnsi="Arial" w:cs="Arial"/>
                <w:b/>
                <w:sz w:val="24"/>
                <w:szCs w:val="24"/>
              </w:rPr>
            </w:pPr>
            <w:r w:rsidRPr="000B17F9">
              <w:rPr>
                <w:rFonts w:ascii="Arial" w:hAnsi="Arial" w:cs="Arial"/>
                <w:b/>
                <w:sz w:val="24"/>
                <w:szCs w:val="24"/>
              </w:rPr>
              <w:t>24 NOVIEMBRE 2024</w:t>
            </w:r>
          </w:p>
          <w:p w14:paraId="4600D434" w14:textId="77777777" w:rsidR="0063413C" w:rsidRPr="000B17F9" w:rsidRDefault="0063413C" w:rsidP="00387DA6">
            <w:pPr>
              <w:ind w:left="306" w:right="319"/>
              <w:jc w:val="center"/>
              <w:rPr>
                <w:rFonts w:ascii="Arial" w:hAnsi="Arial" w:cs="Arial"/>
                <w:b/>
                <w:sz w:val="24"/>
                <w:szCs w:val="24"/>
              </w:rPr>
            </w:pPr>
          </w:p>
          <w:p w14:paraId="28D9B565" w14:textId="77777777" w:rsidR="0063413C" w:rsidRPr="000B17F9" w:rsidRDefault="0063413C" w:rsidP="00387DA6">
            <w:pPr>
              <w:ind w:left="306" w:right="319"/>
              <w:jc w:val="center"/>
              <w:rPr>
                <w:rFonts w:ascii="Arial" w:hAnsi="Arial" w:cs="Arial"/>
                <w:b/>
                <w:sz w:val="24"/>
                <w:szCs w:val="24"/>
              </w:rPr>
            </w:pPr>
          </w:p>
          <w:p w14:paraId="4310A9C0" w14:textId="77777777" w:rsidR="0063413C" w:rsidRPr="000B17F9" w:rsidRDefault="0063413C" w:rsidP="00387DA6">
            <w:pPr>
              <w:ind w:left="306" w:right="319"/>
              <w:jc w:val="center"/>
              <w:rPr>
                <w:rFonts w:ascii="Arial" w:hAnsi="Arial" w:cs="Arial"/>
                <w:b/>
                <w:sz w:val="24"/>
                <w:szCs w:val="24"/>
              </w:rPr>
            </w:pPr>
          </w:p>
        </w:tc>
        <w:tc>
          <w:tcPr>
            <w:tcW w:w="7815" w:type="dxa"/>
          </w:tcPr>
          <w:p w14:paraId="714CFE38" w14:textId="2E80053A" w:rsidR="0063413C" w:rsidRPr="000B17F9" w:rsidRDefault="0063413C" w:rsidP="0063413C">
            <w:pPr>
              <w:ind w:hanging="8"/>
              <w:jc w:val="both"/>
              <w:rPr>
                <w:rFonts w:ascii="Arial" w:eastAsia="Arial" w:hAnsi="Arial" w:cs="Arial"/>
                <w:sz w:val="24"/>
                <w:szCs w:val="24"/>
              </w:rPr>
            </w:pPr>
            <w:r w:rsidRPr="000B17F9">
              <w:rPr>
                <w:rFonts w:ascii="Arial" w:eastAsia="Arial" w:hAnsi="Arial" w:cs="Arial"/>
                <w:b/>
                <w:sz w:val="24"/>
                <w:szCs w:val="24"/>
              </w:rPr>
              <w:t xml:space="preserve"> Circunstancias que aluden al Plan Departamental de Desarrollo: </w:t>
            </w:r>
            <w:r w:rsidRPr="000B17F9">
              <w:rPr>
                <w:rFonts w:ascii="Arial" w:eastAsia="Arial" w:hAnsi="Arial" w:cs="Arial"/>
                <w:sz w:val="24"/>
                <w:szCs w:val="24"/>
              </w:rPr>
              <w:t xml:space="preserve">Se estableció una apuesta incluyente, participativa y eficaz con una visión integrada al territorio para continuar en la senda que llevase al Valle del Cauca a ser cada vez un departamento más equitativo, competitivo, sostenible y con un gobierno y territorio inteligentes, mediante un nuevo modelo de planificación que respondiera a las heterogeneidades del territorio, las interrelaciones funcionales de complementariedad, que conllevarán a la recuperación y fortalecimiento del sistema de ciudades del departamento, como un entramado de asentamiento </w:t>
            </w:r>
            <w:proofErr w:type="spellStart"/>
            <w:r w:rsidRPr="000B17F9">
              <w:rPr>
                <w:rFonts w:ascii="Arial" w:eastAsia="Arial" w:hAnsi="Arial" w:cs="Arial"/>
                <w:sz w:val="24"/>
                <w:szCs w:val="24"/>
              </w:rPr>
              <w:t>policéntricos</w:t>
            </w:r>
            <w:proofErr w:type="spellEnd"/>
            <w:r w:rsidRPr="000B17F9">
              <w:rPr>
                <w:rFonts w:ascii="Arial" w:eastAsia="Arial" w:hAnsi="Arial" w:cs="Arial"/>
                <w:sz w:val="24"/>
                <w:szCs w:val="24"/>
              </w:rPr>
              <w:t xml:space="preserve"> que permita irradiar progreso a las poblaciones más pequeñas que conforman las microrregiones, para revertir el modelo polarizaste centro-periferia.</w:t>
            </w:r>
          </w:p>
          <w:p w14:paraId="31C19185" w14:textId="77777777" w:rsidR="0063413C" w:rsidRPr="000B17F9" w:rsidRDefault="0063413C" w:rsidP="00387DA6">
            <w:pPr>
              <w:ind w:left="236" w:hanging="344"/>
              <w:jc w:val="both"/>
              <w:rPr>
                <w:rFonts w:ascii="Arial" w:eastAsia="Arial" w:hAnsi="Arial" w:cs="Arial"/>
                <w:sz w:val="24"/>
                <w:szCs w:val="24"/>
              </w:rPr>
            </w:pPr>
          </w:p>
          <w:p w14:paraId="69F879CC" w14:textId="77777777" w:rsidR="0063413C" w:rsidRPr="000B17F9" w:rsidRDefault="0063413C" w:rsidP="00387DA6">
            <w:pPr>
              <w:jc w:val="both"/>
              <w:rPr>
                <w:rFonts w:ascii="Arial" w:eastAsia="Arial" w:hAnsi="Arial" w:cs="Arial"/>
                <w:sz w:val="24"/>
                <w:szCs w:val="24"/>
              </w:rPr>
            </w:pPr>
            <w:r w:rsidRPr="000B17F9">
              <w:rPr>
                <w:rFonts w:ascii="Arial" w:eastAsia="Arial" w:hAnsi="Arial" w:cs="Arial"/>
                <w:sz w:val="24"/>
                <w:szCs w:val="24"/>
              </w:rPr>
              <w:t xml:space="preserve">En lo que al Proyecto de Acto Legislativo se refiere, es importante destacar en lo que atañe particularmente al Departamento del Valle del Cauca las eventuales consecuencias de su implementación estriban en la escisión del Distrito Especial, Industrial, Portuario, Biodiverso y </w:t>
            </w:r>
            <w:r w:rsidRPr="000B17F9">
              <w:rPr>
                <w:rFonts w:ascii="Arial" w:eastAsia="Arial" w:hAnsi="Arial" w:cs="Arial"/>
                <w:sz w:val="24"/>
                <w:szCs w:val="24"/>
              </w:rPr>
              <w:lastRenderedPageBreak/>
              <w:t>Ecoturístico de Buenaventura del territorio y la jurisdicción del departamento. Situación que atenta directamente con el cumplimiento de la normativa departamento, especialmente en aquella contenida en la Ordenanza 655 de 2024 en la que se consigna de forma clara variadas apuestas, proyectos, programas e iniciativas que tienen propósito de desarrollarse en el Distrito de Buenaventura. Todos los cuales resultaran de imposible ejecución de implementarse el Proyecto de Acto Legislativo en Mención.</w:t>
            </w:r>
          </w:p>
          <w:p w14:paraId="7C65892E" w14:textId="77777777" w:rsidR="0063413C" w:rsidRPr="000B17F9" w:rsidRDefault="0063413C" w:rsidP="00387DA6">
            <w:pPr>
              <w:jc w:val="both"/>
              <w:rPr>
                <w:rFonts w:ascii="Arial" w:eastAsia="Arial" w:hAnsi="Arial" w:cs="Arial"/>
                <w:sz w:val="24"/>
                <w:szCs w:val="24"/>
              </w:rPr>
            </w:pPr>
          </w:p>
          <w:p w14:paraId="5E4CB680" w14:textId="77777777" w:rsidR="0063413C" w:rsidRPr="000B17F9" w:rsidRDefault="0063413C" w:rsidP="00387DA6">
            <w:pPr>
              <w:jc w:val="both"/>
              <w:rPr>
                <w:rFonts w:ascii="Arial" w:eastAsia="Arial" w:hAnsi="Arial" w:cs="Arial"/>
                <w:sz w:val="24"/>
                <w:szCs w:val="24"/>
              </w:rPr>
            </w:pPr>
            <w:r w:rsidRPr="000B17F9">
              <w:rPr>
                <w:rFonts w:ascii="Arial" w:eastAsia="Arial" w:hAnsi="Arial" w:cs="Arial"/>
                <w:sz w:val="24"/>
                <w:szCs w:val="24"/>
              </w:rPr>
              <w:t xml:space="preserve">El PDD se enfoca en las siguientes mejoras: Infraestructura y conectividad, tren del Pacífico, tren de cercanías del Valle, proyectos fluviales y portuarios, desarrollo socioeconómico y sostenibilidad ambiental, innovación y emprendimiento, sostenibilidad ambiental, integración de estrategias y enfoque multidimensional, partiendo de las convergencias del territorio. </w:t>
            </w:r>
          </w:p>
          <w:p w14:paraId="40023207" w14:textId="77777777" w:rsidR="0063413C" w:rsidRPr="000B17F9" w:rsidRDefault="0063413C" w:rsidP="00387DA6">
            <w:pPr>
              <w:ind w:left="720"/>
              <w:jc w:val="both"/>
              <w:rPr>
                <w:rFonts w:ascii="Arial" w:eastAsia="Arial" w:hAnsi="Arial" w:cs="Arial"/>
                <w:sz w:val="24"/>
                <w:szCs w:val="24"/>
              </w:rPr>
            </w:pPr>
          </w:p>
          <w:p w14:paraId="2F46151B" w14:textId="77777777" w:rsidR="0063413C" w:rsidRPr="000B17F9" w:rsidRDefault="0063413C" w:rsidP="0063413C">
            <w:pPr>
              <w:numPr>
                <w:ilvl w:val="0"/>
                <w:numId w:val="23"/>
              </w:numPr>
              <w:spacing w:after="0" w:line="240" w:lineRule="auto"/>
              <w:jc w:val="both"/>
              <w:rPr>
                <w:rFonts w:ascii="Arial" w:eastAsia="Arial" w:hAnsi="Arial" w:cs="Arial"/>
                <w:sz w:val="24"/>
                <w:szCs w:val="24"/>
              </w:rPr>
            </w:pPr>
            <w:r w:rsidRPr="000B17F9">
              <w:rPr>
                <w:rFonts w:ascii="Arial" w:eastAsia="Arial" w:hAnsi="Arial" w:cs="Arial"/>
                <w:sz w:val="24"/>
                <w:szCs w:val="24"/>
              </w:rPr>
              <w:t xml:space="preserve">Apuestas de la Región Pacífico: La región del Pacífico se caracteriza por una geografía diversa, dividida en dos cuerpos a ambos lados del Cabo Corrientes. Al norte, presenta imponentes acantilados rocosos y bahías, mientras que al sur se extiende una llanura inundable con ciénagas y esteros. Esta diversidad geográfica influye en la economía regional, ya que los puertos principales, Buenaventura y Tumaco, se encuentran en la mitad sur y son vitales para el comercio exterior colombiano. </w:t>
            </w:r>
          </w:p>
          <w:p w14:paraId="2EA46921" w14:textId="77777777" w:rsidR="0063413C" w:rsidRPr="000B17F9" w:rsidRDefault="0063413C" w:rsidP="0063413C">
            <w:pPr>
              <w:numPr>
                <w:ilvl w:val="0"/>
                <w:numId w:val="23"/>
              </w:numPr>
              <w:spacing w:after="0" w:line="240" w:lineRule="auto"/>
              <w:jc w:val="both"/>
              <w:rPr>
                <w:rFonts w:ascii="Arial" w:eastAsia="Arial" w:hAnsi="Arial" w:cs="Arial"/>
                <w:sz w:val="24"/>
                <w:szCs w:val="24"/>
              </w:rPr>
            </w:pPr>
            <w:r w:rsidRPr="000B17F9">
              <w:rPr>
                <w:rFonts w:ascii="Arial" w:eastAsia="Arial" w:hAnsi="Arial" w:cs="Arial"/>
                <w:sz w:val="24"/>
                <w:szCs w:val="24"/>
              </w:rPr>
              <w:t>Principales iniciativas en Buenaventura: Muelle turístico del Distrito de Buenaventura, Monitores Deportivos, Ambientales y Culturales en el Distrito de Buenaventura, Puente turístico de San Martin en el Corregimiento de Zaragoza (San Cipriano), Proyecto Eco Turístico en Estero de Agua Dulce y Ambiental en San Antonio, Acueductos y Saneamientos Básicos de la Zona Rural del Distrito de Buenaventura</w:t>
            </w:r>
          </w:p>
          <w:p w14:paraId="7461D2EE" w14:textId="77777777" w:rsidR="0063413C" w:rsidRPr="000B17F9" w:rsidRDefault="0063413C" w:rsidP="00387DA6">
            <w:pPr>
              <w:ind w:left="720"/>
              <w:jc w:val="both"/>
              <w:rPr>
                <w:rFonts w:ascii="Arial" w:eastAsia="Arial" w:hAnsi="Arial" w:cs="Arial"/>
                <w:sz w:val="24"/>
                <w:szCs w:val="24"/>
              </w:rPr>
            </w:pPr>
            <w:r w:rsidRPr="000B17F9">
              <w:rPr>
                <w:rFonts w:ascii="Arial" w:eastAsia="Arial" w:hAnsi="Arial" w:cs="Arial"/>
                <w:sz w:val="24"/>
                <w:szCs w:val="24"/>
              </w:rPr>
              <w:t xml:space="preserve">* Valle Emplea-Jóvenes. Prevención y mejoramiento de la Calidad de la salud, Proyecto de fortalecimiento de sector Emprendedor del Distrito de Buenaventura, Empleabilidad Para las Mujeres: Proyecto en sector textil e infraestructura, Educación para el empleo de jóvenes y tecnología con Aulas </w:t>
            </w:r>
            <w:proofErr w:type="spellStart"/>
            <w:r w:rsidRPr="000B17F9">
              <w:rPr>
                <w:rFonts w:ascii="Arial" w:eastAsia="Arial" w:hAnsi="Arial" w:cs="Arial"/>
                <w:sz w:val="24"/>
                <w:szCs w:val="24"/>
              </w:rPr>
              <w:t>Steam</w:t>
            </w:r>
            <w:proofErr w:type="spellEnd"/>
            <w:r w:rsidRPr="000B17F9">
              <w:rPr>
                <w:rFonts w:ascii="Arial" w:eastAsia="Arial" w:hAnsi="Arial" w:cs="Arial"/>
                <w:sz w:val="24"/>
                <w:szCs w:val="24"/>
              </w:rPr>
              <w:t>, Placas Huellas 120 Metros Realizadas con Juntas de Acción Comunal, Puente de Conectividad Cauca y Valle en el Rio Naya</w:t>
            </w:r>
          </w:p>
          <w:p w14:paraId="67E5DA49" w14:textId="77777777" w:rsidR="0063413C" w:rsidRPr="000B17F9" w:rsidRDefault="0063413C" w:rsidP="0063413C">
            <w:pPr>
              <w:numPr>
                <w:ilvl w:val="0"/>
                <w:numId w:val="23"/>
              </w:numPr>
              <w:spacing w:after="0" w:line="240" w:lineRule="auto"/>
              <w:jc w:val="both"/>
              <w:rPr>
                <w:rFonts w:ascii="Arial" w:eastAsia="Arial" w:hAnsi="Arial" w:cs="Arial"/>
                <w:sz w:val="24"/>
                <w:szCs w:val="24"/>
              </w:rPr>
            </w:pPr>
            <w:r w:rsidRPr="000B17F9">
              <w:rPr>
                <w:rFonts w:ascii="Arial" w:eastAsia="Arial" w:hAnsi="Arial" w:cs="Arial"/>
                <w:sz w:val="24"/>
                <w:szCs w:val="24"/>
              </w:rPr>
              <w:lastRenderedPageBreak/>
              <w:t xml:space="preserve">A continuación, se pone en conocimiento iniciativas extraídas directamente del Plan de Desarrollo: </w:t>
            </w:r>
          </w:p>
          <w:p w14:paraId="77F41D06" w14:textId="77777777" w:rsidR="0063413C" w:rsidRPr="000B17F9" w:rsidRDefault="0063413C" w:rsidP="00387DA6">
            <w:pPr>
              <w:ind w:left="720"/>
              <w:jc w:val="both"/>
              <w:rPr>
                <w:rFonts w:ascii="Arial" w:eastAsia="Arial" w:hAnsi="Arial" w:cs="Arial"/>
                <w:sz w:val="24"/>
                <w:szCs w:val="24"/>
              </w:rPr>
            </w:pPr>
            <w:r w:rsidRPr="000B17F9">
              <w:rPr>
                <w:rFonts w:ascii="Arial" w:eastAsia="Arial" w:hAnsi="Arial" w:cs="Arial"/>
                <w:noProof/>
                <w:sz w:val="24"/>
                <w:szCs w:val="24"/>
                <w:lang w:eastAsia="es-CO"/>
              </w:rPr>
              <w:drawing>
                <wp:inline distT="114300" distB="114300" distL="114300" distR="114300" wp14:anchorId="32DE2BC9" wp14:editId="52A4B4BE">
                  <wp:extent cx="4081881" cy="2860243"/>
                  <wp:effectExtent l="0" t="0" r="0" b="0"/>
                  <wp:docPr id="104884517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4096290" cy="2870340"/>
                          </a:xfrm>
                          <a:prstGeom prst="rect">
                            <a:avLst/>
                          </a:prstGeom>
                          <a:ln/>
                        </pic:spPr>
                      </pic:pic>
                    </a:graphicData>
                  </a:graphic>
                </wp:inline>
              </w:drawing>
            </w:r>
          </w:p>
          <w:p w14:paraId="3D2123AE" w14:textId="13B6C028" w:rsidR="0063413C" w:rsidRPr="000B17F9" w:rsidRDefault="0063413C" w:rsidP="00387DA6">
            <w:pPr>
              <w:ind w:left="720"/>
              <w:jc w:val="both"/>
              <w:rPr>
                <w:rFonts w:ascii="Arial" w:eastAsia="Arial" w:hAnsi="Arial" w:cs="Arial"/>
                <w:sz w:val="24"/>
                <w:szCs w:val="24"/>
              </w:rPr>
            </w:pPr>
            <w:r w:rsidRPr="000B17F9">
              <w:rPr>
                <w:rFonts w:ascii="Arial" w:hAnsi="Arial" w:cs="Arial"/>
                <w:noProof/>
                <w:sz w:val="24"/>
                <w:szCs w:val="24"/>
                <w:lang w:eastAsia="es-CO"/>
              </w:rPr>
              <w:drawing>
                <wp:anchor distT="114300" distB="114300" distL="114300" distR="114300" simplePos="0" relativeHeight="251670528" behindDoc="0" locked="0" layoutInCell="1" hidden="0" allowOverlap="1" wp14:anchorId="65ABE5E3" wp14:editId="464E4FA2">
                  <wp:simplePos x="0" y="0"/>
                  <wp:positionH relativeFrom="column">
                    <wp:posOffset>88177</wp:posOffset>
                  </wp:positionH>
                  <wp:positionV relativeFrom="paragraph">
                    <wp:posOffset>185935</wp:posOffset>
                  </wp:positionV>
                  <wp:extent cx="4361336" cy="4154882"/>
                  <wp:effectExtent l="0" t="0" r="0" b="0"/>
                  <wp:wrapNone/>
                  <wp:docPr id="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4361336" cy="4154882"/>
                          </a:xfrm>
                          <a:prstGeom prst="rect">
                            <a:avLst/>
                          </a:prstGeom>
                          <a:ln/>
                        </pic:spPr>
                      </pic:pic>
                    </a:graphicData>
                  </a:graphic>
                </wp:anchor>
              </w:drawing>
            </w:r>
          </w:p>
          <w:p w14:paraId="3B62AF84" w14:textId="77777777" w:rsidR="0063413C" w:rsidRPr="000B17F9" w:rsidRDefault="0063413C" w:rsidP="00387DA6">
            <w:pPr>
              <w:ind w:left="720"/>
              <w:jc w:val="both"/>
              <w:rPr>
                <w:rFonts w:ascii="Arial" w:eastAsia="Arial" w:hAnsi="Arial" w:cs="Arial"/>
                <w:sz w:val="24"/>
                <w:szCs w:val="24"/>
              </w:rPr>
            </w:pPr>
          </w:p>
          <w:p w14:paraId="53F4249B" w14:textId="77777777" w:rsidR="0063413C" w:rsidRPr="000B17F9" w:rsidRDefault="0063413C" w:rsidP="00387DA6">
            <w:pPr>
              <w:ind w:left="720"/>
              <w:jc w:val="both"/>
              <w:rPr>
                <w:rFonts w:ascii="Arial" w:eastAsia="Arial" w:hAnsi="Arial" w:cs="Arial"/>
                <w:sz w:val="24"/>
                <w:szCs w:val="24"/>
              </w:rPr>
            </w:pPr>
          </w:p>
          <w:p w14:paraId="582D3D5A" w14:textId="77777777" w:rsidR="0063413C" w:rsidRPr="000B17F9" w:rsidRDefault="0063413C" w:rsidP="00387DA6">
            <w:pPr>
              <w:ind w:left="720"/>
              <w:jc w:val="both"/>
              <w:rPr>
                <w:rFonts w:ascii="Arial" w:eastAsia="Arial" w:hAnsi="Arial" w:cs="Arial"/>
                <w:sz w:val="24"/>
                <w:szCs w:val="24"/>
              </w:rPr>
            </w:pPr>
          </w:p>
          <w:p w14:paraId="5A9786E0" w14:textId="77777777" w:rsidR="0063413C" w:rsidRPr="000B17F9" w:rsidRDefault="0063413C" w:rsidP="00387DA6">
            <w:pPr>
              <w:ind w:left="720"/>
              <w:jc w:val="both"/>
              <w:rPr>
                <w:rFonts w:ascii="Arial" w:eastAsia="Arial" w:hAnsi="Arial" w:cs="Arial"/>
                <w:sz w:val="24"/>
                <w:szCs w:val="24"/>
              </w:rPr>
            </w:pPr>
          </w:p>
          <w:p w14:paraId="021E2FC6" w14:textId="77777777" w:rsidR="0063413C" w:rsidRPr="000B17F9" w:rsidRDefault="0063413C" w:rsidP="00387DA6">
            <w:pPr>
              <w:ind w:left="720"/>
              <w:jc w:val="both"/>
              <w:rPr>
                <w:rFonts w:ascii="Arial" w:eastAsia="Arial" w:hAnsi="Arial" w:cs="Arial"/>
                <w:sz w:val="24"/>
                <w:szCs w:val="24"/>
              </w:rPr>
            </w:pPr>
          </w:p>
          <w:p w14:paraId="5B1B5DB9" w14:textId="77777777" w:rsidR="0063413C" w:rsidRPr="000B17F9" w:rsidRDefault="0063413C" w:rsidP="00387DA6">
            <w:pPr>
              <w:ind w:left="720"/>
              <w:jc w:val="both"/>
              <w:rPr>
                <w:rFonts w:ascii="Arial" w:eastAsia="Arial" w:hAnsi="Arial" w:cs="Arial"/>
                <w:sz w:val="24"/>
                <w:szCs w:val="24"/>
              </w:rPr>
            </w:pPr>
          </w:p>
          <w:p w14:paraId="43E77526" w14:textId="77777777" w:rsidR="0063413C" w:rsidRPr="000B17F9" w:rsidRDefault="0063413C" w:rsidP="00387DA6">
            <w:pPr>
              <w:ind w:left="720"/>
              <w:jc w:val="both"/>
              <w:rPr>
                <w:rFonts w:ascii="Arial" w:eastAsia="Arial" w:hAnsi="Arial" w:cs="Arial"/>
                <w:sz w:val="24"/>
                <w:szCs w:val="24"/>
              </w:rPr>
            </w:pPr>
          </w:p>
          <w:p w14:paraId="218615B6" w14:textId="77777777" w:rsidR="0063413C" w:rsidRPr="000B17F9" w:rsidRDefault="0063413C" w:rsidP="00387DA6">
            <w:pPr>
              <w:ind w:left="720"/>
              <w:jc w:val="both"/>
              <w:rPr>
                <w:rFonts w:ascii="Arial" w:eastAsia="Arial" w:hAnsi="Arial" w:cs="Arial"/>
                <w:sz w:val="24"/>
                <w:szCs w:val="24"/>
              </w:rPr>
            </w:pPr>
          </w:p>
          <w:p w14:paraId="2FFBB7F7" w14:textId="77777777" w:rsidR="0063413C" w:rsidRPr="000B17F9" w:rsidRDefault="0063413C" w:rsidP="00387DA6">
            <w:pPr>
              <w:ind w:left="720"/>
              <w:jc w:val="both"/>
              <w:rPr>
                <w:rFonts w:ascii="Arial" w:eastAsia="Arial" w:hAnsi="Arial" w:cs="Arial"/>
                <w:sz w:val="24"/>
                <w:szCs w:val="24"/>
              </w:rPr>
            </w:pPr>
          </w:p>
          <w:p w14:paraId="66CD5831" w14:textId="77777777" w:rsidR="0063413C" w:rsidRPr="000B17F9" w:rsidRDefault="0063413C" w:rsidP="00387DA6">
            <w:pPr>
              <w:ind w:left="720"/>
              <w:jc w:val="both"/>
              <w:rPr>
                <w:rFonts w:ascii="Arial" w:eastAsia="Arial" w:hAnsi="Arial" w:cs="Arial"/>
                <w:sz w:val="24"/>
                <w:szCs w:val="24"/>
              </w:rPr>
            </w:pPr>
          </w:p>
          <w:p w14:paraId="6EBD4B5B" w14:textId="77777777" w:rsidR="0063413C" w:rsidRPr="000B17F9" w:rsidRDefault="0063413C" w:rsidP="00387DA6">
            <w:pPr>
              <w:ind w:left="720"/>
              <w:jc w:val="both"/>
              <w:rPr>
                <w:rFonts w:ascii="Arial" w:eastAsia="Arial" w:hAnsi="Arial" w:cs="Arial"/>
                <w:sz w:val="24"/>
                <w:szCs w:val="24"/>
              </w:rPr>
            </w:pPr>
          </w:p>
          <w:p w14:paraId="6F00D00D" w14:textId="77777777" w:rsidR="0063413C" w:rsidRPr="000B17F9" w:rsidRDefault="0063413C" w:rsidP="00387DA6">
            <w:pPr>
              <w:ind w:left="720"/>
              <w:jc w:val="both"/>
              <w:rPr>
                <w:rFonts w:ascii="Arial" w:eastAsia="Arial" w:hAnsi="Arial" w:cs="Arial"/>
                <w:sz w:val="24"/>
                <w:szCs w:val="24"/>
              </w:rPr>
            </w:pPr>
          </w:p>
          <w:p w14:paraId="0D3A7571" w14:textId="77777777" w:rsidR="0063413C" w:rsidRPr="000B17F9" w:rsidRDefault="0063413C" w:rsidP="00387DA6">
            <w:pPr>
              <w:ind w:left="720"/>
              <w:jc w:val="both"/>
              <w:rPr>
                <w:rFonts w:ascii="Arial" w:eastAsia="Arial" w:hAnsi="Arial" w:cs="Arial"/>
                <w:sz w:val="24"/>
                <w:szCs w:val="24"/>
              </w:rPr>
            </w:pPr>
          </w:p>
          <w:p w14:paraId="16B82720" w14:textId="77777777" w:rsidR="0063413C" w:rsidRPr="000B17F9" w:rsidRDefault="0063413C" w:rsidP="00387DA6">
            <w:pPr>
              <w:ind w:left="720"/>
              <w:jc w:val="both"/>
              <w:rPr>
                <w:rFonts w:ascii="Arial" w:eastAsia="Arial" w:hAnsi="Arial" w:cs="Arial"/>
                <w:sz w:val="24"/>
                <w:szCs w:val="24"/>
              </w:rPr>
            </w:pPr>
          </w:p>
          <w:p w14:paraId="463233FB" w14:textId="77777777" w:rsidR="0063413C" w:rsidRPr="000B17F9" w:rsidRDefault="0063413C" w:rsidP="00387DA6">
            <w:pPr>
              <w:jc w:val="both"/>
              <w:rPr>
                <w:rFonts w:ascii="Arial" w:eastAsia="Arial" w:hAnsi="Arial" w:cs="Arial"/>
                <w:sz w:val="24"/>
                <w:szCs w:val="24"/>
              </w:rPr>
            </w:pPr>
            <w:r w:rsidRPr="000B17F9">
              <w:rPr>
                <w:rFonts w:ascii="Arial" w:eastAsia="Arial" w:hAnsi="Arial" w:cs="Arial"/>
                <w:b/>
                <w:sz w:val="24"/>
                <w:szCs w:val="24"/>
              </w:rPr>
              <w:lastRenderedPageBreak/>
              <w:t xml:space="preserve">Circunstancias que aluden al Plan de Ordenamiento Territorial del Valle del Cauca: </w:t>
            </w:r>
            <w:r w:rsidRPr="000B17F9">
              <w:rPr>
                <w:rFonts w:ascii="Arial" w:eastAsia="Arial" w:hAnsi="Arial" w:cs="Arial"/>
                <w:sz w:val="24"/>
                <w:szCs w:val="24"/>
              </w:rPr>
              <w:t>El Plan tiene objetivos generales Ordenar el territorio del departamento con la articulación de directrices políticas y estrategias para el desarrollo del Valle del Cauca, enfocado hacia el cierre de brechas subregionales, la integración territorial y el cumplimiento de los objetivos del desarrollo sostenible, a partir de un modelo incluyente, equitativo y sostenible de ocupación territorial, cimentado en las ventajas de diversidad étnico cultural biodiversidad, localización geográfica, formulado y acordado en las instancias competentes, incluyendo las fases de formulación participativa, implementación y seguimiento.</w:t>
            </w:r>
          </w:p>
          <w:p w14:paraId="20B6427C" w14:textId="772BED2C" w:rsidR="0063413C" w:rsidRPr="000B17F9" w:rsidRDefault="00CA6257" w:rsidP="00387DA6">
            <w:pPr>
              <w:jc w:val="both"/>
              <w:rPr>
                <w:rFonts w:ascii="Arial" w:eastAsia="Arial" w:hAnsi="Arial" w:cs="Arial"/>
                <w:sz w:val="24"/>
                <w:szCs w:val="24"/>
              </w:rPr>
            </w:pPr>
            <w:r w:rsidRPr="000B17F9">
              <w:rPr>
                <w:rFonts w:ascii="Arial" w:hAnsi="Arial" w:cs="Arial"/>
                <w:noProof/>
                <w:sz w:val="24"/>
                <w:szCs w:val="24"/>
                <w:lang w:eastAsia="es-CO"/>
              </w:rPr>
              <w:drawing>
                <wp:anchor distT="114300" distB="114300" distL="114300" distR="114300" simplePos="0" relativeHeight="251669504" behindDoc="0" locked="0" layoutInCell="1" hidden="0" allowOverlap="1" wp14:anchorId="0776F0E0" wp14:editId="3C27C59C">
                  <wp:simplePos x="0" y="0"/>
                  <wp:positionH relativeFrom="column">
                    <wp:posOffset>23037</wp:posOffset>
                  </wp:positionH>
                  <wp:positionV relativeFrom="paragraph">
                    <wp:posOffset>2486914</wp:posOffset>
                  </wp:positionV>
                  <wp:extent cx="4813605" cy="2918765"/>
                  <wp:effectExtent l="0" t="0" r="6350" b="0"/>
                  <wp:wrapNone/>
                  <wp:docPr id="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4834123" cy="2931206"/>
                          </a:xfrm>
                          <a:prstGeom prst="rect">
                            <a:avLst/>
                          </a:prstGeom>
                          <a:ln/>
                        </pic:spPr>
                      </pic:pic>
                    </a:graphicData>
                  </a:graphic>
                  <wp14:sizeRelH relativeFrom="margin">
                    <wp14:pctWidth>0</wp14:pctWidth>
                  </wp14:sizeRelH>
                  <wp14:sizeRelV relativeFrom="margin">
                    <wp14:pctHeight>0</wp14:pctHeight>
                  </wp14:sizeRelV>
                </wp:anchor>
              </w:drawing>
            </w:r>
            <w:r w:rsidR="0063413C" w:rsidRPr="000B17F9">
              <w:rPr>
                <w:rFonts w:ascii="Arial" w:eastAsia="Arial" w:hAnsi="Arial" w:cs="Arial"/>
                <w:sz w:val="24"/>
                <w:szCs w:val="24"/>
              </w:rPr>
              <w:t xml:space="preserve">En lo que atañe particularmente al distrito de Buenaventura, es menester destacar que en primera instancia, el distrito por sí solo, constituye una de las microrregiones que se describen en el POTD del Valle de Cauca, significando una unidad de bioma, al igual que proporcionando la salida al mar de la que goza el departamento, su importancia en términos del ordenamiento territorial la describe el artículo 7 de la ordenanza en la que se aprecia a Buenaventura como un motor regional para la inserción internacional y a escala </w:t>
            </w:r>
            <w:proofErr w:type="spellStart"/>
            <w:r w:rsidR="0063413C" w:rsidRPr="000B17F9">
              <w:rPr>
                <w:rFonts w:ascii="Arial" w:eastAsia="Arial" w:hAnsi="Arial" w:cs="Arial"/>
                <w:sz w:val="24"/>
                <w:szCs w:val="24"/>
              </w:rPr>
              <w:t>macrorregional</w:t>
            </w:r>
            <w:proofErr w:type="spellEnd"/>
            <w:r w:rsidR="0063413C" w:rsidRPr="000B17F9">
              <w:rPr>
                <w:rFonts w:ascii="Arial" w:eastAsia="Arial" w:hAnsi="Arial" w:cs="Arial"/>
                <w:sz w:val="24"/>
                <w:szCs w:val="24"/>
              </w:rPr>
              <w:t xml:space="preserve"> del Departamento</w:t>
            </w:r>
            <w:r>
              <w:rPr>
                <w:rFonts w:ascii="Arial" w:eastAsia="Arial" w:hAnsi="Arial" w:cs="Arial"/>
                <w:sz w:val="24"/>
                <w:szCs w:val="24"/>
              </w:rPr>
              <w:t xml:space="preserve">. </w:t>
            </w:r>
            <w:r w:rsidR="0063413C" w:rsidRPr="000B17F9">
              <w:rPr>
                <w:rFonts w:ascii="Arial" w:eastAsia="Arial" w:hAnsi="Arial" w:cs="Arial"/>
                <w:sz w:val="24"/>
                <w:szCs w:val="24"/>
              </w:rPr>
              <w:t>Igualmente, el distrito de Buenaventura es parte fundamental y cardina de los propósitos de descentralización, desconcentración y nuevos polos de desarrollo, a la vez de los pruritos de gestión territorial compartida, como se muestra en las apuestas estratégicas contenidas en el artículo 10 del POTD</w:t>
            </w:r>
          </w:p>
          <w:p w14:paraId="0B2158DB" w14:textId="565B3BA0" w:rsidR="0063413C" w:rsidRPr="000B17F9" w:rsidRDefault="0063413C" w:rsidP="00387DA6">
            <w:pPr>
              <w:jc w:val="both"/>
              <w:rPr>
                <w:rFonts w:ascii="Arial" w:eastAsia="Arial" w:hAnsi="Arial" w:cs="Arial"/>
                <w:sz w:val="24"/>
                <w:szCs w:val="24"/>
              </w:rPr>
            </w:pPr>
          </w:p>
          <w:p w14:paraId="195A79D1" w14:textId="77777777" w:rsidR="0063413C" w:rsidRPr="000B17F9" w:rsidRDefault="0063413C" w:rsidP="00387DA6">
            <w:pPr>
              <w:jc w:val="both"/>
              <w:rPr>
                <w:rFonts w:ascii="Arial" w:eastAsia="Arial" w:hAnsi="Arial" w:cs="Arial"/>
                <w:sz w:val="24"/>
                <w:szCs w:val="24"/>
              </w:rPr>
            </w:pPr>
          </w:p>
          <w:p w14:paraId="3EFFF981" w14:textId="77777777" w:rsidR="0063413C" w:rsidRPr="000B17F9" w:rsidRDefault="0063413C" w:rsidP="00387DA6">
            <w:pPr>
              <w:jc w:val="both"/>
              <w:rPr>
                <w:rFonts w:ascii="Arial" w:eastAsia="Arial" w:hAnsi="Arial" w:cs="Arial"/>
                <w:sz w:val="24"/>
                <w:szCs w:val="24"/>
              </w:rPr>
            </w:pPr>
          </w:p>
          <w:p w14:paraId="7D1394A3" w14:textId="77777777" w:rsidR="0063413C" w:rsidRPr="000B17F9" w:rsidRDefault="0063413C" w:rsidP="00387DA6">
            <w:pPr>
              <w:jc w:val="both"/>
              <w:rPr>
                <w:rFonts w:ascii="Arial" w:eastAsia="Arial" w:hAnsi="Arial" w:cs="Arial"/>
                <w:b/>
                <w:sz w:val="24"/>
                <w:szCs w:val="24"/>
              </w:rPr>
            </w:pPr>
            <w:r w:rsidRPr="000B17F9">
              <w:rPr>
                <w:rFonts w:ascii="Arial" w:eastAsia="Arial" w:hAnsi="Arial" w:cs="Arial"/>
                <w:b/>
                <w:sz w:val="24"/>
                <w:szCs w:val="24"/>
              </w:rPr>
              <w:t xml:space="preserve">Razones de carácter de conveniencia geopolítica y geoestratégica: </w:t>
            </w:r>
          </w:p>
          <w:p w14:paraId="733A3C0E" w14:textId="77777777" w:rsidR="0063413C" w:rsidRPr="000B17F9" w:rsidRDefault="0063413C" w:rsidP="00387DA6">
            <w:pPr>
              <w:jc w:val="both"/>
              <w:rPr>
                <w:rFonts w:ascii="Arial" w:eastAsia="Arial" w:hAnsi="Arial" w:cs="Arial"/>
                <w:b/>
                <w:sz w:val="24"/>
                <w:szCs w:val="24"/>
              </w:rPr>
            </w:pPr>
          </w:p>
          <w:p w14:paraId="1C1ED542" w14:textId="77777777" w:rsidR="0063413C" w:rsidRPr="000B17F9" w:rsidRDefault="0063413C" w:rsidP="00387DA6">
            <w:pPr>
              <w:jc w:val="both"/>
              <w:rPr>
                <w:rFonts w:ascii="Arial" w:eastAsia="Arial" w:hAnsi="Arial" w:cs="Arial"/>
                <w:b/>
                <w:sz w:val="24"/>
                <w:szCs w:val="24"/>
              </w:rPr>
            </w:pPr>
          </w:p>
          <w:p w14:paraId="65E7F54E" w14:textId="77777777" w:rsidR="0063413C" w:rsidRPr="000B17F9" w:rsidRDefault="0063413C" w:rsidP="00387DA6">
            <w:pPr>
              <w:jc w:val="both"/>
              <w:rPr>
                <w:rFonts w:ascii="Arial" w:eastAsia="Arial" w:hAnsi="Arial" w:cs="Arial"/>
                <w:b/>
                <w:sz w:val="24"/>
                <w:szCs w:val="24"/>
              </w:rPr>
            </w:pPr>
          </w:p>
          <w:p w14:paraId="0EBA913F" w14:textId="77777777" w:rsidR="0063413C" w:rsidRPr="000B17F9" w:rsidRDefault="0063413C" w:rsidP="00387DA6">
            <w:pPr>
              <w:jc w:val="both"/>
              <w:rPr>
                <w:rFonts w:ascii="Arial" w:eastAsia="Arial" w:hAnsi="Arial" w:cs="Arial"/>
                <w:b/>
                <w:sz w:val="24"/>
                <w:szCs w:val="24"/>
              </w:rPr>
            </w:pPr>
          </w:p>
          <w:p w14:paraId="2662E48C" w14:textId="77777777" w:rsidR="0063413C" w:rsidRPr="000B17F9" w:rsidRDefault="0063413C" w:rsidP="00387DA6">
            <w:pPr>
              <w:jc w:val="both"/>
              <w:rPr>
                <w:rFonts w:ascii="Arial" w:eastAsia="Arial" w:hAnsi="Arial" w:cs="Arial"/>
                <w:b/>
                <w:sz w:val="24"/>
                <w:szCs w:val="24"/>
              </w:rPr>
            </w:pPr>
          </w:p>
          <w:p w14:paraId="3AE68D5A" w14:textId="77777777" w:rsidR="0063413C" w:rsidRPr="000B17F9" w:rsidRDefault="0063413C" w:rsidP="00387DA6">
            <w:pPr>
              <w:jc w:val="both"/>
              <w:rPr>
                <w:rFonts w:ascii="Arial" w:eastAsia="Arial" w:hAnsi="Arial" w:cs="Arial"/>
                <w:b/>
                <w:sz w:val="24"/>
                <w:szCs w:val="24"/>
              </w:rPr>
            </w:pPr>
          </w:p>
          <w:p w14:paraId="31D367DA" w14:textId="77777777" w:rsidR="0063413C" w:rsidRPr="000B17F9" w:rsidRDefault="0063413C" w:rsidP="00387DA6">
            <w:pPr>
              <w:jc w:val="both"/>
              <w:rPr>
                <w:rFonts w:ascii="Arial" w:eastAsia="Arial" w:hAnsi="Arial" w:cs="Arial"/>
                <w:sz w:val="24"/>
                <w:szCs w:val="24"/>
              </w:rPr>
            </w:pPr>
            <w:r w:rsidRPr="000B17F9">
              <w:rPr>
                <w:rFonts w:ascii="Arial" w:eastAsia="Arial" w:hAnsi="Arial" w:cs="Arial"/>
                <w:b/>
                <w:sz w:val="24"/>
                <w:szCs w:val="24"/>
              </w:rPr>
              <w:lastRenderedPageBreak/>
              <w:t xml:space="preserve">Razones de carácter de conveniencia geopolítica y geoestratégica: </w:t>
            </w:r>
            <w:r w:rsidRPr="000B17F9">
              <w:rPr>
                <w:rFonts w:ascii="Arial" w:eastAsia="Arial" w:hAnsi="Arial" w:cs="Arial"/>
                <w:sz w:val="24"/>
                <w:szCs w:val="24"/>
              </w:rPr>
              <w:t>Buenaventura, como epicentro del comercio marítimo del Pacífico colombiano, maneja un porcentaje significativo del tráfico portuario del país. Las cifras más recientes revelan que, entre enero y marzo de 2024, el puerto movilizó aproximadamente 4.25 millones de toneladas de carga, representando un 10.6% del tráfico portuario total en Colombia.</w:t>
            </w:r>
          </w:p>
          <w:p w14:paraId="1643D79C" w14:textId="77777777" w:rsidR="0063413C" w:rsidRPr="000B17F9" w:rsidRDefault="0063413C" w:rsidP="00387DA6">
            <w:pPr>
              <w:jc w:val="both"/>
              <w:rPr>
                <w:rFonts w:ascii="Arial" w:eastAsia="Arial" w:hAnsi="Arial" w:cs="Arial"/>
                <w:sz w:val="24"/>
                <w:szCs w:val="24"/>
              </w:rPr>
            </w:pPr>
            <w:r w:rsidRPr="000B17F9">
              <w:rPr>
                <w:rFonts w:ascii="Arial" w:eastAsia="Arial" w:hAnsi="Arial" w:cs="Arial"/>
                <w:sz w:val="24"/>
                <w:szCs w:val="24"/>
              </w:rPr>
              <w:t>Aunque, en comparación con otras zonas como Cartagena y Ciénaga, el volumen de carga puede parecer menor, su importancia es innegable debido a la naturaleza de las mercancías que transitan por el puerto y su conexión con las cadenas de suministro globales.</w:t>
            </w:r>
          </w:p>
          <w:p w14:paraId="43B3451A" w14:textId="77777777" w:rsidR="0063413C" w:rsidRPr="000B17F9" w:rsidRDefault="0063413C" w:rsidP="00387DA6">
            <w:pPr>
              <w:jc w:val="both"/>
              <w:rPr>
                <w:rFonts w:ascii="Arial" w:eastAsia="Arial" w:hAnsi="Arial" w:cs="Arial"/>
                <w:sz w:val="24"/>
                <w:szCs w:val="24"/>
              </w:rPr>
            </w:pPr>
            <w:r w:rsidRPr="000B17F9">
              <w:rPr>
                <w:rFonts w:ascii="Arial" w:eastAsia="Arial" w:hAnsi="Arial" w:cs="Arial"/>
                <w:sz w:val="24"/>
                <w:szCs w:val="24"/>
              </w:rPr>
              <w:t>Buenaventura no solo sirve como el principal puerto de la región Pacífica, sino que también es el motor que impulsa la economía vallecaucana. La infraestructura vial y logística que conecta Buenaventura con Cali y el resto del país es fundamental para garantizar el flujo de mercancías hacia y desde el interior del país, destacándose particularmente la ruta hacia Bogotá y otras ciudades del altiplano. Es, en efecto, el nodo articulador de la economía departamental y nacional, fortaleciendo las exportaciones e importaciones colombianas especialmente en sectores como el café, el azúcar, y los productos industriales.</w:t>
            </w:r>
          </w:p>
          <w:p w14:paraId="4F6ED095" w14:textId="77777777" w:rsidR="0063413C" w:rsidRPr="000B17F9" w:rsidRDefault="0063413C" w:rsidP="00387DA6">
            <w:pPr>
              <w:jc w:val="both"/>
              <w:rPr>
                <w:rFonts w:ascii="Arial" w:eastAsia="Arial" w:hAnsi="Arial" w:cs="Arial"/>
                <w:sz w:val="24"/>
                <w:szCs w:val="24"/>
              </w:rPr>
            </w:pPr>
          </w:p>
          <w:p w14:paraId="6944D1AC" w14:textId="77777777" w:rsidR="0063413C" w:rsidRPr="000B17F9" w:rsidRDefault="0063413C" w:rsidP="00387DA6">
            <w:pPr>
              <w:jc w:val="both"/>
              <w:rPr>
                <w:rFonts w:ascii="Arial" w:eastAsia="Arial" w:hAnsi="Arial" w:cs="Arial"/>
                <w:sz w:val="24"/>
                <w:szCs w:val="24"/>
              </w:rPr>
            </w:pPr>
            <w:r w:rsidRPr="000B17F9">
              <w:rPr>
                <w:rFonts w:ascii="Arial" w:eastAsia="Arial" w:hAnsi="Arial" w:cs="Arial"/>
                <w:sz w:val="24"/>
                <w:szCs w:val="24"/>
              </w:rPr>
              <w:t>A nivel geopolítico, Buenaventura se erige como un punto de interés no solo para Colombia, sino también para las dinámicas comerciales y diplomáticas en el Pacífico. En un contexto global donde la cuenca del Pacífico adquiere cada vez más relevancia como eje del comercio mundial, Buenaventura emerge como un jugador indispensable. Es a través de este puerto que Colombia tiene acceso directo a mercados clave como China, Japón, Corea del Sur y Estados Unidos, naciones con las cuales se sostienen acuerdos comerciales vitales.</w:t>
            </w:r>
          </w:p>
          <w:p w14:paraId="102CA2C2" w14:textId="77777777" w:rsidR="0063413C" w:rsidRPr="000B17F9" w:rsidRDefault="0063413C" w:rsidP="00387DA6">
            <w:pPr>
              <w:jc w:val="both"/>
              <w:rPr>
                <w:rFonts w:ascii="Arial" w:eastAsia="Arial" w:hAnsi="Arial" w:cs="Arial"/>
                <w:sz w:val="24"/>
                <w:szCs w:val="24"/>
              </w:rPr>
            </w:pPr>
            <w:r w:rsidRPr="000B17F9">
              <w:rPr>
                <w:rFonts w:ascii="Arial" w:eastAsia="Arial" w:hAnsi="Arial" w:cs="Arial"/>
                <w:sz w:val="24"/>
                <w:szCs w:val="24"/>
              </w:rPr>
              <w:t xml:space="preserve">Adicionalmente, en términos de seguridad nacional, el puerto de Buenaventura representa un activo estratégico que Colombia no puede permitirse subestimar. La ubicación geográfica de la ciudad, cercana a zonas con presencia de actores armados ilegales, exige un control constante del Estado para evitar que fuerzas externas o internas afecten el flujo comercial. Cualquier desestabilización en la seguridad de Buenaventura podría tener repercusiones económicas y geopolíticas </w:t>
            </w:r>
            <w:r w:rsidRPr="000B17F9">
              <w:rPr>
                <w:rFonts w:ascii="Arial" w:eastAsia="Arial" w:hAnsi="Arial" w:cs="Arial"/>
                <w:sz w:val="24"/>
                <w:szCs w:val="24"/>
              </w:rPr>
              <w:lastRenderedPageBreak/>
              <w:t>que afectarían directamente a la estabilidad del Valle del Cauca y del país.</w:t>
            </w:r>
          </w:p>
          <w:p w14:paraId="673798CC" w14:textId="77777777" w:rsidR="00CA6257" w:rsidRDefault="00CA6257" w:rsidP="00387DA6">
            <w:pPr>
              <w:jc w:val="both"/>
              <w:rPr>
                <w:rFonts w:ascii="Arial" w:eastAsia="Arial" w:hAnsi="Arial" w:cs="Arial"/>
                <w:b/>
                <w:sz w:val="24"/>
                <w:szCs w:val="24"/>
              </w:rPr>
            </w:pPr>
          </w:p>
          <w:p w14:paraId="2FBD16C6" w14:textId="5CD4B52E" w:rsidR="0063413C" w:rsidRPr="000B17F9" w:rsidRDefault="0063413C" w:rsidP="00387DA6">
            <w:pPr>
              <w:jc w:val="both"/>
              <w:rPr>
                <w:rFonts w:ascii="Arial" w:eastAsia="Arial" w:hAnsi="Arial" w:cs="Arial"/>
                <w:b/>
                <w:sz w:val="24"/>
                <w:szCs w:val="24"/>
              </w:rPr>
            </w:pPr>
            <w:r w:rsidRPr="000B17F9">
              <w:rPr>
                <w:rFonts w:ascii="Arial" w:eastAsia="Arial" w:hAnsi="Arial" w:cs="Arial"/>
                <w:b/>
                <w:sz w:val="24"/>
                <w:szCs w:val="24"/>
              </w:rPr>
              <w:t xml:space="preserve">Razones para evitar la escisión de Buenaventura del Valle del Cauca: </w:t>
            </w:r>
          </w:p>
          <w:p w14:paraId="041F7037" w14:textId="77777777" w:rsidR="0063413C" w:rsidRPr="000B17F9" w:rsidRDefault="0063413C" w:rsidP="0063413C">
            <w:pPr>
              <w:numPr>
                <w:ilvl w:val="0"/>
                <w:numId w:val="22"/>
              </w:numPr>
              <w:spacing w:after="0" w:line="240" w:lineRule="auto"/>
              <w:ind w:left="417" w:hanging="425"/>
              <w:jc w:val="both"/>
              <w:rPr>
                <w:rFonts w:ascii="Arial" w:eastAsia="Arial" w:hAnsi="Arial" w:cs="Arial"/>
                <w:b/>
                <w:sz w:val="24"/>
                <w:szCs w:val="24"/>
              </w:rPr>
            </w:pPr>
            <w:r w:rsidRPr="000B17F9">
              <w:rPr>
                <w:rFonts w:ascii="Arial" w:eastAsia="Arial" w:hAnsi="Arial" w:cs="Arial"/>
                <w:sz w:val="24"/>
                <w:szCs w:val="24"/>
              </w:rPr>
              <w:t>En primer lugar, el Valle del Cauca depende profundamente del puerto de Buenaventura como su principal conexión comercial con el exterior. Escindirlo implicaría debilitar las capacidades logísticas del departamento, afectando a industrias clave como la manufacturera y la agroindustria, que dependen de la infraestructura portuaria y logística de Buenaventura para mantener su competitividad en los mercados internacionales.</w:t>
            </w:r>
          </w:p>
          <w:p w14:paraId="4520AFFE" w14:textId="77777777" w:rsidR="0063413C" w:rsidRPr="000B17F9" w:rsidRDefault="0063413C" w:rsidP="0063413C">
            <w:pPr>
              <w:numPr>
                <w:ilvl w:val="0"/>
                <w:numId w:val="22"/>
              </w:numPr>
              <w:spacing w:after="0" w:line="240" w:lineRule="auto"/>
              <w:ind w:left="417" w:hanging="425"/>
              <w:jc w:val="both"/>
              <w:rPr>
                <w:rFonts w:ascii="Arial" w:eastAsia="Arial" w:hAnsi="Arial" w:cs="Arial"/>
                <w:sz w:val="24"/>
                <w:szCs w:val="24"/>
              </w:rPr>
            </w:pPr>
            <w:r w:rsidRPr="000B17F9">
              <w:rPr>
                <w:rFonts w:ascii="Arial" w:eastAsia="Arial" w:hAnsi="Arial" w:cs="Arial"/>
                <w:sz w:val="24"/>
                <w:szCs w:val="24"/>
              </w:rPr>
              <w:t>En segundo lugar, la fragmentación administrativa de Buenaventura del Valle del Cauca traería consigo un debilitamiento de las políticas públicas integradas, especialmente en lo que respecta a la planificación territorial, la infraestructura y el desarrollo económico. El Departamento Administrativo de Planeación Departamental del Valle del Cauca ha trabajado arduamente en la integración de Buenaventura dentro de su estrategia de desarrollo regional, reconociendo su rol crucial para el progreso del Valle. Una separación administrativa pondría en riesgo la ejecución de proyectos estratégicos que buscan mejorar la conectividad y competitividad de la región.</w:t>
            </w:r>
          </w:p>
          <w:p w14:paraId="044DF188" w14:textId="27A2D1F8" w:rsidR="0063413C" w:rsidRPr="000B17F9" w:rsidRDefault="0063413C" w:rsidP="0063413C">
            <w:pPr>
              <w:numPr>
                <w:ilvl w:val="0"/>
                <w:numId w:val="22"/>
              </w:numPr>
              <w:spacing w:after="0" w:line="240" w:lineRule="auto"/>
              <w:ind w:left="417" w:hanging="425"/>
              <w:jc w:val="both"/>
              <w:rPr>
                <w:rFonts w:ascii="Arial" w:eastAsia="Arial" w:hAnsi="Arial" w:cs="Arial"/>
                <w:sz w:val="24"/>
                <w:szCs w:val="24"/>
              </w:rPr>
            </w:pPr>
            <w:r w:rsidRPr="000B17F9">
              <w:rPr>
                <w:rFonts w:ascii="Arial" w:eastAsia="Arial" w:hAnsi="Arial" w:cs="Arial"/>
                <w:sz w:val="24"/>
                <w:szCs w:val="24"/>
              </w:rPr>
              <w:t>Finalmente, desde una perspectiva de cohesión social y territorial, separar a Buenaventura del Valle del Cauca exacerbaría las desigualdades y podría dar lugar a un sentimiento de marginación en una ciudad que ya enfrenta desafíos sociales significativos. La solución, por tanto, no radica en dividir, sino en fortalecer los lazos entre Buenaventura y el Valle del Cauca, promoviendo una agenda conjunta de desarrollo sostenible, seguridad y prosperidad compartida.</w:t>
            </w:r>
          </w:p>
        </w:tc>
      </w:tr>
    </w:tbl>
    <w:p w14:paraId="77A5DB92" w14:textId="77777777" w:rsidR="0063413C" w:rsidRPr="000B17F9" w:rsidRDefault="0063413C" w:rsidP="00837575">
      <w:pPr>
        <w:spacing w:after="0"/>
        <w:jc w:val="both"/>
        <w:rPr>
          <w:rFonts w:ascii="Arial" w:hAnsi="Arial" w:cs="Arial"/>
          <w:sz w:val="24"/>
          <w:szCs w:val="24"/>
        </w:rPr>
      </w:pPr>
    </w:p>
    <w:p w14:paraId="6ECA4B0C" w14:textId="6AED2254" w:rsidR="00081291" w:rsidRPr="000B17F9" w:rsidRDefault="00081291" w:rsidP="005B2EB6">
      <w:pPr>
        <w:pStyle w:val="Prrafodelista"/>
        <w:numPr>
          <w:ilvl w:val="0"/>
          <w:numId w:val="6"/>
        </w:numPr>
        <w:tabs>
          <w:tab w:val="left" w:pos="567"/>
        </w:tabs>
        <w:ind w:left="0" w:firstLine="0"/>
        <w:jc w:val="center"/>
        <w:rPr>
          <w:rFonts w:ascii="Arial" w:hAnsi="Arial" w:cs="Arial"/>
          <w:b/>
          <w:sz w:val="24"/>
          <w:szCs w:val="24"/>
        </w:rPr>
      </w:pPr>
      <w:r w:rsidRPr="000B17F9">
        <w:rPr>
          <w:rFonts w:ascii="Arial" w:hAnsi="Arial" w:cs="Arial"/>
          <w:b/>
          <w:sz w:val="24"/>
          <w:szCs w:val="24"/>
        </w:rPr>
        <w:t>DELIMITACIÓN Y COBERTURA</w:t>
      </w:r>
      <w:r w:rsidR="005B2EB6" w:rsidRPr="000B17F9">
        <w:rPr>
          <w:rFonts w:ascii="Arial" w:hAnsi="Arial" w:cs="Arial"/>
          <w:b/>
          <w:sz w:val="24"/>
          <w:szCs w:val="24"/>
        </w:rPr>
        <w:t>.</w:t>
      </w:r>
    </w:p>
    <w:p w14:paraId="6F7730BB" w14:textId="77777777" w:rsidR="00CA6257" w:rsidRDefault="00CA6257" w:rsidP="00B47E0B">
      <w:pPr>
        <w:jc w:val="both"/>
        <w:rPr>
          <w:rFonts w:ascii="Arial" w:hAnsi="Arial" w:cs="Arial"/>
          <w:sz w:val="24"/>
          <w:szCs w:val="24"/>
        </w:rPr>
      </w:pPr>
    </w:p>
    <w:p w14:paraId="042C7898" w14:textId="4A9575B0" w:rsidR="00081291" w:rsidRDefault="00081291" w:rsidP="00B47E0B">
      <w:pPr>
        <w:jc w:val="both"/>
        <w:rPr>
          <w:rFonts w:ascii="Arial" w:hAnsi="Arial" w:cs="Arial"/>
          <w:sz w:val="24"/>
          <w:szCs w:val="24"/>
        </w:rPr>
      </w:pPr>
      <w:r w:rsidRPr="000B17F9">
        <w:rPr>
          <w:rFonts w:ascii="Arial" w:hAnsi="Arial" w:cs="Arial"/>
          <w:sz w:val="24"/>
          <w:szCs w:val="24"/>
        </w:rPr>
        <w:t>En su versión inicial, el Departamento del Litoral Pacífico lo integrarían 14 municipios de los departamentos de Nariño, Cauca y Valle del Cauca</w:t>
      </w:r>
      <w:r w:rsidR="002B3BF3" w:rsidRPr="000B17F9">
        <w:rPr>
          <w:rFonts w:ascii="Arial" w:hAnsi="Arial" w:cs="Arial"/>
          <w:sz w:val="24"/>
          <w:szCs w:val="24"/>
        </w:rPr>
        <w:t>,</w:t>
      </w:r>
      <w:r w:rsidRPr="000B17F9">
        <w:rPr>
          <w:rFonts w:ascii="Arial" w:hAnsi="Arial" w:cs="Arial"/>
          <w:sz w:val="24"/>
          <w:szCs w:val="24"/>
        </w:rPr>
        <w:t xml:space="preserve"> en su gran mayoría municipios de 6ta categoría, con dos centralidades de alta concentración urbana, carácter de puerto marítimo, petrolero y Distritos Especiales, como son Buenaventura y Tumaco. A 202</w:t>
      </w:r>
      <w:r w:rsidR="002A67A6" w:rsidRPr="000B17F9">
        <w:rPr>
          <w:rFonts w:ascii="Arial" w:hAnsi="Arial" w:cs="Arial"/>
          <w:sz w:val="24"/>
          <w:szCs w:val="24"/>
        </w:rPr>
        <w:t>4</w:t>
      </w:r>
      <w:r w:rsidRPr="000B17F9">
        <w:rPr>
          <w:rFonts w:ascii="Arial" w:hAnsi="Arial" w:cs="Arial"/>
          <w:sz w:val="24"/>
          <w:szCs w:val="24"/>
        </w:rPr>
        <w:t xml:space="preserve">, según proyecciones del DANE, el Nuevo Departamento del Litoral Pacífico cuenta con una población total de </w:t>
      </w:r>
      <w:r w:rsidR="002A67A6" w:rsidRPr="000B17F9">
        <w:rPr>
          <w:rFonts w:ascii="Arial" w:hAnsi="Arial" w:cs="Arial"/>
          <w:sz w:val="24"/>
          <w:szCs w:val="24"/>
        </w:rPr>
        <w:t>889.112</w:t>
      </w:r>
      <w:r w:rsidRPr="000B17F9">
        <w:rPr>
          <w:rFonts w:ascii="Arial" w:hAnsi="Arial" w:cs="Arial"/>
          <w:sz w:val="24"/>
          <w:szCs w:val="24"/>
        </w:rPr>
        <w:t xml:space="preserve"> habitantes, en su gran mayoría </w:t>
      </w:r>
      <w:r w:rsidRPr="000B17F9">
        <w:rPr>
          <w:rFonts w:ascii="Arial" w:hAnsi="Arial" w:cs="Arial"/>
          <w:sz w:val="24"/>
          <w:szCs w:val="24"/>
        </w:rPr>
        <w:lastRenderedPageBreak/>
        <w:t>afrodescendientes e indígenas y alcanza una extensión territorial de 29.615 km2</w:t>
      </w:r>
      <w:sdt>
        <w:sdtPr>
          <w:rPr>
            <w:rFonts w:ascii="Arial" w:hAnsi="Arial" w:cs="Arial"/>
            <w:sz w:val="24"/>
            <w:szCs w:val="24"/>
          </w:rPr>
          <w:id w:val="-2077115868"/>
          <w:citation/>
        </w:sdtPr>
        <w:sdtContent>
          <w:r w:rsidRPr="000B17F9">
            <w:rPr>
              <w:rFonts w:ascii="Arial" w:hAnsi="Arial" w:cs="Arial"/>
              <w:sz w:val="24"/>
              <w:szCs w:val="24"/>
            </w:rPr>
            <w:fldChar w:fldCharType="begin"/>
          </w:r>
          <w:r w:rsidRPr="000B17F9">
            <w:rPr>
              <w:rFonts w:ascii="Arial" w:hAnsi="Arial" w:cs="Arial"/>
              <w:sz w:val="24"/>
              <w:szCs w:val="24"/>
            </w:rPr>
            <w:instrText xml:space="preserve"> CITATION Ort24 \l 9226 </w:instrText>
          </w:r>
          <w:r w:rsidRPr="000B17F9">
            <w:rPr>
              <w:rFonts w:ascii="Arial" w:hAnsi="Arial" w:cs="Arial"/>
              <w:sz w:val="24"/>
              <w:szCs w:val="24"/>
            </w:rPr>
            <w:fldChar w:fldCharType="separate"/>
          </w:r>
          <w:r w:rsidRPr="000B17F9">
            <w:rPr>
              <w:rFonts w:ascii="Arial" w:hAnsi="Arial" w:cs="Arial"/>
              <w:noProof/>
              <w:sz w:val="24"/>
              <w:szCs w:val="24"/>
            </w:rPr>
            <w:t xml:space="preserve"> (Ortiz, 2024)</w:t>
          </w:r>
          <w:r w:rsidRPr="000B17F9">
            <w:rPr>
              <w:rFonts w:ascii="Arial" w:hAnsi="Arial" w:cs="Arial"/>
              <w:sz w:val="24"/>
              <w:szCs w:val="24"/>
            </w:rPr>
            <w:fldChar w:fldCharType="end"/>
          </w:r>
        </w:sdtContent>
      </w:sdt>
      <w:r w:rsidRPr="000B17F9">
        <w:rPr>
          <w:rFonts w:ascii="Arial" w:hAnsi="Arial" w:cs="Arial"/>
          <w:sz w:val="24"/>
          <w:szCs w:val="24"/>
        </w:rPr>
        <w:t>.</w:t>
      </w:r>
    </w:p>
    <w:p w14:paraId="62D0AF3C" w14:textId="77777777" w:rsidR="00CA6257" w:rsidRPr="000B17F9" w:rsidRDefault="00CA6257" w:rsidP="00B47E0B">
      <w:pPr>
        <w:jc w:val="both"/>
        <w:rPr>
          <w:rFonts w:ascii="Arial" w:hAnsi="Arial" w:cs="Arial"/>
          <w:sz w:val="24"/>
          <w:szCs w:val="24"/>
        </w:rPr>
      </w:pPr>
    </w:p>
    <w:p w14:paraId="3C07F570" w14:textId="630ED120" w:rsidR="00F84619" w:rsidRPr="000B17F9" w:rsidRDefault="00B711FD" w:rsidP="002B3BF3">
      <w:pPr>
        <w:pStyle w:val="Prrafodelista"/>
        <w:numPr>
          <w:ilvl w:val="0"/>
          <w:numId w:val="6"/>
        </w:numPr>
        <w:tabs>
          <w:tab w:val="left" w:pos="567"/>
        </w:tabs>
        <w:ind w:left="0" w:firstLine="0"/>
        <w:jc w:val="center"/>
        <w:rPr>
          <w:rFonts w:ascii="Arial" w:hAnsi="Arial" w:cs="Arial"/>
          <w:b/>
          <w:sz w:val="24"/>
          <w:szCs w:val="24"/>
        </w:rPr>
      </w:pPr>
      <w:r w:rsidRPr="000B17F9">
        <w:rPr>
          <w:rFonts w:ascii="Arial" w:hAnsi="Arial" w:cs="Arial"/>
          <w:b/>
          <w:sz w:val="24"/>
          <w:szCs w:val="24"/>
        </w:rPr>
        <w:t>CARACTERIZACIÓN DEL TERRITORIO</w:t>
      </w:r>
      <w:r w:rsidR="004F18BF" w:rsidRPr="000B17F9">
        <w:rPr>
          <w:rFonts w:ascii="Arial" w:hAnsi="Arial" w:cs="Arial"/>
          <w:b/>
          <w:sz w:val="24"/>
          <w:szCs w:val="24"/>
        </w:rPr>
        <w:t xml:space="preserve"> Y LA POBLACIÓN</w:t>
      </w:r>
      <w:r w:rsidR="002B3BF3" w:rsidRPr="000B17F9">
        <w:rPr>
          <w:rFonts w:ascii="Arial" w:hAnsi="Arial" w:cs="Arial"/>
          <w:b/>
          <w:sz w:val="24"/>
          <w:szCs w:val="24"/>
        </w:rPr>
        <w:t>.</w:t>
      </w:r>
    </w:p>
    <w:p w14:paraId="2F842D49" w14:textId="77777777" w:rsidR="00CA6257" w:rsidRDefault="00CA6257" w:rsidP="00F84619">
      <w:pPr>
        <w:jc w:val="both"/>
        <w:rPr>
          <w:rFonts w:ascii="Arial" w:hAnsi="Arial" w:cs="Arial"/>
          <w:bCs/>
          <w:sz w:val="24"/>
          <w:szCs w:val="24"/>
        </w:rPr>
      </w:pPr>
    </w:p>
    <w:p w14:paraId="3B6A2323" w14:textId="20491A57" w:rsidR="008F1C7A" w:rsidRPr="000B17F9" w:rsidRDefault="000579BB" w:rsidP="00F84619">
      <w:pPr>
        <w:jc w:val="both"/>
        <w:rPr>
          <w:rFonts w:ascii="Arial" w:hAnsi="Arial" w:cs="Arial"/>
          <w:bCs/>
          <w:sz w:val="24"/>
          <w:szCs w:val="24"/>
        </w:rPr>
      </w:pPr>
      <w:r w:rsidRPr="000B17F9">
        <w:rPr>
          <w:rFonts w:ascii="Arial" w:hAnsi="Arial" w:cs="Arial"/>
          <w:bCs/>
          <w:sz w:val="24"/>
          <w:szCs w:val="24"/>
        </w:rPr>
        <w:t xml:space="preserve">Lo primero a </w:t>
      </w:r>
      <w:r w:rsidR="00F3765A" w:rsidRPr="000B17F9">
        <w:rPr>
          <w:rFonts w:ascii="Arial" w:hAnsi="Arial" w:cs="Arial"/>
          <w:bCs/>
          <w:sz w:val="24"/>
          <w:szCs w:val="24"/>
        </w:rPr>
        <w:t>abordar en este acápite</w:t>
      </w:r>
      <w:r w:rsidRPr="000B17F9">
        <w:rPr>
          <w:rFonts w:ascii="Arial" w:hAnsi="Arial" w:cs="Arial"/>
          <w:bCs/>
          <w:sz w:val="24"/>
          <w:szCs w:val="24"/>
        </w:rPr>
        <w:t xml:space="preserve"> es la distinción existent</w:t>
      </w:r>
      <w:r w:rsidR="00473FC1" w:rsidRPr="000B17F9">
        <w:rPr>
          <w:rFonts w:ascii="Arial" w:hAnsi="Arial" w:cs="Arial"/>
          <w:bCs/>
          <w:sz w:val="24"/>
          <w:szCs w:val="24"/>
        </w:rPr>
        <w:t>e dentro de la Región Pací</w:t>
      </w:r>
      <w:r w:rsidR="00FF1221" w:rsidRPr="000B17F9">
        <w:rPr>
          <w:rFonts w:ascii="Arial" w:hAnsi="Arial" w:cs="Arial"/>
          <w:bCs/>
          <w:sz w:val="24"/>
          <w:szCs w:val="24"/>
        </w:rPr>
        <w:t>fica,</w:t>
      </w:r>
      <w:r w:rsidRPr="000B17F9">
        <w:rPr>
          <w:rFonts w:ascii="Arial" w:hAnsi="Arial" w:cs="Arial"/>
          <w:bCs/>
          <w:sz w:val="24"/>
          <w:szCs w:val="24"/>
        </w:rPr>
        <w:t xml:space="preserve"> misma </w:t>
      </w:r>
      <w:r w:rsidR="00FF1221" w:rsidRPr="000B17F9">
        <w:rPr>
          <w:rFonts w:ascii="Arial" w:hAnsi="Arial" w:cs="Arial"/>
          <w:bCs/>
          <w:sz w:val="24"/>
          <w:szCs w:val="24"/>
        </w:rPr>
        <w:t>que no asimila por completo al Litoral P</w:t>
      </w:r>
      <w:r w:rsidRPr="000B17F9">
        <w:rPr>
          <w:rFonts w:ascii="Arial" w:hAnsi="Arial" w:cs="Arial"/>
          <w:bCs/>
          <w:sz w:val="24"/>
          <w:szCs w:val="24"/>
        </w:rPr>
        <w:t xml:space="preserve">acífico, </w:t>
      </w:r>
      <w:r w:rsidR="00FF1221" w:rsidRPr="000B17F9">
        <w:rPr>
          <w:rFonts w:ascii="Arial" w:hAnsi="Arial" w:cs="Arial"/>
          <w:bCs/>
          <w:sz w:val="24"/>
          <w:szCs w:val="24"/>
        </w:rPr>
        <w:t>en tanto que “</w:t>
      </w:r>
      <w:r w:rsidR="00F3765A" w:rsidRPr="000B17F9">
        <w:rPr>
          <w:rFonts w:ascii="Arial" w:hAnsi="Arial" w:cs="Arial"/>
          <w:bCs/>
          <w:sz w:val="24"/>
          <w:szCs w:val="24"/>
        </w:rPr>
        <w:t xml:space="preserve">a partir de las diferencias geográficas, sociales, productivas y de conectividad, </w:t>
      </w:r>
      <w:r w:rsidR="00FF1221" w:rsidRPr="000B17F9">
        <w:rPr>
          <w:rFonts w:ascii="Arial" w:hAnsi="Arial" w:cs="Arial"/>
          <w:bCs/>
          <w:sz w:val="24"/>
          <w:szCs w:val="24"/>
        </w:rPr>
        <w:t>se identifican dos grandes franjas territoriales en la Región Pacífico: litoral y andina; esta última concentra tanto las subregiones con mayores niveles de desarrollo…</w:t>
      </w:r>
      <w:r w:rsidR="00FF1221" w:rsidRPr="000B17F9">
        <w:rPr>
          <w:rStyle w:val="Refdenotaalpie"/>
          <w:rFonts w:ascii="Arial" w:hAnsi="Arial" w:cs="Arial"/>
          <w:bCs/>
          <w:sz w:val="24"/>
          <w:szCs w:val="24"/>
        </w:rPr>
        <w:footnoteReference w:id="14"/>
      </w:r>
      <w:r w:rsidR="00FF1221" w:rsidRPr="000B17F9">
        <w:rPr>
          <w:rFonts w:ascii="Arial" w:hAnsi="Arial" w:cs="Arial"/>
          <w:bCs/>
          <w:sz w:val="24"/>
          <w:szCs w:val="24"/>
        </w:rPr>
        <w:t>”</w:t>
      </w:r>
      <w:r w:rsidR="00D658FC" w:rsidRPr="000B17F9">
        <w:rPr>
          <w:rFonts w:ascii="Arial" w:hAnsi="Arial" w:cs="Arial"/>
          <w:bCs/>
          <w:sz w:val="24"/>
          <w:szCs w:val="24"/>
        </w:rPr>
        <w:t xml:space="preserve"> Así las cosas, la distribución dispuesta dentro de la división político administrativa</w:t>
      </w:r>
      <w:r w:rsidR="00A50668" w:rsidRPr="000B17F9">
        <w:rPr>
          <w:rFonts w:ascii="Arial" w:hAnsi="Arial" w:cs="Arial"/>
          <w:bCs/>
          <w:sz w:val="24"/>
          <w:szCs w:val="24"/>
        </w:rPr>
        <w:t xml:space="preserve"> para el nuevo</w:t>
      </w:r>
      <w:r w:rsidR="00D658FC" w:rsidRPr="000B17F9">
        <w:rPr>
          <w:rFonts w:ascii="Arial" w:hAnsi="Arial" w:cs="Arial"/>
          <w:bCs/>
          <w:sz w:val="24"/>
          <w:szCs w:val="24"/>
        </w:rPr>
        <w:t xml:space="preserve"> De</w:t>
      </w:r>
      <w:r w:rsidR="00A50668" w:rsidRPr="000B17F9">
        <w:rPr>
          <w:rFonts w:ascii="Arial" w:hAnsi="Arial" w:cs="Arial"/>
          <w:bCs/>
          <w:sz w:val="24"/>
          <w:szCs w:val="24"/>
        </w:rPr>
        <w:t>partamento del Litoral Pacífico</w:t>
      </w:r>
      <w:r w:rsidR="00D658FC" w:rsidRPr="000B17F9">
        <w:rPr>
          <w:rFonts w:ascii="Arial" w:hAnsi="Arial" w:cs="Arial"/>
          <w:bCs/>
          <w:sz w:val="24"/>
          <w:szCs w:val="24"/>
        </w:rPr>
        <w:t xml:space="preserve">, contempla los municipios y distritos que geográficamente se encuentran en la franja litoral de la Región Pacífica. </w:t>
      </w:r>
      <w:r w:rsidR="00FF1221" w:rsidRPr="000B17F9">
        <w:rPr>
          <w:rFonts w:ascii="Arial" w:hAnsi="Arial" w:cs="Arial"/>
          <w:bCs/>
          <w:sz w:val="24"/>
          <w:szCs w:val="24"/>
        </w:rPr>
        <w:t xml:space="preserve"> </w:t>
      </w:r>
    </w:p>
    <w:p w14:paraId="7C14ADB7" w14:textId="3F077DDB" w:rsidR="00473FC1" w:rsidRPr="000B17F9" w:rsidRDefault="00F3765A" w:rsidP="00A50668">
      <w:pPr>
        <w:jc w:val="both"/>
        <w:rPr>
          <w:rFonts w:ascii="Arial" w:hAnsi="Arial" w:cs="Arial"/>
          <w:bCs/>
          <w:sz w:val="24"/>
          <w:szCs w:val="24"/>
        </w:rPr>
      </w:pPr>
      <w:r w:rsidRPr="000B17F9">
        <w:rPr>
          <w:rFonts w:ascii="Arial" w:hAnsi="Arial" w:cs="Arial"/>
          <w:bCs/>
          <w:noProof/>
          <w:sz w:val="24"/>
          <w:szCs w:val="24"/>
          <w:lang w:eastAsia="es-CO"/>
        </w:rPr>
        <w:drawing>
          <wp:inline distT="0" distB="0" distL="0" distR="0" wp14:anchorId="0FC5F54D" wp14:editId="2CD30B98">
            <wp:extent cx="5134658" cy="3267986"/>
            <wp:effectExtent l="0" t="0" r="889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268" b="3636"/>
                    <a:stretch/>
                  </pic:blipFill>
                  <pic:spPr bwMode="auto">
                    <a:xfrm>
                      <a:off x="0" y="0"/>
                      <a:ext cx="5163856" cy="3286570"/>
                    </a:xfrm>
                    <a:prstGeom prst="rect">
                      <a:avLst/>
                    </a:prstGeom>
                    <a:ln>
                      <a:noFill/>
                    </a:ln>
                    <a:extLst>
                      <a:ext uri="{53640926-AAD7-44D8-BBD7-CCE9431645EC}">
                        <a14:shadowObscured xmlns:a14="http://schemas.microsoft.com/office/drawing/2010/main"/>
                      </a:ext>
                    </a:extLst>
                  </pic:spPr>
                </pic:pic>
              </a:graphicData>
            </a:graphic>
          </wp:inline>
        </w:drawing>
      </w:r>
      <w:r w:rsidR="002B3D54" w:rsidRPr="000B17F9">
        <w:rPr>
          <w:rStyle w:val="Refdenotaalpie"/>
          <w:rFonts w:ascii="Arial" w:hAnsi="Arial" w:cs="Arial"/>
          <w:bCs/>
          <w:sz w:val="24"/>
          <w:szCs w:val="24"/>
        </w:rPr>
        <w:footnoteReference w:id="15"/>
      </w:r>
      <w:r w:rsidRPr="000B17F9">
        <w:rPr>
          <w:rFonts w:ascii="Arial" w:hAnsi="Arial" w:cs="Arial"/>
          <w:bCs/>
          <w:sz w:val="24"/>
          <w:szCs w:val="24"/>
        </w:rPr>
        <w:t xml:space="preserve"> </w:t>
      </w:r>
    </w:p>
    <w:p w14:paraId="395F6AA7" w14:textId="290C185F" w:rsidR="00F3765A" w:rsidRPr="000B17F9" w:rsidRDefault="00A50668" w:rsidP="007A1460">
      <w:pPr>
        <w:jc w:val="both"/>
        <w:rPr>
          <w:rFonts w:ascii="Arial" w:hAnsi="Arial" w:cs="Arial"/>
          <w:bCs/>
          <w:sz w:val="24"/>
          <w:szCs w:val="24"/>
        </w:rPr>
      </w:pPr>
      <w:r w:rsidRPr="000B17F9">
        <w:rPr>
          <w:rFonts w:ascii="Arial" w:hAnsi="Arial" w:cs="Arial"/>
          <w:bCs/>
          <w:sz w:val="24"/>
          <w:szCs w:val="24"/>
        </w:rPr>
        <w:lastRenderedPageBreak/>
        <w:t>L</w:t>
      </w:r>
      <w:r w:rsidR="00F3765A" w:rsidRPr="000B17F9">
        <w:rPr>
          <w:rFonts w:ascii="Arial" w:hAnsi="Arial" w:cs="Arial"/>
          <w:bCs/>
          <w:sz w:val="24"/>
          <w:szCs w:val="24"/>
        </w:rPr>
        <w:t xml:space="preserve">as subregiones del litoral Pacífico se caracterizan por la diversidad ambiental y étnica, los niveles de desarrollo económico incipiente en torno a actividades como la pesca artesanal y el comercio, así como un atractivo potencial minero. </w:t>
      </w:r>
      <w:r w:rsidR="006C1116" w:rsidRPr="000B17F9">
        <w:rPr>
          <w:rFonts w:ascii="Arial" w:hAnsi="Arial" w:cs="Arial"/>
          <w:bCs/>
          <w:sz w:val="24"/>
          <w:szCs w:val="24"/>
        </w:rPr>
        <w:t>Con altos niveles de ruralidad</w:t>
      </w:r>
      <w:r w:rsidR="00F3765A" w:rsidRPr="000B17F9">
        <w:rPr>
          <w:rFonts w:ascii="Arial" w:hAnsi="Arial" w:cs="Arial"/>
          <w:bCs/>
          <w:sz w:val="24"/>
          <w:szCs w:val="24"/>
        </w:rPr>
        <w:t xml:space="preserve"> de sus municipios, el litoral Pacífico muestra también un importante rezago respecto a la franja andina, al presentar indicadores sociales inferiores a los nacionales, problemas de déficit y calidad en la vivienda, y condiciones sanitarias críticas</w:t>
      </w:r>
      <w:r w:rsidRPr="000B17F9">
        <w:rPr>
          <w:rStyle w:val="Refdenotaalpie"/>
          <w:rFonts w:ascii="Arial" w:hAnsi="Arial" w:cs="Arial"/>
          <w:bCs/>
          <w:sz w:val="24"/>
          <w:szCs w:val="24"/>
        </w:rPr>
        <w:footnoteReference w:id="16"/>
      </w:r>
      <w:r w:rsidR="00F3765A" w:rsidRPr="000B17F9">
        <w:rPr>
          <w:rFonts w:ascii="Arial" w:hAnsi="Arial" w:cs="Arial"/>
          <w:bCs/>
          <w:sz w:val="24"/>
          <w:szCs w:val="24"/>
        </w:rPr>
        <w:t>.</w:t>
      </w:r>
    </w:p>
    <w:p w14:paraId="500FBB3E" w14:textId="4A4298E1" w:rsidR="00F53A92" w:rsidRPr="000B17F9" w:rsidRDefault="00F53A92" w:rsidP="007A1460">
      <w:pPr>
        <w:jc w:val="both"/>
        <w:rPr>
          <w:rFonts w:ascii="Arial" w:hAnsi="Arial" w:cs="Arial"/>
          <w:bCs/>
          <w:sz w:val="24"/>
          <w:szCs w:val="24"/>
        </w:rPr>
      </w:pPr>
      <w:r w:rsidRPr="000B17F9">
        <w:rPr>
          <w:rFonts w:ascii="Arial" w:hAnsi="Arial" w:cs="Arial"/>
          <w:bCs/>
          <w:sz w:val="24"/>
          <w:szCs w:val="24"/>
        </w:rPr>
        <w:t xml:space="preserve">Bajo esta aclaración previa, </w:t>
      </w:r>
      <w:r w:rsidR="00B47E0B" w:rsidRPr="000B17F9">
        <w:rPr>
          <w:rFonts w:ascii="Arial" w:hAnsi="Arial" w:cs="Arial"/>
          <w:bCs/>
          <w:sz w:val="24"/>
          <w:szCs w:val="24"/>
        </w:rPr>
        <w:t>se dice que;</w:t>
      </w:r>
    </w:p>
    <w:p w14:paraId="1E1F3B5C" w14:textId="07AEDD14" w:rsidR="00631687" w:rsidRPr="000B17F9" w:rsidRDefault="00B47E0B" w:rsidP="00B47E0B">
      <w:pPr>
        <w:jc w:val="both"/>
        <w:rPr>
          <w:rFonts w:ascii="Arial" w:hAnsi="Arial" w:cs="Arial"/>
          <w:sz w:val="24"/>
          <w:szCs w:val="24"/>
        </w:rPr>
      </w:pPr>
      <w:r w:rsidRPr="000B17F9">
        <w:rPr>
          <w:rFonts w:ascii="Arial" w:hAnsi="Arial" w:cs="Arial"/>
          <w:sz w:val="24"/>
          <w:szCs w:val="24"/>
        </w:rPr>
        <w:t xml:space="preserve">           </w:t>
      </w:r>
      <w:r w:rsidR="00631687" w:rsidRPr="000B17F9">
        <w:rPr>
          <w:rFonts w:ascii="Arial" w:hAnsi="Arial" w:cs="Arial"/>
          <w:sz w:val="24"/>
          <w:szCs w:val="24"/>
        </w:rPr>
        <w:t>El Pacífico Colombiano está localizado al occidente del país, limita al noroccidente con Panamá y al suroccidente con Ecuador, se extiende por el Océano Pacífico y está compuesto por las subregiones de Nariño, Cauca, Valle y Chocó, los cuales hacen parte del denominado Chocó Biogeográfico, una “zona que abarca el territorio occidental de tres países, Panamá, Colombia y Ecuador, en donde, según expertos, se concentra cerca del 10% de la biodiversidad del planeta, con importantes niveles de conservación biótica que aún se mantienen en diversas franjas de este territorio” (Defensoría del Pueblo de Colombia, 2016, pág. 14).</w:t>
      </w:r>
    </w:p>
    <w:p w14:paraId="2F3505D3" w14:textId="7DF90F81" w:rsidR="00631687" w:rsidRPr="000B17F9" w:rsidRDefault="00B47E0B" w:rsidP="00B47E0B">
      <w:pPr>
        <w:jc w:val="both"/>
        <w:rPr>
          <w:rFonts w:ascii="Arial" w:hAnsi="Arial" w:cs="Arial"/>
          <w:sz w:val="24"/>
          <w:szCs w:val="24"/>
        </w:rPr>
      </w:pPr>
      <w:r w:rsidRPr="000B17F9">
        <w:rPr>
          <w:rFonts w:ascii="Arial" w:hAnsi="Arial" w:cs="Arial"/>
          <w:sz w:val="24"/>
          <w:szCs w:val="24"/>
        </w:rPr>
        <w:t xml:space="preserve">           </w:t>
      </w:r>
      <w:r w:rsidR="00631687" w:rsidRPr="000B17F9">
        <w:rPr>
          <w:rFonts w:ascii="Arial" w:hAnsi="Arial" w:cs="Arial"/>
          <w:sz w:val="24"/>
          <w:szCs w:val="24"/>
        </w:rPr>
        <w:t xml:space="preserve">La Región Pacífica representa el corredor occidental del país y cuenta con características únicas en el mundo, pues posee ecosistemas estratégicos y de gran potencial </w:t>
      </w:r>
      <w:r w:rsidRPr="000B17F9">
        <w:rPr>
          <w:rFonts w:ascii="Arial" w:hAnsi="Arial" w:cs="Arial"/>
          <w:sz w:val="24"/>
          <w:szCs w:val="24"/>
        </w:rPr>
        <w:t>que,</w:t>
      </w:r>
      <w:r w:rsidR="00631687" w:rsidRPr="000B17F9">
        <w:rPr>
          <w:rFonts w:ascii="Arial" w:hAnsi="Arial" w:cs="Arial"/>
          <w:sz w:val="24"/>
          <w:szCs w:val="24"/>
        </w:rPr>
        <w:t xml:space="preserve"> al ser aprovechados de manera plena, posibilitarían el ingreso del país en los mercados internacionales, abriendo sus puertas a ser una de las grandes potencias en materia ambiental, social, cultural, política y económica. </w:t>
      </w:r>
    </w:p>
    <w:p w14:paraId="202D3B7B" w14:textId="21E61648" w:rsidR="00631687" w:rsidRPr="000B17F9" w:rsidRDefault="00B47E0B" w:rsidP="00B47E0B">
      <w:pPr>
        <w:jc w:val="both"/>
        <w:rPr>
          <w:rFonts w:ascii="Arial" w:hAnsi="Arial" w:cs="Arial"/>
          <w:sz w:val="24"/>
          <w:szCs w:val="24"/>
        </w:rPr>
      </w:pPr>
      <w:r w:rsidRPr="000B17F9">
        <w:rPr>
          <w:rFonts w:ascii="Arial" w:hAnsi="Arial" w:cs="Arial"/>
          <w:sz w:val="24"/>
          <w:szCs w:val="24"/>
        </w:rPr>
        <w:t xml:space="preserve">           </w:t>
      </w:r>
      <w:r w:rsidR="00631687" w:rsidRPr="000B17F9">
        <w:rPr>
          <w:rFonts w:ascii="Arial" w:hAnsi="Arial" w:cs="Arial"/>
          <w:sz w:val="24"/>
          <w:szCs w:val="24"/>
        </w:rPr>
        <w:t>La propuesta de creación del nuevo Departamento del Litoral Pacífico, en esta región, es un anhelo de amplios sectores sociales históricamente marginados que encontrarían en esta propuesta, la posibilidad de materializar proyectos de vida comunitarios, conforme a sus cosmovisiones y formas de organización propias. Sin embargo, esta propuesta también enfrenta el rechazo e incredulidad de múltiples grupos de interés que, basados en estereotipos y generalizaciones, la califican como una oportunidad para el reforzamiento de las economías ilícitas y el incremento de la corrupción sobre los recursos públicos.</w:t>
      </w:r>
    </w:p>
    <w:p w14:paraId="024FB0A2" w14:textId="0C3BDA43" w:rsidR="00631687" w:rsidRPr="000B17F9" w:rsidRDefault="00B47E0B" w:rsidP="00B47E0B">
      <w:pPr>
        <w:jc w:val="both"/>
        <w:rPr>
          <w:rFonts w:ascii="Arial" w:hAnsi="Arial" w:cs="Arial"/>
          <w:sz w:val="24"/>
          <w:szCs w:val="24"/>
        </w:rPr>
      </w:pPr>
      <w:r w:rsidRPr="000B17F9">
        <w:rPr>
          <w:rFonts w:ascii="Arial" w:hAnsi="Arial" w:cs="Arial"/>
          <w:sz w:val="24"/>
          <w:szCs w:val="24"/>
        </w:rPr>
        <w:t xml:space="preserve">           </w:t>
      </w:r>
      <w:r w:rsidR="00631687" w:rsidRPr="000B17F9">
        <w:rPr>
          <w:rFonts w:ascii="Arial" w:hAnsi="Arial" w:cs="Arial"/>
          <w:sz w:val="24"/>
          <w:szCs w:val="24"/>
        </w:rPr>
        <w:t xml:space="preserve">Más allá de las posiciones encontradas, la creación de un nuevo Departamento ubica en el centro del debate la importancia de fortalecer los procesos de descentralización y ordenamiento territorial como apuestas de desarrollo institucional para la transformación social y productiva de las regiones del país que enfrentan una serie de retos, combinados con desafíos estructurales para avanzar en su desarrollo. </w:t>
      </w:r>
      <w:r w:rsidR="00631687" w:rsidRPr="000B17F9">
        <w:rPr>
          <w:rFonts w:ascii="Arial" w:hAnsi="Arial" w:cs="Arial"/>
          <w:sz w:val="24"/>
          <w:szCs w:val="24"/>
        </w:rPr>
        <w:lastRenderedPageBreak/>
        <w:t>De ese modo, el nuevo Departamento cuenta con el compromiso y entusiasmo de líderes sociales, políti</w:t>
      </w:r>
      <w:r w:rsidRPr="000B17F9">
        <w:rPr>
          <w:rFonts w:ascii="Arial" w:hAnsi="Arial" w:cs="Arial"/>
          <w:sz w:val="24"/>
          <w:szCs w:val="24"/>
        </w:rPr>
        <w:t xml:space="preserve">cos y comunidad en general de 14 municipios, estos, </w:t>
      </w:r>
      <w:r w:rsidR="00631687" w:rsidRPr="000B17F9">
        <w:rPr>
          <w:rFonts w:ascii="Arial" w:hAnsi="Arial" w:cs="Arial"/>
          <w:sz w:val="24"/>
          <w:szCs w:val="24"/>
        </w:rPr>
        <w:t>pertenecientes a los departamentos de Valle del Cauca, Cauca y Nariño quienes integran las Zonas de Pacífico Medio y Pacífico Sur de todo el Litoral Pacífico Colombiano (Ver figura 1).</w:t>
      </w:r>
    </w:p>
    <w:p w14:paraId="4637ED40" w14:textId="77777777" w:rsidR="00631687" w:rsidRPr="000B17F9" w:rsidRDefault="00631687" w:rsidP="00631687">
      <w:pPr>
        <w:pStyle w:val="Textoindependiente"/>
        <w:ind w:firstLine="0"/>
        <w:jc w:val="center"/>
        <w:rPr>
          <w:rFonts w:ascii="Arial" w:hAnsi="Arial" w:cs="Arial"/>
          <w:color w:val="FF0000"/>
          <w:szCs w:val="24"/>
        </w:rPr>
      </w:pPr>
      <w:r w:rsidRPr="000B17F9">
        <w:rPr>
          <w:rFonts w:ascii="Arial" w:hAnsi="Arial" w:cs="Arial"/>
          <w:szCs w:val="24"/>
        </w:rPr>
        <w:t>Figura 1. Zonas Media y Sur del Litoral Pacífico Colombiano</w:t>
      </w:r>
      <w:r w:rsidRPr="000B17F9">
        <w:rPr>
          <w:rFonts w:ascii="Arial" w:hAnsi="Arial" w:cs="Arial"/>
          <w:color w:val="FF0000"/>
          <w:szCs w:val="24"/>
        </w:rPr>
        <w:t xml:space="preserve"> </w:t>
      </w:r>
      <w:r w:rsidRPr="000B17F9">
        <w:rPr>
          <w:rFonts w:ascii="Arial" w:hAnsi="Arial" w:cs="Arial"/>
          <w:noProof/>
          <w:color w:val="FF0000"/>
          <w:szCs w:val="24"/>
          <w:lang w:val="es-CO" w:eastAsia="es-CO"/>
        </w:rPr>
        <w:drawing>
          <wp:inline distT="0" distB="0" distL="0" distR="0" wp14:anchorId="3B75C4FD" wp14:editId="6D943225">
            <wp:extent cx="3918607" cy="5563035"/>
            <wp:effectExtent l="0" t="0" r="571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81585" cy="5652441"/>
                    </a:xfrm>
                    <a:prstGeom prst="rect">
                      <a:avLst/>
                    </a:prstGeom>
                    <a:noFill/>
                    <a:ln>
                      <a:noFill/>
                    </a:ln>
                  </pic:spPr>
                </pic:pic>
              </a:graphicData>
            </a:graphic>
          </wp:inline>
        </w:drawing>
      </w:r>
    </w:p>
    <w:p w14:paraId="6A958525" w14:textId="5D29296C" w:rsidR="00631687" w:rsidRPr="000B17F9" w:rsidRDefault="00631687" w:rsidP="00B47E0B">
      <w:pPr>
        <w:jc w:val="center"/>
        <w:rPr>
          <w:rFonts w:ascii="Arial" w:hAnsi="Arial" w:cs="Arial"/>
          <w:sz w:val="24"/>
          <w:szCs w:val="24"/>
        </w:rPr>
      </w:pPr>
      <w:r w:rsidRPr="000B17F9">
        <w:rPr>
          <w:rFonts w:ascii="Arial" w:hAnsi="Arial" w:cs="Arial"/>
          <w:i/>
          <w:iCs/>
          <w:sz w:val="24"/>
          <w:szCs w:val="24"/>
        </w:rPr>
        <w:t>Nota.</w:t>
      </w:r>
      <w:r w:rsidR="00B47E0B" w:rsidRPr="000B17F9">
        <w:rPr>
          <w:rFonts w:ascii="Arial" w:hAnsi="Arial" w:cs="Arial"/>
          <w:sz w:val="24"/>
          <w:szCs w:val="24"/>
        </w:rPr>
        <w:t xml:space="preserve"> Elaboración Ortiz, </w:t>
      </w:r>
      <w:proofErr w:type="spellStart"/>
      <w:r w:rsidR="00B47E0B" w:rsidRPr="000B17F9">
        <w:rPr>
          <w:rFonts w:ascii="Arial" w:hAnsi="Arial" w:cs="Arial"/>
          <w:sz w:val="24"/>
          <w:szCs w:val="24"/>
        </w:rPr>
        <w:t>Edinson</w:t>
      </w:r>
      <w:proofErr w:type="spellEnd"/>
      <w:r w:rsidR="00B47E0B" w:rsidRPr="000B17F9">
        <w:rPr>
          <w:rFonts w:ascii="Arial" w:hAnsi="Arial" w:cs="Arial"/>
          <w:sz w:val="24"/>
          <w:szCs w:val="24"/>
        </w:rPr>
        <w:t>. 2024</w:t>
      </w:r>
      <w:r w:rsidR="00650213" w:rsidRPr="000B17F9">
        <w:rPr>
          <w:rStyle w:val="Refdenotaalpie"/>
          <w:rFonts w:ascii="Arial" w:hAnsi="Arial" w:cs="Arial"/>
          <w:sz w:val="24"/>
          <w:szCs w:val="24"/>
        </w:rPr>
        <w:footnoteReference w:id="17"/>
      </w:r>
    </w:p>
    <w:p w14:paraId="0521C592" w14:textId="18E8407D" w:rsidR="00631687" w:rsidRPr="000B17F9" w:rsidRDefault="00650213" w:rsidP="00650213">
      <w:pPr>
        <w:jc w:val="both"/>
        <w:rPr>
          <w:rFonts w:ascii="Arial" w:hAnsi="Arial" w:cs="Arial"/>
          <w:sz w:val="24"/>
          <w:szCs w:val="24"/>
        </w:rPr>
      </w:pPr>
      <w:r w:rsidRPr="000B17F9">
        <w:rPr>
          <w:rFonts w:ascii="Arial" w:hAnsi="Arial" w:cs="Arial"/>
          <w:sz w:val="24"/>
          <w:szCs w:val="24"/>
        </w:rPr>
        <w:lastRenderedPageBreak/>
        <w:t xml:space="preserve">           </w:t>
      </w:r>
      <w:r w:rsidR="00631687" w:rsidRPr="000B17F9">
        <w:rPr>
          <w:rFonts w:ascii="Arial" w:hAnsi="Arial" w:cs="Arial"/>
          <w:sz w:val="24"/>
          <w:szCs w:val="24"/>
        </w:rPr>
        <w:t>El nuevo Departamento del Litoral Pacífico se compone por cada uno de los municipios que comparten elementos comunes respecto a la relación que mantienen con el Pacífico en su conjunto y con las principales cuencas ubicadas al interior de sus territorios, pero que más allá de eso, “mantienen unidad en su historia, cultura, uso y apropiación del territorio compartido” (Defensoría del Pueblo de Colombia, 2016, pág. 11), resaltando la reivindicación de los grupos étnicos que ahí habitan y llevando a cabo prácticas productivas tradicionales que los desconectan económicamente de otros territorios (Ver figura 2).</w:t>
      </w:r>
    </w:p>
    <w:p w14:paraId="7BA51F71" w14:textId="77777777" w:rsidR="00631687" w:rsidRPr="000B17F9" w:rsidRDefault="00631687" w:rsidP="00631687">
      <w:pPr>
        <w:pStyle w:val="NormalWeb"/>
        <w:jc w:val="center"/>
        <w:rPr>
          <w:rFonts w:ascii="Arial" w:hAnsi="Arial" w:cs="Arial"/>
          <w:b/>
          <w:bCs/>
          <w:color w:val="FF0000"/>
        </w:rPr>
      </w:pPr>
      <w:r w:rsidRPr="000B17F9">
        <w:rPr>
          <w:rFonts w:ascii="Arial" w:hAnsi="Arial" w:cs="Arial"/>
          <w:b/>
          <w:bCs/>
        </w:rPr>
        <w:t>Figura 2. Departamento del Litoral Pacífico</w:t>
      </w:r>
      <w:r w:rsidRPr="000B17F9">
        <w:rPr>
          <w:rFonts w:ascii="Arial" w:hAnsi="Arial" w:cs="Arial"/>
          <w:noProof/>
          <w:color w:val="FF0000"/>
        </w:rPr>
        <w:drawing>
          <wp:inline distT="0" distB="0" distL="0" distR="0" wp14:anchorId="6380895E" wp14:editId="6B5B8C50">
            <wp:extent cx="3473010" cy="4930445"/>
            <wp:effectExtent l="0" t="0" r="0"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47862" cy="5036709"/>
                    </a:xfrm>
                    <a:prstGeom prst="rect">
                      <a:avLst/>
                    </a:prstGeom>
                    <a:noFill/>
                    <a:ln>
                      <a:noFill/>
                    </a:ln>
                  </pic:spPr>
                </pic:pic>
              </a:graphicData>
            </a:graphic>
          </wp:inline>
        </w:drawing>
      </w:r>
    </w:p>
    <w:p w14:paraId="04A96781" w14:textId="77777777" w:rsidR="00650213" w:rsidRPr="000B17F9" w:rsidRDefault="00650213" w:rsidP="00650213">
      <w:pPr>
        <w:pStyle w:val="Textoindependiente"/>
        <w:ind w:firstLine="0"/>
        <w:jc w:val="center"/>
        <w:rPr>
          <w:rFonts w:ascii="Arial" w:hAnsi="Arial" w:cs="Arial"/>
          <w:szCs w:val="24"/>
        </w:rPr>
      </w:pPr>
      <w:r w:rsidRPr="000B17F9">
        <w:rPr>
          <w:rFonts w:ascii="Arial" w:hAnsi="Arial" w:cs="Arial"/>
          <w:i/>
          <w:iCs/>
          <w:szCs w:val="24"/>
        </w:rPr>
        <w:t>Nota.</w:t>
      </w:r>
      <w:r w:rsidRPr="000B17F9">
        <w:rPr>
          <w:rFonts w:ascii="Arial" w:hAnsi="Arial" w:cs="Arial"/>
          <w:szCs w:val="24"/>
        </w:rPr>
        <w:t xml:space="preserve"> Elaboración Ortiz, </w:t>
      </w:r>
      <w:proofErr w:type="spellStart"/>
      <w:r w:rsidRPr="000B17F9">
        <w:rPr>
          <w:rFonts w:ascii="Arial" w:hAnsi="Arial" w:cs="Arial"/>
          <w:szCs w:val="24"/>
        </w:rPr>
        <w:t>Edinson</w:t>
      </w:r>
      <w:proofErr w:type="spellEnd"/>
      <w:r w:rsidRPr="000B17F9">
        <w:rPr>
          <w:rFonts w:ascii="Arial" w:hAnsi="Arial" w:cs="Arial"/>
          <w:szCs w:val="24"/>
        </w:rPr>
        <w:t>. 2024</w:t>
      </w:r>
      <w:r w:rsidRPr="000B17F9">
        <w:rPr>
          <w:rStyle w:val="Refdenotaalpie"/>
          <w:rFonts w:ascii="Arial" w:hAnsi="Arial" w:cs="Arial"/>
          <w:szCs w:val="24"/>
        </w:rPr>
        <w:footnoteReference w:id="18"/>
      </w:r>
    </w:p>
    <w:p w14:paraId="0465F473" w14:textId="53371281" w:rsidR="00631687" w:rsidRPr="000B17F9" w:rsidRDefault="00631687" w:rsidP="00650213">
      <w:pPr>
        <w:jc w:val="both"/>
        <w:rPr>
          <w:rFonts w:ascii="Arial" w:hAnsi="Arial" w:cs="Arial"/>
          <w:sz w:val="24"/>
          <w:szCs w:val="24"/>
        </w:rPr>
      </w:pPr>
      <w:r w:rsidRPr="000B17F9">
        <w:rPr>
          <w:rFonts w:ascii="Arial" w:hAnsi="Arial" w:cs="Arial"/>
          <w:sz w:val="24"/>
          <w:szCs w:val="24"/>
        </w:rPr>
        <w:lastRenderedPageBreak/>
        <w:t xml:space="preserve">El nuevo Departamento del Litoral Pacífico comprendería las dos zonas inferiores del Litoral Pacífico Colombiano: Medio y Sur. Así mismo, estaría integrado por 5 subregiones: Bajo San Juan en el Valle albergando al municipio de Buenaventura; Gorgona, que integra los municipios de </w:t>
      </w:r>
      <w:r w:rsidR="002E4352" w:rsidRPr="000B17F9">
        <w:rPr>
          <w:rFonts w:ascii="Arial" w:hAnsi="Arial" w:cs="Arial"/>
          <w:sz w:val="24"/>
          <w:szCs w:val="24"/>
        </w:rPr>
        <w:t>López</w:t>
      </w:r>
      <w:r w:rsidRPr="000B17F9">
        <w:rPr>
          <w:rFonts w:ascii="Arial" w:hAnsi="Arial" w:cs="Arial"/>
          <w:sz w:val="24"/>
          <w:szCs w:val="24"/>
        </w:rPr>
        <w:t xml:space="preserve"> de </w:t>
      </w:r>
      <w:proofErr w:type="spellStart"/>
      <w:r w:rsidRPr="000B17F9">
        <w:rPr>
          <w:rFonts w:ascii="Arial" w:hAnsi="Arial" w:cs="Arial"/>
          <w:sz w:val="24"/>
          <w:szCs w:val="24"/>
        </w:rPr>
        <w:t>Micay</w:t>
      </w:r>
      <w:proofErr w:type="spellEnd"/>
      <w:r w:rsidRPr="000B17F9">
        <w:rPr>
          <w:rFonts w:ascii="Arial" w:hAnsi="Arial" w:cs="Arial"/>
          <w:sz w:val="24"/>
          <w:szCs w:val="24"/>
        </w:rPr>
        <w:t xml:space="preserve">, </w:t>
      </w:r>
      <w:proofErr w:type="spellStart"/>
      <w:r w:rsidRPr="000B17F9">
        <w:rPr>
          <w:rFonts w:ascii="Arial" w:hAnsi="Arial" w:cs="Arial"/>
          <w:sz w:val="24"/>
          <w:szCs w:val="24"/>
        </w:rPr>
        <w:t>Timbiquí</w:t>
      </w:r>
      <w:proofErr w:type="spellEnd"/>
      <w:r w:rsidRPr="000B17F9">
        <w:rPr>
          <w:rFonts w:ascii="Arial" w:hAnsi="Arial" w:cs="Arial"/>
          <w:sz w:val="24"/>
          <w:szCs w:val="24"/>
        </w:rPr>
        <w:t xml:space="preserve"> y Guapi en el Cauca; </w:t>
      </w:r>
      <w:proofErr w:type="spellStart"/>
      <w:r w:rsidRPr="000B17F9">
        <w:rPr>
          <w:rFonts w:ascii="Arial" w:hAnsi="Arial" w:cs="Arial"/>
          <w:sz w:val="24"/>
          <w:szCs w:val="24"/>
        </w:rPr>
        <w:t>Sanquianga</w:t>
      </w:r>
      <w:proofErr w:type="spellEnd"/>
      <w:r w:rsidRPr="000B17F9">
        <w:rPr>
          <w:rFonts w:ascii="Arial" w:hAnsi="Arial" w:cs="Arial"/>
          <w:sz w:val="24"/>
          <w:szCs w:val="24"/>
        </w:rPr>
        <w:t xml:space="preserve"> (Santa Bárbara, El Charco, La Tola, Mosquera y Olaya Herrera); </w:t>
      </w:r>
      <w:proofErr w:type="spellStart"/>
      <w:r w:rsidRPr="000B17F9">
        <w:rPr>
          <w:rFonts w:ascii="Arial" w:hAnsi="Arial" w:cs="Arial"/>
          <w:sz w:val="24"/>
          <w:szCs w:val="24"/>
        </w:rPr>
        <w:t>Telembí</w:t>
      </w:r>
      <w:proofErr w:type="spellEnd"/>
      <w:r w:rsidRPr="000B17F9">
        <w:rPr>
          <w:rFonts w:ascii="Arial" w:hAnsi="Arial" w:cs="Arial"/>
          <w:sz w:val="24"/>
          <w:szCs w:val="24"/>
        </w:rPr>
        <w:t xml:space="preserve"> (Barbacoas, Roberto Payán, </w:t>
      </w:r>
      <w:proofErr w:type="spellStart"/>
      <w:r w:rsidR="002E4352" w:rsidRPr="000B17F9">
        <w:rPr>
          <w:rFonts w:ascii="Arial" w:hAnsi="Arial" w:cs="Arial"/>
          <w:sz w:val="24"/>
          <w:szCs w:val="24"/>
        </w:rPr>
        <w:t>Magüí</w:t>
      </w:r>
      <w:proofErr w:type="spellEnd"/>
      <w:r w:rsidRPr="000B17F9">
        <w:rPr>
          <w:rFonts w:ascii="Arial" w:hAnsi="Arial" w:cs="Arial"/>
          <w:sz w:val="24"/>
          <w:szCs w:val="24"/>
        </w:rPr>
        <w:t xml:space="preserve"> Payán) y Mira-Patía (Tumaco y Francisco Pizarro) en Nariño (Ver figura 3).</w:t>
      </w:r>
    </w:p>
    <w:p w14:paraId="565F96A0" w14:textId="77EF2FA4" w:rsidR="00631687" w:rsidRPr="000B17F9" w:rsidRDefault="00631687" w:rsidP="00650213">
      <w:pPr>
        <w:pStyle w:val="NormalWeb"/>
        <w:jc w:val="center"/>
        <w:rPr>
          <w:rFonts w:ascii="Arial" w:hAnsi="Arial" w:cs="Arial"/>
          <w:color w:val="FF0000"/>
        </w:rPr>
      </w:pPr>
      <w:bookmarkStart w:id="4" w:name="_Toc115276294"/>
      <w:r w:rsidRPr="000B17F9">
        <w:rPr>
          <w:rFonts w:ascii="Arial" w:hAnsi="Arial" w:cs="Arial"/>
          <w:b/>
          <w:bCs/>
        </w:rPr>
        <w:t xml:space="preserve">Figura </w:t>
      </w:r>
      <w:r w:rsidRPr="000B17F9">
        <w:rPr>
          <w:rFonts w:ascii="Arial" w:hAnsi="Arial" w:cs="Arial"/>
          <w:b/>
          <w:bCs/>
        </w:rPr>
        <w:fldChar w:fldCharType="begin"/>
      </w:r>
      <w:r w:rsidRPr="000B17F9">
        <w:rPr>
          <w:rFonts w:ascii="Arial" w:hAnsi="Arial" w:cs="Arial"/>
          <w:b/>
          <w:bCs/>
        </w:rPr>
        <w:instrText xml:space="preserve"> SEQ Figura \* ARABIC </w:instrText>
      </w:r>
      <w:r w:rsidRPr="000B17F9">
        <w:rPr>
          <w:rFonts w:ascii="Arial" w:hAnsi="Arial" w:cs="Arial"/>
          <w:b/>
          <w:bCs/>
        </w:rPr>
        <w:fldChar w:fldCharType="separate"/>
      </w:r>
      <w:r w:rsidR="00214848">
        <w:rPr>
          <w:rFonts w:ascii="Arial" w:hAnsi="Arial" w:cs="Arial"/>
          <w:b/>
          <w:bCs/>
          <w:noProof/>
        </w:rPr>
        <w:t>1</w:t>
      </w:r>
      <w:r w:rsidRPr="000B17F9">
        <w:rPr>
          <w:rFonts w:ascii="Arial" w:hAnsi="Arial" w:cs="Arial"/>
          <w:b/>
          <w:bCs/>
        </w:rPr>
        <w:fldChar w:fldCharType="end"/>
      </w:r>
      <w:r w:rsidRPr="000B17F9">
        <w:rPr>
          <w:rFonts w:ascii="Arial" w:hAnsi="Arial" w:cs="Arial"/>
          <w:b/>
          <w:bCs/>
        </w:rPr>
        <w:t>. Zonas y Subregiones del Nuevo Departamento del Litoral Pacífico</w:t>
      </w:r>
      <w:bookmarkEnd w:id="4"/>
      <w:r w:rsidRPr="000B17F9">
        <w:rPr>
          <w:rFonts w:ascii="Arial" w:hAnsi="Arial" w:cs="Arial"/>
        </w:rPr>
        <w:t xml:space="preserve"> </w:t>
      </w:r>
      <w:r w:rsidRPr="000B17F9">
        <w:rPr>
          <w:rFonts w:ascii="Arial" w:hAnsi="Arial" w:cs="Arial"/>
          <w:noProof/>
        </w:rPr>
        <w:drawing>
          <wp:inline distT="0" distB="0" distL="0" distR="0" wp14:anchorId="3238008C" wp14:editId="2979B647">
            <wp:extent cx="2846717" cy="4041332"/>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3320" cy="4107491"/>
                    </a:xfrm>
                    <a:prstGeom prst="rect">
                      <a:avLst/>
                    </a:prstGeom>
                    <a:noFill/>
                    <a:ln>
                      <a:noFill/>
                    </a:ln>
                  </pic:spPr>
                </pic:pic>
              </a:graphicData>
            </a:graphic>
          </wp:inline>
        </w:drawing>
      </w:r>
      <w:r w:rsidRPr="000B17F9">
        <w:rPr>
          <w:rFonts w:ascii="Arial" w:hAnsi="Arial" w:cs="Arial"/>
          <w:noProof/>
        </w:rPr>
        <w:drawing>
          <wp:inline distT="0" distB="0" distL="0" distR="0" wp14:anchorId="3D529D35" wp14:editId="2565C4CF">
            <wp:extent cx="2857502" cy="4056644"/>
            <wp:effectExtent l="0" t="0" r="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59207" cy="4059064"/>
                    </a:xfrm>
                    <a:prstGeom prst="rect">
                      <a:avLst/>
                    </a:prstGeom>
                    <a:noFill/>
                    <a:ln>
                      <a:noFill/>
                    </a:ln>
                  </pic:spPr>
                </pic:pic>
              </a:graphicData>
            </a:graphic>
          </wp:inline>
        </w:drawing>
      </w:r>
      <w:r w:rsidR="00650213" w:rsidRPr="000B17F9">
        <w:rPr>
          <w:rFonts w:ascii="Arial" w:hAnsi="Arial" w:cs="Arial"/>
          <w:i/>
          <w:iCs/>
        </w:rPr>
        <w:t xml:space="preserve"> Nota.</w:t>
      </w:r>
      <w:r w:rsidR="00650213" w:rsidRPr="000B17F9">
        <w:rPr>
          <w:rFonts w:ascii="Arial" w:hAnsi="Arial" w:cs="Arial"/>
        </w:rPr>
        <w:t xml:space="preserve"> Elaboración Ortiz, </w:t>
      </w:r>
      <w:proofErr w:type="spellStart"/>
      <w:r w:rsidR="00650213" w:rsidRPr="000B17F9">
        <w:rPr>
          <w:rFonts w:ascii="Arial" w:hAnsi="Arial" w:cs="Arial"/>
        </w:rPr>
        <w:t>Edinson</w:t>
      </w:r>
      <w:proofErr w:type="spellEnd"/>
      <w:r w:rsidR="00650213" w:rsidRPr="000B17F9">
        <w:rPr>
          <w:rFonts w:ascii="Arial" w:hAnsi="Arial" w:cs="Arial"/>
        </w:rPr>
        <w:t>. 2024</w:t>
      </w:r>
      <w:r w:rsidR="00650213" w:rsidRPr="000B17F9">
        <w:rPr>
          <w:rStyle w:val="Refdenotaalpie"/>
          <w:rFonts w:ascii="Arial" w:hAnsi="Arial" w:cs="Arial"/>
        </w:rPr>
        <w:footnoteReference w:id="19"/>
      </w:r>
    </w:p>
    <w:p w14:paraId="2C225078" w14:textId="2975C017" w:rsidR="00631687" w:rsidRPr="000B17F9" w:rsidRDefault="00631687" w:rsidP="00650213">
      <w:pPr>
        <w:jc w:val="both"/>
        <w:rPr>
          <w:rFonts w:ascii="Arial" w:hAnsi="Arial" w:cs="Arial"/>
          <w:sz w:val="24"/>
          <w:szCs w:val="24"/>
        </w:rPr>
      </w:pPr>
      <w:r w:rsidRPr="000B17F9">
        <w:rPr>
          <w:rFonts w:ascii="Arial" w:hAnsi="Arial" w:cs="Arial"/>
          <w:sz w:val="24"/>
          <w:szCs w:val="24"/>
        </w:rPr>
        <w:t>Los departamentos de Nariño, Cauca, Valle y Chocó pertenecientes a la RAP Pacífico, ocupan una extensión de aproximadamente 139 mil km</w:t>
      </w:r>
      <w:r w:rsidRPr="000B17F9">
        <w:rPr>
          <w:rFonts w:ascii="Arial" w:hAnsi="Arial" w:cs="Arial"/>
          <w:sz w:val="24"/>
          <w:szCs w:val="24"/>
          <w:vertAlign w:val="superscript"/>
        </w:rPr>
        <w:t>2</w:t>
      </w:r>
      <w:r w:rsidRPr="000B17F9">
        <w:rPr>
          <w:rFonts w:ascii="Arial" w:hAnsi="Arial" w:cs="Arial"/>
          <w:sz w:val="24"/>
          <w:szCs w:val="24"/>
        </w:rPr>
        <w:t>, y están habitados por un poco más de 8,49 millones de personas, es decir, el 16,3% del total de la población colombiana, no obstante, con la separación de los municipios que harán parte del nuevo Departamento del Litoral Pacífico, dicha extensión se reduce a 109 mil km</w:t>
      </w:r>
      <w:r w:rsidRPr="000B17F9">
        <w:rPr>
          <w:rFonts w:ascii="Arial" w:hAnsi="Arial" w:cs="Arial"/>
          <w:sz w:val="24"/>
          <w:szCs w:val="24"/>
          <w:vertAlign w:val="superscript"/>
        </w:rPr>
        <w:t>2</w:t>
      </w:r>
      <w:r w:rsidRPr="000B17F9">
        <w:rPr>
          <w:rFonts w:ascii="Arial" w:hAnsi="Arial" w:cs="Arial"/>
          <w:sz w:val="24"/>
          <w:szCs w:val="24"/>
        </w:rPr>
        <w:t xml:space="preserve">, con una población de 7,63 millones de personas, tal como se señaló en la tabla 1. Según datos DANE (2023), la mayor parte de la población del DLP, se ubica en </w:t>
      </w:r>
      <w:r w:rsidRPr="000B17F9">
        <w:rPr>
          <w:rFonts w:ascii="Arial" w:hAnsi="Arial" w:cs="Arial"/>
          <w:sz w:val="24"/>
          <w:szCs w:val="24"/>
        </w:rPr>
        <w:lastRenderedPageBreak/>
        <w:t xml:space="preserve">Buenaventura, con 323.360 habitantes, Tumaco con 265.599 habitantes y Barbacoas con 58.292 habitantes. Por su parte, la mayor extensión la tendrían Buenaventura, Tumaco y </w:t>
      </w:r>
      <w:r w:rsidR="002E4352" w:rsidRPr="000B17F9">
        <w:rPr>
          <w:rFonts w:ascii="Arial" w:hAnsi="Arial" w:cs="Arial"/>
          <w:sz w:val="24"/>
          <w:szCs w:val="24"/>
        </w:rPr>
        <w:t>López</w:t>
      </w:r>
      <w:r w:rsidRPr="000B17F9">
        <w:rPr>
          <w:rFonts w:ascii="Arial" w:hAnsi="Arial" w:cs="Arial"/>
          <w:sz w:val="24"/>
          <w:szCs w:val="24"/>
        </w:rPr>
        <w:t xml:space="preserve"> de </w:t>
      </w:r>
      <w:proofErr w:type="spellStart"/>
      <w:r w:rsidRPr="000B17F9">
        <w:rPr>
          <w:rFonts w:ascii="Arial" w:hAnsi="Arial" w:cs="Arial"/>
          <w:sz w:val="24"/>
          <w:szCs w:val="24"/>
        </w:rPr>
        <w:t>Micay</w:t>
      </w:r>
      <w:proofErr w:type="spellEnd"/>
      <w:r w:rsidRPr="000B17F9">
        <w:rPr>
          <w:rFonts w:ascii="Arial" w:hAnsi="Arial" w:cs="Arial"/>
          <w:sz w:val="24"/>
          <w:szCs w:val="24"/>
        </w:rPr>
        <w:t>, con 6.078, 3.778 y 3.297 km</w:t>
      </w:r>
      <w:r w:rsidRPr="000B17F9">
        <w:rPr>
          <w:rFonts w:ascii="Arial" w:hAnsi="Arial" w:cs="Arial"/>
          <w:sz w:val="24"/>
          <w:szCs w:val="24"/>
          <w:vertAlign w:val="superscript"/>
        </w:rPr>
        <w:t>2</w:t>
      </w:r>
      <w:r w:rsidRPr="000B17F9">
        <w:rPr>
          <w:rFonts w:ascii="Arial" w:hAnsi="Arial" w:cs="Arial"/>
          <w:sz w:val="24"/>
          <w:szCs w:val="24"/>
        </w:rPr>
        <w:t xml:space="preserve">, respectivamente. Estos municipios en su mayoría son de categoría 6, a excepción de Buenaventura que es categoría </w:t>
      </w:r>
      <w:r w:rsidR="00650213" w:rsidRPr="000B17F9">
        <w:rPr>
          <w:rFonts w:ascii="Arial" w:hAnsi="Arial" w:cs="Arial"/>
          <w:sz w:val="24"/>
          <w:szCs w:val="24"/>
        </w:rPr>
        <w:t>2 y Tumaco categoría 4.</w:t>
      </w:r>
    </w:p>
    <w:p w14:paraId="7F33F400" w14:textId="73174BCA" w:rsidR="008626D4" w:rsidRPr="000B17F9" w:rsidRDefault="00EE45F3" w:rsidP="007A5866">
      <w:pPr>
        <w:jc w:val="both"/>
        <w:rPr>
          <w:rFonts w:ascii="Arial" w:hAnsi="Arial" w:cs="Arial"/>
          <w:bCs/>
          <w:sz w:val="24"/>
          <w:szCs w:val="24"/>
        </w:rPr>
      </w:pPr>
      <w:r w:rsidRPr="000B17F9">
        <w:rPr>
          <w:rFonts w:ascii="Arial" w:hAnsi="Arial" w:cs="Arial"/>
          <w:bCs/>
          <w:sz w:val="24"/>
          <w:szCs w:val="24"/>
        </w:rPr>
        <w:t>Se describen los territorios a conformar el Departamento del Litoral Pacífico, en conjunto con la categoría que ostentan al momento, al igual que la población perteneciente a cada uno de estos</w:t>
      </w:r>
      <w:r w:rsidR="00650213" w:rsidRPr="000B17F9">
        <w:rPr>
          <w:rFonts w:ascii="Arial" w:hAnsi="Arial" w:cs="Arial"/>
          <w:bCs/>
          <w:sz w:val="24"/>
          <w:szCs w:val="24"/>
        </w:rPr>
        <w:t xml:space="preserve"> (proyecciones 2024)</w:t>
      </w:r>
      <w:r w:rsidRPr="000B17F9">
        <w:rPr>
          <w:rFonts w:ascii="Arial" w:hAnsi="Arial" w:cs="Arial"/>
          <w:bCs/>
          <w:sz w:val="24"/>
          <w:szCs w:val="24"/>
        </w:rPr>
        <w:t xml:space="preserve">, todo ello, en aras de establecer </w:t>
      </w:r>
      <w:r w:rsidR="002C5F46" w:rsidRPr="000B17F9">
        <w:rPr>
          <w:rFonts w:ascii="Arial" w:hAnsi="Arial" w:cs="Arial"/>
          <w:bCs/>
          <w:sz w:val="24"/>
          <w:szCs w:val="24"/>
        </w:rPr>
        <w:t xml:space="preserve">la totalidad de su población departamental. </w:t>
      </w:r>
    </w:p>
    <w:tbl>
      <w:tblPr>
        <w:tblStyle w:val="Tabladecuadrcula1clara"/>
        <w:tblW w:w="0" w:type="auto"/>
        <w:tblLook w:val="04A0" w:firstRow="1" w:lastRow="0" w:firstColumn="1" w:lastColumn="0" w:noHBand="0" w:noVBand="1"/>
      </w:tblPr>
      <w:tblGrid>
        <w:gridCol w:w="550"/>
        <w:gridCol w:w="3250"/>
        <w:gridCol w:w="1507"/>
        <w:gridCol w:w="1819"/>
        <w:gridCol w:w="1688"/>
      </w:tblGrid>
      <w:tr w:rsidR="00DB55E2" w:rsidRPr="000B17F9" w14:paraId="756B0880" w14:textId="73D0F6CB" w:rsidTr="00CA62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0" w:type="dxa"/>
          </w:tcPr>
          <w:p w14:paraId="6C81072F" w14:textId="77777777" w:rsidR="00DB55E2" w:rsidRPr="000B17F9" w:rsidRDefault="00DB55E2" w:rsidP="00EF5133">
            <w:pPr>
              <w:jc w:val="center"/>
              <w:rPr>
                <w:rFonts w:ascii="Arial" w:hAnsi="Arial" w:cs="Arial"/>
                <w:bCs w:val="0"/>
                <w:sz w:val="24"/>
                <w:szCs w:val="24"/>
              </w:rPr>
            </w:pPr>
          </w:p>
        </w:tc>
        <w:tc>
          <w:tcPr>
            <w:tcW w:w="3250" w:type="dxa"/>
          </w:tcPr>
          <w:p w14:paraId="14857550" w14:textId="1478772F" w:rsidR="00DB55E2" w:rsidRPr="000B17F9" w:rsidRDefault="00DB55E2" w:rsidP="00EF5133">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0B17F9">
              <w:rPr>
                <w:rFonts w:ascii="Arial" w:hAnsi="Arial" w:cs="Arial"/>
                <w:bCs w:val="0"/>
                <w:sz w:val="24"/>
                <w:szCs w:val="24"/>
              </w:rPr>
              <w:t>Municipio</w:t>
            </w:r>
          </w:p>
        </w:tc>
        <w:tc>
          <w:tcPr>
            <w:tcW w:w="1507" w:type="dxa"/>
          </w:tcPr>
          <w:p w14:paraId="5EF24B63" w14:textId="6B2C72F2" w:rsidR="00DB55E2" w:rsidRPr="000B17F9" w:rsidRDefault="00DB55E2" w:rsidP="00EF5133">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0B17F9">
              <w:rPr>
                <w:rFonts w:ascii="Arial" w:hAnsi="Arial" w:cs="Arial"/>
                <w:bCs w:val="0"/>
                <w:sz w:val="24"/>
                <w:szCs w:val="24"/>
              </w:rPr>
              <w:t>Categoría</w:t>
            </w:r>
            <w:r w:rsidRPr="000B17F9">
              <w:rPr>
                <w:rStyle w:val="Refdenotaalpie"/>
                <w:rFonts w:ascii="Arial" w:hAnsi="Arial" w:cs="Arial"/>
                <w:bCs w:val="0"/>
                <w:sz w:val="24"/>
                <w:szCs w:val="24"/>
              </w:rPr>
              <w:footnoteReference w:id="20"/>
            </w:r>
          </w:p>
        </w:tc>
        <w:tc>
          <w:tcPr>
            <w:tcW w:w="1819" w:type="dxa"/>
          </w:tcPr>
          <w:p w14:paraId="10430031" w14:textId="43527923" w:rsidR="00DB55E2" w:rsidRPr="000B17F9" w:rsidRDefault="00DB55E2" w:rsidP="00EF5133">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0B17F9">
              <w:rPr>
                <w:rFonts w:ascii="Arial" w:hAnsi="Arial" w:cs="Arial"/>
                <w:bCs w:val="0"/>
                <w:sz w:val="24"/>
                <w:szCs w:val="24"/>
              </w:rPr>
              <w:t>Población 2024</w:t>
            </w:r>
            <w:r w:rsidRPr="000B17F9">
              <w:rPr>
                <w:rStyle w:val="Refdenotaalpie"/>
                <w:rFonts w:ascii="Arial" w:hAnsi="Arial" w:cs="Arial"/>
                <w:bCs w:val="0"/>
                <w:sz w:val="24"/>
                <w:szCs w:val="24"/>
              </w:rPr>
              <w:footnoteReference w:id="21"/>
            </w:r>
          </w:p>
        </w:tc>
        <w:tc>
          <w:tcPr>
            <w:tcW w:w="1688" w:type="dxa"/>
          </w:tcPr>
          <w:p w14:paraId="3298BB57" w14:textId="7DEB131F" w:rsidR="00DB55E2" w:rsidRPr="000B17F9" w:rsidRDefault="00DB55E2" w:rsidP="00EF5133">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0B17F9">
              <w:rPr>
                <w:rFonts w:ascii="Arial" w:hAnsi="Arial" w:cs="Arial"/>
                <w:bCs w:val="0"/>
                <w:sz w:val="24"/>
                <w:szCs w:val="24"/>
              </w:rPr>
              <w:t>Superficie</w:t>
            </w:r>
            <w:r w:rsidRPr="000B17F9">
              <w:rPr>
                <w:rStyle w:val="Refdenotaalpie"/>
                <w:rFonts w:ascii="Arial" w:hAnsi="Arial" w:cs="Arial"/>
                <w:bCs w:val="0"/>
                <w:sz w:val="24"/>
                <w:szCs w:val="24"/>
              </w:rPr>
              <w:footnoteReference w:id="22"/>
            </w:r>
          </w:p>
        </w:tc>
      </w:tr>
      <w:tr w:rsidR="00DB55E2" w:rsidRPr="000B17F9" w14:paraId="3BA95DE7" w14:textId="2857BA2B" w:rsidTr="002B3BF3">
        <w:tc>
          <w:tcPr>
            <w:cnfStyle w:val="001000000000" w:firstRow="0" w:lastRow="0" w:firstColumn="1" w:lastColumn="0" w:oddVBand="0" w:evenVBand="0" w:oddHBand="0" w:evenHBand="0" w:firstRowFirstColumn="0" w:firstRowLastColumn="0" w:lastRowFirstColumn="0" w:lastRowLastColumn="0"/>
            <w:tcW w:w="550" w:type="dxa"/>
          </w:tcPr>
          <w:p w14:paraId="1697DDAF" w14:textId="51618E13" w:rsidR="00DB55E2" w:rsidRPr="000B17F9" w:rsidRDefault="00DB55E2" w:rsidP="007A5866">
            <w:pPr>
              <w:jc w:val="both"/>
              <w:rPr>
                <w:rFonts w:ascii="Arial" w:hAnsi="Arial" w:cs="Arial"/>
                <w:b w:val="0"/>
                <w:bCs w:val="0"/>
                <w:sz w:val="24"/>
                <w:szCs w:val="24"/>
              </w:rPr>
            </w:pPr>
            <w:r w:rsidRPr="000B17F9">
              <w:rPr>
                <w:rFonts w:ascii="Arial" w:hAnsi="Arial" w:cs="Arial"/>
                <w:b w:val="0"/>
                <w:bCs w:val="0"/>
                <w:sz w:val="24"/>
                <w:szCs w:val="24"/>
              </w:rPr>
              <w:t>1.</w:t>
            </w:r>
          </w:p>
        </w:tc>
        <w:tc>
          <w:tcPr>
            <w:tcW w:w="3250" w:type="dxa"/>
          </w:tcPr>
          <w:p w14:paraId="26321940" w14:textId="2CFD905C" w:rsidR="00DB55E2" w:rsidRPr="000B17F9" w:rsidRDefault="00DB55E2" w:rsidP="007A5866">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0B17F9">
              <w:rPr>
                <w:rFonts w:ascii="Arial" w:hAnsi="Arial" w:cs="Arial"/>
                <w:b/>
                <w:bCs/>
                <w:sz w:val="24"/>
                <w:szCs w:val="24"/>
              </w:rPr>
              <w:t>Distrito Especial de Buenaventura</w:t>
            </w:r>
            <w:r w:rsidRPr="000B17F9">
              <w:rPr>
                <w:rStyle w:val="Refdenotaalpie"/>
                <w:rFonts w:ascii="Arial" w:hAnsi="Arial" w:cs="Arial"/>
                <w:b/>
                <w:bCs/>
                <w:sz w:val="24"/>
                <w:szCs w:val="24"/>
              </w:rPr>
              <w:footnoteReference w:id="23"/>
            </w:r>
          </w:p>
        </w:tc>
        <w:tc>
          <w:tcPr>
            <w:tcW w:w="1507" w:type="dxa"/>
          </w:tcPr>
          <w:p w14:paraId="6AFF84BD" w14:textId="43482E47" w:rsidR="00DB55E2" w:rsidRPr="000B17F9" w:rsidRDefault="00DB55E2" w:rsidP="002C5F46">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B17F9">
              <w:rPr>
                <w:rFonts w:ascii="Arial" w:hAnsi="Arial" w:cs="Arial"/>
                <w:bCs/>
                <w:sz w:val="24"/>
                <w:szCs w:val="24"/>
              </w:rPr>
              <w:t>Segunda</w:t>
            </w:r>
          </w:p>
        </w:tc>
        <w:tc>
          <w:tcPr>
            <w:tcW w:w="1819" w:type="dxa"/>
          </w:tcPr>
          <w:p w14:paraId="6794345A" w14:textId="6ADD3507" w:rsidR="00DB55E2" w:rsidRPr="000B17F9" w:rsidRDefault="00DB55E2" w:rsidP="002C5F46">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B17F9">
              <w:rPr>
                <w:rFonts w:ascii="Arial" w:hAnsi="Arial" w:cs="Arial"/>
                <w:bCs/>
                <w:sz w:val="24"/>
                <w:szCs w:val="24"/>
              </w:rPr>
              <w:t>324.130 habitantes</w:t>
            </w:r>
          </w:p>
        </w:tc>
        <w:tc>
          <w:tcPr>
            <w:tcW w:w="1688" w:type="dxa"/>
          </w:tcPr>
          <w:p w14:paraId="488DDAFD" w14:textId="49AE6B2D" w:rsidR="00DB55E2" w:rsidRPr="000B17F9" w:rsidRDefault="00DB55E2" w:rsidP="002C5F46">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B17F9">
              <w:rPr>
                <w:rFonts w:ascii="Arial" w:hAnsi="Arial" w:cs="Arial"/>
                <w:bCs/>
                <w:sz w:val="24"/>
                <w:szCs w:val="24"/>
              </w:rPr>
              <w:t>6.785 Km²</w:t>
            </w:r>
          </w:p>
        </w:tc>
      </w:tr>
      <w:tr w:rsidR="00DB55E2" w:rsidRPr="000B17F9" w14:paraId="123A2D96" w14:textId="0516EDD0" w:rsidTr="002B3BF3">
        <w:tc>
          <w:tcPr>
            <w:cnfStyle w:val="001000000000" w:firstRow="0" w:lastRow="0" w:firstColumn="1" w:lastColumn="0" w:oddVBand="0" w:evenVBand="0" w:oddHBand="0" w:evenHBand="0" w:firstRowFirstColumn="0" w:firstRowLastColumn="0" w:lastRowFirstColumn="0" w:lastRowLastColumn="0"/>
            <w:tcW w:w="550" w:type="dxa"/>
          </w:tcPr>
          <w:p w14:paraId="0080E2F9" w14:textId="26944FA3" w:rsidR="00DB55E2" w:rsidRPr="000B17F9" w:rsidRDefault="00DB55E2" w:rsidP="007A5866">
            <w:pPr>
              <w:jc w:val="both"/>
              <w:rPr>
                <w:rFonts w:ascii="Arial" w:hAnsi="Arial" w:cs="Arial"/>
                <w:b w:val="0"/>
                <w:bCs w:val="0"/>
                <w:sz w:val="24"/>
                <w:szCs w:val="24"/>
              </w:rPr>
            </w:pPr>
            <w:r w:rsidRPr="000B17F9">
              <w:rPr>
                <w:rFonts w:ascii="Arial" w:hAnsi="Arial" w:cs="Arial"/>
                <w:b w:val="0"/>
                <w:bCs w:val="0"/>
                <w:sz w:val="24"/>
                <w:szCs w:val="24"/>
              </w:rPr>
              <w:t>2.</w:t>
            </w:r>
          </w:p>
        </w:tc>
        <w:tc>
          <w:tcPr>
            <w:tcW w:w="3250" w:type="dxa"/>
          </w:tcPr>
          <w:p w14:paraId="6B842E66" w14:textId="5B204842" w:rsidR="00DB55E2" w:rsidRPr="000B17F9" w:rsidRDefault="00DB55E2" w:rsidP="007A5866">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0B17F9">
              <w:rPr>
                <w:rFonts w:ascii="Arial" w:hAnsi="Arial" w:cs="Arial"/>
                <w:b/>
                <w:bCs/>
                <w:sz w:val="24"/>
                <w:szCs w:val="24"/>
              </w:rPr>
              <w:t xml:space="preserve">Guapi </w:t>
            </w:r>
          </w:p>
        </w:tc>
        <w:tc>
          <w:tcPr>
            <w:tcW w:w="1507" w:type="dxa"/>
          </w:tcPr>
          <w:p w14:paraId="48F4E3D5" w14:textId="4F2AB698" w:rsidR="00DB55E2" w:rsidRPr="000B17F9" w:rsidRDefault="00DB55E2" w:rsidP="00E47A12">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B17F9">
              <w:rPr>
                <w:rFonts w:ascii="Arial" w:hAnsi="Arial" w:cs="Arial"/>
                <w:bCs/>
                <w:sz w:val="24"/>
                <w:szCs w:val="24"/>
              </w:rPr>
              <w:t>Sexta</w:t>
            </w:r>
          </w:p>
        </w:tc>
        <w:tc>
          <w:tcPr>
            <w:tcW w:w="1819" w:type="dxa"/>
          </w:tcPr>
          <w:p w14:paraId="75D5480E" w14:textId="782CB601" w:rsidR="00DB55E2" w:rsidRPr="000B17F9" w:rsidRDefault="00DB55E2" w:rsidP="009E615E">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B17F9">
              <w:rPr>
                <w:rFonts w:ascii="Arial" w:hAnsi="Arial" w:cs="Arial"/>
                <w:bCs/>
                <w:sz w:val="24"/>
                <w:szCs w:val="24"/>
              </w:rPr>
              <w:t>29.540 habitantes</w:t>
            </w:r>
          </w:p>
        </w:tc>
        <w:tc>
          <w:tcPr>
            <w:tcW w:w="1688" w:type="dxa"/>
          </w:tcPr>
          <w:p w14:paraId="5BADE621" w14:textId="7C6288F1" w:rsidR="00DB55E2" w:rsidRPr="000B17F9" w:rsidRDefault="00DB55E2" w:rsidP="009E615E">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B17F9">
              <w:rPr>
                <w:rFonts w:ascii="Arial" w:hAnsi="Arial" w:cs="Arial"/>
                <w:bCs/>
                <w:sz w:val="24"/>
                <w:szCs w:val="24"/>
              </w:rPr>
              <w:t>2.885 Km²</w:t>
            </w:r>
          </w:p>
        </w:tc>
      </w:tr>
      <w:tr w:rsidR="00DB55E2" w:rsidRPr="000B17F9" w14:paraId="612B2010" w14:textId="39626837" w:rsidTr="002B3BF3">
        <w:tc>
          <w:tcPr>
            <w:cnfStyle w:val="001000000000" w:firstRow="0" w:lastRow="0" w:firstColumn="1" w:lastColumn="0" w:oddVBand="0" w:evenVBand="0" w:oddHBand="0" w:evenHBand="0" w:firstRowFirstColumn="0" w:firstRowLastColumn="0" w:lastRowFirstColumn="0" w:lastRowLastColumn="0"/>
            <w:tcW w:w="550" w:type="dxa"/>
          </w:tcPr>
          <w:p w14:paraId="122F9321" w14:textId="3705FDFF" w:rsidR="00DB55E2" w:rsidRPr="000B17F9" w:rsidRDefault="00DB55E2" w:rsidP="007A5866">
            <w:pPr>
              <w:jc w:val="both"/>
              <w:rPr>
                <w:rFonts w:ascii="Arial" w:hAnsi="Arial" w:cs="Arial"/>
                <w:b w:val="0"/>
                <w:bCs w:val="0"/>
                <w:sz w:val="24"/>
                <w:szCs w:val="24"/>
              </w:rPr>
            </w:pPr>
            <w:r w:rsidRPr="000B17F9">
              <w:rPr>
                <w:rFonts w:ascii="Arial" w:hAnsi="Arial" w:cs="Arial"/>
                <w:b w:val="0"/>
                <w:bCs w:val="0"/>
                <w:sz w:val="24"/>
                <w:szCs w:val="24"/>
              </w:rPr>
              <w:t>3.</w:t>
            </w:r>
          </w:p>
        </w:tc>
        <w:tc>
          <w:tcPr>
            <w:tcW w:w="3250" w:type="dxa"/>
          </w:tcPr>
          <w:p w14:paraId="5CF38791" w14:textId="6B901982" w:rsidR="00DB55E2" w:rsidRPr="000B17F9" w:rsidRDefault="00DB55E2" w:rsidP="007A5866">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0B17F9">
              <w:rPr>
                <w:rFonts w:ascii="Arial" w:hAnsi="Arial" w:cs="Arial"/>
                <w:b/>
                <w:bCs/>
                <w:sz w:val="24"/>
                <w:szCs w:val="24"/>
              </w:rPr>
              <w:t xml:space="preserve">López de </w:t>
            </w:r>
            <w:proofErr w:type="spellStart"/>
            <w:r w:rsidRPr="000B17F9">
              <w:rPr>
                <w:rFonts w:ascii="Arial" w:hAnsi="Arial" w:cs="Arial"/>
                <w:b/>
                <w:bCs/>
                <w:sz w:val="24"/>
                <w:szCs w:val="24"/>
              </w:rPr>
              <w:t>Micay</w:t>
            </w:r>
            <w:proofErr w:type="spellEnd"/>
            <w:r w:rsidRPr="000B17F9">
              <w:rPr>
                <w:rFonts w:ascii="Arial" w:hAnsi="Arial" w:cs="Arial"/>
                <w:b/>
                <w:bCs/>
                <w:sz w:val="24"/>
                <w:szCs w:val="24"/>
              </w:rPr>
              <w:t xml:space="preserve"> </w:t>
            </w:r>
          </w:p>
        </w:tc>
        <w:tc>
          <w:tcPr>
            <w:tcW w:w="1507" w:type="dxa"/>
          </w:tcPr>
          <w:p w14:paraId="05A4A8BC" w14:textId="68961A1C" w:rsidR="00DB55E2" w:rsidRPr="000B17F9" w:rsidRDefault="00DB55E2" w:rsidP="00E47A12">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B17F9">
              <w:rPr>
                <w:rFonts w:ascii="Arial" w:hAnsi="Arial" w:cs="Arial"/>
                <w:bCs/>
                <w:sz w:val="24"/>
                <w:szCs w:val="24"/>
              </w:rPr>
              <w:t>Sexta</w:t>
            </w:r>
          </w:p>
        </w:tc>
        <w:tc>
          <w:tcPr>
            <w:tcW w:w="1819" w:type="dxa"/>
          </w:tcPr>
          <w:p w14:paraId="18E9ECB8" w14:textId="04BC5CA2" w:rsidR="00DB55E2" w:rsidRPr="000B17F9" w:rsidRDefault="00DB55E2" w:rsidP="009E615E">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B17F9">
              <w:rPr>
                <w:rFonts w:ascii="Arial" w:hAnsi="Arial" w:cs="Arial"/>
                <w:bCs/>
                <w:sz w:val="24"/>
                <w:szCs w:val="24"/>
              </w:rPr>
              <w:t>19.958 habitantes</w:t>
            </w:r>
          </w:p>
        </w:tc>
        <w:tc>
          <w:tcPr>
            <w:tcW w:w="1688" w:type="dxa"/>
          </w:tcPr>
          <w:p w14:paraId="0F44D2DC" w14:textId="45A23F48" w:rsidR="00DB55E2" w:rsidRPr="000B17F9" w:rsidRDefault="00DB55E2" w:rsidP="009E615E">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B17F9">
              <w:rPr>
                <w:rFonts w:ascii="Arial" w:hAnsi="Arial" w:cs="Arial"/>
                <w:bCs/>
                <w:sz w:val="24"/>
                <w:szCs w:val="24"/>
              </w:rPr>
              <w:t>3.297 Km²</w:t>
            </w:r>
          </w:p>
        </w:tc>
      </w:tr>
      <w:tr w:rsidR="00DB55E2" w:rsidRPr="000B17F9" w14:paraId="2D0E2F23" w14:textId="5E5A0355" w:rsidTr="002B3BF3">
        <w:tc>
          <w:tcPr>
            <w:cnfStyle w:val="001000000000" w:firstRow="0" w:lastRow="0" w:firstColumn="1" w:lastColumn="0" w:oddVBand="0" w:evenVBand="0" w:oddHBand="0" w:evenHBand="0" w:firstRowFirstColumn="0" w:firstRowLastColumn="0" w:lastRowFirstColumn="0" w:lastRowLastColumn="0"/>
            <w:tcW w:w="550" w:type="dxa"/>
          </w:tcPr>
          <w:p w14:paraId="26849943" w14:textId="713589C3" w:rsidR="00DB55E2" w:rsidRPr="000B17F9" w:rsidRDefault="00DB55E2" w:rsidP="007A5866">
            <w:pPr>
              <w:jc w:val="both"/>
              <w:rPr>
                <w:rFonts w:ascii="Arial" w:hAnsi="Arial" w:cs="Arial"/>
                <w:b w:val="0"/>
                <w:bCs w:val="0"/>
                <w:sz w:val="24"/>
                <w:szCs w:val="24"/>
              </w:rPr>
            </w:pPr>
            <w:r w:rsidRPr="000B17F9">
              <w:rPr>
                <w:rFonts w:ascii="Arial" w:hAnsi="Arial" w:cs="Arial"/>
                <w:b w:val="0"/>
                <w:bCs w:val="0"/>
                <w:sz w:val="24"/>
                <w:szCs w:val="24"/>
              </w:rPr>
              <w:t>4.</w:t>
            </w:r>
          </w:p>
        </w:tc>
        <w:tc>
          <w:tcPr>
            <w:tcW w:w="3250" w:type="dxa"/>
          </w:tcPr>
          <w:p w14:paraId="4E7A021E" w14:textId="462C2497" w:rsidR="00DB55E2" w:rsidRPr="000B17F9" w:rsidRDefault="00DB55E2" w:rsidP="007A5866">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roofErr w:type="spellStart"/>
            <w:r w:rsidRPr="000B17F9">
              <w:rPr>
                <w:rFonts w:ascii="Arial" w:hAnsi="Arial" w:cs="Arial"/>
                <w:b/>
                <w:bCs/>
                <w:sz w:val="24"/>
                <w:szCs w:val="24"/>
              </w:rPr>
              <w:t>Timbiquí</w:t>
            </w:r>
            <w:proofErr w:type="spellEnd"/>
            <w:r w:rsidRPr="000B17F9">
              <w:rPr>
                <w:rFonts w:ascii="Arial" w:hAnsi="Arial" w:cs="Arial"/>
                <w:b/>
                <w:bCs/>
                <w:sz w:val="24"/>
                <w:szCs w:val="24"/>
              </w:rPr>
              <w:t xml:space="preserve">  </w:t>
            </w:r>
          </w:p>
        </w:tc>
        <w:tc>
          <w:tcPr>
            <w:tcW w:w="1507" w:type="dxa"/>
          </w:tcPr>
          <w:p w14:paraId="39B01FDA" w14:textId="2D55B5A8" w:rsidR="00DB55E2" w:rsidRPr="000B17F9" w:rsidRDefault="00DB55E2" w:rsidP="00E47A12">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B17F9">
              <w:rPr>
                <w:rFonts w:ascii="Arial" w:hAnsi="Arial" w:cs="Arial"/>
                <w:bCs/>
                <w:sz w:val="24"/>
                <w:szCs w:val="24"/>
              </w:rPr>
              <w:t>Sexta</w:t>
            </w:r>
          </w:p>
        </w:tc>
        <w:tc>
          <w:tcPr>
            <w:tcW w:w="1819" w:type="dxa"/>
          </w:tcPr>
          <w:p w14:paraId="34C2B7B3" w14:textId="7A83AFED" w:rsidR="00DB55E2" w:rsidRPr="000B17F9" w:rsidRDefault="00DB55E2" w:rsidP="00E47A12">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B17F9">
              <w:rPr>
                <w:rFonts w:ascii="Arial" w:hAnsi="Arial" w:cs="Arial"/>
                <w:bCs/>
                <w:sz w:val="24"/>
                <w:szCs w:val="24"/>
              </w:rPr>
              <w:t>28.111 habitantes</w:t>
            </w:r>
          </w:p>
        </w:tc>
        <w:tc>
          <w:tcPr>
            <w:tcW w:w="1688" w:type="dxa"/>
          </w:tcPr>
          <w:p w14:paraId="3E3EC3AC" w14:textId="31DFC3FC" w:rsidR="00DB55E2" w:rsidRPr="000B17F9" w:rsidRDefault="00DB55E2" w:rsidP="00E47A12">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B17F9">
              <w:rPr>
                <w:rFonts w:ascii="Arial" w:hAnsi="Arial" w:cs="Arial"/>
                <w:bCs/>
                <w:sz w:val="24"/>
                <w:szCs w:val="24"/>
              </w:rPr>
              <w:t>2.002 Km²</w:t>
            </w:r>
          </w:p>
        </w:tc>
      </w:tr>
      <w:tr w:rsidR="00DB55E2" w:rsidRPr="000B17F9" w14:paraId="589EC7BB" w14:textId="08E577A0" w:rsidTr="002B3BF3">
        <w:tc>
          <w:tcPr>
            <w:cnfStyle w:val="001000000000" w:firstRow="0" w:lastRow="0" w:firstColumn="1" w:lastColumn="0" w:oddVBand="0" w:evenVBand="0" w:oddHBand="0" w:evenHBand="0" w:firstRowFirstColumn="0" w:firstRowLastColumn="0" w:lastRowFirstColumn="0" w:lastRowLastColumn="0"/>
            <w:tcW w:w="550" w:type="dxa"/>
          </w:tcPr>
          <w:p w14:paraId="1ED85338" w14:textId="599670F4" w:rsidR="00DB55E2" w:rsidRPr="000B17F9" w:rsidRDefault="00DB55E2" w:rsidP="007A5866">
            <w:pPr>
              <w:jc w:val="both"/>
              <w:rPr>
                <w:rFonts w:ascii="Arial" w:hAnsi="Arial" w:cs="Arial"/>
                <w:b w:val="0"/>
                <w:bCs w:val="0"/>
                <w:sz w:val="24"/>
                <w:szCs w:val="24"/>
              </w:rPr>
            </w:pPr>
            <w:r w:rsidRPr="000B17F9">
              <w:rPr>
                <w:rFonts w:ascii="Arial" w:hAnsi="Arial" w:cs="Arial"/>
                <w:b w:val="0"/>
                <w:bCs w:val="0"/>
                <w:sz w:val="24"/>
                <w:szCs w:val="24"/>
              </w:rPr>
              <w:t>5.</w:t>
            </w:r>
          </w:p>
        </w:tc>
        <w:tc>
          <w:tcPr>
            <w:tcW w:w="3250" w:type="dxa"/>
          </w:tcPr>
          <w:p w14:paraId="143314C7" w14:textId="47F8621A" w:rsidR="00DB55E2" w:rsidRPr="000B17F9" w:rsidRDefault="00DB55E2" w:rsidP="007A5866">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0B17F9">
              <w:rPr>
                <w:rFonts w:ascii="Arial" w:hAnsi="Arial" w:cs="Arial"/>
                <w:b/>
                <w:bCs/>
                <w:sz w:val="24"/>
                <w:szCs w:val="24"/>
              </w:rPr>
              <w:t>Distrito de San Andrés de Tumaco</w:t>
            </w:r>
          </w:p>
        </w:tc>
        <w:tc>
          <w:tcPr>
            <w:tcW w:w="1507" w:type="dxa"/>
          </w:tcPr>
          <w:p w14:paraId="06B0DF94" w14:textId="2EDBBA8F" w:rsidR="00DB55E2" w:rsidRPr="000B17F9" w:rsidRDefault="00DB55E2" w:rsidP="009D5000">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B17F9">
              <w:rPr>
                <w:rFonts w:ascii="Arial" w:hAnsi="Arial" w:cs="Arial"/>
                <w:bCs/>
                <w:sz w:val="24"/>
                <w:szCs w:val="24"/>
              </w:rPr>
              <w:t>Cuarta</w:t>
            </w:r>
          </w:p>
        </w:tc>
        <w:tc>
          <w:tcPr>
            <w:tcW w:w="1819" w:type="dxa"/>
          </w:tcPr>
          <w:p w14:paraId="4A7DD69B" w14:textId="0640BEA6" w:rsidR="00DB55E2" w:rsidRPr="000B17F9" w:rsidRDefault="00DB55E2" w:rsidP="00932D9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B17F9">
              <w:rPr>
                <w:rFonts w:ascii="Arial" w:hAnsi="Arial" w:cs="Arial"/>
                <w:bCs/>
                <w:sz w:val="24"/>
                <w:szCs w:val="24"/>
              </w:rPr>
              <w:t>267.010 habitantes</w:t>
            </w:r>
          </w:p>
        </w:tc>
        <w:tc>
          <w:tcPr>
            <w:tcW w:w="1688" w:type="dxa"/>
          </w:tcPr>
          <w:p w14:paraId="662AFC4E" w14:textId="1B3BB465" w:rsidR="00DB55E2" w:rsidRPr="000B17F9" w:rsidRDefault="00DB55E2" w:rsidP="009D5000">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B17F9">
              <w:rPr>
                <w:rFonts w:ascii="Arial" w:hAnsi="Arial" w:cs="Arial"/>
                <w:bCs/>
                <w:sz w:val="24"/>
                <w:szCs w:val="24"/>
              </w:rPr>
              <w:t>3.778 Km²</w:t>
            </w:r>
          </w:p>
        </w:tc>
      </w:tr>
      <w:tr w:rsidR="00DB55E2" w:rsidRPr="000B17F9" w14:paraId="2EF6396F" w14:textId="1A1E2B9B" w:rsidTr="002B3BF3">
        <w:tc>
          <w:tcPr>
            <w:cnfStyle w:val="001000000000" w:firstRow="0" w:lastRow="0" w:firstColumn="1" w:lastColumn="0" w:oddVBand="0" w:evenVBand="0" w:oddHBand="0" w:evenHBand="0" w:firstRowFirstColumn="0" w:firstRowLastColumn="0" w:lastRowFirstColumn="0" w:lastRowLastColumn="0"/>
            <w:tcW w:w="550" w:type="dxa"/>
          </w:tcPr>
          <w:p w14:paraId="6DCD0B0B" w14:textId="4DB02369" w:rsidR="00DB55E2" w:rsidRPr="000B17F9" w:rsidRDefault="00DB55E2" w:rsidP="007A5866">
            <w:pPr>
              <w:jc w:val="both"/>
              <w:rPr>
                <w:rFonts w:ascii="Arial" w:hAnsi="Arial" w:cs="Arial"/>
                <w:b w:val="0"/>
                <w:bCs w:val="0"/>
                <w:sz w:val="24"/>
                <w:szCs w:val="24"/>
              </w:rPr>
            </w:pPr>
            <w:r w:rsidRPr="000B17F9">
              <w:rPr>
                <w:rFonts w:ascii="Arial" w:hAnsi="Arial" w:cs="Arial"/>
                <w:b w:val="0"/>
                <w:bCs w:val="0"/>
                <w:sz w:val="24"/>
                <w:szCs w:val="24"/>
              </w:rPr>
              <w:t>6.</w:t>
            </w:r>
          </w:p>
        </w:tc>
        <w:tc>
          <w:tcPr>
            <w:tcW w:w="3250" w:type="dxa"/>
          </w:tcPr>
          <w:p w14:paraId="5E613F74" w14:textId="6BFD41AA" w:rsidR="00DB55E2" w:rsidRPr="000B17F9" w:rsidRDefault="00DB55E2" w:rsidP="007A5866">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0B17F9">
              <w:rPr>
                <w:rFonts w:ascii="Arial" w:hAnsi="Arial" w:cs="Arial"/>
                <w:b/>
                <w:bCs/>
                <w:sz w:val="24"/>
                <w:szCs w:val="24"/>
              </w:rPr>
              <w:t xml:space="preserve">Santa Bárbara de </w:t>
            </w:r>
            <w:proofErr w:type="spellStart"/>
            <w:r w:rsidRPr="000B17F9">
              <w:rPr>
                <w:rFonts w:ascii="Arial" w:hAnsi="Arial" w:cs="Arial"/>
                <w:b/>
                <w:bCs/>
                <w:sz w:val="24"/>
                <w:szCs w:val="24"/>
              </w:rPr>
              <w:t>Iscuande</w:t>
            </w:r>
            <w:proofErr w:type="spellEnd"/>
            <w:r w:rsidRPr="000B17F9">
              <w:rPr>
                <w:rFonts w:ascii="Arial" w:hAnsi="Arial" w:cs="Arial"/>
                <w:b/>
                <w:bCs/>
                <w:sz w:val="24"/>
                <w:szCs w:val="24"/>
              </w:rPr>
              <w:t xml:space="preserve"> </w:t>
            </w:r>
          </w:p>
        </w:tc>
        <w:tc>
          <w:tcPr>
            <w:tcW w:w="1507" w:type="dxa"/>
          </w:tcPr>
          <w:p w14:paraId="53CC1BE8" w14:textId="5BEBD076" w:rsidR="00DB55E2" w:rsidRPr="000B17F9" w:rsidRDefault="00DB55E2" w:rsidP="00932D9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B17F9">
              <w:rPr>
                <w:rFonts w:ascii="Arial" w:hAnsi="Arial" w:cs="Arial"/>
                <w:bCs/>
                <w:sz w:val="24"/>
                <w:szCs w:val="24"/>
              </w:rPr>
              <w:t>Sexta</w:t>
            </w:r>
          </w:p>
        </w:tc>
        <w:tc>
          <w:tcPr>
            <w:tcW w:w="1819" w:type="dxa"/>
          </w:tcPr>
          <w:p w14:paraId="58577A28" w14:textId="43E100F9" w:rsidR="00DB55E2" w:rsidRPr="000B17F9" w:rsidRDefault="00DB55E2" w:rsidP="00932D9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B17F9">
              <w:rPr>
                <w:rFonts w:ascii="Arial" w:hAnsi="Arial" w:cs="Arial"/>
                <w:bCs/>
                <w:sz w:val="24"/>
                <w:szCs w:val="24"/>
              </w:rPr>
              <w:t>14.144 habitantes</w:t>
            </w:r>
          </w:p>
        </w:tc>
        <w:tc>
          <w:tcPr>
            <w:tcW w:w="1688" w:type="dxa"/>
          </w:tcPr>
          <w:p w14:paraId="127BA909" w14:textId="5C844FBF" w:rsidR="00DB55E2" w:rsidRPr="000B17F9" w:rsidRDefault="00DB55E2" w:rsidP="00932D9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B17F9">
              <w:rPr>
                <w:rFonts w:ascii="Arial" w:hAnsi="Arial" w:cs="Arial"/>
                <w:bCs/>
                <w:sz w:val="24"/>
                <w:szCs w:val="24"/>
              </w:rPr>
              <w:t>1.232 Km²</w:t>
            </w:r>
          </w:p>
        </w:tc>
      </w:tr>
      <w:tr w:rsidR="00DB55E2" w:rsidRPr="000B17F9" w14:paraId="64D62F92" w14:textId="77777777" w:rsidTr="002B3BF3">
        <w:tc>
          <w:tcPr>
            <w:cnfStyle w:val="001000000000" w:firstRow="0" w:lastRow="0" w:firstColumn="1" w:lastColumn="0" w:oddVBand="0" w:evenVBand="0" w:oddHBand="0" w:evenHBand="0" w:firstRowFirstColumn="0" w:firstRowLastColumn="0" w:lastRowFirstColumn="0" w:lastRowLastColumn="0"/>
            <w:tcW w:w="550" w:type="dxa"/>
          </w:tcPr>
          <w:p w14:paraId="679D6D7B" w14:textId="58CF717A" w:rsidR="00DB55E2" w:rsidRPr="000B17F9" w:rsidRDefault="00DB55E2" w:rsidP="007A5866">
            <w:pPr>
              <w:jc w:val="both"/>
              <w:rPr>
                <w:rFonts w:ascii="Arial" w:hAnsi="Arial" w:cs="Arial"/>
                <w:b w:val="0"/>
                <w:bCs w:val="0"/>
                <w:sz w:val="24"/>
                <w:szCs w:val="24"/>
              </w:rPr>
            </w:pPr>
            <w:r w:rsidRPr="000B17F9">
              <w:rPr>
                <w:rFonts w:ascii="Arial" w:hAnsi="Arial" w:cs="Arial"/>
                <w:b w:val="0"/>
                <w:bCs w:val="0"/>
                <w:sz w:val="24"/>
                <w:szCs w:val="24"/>
              </w:rPr>
              <w:t>7.</w:t>
            </w:r>
          </w:p>
        </w:tc>
        <w:tc>
          <w:tcPr>
            <w:tcW w:w="3250" w:type="dxa"/>
          </w:tcPr>
          <w:p w14:paraId="1F164169" w14:textId="6E2DA199" w:rsidR="00DB55E2" w:rsidRPr="000B17F9" w:rsidRDefault="00DB55E2" w:rsidP="007A5866">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0B17F9">
              <w:rPr>
                <w:rFonts w:ascii="Arial" w:hAnsi="Arial" w:cs="Arial"/>
                <w:b/>
                <w:bCs/>
                <w:sz w:val="24"/>
                <w:szCs w:val="24"/>
              </w:rPr>
              <w:t>El Charco</w:t>
            </w:r>
          </w:p>
        </w:tc>
        <w:tc>
          <w:tcPr>
            <w:tcW w:w="1507" w:type="dxa"/>
          </w:tcPr>
          <w:p w14:paraId="33D82EF0" w14:textId="272D90E8" w:rsidR="00DB55E2" w:rsidRPr="000B17F9" w:rsidRDefault="00DB55E2" w:rsidP="007E3380">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B17F9">
              <w:rPr>
                <w:rFonts w:ascii="Arial" w:hAnsi="Arial" w:cs="Arial"/>
                <w:bCs/>
                <w:sz w:val="24"/>
                <w:szCs w:val="24"/>
              </w:rPr>
              <w:t>Sexta</w:t>
            </w:r>
          </w:p>
        </w:tc>
        <w:tc>
          <w:tcPr>
            <w:tcW w:w="1819" w:type="dxa"/>
          </w:tcPr>
          <w:p w14:paraId="078D8635" w14:textId="0831FAD2" w:rsidR="00DB55E2" w:rsidRPr="000B17F9" w:rsidRDefault="00DB55E2" w:rsidP="007E3380">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B17F9">
              <w:rPr>
                <w:rFonts w:ascii="Arial" w:hAnsi="Arial" w:cs="Arial"/>
                <w:bCs/>
                <w:sz w:val="24"/>
                <w:szCs w:val="24"/>
              </w:rPr>
              <w:t>23.249 habitantes</w:t>
            </w:r>
          </w:p>
        </w:tc>
        <w:tc>
          <w:tcPr>
            <w:tcW w:w="1688" w:type="dxa"/>
          </w:tcPr>
          <w:p w14:paraId="5B624AA3" w14:textId="636482B5" w:rsidR="00DB55E2" w:rsidRPr="000B17F9" w:rsidRDefault="00DB55E2" w:rsidP="007E3380">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B17F9">
              <w:rPr>
                <w:rFonts w:ascii="Arial" w:hAnsi="Arial" w:cs="Arial"/>
                <w:bCs/>
                <w:sz w:val="24"/>
                <w:szCs w:val="24"/>
              </w:rPr>
              <w:t>2.485 Km²</w:t>
            </w:r>
          </w:p>
        </w:tc>
      </w:tr>
      <w:tr w:rsidR="00DB55E2" w:rsidRPr="000B17F9" w14:paraId="03FC186E" w14:textId="77777777" w:rsidTr="002B3BF3">
        <w:tc>
          <w:tcPr>
            <w:cnfStyle w:val="001000000000" w:firstRow="0" w:lastRow="0" w:firstColumn="1" w:lastColumn="0" w:oddVBand="0" w:evenVBand="0" w:oddHBand="0" w:evenHBand="0" w:firstRowFirstColumn="0" w:firstRowLastColumn="0" w:lastRowFirstColumn="0" w:lastRowLastColumn="0"/>
            <w:tcW w:w="550" w:type="dxa"/>
          </w:tcPr>
          <w:p w14:paraId="03248DA1" w14:textId="45E5FC1E" w:rsidR="00DB55E2" w:rsidRPr="000B17F9" w:rsidRDefault="00DB55E2" w:rsidP="007A5866">
            <w:pPr>
              <w:jc w:val="both"/>
              <w:rPr>
                <w:rFonts w:ascii="Arial" w:hAnsi="Arial" w:cs="Arial"/>
                <w:b w:val="0"/>
                <w:bCs w:val="0"/>
                <w:sz w:val="24"/>
                <w:szCs w:val="24"/>
              </w:rPr>
            </w:pPr>
            <w:r w:rsidRPr="000B17F9">
              <w:rPr>
                <w:rFonts w:ascii="Arial" w:hAnsi="Arial" w:cs="Arial"/>
                <w:b w:val="0"/>
                <w:bCs w:val="0"/>
                <w:sz w:val="24"/>
                <w:szCs w:val="24"/>
              </w:rPr>
              <w:t>8.</w:t>
            </w:r>
          </w:p>
        </w:tc>
        <w:tc>
          <w:tcPr>
            <w:tcW w:w="3250" w:type="dxa"/>
          </w:tcPr>
          <w:p w14:paraId="6A71834A" w14:textId="1D7DEE1D" w:rsidR="00DB55E2" w:rsidRPr="000B17F9" w:rsidRDefault="00DB55E2" w:rsidP="007A5866">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0B17F9">
              <w:rPr>
                <w:rFonts w:ascii="Arial" w:hAnsi="Arial" w:cs="Arial"/>
                <w:b/>
                <w:bCs/>
                <w:sz w:val="24"/>
                <w:szCs w:val="24"/>
              </w:rPr>
              <w:t>La Tola</w:t>
            </w:r>
          </w:p>
        </w:tc>
        <w:tc>
          <w:tcPr>
            <w:tcW w:w="1507" w:type="dxa"/>
          </w:tcPr>
          <w:p w14:paraId="1FC692E3" w14:textId="06A63541" w:rsidR="00DB55E2" w:rsidRPr="000B17F9" w:rsidRDefault="00DB55E2" w:rsidP="007E3380">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B17F9">
              <w:rPr>
                <w:rFonts w:ascii="Arial" w:hAnsi="Arial" w:cs="Arial"/>
                <w:bCs/>
                <w:sz w:val="24"/>
                <w:szCs w:val="24"/>
              </w:rPr>
              <w:t>Sexta</w:t>
            </w:r>
          </w:p>
        </w:tc>
        <w:tc>
          <w:tcPr>
            <w:tcW w:w="1819" w:type="dxa"/>
          </w:tcPr>
          <w:p w14:paraId="1FFDE29D" w14:textId="5D3FA6F9" w:rsidR="00DB55E2" w:rsidRPr="000B17F9" w:rsidRDefault="00DB55E2" w:rsidP="007E3380">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B17F9">
              <w:rPr>
                <w:rFonts w:ascii="Arial" w:hAnsi="Arial" w:cs="Arial"/>
                <w:bCs/>
                <w:sz w:val="24"/>
                <w:szCs w:val="24"/>
              </w:rPr>
              <w:t>7.709 habitantes</w:t>
            </w:r>
          </w:p>
        </w:tc>
        <w:tc>
          <w:tcPr>
            <w:tcW w:w="1688" w:type="dxa"/>
          </w:tcPr>
          <w:p w14:paraId="69EB53D6" w14:textId="761C5923" w:rsidR="00DB55E2" w:rsidRPr="000B17F9" w:rsidRDefault="00DB55E2" w:rsidP="007E3380">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B17F9">
              <w:rPr>
                <w:rFonts w:ascii="Arial" w:hAnsi="Arial" w:cs="Arial"/>
                <w:bCs/>
                <w:sz w:val="24"/>
                <w:szCs w:val="24"/>
              </w:rPr>
              <w:t>459 Km²</w:t>
            </w:r>
          </w:p>
        </w:tc>
      </w:tr>
      <w:tr w:rsidR="00DB55E2" w:rsidRPr="000B17F9" w14:paraId="3B6D4DF9" w14:textId="77777777" w:rsidTr="002B3BF3">
        <w:tc>
          <w:tcPr>
            <w:cnfStyle w:val="001000000000" w:firstRow="0" w:lastRow="0" w:firstColumn="1" w:lastColumn="0" w:oddVBand="0" w:evenVBand="0" w:oddHBand="0" w:evenHBand="0" w:firstRowFirstColumn="0" w:firstRowLastColumn="0" w:lastRowFirstColumn="0" w:lastRowLastColumn="0"/>
            <w:tcW w:w="550" w:type="dxa"/>
          </w:tcPr>
          <w:p w14:paraId="1559F54A" w14:textId="3316C47D" w:rsidR="00DB55E2" w:rsidRPr="000B17F9" w:rsidRDefault="00DB55E2" w:rsidP="007A5866">
            <w:pPr>
              <w:jc w:val="both"/>
              <w:rPr>
                <w:rFonts w:ascii="Arial" w:hAnsi="Arial" w:cs="Arial"/>
                <w:b w:val="0"/>
                <w:bCs w:val="0"/>
                <w:sz w:val="24"/>
                <w:szCs w:val="24"/>
              </w:rPr>
            </w:pPr>
            <w:r w:rsidRPr="000B17F9">
              <w:rPr>
                <w:rFonts w:ascii="Arial" w:hAnsi="Arial" w:cs="Arial"/>
                <w:b w:val="0"/>
                <w:bCs w:val="0"/>
                <w:sz w:val="24"/>
                <w:szCs w:val="24"/>
              </w:rPr>
              <w:lastRenderedPageBreak/>
              <w:t>9.</w:t>
            </w:r>
          </w:p>
        </w:tc>
        <w:tc>
          <w:tcPr>
            <w:tcW w:w="3250" w:type="dxa"/>
          </w:tcPr>
          <w:p w14:paraId="462668F1" w14:textId="2C5A0AB8" w:rsidR="00DB55E2" w:rsidRPr="000B17F9" w:rsidRDefault="00DB55E2" w:rsidP="007A5866">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0B17F9">
              <w:rPr>
                <w:rFonts w:ascii="Arial" w:hAnsi="Arial" w:cs="Arial"/>
                <w:b/>
                <w:bCs/>
                <w:sz w:val="24"/>
                <w:szCs w:val="24"/>
              </w:rPr>
              <w:t xml:space="preserve">Olaya Herrera </w:t>
            </w:r>
          </w:p>
        </w:tc>
        <w:tc>
          <w:tcPr>
            <w:tcW w:w="1507" w:type="dxa"/>
          </w:tcPr>
          <w:p w14:paraId="4A94AFA8" w14:textId="2433C080" w:rsidR="00DB55E2" w:rsidRPr="000B17F9" w:rsidRDefault="00DB55E2" w:rsidP="007E3380">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B17F9">
              <w:rPr>
                <w:rFonts w:ascii="Arial" w:hAnsi="Arial" w:cs="Arial"/>
                <w:bCs/>
                <w:sz w:val="24"/>
                <w:szCs w:val="24"/>
              </w:rPr>
              <w:t>Sexta</w:t>
            </w:r>
          </w:p>
        </w:tc>
        <w:tc>
          <w:tcPr>
            <w:tcW w:w="1819" w:type="dxa"/>
          </w:tcPr>
          <w:p w14:paraId="45238C29" w14:textId="56872911" w:rsidR="00DB55E2" w:rsidRPr="000B17F9" w:rsidRDefault="00DB55E2" w:rsidP="007E3380">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B17F9">
              <w:rPr>
                <w:rFonts w:ascii="Arial" w:hAnsi="Arial" w:cs="Arial"/>
                <w:bCs/>
                <w:sz w:val="24"/>
                <w:szCs w:val="24"/>
              </w:rPr>
              <w:t>26.469 habitantes</w:t>
            </w:r>
          </w:p>
        </w:tc>
        <w:tc>
          <w:tcPr>
            <w:tcW w:w="1688" w:type="dxa"/>
          </w:tcPr>
          <w:p w14:paraId="7FC4C959" w14:textId="226272FB" w:rsidR="00DB55E2" w:rsidRPr="000B17F9" w:rsidRDefault="00DB55E2" w:rsidP="007E3380">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B17F9">
              <w:rPr>
                <w:rFonts w:ascii="Arial" w:hAnsi="Arial" w:cs="Arial"/>
                <w:bCs/>
                <w:sz w:val="24"/>
                <w:szCs w:val="24"/>
              </w:rPr>
              <w:t>990 Km²</w:t>
            </w:r>
          </w:p>
        </w:tc>
      </w:tr>
      <w:tr w:rsidR="00DB55E2" w:rsidRPr="000B17F9" w14:paraId="57B73D28" w14:textId="77777777" w:rsidTr="002B3BF3">
        <w:tc>
          <w:tcPr>
            <w:cnfStyle w:val="001000000000" w:firstRow="0" w:lastRow="0" w:firstColumn="1" w:lastColumn="0" w:oddVBand="0" w:evenVBand="0" w:oddHBand="0" w:evenHBand="0" w:firstRowFirstColumn="0" w:firstRowLastColumn="0" w:lastRowFirstColumn="0" w:lastRowLastColumn="0"/>
            <w:tcW w:w="550" w:type="dxa"/>
          </w:tcPr>
          <w:p w14:paraId="722686A3" w14:textId="563D0350" w:rsidR="00DB55E2" w:rsidRPr="000B17F9" w:rsidRDefault="00DB55E2" w:rsidP="007A5866">
            <w:pPr>
              <w:jc w:val="both"/>
              <w:rPr>
                <w:rFonts w:ascii="Arial" w:hAnsi="Arial" w:cs="Arial"/>
                <w:b w:val="0"/>
                <w:bCs w:val="0"/>
                <w:sz w:val="24"/>
                <w:szCs w:val="24"/>
              </w:rPr>
            </w:pPr>
            <w:r w:rsidRPr="000B17F9">
              <w:rPr>
                <w:rFonts w:ascii="Arial" w:hAnsi="Arial" w:cs="Arial"/>
                <w:b w:val="0"/>
                <w:bCs w:val="0"/>
                <w:sz w:val="24"/>
                <w:szCs w:val="24"/>
              </w:rPr>
              <w:t>10.</w:t>
            </w:r>
          </w:p>
        </w:tc>
        <w:tc>
          <w:tcPr>
            <w:tcW w:w="3250" w:type="dxa"/>
          </w:tcPr>
          <w:p w14:paraId="25F041FC" w14:textId="3723C417" w:rsidR="00DB55E2" w:rsidRPr="000B17F9" w:rsidRDefault="00DB55E2" w:rsidP="007A5866">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0B17F9">
              <w:rPr>
                <w:rFonts w:ascii="Arial" w:hAnsi="Arial" w:cs="Arial"/>
                <w:b/>
                <w:bCs/>
                <w:sz w:val="24"/>
                <w:szCs w:val="24"/>
              </w:rPr>
              <w:t>Mosquera</w:t>
            </w:r>
          </w:p>
        </w:tc>
        <w:tc>
          <w:tcPr>
            <w:tcW w:w="1507" w:type="dxa"/>
          </w:tcPr>
          <w:p w14:paraId="0D202ABB" w14:textId="16F706BE" w:rsidR="00DB55E2" w:rsidRPr="000B17F9" w:rsidRDefault="00DB55E2" w:rsidP="007E3380">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B17F9">
              <w:rPr>
                <w:rFonts w:ascii="Arial" w:hAnsi="Arial" w:cs="Arial"/>
                <w:bCs/>
                <w:sz w:val="24"/>
                <w:szCs w:val="24"/>
              </w:rPr>
              <w:t>Sexta</w:t>
            </w:r>
          </w:p>
        </w:tc>
        <w:tc>
          <w:tcPr>
            <w:tcW w:w="1819" w:type="dxa"/>
          </w:tcPr>
          <w:p w14:paraId="2613F4AB" w14:textId="63D6471B" w:rsidR="00DB55E2" w:rsidRPr="000B17F9" w:rsidRDefault="00DB55E2" w:rsidP="007E3380">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B17F9">
              <w:rPr>
                <w:rFonts w:ascii="Arial" w:hAnsi="Arial" w:cs="Arial"/>
                <w:bCs/>
                <w:sz w:val="24"/>
                <w:szCs w:val="24"/>
              </w:rPr>
              <w:t>12.625 habitantes</w:t>
            </w:r>
          </w:p>
        </w:tc>
        <w:tc>
          <w:tcPr>
            <w:tcW w:w="1688" w:type="dxa"/>
          </w:tcPr>
          <w:p w14:paraId="669E0874" w14:textId="354805A5" w:rsidR="00DB55E2" w:rsidRPr="000B17F9" w:rsidRDefault="00DB55E2" w:rsidP="007E3380">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B17F9">
              <w:rPr>
                <w:rFonts w:ascii="Arial" w:hAnsi="Arial" w:cs="Arial"/>
                <w:bCs/>
                <w:sz w:val="24"/>
                <w:szCs w:val="24"/>
              </w:rPr>
              <w:t>678 Km²</w:t>
            </w:r>
          </w:p>
        </w:tc>
      </w:tr>
      <w:tr w:rsidR="00DB55E2" w:rsidRPr="000B17F9" w14:paraId="0C778E80" w14:textId="77777777" w:rsidTr="002B3BF3">
        <w:tc>
          <w:tcPr>
            <w:cnfStyle w:val="001000000000" w:firstRow="0" w:lastRow="0" w:firstColumn="1" w:lastColumn="0" w:oddVBand="0" w:evenVBand="0" w:oddHBand="0" w:evenHBand="0" w:firstRowFirstColumn="0" w:firstRowLastColumn="0" w:lastRowFirstColumn="0" w:lastRowLastColumn="0"/>
            <w:tcW w:w="550" w:type="dxa"/>
          </w:tcPr>
          <w:p w14:paraId="0DA9B0BB" w14:textId="1EC0C537" w:rsidR="00DB55E2" w:rsidRPr="000B17F9" w:rsidRDefault="00DB55E2" w:rsidP="007A5866">
            <w:pPr>
              <w:jc w:val="both"/>
              <w:rPr>
                <w:rFonts w:ascii="Arial" w:hAnsi="Arial" w:cs="Arial"/>
                <w:b w:val="0"/>
                <w:bCs w:val="0"/>
                <w:sz w:val="24"/>
                <w:szCs w:val="24"/>
              </w:rPr>
            </w:pPr>
            <w:r w:rsidRPr="000B17F9">
              <w:rPr>
                <w:rFonts w:ascii="Arial" w:hAnsi="Arial" w:cs="Arial"/>
                <w:b w:val="0"/>
                <w:bCs w:val="0"/>
                <w:sz w:val="24"/>
                <w:szCs w:val="24"/>
              </w:rPr>
              <w:t>11.</w:t>
            </w:r>
          </w:p>
        </w:tc>
        <w:tc>
          <w:tcPr>
            <w:tcW w:w="3250" w:type="dxa"/>
          </w:tcPr>
          <w:p w14:paraId="05F4D4CB" w14:textId="4B0804B7" w:rsidR="00DB55E2" w:rsidRPr="000B17F9" w:rsidRDefault="00DB55E2" w:rsidP="007A5866">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0B17F9">
              <w:rPr>
                <w:rFonts w:ascii="Arial" w:hAnsi="Arial" w:cs="Arial"/>
                <w:b/>
                <w:bCs/>
                <w:sz w:val="24"/>
                <w:szCs w:val="24"/>
              </w:rPr>
              <w:t>Francisco Pizarro</w:t>
            </w:r>
          </w:p>
        </w:tc>
        <w:tc>
          <w:tcPr>
            <w:tcW w:w="1507" w:type="dxa"/>
          </w:tcPr>
          <w:p w14:paraId="1C943309" w14:textId="763F875F" w:rsidR="00DB55E2" w:rsidRPr="000B17F9" w:rsidRDefault="00DB55E2" w:rsidP="002D796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B17F9">
              <w:rPr>
                <w:rFonts w:ascii="Arial" w:hAnsi="Arial" w:cs="Arial"/>
                <w:bCs/>
                <w:sz w:val="24"/>
                <w:szCs w:val="24"/>
              </w:rPr>
              <w:t>Sexta</w:t>
            </w:r>
          </w:p>
        </w:tc>
        <w:tc>
          <w:tcPr>
            <w:tcW w:w="1819" w:type="dxa"/>
          </w:tcPr>
          <w:p w14:paraId="7C769816" w14:textId="3C7093FA" w:rsidR="00DB55E2" w:rsidRPr="000B17F9" w:rsidRDefault="00DB55E2" w:rsidP="002D796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B17F9">
              <w:rPr>
                <w:rFonts w:ascii="Arial" w:hAnsi="Arial" w:cs="Arial"/>
                <w:bCs/>
                <w:sz w:val="24"/>
                <w:szCs w:val="24"/>
              </w:rPr>
              <w:t>14.944 habitantes</w:t>
            </w:r>
          </w:p>
        </w:tc>
        <w:tc>
          <w:tcPr>
            <w:tcW w:w="1688" w:type="dxa"/>
          </w:tcPr>
          <w:p w14:paraId="6CB5908E" w14:textId="02C71C64" w:rsidR="00DB55E2" w:rsidRPr="000B17F9" w:rsidRDefault="00DB55E2" w:rsidP="002D796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B17F9">
              <w:rPr>
                <w:rFonts w:ascii="Arial" w:hAnsi="Arial" w:cs="Arial"/>
                <w:bCs/>
                <w:sz w:val="24"/>
                <w:szCs w:val="24"/>
              </w:rPr>
              <w:t>956 Km²</w:t>
            </w:r>
          </w:p>
        </w:tc>
      </w:tr>
      <w:tr w:rsidR="00DB55E2" w:rsidRPr="000B17F9" w14:paraId="1D2219D9" w14:textId="77777777" w:rsidTr="002B3BF3">
        <w:tc>
          <w:tcPr>
            <w:cnfStyle w:val="001000000000" w:firstRow="0" w:lastRow="0" w:firstColumn="1" w:lastColumn="0" w:oddVBand="0" w:evenVBand="0" w:oddHBand="0" w:evenHBand="0" w:firstRowFirstColumn="0" w:firstRowLastColumn="0" w:lastRowFirstColumn="0" w:lastRowLastColumn="0"/>
            <w:tcW w:w="550" w:type="dxa"/>
          </w:tcPr>
          <w:p w14:paraId="589F6F40" w14:textId="5BD724FB" w:rsidR="00DB55E2" w:rsidRPr="000B17F9" w:rsidRDefault="00DB55E2" w:rsidP="007A5866">
            <w:pPr>
              <w:jc w:val="both"/>
              <w:rPr>
                <w:rFonts w:ascii="Arial" w:hAnsi="Arial" w:cs="Arial"/>
                <w:b w:val="0"/>
                <w:bCs w:val="0"/>
                <w:sz w:val="24"/>
                <w:szCs w:val="24"/>
              </w:rPr>
            </w:pPr>
            <w:r w:rsidRPr="000B17F9">
              <w:rPr>
                <w:rFonts w:ascii="Arial" w:hAnsi="Arial" w:cs="Arial"/>
                <w:b w:val="0"/>
                <w:bCs w:val="0"/>
                <w:sz w:val="24"/>
                <w:szCs w:val="24"/>
              </w:rPr>
              <w:t>12.</w:t>
            </w:r>
          </w:p>
        </w:tc>
        <w:tc>
          <w:tcPr>
            <w:tcW w:w="3250" w:type="dxa"/>
          </w:tcPr>
          <w:p w14:paraId="76D493D2" w14:textId="41EDBE04" w:rsidR="00DB55E2" w:rsidRPr="000B17F9" w:rsidRDefault="00DB55E2" w:rsidP="007A5866">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proofErr w:type="spellStart"/>
            <w:r w:rsidRPr="000B17F9">
              <w:rPr>
                <w:rFonts w:ascii="Arial" w:hAnsi="Arial" w:cs="Arial"/>
                <w:b/>
                <w:bCs/>
                <w:sz w:val="24"/>
                <w:szCs w:val="24"/>
              </w:rPr>
              <w:t>Magüí</w:t>
            </w:r>
            <w:proofErr w:type="spellEnd"/>
            <w:r w:rsidRPr="000B17F9">
              <w:rPr>
                <w:rFonts w:ascii="Arial" w:hAnsi="Arial" w:cs="Arial"/>
                <w:b/>
                <w:bCs/>
                <w:sz w:val="24"/>
                <w:szCs w:val="24"/>
              </w:rPr>
              <w:t xml:space="preserve"> Payán </w:t>
            </w:r>
          </w:p>
        </w:tc>
        <w:tc>
          <w:tcPr>
            <w:tcW w:w="1507" w:type="dxa"/>
          </w:tcPr>
          <w:p w14:paraId="5437E20A" w14:textId="32E8865A" w:rsidR="00DB55E2" w:rsidRPr="000B17F9" w:rsidRDefault="00DB55E2" w:rsidP="002D796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B17F9">
              <w:rPr>
                <w:rFonts w:ascii="Arial" w:hAnsi="Arial" w:cs="Arial"/>
                <w:bCs/>
                <w:sz w:val="24"/>
                <w:szCs w:val="24"/>
              </w:rPr>
              <w:t>Sexta</w:t>
            </w:r>
          </w:p>
        </w:tc>
        <w:tc>
          <w:tcPr>
            <w:tcW w:w="1819" w:type="dxa"/>
          </w:tcPr>
          <w:p w14:paraId="7EE7721F" w14:textId="3739ECEA" w:rsidR="00DB55E2" w:rsidRPr="000B17F9" w:rsidRDefault="00DB55E2" w:rsidP="002D796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B17F9">
              <w:rPr>
                <w:rFonts w:ascii="Arial" w:hAnsi="Arial" w:cs="Arial"/>
                <w:bCs/>
                <w:sz w:val="24"/>
                <w:szCs w:val="24"/>
              </w:rPr>
              <w:t>26.143 habitantes</w:t>
            </w:r>
          </w:p>
        </w:tc>
        <w:tc>
          <w:tcPr>
            <w:tcW w:w="1688" w:type="dxa"/>
          </w:tcPr>
          <w:p w14:paraId="1011FCF6" w14:textId="198B0328" w:rsidR="00DB55E2" w:rsidRPr="000B17F9" w:rsidRDefault="00DB55E2" w:rsidP="002D796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B17F9">
              <w:rPr>
                <w:rFonts w:ascii="Arial" w:hAnsi="Arial" w:cs="Arial"/>
                <w:bCs/>
                <w:sz w:val="24"/>
                <w:szCs w:val="24"/>
              </w:rPr>
              <w:t>1.745 Km²</w:t>
            </w:r>
          </w:p>
        </w:tc>
      </w:tr>
      <w:tr w:rsidR="00DB55E2" w:rsidRPr="000B17F9" w14:paraId="1A023881" w14:textId="2D107BF0" w:rsidTr="002B3BF3">
        <w:tc>
          <w:tcPr>
            <w:cnfStyle w:val="001000000000" w:firstRow="0" w:lastRow="0" w:firstColumn="1" w:lastColumn="0" w:oddVBand="0" w:evenVBand="0" w:oddHBand="0" w:evenHBand="0" w:firstRowFirstColumn="0" w:firstRowLastColumn="0" w:lastRowFirstColumn="0" w:lastRowLastColumn="0"/>
            <w:tcW w:w="550" w:type="dxa"/>
          </w:tcPr>
          <w:p w14:paraId="64B0BA69" w14:textId="01FBDC04" w:rsidR="00DB55E2" w:rsidRPr="000B17F9" w:rsidRDefault="00DB55E2" w:rsidP="007A5866">
            <w:pPr>
              <w:jc w:val="both"/>
              <w:rPr>
                <w:rFonts w:ascii="Arial" w:hAnsi="Arial" w:cs="Arial"/>
                <w:b w:val="0"/>
                <w:bCs w:val="0"/>
                <w:sz w:val="24"/>
                <w:szCs w:val="24"/>
              </w:rPr>
            </w:pPr>
            <w:r w:rsidRPr="000B17F9">
              <w:rPr>
                <w:rFonts w:ascii="Arial" w:hAnsi="Arial" w:cs="Arial"/>
                <w:b w:val="0"/>
                <w:bCs w:val="0"/>
                <w:sz w:val="24"/>
                <w:szCs w:val="24"/>
              </w:rPr>
              <w:t>13.</w:t>
            </w:r>
          </w:p>
        </w:tc>
        <w:tc>
          <w:tcPr>
            <w:tcW w:w="3250" w:type="dxa"/>
          </w:tcPr>
          <w:p w14:paraId="37061631" w14:textId="777BD53F" w:rsidR="00DB55E2" w:rsidRPr="000B17F9" w:rsidRDefault="00DB55E2" w:rsidP="007A5866">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0B17F9">
              <w:rPr>
                <w:rFonts w:ascii="Arial" w:hAnsi="Arial" w:cs="Arial"/>
                <w:b/>
                <w:bCs/>
                <w:sz w:val="24"/>
                <w:szCs w:val="24"/>
              </w:rPr>
              <w:t xml:space="preserve">Roberto Payan </w:t>
            </w:r>
          </w:p>
        </w:tc>
        <w:tc>
          <w:tcPr>
            <w:tcW w:w="1507" w:type="dxa"/>
          </w:tcPr>
          <w:p w14:paraId="7F8E187C" w14:textId="2BB8FA75" w:rsidR="00DB55E2" w:rsidRPr="000B17F9" w:rsidRDefault="00DB55E2" w:rsidP="00D31951">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B17F9">
              <w:rPr>
                <w:rFonts w:ascii="Arial" w:hAnsi="Arial" w:cs="Arial"/>
                <w:bCs/>
                <w:sz w:val="24"/>
                <w:szCs w:val="24"/>
              </w:rPr>
              <w:t>Sexta</w:t>
            </w:r>
          </w:p>
        </w:tc>
        <w:tc>
          <w:tcPr>
            <w:tcW w:w="1819" w:type="dxa"/>
          </w:tcPr>
          <w:p w14:paraId="094E4037" w14:textId="38F7F374" w:rsidR="00DB55E2" w:rsidRPr="000B17F9" w:rsidRDefault="00DB55E2" w:rsidP="00D31951">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B17F9">
              <w:rPr>
                <w:rFonts w:ascii="Arial" w:hAnsi="Arial" w:cs="Arial"/>
                <w:bCs/>
                <w:sz w:val="24"/>
                <w:szCs w:val="24"/>
              </w:rPr>
              <w:t>13.328 habitantes</w:t>
            </w:r>
          </w:p>
        </w:tc>
        <w:tc>
          <w:tcPr>
            <w:tcW w:w="1688" w:type="dxa"/>
          </w:tcPr>
          <w:p w14:paraId="6C6F6C78" w14:textId="542A8F43" w:rsidR="00DB55E2" w:rsidRPr="000B17F9" w:rsidRDefault="00DB55E2" w:rsidP="00D31951">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B17F9">
              <w:rPr>
                <w:rFonts w:ascii="Arial" w:hAnsi="Arial" w:cs="Arial"/>
                <w:bCs/>
                <w:sz w:val="24"/>
                <w:szCs w:val="24"/>
              </w:rPr>
              <w:t>1.342 Km²</w:t>
            </w:r>
          </w:p>
        </w:tc>
      </w:tr>
      <w:tr w:rsidR="00DB55E2" w:rsidRPr="000B17F9" w14:paraId="7B3D895D" w14:textId="77777777" w:rsidTr="002B3BF3">
        <w:tc>
          <w:tcPr>
            <w:cnfStyle w:val="001000000000" w:firstRow="0" w:lastRow="0" w:firstColumn="1" w:lastColumn="0" w:oddVBand="0" w:evenVBand="0" w:oddHBand="0" w:evenHBand="0" w:firstRowFirstColumn="0" w:firstRowLastColumn="0" w:lastRowFirstColumn="0" w:lastRowLastColumn="0"/>
            <w:tcW w:w="550" w:type="dxa"/>
          </w:tcPr>
          <w:p w14:paraId="0305A65C" w14:textId="6908FA1E" w:rsidR="00DB55E2" w:rsidRPr="000B17F9" w:rsidRDefault="00DB55E2" w:rsidP="007A5866">
            <w:pPr>
              <w:jc w:val="both"/>
              <w:rPr>
                <w:rFonts w:ascii="Arial" w:hAnsi="Arial" w:cs="Arial"/>
                <w:b w:val="0"/>
                <w:bCs w:val="0"/>
                <w:sz w:val="24"/>
                <w:szCs w:val="24"/>
              </w:rPr>
            </w:pPr>
            <w:r w:rsidRPr="000B17F9">
              <w:rPr>
                <w:rFonts w:ascii="Arial" w:hAnsi="Arial" w:cs="Arial"/>
                <w:b w:val="0"/>
                <w:bCs w:val="0"/>
                <w:sz w:val="24"/>
                <w:szCs w:val="24"/>
              </w:rPr>
              <w:t>14.</w:t>
            </w:r>
          </w:p>
        </w:tc>
        <w:tc>
          <w:tcPr>
            <w:tcW w:w="3250" w:type="dxa"/>
          </w:tcPr>
          <w:p w14:paraId="747526B5" w14:textId="6AEC36F8" w:rsidR="00DB55E2" w:rsidRPr="000B17F9" w:rsidRDefault="00DB55E2" w:rsidP="007A5866">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0B17F9">
              <w:rPr>
                <w:rFonts w:ascii="Arial" w:hAnsi="Arial" w:cs="Arial"/>
                <w:b/>
                <w:bCs/>
                <w:sz w:val="24"/>
                <w:szCs w:val="24"/>
              </w:rPr>
              <w:t>Barbacoas</w:t>
            </w:r>
          </w:p>
        </w:tc>
        <w:tc>
          <w:tcPr>
            <w:tcW w:w="1507" w:type="dxa"/>
          </w:tcPr>
          <w:p w14:paraId="4D5AE809" w14:textId="0A5772FB" w:rsidR="00DB55E2" w:rsidRPr="000B17F9" w:rsidRDefault="00DB55E2" w:rsidP="00D31951">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B17F9">
              <w:rPr>
                <w:rFonts w:ascii="Arial" w:hAnsi="Arial" w:cs="Arial"/>
                <w:bCs/>
                <w:sz w:val="24"/>
                <w:szCs w:val="24"/>
              </w:rPr>
              <w:t>Sexta</w:t>
            </w:r>
          </w:p>
        </w:tc>
        <w:tc>
          <w:tcPr>
            <w:tcW w:w="1819" w:type="dxa"/>
          </w:tcPr>
          <w:p w14:paraId="33848BE5" w14:textId="4856E214" w:rsidR="00DB55E2" w:rsidRPr="000B17F9" w:rsidRDefault="00DB55E2" w:rsidP="00D31951">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B17F9">
              <w:rPr>
                <w:rFonts w:ascii="Arial" w:hAnsi="Arial" w:cs="Arial"/>
                <w:bCs/>
                <w:sz w:val="24"/>
                <w:szCs w:val="24"/>
              </w:rPr>
              <w:t>58.608 habitantes</w:t>
            </w:r>
          </w:p>
        </w:tc>
        <w:tc>
          <w:tcPr>
            <w:tcW w:w="1688" w:type="dxa"/>
          </w:tcPr>
          <w:p w14:paraId="7EF795DF" w14:textId="706F4BBB" w:rsidR="00DB55E2" w:rsidRPr="000B17F9" w:rsidRDefault="00DB55E2" w:rsidP="00D31951">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0B17F9">
              <w:rPr>
                <w:rFonts w:ascii="Arial" w:hAnsi="Arial" w:cs="Arial"/>
                <w:bCs/>
                <w:sz w:val="24"/>
                <w:szCs w:val="24"/>
              </w:rPr>
              <w:t>1.877 Km²</w:t>
            </w:r>
          </w:p>
        </w:tc>
      </w:tr>
    </w:tbl>
    <w:p w14:paraId="25F1B9D9" w14:textId="7A4349B4" w:rsidR="00650213" w:rsidRPr="00CA6257" w:rsidRDefault="00650213" w:rsidP="007A5866">
      <w:pPr>
        <w:jc w:val="both"/>
        <w:rPr>
          <w:rFonts w:ascii="Arial" w:hAnsi="Arial" w:cs="Arial"/>
          <w:bCs/>
          <w:sz w:val="20"/>
          <w:szCs w:val="20"/>
        </w:rPr>
      </w:pPr>
      <w:r w:rsidRPr="00CA6257">
        <w:rPr>
          <w:rFonts w:ascii="Arial" w:hAnsi="Arial" w:cs="Arial"/>
          <w:bCs/>
          <w:sz w:val="20"/>
          <w:szCs w:val="20"/>
        </w:rPr>
        <w:t>Fuente: Elaboración propia, con información extraída de la web. A pie de página 21, 22, 23 y 24.</w:t>
      </w:r>
    </w:p>
    <w:p w14:paraId="2C34115D" w14:textId="2E03435B" w:rsidR="009472FA" w:rsidRPr="000B17F9" w:rsidRDefault="00E928C1" w:rsidP="007A5866">
      <w:pPr>
        <w:jc w:val="both"/>
        <w:rPr>
          <w:rFonts w:ascii="Arial" w:hAnsi="Arial" w:cs="Arial"/>
          <w:bCs/>
          <w:sz w:val="24"/>
          <w:szCs w:val="24"/>
        </w:rPr>
      </w:pPr>
      <w:r w:rsidRPr="000B17F9">
        <w:rPr>
          <w:rFonts w:ascii="Arial" w:hAnsi="Arial" w:cs="Arial"/>
          <w:bCs/>
          <w:sz w:val="24"/>
          <w:szCs w:val="24"/>
        </w:rPr>
        <w:t>Así las cosas, se tiene que</w:t>
      </w:r>
      <w:r w:rsidR="00DB55E2" w:rsidRPr="000B17F9">
        <w:rPr>
          <w:rFonts w:ascii="Arial" w:hAnsi="Arial" w:cs="Arial"/>
          <w:bCs/>
          <w:sz w:val="24"/>
          <w:szCs w:val="24"/>
        </w:rPr>
        <w:t>,</w:t>
      </w:r>
      <w:r w:rsidRPr="000B17F9">
        <w:rPr>
          <w:rFonts w:ascii="Arial" w:hAnsi="Arial" w:cs="Arial"/>
          <w:bCs/>
          <w:sz w:val="24"/>
          <w:szCs w:val="24"/>
        </w:rPr>
        <w:t xml:space="preserve"> como población total a integrar el nuevo Departamento del Litoral Pacífico</w:t>
      </w:r>
      <w:r w:rsidR="00DB55E2" w:rsidRPr="000B17F9">
        <w:rPr>
          <w:rFonts w:ascii="Arial" w:hAnsi="Arial" w:cs="Arial"/>
          <w:bCs/>
          <w:sz w:val="24"/>
          <w:szCs w:val="24"/>
        </w:rPr>
        <w:t>, corresponde la cifra de</w:t>
      </w:r>
      <w:r w:rsidRPr="000B17F9">
        <w:rPr>
          <w:rFonts w:ascii="Arial" w:hAnsi="Arial" w:cs="Arial"/>
          <w:bCs/>
          <w:sz w:val="24"/>
          <w:szCs w:val="24"/>
        </w:rPr>
        <w:t xml:space="preserve"> </w:t>
      </w:r>
      <w:r w:rsidR="00C84D1F" w:rsidRPr="000B17F9">
        <w:rPr>
          <w:rFonts w:ascii="Arial" w:hAnsi="Arial" w:cs="Arial"/>
          <w:bCs/>
          <w:sz w:val="24"/>
          <w:szCs w:val="24"/>
        </w:rPr>
        <w:t>889.112 habitantes</w:t>
      </w:r>
      <w:r w:rsidR="00DB55E2" w:rsidRPr="000B17F9">
        <w:rPr>
          <w:rFonts w:ascii="Arial" w:hAnsi="Arial" w:cs="Arial"/>
          <w:bCs/>
          <w:sz w:val="24"/>
          <w:szCs w:val="24"/>
        </w:rPr>
        <w:t>, siendo 2 distritos y 12 municipios pertenecientes al mismo.</w:t>
      </w:r>
    </w:p>
    <w:p w14:paraId="14B9C4C2" w14:textId="77777777" w:rsidR="00123C72" w:rsidRPr="000B17F9" w:rsidRDefault="00123C72" w:rsidP="007A5866">
      <w:pPr>
        <w:jc w:val="both"/>
        <w:rPr>
          <w:rFonts w:ascii="Arial" w:hAnsi="Arial" w:cs="Arial"/>
          <w:bCs/>
          <w:sz w:val="24"/>
          <w:szCs w:val="24"/>
        </w:rPr>
      </w:pPr>
      <w:r w:rsidRPr="000B17F9">
        <w:rPr>
          <w:rFonts w:ascii="Arial" w:hAnsi="Arial" w:cs="Arial"/>
          <w:bCs/>
          <w:sz w:val="24"/>
          <w:szCs w:val="24"/>
        </w:rPr>
        <w:t xml:space="preserve">De la población descrita anteriormente, para cada Distrito y municipio se discrimina en cuanto a la población étnica de la siguiente manera. </w:t>
      </w:r>
    </w:p>
    <w:p w14:paraId="264CE69B" w14:textId="0960FDBC" w:rsidR="00123C72" w:rsidRPr="000B17F9" w:rsidRDefault="00123C72" w:rsidP="00123C72">
      <w:pPr>
        <w:pStyle w:val="Prrafodelista"/>
        <w:numPr>
          <w:ilvl w:val="0"/>
          <w:numId w:val="10"/>
        </w:numPr>
        <w:jc w:val="both"/>
        <w:rPr>
          <w:rFonts w:ascii="Arial" w:hAnsi="Arial" w:cs="Arial"/>
          <w:b/>
          <w:sz w:val="24"/>
          <w:szCs w:val="24"/>
        </w:rPr>
      </w:pPr>
      <w:r w:rsidRPr="000B17F9">
        <w:rPr>
          <w:rFonts w:ascii="Arial" w:hAnsi="Arial" w:cs="Arial"/>
          <w:b/>
          <w:sz w:val="24"/>
          <w:szCs w:val="24"/>
        </w:rPr>
        <w:t xml:space="preserve">Distrito </w:t>
      </w:r>
      <w:r w:rsidR="002B3BF3" w:rsidRPr="000B17F9">
        <w:rPr>
          <w:rFonts w:ascii="Arial" w:hAnsi="Arial" w:cs="Arial"/>
          <w:b/>
          <w:sz w:val="24"/>
          <w:szCs w:val="24"/>
        </w:rPr>
        <w:t xml:space="preserve">Especial </w:t>
      </w:r>
      <w:r w:rsidRPr="000B17F9">
        <w:rPr>
          <w:rFonts w:ascii="Arial" w:hAnsi="Arial" w:cs="Arial"/>
          <w:b/>
          <w:sz w:val="24"/>
          <w:szCs w:val="24"/>
        </w:rPr>
        <w:t xml:space="preserve">de Buenaventura. </w:t>
      </w:r>
    </w:p>
    <w:p w14:paraId="5CBD9E1B" w14:textId="5B23415D" w:rsidR="00123C72" w:rsidRPr="000B17F9" w:rsidRDefault="00123C72" w:rsidP="00123C72">
      <w:pPr>
        <w:pStyle w:val="Prrafodelista"/>
        <w:jc w:val="both"/>
        <w:rPr>
          <w:rFonts w:ascii="Arial" w:hAnsi="Arial" w:cs="Arial"/>
          <w:bCs/>
          <w:sz w:val="24"/>
          <w:szCs w:val="24"/>
        </w:rPr>
      </w:pPr>
      <w:r w:rsidRPr="000B17F9">
        <w:rPr>
          <w:rFonts w:ascii="Arial" w:hAnsi="Arial" w:cs="Arial"/>
          <w:bCs/>
          <w:noProof/>
          <w:sz w:val="24"/>
          <w:szCs w:val="24"/>
          <w:lang w:eastAsia="es-CO"/>
        </w:rPr>
        <w:drawing>
          <wp:inline distT="0" distB="0" distL="0" distR="0" wp14:anchorId="28AEDD31" wp14:editId="14EEBF8E">
            <wp:extent cx="4222142" cy="2596444"/>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3766" b="5423"/>
                    <a:stretch/>
                  </pic:blipFill>
                  <pic:spPr bwMode="auto">
                    <a:xfrm>
                      <a:off x="0" y="0"/>
                      <a:ext cx="4295787" cy="2641733"/>
                    </a:xfrm>
                    <a:prstGeom prst="rect">
                      <a:avLst/>
                    </a:prstGeom>
                    <a:ln>
                      <a:noFill/>
                    </a:ln>
                    <a:extLst>
                      <a:ext uri="{53640926-AAD7-44D8-BBD7-CCE9431645EC}">
                        <a14:shadowObscured xmlns:a14="http://schemas.microsoft.com/office/drawing/2010/main"/>
                      </a:ext>
                    </a:extLst>
                  </pic:spPr>
                </pic:pic>
              </a:graphicData>
            </a:graphic>
          </wp:inline>
        </w:drawing>
      </w:r>
    </w:p>
    <w:p w14:paraId="240198FC" w14:textId="1E700A68" w:rsidR="008626D4" w:rsidRPr="000B17F9" w:rsidRDefault="00123C72" w:rsidP="008626D4">
      <w:pPr>
        <w:pStyle w:val="Prrafodelista"/>
        <w:jc w:val="both"/>
        <w:rPr>
          <w:rFonts w:ascii="Arial" w:hAnsi="Arial" w:cs="Arial"/>
          <w:bCs/>
          <w:sz w:val="24"/>
          <w:szCs w:val="24"/>
        </w:rPr>
      </w:pPr>
      <w:r w:rsidRPr="000B17F9">
        <w:rPr>
          <w:rFonts w:ascii="Arial" w:hAnsi="Arial" w:cs="Arial"/>
          <w:bCs/>
          <w:sz w:val="24"/>
          <w:szCs w:val="24"/>
        </w:rPr>
        <w:t>En lo que corresponde a población Negra, mulata o afrocolombiana, en el año 2024</w:t>
      </w:r>
      <w:r w:rsidR="002A45BC" w:rsidRPr="000B17F9">
        <w:rPr>
          <w:rFonts w:ascii="Arial" w:hAnsi="Arial" w:cs="Arial"/>
          <w:bCs/>
          <w:sz w:val="24"/>
          <w:szCs w:val="24"/>
        </w:rPr>
        <w:t xml:space="preserve"> para </w:t>
      </w:r>
      <w:r w:rsidR="008626D4" w:rsidRPr="000B17F9">
        <w:rPr>
          <w:rFonts w:ascii="Arial" w:hAnsi="Arial" w:cs="Arial"/>
          <w:bCs/>
          <w:sz w:val="24"/>
          <w:szCs w:val="24"/>
        </w:rPr>
        <w:t xml:space="preserve">el Distrito de </w:t>
      </w:r>
      <w:r w:rsidR="002A45BC" w:rsidRPr="000B17F9">
        <w:rPr>
          <w:rFonts w:ascii="Arial" w:hAnsi="Arial" w:cs="Arial"/>
          <w:bCs/>
          <w:sz w:val="24"/>
          <w:szCs w:val="24"/>
        </w:rPr>
        <w:t>Buenaventura</w:t>
      </w:r>
      <w:r w:rsidRPr="000B17F9">
        <w:rPr>
          <w:rFonts w:ascii="Arial" w:hAnsi="Arial" w:cs="Arial"/>
          <w:bCs/>
          <w:sz w:val="24"/>
          <w:szCs w:val="24"/>
        </w:rPr>
        <w:t xml:space="preserve"> se estima en porcentaje de 86.66</w:t>
      </w:r>
      <w:r w:rsidR="002A45BC" w:rsidRPr="000B17F9">
        <w:rPr>
          <w:rFonts w:ascii="Arial" w:hAnsi="Arial" w:cs="Arial"/>
          <w:bCs/>
          <w:sz w:val="24"/>
          <w:szCs w:val="24"/>
        </w:rPr>
        <w:t>%, siendo este mayoritario respecto a otras poblaciones</w:t>
      </w:r>
      <w:r w:rsidR="002A45BC" w:rsidRPr="000B17F9">
        <w:rPr>
          <w:rStyle w:val="Refdenotaalpie"/>
          <w:rFonts w:ascii="Arial" w:hAnsi="Arial" w:cs="Arial"/>
          <w:bCs/>
          <w:sz w:val="24"/>
          <w:szCs w:val="24"/>
        </w:rPr>
        <w:footnoteReference w:id="24"/>
      </w:r>
      <w:r w:rsidR="002A45BC" w:rsidRPr="000B17F9">
        <w:rPr>
          <w:rFonts w:ascii="Arial" w:hAnsi="Arial" w:cs="Arial"/>
          <w:bCs/>
          <w:sz w:val="24"/>
          <w:szCs w:val="24"/>
        </w:rPr>
        <w:t>.</w:t>
      </w:r>
    </w:p>
    <w:p w14:paraId="2FCF4175" w14:textId="77777777" w:rsidR="002A45BC" w:rsidRPr="000B17F9" w:rsidRDefault="002A45BC" w:rsidP="00123C72">
      <w:pPr>
        <w:pStyle w:val="Prrafodelista"/>
        <w:jc w:val="both"/>
        <w:rPr>
          <w:rFonts w:ascii="Arial" w:hAnsi="Arial" w:cs="Arial"/>
          <w:bCs/>
          <w:sz w:val="24"/>
          <w:szCs w:val="24"/>
        </w:rPr>
      </w:pPr>
    </w:p>
    <w:p w14:paraId="0DBEB09E" w14:textId="060EADD2" w:rsidR="00123C72" w:rsidRPr="000B17F9" w:rsidRDefault="00123C72" w:rsidP="00123C72">
      <w:pPr>
        <w:pStyle w:val="Prrafodelista"/>
        <w:numPr>
          <w:ilvl w:val="0"/>
          <w:numId w:val="10"/>
        </w:numPr>
        <w:jc w:val="both"/>
        <w:rPr>
          <w:rFonts w:ascii="Arial" w:hAnsi="Arial" w:cs="Arial"/>
          <w:b/>
          <w:sz w:val="24"/>
          <w:szCs w:val="24"/>
        </w:rPr>
      </w:pPr>
      <w:r w:rsidRPr="000B17F9">
        <w:rPr>
          <w:rFonts w:ascii="Arial" w:hAnsi="Arial" w:cs="Arial"/>
          <w:b/>
          <w:sz w:val="24"/>
          <w:szCs w:val="24"/>
        </w:rPr>
        <w:t>Municipio de Guapi.</w:t>
      </w:r>
    </w:p>
    <w:p w14:paraId="1331655A" w14:textId="1E6F1DB1" w:rsidR="002A45BC" w:rsidRPr="000B17F9" w:rsidRDefault="003A1823" w:rsidP="002A45BC">
      <w:pPr>
        <w:pStyle w:val="Prrafodelista"/>
        <w:jc w:val="both"/>
        <w:rPr>
          <w:rFonts w:ascii="Arial" w:hAnsi="Arial" w:cs="Arial"/>
          <w:bCs/>
          <w:sz w:val="24"/>
          <w:szCs w:val="24"/>
        </w:rPr>
      </w:pPr>
      <w:r w:rsidRPr="000B17F9">
        <w:rPr>
          <w:rFonts w:ascii="Arial" w:hAnsi="Arial" w:cs="Arial"/>
          <w:bCs/>
          <w:noProof/>
          <w:sz w:val="24"/>
          <w:szCs w:val="24"/>
          <w:lang w:eastAsia="es-CO"/>
        </w:rPr>
        <w:drawing>
          <wp:inline distT="0" distB="0" distL="0" distR="0" wp14:anchorId="27D2DEA7" wp14:editId="47D972A0">
            <wp:extent cx="4405022" cy="3062327"/>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3728"/>
                    <a:stretch/>
                  </pic:blipFill>
                  <pic:spPr bwMode="auto">
                    <a:xfrm>
                      <a:off x="0" y="0"/>
                      <a:ext cx="4445108" cy="3090194"/>
                    </a:xfrm>
                    <a:prstGeom prst="rect">
                      <a:avLst/>
                    </a:prstGeom>
                    <a:ln>
                      <a:noFill/>
                    </a:ln>
                    <a:extLst>
                      <a:ext uri="{53640926-AAD7-44D8-BBD7-CCE9431645EC}">
                        <a14:shadowObscured xmlns:a14="http://schemas.microsoft.com/office/drawing/2010/main"/>
                      </a:ext>
                    </a:extLst>
                  </pic:spPr>
                </pic:pic>
              </a:graphicData>
            </a:graphic>
          </wp:inline>
        </w:drawing>
      </w:r>
    </w:p>
    <w:p w14:paraId="26238522" w14:textId="1650947A" w:rsidR="003A1823" w:rsidRPr="000B17F9" w:rsidRDefault="003A1823" w:rsidP="003A1823">
      <w:pPr>
        <w:jc w:val="both"/>
        <w:rPr>
          <w:rFonts w:ascii="Arial" w:hAnsi="Arial" w:cs="Arial"/>
          <w:bCs/>
          <w:sz w:val="24"/>
          <w:szCs w:val="24"/>
        </w:rPr>
      </w:pPr>
      <w:r w:rsidRPr="000B17F9">
        <w:rPr>
          <w:rFonts w:ascii="Arial" w:hAnsi="Arial" w:cs="Arial"/>
          <w:bCs/>
          <w:sz w:val="24"/>
          <w:szCs w:val="24"/>
        </w:rPr>
        <w:t>En lo que corresponde a población Negra, mulata o afrocolombiana, en el año 2024 para</w:t>
      </w:r>
      <w:r w:rsidR="008626D4" w:rsidRPr="000B17F9">
        <w:rPr>
          <w:rFonts w:ascii="Arial" w:hAnsi="Arial" w:cs="Arial"/>
          <w:bCs/>
          <w:sz w:val="24"/>
          <w:szCs w:val="24"/>
        </w:rPr>
        <w:t xml:space="preserve"> el municipio de</w:t>
      </w:r>
      <w:r w:rsidRPr="000B17F9">
        <w:rPr>
          <w:rFonts w:ascii="Arial" w:hAnsi="Arial" w:cs="Arial"/>
          <w:bCs/>
          <w:sz w:val="24"/>
          <w:szCs w:val="24"/>
        </w:rPr>
        <w:t xml:space="preserve"> Guapi se estima en porcentaje de </w:t>
      </w:r>
      <w:r w:rsidR="00E1019C" w:rsidRPr="000B17F9">
        <w:rPr>
          <w:rFonts w:ascii="Arial" w:hAnsi="Arial" w:cs="Arial"/>
          <w:bCs/>
          <w:sz w:val="24"/>
          <w:szCs w:val="24"/>
        </w:rPr>
        <w:t>97</w:t>
      </w:r>
      <w:r w:rsidRPr="000B17F9">
        <w:rPr>
          <w:rFonts w:ascii="Arial" w:hAnsi="Arial" w:cs="Arial"/>
          <w:bCs/>
          <w:sz w:val="24"/>
          <w:szCs w:val="24"/>
        </w:rPr>
        <w:t>,</w:t>
      </w:r>
      <w:r w:rsidR="00E1019C" w:rsidRPr="000B17F9">
        <w:rPr>
          <w:rFonts w:ascii="Arial" w:hAnsi="Arial" w:cs="Arial"/>
          <w:bCs/>
          <w:sz w:val="24"/>
          <w:szCs w:val="24"/>
        </w:rPr>
        <w:t>94</w:t>
      </w:r>
      <w:r w:rsidRPr="000B17F9">
        <w:rPr>
          <w:rFonts w:ascii="Arial" w:hAnsi="Arial" w:cs="Arial"/>
          <w:bCs/>
          <w:sz w:val="24"/>
          <w:szCs w:val="24"/>
        </w:rPr>
        <w:t>%, siendo este mayoritario respecto a otras poblaciones</w:t>
      </w:r>
      <w:r w:rsidRPr="000B17F9">
        <w:rPr>
          <w:rStyle w:val="Refdenotaalpie"/>
          <w:rFonts w:ascii="Arial" w:hAnsi="Arial" w:cs="Arial"/>
          <w:bCs/>
          <w:sz w:val="24"/>
          <w:szCs w:val="24"/>
        </w:rPr>
        <w:footnoteReference w:id="25"/>
      </w:r>
      <w:r w:rsidR="003B116D" w:rsidRPr="000B17F9">
        <w:rPr>
          <w:rFonts w:ascii="Arial" w:hAnsi="Arial" w:cs="Arial"/>
          <w:bCs/>
          <w:sz w:val="24"/>
          <w:szCs w:val="24"/>
        </w:rPr>
        <w:t>.</w:t>
      </w:r>
    </w:p>
    <w:p w14:paraId="2F9841B6" w14:textId="14577214" w:rsidR="00123C72" w:rsidRPr="000B17F9" w:rsidRDefault="00123C72" w:rsidP="00123C72">
      <w:pPr>
        <w:pStyle w:val="Prrafodelista"/>
        <w:numPr>
          <w:ilvl w:val="0"/>
          <w:numId w:val="10"/>
        </w:numPr>
        <w:jc w:val="both"/>
        <w:rPr>
          <w:rFonts w:ascii="Arial" w:hAnsi="Arial" w:cs="Arial"/>
          <w:b/>
          <w:sz w:val="24"/>
          <w:szCs w:val="24"/>
        </w:rPr>
      </w:pPr>
      <w:r w:rsidRPr="000B17F9">
        <w:rPr>
          <w:rFonts w:ascii="Arial" w:hAnsi="Arial" w:cs="Arial"/>
          <w:b/>
          <w:sz w:val="24"/>
          <w:szCs w:val="24"/>
        </w:rPr>
        <w:t xml:space="preserve">Municipio </w:t>
      </w:r>
      <w:r w:rsidR="002B3BF3" w:rsidRPr="000B17F9">
        <w:rPr>
          <w:rFonts w:ascii="Arial" w:hAnsi="Arial" w:cs="Arial"/>
          <w:b/>
          <w:sz w:val="24"/>
          <w:szCs w:val="24"/>
        </w:rPr>
        <w:t xml:space="preserve">de </w:t>
      </w:r>
      <w:r w:rsidRPr="000B17F9">
        <w:rPr>
          <w:rFonts w:ascii="Arial" w:hAnsi="Arial" w:cs="Arial"/>
          <w:b/>
          <w:sz w:val="24"/>
          <w:szCs w:val="24"/>
        </w:rPr>
        <w:t xml:space="preserve">López de </w:t>
      </w:r>
      <w:proofErr w:type="spellStart"/>
      <w:r w:rsidRPr="000B17F9">
        <w:rPr>
          <w:rFonts w:ascii="Arial" w:hAnsi="Arial" w:cs="Arial"/>
          <w:b/>
          <w:sz w:val="24"/>
          <w:szCs w:val="24"/>
        </w:rPr>
        <w:t>Micay</w:t>
      </w:r>
      <w:proofErr w:type="spellEnd"/>
      <w:r w:rsidRPr="000B17F9">
        <w:rPr>
          <w:rFonts w:ascii="Arial" w:hAnsi="Arial" w:cs="Arial"/>
          <w:b/>
          <w:sz w:val="24"/>
          <w:szCs w:val="24"/>
        </w:rPr>
        <w:t>.</w:t>
      </w:r>
    </w:p>
    <w:p w14:paraId="3CBC686C" w14:textId="10B1E122" w:rsidR="003B116D" w:rsidRPr="000B17F9" w:rsidRDefault="003B116D" w:rsidP="003B116D">
      <w:pPr>
        <w:jc w:val="both"/>
        <w:rPr>
          <w:rFonts w:ascii="Arial" w:hAnsi="Arial" w:cs="Arial"/>
          <w:bCs/>
          <w:sz w:val="24"/>
          <w:szCs w:val="24"/>
        </w:rPr>
      </w:pPr>
      <w:r w:rsidRPr="000B17F9">
        <w:rPr>
          <w:rFonts w:ascii="Arial" w:hAnsi="Arial" w:cs="Arial"/>
          <w:bCs/>
          <w:noProof/>
          <w:sz w:val="24"/>
          <w:szCs w:val="24"/>
          <w:lang w:eastAsia="es-CO"/>
        </w:rPr>
        <w:drawing>
          <wp:inline distT="0" distB="0" distL="0" distR="0" wp14:anchorId="04AAD05F" wp14:editId="6E927B64">
            <wp:extent cx="3875081" cy="273277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984" t="2453" r="5199" b="3129"/>
                    <a:stretch/>
                  </pic:blipFill>
                  <pic:spPr bwMode="auto">
                    <a:xfrm>
                      <a:off x="0" y="0"/>
                      <a:ext cx="3875081" cy="2732772"/>
                    </a:xfrm>
                    <a:prstGeom prst="rect">
                      <a:avLst/>
                    </a:prstGeom>
                    <a:ln>
                      <a:noFill/>
                    </a:ln>
                    <a:extLst>
                      <a:ext uri="{53640926-AAD7-44D8-BBD7-CCE9431645EC}">
                        <a14:shadowObscured xmlns:a14="http://schemas.microsoft.com/office/drawing/2010/main"/>
                      </a:ext>
                    </a:extLst>
                  </pic:spPr>
                </pic:pic>
              </a:graphicData>
            </a:graphic>
          </wp:inline>
        </w:drawing>
      </w:r>
    </w:p>
    <w:p w14:paraId="13167E57" w14:textId="67456C39" w:rsidR="003B116D" w:rsidRPr="000B17F9" w:rsidRDefault="00D10D6F" w:rsidP="003B116D">
      <w:pPr>
        <w:jc w:val="both"/>
        <w:rPr>
          <w:rFonts w:ascii="Arial" w:hAnsi="Arial" w:cs="Arial"/>
          <w:bCs/>
          <w:sz w:val="24"/>
          <w:szCs w:val="24"/>
        </w:rPr>
      </w:pPr>
      <w:r w:rsidRPr="000B17F9">
        <w:rPr>
          <w:rFonts w:ascii="Arial" w:hAnsi="Arial" w:cs="Arial"/>
          <w:bCs/>
          <w:sz w:val="24"/>
          <w:szCs w:val="24"/>
        </w:rPr>
        <w:lastRenderedPageBreak/>
        <w:t xml:space="preserve">En lo que corresponde a población Negra, mulata o afrocolombiana, en el año 2024 para </w:t>
      </w:r>
      <w:r w:rsidR="008626D4" w:rsidRPr="000B17F9">
        <w:rPr>
          <w:rFonts w:ascii="Arial" w:hAnsi="Arial" w:cs="Arial"/>
          <w:bCs/>
          <w:sz w:val="24"/>
          <w:szCs w:val="24"/>
        </w:rPr>
        <w:t xml:space="preserve">el municipio de </w:t>
      </w:r>
      <w:r w:rsidRPr="000B17F9">
        <w:rPr>
          <w:rFonts w:ascii="Arial" w:hAnsi="Arial" w:cs="Arial"/>
          <w:bCs/>
          <w:sz w:val="24"/>
          <w:szCs w:val="24"/>
        </w:rPr>
        <w:t xml:space="preserve">López de </w:t>
      </w:r>
      <w:proofErr w:type="spellStart"/>
      <w:r w:rsidRPr="000B17F9">
        <w:rPr>
          <w:rFonts w:ascii="Arial" w:hAnsi="Arial" w:cs="Arial"/>
          <w:bCs/>
          <w:sz w:val="24"/>
          <w:szCs w:val="24"/>
        </w:rPr>
        <w:t>Micay</w:t>
      </w:r>
      <w:proofErr w:type="spellEnd"/>
      <w:r w:rsidRPr="000B17F9">
        <w:rPr>
          <w:rFonts w:ascii="Arial" w:hAnsi="Arial" w:cs="Arial"/>
          <w:bCs/>
          <w:sz w:val="24"/>
          <w:szCs w:val="24"/>
        </w:rPr>
        <w:t xml:space="preserve"> se estima en porcentaje de 92,25%, siendo este mayoritario respecto a otras poblaciones</w:t>
      </w:r>
      <w:r w:rsidRPr="000B17F9">
        <w:rPr>
          <w:rStyle w:val="Refdenotaalpie"/>
          <w:rFonts w:ascii="Arial" w:hAnsi="Arial" w:cs="Arial"/>
          <w:bCs/>
          <w:sz w:val="24"/>
          <w:szCs w:val="24"/>
        </w:rPr>
        <w:footnoteReference w:id="26"/>
      </w:r>
      <w:r w:rsidRPr="000B17F9">
        <w:rPr>
          <w:rFonts w:ascii="Arial" w:hAnsi="Arial" w:cs="Arial"/>
          <w:bCs/>
          <w:sz w:val="24"/>
          <w:szCs w:val="24"/>
        </w:rPr>
        <w:t>.</w:t>
      </w:r>
    </w:p>
    <w:p w14:paraId="4E1AADFF" w14:textId="17CC9028" w:rsidR="00123C72" w:rsidRPr="000B17F9" w:rsidRDefault="00123C72" w:rsidP="00123C72">
      <w:pPr>
        <w:pStyle w:val="Prrafodelista"/>
        <w:numPr>
          <w:ilvl w:val="0"/>
          <w:numId w:val="10"/>
        </w:numPr>
        <w:jc w:val="both"/>
        <w:rPr>
          <w:rFonts w:ascii="Arial" w:hAnsi="Arial" w:cs="Arial"/>
          <w:b/>
          <w:sz w:val="24"/>
          <w:szCs w:val="24"/>
        </w:rPr>
      </w:pPr>
      <w:r w:rsidRPr="000B17F9">
        <w:rPr>
          <w:rFonts w:ascii="Arial" w:hAnsi="Arial" w:cs="Arial"/>
          <w:b/>
          <w:sz w:val="24"/>
          <w:szCs w:val="24"/>
        </w:rPr>
        <w:t xml:space="preserve">Municipio de </w:t>
      </w:r>
      <w:proofErr w:type="spellStart"/>
      <w:r w:rsidRPr="000B17F9">
        <w:rPr>
          <w:rFonts w:ascii="Arial" w:hAnsi="Arial" w:cs="Arial"/>
          <w:b/>
          <w:sz w:val="24"/>
          <w:szCs w:val="24"/>
        </w:rPr>
        <w:t>Timbiquí</w:t>
      </w:r>
      <w:proofErr w:type="spellEnd"/>
      <w:r w:rsidRPr="000B17F9">
        <w:rPr>
          <w:rFonts w:ascii="Arial" w:hAnsi="Arial" w:cs="Arial"/>
          <w:b/>
          <w:sz w:val="24"/>
          <w:szCs w:val="24"/>
        </w:rPr>
        <w:t>.</w:t>
      </w:r>
    </w:p>
    <w:p w14:paraId="1DC318F0" w14:textId="7A1BAAC0" w:rsidR="00BA1129" w:rsidRPr="000B17F9" w:rsidRDefault="00BA1129" w:rsidP="00BA1129">
      <w:pPr>
        <w:jc w:val="both"/>
        <w:rPr>
          <w:rFonts w:ascii="Arial" w:hAnsi="Arial" w:cs="Arial"/>
          <w:bCs/>
          <w:sz w:val="24"/>
          <w:szCs w:val="24"/>
        </w:rPr>
      </w:pPr>
      <w:r w:rsidRPr="000B17F9">
        <w:rPr>
          <w:rFonts w:ascii="Arial" w:hAnsi="Arial" w:cs="Arial"/>
          <w:bCs/>
          <w:noProof/>
          <w:sz w:val="24"/>
          <w:szCs w:val="24"/>
          <w:lang w:eastAsia="es-CO"/>
        </w:rPr>
        <w:drawing>
          <wp:inline distT="0" distB="0" distL="0" distR="0" wp14:anchorId="65658920" wp14:editId="17DA3F26">
            <wp:extent cx="4134679" cy="2987982"/>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267" t="3818" r="2648" b="3620"/>
                    <a:stretch/>
                  </pic:blipFill>
                  <pic:spPr bwMode="auto">
                    <a:xfrm>
                      <a:off x="0" y="0"/>
                      <a:ext cx="4152425" cy="3000806"/>
                    </a:xfrm>
                    <a:prstGeom prst="rect">
                      <a:avLst/>
                    </a:prstGeom>
                    <a:ln>
                      <a:noFill/>
                    </a:ln>
                    <a:extLst>
                      <a:ext uri="{53640926-AAD7-44D8-BBD7-CCE9431645EC}">
                        <a14:shadowObscured xmlns:a14="http://schemas.microsoft.com/office/drawing/2010/main"/>
                      </a:ext>
                    </a:extLst>
                  </pic:spPr>
                </pic:pic>
              </a:graphicData>
            </a:graphic>
          </wp:inline>
        </w:drawing>
      </w:r>
    </w:p>
    <w:p w14:paraId="12727BBE" w14:textId="6FF2B632" w:rsidR="00EF7A74" w:rsidRPr="000B17F9" w:rsidRDefault="00EF7A74" w:rsidP="00BA1129">
      <w:pPr>
        <w:jc w:val="both"/>
        <w:rPr>
          <w:rFonts w:ascii="Arial" w:hAnsi="Arial" w:cs="Arial"/>
          <w:bCs/>
          <w:sz w:val="24"/>
          <w:szCs w:val="24"/>
        </w:rPr>
      </w:pPr>
      <w:r w:rsidRPr="000B17F9">
        <w:rPr>
          <w:rFonts w:ascii="Arial" w:hAnsi="Arial" w:cs="Arial"/>
          <w:bCs/>
          <w:sz w:val="24"/>
          <w:szCs w:val="24"/>
        </w:rPr>
        <w:t xml:space="preserve">En lo que corresponde a población Negra, mulata o afrocolombiana, en el año 2024 para </w:t>
      </w:r>
      <w:r w:rsidR="008626D4" w:rsidRPr="000B17F9">
        <w:rPr>
          <w:rFonts w:ascii="Arial" w:hAnsi="Arial" w:cs="Arial"/>
          <w:bCs/>
          <w:sz w:val="24"/>
          <w:szCs w:val="24"/>
        </w:rPr>
        <w:t xml:space="preserve">el municipio de </w:t>
      </w:r>
      <w:proofErr w:type="spellStart"/>
      <w:r w:rsidRPr="000B17F9">
        <w:rPr>
          <w:rFonts w:ascii="Arial" w:hAnsi="Arial" w:cs="Arial"/>
          <w:bCs/>
          <w:sz w:val="24"/>
          <w:szCs w:val="24"/>
        </w:rPr>
        <w:t>Timbiquí</w:t>
      </w:r>
      <w:proofErr w:type="spellEnd"/>
      <w:r w:rsidRPr="000B17F9">
        <w:rPr>
          <w:rFonts w:ascii="Arial" w:hAnsi="Arial" w:cs="Arial"/>
          <w:bCs/>
          <w:sz w:val="24"/>
          <w:szCs w:val="24"/>
        </w:rPr>
        <w:t xml:space="preserve"> se estima en porcentaje de 81.36%, siendo este mayoritario respecto a otras poblaciones</w:t>
      </w:r>
      <w:r w:rsidRPr="000B17F9">
        <w:rPr>
          <w:rStyle w:val="Refdenotaalpie"/>
          <w:rFonts w:ascii="Arial" w:hAnsi="Arial" w:cs="Arial"/>
          <w:bCs/>
          <w:sz w:val="24"/>
          <w:szCs w:val="24"/>
        </w:rPr>
        <w:footnoteReference w:id="27"/>
      </w:r>
      <w:r w:rsidRPr="000B17F9">
        <w:rPr>
          <w:rFonts w:ascii="Arial" w:hAnsi="Arial" w:cs="Arial"/>
          <w:bCs/>
          <w:sz w:val="24"/>
          <w:szCs w:val="24"/>
        </w:rPr>
        <w:t>.</w:t>
      </w:r>
    </w:p>
    <w:p w14:paraId="7506569E" w14:textId="77777777" w:rsidR="00CA6257" w:rsidRDefault="00123C72" w:rsidP="00123C72">
      <w:pPr>
        <w:pStyle w:val="Prrafodelista"/>
        <w:numPr>
          <w:ilvl w:val="0"/>
          <w:numId w:val="10"/>
        </w:numPr>
        <w:jc w:val="both"/>
        <w:rPr>
          <w:rFonts w:ascii="Arial" w:hAnsi="Arial" w:cs="Arial"/>
          <w:b/>
          <w:sz w:val="24"/>
          <w:szCs w:val="24"/>
        </w:rPr>
      </w:pPr>
      <w:r w:rsidRPr="000B17F9">
        <w:rPr>
          <w:rFonts w:ascii="Arial" w:hAnsi="Arial" w:cs="Arial"/>
          <w:b/>
          <w:sz w:val="24"/>
          <w:szCs w:val="24"/>
        </w:rPr>
        <w:t xml:space="preserve">Distrito </w:t>
      </w:r>
      <w:r w:rsidR="002B3BF3" w:rsidRPr="000B17F9">
        <w:rPr>
          <w:rFonts w:ascii="Arial" w:hAnsi="Arial" w:cs="Arial"/>
          <w:b/>
          <w:sz w:val="24"/>
          <w:szCs w:val="24"/>
        </w:rPr>
        <w:t xml:space="preserve">Especial </w:t>
      </w:r>
      <w:r w:rsidRPr="000B17F9">
        <w:rPr>
          <w:rFonts w:ascii="Arial" w:hAnsi="Arial" w:cs="Arial"/>
          <w:b/>
          <w:sz w:val="24"/>
          <w:szCs w:val="24"/>
        </w:rPr>
        <w:t>de San Andrés de Tumaco.</w:t>
      </w:r>
    </w:p>
    <w:p w14:paraId="67FCAE95" w14:textId="0F93E0C4" w:rsidR="00EF7A74" w:rsidRPr="000B17F9" w:rsidRDefault="00EF7A74" w:rsidP="00EF7A74">
      <w:pPr>
        <w:jc w:val="both"/>
        <w:rPr>
          <w:rFonts w:ascii="Arial" w:hAnsi="Arial" w:cs="Arial"/>
          <w:bCs/>
          <w:sz w:val="24"/>
          <w:szCs w:val="24"/>
        </w:rPr>
      </w:pPr>
      <w:r w:rsidRPr="000B17F9">
        <w:rPr>
          <w:rFonts w:ascii="Arial" w:hAnsi="Arial" w:cs="Arial"/>
          <w:bCs/>
          <w:noProof/>
          <w:sz w:val="24"/>
          <w:szCs w:val="24"/>
          <w:lang w:eastAsia="es-CO"/>
        </w:rPr>
        <w:drawing>
          <wp:inline distT="0" distB="0" distL="0" distR="0" wp14:anchorId="2428697A" wp14:editId="39A8D9C7">
            <wp:extent cx="3738067" cy="2090791"/>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95374" cy="2178777"/>
                    </a:xfrm>
                    <a:prstGeom prst="rect">
                      <a:avLst/>
                    </a:prstGeom>
                  </pic:spPr>
                </pic:pic>
              </a:graphicData>
            </a:graphic>
          </wp:inline>
        </w:drawing>
      </w:r>
    </w:p>
    <w:p w14:paraId="37227F7E" w14:textId="40CD4A49" w:rsidR="00EF7A74" w:rsidRPr="000B17F9" w:rsidRDefault="00EF7A74" w:rsidP="00EF7A74">
      <w:pPr>
        <w:jc w:val="both"/>
        <w:rPr>
          <w:rFonts w:ascii="Arial" w:hAnsi="Arial" w:cs="Arial"/>
          <w:bCs/>
          <w:sz w:val="24"/>
          <w:szCs w:val="24"/>
        </w:rPr>
      </w:pPr>
      <w:r w:rsidRPr="000B17F9">
        <w:rPr>
          <w:rFonts w:ascii="Arial" w:hAnsi="Arial" w:cs="Arial"/>
          <w:bCs/>
          <w:sz w:val="24"/>
          <w:szCs w:val="24"/>
        </w:rPr>
        <w:lastRenderedPageBreak/>
        <w:t>En lo que corresponde a población Negra, mulata o afrocolombiana, en el año 2024 para</w:t>
      </w:r>
      <w:r w:rsidR="008626D4" w:rsidRPr="000B17F9">
        <w:rPr>
          <w:rFonts w:ascii="Arial" w:hAnsi="Arial" w:cs="Arial"/>
          <w:bCs/>
          <w:sz w:val="24"/>
          <w:szCs w:val="24"/>
        </w:rPr>
        <w:t xml:space="preserve"> el Distrito de</w:t>
      </w:r>
      <w:r w:rsidRPr="000B17F9">
        <w:rPr>
          <w:rFonts w:ascii="Arial" w:hAnsi="Arial" w:cs="Arial"/>
          <w:bCs/>
          <w:sz w:val="24"/>
          <w:szCs w:val="24"/>
        </w:rPr>
        <w:t xml:space="preserve"> </w:t>
      </w:r>
      <w:r w:rsidR="00E1019C" w:rsidRPr="000B17F9">
        <w:rPr>
          <w:rFonts w:ascii="Arial" w:hAnsi="Arial" w:cs="Arial"/>
          <w:bCs/>
          <w:sz w:val="24"/>
          <w:szCs w:val="24"/>
        </w:rPr>
        <w:t xml:space="preserve">San Andrés de Tumaco </w:t>
      </w:r>
      <w:r w:rsidRPr="000B17F9">
        <w:rPr>
          <w:rFonts w:ascii="Arial" w:hAnsi="Arial" w:cs="Arial"/>
          <w:bCs/>
          <w:sz w:val="24"/>
          <w:szCs w:val="24"/>
        </w:rPr>
        <w:t>se estima en porcentaje de 80.22%, siendo este mayoritario respecto a otras poblaciones</w:t>
      </w:r>
      <w:r w:rsidRPr="000B17F9">
        <w:rPr>
          <w:rStyle w:val="Refdenotaalpie"/>
          <w:rFonts w:ascii="Arial" w:hAnsi="Arial" w:cs="Arial"/>
          <w:bCs/>
          <w:sz w:val="24"/>
          <w:szCs w:val="24"/>
        </w:rPr>
        <w:footnoteReference w:id="28"/>
      </w:r>
      <w:r w:rsidRPr="000B17F9">
        <w:rPr>
          <w:rFonts w:ascii="Arial" w:hAnsi="Arial" w:cs="Arial"/>
          <w:bCs/>
          <w:sz w:val="24"/>
          <w:szCs w:val="24"/>
        </w:rPr>
        <w:t>.</w:t>
      </w:r>
    </w:p>
    <w:p w14:paraId="7830795E" w14:textId="1D846F2A" w:rsidR="00123C72" w:rsidRPr="000B17F9" w:rsidRDefault="00123C72" w:rsidP="00123C72">
      <w:pPr>
        <w:pStyle w:val="Prrafodelista"/>
        <w:numPr>
          <w:ilvl w:val="0"/>
          <w:numId w:val="10"/>
        </w:numPr>
        <w:jc w:val="both"/>
        <w:rPr>
          <w:rFonts w:ascii="Arial" w:hAnsi="Arial" w:cs="Arial"/>
          <w:b/>
          <w:sz w:val="24"/>
          <w:szCs w:val="24"/>
        </w:rPr>
      </w:pPr>
      <w:r w:rsidRPr="000B17F9">
        <w:rPr>
          <w:rFonts w:ascii="Arial" w:hAnsi="Arial" w:cs="Arial"/>
          <w:b/>
          <w:sz w:val="24"/>
          <w:szCs w:val="24"/>
        </w:rPr>
        <w:t xml:space="preserve">Municipio </w:t>
      </w:r>
      <w:r w:rsidR="002B3BF3" w:rsidRPr="000B17F9">
        <w:rPr>
          <w:rFonts w:ascii="Arial" w:hAnsi="Arial" w:cs="Arial"/>
          <w:b/>
          <w:sz w:val="24"/>
          <w:szCs w:val="24"/>
        </w:rPr>
        <w:t xml:space="preserve">de </w:t>
      </w:r>
      <w:r w:rsidRPr="000B17F9">
        <w:rPr>
          <w:rFonts w:ascii="Arial" w:hAnsi="Arial" w:cs="Arial"/>
          <w:b/>
          <w:sz w:val="24"/>
          <w:szCs w:val="24"/>
        </w:rPr>
        <w:t xml:space="preserve">Santa </w:t>
      </w:r>
      <w:r w:rsidR="00EF7A74" w:rsidRPr="000B17F9">
        <w:rPr>
          <w:rFonts w:ascii="Arial" w:hAnsi="Arial" w:cs="Arial"/>
          <w:b/>
          <w:sz w:val="24"/>
          <w:szCs w:val="24"/>
        </w:rPr>
        <w:t>Bárbara</w:t>
      </w:r>
      <w:r w:rsidRPr="000B17F9">
        <w:rPr>
          <w:rFonts w:ascii="Arial" w:hAnsi="Arial" w:cs="Arial"/>
          <w:b/>
          <w:sz w:val="24"/>
          <w:szCs w:val="24"/>
        </w:rPr>
        <w:t xml:space="preserve"> de </w:t>
      </w:r>
      <w:proofErr w:type="spellStart"/>
      <w:r w:rsidRPr="000B17F9">
        <w:rPr>
          <w:rFonts w:ascii="Arial" w:hAnsi="Arial" w:cs="Arial"/>
          <w:b/>
          <w:sz w:val="24"/>
          <w:szCs w:val="24"/>
        </w:rPr>
        <w:t>Iscuande</w:t>
      </w:r>
      <w:proofErr w:type="spellEnd"/>
      <w:r w:rsidRPr="000B17F9">
        <w:rPr>
          <w:rFonts w:ascii="Arial" w:hAnsi="Arial" w:cs="Arial"/>
          <w:b/>
          <w:sz w:val="24"/>
          <w:szCs w:val="24"/>
        </w:rPr>
        <w:t xml:space="preserve">. </w:t>
      </w:r>
    </w:p>
    <w:p w14:paraId="41437218" w14:textId="4167F51E" w:rsidR="00EF7A74" w:rsidRPr="000B17F9" w:rsidRDefault="00EF7A74" w:rsidP="00EF7A74">
      <w:pPr>
        <w:jc w:val="both"/>
        <w:rPr>
          <w:rFonts w:ascii="Arial" w:hAnsi="Arial" w:cs="Arial"/>
          <w:bCs/>
          <w:sz w:val="24"/>
          <w:szCs w:val="24"/>
        </w:rPr>
      </w:pPr>
      <w:r w:rsidRPr="000B17F9">
        <w:rPr>
          <w:rFonts w:ascii="Arial" w:hAnsi="Arial" w:cs="Arial"/>
          <w:bCs/>
          <w:noProof/>
          <w:sz w:val="24"/>
          <w:szCs w:val="24"/>
          <w:lang w:eastAsia="es-CO"/>
        </w:rPr>
        <w:drawing>
          <wp:inline distT="0" distB="0" distL="0" distR="0" wp14:anchorId="3ABD79CD" wp14:editId="4DF80B7D">
            <wp:extent cx="3812921" cy="268615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968" t="8670" r="7053"/>
                    <a:stretch/>
                  </pic:blipFill>
                  <pic:spPr bwMode="auto">
                    <a:xfrm>
                      <a:off x="0" y="0"/>
                      <a:ext cx="3857080" cy="2717261"/>
                    </a:xfrm>
                    <a:prstGeom prst="rect">
                      <a:avLst/>
                    </a:prstGeom>
                    <a:ln>
                      <a:noFill/>
                    </a:ln>
                    <a:extLst>
                      <a:ext uri="{53640926-AAD7-44D8-BBD7-CCE9431645EC}">
                        <a14:shadowObscured xmlns:a14="http://schemas.microsoft.com/office/drawing/2010/main"/>
                      </a:ext>
                    </a:extLst>
                  </pic:spPr>
                </pic:pic>
              </a:graphicData>
            </a:graphic>
          </wp:inline>
        </w:drawing>
      </w:r>
    </w:p>
    <w:p w14:paraId="4C3348CE" w14:textId="3E9C2836" w:rsidR="00EF7A74" w:rsidRPr="000B17F9" w:rsidRDefault="00EF7A74" w:rsidP="00EF7A74">
      <w:pPr>
        <w:jc w:val="both"/>
        <w:rPr>
          <w:rFonts w:ascii="Arial" w:hAnsi="Arial" w:cs="Arial"/>
          <w:bCs/>
          <w:sz w:val="24"/>
          <w:szCs w:val="24"/>
        </w:rPr>
      </w:pPr>
      <w:r w:rsidRPr="000B17F9">
        <w:rPr>
          <w:rFonts w:ascii="Arial" w:hAnsi="Arial" w:cs="Arial"/>
          <w:bCs/>
          <w:sz w:val="24"/>
          <w:szCs w:val="24"/>
        </w:rPr>
        <w:t xml:space="preserve">En lo que corresponde a población Negra, mulata o afrocolombiana, en el año 2024 para </w:t>
      </w:r>
      <w:r w:rsidR="008626D4" w:rsidRPr="000B17F9">
        <w:rPr>
          <w:rFonts w:ascii="Arial" w:hAnsi="Arial" w:cs="Arial"/>
          <w:bCs/>
          <w:sz w:val="24"/>
          <w:szCs w:val="24"/>
        </w:rPr>
        <w:t xml:space="preserve">el municipio </w:t>
      </w:r>
      <w:r w:rsidR="00E1019C" w:rsidRPr="000B17F9">
        <w:rPr>
          <w:rFonts w:ascii="Arial" w:hAnsi="Arial" w:cs="Arial"/>
          <w:bCs/>
          <w:sz w:val="24"/>
          <w:szCs w:val="24"/>
        </w:rPr>
        <w:t xml:space="preserve">Santa Bárbara de </w:t>
      </w:r>
      <w:proofErr w:type="spellStart"/>
      <w:r w:rsidR="00E1019C" w:rsidRPr="000B17F9">
        <w:rPr>
          <w:rFonts w:ascii="Arial" w:hAnsi="Arial" w:cs="Arial"/>
          <w:bCs/>
          <w:sz w:val="24"/>
          <w:szCs w:val="24"/>
        </w:rPr>
        <w:t>Iscuande</w:t>
      </w:r>
      <w:proofErr w:type="spellEnd"/>
      <w:r w:rsidRPr="000B17F9">
        <w:rPr>
          <w:rFonts w:ascii="Arial" w:hAnsi="Arial" w:cs="Arial"/>
          <w:bCs/>
          <w:sz w:val="24"/>
          <w:szCs w:val="24"/>
        </w:rPr>
        <w:t xml:space="preserve"> se estima en porcentaje de 96.85%, siendo este mayoritario respecto a otras poblaciones</w:t>
      </w:r>
      <w:r w:rsidRPr="000B17F9">
        <w:rPr>
          <w:rStyle w:val="Refdenotaalpie"/>
          <w:rFonts w:ascii="Arial" w:hAnsi="Arial" w:cs="Arial"/>
          <w:bCs/>
          <w:sz w:val="24"/>
          <w:szCs w:val="24"/>
        </w:rPr>
        <w:footnoteReference w:id="29"/>
      </w:r>
      <w:r w:rsidRPr="000B17F9">
        <w:rPr>
          <w:rFonts w:ascii="Arial" w:hAnsi="Arial" w:cs="Arial"/>
          <w:bCs/>
          <w:sz w:val="24"/>
          <w:szCs w:val="24"/>
        </w:rPr>
        <w:t>.</w:t>
      </w:r>
    </w:p>
    <w:p w14:paraId="456BE399" w14:textId="7832DE10" w:rsidR="00EF7A74" w:rsidRPr="000B17F9" w:rsidRDefault="00123C72" w:rsidP="00EF7A74">
      <w:pPr>
        <w:pStyle w:val="Prrafodelista"/>
        <w:numPr>
          <w:ilvl w:val="0"/>
          <w:numId w:val="10"/>
        </w:numPr>
        <w:jc w:val="both"/>
        <w:rPr>
          <w:rFonts w:ascii="Arial" w:hAnsi="Arial" w:cs="Arial"/>
          <w:b/>
          <w:sz w:val="24"/>
          <w:szCs w:val="24"/>
        </w:rPr>
      </w:pPr>
      <w:r w:rsidRPr="000B17F9">
        <w:rPr>
          <w:rFonts w:ascii="Arial" w:hAnsi="Arial" w:cs="Arial"/>
          <w:b/>
          <w:sz w:val="24"/>
          <w:szCs w:val="24"/>
        </w:rPr>
        <w:t>M</w:t>
      </w:r>
      <w:r w:rsidR="00EF7A74" w:rsidRPr="000B17F9">
        <w:rPr>
          <w:rFonts w:ascii="Arial" w:hAnsi="Arial" w:cs="Arial"/>
          <w:b/>
          <w:sz w:val="24"/>
          <w:szCs w:val="24"/>
        </w:rPr>
        <w:t>unicipio de El Charco.</w:t>
      </w:r>
    </w:p>
    <w:p w14:paraId="730B0FE1" w14:textId="3506E8C0" w:rsidR="00EF7A74" w:rsidRPr="000B17F9" w:rsidRDefault="00EF7A74" w:rsidP="00EF7A74">
      <w:pPr>
        <w:jc w:val="both"/>
        <w:rPr>
          <w:rFonts w:ascii="Arial" w:hAnsi="Arial" w:cs="Arial"/>
          <w:bCs/>
          <w:sz w:val="24"/>
          <w:szCs w:val="24"/>
        </w:rPr>
      </w:pPr>
      <w:r w:rsidRPr="000B17F9">
        <w:rPr>
          <w:rFonts w:ascii="Arial" w:hAnsi="Arial" w:cs="Arial"/>
          <w:bCs/>
          <w:noProof/>
          <w:sz w:val="24"/>
          <w:szCs w:val="24"/>
          <w:lang w:eastAsia="es-CO"/>
        </w:rPr>
        <w:drawing>
          <wp:inline distT="0" distB="0" distL="0" distR="0" wp14:anchorId="651BD90D" wp14:editId="23E932A7">
            <wp:extent cx="3662283" cy="2414587"/>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26041" cy="2456624"/>
                    </a:xfrm>
                    <a:prstGeom prst="rect">
                      <a:avLst/>
                    </a:prstGeom>
                  </pic:spPr>
                </pic:pic>
              </a:graphicData>
            </a:graphic>
          </wp:inline>
        </w:drawing>
      </w:r>
    </w:p>
    <w:p w14:paraId="2FCDF62E" w14:textId="7FF7EAEE" w:rsidR="00EF7A74" w:rsidRPr="000B17F9" w:rsidRDefault="00EF7A74" w:rsidP="00EF7A74">
      <w:pPr>
        <w:jc w:val="both"/>
        <w:rPr>
          <w:rFonts w:ascii="Arial" w:hAnsi="Arial" w:cs="Arial"/>
          <w:bCs/>
          <w:sz w:val="24"/>
          <w:szCs w:val="24"/>
        </w:rPr>
      </w:pPr>
      <w:r w:rsidRPr="000B17F9">
        <w:rPr>
          <w:rFonts w:ascii="Arial" w:hAnsi="Arial" w:cs="Arial"/>
          <w:bCs/>
          <w:sz w:val="24"/>
          <w:szCs w:val="24"/>
        </w:rPr>
        <w:lastRenderedPageBreak/>
        <w:t xml:space="preserve">En lo que corresponde a población Negra, mulata o afrocolombiana, en el año 2024 para </w:t>
      </w:r>
      <w:r w:rsidR="008626D4" w:rsidRPr="000B17F9">
        <w:rPr>
          <w:rFonts w:ascii="Arial" w:hAnsi="Arial" w:cs="Arial"/>
          <w:bCs/>
          <w:sz w:val="24"/>
          <w:szCs w:val="24"/>
        </w:rPr>
        <w:t xml:space="preserve">el municipio de </w:t>
      </w:r>
      <w:r w:rsidR="00E1019C" w:rsidRPr="000B17F9">
        <w:rPr>
          <w:rFonts w:ascii="Arial" w:hAnsi="Arial" w:cs="Arial"/>
          <w:bCs/>
          <w:sz w:val="24"/>
          <w:szCs w:val="24"/>
        </w:rPr>
        <w:t>El Charco</w:t>
      </w:r>
      <w:r w:rsidRPr="000B17F9">
        <w:rPr>
          <w:rFonts w:ascii="Arial" w:hAnsi="Arial" w:cs="Arial"/>
          <w:bCs/>
          <w:sz w:val="24"/>
          <w:szCs w:val="24"/>
        </w:rPr>
        <w:t xml:space="preserve"> se estima en porcentaje de </w:t>
      </w:r>
      <w:r w:rsidR="00E1019C" w:rsidRPr="000B17F9">
        <w:rPr>
          <w:rFonts w:ascii="Arial" w:hAnsi="Arial" w:cs="Arial"/>
          <w:bCs/>
          <w:sz w:val="24"/>
          <w:szCs w:val="24"/>
        </w:rPr>
        <w:t>94.22</w:t>
      </w:r>
      <w:r w:rsidRPr="000B17F9">
        <w:rPr>
          <w:rFonts w:ascii="Arial" w:hAnsi="Arial" w:cs="Arial"/>
          <w:bCs/>
          <w:sz w:val="24"/>
          <w:szCs w:val="24"/>
        </w:rPr>
        <w:t>%, siendo este mayoritario respecto a otras poblaciones</w:t>
      </w:r>
      <w:r w:rsidR="00E1019C" w:rsidRPr="000B17F9">
        <w:rPr>
          <w:rStyle w:val="Refdenotaalpie"/>
          <w:rFonts w:ascii="Arial" w:hAnsi="Arial" w:cs="Arial"/>
          <w:bCs/>
          <w:sz w:val="24"/>
          <w:szCs w:val="24"/>
        </w:rPr>
        <w:footnoteReference w:id="30"/>
      </w:r>
      <w:r w:rsidR="00E1019C" w:rsidRPr="000B17F9">
        <w:rPr>
          <w:rFonts w:ascii="Arial" w:hAnsi="Arial" w:cs="Arial"/>
          <w:bCs/>
          <w:sz w:val="24"/>
          <w:szCs w:val="24"/>
        </w:rPr>
        <w:t>.</w:t>
      </w:r>
    </w:p>
    <w:p w14:paraId="69007A33" w14:textId="2C162877" w:rsidR="00123C72" w:rsidRPr="000B17F9" w:rsidRDefault="00123C72" w:rsidP="00123C72">
      <w:pPr>
        <w:pStyle w:val="Prrafodelista"/>
        <w:numPr>
          <w:ilvl w:val="0"/>
          <w:numId w:val="10"/>
        </w:numPr>
        <w:jc w:val="both"/>
        <w:rPr>
          <w:rFonts w:ascii="Arial" w:hAnsi="Arial" w:cs="Arial"/>
          <w:b/>
          <w:sz w:val="24"/>
          <w:szCs w:val="24"/>
        </w:rPr>
      </w:pPr>
      <w:r w:rsidRPr="000B17F9">
        <w:rPr>
          <w:rFonts w:ascii="Arial" w:hAnsi="Arial" w:cs="Arial"/>
          <w:b/>
          <w:sz w:val="24"/>
          <w:szCs w:val="24"/>
        </w:rPr>
        <w:t xml:space="preserve">Municipio </w:t>
      </w:r>
      <w:r w:rsidR="00E1019C" w:rsidRPr="000B17F9">
        <w:rPr>
          <w:rFonts w:ascii="Arial" w:hAnsi="Arial" w:cs="Arial"/>
          <w:b/>
          <w:sz w:val="24"/>
          <w:szCs w:val="24"/>
        </w:rPr>
        <w:t xml:space="preserve">de </w:t>
      </w:r>
      <w:r w:rsidRPr="000B17F9">
        <w:rPr>
          <w:rFonts w:ascii="Arial" w:hAnsi="Arial" w:cs="Arial"/>
          <w:b/>
          <w:sz w:val="24"/>
          <w:szCs w:val="24"/>
        </w:rPr>
        <w:t>La Tola.</w:t>
      </w:r>
    </w:p>
    <w:p w14:paraId="691B2263" w14:textId="60E74FF1" w:rsidR="00E1019C" w:rsidRPr="000B17F9" w:rsidRDefault="00E1019C" w:rsidP="00E1019C">
      <w:pPr>
        <w:jc w:val="both"/>
        <w:rPr>
          <w:rFonts w:ascii="Arial" w:hAnsi="Arial" w:cs="Arial"/>
          <w:bCs/>
          <w:sz w:val="24"/>
          <w:szCs w:val="24"/>
        </w:rPr>
      </w:pPr>
      <w:r w:rsidRPr="000B17F9">
        <w:rPr>
          <w:rFonts w:ascii="Arial" w:hAnsi="Arial" w:cs="Arial"/>
          <w:bCs/>
          <w:noProof/>
          <w:sz w:val="24"/>
          <w:szCs w:val="24"/>
          <w:lang w:eastAsia="es-CO"/>
        </w:rPr>
        <w:drawing>
          <wp:inline distT="0" distB="0" distL="0" distR="0" wp14:anchorId="24F2CD02" wp14:editId="480C681A">
            <wp:extent cx="3833768" cy="2684678"/>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88388" cy="2722927"/>
                    </a:xfrm>
                    <a:prstGeom prst="rect">
                      <a:avLst/>
                    </a:prstGeom>
                  </pic:spPr>
                </pic:pic>
              </a:graphicData>
            </a:graphic>
          </wp:inline>
        </w:drawing>
      </w:r>
    </w:p>
    <w:p w14:paraId="65BDEB37" w14:textId="06FE5D25" w:rsidR="00E1019C" w:rsidRPr="000B17F9" w:rsidRDefault="00E1019C" w:rsidP="00E1019C">
      <w:pPr>
        <w:jc w:val="both"/>
        <w:rPr>
          <w:rFonts w:ascii="Arial" w:hAnsi="Arial" w:cs="Arial"/>
          <w:bCs/>
          <w:sz w:val="24"/>
          <w:szCs w:val="24"/>
        </w:rPr>
      </w:pPr>
      <w:r w:rsidRPr="000B17F9">
        <w:rPr>
          <w:rFonts w:ascii="Arial" w:hAnsi="Arial" w:cs="Arial"/>
          <w:bCs/>
          <w:sz w:val="24"/>
          <w:szCs w:val="24"/>
        </w:rPr>
        <w:t xml:space="preserve">En lo que corresponde a población Negra, mulata o afrocolombiana, en el año 2024 para </w:t>
      </w:r>
      <w:r w:rsidR="008626D4" w:rsidRPr="000B17F9">
        <w:rPr>
          <w:rFonts w:ascii="Arial" w:hAnsi="Arial" w:cs="Arial"/>
          <w:bCs/>
          <w:sz w:val="24"/>
          <w:szCs w:val="24"/>
        </w:rPr>
        <w:t xml:space="preserve">el municipio de </w:t>
      </w:r>
      <w:r w:rsidRPr="000B17F9">
        <w:rPr>
          <w:rFonts w:ascii="Arial" w:hAnsi="Arial" w:cs="Arial"/>
          <w:bCs/>
          <w:sz w:val="24"/>
          <w:szCs w:val="24"/>
        </w:rPr>
        <w:t>La Tola se estima en porcentaje de 96.93%, siendo este mayoritario respecto a otras poblaciones</w:t>
      </w:r>
      <w:r w:rsidRPr="000B17F9">
        <w:rPr>
          <w:rStyle w:val="Refdenotaalpie"/>
          <w:rFonts w:ascii="Arial" w:hAnsi="Arial" w:cs="Arial"/>
          <w:bCs/>
          <w:sz w:val="24"/>
          <w:szCs w:val="24"/>
        </w:rPr>
        <w:footnoteReference w:id="31"/>
      </w:r>
      <w:r w:rsidRPr="000B17F9">
        <w:rPr>
          <w:rFonts w:ascii="Arial" w:hAnsi="Arial" w:cs="Arial"/>
          <w:bCs/>
          <w:sz w:val="24"/>
          <w:szCs w:val="24"/>
        </w:rPr>
        <w:t>.</w:t>
      </w:r>
    </w:p>
    <w:p w14:paraId="2C203CF2" w14:textId="2985D3DE" w:rsidR="00CA6257" w:rsidRDefault="00123C72" w:rsidP="00123C72">
      <w:pPr>
        <w:pStyle w:val="Prrafodelista"/>
        <w:numPr>
          <w:ilvl w:val="0"/>
          <w:numId w:val="10"/>
        </w:numPr>
        <w:jc w:val="both"/>
        <w:rPr>
          <w:rFonts w:ascii="Arial" w:hAnsi="Arial" w:cs="Arial"/>
          <w:b/>
          <w:sz w:val="24"/>
          <w:szCs w:val="24"/>
        </w:rPr>
      </w:pPr>
      <w:r w:rsidRPr="000B17F9">
        <w:rPr>
          <w:rFonts w:ascii="Arial" w:hAnsi="Arial" w:cs="Arial"/>
          <w:b/>
          <w:sz w:val="24"/>
          <w:szCs w:val="24"/>
        </w:rPr>
        <w:t xml:space="preserve">Municipio </w:t>
      </w:r>
      <w:r w:rsidR="00E1019C" w:rsidRPr="000B17F9">
        <w:rPr>
          <w:rFonts w:ascii="Arial" w:hAnsi="Arial" w:cs="Arial"/>
          <w:b/>
          <w:sz w:val="24"/>
          <w:szCs w:val="24"/>
        </w:rPr>
        <w:t xml:space="preserve">de </w:t>
      </w:r>
      <w:r w:rsidRPr="000B17F9">
        <w:rPr>
          <w:rFonts w:ascii="Arial" w:hAnsi="Arial" w:cs="Arial"/>
          <w:b/>
          <w:sz w:val="24"/>
          <w:szCs w:val="24"/>
        </w:rPr>
        <w:t>Olaya Herrera.</w:t>
      </w:r>
    </w:p>
    <w:p w14:paraId="037A9FD2" w14:textId="0DA0466C" w:rsidR="00123C72" w:rsidRPr="000B17F9" w:rsidRDefault="00CA6257" w:rsidP="00CA6257">
      <w:pPr>
        <w:tabs>
          <w:tab w:val="left" w:pos="1152"/>
        </w:tabs>
        <w:rPr>
          <w:rFonts w:ascii="Arial" w:hAnsi="Arial" w:cs="Arial"/>
          <w:bCs/>
          <w:sz w:val="24"/>
          <w:szCs w:val="24"/>
        </w:rPr>
      </w:pPr>
      <w:r>
        <w:tab/>
      </w:r>
      <w:r w:rsidR="00E1019C" w:rsidRPr="000B17F9">
        <w:rPr>
          <w:rFonts w:ascii="Arial" w:hAnsi="Arial" w:cs="Arial"/>
          <w:bCs/>
          <w:noProof/>
          <w:sz w:val="24"/>
          <w:szCs w:val="24"/>
          <w:lang w:eastAsia="es-CO"/>
        </w:rPr>
        <w:drawing>
          <wp:inline distT="0" distB="0" distL="0" distR="0" wp14:anchorId="79A3D00F" wp14:editId="4CBF96C8">
            <wp:extent cx="3327543" cy="2381950"/>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4669" r="7058"/>
                    <a:stretch/>
                  </pic:blipFill>
                  <pic:spPr bwMode="auto">
                    <a:xfrm>
                      <a:off x="0" y="0"/>
                      <a:ext cx="3389914" cy="2426597"/>
                    </a:xfrm>
                    <a:prstGeom prst="rect">
                      <a:avLst/>
                    </a:prstGeom>
                    <a:ln>
                      <a:noFill/>
                    </a:ln>
                    <a:extLst>
                      <a:ext uri="{53640926-AAD7-44D8-BBD7-CCE9431645EC}">
                        <a14:shadowObscured xmlns:a14="http://schemas.microsoft.com/office/drawing/2010/main"/>
                      </a:ext>
                    </a:extLst>
                  </pic:spPr>
                </pic:pic>
              </a:graphicData>
            </a:graphic>
          </wp:inline>
        </w:drawing>
      </w:r>
      <w:r w:rsidR="00123C72" w:rsidRPr="000B17F9">
        <w:rPr>
          <w:rFonts w:ascii="Arial" w:hAnsi="Arial" w:cs="Arial"/>
          <w:bCs/>
          <w:sz w:val="24"/>
          <w:szCs w:val="24"/>
        </w:rPr>
        <w:t xml:space="preserve"> </w:t>
      </w:r>
    </w:p>
    <w:p w14:paraId="5657B5EA" w14:textId="1BC0E7ED" w:rsidR="00E1019C" w:rsidRPr="000B17F9" w:rsidRDefault="00E1019C" w:rsidP="00E1019C">
      <w:pPr>
        <w:jc w:val="both"/>
        <w:rPr>
          <w:rFonts w:ascii="Arial" w:hAnsi="Arial" w:cs="Arial"/>
          <w:bCs/>
          <w:sz w:val="24"/>
          <w:szCs w:val="24"/>
        </w:rPr>
      </w:pPr>
      <w:r w:rsidRPr="000B17F9">
        <w:rPr>
          <w:rFonts w:ascii="Arial" w:hAnsi="Arial" w:cs="Arial"/>
          <w:bCs/>
          <w:sz w:val="24"/>
          <w:szCs w:val="24"/>
        </w:rPr>
        <w:lastRenderedPageBreak/>
        <w:t xml:space="preserve">En lo que corresponde a población Negra, mulata o afrocolombiana, en el año 2024 para </w:t>
      </w:r>
      <w:r w:rsidR="008626D4" w:rsidRPr="000B17F9">
        <w:rPr>
          <w:rFonts w:ascii="Arial" w:hAnsi="Arial" w:cs="Arial"/>
          <w:bCs/>
          <w:sz w:val="24"/>
          <w:szCs w:val="24"/>
        </w:rPr>
        <w:t xml:space="preserve">el municipio de </w:t>
      </w:r>
      <w:r w:rsidRPr="000B17F9">
        <w:rPr>
          <w:rFonts w:ascii="Arial" w:hAnsi="Arial" w:cs="Arial"/>
          <w:bCs/>
          <w:sz w:val="24"/>
          <w:szCs w:val="24"/>
        </w:rPr>
        <w:t>Olaya Herrera se estima en porcentaje de 93.98%, siendo este mayoritario respecto a otras poblaciones</w:t>
      </w:r>
      <w:r w:rsidRPr="000B17F9">
        <w:rPr>
          <w:rStyle w:val="Refdenotaalpie"/>
          <w:rFonts w:ascii="Arial" w:hAnsi="Arial" w:cs="Arial"/>
          <w:bCs/>
          <w:sz w:val="24"/>
          <w:szCs w:val="24"/>
        </w:rPr>
        <w:footnoteReference w:id="32"/>
      </w:r>
      <w:r w:rsidRPr="000B17F9">
        <w:rPr>
          <w:rFonts w:ascii="Arial" w:hAnsi="Arial" w:cs="Arial"/>
          <w:bCs/>
          <w:sz w:val="24"/>
          <w:szCs w:val="24"/>
        </w:rPr>
        <w:t>.</w:t>
      </w:r>
    </w:p>
    <w:p w14:paraId="38D8E2E9" w14:textId="1D29E992" w:rsidR="00123C72" w:rsidRPr="000B17F9" w:rsidRDefault="00123C72" w:rsidP="00123C72">
      <w:pPr>
        <w:pStyle w:val="Prrafodelista"/>
        <w:numPr>
          <w:ilvl w:val="0"/>
          <w:numId w:val="10"/>
        </w:numPr>
        <w:jc w:val="both"/>
        <w:rPr>
          <w:rFonts w:ascii="Arial" w:hAnsi="Arial" w:cs="Arial"/>
          <w:b/>
          <w:sz w:val="24"/>
          <w:szCs w:val="24"/>
        </w:rPr>
      </w:pPr>
      <w:r w:rsidRPr="000B17F9">
        <w:rPr>
          <w:rFonts w:ascii="Arial" w:hAnsi="Arial" w:cs="Arial"/>
          <w:b/>
          <w:sz w:val="24"/>
          <w:szCs w:val="24"/>
        </w:rPr>
        <w:t>Municipio</w:t>
      </w:r>
      <w:r w:rsidR="00E1019C" w:rsidRPr="000B17F9">
        <w:rPr>
          <w:rFonts w:ascii="Arial" w:hAnsi="Arial" w:cs="Arial"/>
          <w:b/>
          <w:sz w:val="24"/>
          <w:szCs w:val="24"/>
        </w:rPr>
        <w:t xml:space="preserve"> de</w:t>
      </w:r>
      <w:r w:rsidRPr="000B17F9">
        <w:rPr>
          <w:rFonts w:ascii="Arial" w:hAnsi="Arial" w:cs="Arial"/>
          <w:b/>
          <w:sz w:val="24"/>
          <w:szCs w:val="24"/>
        </w:rPr>
        <w:t xml:space="preserve"> Mosquera.</w:t>
      </w:r>
    </w:p>
    <w:p w14:paraId="6E0B655F" w14:textId="214F9390" w:rsidR="00E1019C" w:rsidRPr="000B17F9" w:rsidRDefault="00E1019C" w:rsidP="00E1019C">
      <w:pPr>
        <w:jc w:val="both"/>
        <w:rPr>
          <w:rFonts w:ascii="Arial" w:hAnsi="Arial" w:cs="Arial"/>
          <w:bCs/>
          <w:sz w:val="24"/>
          <w:szCs w:val="24"/>
        </w:rPr>
      </w:pPr>
      <w:r w:rsidRPr="000B17F9">
        <w:rPr>
          <w:rFonts w:ascii="Arial" w:hAnsi="Arial" w:cs="Arial"/>
          <w:bCs/>
          <w:noProof/>
          <w:sz w:val="24"/>
          <w:szCs w:val="24"/>
          <w:lang w:eastAsia="es-CO"/>
        </w:rPr>
        <w:drawing>
          <wp:inline distT="0" distB="0" distL="0" distR="0" wp14:anchorId="04DCBDED" wp14:editId="6ACFE174">
            <wp:extent cx="3598596" cy="2622196"/>
            <wp:effectExtent l="0" t="0" r="1905"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46772" cy="2657301"/>
                    </a:xfrm>
                    <a:prstGeom prst="rect">
                      <a:avLst/>
                    </a:prstGeom>
                  </pic:spPr>
                </pic:pic>
              </a:graphicData>
            </a:graphic>
          </wp:inline>
        </w:drawing>
      </w:r>
    </w:p>
    <w:p w14:paraId="022F77BE" w14:textId="205D2E83" w:rsidR="00E1540A" w:rsidRPr="000B17F9" w:rsidRDefault="00E1540A" w:rsidP="00E1540A">
      <w:pPr>
        <w:jc w:val="both"/>
        <w:rPr>
          <w:rFonts w:ascii="Arial" w:hAnsi="Arial" w:cs="Arial"/>
          <w:bCs/>
          <w:sz w:val="24"/>
          <w:szCs w:val="24"/>
        </w:rPr>
      </w:pPr>
      <w:r w:rsidRPr="000B17F9">
        <w:rPr>
          <w:rFonts w:ascii="Arial" w:hAnsi="Arial" w:cs="Arial"/>
          <w:bCs/>
          <w:sz w:val="24"/>
          <w:szCs w:val="24"/>
        </w:rPr>
        <w:t>En lo que corresponde a población Negra, mulata o afrocolombiana, en el año 2024 para el municipio de Mosquera se estima en porcentaje de 99.14%, siendo este mayoritario respecto a otras poblaciones</w:t>
      </w:r>
      <w:r w:rsidRPr="000B17F9">
        <w:rPr>
          <w:rStyle w:val="Refdenotaalpie"/>
          <w:rFonts w:ascii="Arial" w:hAnsi="Arial" w:cs="Arial"/>
          <w:bCs/>
          <w:sz w:val="24"/>
          <w:szCs w:val="24"/>
        </w:rPr>
        <w:footnoteReference w:id="33"/>
      </w:r>
      <w:r w:rsidRPr="000B17F9">
        <w:rPr>
          <w:rFonts w:ascii="Arial" w:hAnsi="Arial" w:cs="Arial"/>
          <w:bCs/>
          <w:sz w:val="24"/>
          <w:szCs w:val="24"/>
        </w:rPr>
        <w:t>.</w:t>
      </w:r>
    </w:p>
    <w:p w14:paraId="34C3117D" w14:textId="10668B4F" w:rsidR="00123C72" w:rsidRPr="000B17F9" w:rsidRDefault="00123C72" w:rsidP="00123C72">
      <w:pPr>
        <w:pStyle w:val="Prrafodelista"/>
        <w:numPr>
          <w:ilvl w:val="0"/>
          <w:numId w:val="10"/>
        </w:numPr>
        <w:jc w:val="both"/>
        <w:rPr>
          <w:rFonts w:ascii="Arial" w:hAnsi="Arial" w:cs="Arial"/>
          <w:b/>
          <w:sz w:val="24"/>
          <w:szCs w:val="24"/>
        </w:rPr>
      </w:pPr>
      <w:r w:rsidRPr="000B17F9">
        <w:rPr>
          <w:rFonts w:ascii="Arial" w:hAnsi="Arial" w:cs="Arial"/>
          <w:b/>
          <w:sz w:val="24"/>
          <w:szCs w:val="24"/>
        </w:rPr>
        <w:t>Municipio</w:t>
      </w:r>
      <w:r w:rsidR="00E1019C" w:rsidRPr="000B17F9">
        <w:rPr>
          <w:rFonts w:ascii="Arial" w:hAnsi="Arial" w:cs="Arial"/>
          <w:b/>
          <w:sz w:val="24"/>
          <w:szCs w:val="24"/>
        </w:rPr>
        <w:t xml:space="preserve"> de</w:t>
      </w:r>
      <w:r w:rsidRPr="000B17F9">
        <w:rPr>
          <w:rFonts w:ascii="Arial" w:hAnsi="Arial" w:cs="Arial"/>
          <w:b/>
          <w:sz w:val="24"/>
          <w:szCs w:val="24"/>
        </w:rPr>
        <w:t xml:space="preserve"> Francisco Pizarro.</w:t>
      </w:r>
    </w:p>
    <w:p w14:paraId="48FB0F3E" w14:textId="1D2E8F98" w:rsidR="00E1540A" w:rsidRPr="000B17F9" w:rsidRDefault="00E1540A" w:rsidP="00E1540A">
      <w:pPr>
        <w:jc w:val="both"/>
        <w:rPr>
          <w:rFonts w:ascii="Arial" w:hAnsi="Arial" w:cs="Arial"/>
          <w:bCs/>
          <w:sz w:val="24"/>
          <w:szCs w:val="24"/>
        </w:rPr>
      </w:pPr>
      <w:r w:rsidRPr="000B17F9">
        <w:rPr>
          <w:rFonts w:ascii="Arial" w:hAnsi="Arial" w:cs="Arial"/>
          <w:bCs/>
          <w:noProof/>
          <w:sz w:val="24"/>
          <w:szCs w:val="24"/>
          <w:lang w:eastAsia="es-CO"/>
        </w:rPr>
        <w:drawing>
          <wp:inline distT="0" distB="0" distL="0" distR="0" wp14:anchorId="1E476B13" wp14:editId="7AF19A0F">
            <wp:extent cx="3430829" cy="239125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92217" cy="2434042"/>
                    </a:xfrm>
                    <a:prstGeom prst="rect">
                      <a:avLst/>
                    </a:prstGeom>
                  </pic:spPr>
                </pic:pic>
              </a:graphicData>
            </a:graphic>
          </wp:inline>
        </w:drawing>
      </w:r>
    </w:p>
    <w:p w14:paraId="4BCCF758" w14:textId="2EFE40C3" w:rsidR="00E1540A" w:rsidRPr="000B17F9" w:rsidRDefault="00E1540A" w:rsidP="00E1540A">
      <w:pPr>
        <w:jc w:val="both"/>
        <w:rPr>
          <w:rFonts w:ascii="Arial" w:hAnsi="Arial" w:cs="Arial"/>
          <w:bCs/>
          <w:sz w:val="24"/>
          <w:szCs w:val="24"/>
        </w:rPr>
      </w:pPr>
      <w:r w:rsidRPr="000B17F9">
        <w:rPr>
          <w:rFonts w:ascii="Arial" w:hAnsi="Arial" w:cs="Arial"/>
          <w:bCs/>
          <w:sz w:val="24"/>
          <w:szCs w:val="24"/>
        </w:rPr>
        <w:lastRenderedPageBreak/>
        <w:t>En lo que corresponde a población Negra, mulata o afrocolombiana, en el año 2024 para el municipio de Francisco Pizarro se estima en porcentaje de 92.67%, siendo este mayoritario respecto a otras poblaciones</w:t>
      </w:r>
      <w:r w:rsidRPr="000B17F9">
        <w:rPr>
          <w:rStyle w:val="Refdenotaalpie"/>
          <w:rFonts w:ascii="Arial" w:hAnsi="Arial" w:cs="Arial"/>
          <w:bCs/>
          <w:sz w:val="24"/>
          <w:szCs w:val="24"/>
        </w:rPr>
        <w:footnoteReference w:id="34"/>
      </w:r>
      <w:r w:rsidRPr="000B17F9">
        <w:rPr>
          <w:rFonts w:ascii="Arial" w:hAnsi="Arial" w:cs="Arial"/>
          <w:bCs/>
          <w:sz w:val="24"/>
          <w:szCs w:val="24"/>
        </w:rPr>
        <w:t>.</w:t>
      </w:r>
    </w:p>
    <w:p w14:paraId="05A53C70" w14:textId="23D63FE9" w:rsidR="00123C72" w:rsidRPr="000B17F9" w:rsidRDefault="00123C72" w:rsidP="00123C72">
      <w:pPr>
        <w:pStyle w:val="Prrafodelista"/>
        <w:numPr>
          <w:ilvl w:val="0"/>
          <w:numId w:val="10"/>
        </w:numPr>
        <w:jc w:val="both"/>
        <w:rPr>
          <w:rFonts w:ascii="Arial" w:hAnsi="Arial" w:cs="Arial"/>
          <w:b/>
          <w:sz w:val="24"/>
          <w:szCs w:val="24"/>
        </w:rPr>
      </w:pPr>
      <w:r w:rsidRPr="000B17F9">
        <w:rPr>
          <w:rFonts w:ascii="Arial" w:hAnsi="Arial" w:cs="Arial"/>
          <w:b/>
          <w:sz w:val="24"/>
          <w:szCs w:val="24"/>
        </w:rPr>
        <w:t>Municipio</w:t>
      </w:r>
      <w:r w:rsidR="008626D4" w:rsidRPr="000B17F9">
        <w:rPr>
          <w:rFonts w:ascii="Arial" w:hAnsi="Arial" w:cs="Arial"/>
          <w:b/>
          <w:sz w:val="24"/>
          <w:szCs w:val="24"/>
        </w:rPr>
        <w:t xml:space="preserve"> de</w:t>
      </w:r>
      <w:r w:rsidRPr="000B17F9">
        <w:rPr>
          <w:rFonts w:ascii="Arial" w:hAnsi="Arial" w:cs="Arial"/>
          <w:b/>
          <w:sz w:val="24"/>
          <w:szCs w:val="24"/>
        </w:rPr>
        <w:t xml:space="preserve"> </w:t>
      </w:r>
      <w:proofErr w:type="spellStart"/>
      <w:r w:rsidR="00E1019C" w:rsidRPr="000B17F9">
        <w:rPr>
          <w:rFonts w:ascii="Arial" w:hAnsi="Arial" w:cs="Arial"/>
          <w:b/>
          <w:sz w:val="24"/>
          <w:szCs w:val="24"/>
        </w:rPr>
        <w:t>Magüí</w:t>
      </w:r>
      <w:proofErr w:type="spellEnd"/>
      <w:r w:rsidRPr="000B17F9">
        <w:rPr>
          <w:rFonts w:ascii="Arial" w:hAnsi="Arial" w:cs="Arial"/>
          <w:b/>
          <w:sz w:val="24"/>
          <w:szCs w:val="24"/>
        </w:rPr>
        <w:t xml:space="preserve"> Payán.</w:t>
      </w:r>
    </w:p>
    <w:p w14:paraId="13E81C36" w14:textId="5C1C98BB" w:rsidR="00E1540A" w:rsidRPr="000B17F9" w:rsidRDefault="00E1540A" w:rsidP="00E1540A">
      <w:pPr>
        <w:jc w:val="both"/>
        <w:rPr>
          <w:rFonts w:ascii="Arial" w:hAnsi="Arial" w:cs="Arial"/>
          <w:bCs/>
          <w:sz w:val="24"/>
          <w:szCs w:val="24"/>
        </w:rPr>
      </w:pPr>
      <w:r w:rsidRPr="000B17F9">
        <w:rPr>
          <w:rFonts w:ascii="Arial" w:hAnsi="Arial" w:cs="Arial"/>
          <w:bCs/>
          <w:noProof/>
          <w:sz w:val="24"/>
          <w:szCs w:val="24"/>
          <w:lang w:eastAsia="es-CO"/>
        </w:rPr>
        <w:drawing>
          <wp:inline distT="0" distB="0" distL="0" distR="0" wp14:anchorId="505BD99D" wp14:editId="26FB4B17">
            <wp:extent cx="3691004" cy="2509113"/>
            <wp:effectExtent l="0" t="0" r="5080"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717364" cy="2527032"/>
                    </a:xfrm>
                    <a:prstGeom prst="rect">
                      <a:avLst/>
                    </a:prstGeom>
                  </pic:spPr>
                </pic:pic>
              </a:graphicData>
            </a:graphic>
          </wp:inline>
        </w:drawing>
      </w:r>
    </w:p>
    <w:p w14:paraId="501C1AC5" w14:textId="1B0F1847" w:rsidR="00E1540A" w:rsidRPr="000B17F9" w:rsidRDefault="00E1540A" w:rsidP="00E1540A">
      <w:pPr>
        <w:jc w:val="both"/>
        <w:rPr>
          <w:rFonts w:ascii="Arial" w:hAnsi="Arial" w:cs="Arial"/>
          <w:bCs/>
          <w:sz w:val="24"/>
          <w:szCs w:val="24"/>
        </w:rPr>
      </w:pPr>
      <w:r w:rsidRPr="000B17F9">
        <w:rPr>
          <w:rFonts w:ascii="Arial" w:hAnsi="Arial" w:cs="Arial"/>
          <w:bCs/>
          <w:sz w:val="24"/>
          <w:szCs w:val="24"/>
        </w:rPr>
        <w:t xml:space="preserve">En lo que corresponde a población Negra, mulata o afrocolombiana, en el año 2024 para el municipio de </w:t>
      </w:r>
      <w:proofErr w:type="spellStart"/>
      <w:r w:rsidRPr="000B17F9">
        <w:rPr>
          <w:rFonts w:ascii="Arial" w:hAnsi="Arial" w:cs="Arial"/>
          <w:bCs/>
          <w:sz w:val="24"/>
          <w:szCs w:val="24"/>
        </w:rPr>
        <w:t>Magüí</w:t>
      </w:r>
      <w:proofErr w:type="spellEnd"/>
      <w:r w:rsidRPr="000B17F9">
        <w:rPr>
          <w:rFonts w:ascii="Arial" w:hAnsi="Arial" w:cs="Arial"/>
          <w:bCs/>
          <w:sz w:val="24"/>
          <w:szCs w:val="24"/>
        </w:rPr>
        <w:t xml:space="preserve"> Payán se estima en porcentaje de 97.97%, siendo este mayoritario respecto a otras poblaciones</w:t>
      </w:r>
      <w:r w:rsidRPr="000B17F9">
        <w:rPr>
          <w:rStyle w:val="Refdenotaalpie"/>
          <w:rFonts w:ascii="Arial" w:hAnsi="Arial" w:cs="Arial"/>
          <w:bCs/>
          <w:sz w:val="24"/>
          <w:szCs w:val="24"/>
        </w:rPr>
        <w:footnoteReference w:id="35"/>
      </w:r>
      <w:r w:rsidR="007C7AE9" w:rsidRPr="000B17F9">
        <w:rPr>
          <w:rFonts w:ascii="Arial" w:hAnsi="Arial" w:cs="Arial"/>
          <w:bCs/>
          <w:sz w:val="24"/>
          <w:szCs w:val="24"/>
        </w:rPr>
        <w:t>.</w:t>
      </w:r>
    </w:p>
    <w:p w14:paraId="027FF6B9" w14:textId="00FC9D5F" w:rsidR="00123C72" w:rsidRPr="000B17F9" w:rsidRDefault="00123C72" w:rsidP="00123C72">
      <w:pPr>
        <w:pStyle w:val="Prrafodelista"/>
        <w:numPr>
          <w:ilvl w:val="0"/>
          <w:numId w:val="10"/>
        </w:numPr>
        <w:jc w:val="both"/>
        <w:rPr>
          <w:rFonts w:ascii="Arial" w:hAnsi="Arial" w:cs="Arial"/>
          <w:b/>
          <w:sz w:val="24"/>
          <w:szCs w:val="24"/>
        </w:rPr>
      </w:pPr>
      <w:r w:rsidRPr="000B17F9">
        <w:rPr>
          <w:rFonts w:ascii="Arial" w:hAnsi="Arial" w:cs="Arial"/>
          <w:b/>
          <w:sz w:val="24"/>
          <w:szCs w:val="24"/>
        </w:rPr>
        <w:t xml:space="preserve">Municipio </w:t>
      </w:r>
      <w:r w:rsidR="007C7AE9" w:rsidRPr="000B17F9">
        <w:rPr>
          <w:rFonts w:ascii="Arial" w:hAnsi="Arial" w:cs="Arial"/>
          <w:b/>
          <w:sz w:val="24"/>
          <w:szCs w:val="24"/>
        </w:rPr>
        <w:t xml:space="preserve">de </w:t>
      </w:r>
      <w:r w:rsidRPr="000B17F9">
        <w:rPr>
          <w:rFonts w:ascii="Arial" w:hAnsi="Arial" w:cs="Arial"/>
          <w:b/>
          <w:sz w:val="24"/>
          <w:szCs w:val="24"/>
        </w:rPr>
        <w:t>Roberto Payán.</w:t>
      </w:r>
    </w:p>
    <w:p w14:paraId="359A8C68" w14:textId="622C873C" w:rsidR="007C7AE9" w:rsidRPr="000B17F9" w:rsidRDefault="007C7AE9" w:rsidP="007C7AE9">
      <w:pPr>
        <w:jc w:val="both"/>
        <w:rPr>
          <w:rFonts w:ascii="Arial" w:hAnsi="Arial" w:cs="Arial"/>
          <w:bCs/>
          <w:sz w:val="24"/>
          <w:szCs w:val="24"/>
        </w:rPr>
      </w:pPr>
      <w:r w:rsidRPr="000B17F9">
        <w:rPr>
          <w:rFonts w:ascii="Arial" w:hAnsi="Arial" w:cs="Arial"/>
          <w:bCs/>
          <w:noProof/>
          <w:sz w:val="24"/>
          <w:szCs w:val="24"/>
          <w:lang w:eastAsia="es-CO"/>
        </w:rPr>
        <w:drawing>
          <wp:inline distT="0" distB="0" distL="0" distR="0" wp14:anchorId="39A5C2CC" wp14:editId="4182CF9C">
            <wp:extent cx="3667286" cy="2545690"/>
            <wp:effectExtent l="0" t="0" r="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21325" cy="2583202"/>
                    </a:xfrm>
                    <a:prstGeom prst="rect">
                      <a:avLst/>
                    </a:prstGeom>
                  </pic:spPr>
                </pic:pic>
              </a:graphicData>
            </a:graphic>
          </wp:inline>
        </w:drawing>
      </w:r>
    </w:p>
    <w:p w14:paraId="614CF8AA" w14:textId="68538FB0" w:rsidR="007C7AE9" w:rsidRPr="000B17F9" w:rsidRDefault="007C7AE9" w:rsidP="007C7AE9">
      <w:pPr>
        <w:jc w:val="both"/>
        <w:rPr>
          <w:rFonts w:ascii="Arial" w:hAnsi="Arial" w:cs="Arial"/>
          <w:bCs/>
          <w:sz w:val="24"/>
          <w:szCs w:val="24"/>
        </w:rPr>
      </w:pPr>
      <w:r w:rsidRPr="000B17F9">
        <w:rPr>
          <w:rFonts w:ascii="Arial" w:hAnsi="Arial" w:cs="Arial"/>
          <w:bCs/>
          <w:sz w:val="24"/>
          <w:szCs w:val="24"/>
        </w:rPr>
        <w:lastRenderedPageBreak/>
        <w:t>En lo que corresponde a población Negra, mulata o afrocolombiana, en el año 2024 para el municipio de Roberto Payán se estima en porcentaje de 98.09%, siendo este mayoritario respecto a otras poblaciones</w:t>
      </w:r>
      <w:r w:rsidRPr="000B17F9">
        <w:rPr>
          <w:rStyle w:val="Refdenotaalpie"/>
          <w:rFonts w:ascii="Arial" w:hAnsi="Arial" w:cs="Arial"/>
          <w:bCs/>
          <w:sz w:val="24"/>
          <w:szCs w:val="24"/>
        </w:rPr>
        <w:footnoteReference w:id="36"/>
      </w:r>
      <w:r w:rsidRPr="000B17F9">
        <w:rPr>
          <w:rFonts w:ascii="Arial" w:hAnsi="Arial" w:cs="Arial"/>
          <w:bCs/>
          <w:sz w:val="24"/>
          <w:szCs w:val="24"/>
        </w:rPr>
        <w:t>.</w:t>
      </w:r>
    </w:p>
    <w:p w14:paraId="194D5A98" w14:textId="102D37B5" w:rsidR="007C7AE9" w:rsidRPr="000B17F9" w:rsidRDefault="00123C72" w:rsidP="00123C72">
      <w:pPr>
        <w:pStyle w:val="Prrafodelista"/>
        <w:numPr>
          <w:ilvl w:val="0"/>
          <w:numId w:val="10"/>
        </w:numPr>
        <w:jc w:val="both"/>
        <w:rPr>
          <w:rFonts w:ascii="Arial" w:hAnsi="Arial" w:cs="Arial"/>
          <w:b/>
          <w:sz w:val="24"/>
          <w:szCs w:val="24"/>
        </w:rPr>
      </w:pPr>
      <w:r w:rsidRPr="000B17F9">
        <w:rPr>
          <w:rFonts w:ascii="Arial" w:hAnsi="Arial" w:cs="Arial"/>
          <w:b/>
          <w:sz w:val="24"/>
          <w:szCs w:val="24"/>
        </w:rPr>
        <w:t xml:space="preserve">Municipio </w:t>
      </w:r>
      <w:r w:rsidR="007C7AE9" w:rsidRPr="000B17F9">
        <w:rPr>
          <w:rFonts w:ascii="Arial" w:hAnsi="Arial" w:cs="Arial"/>
          <w:b/>
          <w:sz w:val="24"/>
          <w:szCs w:val="24"/>
        </w:rPr>
        <w:t xml:space="preserve">de </w:t>
      </w:r>
      <w:r w:rsidRPr="000B17F9">
        <w:rPr>
          <w:rFonts w:ascii="Arial" w:hAnsi="Arial" w:cs="Arial"/>
          <w:b/>
          <w:sz w:val="24"/>
          <w:szCs w:val="24"/>
        </w:rPr>
        <w:t xml:space="preserve">Barbacoas. </w:t>
      </w:r>
    </w:p>
    <w:p w14:paraId="30483D41" w14:textId="60B7C01B" w:rsidR="007C7AE9" w:rsidRPr="000B17F9" w:rsidRDefault="007C7AE9" w:rsidP="007C7AE9">
      <w:pPr>
        <w:jc w:val="both"/>
        <w:rPr>
          <w:rFonts w:ascii="Arial" w:hAnsi="Arial" w:cs="Arial"/>
          <w:bCs/>
          <w:sz w:val="24"/>
          <w:szCs w:val="24"/>
        </w:rPr>
      </w:pPr>
      <w:r w:rsidRPr="000B17F9">
        <w:rPr>
          <w:rFonts w:ascii="Arial" w:hAnsi="Arial" w:cs="Arial"/>
          <w:bCs/>
          <w:noProof/>
          <w:sz w:val="24"/>
          <w:szCs w:val="24"/>
          <w:lang w:eastAsia="es-CO"/>
        </w:rPr>
        <w:drawing>
          <wp:inline distT="0" distB="0" distL="0" distR="0" wp14:anchorId="0451B28A" wp14:editId="47F9E55F">
            <wp:extent cx="3731351" cy="2494744"/>
            <wp:effectExtent l="0" t="0" r="254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52577" cy="2508936"/>
                    </a:xfrm>
                    <a:prstGeom prst="rect">
                      <a:avLst/>
                    </a:prstGeom>
                  </pic:spPr>
                </pic:pic>
              </a:graphicData>
            </a:graphic>
          </wp:inline>
        </w:drawing>
      </w:r>
    </w:p>
    <w:p w14:paraId="4E3BC25D" w14:textId="21C55779" w:rsidR="00123C72" w:rsidRPr="000B17F9" w:rsidRDefault="007C7AE9" w:rsidP="007C7AE9">
      <w:pPr>
        <w:jc w:val="both"/>
        <w:rPr>
          <w:rFonts w:ascii="Arial" w:hAnsi="Arial" w:cs="Arial"/>
          <w:bCs/>
          <w:sz w:val="24"/>
          <w:szCs w:val="24"/>
        </w:rPr>
      </w:pPr>
      <w:r w:rsidRPr="000B17F9">
        <w:rPr>
          <w:rFonts w:ascii="Arial" w:hAnsi="Arial" w:cs="Arial"/>
          <w:bCs/>
          <w:sz w:val="24"/>
          <w:szCs w:val="24"/>
        </w:rPr>
        <w:t>En lo que corresponde a población Negra, mulata o afrocolombiana, en el año 2024 para el municipio de Barbacoas se estima en porcentaje de 60.29%, siendo este mayoritario respecto a otras poblaciones</w:t>
      </w:r>
      <w:r w:rsidRPr="000B17F9">
        <w:rPr>
          <w:rStyle w:val="Refdenotaalpie"/>
          <w:rFonts w:ascii="Arial" w:hAnsi="Arial" w:cs="Arial"/>
          <w:bCs/>
          <w:sz w:val="24"/>
          <w:szCs w:val="24"/>
        </w:rPr>
        <w:footnoteReference w:id="37"/>
      </w:r>
      <w:r w:rsidRPr="000B17F9">
        <w:rPr>
          <w:rFonts w:ascii="Arial" w:hAnsi="Arial" w:cs="Arial"/>
          <w:bCs/>
          <w:sz w:val="24"/>
          <w:szCs w:val="24"/>
        </w:rPr>
        <w:t>.</w:t>
      </w:r>
      <w:r w:rsidR="00123C72" w:rsidRPr="000B17F9">
        <w:rPr>
          <w:rFonts w:ascii="Arial" w:hAnsi="Arial" w:cs="Arial"/>
          <w:bCs/>
          <w:sz w:val="24"/>
          <w:szCs w:val="24"/>
        </w:rPr>
        <w:t xml:space="preserve"> </w:t>
      </w:r>
    </w:p>
    <w:p w14:paraId="25380EE6" w14:textId="5912C288" w:rsidR="009F32CC" w:rsidRPr="000B17F9" w:rsidRDefault="009F32CC" w:rsidP="00650213">
      <w:pPr>
        <w:jc w:val="both"/>
        <w:rPr>
          <w:rFonts w:ascii="Arial" w:hAnsi="Arial" w:cs="Arial"/>
          <w:sz w:val="24"/>
          <w:szCs w:val="24"/>
        </w:rPr>
      </w:pPr>
      <w:r w:rsidRPr="000B17F9">
        <w:rPr>
          <w:rFonts w:ascii="Arial" w:hAnsi="Arial" w:cs="Arial"/>
          <w:sz w:val="24"/>
          <w:szCs w:val="24"/>
        </w:rPr>
        <w:t xml:space="preserve">Respecto al nuevo Departamento del Litoral Pacífico, la población indígena está asentada mayoritariamente en los municipios de Tumaco, Barbacoas y </w:t>
      </w:r>
      <w:proofErr w:type="spellStart"/>
      <w:r w:rsidRPr="000B17F9">
        <w:rPr>
          <w:rFonts w:ascii="Arial" w:hAnsi="Arial" w:cs="Arial"/>
          <w:sz w:val="24"/>
          <w:szCs w:val="24"/>
        </w:rPr>
        <w:t>Timbiquí</w:t>
      </w:r>
      <w:proofErr w:type="spellEnd"/>
      <w:r w:rsidRPr="000B17F9">
        <w:rPr>
          <w:rFonts w:ascii="Arial" w:hAnsi="Arial" w:cs="Arial"/>
          <w:sz w:val="24"/>
          <w:szCs w:val="24"/>
        </w:rPr>
        <w:t xml:space="preserve">, mientras que la población negra, mulata y afrodescendiente, se ubica en Mosquera, Roberto y </w:t>
      </w:r>
      <w:proofErr w:type="spellStart"/>
      <w:r w:rsidRPr="000B17F9">
        <w:rPr>
          <w:rFonts w:ascii="Arial" w:hAnsi="Arial" w:cs="Arial"/>
          <w:sz w:val="24"/>
          <w:szCs w:val="24"/>
        </w:rPr>
        <w:t>Magüí</w:t>
      </w:r>
      <w:proofErr w:type="spellEnd"/>
      <w:r w:rsidRPr="000B17F9">
        <w:rPr>
          <w:rFonts w:ascii="Arial" w:hAnsi="Arial" w:cs="Arial"/>
          <w:sz w:val="24"/>
          <w:szCs w:val="24"/>
        </w:rPr>
        <w:t xml:space="preserve">. </w:t>
      </w:r>
    </w:p>
    <w:p w14:paraId="72A049F2" w14:textId="77777777" w:rsidR="009F32CC" w:rsidRPr="000B17F9" w:rsidRDefault="009F32CC" w:rsidP="00650213">
      <w:pPr>
        <w:jc w:val="both"/>
        <w:rPr>
          <w:rFonts w:ascii="Arial" w:hAnsi="Arial" w:cs="Arial"/>
          <w:sz w:val="24"/>
          <w:szCs w:val="24"/>
        </w:rPr>
      </w:pPr>
      <w:r w:rsidRPr="000B17F9">
        <w:rPr>
          <w:rFonts w:ascii="Arial" w:hAnsi="Arial" w:cs="Arial"/>
          <w:sz w:val="24"/>
          <w:szCs w:val="24"/>
        </w:rPr>
        <w:t>El Departamento del Litoral estaría compuesto mayoritariamente por población afrodescendiente con un 84,8%, seguido de la población mestiza con un 6,7% y luego de la población indígena con un 8,5%, tal como se indica en la Figura 5.</w:t>
      </w:r>
    </w:p>
    <w:p w14:paraId="0A41B231" w14:textId="237DE697" w:rsidR="009F32CC" w:rsidRPr="000B17F9" w:rsidRDefault="009F32CC" w:rsidP="00650213">
      <w:pPr>
        <w:rPr>
          <w:rFonts w:ascii="Arial" w:hAnsi="Arial" w:cs="Arial"/>
          <w:sz w:val="24"/>
          <w:szCs w:val="24"/>
        </w:rPr>
      </w:pPr>
      <w:bookmarkStart w:id="5" w:name="_Toc115276296"/>
      <w:r w:rsidRPr="000B17F9">
        <w:rPr>
          <w:rFonts w:ascii="Arial" w:hAnsi="Arial" w:cs="Arial"/>
          <w:b/>
          <w:bCs/>
          <w:sz w:val="24"/>
          <w:szCs w:val="24"/>
        </w:rPr>
        <w:t xml:space="preserve">Figura </w:t>
      </w:r>
      <w:r w:rsidRPr="000B17F9">
        <w:rPr>
          <w:rFonts w:ascii="Arial" w:hAnsi="Arial" w:cs="Arial"/>
          <w:b/>
          <w:bCs/>
          <w:sz w:val="24"/>
          <w:szCs w:val="24"/>
        </w:rPr>
        <w:fldChar w:fldCharType="begin"/>
      </w:r>
      <w:r w:rsidRPr="000B17F9">
        <w:rPr>
          <w:rFonts w:ascii="Arial" w:hAnsi="Arial" w:cs="Arial"/>
          <w:b/>
          <w:bCs/>
          <w:sz w:val="24"/>
          <w:szCs w:val="24"/>
        </w:rPr>
        <w:instrText xml:space="preserve"> SEQ Figura \* ARABIC </w:instrText>
      </w:r>
      <w:r w:rsidRPr="000B17F9">
        <w:rPr>
          <w:rFonts w:ascii="Arial" w:hAnsi="Arial" w:cs="Arial"/>
          <w:b/>
          <w:bCs/>
          <w:sz w:val="24"/>
          <w:szCs w:val="24"/>
        </w:rPr>
        <w:fldChar w:fldCharType="separate"/>
      </w:r>
      <w:r w:rsidR="00214848">
        <w:rPr>
          <w:rFonts w:ascii="Arial" w:hAnsi="Arial" w:cs="Arial"/>
          <w:b/>
          <w:bCs/>
          <w:noProof/>
          <w:sz w:val="24"/>
          <w:szCs w:val="24"/>
        </w:rPr>
        <w:t>2</w:t>
      </w:r>
      <w:r w:rsidRPr="000B17F9">
        <w:rPr>
          <w:rFonts w:ascii="Arial" w:hAnsi="Arial" w:cs="Arial"/>
          <w:b/>
          <w:bCs/>
          <w:sz w:val="24"/>
          <w:szCs w:val="24"/>
        </w:rPr>
        <w:fldChar w:fldCharType="end"/>
      </w:r>
      <w:r w:rsidRPr="000B17F9">
        <w:rPr>
          <w:rFonts w:ascii="Arial" w:hAnsi="Arial" w:cs="Arial"/>
          <w:b/>
          <w:bCs/>
          <w:sz w:val="24"/>
          <w:szCs w:val="24"/>
        </w:rPr>
        <w:t>.</w:t>
      </w:r>
      <w:r w:rsidRPr="000B17F9">
        <w:rPr>
          <w:rFonts w:ascii="Arial" w:hAnsi="Arial" w:cs="Arial"/>
          <w:sz w:val="24"/>
          <w:szCs w:val="24"/>
        </w:rPr>
        <w:t xml:space="preserve"> Composición Étnica Departamento Litoral Pacífico, 2</w:t>
      </w:r>
      <w:bookmarkEnd w:id="5"/>
      <w:r w:rsidRPr="000B17F9">
        <w:rPr>
          <w:rFonts w:ascii="Arial" w:hAnsi="Arial" w:cs="Arial"/>
          <w:sz w:val="24"/>
          <w:szCs w:val="24"/>
        </w:rPr>
        <w:t>023</w:t>
      </w:r>
    </w:p>
    <w:p w14:paraId="4830E8C2" w14:textId="5C56AB0B" w:rsidR="009F32CC" w:rsidRPr="000B17F9" w:rsidRDefault="009F32CC" w:rsidP="002B3BF3">
      <w:pPr>
        <w:pBdr>
          <w:top w:val="nil"/>
          <w:left w:val="nil"/>
          <w:bottom w:val="nil"/>
          <w:right w:val="nil"/>
          <w:between w:val="nil"/>
        </w:pBdr>
        <w:spacing w:after="0" w:line="382" w:lineRule="auto"/>
        <w:ind w:left="102" w:right="278" w:hanging="102"/>
        <w:jc w:val="center"/>
        <w:rPr>
          <w:rFonts w:ascii="Arial" w:hAnsi="Arial" w:cs="Arial"/>
          <w:i/>
          <w:iCs/>
          <w:color w:val="FF0000"/>
          <w:sz w:val="24"/>
          <w:szCs w:val="24"/>
        </w:rPr>
      </w:pPr>
      <w:r w:rsidRPr="000B17F9">
        <w:rPr>
          <w:rFonts w:ascii="Arial" w:hAnsi="Arial" w:cs="Arial"/>
          <w:i/>
          <w:iCs/>
          <w:noProof/>
          <w:color w:val="FF0000"/>
          <w:sz w:val="24"/>
          <w:szCs w:val="24"/>
          <w:lang w:eastAsia="es-CO"/>
        </w:rPr>
        <w:lastRenderedPageBreak/>
        <w:drawing>
          <wp:inline distT="0" distB="0" distL="0" distR="0" wp14:anchorId="2DD69FD2" wp14:editId="1DBDFC8E">
            <wp:extent cx="5734913" cy="2648020"/>
            <wp:effectExtent l="0" t="0" r="0" b="0"/>
            <wp:docPr id="390029159" name="Imagen 390029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70793" cy="2664587"/>
                    </a:xfrm>
                    <a:prstGeom prst="rect">
                      <a:avLst/>
                    </a:prstGeom>
                    <a:noFill/>
                  </pic:spPr>
                </pic:pic>
              </a:graphicData>
            </a:graphic>
          </wp:inline>
        </w:drawing>
      </w:r>
      <w:r w:rsidRPr="00CA6257">
        <w:rPr>
          <w:rFonts w:ascii="Arial" w:hAnsi="Arial" w:cs="Arial"/>
          <w:i/>
          <w:iCs/>
          <w:sz w:val="20"/>
          <w:szCs w:val="20"/>
        </w:rPr>
        <w:t xml:space="preserve">Nota. </w:t>
      </w:r>
      <w:r w:rsidR="004620EA" w:rsidRPr="00CA6257">
        <w:rPr>
          <w:rFonts w:ascii="Arial" w:hAnsi="Arial" w:cs="Arial"/>
          <w:sz w:val="20"/>
          <w:szCs w:val="20"/>
        </w:rPr>
        <w:t xml:space="preserve"> </w:t>
      </w:r>
      <w:r w:rsidR="00650213" w:rsidRPr="00CA6257">
        <w:rPr>
          <w:rFonts w:ascii="Arial" w:hAnsi="Arial" w:cs="Arial"/>
          <w:sz w:val="20"/>
          <w:szCs w:val="20"/>
        </w:rPr>
        <w:t xml:space="preserve">Elaboración Ortiz, </w:t>
      </w:r>
      <w:proofErr w:type="spellStart"/>
      <w:r w:rsidR="00650213" w:rsidRPr="00CA6257">
        <w:rPr>
          <w:rFonts w:ascii="Arial" w:hAnsi="Arial" w:cs="Arial"/>
          <w:sz w:val="20"/>
          <w:szCs w:val="20"/>
        </w:rPr>
        <w:t>Edinson</w:t>
      </w:r>
      <w:proofErr w:type="spellEnd"/>
      <w:r w:rsidR="00650213" w:rsidRPr="00CA6257">
        <w:rPr>
          <w:rFonts w:ascii="Arial" w:hAnsi="Arial" w:cs="Arial"/>
          <w:sz w:val="20"/>
          <w:szCs w:val="20"/>
        </w:rPr>
        <w:t>. 2024</w:t>
      </w:r>
      <w:r w:rsidR="00650213" w:rsidRPr="00CA6257">
        <w:rPr>
          <w:rStyle w:val="Refdenotaalpie"/>
          <w:rFonts w:ascii="Arial" w:hAnsi="Arial" w:cs="Arial"/>
          <w:sz w:val="20"/>
          <w:szCs w:val="20"/>
        </w:rPr>
        <w:footnoteReference w:id="38"/>
      </w:r>
      <w:r w:rsidR="004620EA" w:rsidRPr="00CA6257">
        <w:rPr>
          <w:rFonts w:ascii="Arial" w:hAnsi="Arial" w:cs="Arial"/>
          <w:sz w:val="20"/>
          <w:szCs w:val="20"/>
        </w:rPr>
        <w:t xml:space="preserve"> </w:t>
      </w:r>
      <w:r w:rsidRPr="00CA6257">
        <w:rPr>
          <w:rFonts w:ascii="Arial" w:hAnsi="Arial" w:cs="Arial"/>
          <w:sz w:val="20"/>
          <w:szCs w:val="20"/>
        </w:rPr>
        <w:t>con base en datos del DANE, Censo Nacional de Población y Vivienda 2018</w:t>
      </w:r>
      <w:r w:rsidR="004620EA" w:rsidRPr="000B17F9">
        <w:rPr>
          <w:rFonts w:ascii="Arial" w:hAnsi="Arial" w:cs="Arial"/>
          <w:sz w:val="24"/>
          <w:szCs w:val="24"/>
        </w:rPr>
        <w:t>.</w:t>
      </w:r>
    </w:p>
    <w:p w14:paraId="11A84FB5" w14:textId="77777777" w:rsidR="002B3BF3" w:rsidRPr="000B17F9" w:rsidRDefault="002B3BF3" w:rsidP="004620EA">
      <w:pPr>
        <w:jc w:val="both"/>
        <w:rPr>
          <w:rFonts w:ascii="Arial" w:hAnsi="Arial" w:cs="Arial"/>
          <w:sz w:val="24"/>
          <w:szCs w:val="24"/>
        </w:rPr>
      </w:pPr>
    </w:p>
    <w:p w14:paraId="270063C2" w14:textId="4CFFF008" w:rsidR="00690C8B" w:rsidRPr="000B17F9" w:rsidRDefault="009F32CC" w:rsidP="004620EA">
      <w:pPr>
        <w:jc w:val="both"/>
        <w:rPr>
          <w:rFonts w:ascii="Arial" w:hAnsi="Arial" w:cs="Arial"/>
          <w:noProof/>
          <w:sz w:val="24"/>
          <w:szCs w:val="24"/>
        </w:rPr>
      </w:pPr>
      <w:r w:rsidRPr="000B17F9">
        <w:rPr>
          <w:rFonts w:ascii="Arial" w:hAnsi="Arial" w:cs="Arial"/>
          <w:sz w:val="24"/>
          <w:szCs w:val="24"/>
        </w:rPr>
        <w:t xml:space="preserve">“La población del Pacífico entonces, se divide en tres grupos étnicos importantes, afrodescendientes, agrupada en territorios colectivos y centros poblados; mestizos e indígenas. Los indígenas pertenecen principalmente a los grupos </w:t>
      </w:r>
      <w:proofErr w:type="spellStart"/>
      <w:r w:rsidRPr="000B17F9">
        <w:rPr>
          <w:rFonts w:ascii="Arial" w:hAnsi="Arial" w:cs="Arial"/>
          <w:sz w:val="24"/>
          <w:szCs w:val="24"/>
        </w:rPr>
        <w:t>Awá</w:t>
      </w:r>
      <w:proofErr w:type="spellEnd"/>
      <w:r w:rsidRPr="000B17F9">
        <w:rPr>
          <w:rFonts w:ascii="Arial" w:hAnsi="Arial" w:cs="Arial"/>
          <w:sz w:val="24"/>
          <w:szCs w:val="24"/>
        </w:rPr>
        <w:t xml:space="preserve">, </w:t>
      </w:r>
      <w:proofErr w:type="spellStart"/>
      <w:r w:rsidRPr="000B17F9">
        <w:rPr>
          <w:rFonts w:ascii="Arial" w:hAnsi="Arial" w:cs="Arial"/>
          <w:sz w:val="24"/>
          <w:szCs w:val="24"/>
        </w:rPr>
        <w:t>Embera</w:t>
      </w:r>
      <w:proofErr w:type="spellEnd"/>
      <w:r w:rsidRPr="000B17F9">
        <w:rPr>
          <w:rFonts w:ascii="Arial" w:hAnsi="Arial" w:cs="Arial"/>
          <w:sz w:val="24"/>
          <w:szCs w:val="24"/>
        </w:rPr>
        <w:t xml:space="preserve">, </w:t>
      </w:r>
      <w:proofErr w:type="spellStart"/>
      <w:r w:rsidRPr="000B17F9">
        <w:rPr>
          <w:rFonts w:ascii="Arial" w:hAnsi="Arial" w:cs="Arial"/>
          <w:sz w:val="24"/>
          <w:szCs w:val="24"/>
        </w:rPr>
        <w:t>Catíos</w:t>
      </w:r>
      <w:proofErr w:type="spellEnd"/>
      <w:r w:rsidRPr="000B17F9">
        <w:rPr>
          <w:rFonts w:ascii="Arial" w:hAnsi="Arial" w:cs="Arial"/>
          <w:sz w:val="24"/>
          <w:szCs w:val="24"/>
        </w:rPr>
        <w:t xml:space="preserve"> y </w:t>
      </w:r>
      <w:proofErr w:type="spellStart"/>
      <w:r w:rsidRPr="000B17F9">
        <w:rPr>
          <w:rFonts w:ascii="Arial" w:hAnsi="Arial" w:cs="Arial"/>
          <w:sz w:val="24"/>
          <w:szCs w:val="24"/>
        </w:rPr>
        <w:t>Waunanas</w:t>
      </w:r>
      <w:proofErr w:type="spellEnd"/>
      <w:r w:rsidRPr="000B17F9">
        <w:rPr>
          <w:rFonts w:ascii="Arial" w:hAnsi="Arial" w:cs="Arial"/>
          <w:sz w:val="24"/>
          <w:szCs w:val="24"/>
        </w:rPr>
        <w:t xml:space="preserve">, agrupados en resguardos” </w:t>
      </w:r>
      <w:r w:rsidRPr="000B17F9">
        <w:rPr>
          <w:rFonts w:ascii="Arial" w:hAnsi="Arial" w:cs="Arial"/>
          <w:noProof/>
          <w:sz w:val="24"/>
          <w:szCs w:val="24"/>
        </w:rPr>
        <w:t xml:space="preserve">(Defensoría del Pueblo de Colombia, 2016, pág. 18). Las comunidades negras e indígenas han tejido una importante relación con los ríos, pues estos proveen una parte importante de la seguridad alimentaria de estos territorios y contribuyen a fortalecer la identidad y el sentido de pertenencia a dichos grupos, por lo cual, mientras existe abandono estatal en la gran mayoría de los escenarios, localmente crecen al margen de las políticas económicas, sociales e incluso ambientales que se dan al interior del país. </w:t>
      </w:r>
    </w:p>
    <w:p w14:paraId="6711AFC5" w14:textId="4984D711" w:rsidR="00A74BD0" w:rsidRPr="000B17F9" w:rsidRDefault="009F32CC" w:rsidP="007A5866">
      <w:pPr>
        <w:jc w:val="both"/>
        <w:rPr>
          <w:rFonts w:ascii="Arial" w:hAnsi="Arial" w:cs="Arial"/>
          <w:bCs/>
          <w:sz w:val="24"/>
          <w:szCs w:val="24"/>
        </w:rPr>
      </w:pPr>
      <w:r w:rsidRPr="000B17F9">
        <w:rPr>
          <w:rFonts w:ascii="Arial" w:hAnsi="Arial" w:cs="Arial"/>
          <w:sz w:val="24"/>
          <w:szCs w:val="24"/>
        </w:rPr>
        <w:t>Este nuevo departamento recoge en extensión el 27,4% del Valle del Cauca, el 27,3% del Cauca y el 46,7% de Nariño, y en población recoge el 7,0%, 4,9% y 27,2% de esos departamentos respectivamente</w:t>
      </w:r>
    </w:p>
    <w:p w14:paraId="79E0764E" w14:textId="77777777" w:rsidR="00121F58" w:rsidRPr="000B17F9" w:rsidRDefault="00121F58" w:rsidP="007A1460">
      <w:pPr>
        <w:jc w:val="both"/>
        <w:rPr>
          <w:rFonts w:ascii="Arial" w:hAnsi="Arial" w:cs="Arial"/>
          <w:bCs/>
          <w:sz w:val="24"/>
          <w:szCs w:val="24"/>
        </w:rPr>
      </w:pPr>
      <w:r w:rsidRPr="000B17F9">
        <w:rPr>
          <w:rFonts w:ascii="Arial" w:hAnsi="Arial" w:cs="Arial"/>
          <w:bCs/>
          <w:noProof/>
          <w:sz w:val="24"/>
          <w:szCs w:val="24"/>
          <w:lang w:eastAsia="es-CO"/>
        </w:rPr>
        <w:lastRenderedPageBreak/>
        <w:drawing>
          <wp:anchor distT="0" distB="0" distL="114300" distR="114300" simplePos="0" relativeHeight="251662336" behindDoc="1" locked="0" layoutInCell="1" allowOverlap="1" wp14:anchorId="48F8CACB" wp14:editId="0938FC6D">
            <wp:simplePos x="0" y="0"/>
            <wp:positionH relativeFrom="column">
              <wp:posOffset>3215640</wp:posOffset>
            </wp:positionH>
            <wp:positionV relativeFrom="paragraph">
              <wp:posOffset>-5264</wp:posOffset>
            </wp:positionV>
            <wp:extent cx="2634843" cy="3739699"/>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55945" cy="3769649"/>
                    </a:xfrm>
                    <a:prstGeom prst="rect">
                      <a:avLst/>
                    </a:prstGeom>
                  </pic:spPr>
                </pic:pic>
              </a:graphicData>
            </a:graphic>
            <wp14:sizeRelH relativeFrom="page">
              <wp14:pctWidth>0</wp14:pctWidth>
            </wp14:sizeRelH>
            <wp14:sizeRelV relativeFrom="page">
              <wp14:pctHeight>0</wp14:pctHeight>
            </wp14:sizeRelV>
          </wp:anchor>
        </w:drawing>
      </w:r>
      <w:r w:rsidR="007A5866" w:rsidRPr="000B17F9">
        <w:rPr>
          <w:rFonts w:ascii="Arial" w:hAnsi="Arial" w:cs="Arial"/>
          <w:bCs/>
          <w:noProof/>
          <w:sz w:val="24"/>
          <w:szCs w:val="24"/>
          <w:lang w:eastAsia="es-CO"/>
        </w:rPr>
        <w:drawing>
          <wp:inline distT="0" distB="0" distL="0" distR="0" wp14:anchorId="3FA51DAC" wp14:editId="2D22565A">
            <wp:extent cx="2943225" cy="372219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r="16276"/>
                    <a:stretch/>
                  </pic:blipFill>
                  <pic:spPr bwMode="auto">
                    <a:xfrm>
                      <a:off x="0" y="0"/>
                      <a:ext cx="2952069" cy="3733377"/>
                    </a:xfrm>
                    <a:prstGeom prst="rect">
                      <a:avLst/>
                    </a:prstGeom>
                    <a:ln>
                      <a:noFill/>
                    </a:ln>
                    <a:extLst>
                      <a:ext uri="{53640926-AAD7-44D8-BBD7-CCE9431645EC}">
                        <a14:shadowObscured xmlns:a14="http://schemas.microsoft.com/office/drawing/2010/main"/>
                      </a:ext>
                    </a:extLst>
                  </pic:spPr>
                </pic:pic>
              </a:graphicData>
            </a:graphic>
          </wp:inline>
        </w:drawing>
      </w:r>
    </w:p>
    <w:p w14:paraId="36E7C432" w14:textId="4AB423B9" w:rsidR="00121F58" w:rsidRPr="00CA6257" w:rsidRDefault="007A5866" w:rsidP="00F84619">
      <w:pPr>
        <w:jc w:val="both"/>
        <w:rPr>
          <w:rFonts w:ascii="Arial" w:hAnsi="Arial" w:cs="Arial"/>
          <w:bCs/>
          <w:sz w:val="20"/>
          <w:szCs w:val="20"/>
        </w:rPr>
      </w:pPr>
      <w:r w:rsidRPr="00CA6257">
        <w:rPr>
          <w:rFonts w:ascii="Arial" w:hAnsi="Arial" w:cs="Arial"/>
          <w:bCs/>
          <w:sz w:val="20"/>
          <w:szCs w:val="20"/>
        </w:rPr>
        <w:t xml:space="preserve">Tomado de: </w:t>
      </w:r>
      <w:hyperlink r:id="rId47" w:history="1">
        <w:r w:rsidRPr="00CA6257">
          <w:rPr>
            <w:rStyle w:val="Hipervnculo"/>
            <w:rFonts w:ascii="Arial" w:hAnsi="Arial" w:cs="Arial"/>
            <w:bCs/>
            <w:sz w:val="20"/>
            <w:szCs w:val="20"/>
          </w:rPr>
          <w:t>https://rap-pacifico.gov.co/wp-content/uploads/2020/09/Voces-Paci%CC%81fico-4-insumo.pdf</w:t>
        </w:r>
      </w:hyperlink>
      <w:r w:rsidRPr="00CA6257">
        <w:rPr>
          <w:rFonts w:ascii="Arial" w:hAnsi="Arial" w:cs="Arial"/>
          <w:bCs/>
          <w:sz w:val="20"/>
          <w:szCs w:val="20"/>
        </w:rPr>
        <w:t xml:space="preserve"> </w:t>
      </w:r>
    </w:p>
    <w:p w14:paraId="54FFDD78" w14:textId="683205E5" w:rsidR="00690C8B" w:rsidRPr="000B17F9" w:rsidRDefault="00690C8B" w:rsidP="004620EA">
      <w:pPr>
        <w:jc w:val="both"/>
        <w:rPr>
          <w:rFonts w:ascii="Arial" w:hAnsi="Arial" w:cs="Arial"/>
          <w:sz w:val="24"/>
          <w:szCs w:val="24"/>
        </w:rPr>
      </w:pPr>
      <w:r w:rsidRPr="000B17F9">
        <w:rPr>
          <w:rFonts w:ascii="Arial" w:hAnsi="Arial" w:cs="Arial"/>
          <w:sz w:val="24"/>
          <w:szCs w:val="24"/>
        </w:rPr>
        <w:t>Si bien, la creación del nuevo Departamento del Litoral Pacífico reduce en algo la extensión y población de los actuales departamentos que integran sus municipios, esta escisión, también genera una mejora ostensible en las condiciones de vida de los departamentos reconfigur</w:t>
      </w:r>
      <w:r w:rsidR="004F18BF" w:rsidRPr="000B17F9">
        <w:rPr>
          <w:rFonts w:ascii="Arial" w:hAnsi="Arial" w:cs="Arial"/>
          <w:sz w:val="24"/>
          <w:szCs w:val="24"/>
        </w:rPr>
        <w:t>a</w:t>
      </w:r>
      <w:r w:rsidRPr="000B17F9">
        <w:rPr>
          <w:rFonts w:ascii="Arial" w:hAnsi="Arial" w:cs="Arial"/>
          <w:sz w:val="24"/>
          <w:szCs w:val="24"/>
        </w:rPr>
        <w:t xml:space="preserve">dos, superando inclusive promedios nacionales. </w:t>
      </w:r>
    </w:p>
    <w:p w14:paraId="52FE8588" w14:textId="77777777" w:rsidR="00E63995" w:rsidRPr="000B17F9" w:rsidRDefault="00E63995" w:rsidP="004620EA">
      <w:pPr>
        <w:jc w:val="both"/>
        <w:rPr>
          <w:rFonts w:ascii="Arial" w:hAnsi="Arial" w:cs="Arial"/>
          <w:sz w:val="24"/>
          <w:szCs w:val="24"/>
        </w:rPr>
      </w:pPr>
      <w:r w:rsidRPr="000B17F9">
        <w:rPr>
          <w:rFonts w:ascii="Arial" w:hAnsi="Arial" w:cs="Arial"/>
          <w:noProof/>
          <w:sz w:val="24"/>
          <w:szCs w:val="24"/>
        </w:rPr>
        <w:t xml:space="preserve">de acuerdo con el DANE </w:t>
      </w:r>
      <w:sdt>
        <w:sdtPr>
          <w:rPr>
            <w:rFonts w:ascii="Arial" w:hAnsi="Arial" w:cs="Arial"/>
            <w:noProof/>
            <w:sz w:val="24"/>
            <w:szCs w:val="24"/>
          </w:rPr>
          <w:id w:val="193277774"/>
          <w:citation/>
        </w:sdtPr>
        <w:sdtContent>
          <w:r w:rsidRPr="000B17F9">
            <w:rPr>
              <w:rFonts w:ascii="Arial" w:hAnsi="Arial" w:cs="Arial"/>
              <w:noProof/>
              <w:sz w:val="24"/>
              <w:szCs w:val="24"/>
            </w:rPr>
            <w:fldChar w:fldCharType="begin"/>
          </w:r>
          <w:r w:rsidRPr="000B17F9">
            <w:rPr>
              <w:rFonts w:ascii="Arial" w:hAnsi="Arial" w:cs="Arial"/>
              <w:noProof/>
              <w:sz w:val="24"/>
              <w:szCs w:val="24"/>
            </w:rPr>
            <w:instrText xml:space="preserve">CITATION Dep19 \n  \t  \l 9226 </w:instrText>
          </w:r>
          <w:r w:rsidRPr="000B17F9">
            <w:rPr>
              <w:rFonts w:ascii="Arial" w:hAnsi="Arial" w:cs="Arial"/>
              <w:noProof/>
              <w:sz w:val="24"/>
              <w:szCs w:val="24"/>
            </w:rPr>
            <w:fldChar w:fldCharType="separate"/>
          </w:r>
          <w:r w:rsidRPr="000B17F9">
            <w:rPr>
              <w:rFonts w:ascii="Arial" w:hAnsi="Arial" w:cs="Arial"/>
              <w:noProof/>
              <w:sz w:val="24"/>
              <w:szCs w:val="24"/>
            </w:rPr>
            <w:t>(2019)</w:t>
          </w:r>
          <w:r w:rsidRPr="000B17F9">
            <w:rPr>
              <w:rFonts w:ascii="Arial" w:hAnsi="Arial" w:cs="Arial"/>
              <w:noProof/>
              <w:sz w:val="24"/>
              <w:szCs w:val="24"/>
            </w:rPr>
            <w:fldChar w:fldCharType="end"/>
          </w:r>
        </w:sdtContent>
      </w:sdt>
      <w:r w:rsidRPr="000B17F9">
        <w:rPr>
          <w:rFonts w:ascii="Arial" w:hAnsi="Arial" w:cs="Arial"/>
          <w:noProof/>
          <w:sz w:val="24"/>
          <w:szCs w:val="24"/>
        </w:rPr>
        <w:t xml:space="preserve">  el Censo Nacional de Población y Vivienda – 2018, recogió información importante que permite establecer las principales carencias y dificultades que atraviesan los hogares de la región Pacífica de Colombia y posibilita el cálculo de dos fuertes aproximaciones a dicho fenomeno, el Indice de Pobreza Multidimensional y el Índice de Necesidades Básicas Insatisfechas, que a grandes rasgos, aún con metodologías distintas, buscan mostrar cómo la falta de acceso a servicios de salud, educación, vivienda digna, empleo, servicios públicos, etc., limitan el desarrollo y el bienestar de los hogares, perpetuando su situación de vulnerabilidad y abandono. </w:t>
      </w:r>
    </w:p>
    <w:p w14:paraId="0955A281" w14:textId="77777777" w:rsidR="00E63995" w:rsidRPr="000B17F9" w:rsidRDefault="00E63995" w:rsidP="004620EA">
      <w:pPr>
        <w:jc w:val="both"/>
        <w:rPr>
          <w:rFonts w:ascii="Arial" w:hAnsi="Arial" w:cs="Arial"/>
          <w:sz w:val="24"/>
          <w:szCs w:val="24"/>
        </w:rPr>
      </w:pPr>
      <w:r w:rsidRPr="000B17F9">
        <w:rPr>
          <w:rFonts w:ascii="Arial" w:hAnsi="Arial" w:cs="Arial"/>
          <w:sz w:val="24"/>
          <w:szCs w:val="24"/>
        </w:rPr>
        <w:t xml:space="preserve">Según el DANE (2019), el Índice de Pobreza Multidimensional muestra un nuevo Departamento del Litoral Pacífico con mayor privación en las variables de alfabetismo, logro educativo, barreras a servicios para cuidado de la primera infancia, barrera de acceso a servicios de salud, desempleo de larga duración, hacinamiento crítico, </w:t>
      </w:r>
      <w:r w:rsidRPr="000B17F9">
        <w:rPr>
          <w:rFonts w:ascii="Arial" w:hAnsi="Arial" w:cs="Arial"/>
          <w:sz w:val="24"/>
          <w:szCs w:val="24"/>
        </w:rPr>
        <w:lastRenderedPageBreak/>
        <w:t xml:space="preserve">inadecuada eliminación de excretas, inasistencia escolar, material inadecuado de paredes exteriores, material inadecuado de pisos, rezago escolar, sin acceso a fuente de agua mejorada, sin aseguramiento en salud, trabajo infantil y trabajo informal. </w:t>
      </w:r>
    </w:p>
    <w:p w14:paraId="3547D826" w14:textId="77777777" w:rsidR="00E63995" w:rsidRPr="000B17F9" w:rsidRDefault="00E63995" w:rsidP="004620EA">
      <w:pPr>
        <w:jc w:val="both"/>
        <w:rPr>
          <w:rFonts w:ascii="Arial" w:hAnsi="Arial" w:cs="Arial"/>
          <w:sz w:val="24"/>
          <w:szCs w:val="24"/>
        </w:rPr>
      </w:pPr>
      <w:r w:rsidRPr="000B17F9">
        <w:rPr>
          <w:rFonts w:ascii="Arial" w:hAnsi="Arial" w:cs="Arial"/>
          <w:sz w:val="24"/>
          <w:szCs w:val="24"/>
        </w:rPr>
        <w:t>En todos estos indicadores, el nuevo departamento registra desventajas ante los departamentos reconfigurados. En general, el IPM del nuevo Departamento del Litoral es de 55,89%, y las variables en que se presentan resultados más preocupantes es en trabajo informal (91,76%), bajo logro educativo (60,88%), inadecuada eliminación de excretas (60,59%), sin acceso a fuente de agua mejorada (54,92%) y tasa de dependencia económica (47,33%). Al extraer los municipios de los actuales departamentos y anexarlos al DLP, el Valle quedaría con un IPM de 11.07%, Cauca 23,89% y Nariño con 15,93%, mientras el promedio nacional es de 19,1%.</w:t>
      </w:r>
    </w:p>
    <w:p w14:paraId="203C06DE" w14:textId="77777777" w:rsidR="00E63995" w:rsidRPr="000B17F9" w:rsidRDefault="00E63995" w:rsidP="004620EA">
      <w:pPr>
        <w:jc w:val="both"/>
        <w:rPr>
          <w:rFonts w:ascii="Arial" w:hAnsi="Arial" w:cs="Arial"/>
          <w:sz w:val="24"/>
          <w:szCs w:val="24"/>
        </w:rPr>
      </w:pPr>
      <w:r w:rsidRPr="000B17F9">
        <w:rPr>
          <w:rFonts w:ascii="Arial" w:hAnsi="Arial" w:cs="Arial"/>
          <w:sz w:val="24"/>
          <w:szCs w:val="24"/>
        </w:rPr>
        <w:t>En analfabetismo, la situación es muy similar, al ubicar al nuevo departamento con índice de 20,90%, muy por encima de Valle con un 6,60%, Cauca con un 15,3% y Nariño con un 19,0%. Así mismo, el nuevo departamento quedaría con una situación muy complicada en NBI con 36,15% y en miseria con un 8,45%, indicadores todos muy superiores a los departamentos reconfigurados y el promedio nacional (Ver Tabla 4).</w:t>
      </w:r>
    </w:p>
    <w:p w14:paraId="099F484F" w14:textId="77777777" w:rsidR="00CA6257" w:rsidRDefault="00CA6257" w:rsidP="004620EA">
      <w:pPr>
        <w:jc w:val="both"/>
        <w:rPr>
          <w:rStyle w:val="TextoindependienteCar"/>
          <w:rFonts w:ascii="Arial" w:hAnsi="Arial" w:cs="Arial"/>
          <w:b/>
          <w:bCs/>
          <w:szCs w:val="24"/>
        </w:rPr>
      </w:pPr>
    </w:p>
    <w:p w14:paraId="39E03D0E" w14:textId="04BE0A56" w:rsidR="00E63995" w:rsidRPr="000B17F9" w:rsidRDefault="00E63995" w:rsidP="004620EA">
      <w:pPr>
        <w:jc w:val="both"/>
        <w:rPr>
          <w:rStyle w:val="TextoindependienteCar"/>
          <w:rFonts w:ascii="Arial" w:hAnsi="Arial" w:cs="Arial"/>
          <w:i/>
          <w:iCs/>
          <w:szCs w:val="24"/>
        </w:rPr>
      </w:pPr>
      <w:r w:rsidRPr="000B17F9">
        <w:rPr>
          <w:rStyle w:val="TextoindependienteCar"/>
          <w:rFonts w:ascii="Arial" w:hAnsi="Arial" w:cs="Arial"/>
          <w:b/>
          <w:bCs/>
          <w:szCs w:val="24"/>
        </w:rPr>
        <w:t>Tabla 4.</w:t>
      </w:r>
      <w:r w:rsidRPr="000B17F9">
        <w:rPr>
          <w:rStyle w:val="TextoindependienteCar"/>
          <w:rFonts w:ascii="Arial" w:hAnsi="Arial" w:cs="Arial"/>
          <w:szCs w:val="24"/>
        </w:rPr>
        <w:t xml:space="preserve"> </w:t>
      </w:r>
      <w:r w:rsidRPr="000B17F9">
        <w:rPr>
          <w:rStyle w:val="TextoindependienteCar"/>
          <w:rFonts w:ascii="Arial" w:hAnsi="Arial" w:cs="Arial"/>
          <w:i/>
          <w:iCs/>
          <w:szCs w:val="24"/>
        </w:rPr>
        <w:t>Condiciones Sociales de la Población del Litoral Pacífico (2018 en %)</w:t>
      </w:r>
    </w:p>
    <w:tbl>
      <w:tblPr>
        <w:tblW w:w="8808" w:type="dxa"/>
        <w:tblCellMar>
          <w:left w:w="70" w:type="dxa"/>
          <w:right w:w="70" w:type="dxa"/>
        </w:tblCellMar>
        <w:tblLook w:val="04A0" w:firstRow="1" w:lastRow="0" w:firstColumn="1" w:lastColumn="0" w:noHBand="0" w:noVBand="1"/>
      </w:tblPr>
      <w:tblGrid>
        <w:gridCol w:w="1794"/>
        <w:gridCol w:w="1420"/>
        <w:gridCol w:w="1560"/>
        <w:gridCol w:w="1060"/>
        <w:gridCol w:w="875"/>
        <w:gridCol w:w="901"/>
        <w:gridCol w:w="1360"/>
      </w:tblGrid>
      <w:tr w:rsidR="004620EA" w:rsidRPr="000B17F9" w14:paraId="37A4BCE3" w14:textId="77777777" w:rsidTr="00CA6257">
        <w:trPr>
          <w:trHeight w:val="600"/>
          <w:tblHeader/>
        </w:trPr>
        <w:tc>
          <w:tcPr>
            <w:tcW w:w="168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A9303B9" w14:textId="77777777" w:rsidR="00E63995" w:rsidRPr="000B17F9" w:rsidRDefault="00E63995" w:rsidP="00140A7D">
            <w:pPr>
              <w:jc w:val="center"/>
              <w:rPr>
                <w:rFonts w:ascii="Arial" w:eastAsia="Times New Roman" w:hAnsi="Arial" w:cs="Arial"/>
                <w:b/>
                <w:bCs/>
                <w:sz w:val="24"/>
                <w:szCs w:val="24"/>
              </w:rPr>
            </w:pPr>
            <w:r w:rsidRPr="000B17F9">
              <w:rPr>
                <w:rFonts w:ascii="Arial" w:eastAsia="Times New Roman" w:hAnsi="Arial" w:cs="Arial"/>
                <w:b/>
                <w:bCs/>
                <w:sz w:val="24"/>
                <w:szCs w:val="24"/>
              </w:rPr>
              <w:t>Variable</w:t>
            </w:r>
          </w:p>
        </w:tc>
        <w:tc>
          <w:tcPr>
            <w:tcW w:w="1420" w:type="dxa"/>
            <w:tcBorders>
              <w:top w:val="single" w:sz="4" w:space="0" w:color="auto"/>
              <w:left w:val="nil"/>
              <w:bottom w:val="single" w:sz="4" w:space="0" w:color="auto"/>
              <w:right w:val="single" w:sz="4" w:space="0" w:color="auto"/>
            </w:tcBorders>
            <w:shd w:val="clear" w:color="000000" w:fill="D9D9D9"/>
            <w:vAlign w:val="center"/>
            <w:hideMark/>
          </w:tcPr>
          <w:p w14:paraId="2502AE8B" w14:textId="77777777" w:rsidR="00E63995" w:rsidRPr="000B17F9" w:rsidRDefault="00E63995" w:rsidP="00140A7D">
            <w:pPr>
              <w:jc w:val="center"/>
              <w:rPr>
                <w:rFonts w:ascii="Arial" w:eastAsia="Times New Roman" w:hAnsi="Arial" w:cs="Arial"/>
                <w:b/>
                <w:bCs/>
                <w:sz w:val="24"/>
                <w:szCs w:val="24"/>
              </w:rPr>
            </w:pPr>
            <w:r w:rsidRPr="000B17F9">
              <w:rPr>
                <w:rFonts w:ascii="Arial" w:eastAsia="Times New Roman" w:hAnsi="Arial" w:cs="Arial"/>
                <w:b/>
                <w:bCs/>
                <w:sz w:val="24"/>
                <w:szCs w:val="24"/>
              </w:rPr>
              <w:t>Estado</w:t>
            </w:r>
          </w:p>
        </w:tc>
        <w:tc>
          <w:tcPr>
            <w:tcW w:w="1560" w:type="dxa"/>
            <w:tcBorders>
              <w:top w:val="single" w:sz="4" w:space="0" w:color="auto"/>
              <w:left w:val="nil"/>
              <w:bottom w:val="single" w:sz="4" w:space="0" w:color="auto"/>
              <w:right w:val="single" w:sz="4" w:space="0" w:color="auto"/>
            </w:tcBorders>
            <w:shd w:val="clear" w:color="000000" w:fill="D9D9D9"/>
            <w:vAlign w:val="center"/>
            <w:hideMark/>
          </w:tcPr>
          <w:p w14:paraId="72EED845" w14:textId="77777777" w:rsidR="00E63995" w:rsidRPr="000B17F9" w:rsidRDefault="00E63995" w:rsidP="00140A7D">
            <w:pPr>
              <w:jc w:val="center"/>
              <w:rPr>
                <w:rFonts w:ascii="Arial" w:eastAsia="Times New Roman" w:hAnsi="Arial" w:cs="Arial"/>
                <w:b/>
                <w:bCs/>
                <w:sz w:val="24"/>
                <w:szCs w:val="24"/>
              </w:rPr>
            </w:pPr>
            <w:r w:rsidRPr="000B17F9">
              <w:rPr>
                <w:rFonts w:ascii="Arial" w:eastAsia="Times New Roman" w:hAnsi="Arial" w:cs="Arial"/>
                <w:b/>
                <w:bCs/>
                <w:sz w:val="24"/>
                <w:szCs w:val="24"/>
              </w:rPr>
              <w:t>Dpto. Litoral Pacífico</w:t>
            </w:r>
          </w:p>
        </w:tc>
        <w:tc>
          <w:tcPr>
            <w:tcW w:w="1060" w:type="dxa"/>
            <w:tcBorders>
              <w:top w:val="single" w:sz="4" w:space="0" w:color="auto"/>
              <w:left w:val="nil"/>
              <w:bottom w:val="single" w:sz="4" w:space="0" w:color="auto"/>
              <w:right w:val="single" w:sz="4" w:space="0" w:color="auto"/>
            </w:tcBorders>
            <w:shd w:val="clear" w:color="000000" w:fill="D9D9D9"/>
            <w:vAlign w:val="center"/>
            <w:hideMark/>
          </w:tcPr>
          <w:p w14:paraId="4FEBBDBC" w14:textId="77777777" w:rsidR="00E63995" w:rsidRPr="000B17F9" w:rsidRDefault="00E63995" w:rsidP="00140A7D">
            <w:pPr>
              <w:jc w:val="center"/>
              <w:rPr>
                <w:rFonts w:ascii="Arial" w:eastAsia="Times New Roman" w:hAnsi="Arial" w:cs="Arial"/>
                <w:b/>
                <w:bCs/>
                <w:sz w:val="24"/>
                <w:szCs w:val="24"/>
              </w:rPr>
            </w:pPr>
            <w:r w:rsidRPr="000B17F9">
              <w:rPr>
                <w:rFonts w:ascii="Arial" w:eastAsia="Times New Roman" w:hAnsi="Arial" w:cs="Arial"/>
                <w:b/>
                <w:bCs/>
                <w:sz w:val="24"/>
                <w:szCs w:val="24"/>
              </w:rPr>
              <w:t>Valle del Cauca</w:t>
            </w:r>
          </w:p>
        </w:tc>
        <w:tc>
          <w:tcPr>
            <w:tcW w:w="875" w:type="dxa"/>
            <w:tcBorders>
              <w:top w:val="single" w:sz="4" w:space="0" w:color="auto"/>
              <w:left w:val="nil"/>
              <w:bottom w:val="single" w:sz="4" w:space="0" w:color="auto"/>
              <w:right w:val="single" w:sz="4" w:space="0" w:color="auto"/>
            </w:tcBorders>
            <w:shd w:val="clear" w:color="000000" w:fill="D9D9D9"/>
            <w:vAlign w:val="center"/>
            <w:hideMark/>
          </w:tcPr>
          <w:p w14:paraId="21DABA14" w14:textId="77777777" w:rsidR="00E63995" w:rsidRPr="000B17F9" w:rsidRDefault="00E63995" w:rsidP="00140A7D">
            <w:pPr>
              <w:jc w:val="center"/>
              <w:rPr>
                <w:rFonts w:ascii="Arial" w:eastAsia="Times New Roman" w:hAnsi="Arial" w:cs="Arial"/>
                <w:b/>
                <w:bCs/>
                <w:sz w:val="24"/>
                <w:szCs w:val="24"/>
              </w:rPr>
            </w:pPr>
            <w:r w:rsidRPr="000B17F9">
              <w:rPr>
                <w:rFonts w:ascii="Arial" w:eastAsia="Times New Roman" w:hAnsi="Arial" w:cs="Arial"/>
                <w:b/>
                <w:bCs/>
                <w:sz w:val="24"/>
                <w:szCs w:val="24"/>
              </w:rPr>
              <w:t>Cauca</w:t>
            </w:r>
          </w:p>
        </w:tc>
        <w:tc>
          <w:tcPr>
            <w:tcW w:w="844" w:type="dxa"/>
            <w:tcBorders>
              <w:top w:val="single" w:sz="4" w:space="0" w:color="auto"/>
              <w:left w:val="nil"/>
              <w:bottom w:val="single" w:sz="4" w:space="0" w:color="auto"/>
              <w:right w:val="single" w:sz="4" w:space="0" w:color="auto"/>
            </w:tcBorders>
            <w:shd w:val="clear" w:color="000000" w:fill="D9D9D9"/>
            <w:vAlign w:val="center"/>
            <w:hideMark/>
          </w:tcPr>
          <w:p w14:paraId="5F215081" w14:textId="77777777" w:rsidR="00E63995" w:rsidRPr="000B17F9" w:rsidRDefault="00E63995" w:rsidP="00140A7D">
            <w:pPr>
              <w:jc w:val="center"/>
              <w:rPr>
                <w:rFonts w:ascii="Arial" w:eastAsia="Times New Roman" w:hAnsi="Arial" w:cs="Arial"/>
                <w:b/>
                <w:bCs/>
                <w:sz w:val="24"/>
                <w:szCs w:val="24"/>
              </w:rPr>
            </w:pPr>
            <w:r w:rsidRPr="000B17F9">
              <w:rPr>
                <w:rFonts w:ascii="Arial" w:eastAsia="Times New Roman" w:hAnsi="Arial" w:cs="Arial"/>
                <w:b/>
                <w:bCs/>
                <w:sz w:val="24"/>
                <w:szCs w:val="24"/>
              </w:rPr>
              <w:t>Nariño</w:t>
            </w:r>
          </w:p>
        </w:tc>
        <w:tc>
          <w:tcPr>
            <w:tcW w:w="1360" w:type="dxa"/>
            <w:tcBorders>
              <w:top w:val="single" w:sz="4" w:space="0" w:color="auto"/>
              <w:left w:val="nil"/>
              <w:bottom w:val="single" w:sz="4" w:space="0" w:color="auto"/>
              <w:right w:val="single" w:sz="4" w:space="0" w:color="auto"/>
            </w:tcBorders>
            <w:shd w:val="clear" w:color="000000" w:fill="D9D9D9"/>
            <w:vAlign w:val="center"/>
            <w:hideMark/>
          </w:tcPr>
          <w:p w14:paraId="1C1A4A65" w14:textId="77777777" w:rsidR="00E63995" w:rsidRPr="000B17F9" w:rsidRDefault="00E63995" w:rsidP="00140A7D">
            <w:pPr>
              <w:jc w:val="center"/>
              <w:rPr>
                <w:rFonts w:ascii="Arial" w:eastAsia="Times New Roman" w:hAnsi="Arial" w:cs="Arial"/>
                <w:b/>
                <w:bCs/>
                <w:sz w:val="24"/>
                <w:szCs w:val="24"/>
              </w:rPr>
            </w:pPr>
            <w:r w:rsidRPr="000B17F9">
              <w:rPr>
                <w:rFonts w:ascii="Arial" w:eastAsia="Times New Roman" w:hAnsi="Arial" w:cs="Arial"/>
                <w:b/>
                <w:bCs/>
                <w:sz w:val="24"/>
                <w:szCs w:val="24"/>
              </w:rPr>
              <w:t>Colombia</w:t>
            </w:r>
          </w:p>
        </w:tc>
      </w:tr>
      <w:tr w:rsidR="004620EA" w:rsidRPr="000B17F9" w14:paraId="22D66CBC" w14:textId="77777777" w:rsidTr="004620EA">
        <w:trPr>
          <w:trHeight w:val="330"/>
        </w:trPr>
        <w:tc>
          <w:tcPr>
            <w:tcW w:w="1689" w:type="dxa"/>
            <w:vMerge w:val="restart"/>
            <w:tcBorders>
              <w:top w:val="nil"/>
              <w:left w:val="single" w:sz="4" w:space="0" w:color="auto"/>
              <w:bottom w:val="single" w:sz="4" w:space="0" w:color="auto"/>
              <w:right w:val="single" w:sz="4" w:space="0" w:color="auto"/>
            </w:tcBorders>
            <w:shd w:val="clear" w:color="000000" w:fill="D9D9D9"/>
            <w:vAlign w:val="center"/>
            <w:hideMark/>
          </w:tcPr>
          <w:p w14:paraId="45EF3325" w14:textId="77777777" w:rsidR="00E63995" w:rsidRPr="000B17F9" w:rsidRDefault="00E63995" w:rsidP="00140A7D">
            <w:pPr>
              <w:jc w:val="center"/>
              <w:rPr>
                <w:rFonts w:ascii="Arial" w:eastAsia="Times New Roman" w:hAnsi="Arial" w:cs="Arial"/>
                <w:b/>
                <w:bCs/>
                <w:sz w:val="24"/>
                <w:szCs w:val="24"/>
              </w:rPr>
            </w:pPr>
            <w:r w:rsidRPr="000B17F9">
              <w:rPr>
                <w:rFonts w:ascii="Arial" w:eastAsia="Times New Roman" w:hAnsi="Arial" w:cs="Arial"/>
                <w:b/>
                <w:bCs/>
                <w:sz w:val="24"/>
                <w:szCs w:val="24"/>
              </w:rPr>
              <w:t>IPM 2018 (%)</w:t>
            </w:r>
          </w:p>
        </w:tc>
        <w:tc>
          <w:tcPr>
            <w:tcW w:w="1420" w:type="dxa"/>
            <w:tcBorders>
              <w:top w:val="nil"/>
              <w:left w:val="nil"/>
              <w:bottom w:val="single" w:sz="4" w:space="0" w:color="auto"/>
              <w:right w:val="single" w:sz="4" w:space="0" w:color="auto"/>
            </w:tcBorders>
            <w:shd w:val="clear" w:color="auto" w:fill="auto"/>
            <w:noWrap/>
            <w:vAlign w:val="bottom"/>
            <w:hideMark/>
          </w:tcPr>
          <w:p w14:paraId="0489F4C0" w14:textId="77777777" w:rsidR="00E63995" w:rsidRPr="000B17F9" w:rsidRDefault="00E63995" w:rsidP="00140A7D">
            <w:pPr>
              <w:rPr>
                <w:rFonts w:ascii="Arial" w:eastAsia="Times New Roman" w:hAnsi="Arial" w:cs="Arial"/>
                <w:sz w:val="24"/>
                <w:szCs w:val="24"/>
              </w:rPr>
            </w:pPr>
            <w:r w:rsidRPr="000B17F9">
              <w:rPr>
                <w:rFonts w:ascii="Arial" w:eastAsia="Times New Roman" w:hAnsi="Arial" w:cs="Arial"/>
                <w:sz w:val="24"/>
                <w:szCs w:val="24"/>
              </w:rPr>
              <w:t>Actual</w:t>
            </w:r>
          </w:p>
        </w:tc>
        <w:tc>
          <w:tcPr>
            <w:tcW w:w="1560" w:type="dxa"/>
            <w:tcBorders>
              <w:top w:val="nil"/>
              <w:left w:val="nil"/>
              <w:bottom w:val="single" w:sz="4" w:space="0" w:color="auto"/>
              <w:right w:val="single" w:sz="4" w:space="0" w:color="auto"/>
            </w:tcBorders>
            <w:shd w:val="clear" w:color="auto" w:fill="auto"/>
            <w:noWrap/>
            <w:vAlign w:val="bottom"/>
            <w:hideMark/>
          </w:tcPr>
          <w:p w14:paraId="3B7F2937" w14:textId="77777777" w:rsidR="00E63995" w:rsidRPr="000B17F9" w:rsidRDefault="00E63995" w:rsidP="00140A7D">
            <w:pPr>
              <w:jc w:val="right"/>
              <w:rPr>
                <w:rFonts w:ascii="Arial" w:eastAsia="Times New Roman" w:hAnsi="Arial" w:cs="Arial"/>
                <w:sz w:val="24"/>
                <w:szCs w:val="24"/>
              </w:rPr>
            </w:pPr>
            <w:r w:rsidRPr="000B17F9">
              <w:rPr>
                <w:rFonts w:ascii="Arial" w:eastAsia="Times New Roman" w:hAnsi="Arial" w:cs="Arial"/>
                <w:sz w:val="24"/>
                <w:szCs w:val="24"/>
              </w:rPr>
              <w:t> </w:t>
            </w:r>
          </w:p>
        </w:tc>
        <w:tc>
          <w:tcPr>
            <w:tcW w:w="1060" w:type="dxa"/>
            <w:tcBorders>
              <w:top w:val="nil"/>
              <w:left w:val="nil"/>
              <w:bottom w:val="single" w:sz="4" w:space="0" w:color="auto"/>
              <w:right w:val="single" w:sz="4" w:space="0" w:color="auto"/>
            </w:tcBorders>
            <w:shd w:val="clear" w:color="auto" w:fill="auto"/>
            <w:noWrap/>
            <w:vAlign w:val="bottom"/>
            <w:hideMark/>
          </w:tcPr>
          <w:p w14:paraId="185CF70E" w14:textId="77777777" w:rsidR="00E63995" w:rsidRPr="000B17F9" w:rsidRDefault="00E63995" w:rsidP="00140A7D">
            <w:pPr>
              <w:jc w:val="right"/>
              <w:rPr>
                <w:rFonts w:ascii="Arial" w:eastAsia="Times New Roman" w:hAnsi="Arial" w:cs="Arial"/>
                <w:sz w:val="24"/>
                <w:szCs w:val="24"/>
              </w:rPr>
            </w:pPr>
            <w:r w:rsidRPr="000B17F9">
              <w:rPr>
                <w:rFonts w:ascii="Arial" w:eastAsia="Times New Roman" w:hAnsi="Arial" w:cs="Arial"/>
                <w:sz w:val="24"/>
                <w:szCs w:val="24"/>
              </w:rPr>
              <w:t>14.1</w:t>
            </w:r>
          </w:p>
        </w:tc>
        <w:tc>
          <w:tcPr>
            <w:tcW w:w="875" w:type="dxa"/>
            <w:tcBorders>
              <w:top w:val="nil"/>
              <w:left w:val="nil"/>
              <w:bottom w:val="single" w:sz="4" w:space="0" w:color="auto"/>
              <w:right w:val="single" w:sz="4" w:space="0" w:color="auto"/>
            </w:tcBorders>
            <w:shd w:val="clear" w:color="auto" w:fill="auto"/>
            <w:noWrap/>
            <w:vAlign w:val="bottom"/>
            <w:hideMark/>
          </w:tcPr>
          <w:p w14:paraId="417E7FEB" w14:textId="77777777" w:rsidR="00E63995" w:rsidRPr="000B17F9" w:rsidRDefault="00E63995" w:rsidP="00140A7D">
            <w:pPr>
              <w:jc w:val="right"/>
              <w:rPr>
                <w:rFonts w:ascii="Arial" w:eastAsia="Times New Roman" w:hAnsi="Arial" w:cs="Arial"/>
                <w:sz w:val="24"/>
                <w:szCs w:val="24"/>
              </w:rPr>
            </w:pPr>
            <w:r w:rsidRPr="000B17F9">
              <w:rPr>
                <w:rFonts w:ascii="Arial" w:eastAsia="Times New Roman" w:hAnsi="Arial" w:cs="Arial"/>
                <w:sz w:val="24"/>
                <w:szCs w:val="24"/>
              </w:rPr>
              <w:t>27.7</w:t>
            </w:r>
          </w:p>
        </w:tc>
        <w:tc>
          <w:tcPr>
            <w:tcW w:w="844" w:type="dxa"/>
            <w:tcBorders>
              <w:top w:val="nil"/>
              <w:left w:val="nil"/>
              <w:bottom w:val="single" w:sz="4" w:space="0" w:color="auto"/>
              <w:right w:val="single" w:sz="4" w:space="0" w:color="auto"/>
            </w:tcBorders>
            <w:shd w:val="clear" w:color="auto" w:fill="auto"/>
            <w:noWrap/>
            <w:vAlign w:val="bottom"/>
            <w:hideMark/>
          </w:tcPr>
          <w:p w14:paraId="2CFE3E2D" w14:textId="77777777" w:rsidR="00E63995" w:rsidRPr="000B17F9" w:rsidRDefault="00E63995" w:rsidP="00140A7D">
            <w:pPr>
              <w:jc w:val="right"/>
              <w:rPr>
                <w:rFonts w:ascii="Arial" w:eastAsia="Times New Roman" w:hAnsi="Arial" w:cs="Arial"/>
                <w:sz w:val="24"/>
                <w:szCs w:val="24"/>
              </w:rPr>
            </w:pPr>
            <w:r w:rsidRPr="000B17F9">
              <w:rPr>
                <w:rFonts w:ascii="Arial" w:eastAsia="Times New Roman" w:hAnsi="Arial" w:cs="Arial"/>
                <w:sz w:val="24"/>
                <w:szCs w:val="24"/>
              </w:rPr>
              <w:t>33.1</w:t>
            </w:r>
          </w:p>
        </w:tc>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A41C17" w14:textId="77777777" w:rsidR="00E63995" w:rsidRPr="000B17F9" w:rsidRDefault="00E63995" w:rsidP="00140A7D">
            <w:pPr>
              <w:jc w:val="center"/>
              <w:rPr>
                <w:rFonts w:ascii="Arial" w:eastAsia="Times New Roman" w:hAnsi="Arial" w:cs="Arial"/>
                <w:b/>
                <w:bCs/>
                <w:sz w:val="24"/>
                <w:szCs w:val="24"/>
              </w:rPr>
            </w:pPr>
            <w:r w:rsidRPr="000B17F9">
              <w:rPr>
                <w:rFonts w:ascii="Arial" w:eastAsia="Times New Roman" w:hAnsi="Arial" w:cs="Arial"/>
                <w:b/>
                <w:bCs/>
                <w:sz w:val="24"/>
                <w:szCs w:val="24"/>
              </w:rPr>
              <w:t>19.1</w:t>
            </w:r>
          </w:p>
        </w:tc>
      </w:tr>
      <w:tr w:rsidR="004620EA" w:rsidRPr="000B17F9" w14:paraId="52A4313C" w14:textId="77777777" w:rsidTr="004620EA">
        <w:trPr>
          <w:trHeight w:val="330"/>
        </w:trPr>
        <w:tc>
          <w:tcPr>
            <w:tcW w:w="1689" w:type="dxa"/>
            <w:vMerge/>
            <w:tcBorders>
              <w:top w:val="nil"/>
              <w:left w:val="single" w:sz="4" w:space="0" w:color="auto"/>
              <w:bottom w:val="single" w:sz="4" w:space="0" w:color="auto"/>
              <w:right w:val="single" w:sz="4" w:space="0" w:color="auto"/>
            </w:tcBorders>
            <w:vAlign w:val="center"/>
            <w:hideMark/>
          </w:tcPr>
          <w:p w14:paraId="17161BA0" w14:textId="77777777" w:rsidR="00E63995" w:rsidRPr="000B17F9" w:rsidRDefault="00E63995" w:rsidP="00140A7D">
            <w:pPr>
              <w:rPr>
                <w:rFonts w:ascii="Arial" w:eastAsia="Times New Roman" w:hAnsi="Arial" w:cs="Arial"/>
                <w:b/>
                <w:bCs/>
                <w:sz w:val="24"/>
                <w:szCs w:val="24"/>
              </w:rPr>
            </w:pPr>
          </w:p>
        </w:tc>
        <w:tc>
          <w:tcPr>
            <w:tcW w:w="1420" w:type="dxa"/>
            <w:tcBorders>
              <w:top w:val="nil"/>
              <w:left w:val="nil"/>
              <w:bottom w:val="single" w:sz="4" w:space="0" w:color="auto"/>
              <w:right w:val="single" w:sz="4" w:space="0" w:color="auto"/>
            </w:tcBorders>
            <w:shd w:val="clear" w:color="auto" w:fill="auto"/>
            <w:noWrap/>
            <w:vAlign w:val="bottom"/>
            <w:hideMark/>
          </w:tcPr>
          <w:p w14:paraId="462E8CDC" w14:textId="77777777" w:rsidR="00E63995" w:rsidRPr="000B17F9" w:rsidRDefault="00E63995" w:rsidP="00140A7D">
            <w:pPr>
              <w:rPr>
                <w:rFonts w:ascii="Arial" w:eastAsia="Times New Roman" w:hAnsi="Arial" w:cs="Arial"/>
                <w:sz w:val="24"/>
                <w:szCs w:val="24"/>
              </w:rPr>
            </w:pPr>
            <w:r w:rsidRPr="000B17F9">
              <w:rPr>
                <w:rFonts w:ascii="Arial" w:eastAsia="Times New Roman" w:hAnsi="Arial" w:cs="Arial"/>
                <w:sz w:val="24"/>
                <w:szCs w:val="24"/>
              </w:rPr>
              <w:t>Propuesta</w:t>
            </w:r>
          </w:p>
        </w:tc>
        <w:tc>
          <w:tcPr>
            <w:tcW w:w="1560" w:type="dxa"/>
            <w:tcBorders>
              <w:top w:val="nil"/>
              <w:left w:val="nil"/>
              <w:bottom w:val="single" w:sz="4" w:space="0" w:color="auto"/>
              <w:right w:val="single" w:sz="4" w:space="0" w:color="auto"/>
            </w:tcBorders>
            <w:shd w:val="clear" w:color="auto" w:fill="auto"/>
            <w:noWrap/>
            <w:vAlign w:val="bottom"/>
            <w:hideMark/>
          </w:tcPr>
          <w:p w14:paraId="02DEB58F" w14:textId="77777777" w:rsidR="00E63995" w:rsidRPr="000B17F9" w:rsidRDefault="00E63995" w:rsidP="00140A7D">
            <w:pPr>
              <w:jc w:val="right"/>
              <w:rPr>
                <w:rFonts w:ascii="Arial" w:eastAsia="Times New Roman" w:hAnsi="Arial" w:cs="Arial"/>
                <w:sz w:val="24"/>
                <w:szCs w:val="24"/>
              </w:rPr>
            </w:pPr>
            <w:r w:rsidRPr="000B17F9">
              <w:rPr>
                <w:rFonts w:ascii="Arial" w:eastAsia="Times New Roman" w:hAnsi="Arial" w:cs="Arial"/>
                <w:sz w:val="24"/>
                <w:szCs w:val="24"/>
              </w:rPr>
              <w:t>55.89</w:t>
            </w:r>
          </w:p>
        </w:tc>
        <w:tc>
          <w:tcPr>
            <w:tcW w:w="1060" w:type="dxa"/>
            <w:tcBorders>
              <w:top w:val="nil"/>
              <w:left w:val="nil"/>
              <w:bottom w:val="single" w:sz="4" w:space="0" w:color="auto"/>
              <w:right w:val="single" w:sz="4" w:space="0" w:color="auto"/>
            </w:tcBorders>
            <w:shd w:val="clear" w:color="auto" w:fill="auto"/>
            <w:noWrap/>
            <w:vAlign w:val="bottom"/>
            <w:hideMark/>
          </w:tcPr>
          <w:p w14:paraId="34E7D610" w14:textId="77777777" w:rsidR="00E63995" w:rsidRPr="000B17F9" w:rsidRDefault="00E63995" w:rsidP="00140A7D">
            <w:pPr>
              <w:jc w:val="right"/>
              <w:rPr>
                <w:rFonts w:ascii="Arial" w:eastAsia="Times New Roman" w:hAnsi="Arial" w:cs="Arial"/>
                <w:sz w:val="24"/>
                <w:szCs w:val="24"/>
              </w:rPr>
            </w:pPr>
            <w:r w:rsidRPr="000B17F9">
              <w:rPr>
                <w:rFonts w:ascii="Arial" w:eastAsia="Times New Roman" w:hAnsi="Arial" w:cs="Arial"/>
                <w:sz w:val="24"/>
                <w:szCs w:val="24"/>
              </w:rPr>
              <w:t>11.07</w:t>
            </w:r>
          </w:p>
        </w:tc>
        <w:tc>
          <w:tcPr>
            <w:tcW w:w="875" w:type="dxa"/>
            <w:tcBorders>
              <w:top w:val="nil"/>
              <w:left w:val="nil"/>
              <w:bottom w:val="single" w:sz="4" w:space="0" w:color="auto"/>
              <w:right w:val="single" w:sz="4" w:space="0" w:color="auto"/>
            </w:tcBorders>
            <w:shd w:val="clear" w:color="auto" w:fill="auto"/>
            <w:noWrap/>
            <w:vAlign w:val="bottom"/>
            <w:hideMark/>
          </w:tcPr>
          <w:p w14:paraId="3D0BF69C" w14:textId="77777777" w:rsidR="00E63995" w:rsidRPr="000B17F9" w:rsidRDefault="00E63995" w:rsidP="00140A7D">
            <w:pPr>
              <w:jc w:val="right"/>
              <w:rPr>
                <w:rFonts w:ascii="Arial" w:eastAsia="Times New Roman" w:hAnsi="Arial" w:cs="Arial"/>
                <w:sz w:val="24"/>
                <w:szCs w:val="24"/>
              </w:rPr>
            </w:pPr>
            <w:r w:rsidRPr="000B17F9">
              <w:rPr>
                <w:rFonts w:ascii="Arial" w:eastAsia="Times New Roman" w:hAnsi="Arial" w:cs="Arial"/>
                <w:sz w:val="24"/>
                <w:szCs w:val="24"/>
              </w:rPr>
              <w:t>23.89</w:t>
            </w:r>
          </w:p>
        </w:tc>
        <w:tc>
          <w:tcPr>
            <w:tcW w:w="844" w:type="dxa"/>
            <w:tcBorders>
              <w:top w:val="nil"/>
              <w:left w:val="nil"/>
              <w:bottom w:val="single" w:sz="4" w:space="0" w:color="auto"/>
              <w:right w:val="single" w:sz="4" w:space="0" w:color="auto"/>
            </w:tcBorders>
            <w:shd w:val="clear" w:color="auto" w:fill="auto"/>
            <w:noWrap/>
            <w:vAlign w:val="bottom"/>
            <w:hideMark/>
          </w:tcPr>
          <w:p w14:paraId="0F00A481" w14:textId="77777777" w:rsidR="00E63995" w:rsidRPr="000B17F9" w:rsidRDefault="00E63995" w:rsidP="00140A7D">
            <w:pPr>
              <w:jc w:val="right"/>
              <w:rPr>
                <w:rFonts w:ascii="Arial" w:eastAsia="Times New Roman" w:hAnsi="Arial" w:cs="Arial"/>
                <w:sz w:val="24"/>
                <w:szCs w:val="24"/>
              </w:rPr>
            </w:pPr>
            <w:r w:rsidRPr="000B17F9">
              <w:rPr>
                <w:rFonts w:ascii="Arial" w:eastAsia="Times New Roman" w:hAnsi="Arial" w:cs="Arial"/>
                <w:sz w:val="24"/>
                <w:szCs w:val="24"/>
              </w:rPr>
              <w:t>15.93</w:t>
            </w:r>
          </w:p>
        </w:tc>
        <w:tc>
          <w:tcPr>
            <w:tcW w:w="1360" w:type="dxa"/>
            <w:vMerge/>
            <w:tcBorders>
              <w:top w:val="nil"/>
              <w:left w:val="single" w:sz="4" w:space="0" w:color="auto"/>
              <w:bottom w:val="single" w:sz="4" w:space="0" w:color="000000"/>
              <w:right w:val="single" w:sz="4" w:space="0" w:color="auto"/>
            </w:tcBorders>
            <w:vAlign w:val="center"/>
            <w:hideMark/>
          </w:tcPr>
          <w:p w14:paraId="26B39692" w14:textId="77777777" w:rsidR="00E63995" w:rsidRPr="000B17F9" w:rsidRDefault="00E63995" w:rsidP="00140A7D">
            <w:pPr>
              <w:rPr>
                <w:rFonts w:ascii="Arial" w:eastAsia="Times New Roman" w:hAnsi="Arial" w:cs="Arial"/>
                <w:b/>
                <w:bCs/>
                <w:sz w:val="24"/>
                <w:szCs w:val="24"/>
              </w:rPr>
            </w:pPr>
          </w:p>
        </w:tc>
      </w:tr>
      <w:tr w:rsidR="004620EA" w:rsidRPr="000B17F9" w14:paraId="11C175D1" w14:textId="77777777" w:rsidTr="004620EA">
        <w:trPr>
          <w:trHeight w:val="330"/>
        </w:trPr>
        <w:tc>
          <w:tcPr>
            <w:tcW w:w="1689" w:type="dxa"/>
            <w:vMerge/>
            <w:tcBorders>
              <w:top w:val="nil"/>
              <w:left w:val="single" w:sz="4" w:space="0" w:color="auto"/>
              <w:bottom w:val="single" w:sz="4" w:space="0" w:color="auto"/>
              <w:right w:val="single" w:sz="4" w:space="0" w:color="auto"/>
            </w:tcBorders>
            <w:vAlign w:val="center"/>
            <w:hideMark/>
          </w:tcPr>
          <w:p w14:paraId="0001AE9B" w14:textId="77777777" w:rsidR="00E63995" w:rsidRPr="000B17F9" w:rsidRDefault="00E63995" w:rsidP="00140A7D">
            <w:pPr>
              <w:rPr>
                <w:rFonts w:ascii="Arial" w:eastAsia="Times New Roman" w:hAnsi="Arial" w:cs="Arial"/>
                <w:b/>
                <w:bCs/>
                <w:sz w:val="24"/>
                <w:szCs w:val="24"/>
              </w:rPr>
            </w:pPr>
          </w:p>
        </w:tc>
        <w:tc>
          <w:tcPr>
            <w:tcW w:w="1420" w:type="dxa"/>
            <w:tcBorders>
              <w:top w:val="nil"/>
              <w:left w:val="nil"/>
              <w:bottom w:val="single" w:sz="4" w:space="0" w:color="auto"/>
              <w:right w:val="single" w:sz="4" w:space="0" w:color="auto"/>
            </w:tcBorders>
            <w:shd w:val="clear" w:color="auto" w:fill="auto"/>
            <w:noWrap/>
            <w:vAlign w:val="bottom"/>
            <w:hideMark/>
          </w:tcPr>
          <w:p w14:paraId="5B9421AF" w14:textId="77777777" w:rsidR="00E63995" w:rsidRPr="000B17F9" w:rsidRDefault="00E63995" w:rsidP="00140A7D">
            <w:pPr>
              <w:rPr>
                <w:rFonts w:ascii="Arial" w:eastAsia="Times New Roman" w:hAnsi="Arial" w:cs="Arial"/>
                <w:sz w:val="24"/>
                <w:szCs w:val="24"/>
              </w:rPr>
            </w:pPr>
            <w:r w:rsidRPr="000B17F9">
              <w:rPr>
                <w:rFonts w:ascii="Arial" w:eastAsia="Times New Roman" w:hAnsi="Arial" w:cs="Arial"/>
                <w:sz w:val="24"/>
                <w:szCs w:val="24"/>
              </w:rPr>
              <w:t>Diferencia</w:t>
            </w:r>
          </w:p>
        </w:tc>
        <w:tc>
          <w:tcPr>
            <w:tcW w:w="1560" w:type="dxa"/>
            <w:tcBorders>
              <w:top w:val="nil"/>
              <w:left w:val="nil"/>
              <w:bottom w:val="single" w:sz="4" w:space="0" w:color="auto"/>
              <w:right w:val="single" w:sz="4" w:space="0" w:color="auto"/>
            </w:tcBorders>
            <w:shd w:val="clear" w:color="auto" w:fill="auto"/>
            <w:noWrap/>
            <w:vAlign w:val="bottom"/>
            <w:hideMark/>
          </w:tcPr>
          <w:p w14:paraId="5CDD2B50" w14:textId="77777777" w:rsidR="00E63995" w:rsidRPr="000B17F9" w:rsidRDefault="00E63995" w:rsidP="00140A7D">
            <w:pPr>
              <w:rPr>
                <w:rFonts w:ascii="Arial" w:eastAsia="Times New Roman" w:hAnsi="Arial" w:cs="Arial"/>
                <w:sz w:val="24"/>
                <w:szCs w:val="24"/>
              </w:rPr>
            </w:pPr>
            <w:r w:rsidRPr="000B17F9">
              <w:rPr>
                <w:rFonts w:ascii="Arial" w:eastAsia="Times New Roman" w:hAnsi="Arial" w:cs="Arial"/>
                <w:sz w:val="24"/>
                <w:szCs w:val="24"/>
              </w:rPr>
              <w:t> </w:t>
            </w:r>
          </w:p>
        </w:tc>
        <w:tc>
          <w:tcPr>
            <w:tcW w:w="1060" w:type="dxa"/>
            <w:tcBorders>
              <w:top w:val="nil"/>
              <w:left w:val="nil"/>
              <w:bottom w:val="single" w:sz="4" w:space="0" w:color="auto"/>
              <w:right w:val="single" w:sz="4" w:space="0" w:color="auto"/>
            </w:tcBorders>
            <w:shd w:val="clear" w:color="auto" w:fill="auto"/>
            <w:noWrap/>
            <w:vAlign w:val="bottom"/>
            <w:hideMark/>
          </w:tcPr>
          <w:p w14:paraId="2BD3839D" w14:textId="77777777" w:rsidR="00E63995" w:rsidRPr="000B17F9" w:rsidRDefault="00E63995" w:rsidP="00140A7D">
            <w:pPr>
              <w:jc w:val="right"/>
              <w:rPr>
                <w:rFonts w:ascii="Arial" w:eastAsia="Times New Roman" w:hAnsi="Arial" w:cs="Arial"/>
                <w:b/>
                <w:bCs/>
                <w:sz w:val="24"/>
                <w:szCs w:val="24"/>
              </w:rPr>
            </w:pPr>
            <w:r w:rsidRPr="000B17F9">
              <w:rPr>
                <w:rFonts w:ascii="Arial" w:eastAsia="Times New Roman" w:hAnsi="Arial" w:cs="Arial"/>
                <w:b/>
                <w:bCs/>
                <w:sz w:val="24"/>
                <w:szCs w:val="24"/>
              </w:rPr>
              <w:t>3.03</w:t>
            </w:r>
          </w:p>
        </w:tc>
        <w:tc>
          <w:tcPr>
            <w:tcW w:w="875" w:type="dxa"/>
            <w:tcBorders>
              <w:top w:val="nil"/>
              <w:left w:val="nil"/>
              <w:bottom w:val="single" w:sz="4" w:space="0" w:color="auto"/>
              <w:right w:val="single" w:sz="4" w:space="0" w:color="auto"/>
            </w:tcBorders>
            <w:shd w:val="clear" w:color="auto" w:fill="auto"/>
            <w:noWrap/>
            <w:vAlign w:val="bottom"/>
            <w:hideMark/>
          </w:tcPr>
          <w:p w14:paraId="6C6CF8EC" w14:textId="77777777" w:rsidR="00E63995" w:rsidRPr="000B17F9" w:rsidRDefault="00E63995" w:rsidP="00140A7D">
            <w:pPr>
              <w:jc w:val="right"/>
              <w:rPr>
                <w:rFonts w:ascii="Arial" w:eastAsia="Times New Roman" w:hAnsi="Arial" w:cs="Arial"/>
                <w:b/>
                <w:bCs/>
                <w:sz w:val="24"/>
                <w:szCs w:val="24"/>
              </w:rPr>
            </w:pPr>
            <w:r w:rsidRPr="000B17F9">
              <w:rPr>
                <w:rFonts w:ascii="Arial" w:eastAsia="Times New Roman" w:hAnsi="Arial" w:cs="Arial"/>
                <w:b/>
                <w:bCs/>
                <w:sz w:val="24"/>
                <w:szCs w:val="24"/>
              </w:rPr>
              <w:t>3.81</w:t>
            </w:r>
          </w:p>
        </w:tc>
        <w:tc>
          <w:tcPr>
            <w:tcW w:w="844" w:type="dxa"/>
            <w:tcBorders>
              <w:top w:val="nil"/>
              <w:left w:val="nil"/>
              <w:bottom w:val="single" w:sz="4" w:space="0" w:color="auto"/>
              <w:right w:val="single" w:sz="4" w:space="0" w:color="auto"/>
            </w:tcBorders>
            <w:shd w:val="clear" w:color="auto" w:fill="auto"/>
            <w:noWrap/>
            <w:vAlign w:val="bottom"/>
            <w:hideMark/>
          </w:tcPr>
          <w:p w14:paraId="2B965C3D" w14:textId="77777777" w:rsidR="00E63995" w:rsidRPr="000B17F9" w:rsidRDefault="00E63995" w:rsidP="00140A7D">
            <w:pPr>
              <w:jc w:val="right"/>
              <w:rPr>
                <w:rFonts w:ascii="Arial" w:eastAsia="Times New Roman" w:hAnsi="Arial" w:cs="Arial"/>
                <w:b/>
                <w:bCs/>
                <w:sz w:val="24"/>
                <w:szCs w:val="24"/>
              </w:rPr>
            </w:pPr>
            <w:r w:rsidRPr="000B17F9">
              <w:rPr>
                <w:rFonts w:ascii="Arial" w:eastAsia="Times New Roman" w:hAnsi="Arial" w:cs="Arial"/>
                <w:b/>
                <w:bCs/>
                <w:sz w:val="24"/>
                <w:szCs w:val="24"/>
              </w:rPr>
              <w:t>17.17</w:t>
            </w:r>
          </w:p>
        </w:tc>
        <w:tc>
          <w:tcPr>
            <w:tcW w:w="1360" w:type="dxa"/>
            <w:vMerge/>
            <w:tcBorders>
              <w:top w:val="nil"/>
              <w:left w:val="single" w:sz="4" w:space="0" w:color="auto"/>
              <w:bottom w:val="single" w:sz="4" w:space="0" w:color="000000"/>
              <w:right w:val="single" w:sz="4" w:space="0" w:color="auto"/>
            </w:tcBorders>
            <w:vAlign w:val="center"/>
            <w:hideMark/>
          </w:tcPr>
          <w:p w14:paraId="425D5638" w14:textId="77777777" w:rsidR="00E63995" w:rsidRPr="000B17F9" w:rsidRDefault="00E63995" w:rsidP="00140A7D">
            <w:pPr>
              <w:rPr>
                <w:rFonts w:ascii="Arial" w:eastAsia="Times New Roman" w:hAnsi="Arial" w:cs="Arial"/>
                <w:b/>
                <w:bCs/>
                <w:sz w:val="24"/>
                <w:szCs w:val="24"/>
              </w:rPr>
            </w:pPr>
          </w:p>
        </w:tc>
      </w:tr>
      <w:tr w:rsidR="004620EA" w:rsidRPr="000B17F9" w14:paraId="2000392B" w14:textId="77777777" w:rsidTr="004620EA">
        <w:trPr>
          <w:trHeight w:val="330"/>
        </w:trPr>
        <w:tc>
          <w:tcPr>
            <w:tcW w:w="1689"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45D193BD" w14:textId="77777777" w:rsidR="00E63995" w:rsidRPr="000B17F9" w:rsidRDefault="00E63995" w:rsidP="00140A7D">
            <w:pPr>
              <w:jc w:val="center"/>
              <w:rPr>
                <w:rFonts w:ascii="Arial" w:eastAsia="Times New Roman" w:hAnsi="Arial" w:cs="Arial"/>
                <w:b/>
                <w:bCs/>
                <w:sz w:val="24"/>
                <w:szCs w:val="24"/>
              </w:rPr>
            </w:pPr>
            <w:r w:rsidRPr="000B17F9">
              <w:rPr>
                <w:rFonts w:ascii="Arial" w:eastAsia="Times New Roman" w:hAnsi="Arial" w:cs="Arial"/>
                <w:b/>
                <w:bCs/>
                <w:sz w:val="24"/>
                <w:szCs w:val="24"/>
              </w:rPr>
              <w:t>Analfabetismo 2018 (%)</w:t>
            </w:r>
          </w:p>
        </w:tc>
        <w:tc>
          <w:tcPr>
            <w:tcW w:w="1420" w:type="dxa"/>
            <w:tcBorders>
              <w:top w:val="nil"/>
              <w:left w:val="nil"/>
              <w:bottom w:val="single" w:sz="4" w:space="0" w:color="auto"/>
              <w:right w:val="single" w:sz="4" w:space="0" w:color="auto"/>
            </w:tcBorders>
            <w:shd w:val="clear" w:color="auto" w:fill="auto"/>
            <w:noWrap/>
            <w:vAlign w:val="bottom"/>
            <w:hideMark/>
          </w:tcPr>
          <w:p w14:paraId="141D9813" w14:textId="77777777" w:rsidR="00E63995" w:rsidRPr="000B17F9" w:rsidRDefault="00E63995" w:rsidP="00140A7D">
            <w:pPr>
              <w:rPr>
                <w:rFonts w:ascii="Arial" w:eastAsia="Times New Roman" w:hAnsi="Arial" w:cs="Arial"/>
                <w:sz w:val="24"/>
                <w:szCs w:val="24"/>
              </w:rPr>
            </w:pPr>
            <w:r w:rsidRPr="000B17F9">
              <w:rPr>
                <w:rFonts w:ascii="Arial" w:eastAsia="Times New Roman" w:hAnsi="Arial" w:cs="Arial"/>
                <w:sz w:val="24"/>
                <w:szCs w:val="24"/>
              </w:rPr>
              <w:t>Actual</w:t>
            </w:r>
          </w:p>
        </w:tc>
        <w:tc>
          <w:tcPr>
            <w:tcW w:w="1560" w:type="dxa"/>
            <w:tcBorders>
              <w:top w:val="nil"/>
              <w:left w:val="nil"/>
              <w:bottom w:val="single" w:sz="4" w:space="0" w:color="auto"/>
              <w:right w:val="single" w:sz="4" w:space="0" w:color="auto"/>
            </w:tcBorders>
            <w:shd w:val="clear" w:color="auto" w:fill="auto"/>
            <w:noWrap/>
            <w:vAlign w:val="bottom"/>
            <w:hideMark/>
          </w:tcPr>
          <w:p w14:paraId="4E5FBF48" w14:textId="77777777" w:rsidR="00E63995" w:rsidRPr="000B17F9" w:rsidRDefault="00E63995" w:rsidP="00140A7D">
            <w:pPr>
              <w:rPr>
                <w:rFonts w:ascii="Arial" w:eastAsia="Times New Roman" w:hAnsi="Arial" w:cs="Arial"/>
                <w:sz w:val="24"/>
                <w:szCs w:val="24"/>
              </w:rPr>
            </w:pPr>
            <w:r w:rsidRPr="000B17F9">
              <w:rPr>
                <w:rFonts w:ascii="Arial" w:eastAsia="Times New Roman" w:hAnsi="Arial" w:cs="Arial"/>
                <w:sz w:val="24"/>
                <w:szCs w:val="24"/>
              </w:rPr>
              <w:t> </w:t>
            </w:r>
          </w:p>
        </w:tc>
        <w:tc>
          <w:tcPr>
            <w:tcW w:w="1060" w:type="dxa"/>
            <w:tcBorders>
              <w:top w:val="nil"/>
              <w:left w:val="nil"/>
              <w:bottom w:val="single" w:sz="4" w:space="0" w:color="auto"/>
              <w:right w:val="single" w:sz="4" w:space="0" w:color="auto"/>
            </w:tcBorders>
            <w:shd w:val="clear" w:color="auto" w:fill="auto"/>
            <w:noWrap/>
            <w:vAlign w:val="bottom"/>
            <w:hideMark/>
          </w:tcPr>
          <w:p w14:paraId="4A3A17B4" w14:textId="77777777" w:rsidR="00E63995" w:rsidRPr="000B17F9" w:rsidRDefault="00E63995" w:rsidP="00140A7D">
            <w:pPr>
              <w:jc w:val="right"/>
              <w:rPr>
                <w:rFonts w:ascii="Arial" w:eastAsia="Times New Roman" w:hAnsi="Arial" w:cs="Arial"/>
                <w:sz w:val="24"/>
                <w:szCs w:val="24"/>
              </w:rPr>
            </w:pPr>
            <w:r w:rsidRPr="000B17F9">
              <w:rPr>
                <w:rFonts w:ascii="Arial" w:eastAsia="Times New Roman" w:hAnsi="Arial" w:cs="Arial"/>
                <w:sz w:val="24"/>
                <w:szCs w:val="24"/>
              </w:rPr>
              <w:t>6.60</w:t>
            </w:r>
          </w:p>
        </w:tc>
        <w:tc>
          <w:tcPr>
            <w:tcW w:w="875" w:type="dxa"/>
            <w:tcBorders>
              <w:top w:val="nil"/>
              <w:left w:val="nil"/>
              <w:bottom w:val="single" w:sz="4" w:space="0" w:color="auto"/>
              <w:right w:val="single" w:sz="4" w:space="0" w:color="auto"/>
            </w:tcBorders>
            <w:shd w:val="clear" w:color="auto" w:fill="auto"/>
            <w:noWrap/>
            <w:vAlign w:val="bottom"/>
            <w:hideMark/>
          </w:tcPr>
          <w:p w14:paraId="31AC3978" w14:textId="77777777" w:rsidR="00E63995" w:rsidRPr="000B17F9" w:rsidRDefault="00E63995" w:rsidP="00140A7D">
            <w:pPr>
              <w:jc w:val="right"/>
              <w:rPr>
                <w:rFonts w:ascii="Arial" w:eastAsia="Times New Roman" w:hAnsi="Arial" w:cs="Arial"/>
                <w:sz w:val="24"/>
                <w:szCs w:val="24"/>
              </w:rPr>
            </w:pPr>
            <w:r w:rsidRPr="000B17F9">
              <w:rPr>
                <w:rFonts w:ascii="Arial" w:eastAsia="Times New Roman" w:hAnsi="Arial" w:cs="Arial"/>
                <w:sz w:val="24"/>
                <w:szCs w:val="24"/>
              </w:rPr>
              <w:t>15.30</w:t>
            </w:r>
          </w:p>
        </w:tc>
        <w:tc>
          <w:tcPr>
            <w:tcW w:w="844" w:type="dxa"/>
            <w:tcBorders>
              <w:top w:val="nil"/>
              <w:left w:val="nil"/>
              <w:bottom w:val="single" w:sz="4" w:space="0" w:color="auto"/>
              <w:right w:val="single" w:sz="4" w:space="0" w:color="auto"/>
            </w:tcBorders>
            <w:shd w:val="clear" w:color="auto" w:fill="auto"/>
            <w:noWrap/>
            <w:vAlign w:val="bottom"/>
            <w:hideMark/>
          </w:tcPr>
          <w:p w14:paraId="37258BB5" w14:textId="77777777" w:rsidR="00E63995" w:rsidRPr="000B17F9" w:rsidRDefault="00E63995" w:rsidP="00140A7D">
            <w:pPr>
              <w:jc w:val="right"/>
              <w:rPr>
                <w:rFonts w:ascii="Arial" w:eastAsia="Times New Roman" w:hAnsi="Arial" w:cs="Arial"/>
                <w:sz w:val="24"/>
                <w:szCs w:val="24"/>
              </w:rPr>
            </w:pPr>
            <w:r w:rsidRPr="000B17F9">
              <w:rPr>
                <w:rFonts w:ascii="Arial" w:eastAsia="Times New Roman" w:hAnsi="Arial" w:cs="Arial"/>
                <w:sz w:val="24"/>
                <w:szCs w:val="24"/>
              </w:rPr>
              <w:t>19.00</w:t>
            </w:r>
          </w:p>
        </w:tc>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6D73CC" w14:textId="77777777" w:rsidR="00E63995" w:rsidRPr="000B17F9" w:rsidRDefault="00E63995" w:rsidP="00140A7D">
            <w:pPr>
              <w:jc w:val="center"/>
              <w:rPr>
                <w:rFonts w:ascii="Arial" w:eastAsia="Times New Roman" w:hAnsi="Arial" w:cs="Arial"/>
                <w:b/>
                <w:bCs/>
                <w:sz w:val="24"/>
                <w:szCs w:val="24"/>
              </w:rPr>
            </w:pPr>
            <w:r w:rsidRPr="000B17F9">
              <w:rPr>
                <w:rFonts w:ascii="Arial" w:eastAsia="Times New Roman" w:hAnsi="Arial" w:cs="Arial"/>
                <w:b/>
                <w:bCs/>
                <w:sz w:val="24"/>
                <w:szCs w:val="24"/>
              </w:rPr>
              <w:t>10.0</w:t>
            </w:r>
          </w:p>
        </w:tc>
      </w:tr>
      <w:tr w:rsidR="004620EA" w:rsidRPr="000B17F9" w14:paraId="42C1588B" w14:textId="77777777" w:rsidTr="004620EA">
        <w:trPr>
          <w:trHeight w:val="330"/>
        </w:trPr>
        <w:tc>
          <w:tcPr>
            <w:tcW w:w="1689" w:type="dxa"/>
            <w:vMerge/>
            <w:tcBorders>
              <w:top w:val="nil"/>
              <w:left w:val="single" w:sz="4" w:space="0" w:color="auto"/>
              <w:bottom w:val="single" w:sz="4" w:space="0" w:color="000000"/>
              <w:right w:val="single" w:sz="4" w:space="0" w:color="auto"/>
            </w:tcBorders>
            <w:vAlign w:val="center"/>
            <w:hideMark/>
          </w:tcPr>
          <w:p w14:paraId="439DFB37" w14:textId="77777777" w:rsidR="00E63995" w:rsidRPr="000B17F9" w:rsidRDefault="00E63995" w:rsidP="00140A7D">
            <w:pPr>
              <w:rPr>
                <w:rFonts w:ascii="Arial" w:eastAsia="Times New Roman" w:hAnsi="Arial" w:cs="Arial"/>
                <w:b/>
                <w:bCs/>
                <w:sz w:val="24"/>
                <w:szCs w:val="24"/>
              </w:rPr>
            </w:pPr>
          </w:p>
        </w:tc>
        <w:tc>
          <w:tcPr>
            <w:tcW w:w="1420" w:type="dxa"/>
            <w:tcBorders>
              <w:top w:val="nil"/>
              <w:left w:val="nil"/>
              <w:bottom w:val="single" w:sz="4" w:space="0" w:color="auto"/>
              <w:right w:val="single" w:sz="4" w:space="0" w:color="auto"/>
            </w:tcBorders>
            <w:shd w:val="clear" w:color="auto" w:fill="auto"/>
            <w:noWrap/>
            <w:vAlign w:val="bottom"/>
            <w:hideMark/>
          </w:tcPr>
          <w:p w14:paraId="1EBB4998" w14:textId="77777777" w:rsidR="00E63995" w:rsidRPr="000B17F9" w:rsidRDefault="00E63995" w:rsidP="00140A7D">
            <w:pPr>
              <w:rPr>
                <w:rFonts w:ascii="Arial" w:eastAsia="Times New Roman" w:hAnsi="Arial" w:cs="Arial"/>
                <w:sz w:val="24"/>
                <w:szCs w:val="24"/>
              </w:rPr>
            </w:pPr>
            <w:r w:rsidRPr="000B17F9">
              <w:rPr>
                <w:rFonts w:ascii="Arial" w:eastAsia="Times New Roman" w:hAnsi="Arial" w:cs="Arial"/>
                <w:sz w:val="24"/>
                <w:szCs w:val="24"/>
              </w:rPr>
              <w:t>Propuesta</w:t>
            </w:r>
          </w:p>
        </w:tc>
        <w:tc>
          <w:tcPr>
            <w:tcW w:w="1560" w:type="dxa"/>
            <w:tcBorders>
              <w:top w:val="nil"/>
              <w:left w:val="nil"/>
              <w:bottom w:val="single" w:sz="4" w:space="0" w:color="auto"/>
              <w:right w:val="single" w:sz="4" w:space="0" w:color="auto"/>
            </w:tcBorders>
            <w:shd w:val="clear" w:color="auto" w:fill="auto"/>
            <w:noWrap/>
            <w:vAlign w:val="bottom"/>
            <w:hideMark/>
          </w:tcPr>
          <w:p w14:paraId="1203132E" w14:textId="77777777" w:rsidR="00E63995" w:rsidRPr="000B17F9" w:rsidRDefault="00E63995" w:rsidP="00140A7D">
            <w:pPr>
              <w:jc w:val="right"/>
              <w:rPr>
                <w:rFonts w:ascii="Arial" w:eastAsia="Times New Roman" w:hAnsi="Arial" w:cs="Arial"/>
                <w:sz w:val="24"/>
                <w:szCs w:val="24"/>
              </w:rPr>
            </w:pPr>
            <w:r w:rsidRPr="000B17F9">
              <w:rPr>
                <w:rFonts w:ascii="Arial" w:eastAsia="Times New Roman" w:hAnsi="Arial" w:cs="Arial"/>
                <w:sz w:val="24"/>
                <w:szCs w:val="24"/>
              </w:rPr>
              <w:t>20.90</w:t>
            </w:r>
          </w:p>
        </w:tc>
        <w:tc>
          <w:tcPr>
            <w:tcW w:w="1060" w:type="dxa"/>
            <w:tcBorders>
              <w:top w:val="nil"/>
              <w:left w:val="nil"/>
              <w:bottom w:val="single" w:sz="4" w:space="0" w:color="auto"/>
              <w:right w:val="single" w:sz="4" w:space="0" w:color="auto"/>
            </w:tcBorders>
            <w:shd w:val="clear" w:color="auto" w:fill="auto"/>
            <w:noWrap/>
            <w:vAlign w:val="bottom"/>
            <w:hideMark/>
          </w:tcPr>
          <w:p w14:paraId="1B037FB7" w14:textId="77777777" w:rsidR="00E63995" w:rsidRPr="000B17F9" w:rsidRDefault="00E63995" w:rsidP="00140A7D">
            <w:pPr>
              <w:jc w:val="right"/>
              <w:rPr>
                <w:rFonts w:ascii="Arial" w:eastAsia="Times New Roman" w:hAnsi="Arial" w:cs="Arial"/>
                <w:sz w:val="24"/>
                <w:szCs w:val="24"/>
              </w:rPr>
            </w:pPr>
            <w:r w:rsidRPr="000B17F9">
              <w:rPr>
                <w:rFonts w:ascii="Arial" w:eastAsia="Times New Roman" w:hAnsi="Arial" w:cs="Arial"/>
                <w:sz w:val="24"/>
                <w:szCs w:val="24"/>
              </w:rPr>
              <w:t>5.56</w:t>
            </w:r>
          </w:p>
        </w:tc>
        <w:tc>
          <w:tcPr>
            <w:tcW w:w="875" w:type="dxa"/>
            <w:tcBorders>
              <w:top w:val="nil"/>
              <w:left w:val="nil"/>
              <w:bottom w:val="single" w:sz="4" w:space="0" w:color="auto"/>
              <w:right w:val="single" w:sz="4" w:space="0" w:color="auto"/>
            </w:tcBorders>
            <w:shd w:val="clear" w:color="auto" w:fill="auto"/>
            <w:noWrap/>
            <w:vAlign w:val="bottom"/>
            <w:hideMark/>
          </w:tcPr>
          <w:p w14:paraId="70474534" w14:textId="77777777" w:rsidR="00E63995" w:rsidRPr="000B17F9" w:rsidRDefault="00E63995" w:rsidP="00140A7D">
            <w:pPr>
              <w:jc w:val="right"/>
              <w:rPr>
                <w:rFonts w:ascii="Arial" w:eastAsia="Times New Roman" w:hAnsi="Arial" w:cs="Arial"/>
                <w:sz w:val="24"/>
                <w:szCs w:val="24"/>
              </w:rPr>
            </w:pPr>
            <w:r w:rsidRPr="000B17F9">
              <w:rPr>
                <w:rFonts w:ascii="Arial" w:eastAsia="Times New Roman" w:hAnsi="Arial" w:cs="Arial"/>
                <w:sz w:val="24"/>
                <w:szCs w:val="24"/>
              </w:rPr>
              <w:t>13.83</w:t>
            </w:r>
          </w:p>
        </w:tc>
        <w:tc>
          <w:tcPr>
            <w:tcW w:w="844" w:type="dxa"/>
            <w:tcBorders>
              <w:top w:val="nil"/>
              <w:left w:val="nil"/>
              <w:bottom w:val="single" w:sz="4" w:space="0" w:color="auto"/>
              <w:right w:val="single" w:sz="4" w:space="0" w:color="auto"/>
            </w:tcBorders>
            <w:shd w:val="clear" w:color="auto" w:fill="auto"/>
            <w:noWrap/>
            <w:vAlign w:val="bottom"/>
            <w:hideMark/>
          </w:tcPr>
          <w:p w14:paraId="7936BECB" w14:textId="77777777" w:rsidR="00E63995" w:rsidRPr="000B17F9" w:rsidRDefault="00E63995" w:rsidP="00140A7D">
            <w:pPr>
              <w:jc w:val="right"/>
              <w:rPr>
                <w:rFonts w:ascii="Arial" w:eastAsia="Times New Roman" w:hAnsi="Arial" w:cs="Arial"/>
                <w:sz w:val="24"/>
                <w:szCs w:val="24"/>
              </w:rPr>
            </w:pPr>
            <w:r w:rsidRPr="000B17F9">
              <w:rPr>
                <w:rFonts w:ascii="Arial" w:eastAsia="Times New Roman" w:hAnsi="Arial" w:cs="Arial"/>
                <w:sz w:val="24"/>
                <w:szCs w:val="24"/>
              </w:rPr>
              <w:t>12.38</w:t>
            </w:r>
          </w:p>
        </w:tc>
        <w:tc>
          <w:tcPr>
            <w:tcW w:w="1360" w:type="dxa"/>
            <w:vMerge/>
            <w:tcBorders>
              <w:top w:val="nil"/>
              <w:left w:val="single" w:sz="4" w:space="0" w:color="auto"/>
              <w:bottom w:val="single" w:sz="4" w:space="0" w:color="000000"/>
              <w:right w:val="single" w:sz="4" w:space="0" w:color="auto"/>
            </w:tcBorders>
            <w:vAlign w:val="center"/>
            <w:hideMark/>
          </w:tcPr>
          <w:p w14:paraId="444268F5" w14:textId="77777777" w:rsidR="00E63995" w:rsidRPr="000B17F9" w:rsidRDefault="00E63995" w:rsidP="00140A7D">
            <w:pPr>
              <w:rPr>
                <w:rFonts w:ascii="Arial" w:eastAsia="Times New Roman" w:hAnsi="Arial" w:cs="Arial"/>
                <w:b/>
                <w:bCs/>
                <w:sz w:val="24"/>
                <w:szCs w:val="24"/>
              </w:rPr>
            </w:pPr>
          </w:p>
        </w:tc>
      </w:tr>
      <w:tr w:rsidR="004620EA" w:rsidRPr="000B17F9" w14:paraId="398A9D48" w14:textId="77777777" w:rsidTr="004620EA">
        <w:trPr>
          <w:trHeight w:val="330"/>
        </w:trPr>
        <w:tc>
          <w:tcPr>
            <w:tcW w:w="1689" w:type="dxa"/>
            <w:vMerge/>
            <w:tcBorders>
              <w:top w:val="nil"/>
              <w:left w:val="single" w:sz="4" w:space="0" w:color="auto"/>
              <w:bottom w:val="single" w:sz="4" w:space="0" w:color="000000"/>
              <w:right w:val="single" w:sz="4" w:space="0" w:color="auto"/>
            </w:tcBorders>
            <w:vAlign w:val="center"/>
            <w:hideMark/>
          </w:tcPr>
          <w:p w14:paraId="0E6EA8A9" w14:textId="77777777" w:rsidR="00E63995" w:rsidRPr="000B17F9" w:rsidRDefault="00E63995" w:rsidP="00140A7D">
            <w:pPr>
              <w:rPr>
                <w:rFonts w:ascii="Arial" w:eastAsia="Times New Roman" w:hAnsi="Arial" w:cs="Arial"/>
                <w:b/>
                <w:bCs/>
                <w:sz w:val="24"/>
                <w:szCs w:val="24"/>
              </w:rPr>
            </w:pPr>
          </w:p>
        </w:tc>
        <w:tc>
          <w:tcPr>
            <w:tcW w:w="1420" w:type="dxa"/>
            <w:tcBorders>
              <w:top w:val="nil"/>
              <w:left w:val="nil"/>
              <w:bottom w:val="single" w:sz="4" w:space="0" w:color="auto"/>
              <w:right w:val="single" w:sz="4" w:space="0" w:color="auto"/>
            </w:tcBorders>
            <w:shd w:val="clear" w:color="auto" w:fill="auto"/>
            <w:noWrap/>
            <w:vAlign w:val="bottom"/>
            <w:hideMark/>
          </w:tcPr>
          <w:p w14:paraId="46491EE8" w14:textId="77777777" w:rsidR="00E63995" w:rsidRPr="000B17F9" w:rsidRDefault="00E63995" w:rsidP="00140A7D">
            <w:pPr>
              <w:rPr>
                <w:rFonts w:ascii="Arial" w:eastAsia="Times New Roman" w:hAnsi="Arial" w:cs="Arial"/>
                <w:sz w:val="24"/>
                <w:szCs w:val="24"/>
              </w:rPr>
            </w:pPr>
            <w:r w:rsidRPr="000B17F9">
              <w:rPr>
                <w:rFonts w:ascii="Arial" w:eastAsia="Times New Roman" w:hAnsi="Arial" w:cs="Arial"/>
                <w:sz w:val="24"/>
                <w:szCs w:val="24"/>
              </w:rPr>
              <w:t>Diferencia</w:t>
            </w:r>
          </w:p>
        </w:tc>
        <w:tc>
          <w:tcPr>
            <w:tcW w:w="1560" w:type="dxa"/>
            <w:tcBorders>
              <w:top w:val="nil"/>
              <w:left w:val="nil"/>
              <w:bottom w:val="single" w:sz="4" w:space="0" w:color="auto"/>
              <w:right w:val="single" w:sz="4" w:space="0" w:color="auto"/>
            </w:tcBorders>
            <w:shd w:val="clear" w:color="auto" w:fill="auto"/>
            <w:noWrap/>
            <w:vAlign w:val="bottom"/>
            <w:hideMark/>
          </w:tcPr>
          <w:p w14:paraId="7E337701" w14:textId="77777777" w:rsidR="00E63995" w:rsidRPr="000B17F9" w:rsidRDefault="00E63995" w:rsidP="00140A7D">
            <w:pPr>
              <w:rPr>
                <w:rFonts w:ascii="Arial" w:eastAsia="Times New Roman" w:hAnsi="Arial" w:cs="Arial"/>
                <w:sz w:val="24"/>
                <w:szCs w:val="24"/>
              </w:rPr>
            </w:pPr>
            <w:r w:rsidRPr="000B17F9">
              <w:rPr>
                <w:rFonts w:ascii="Arial" w:eastAsia="Times New Roman" w:hAnsi="Arial" w:cs="Arial"/>
                <w:sz w:val="24"/>
                <w:szCs w:val="24"/>
              </w:rPr>
              <w:t> </w:t>
            </w:r>
          </w:p>
        </w:tc>
        <w:tc>
          <w:tcPr>
            <w:tcW w:w="1060" w:type="dxa"/>
            <w:tcBorders>
              <w:top w:val="nil"/>
              <w:left w:val="nil"/>
              <w:bottom w:val="single" w:sz="4" w:space="0" w:color="auto"/>
              <w:right w:val="single" w:sz="4" w:space="0" w:color="auto"/>
            </w:tcBorders>
            <w:shd w:val="clear" w:color="auto" w:fill="auto"/>
            <w:noWrap/>
            <w:vAlign w:val="bottom"/>
            <w:hideMark/>
          </w:tcPr>
          <w:p w14:paraId="17696192" w14:textId="77777777" w:rsidR="00E63995" w:rsidRPr="000B17F9" w:rsidRDefault="00E63995" w:rsidP="00140A7D">
            <w:pPr>
              <w:jc w:val="right"/>
              <w:rPr>
                <w:rFonts w:ascii="Arial" w:eastAsia="Times New Roman" w:hAnsi="Arial" w:cs="Arial"/>
                <w:b/>
                <w:bCs/>
                <w:sz w:val="24"/>
                <w:szCs w:val="24"/>
              </w:rPr>
            </w:pPr>
            <w:r w:rsidRPr="000B17F9">
              <w:rPr>
                <w:rFonts w:ascii="Arial" w:eastAsia="Times New Roman" w:hAnsi="Arial" w:cs="Arial"/>
                <w:b/>
                <w:bCs/>
                <w:sz w:val="24"/>
                <w:szCs w:val="24"/>
              </w:rPr>
              <w:t>1.04</w:t>
            </w:r>
          </w:p>
        </w:tc>
        <w:tc>
          <w:tcPr>
            <w:tcW w:w="875" w:type="dxa"/>
            <w:tcBorders>
              <w:top w:val="nil"/>
              <w:left w:val="nil"/>
              <w:bottom w:val="single" w:sz="4" w:space="0" w:color="auto"/>
              <w:right w:val="single" w:sz="4" w:space="0" w:color="auto"/>
            </w:tcBorders>
            <w:shd w:val="clear" w:color="auto" w:fill="auto"/>
            <w:noWrap/>
            <w:vAlign w:val="bottom"/>
            <w:hideMark/>
          </w:tcPr>
          <w:p w14:paraId="40D0C96C" w14:textId="77777777" w:rsidR="00E63995" w:rsidRPr="000B17F9" w:rsidRDefault="00E63995" w:rsidP="00140A7D">
            <w:pPr>
              <w:jc w:val="right"/>
              <w:rPr>
                <w:rFonts w:ascii="Arial" w:eastAsia="Times New Roman" w:hAnsi="Arial" w:cs="Arial"/>
                <w:b/>
                <w:bCs/>
                <w:sz w:val="24"/>
                <w:szCs w:val="24"/>
              </w:rPr>
            </w:pPr>
            <w:r w:rsidRPr="000B17F9">
              <w:rPr>
                <w:rFonts w:ascii="Arial" w:eastAsia="Times New Roman" w:hAnsi="Arial" w:cs="Arial"/>
                <w:b/>
                <w:bCs/>
                <w:sz w:val="24"/>
                <w:szCs w:val="24"/>
              </w:rPr>
              <w:t>1.47</w:t>
            </w:r>
          </w:p>
        </w:tc>
        <w:tc>
          <w:tcPr>
            <w:tcW w:w="844" w:type="dxa"/>
            <w:tcBorders>
              <w:top w:val="nil"/>
              <w:left w:val="nil"/>
              <w:bottom w:val="single" w:sz="4" w:space="0" w:color="auto"/>
              <w:right w:val="single" w:sz="4" w:space="0" w:color="auto"/>
            </w:tcBorders>
            <w:shd w:val="clear" w:color="auto" w:fill="auto"/>
            <w:noWrap/>
            <w:vAlign w:val="bottom"/>
            <w:hideMark/>
          </w:tcPr>
          <w:p w14:paraId="24CC1498" w14:textId="77777777" w:rsidR="00E63995" w:rsidRPr="000B17F9" w:rsidRDefault="00E63995" w:rsidP="00140A7D">
            <w:pPr>
              <w:jc w:val="right"/>
              <w:rPr>
                <w:rFonts w:ascii="Arial" w:eastAsia="Times New Roman" w:hAnsi="Arial" w:cs="Arial"/>
                <w:b/>
                <w:bCs/>
                <w:sz w:val="24"/>
                <w:szCs w:val="24"/>
              </w:rPr>
            </w:pPr>
            <w:r w:rsidRPr="000B17F9">
              <w:rPr>
                <w:rFonts w:ascii="Arial" w:eastAsia="Times New Roman" w:hAnsi="Arial" w:cs="Arial"/>
                <w:b/>
                <w:bCs/>
                <w:sz w:val="24"/>
                <w:szCs w:val="24"/>
              </w:rPr>
              <w:t>6.62</w:t>
            </w:r>
          </w:p>
        </w:tc>
        <w:tc>
          <w:tcPr>
            <w:tcW w:w="1360" w:type="dxa"/>
            <w:vMerge/>
            <w:tcBorders>
              <w:top w:val="nil"/>
              <w:left w:val="single" w:sz="4" w:space="0" w:color="auto"/>
              <w:bottom w:val="single" w:sz="4" w:space="0" w:color="000000"/>
              <w:right w:val="single" w:sz="4" w:space="0" w:color="auto"/>
            </w:tcBorders>
            <w:vAlign w:val="center"/>
            <w:hideMark/>
          </w:tcPr>
          <w:p w14:paraId="443ED553" w14:textId="77777777" w:rsidR="00E63995" w:rsidRPr="000B17F9" w:rsidRDefault="00E63995" w:rsidP="00140A7D">
            <w:pPr>
              <w:rPr>
                <w:rFonts w:ascii="Arial" w:eastAsia="Times New Roman" w:hAnsi="Arial" w:cs="Arial"/>
                <w:b/>
                <w:bCs/>
                <w:sz w:val="24"/>
                <w:szCs w:val="24"/>
              </w:rPr>
            </w:pPr>
          </w:p>
        </w:tc>
      </w:tr>
      <w:tr w:rsidR="004620EA" w:rsidRPr="000B17F9" w14:paraId="687218E7" w14:textId="77777777" w:rsidTr="004620EA">
        <w:trPr>
          <w:trHeight w:val="330"/>
        </w:trPr>
        <w:tc>
          <w:tcPr>
            <w:tcW w:w="1689" w:type="dxa"/>
            <w:vMerge w:val="restart"/>
            <w:tcBorders>
              <w:top w:val="nil"/>
              <w:left w:val="single" w:sz="4" w:space="0" w:color="auto"/>
              <w:bottom w:val="single" w:sz="4" w:space="0" w:color="auto"/>
              <w:right w:val="single" w:sz="4" w:space="0" w:color="auto"/>
            </w:tcBorders>
            <w:shd w:val="clear" w:color="000000" w:fill="D9D9D9"/>
            <w:vAlign w:val="center"/>
            <w:hideMark/>
          </w:tcPr>
          <w:p w14:paraId="15C09B9D" w14:textId="77777777" w:rsidR="00E63995" w:rsidRPr="000B17F9" w:rsidRDefault="00E63995" w:rsidP="00140A7D">
            <w:pPr>
              <w:jc w:val="center"/>
              <w:rPr>
                <w:rFonts w:ascii="Arial" w:eastAsia="Times New Roman" w:hAnsi="Arial" w:cs="Arial"/>
                <w:b/>
                <w:bCs/>
                <w:sz w:val="24"/>
                <w:szCs w:val="24"/>
              </w:rPr>
            </w:pPr>
            <w:r w:rsidRPr="000B17F9">
              <w:rPr>
                <w:rFonts w:ascii="Arial" w:eastAsia="Times New Roman" w:hAnsi="Arial" w:cs="Arial"/>
                <w:b/>
                <w:bCs/>
                <w:sz w:val="24"/>
                <w:szCs w:val="24"/>
              </w:rPr>
              <w:t>Agua Potable 2018 (%)</w:t>
            </w:r>
          </w:p>
        </w:tc>
        <w:tc>
          <w:tcPr>
            <w:tcW w:w="1420" w:type="dxa"/>
            <w:tcBorders>
              <w:top w:val="nil"/>
              <w:left w:val="nil"/>
              <w:bottom w:val="single" w:sz="4" w:space="0" w:color="auto"/>
              <w:right w:val="single" w:sz="4" w:space="0" w:color="auto"/>
            </w:tcBorders>
            <w:shd w:val="clear" w:color="auto" w:fill="auto"/>
            <w:noWrap/>
            <w:vAlign w:val="bottom"/>
            <w:hideMark/>
          </w:tcPr>
          <w:p w14:paraId="191EA251" w14:textId="77777777" w:rsidR="00E63995" w:rsidRPr="000B17F9" w:rsidRDefault="00E63995" w:rsidP="00140A7D">
            <w:pPr>
              <w:rPr>
                <w:rFonts w:ascii="Arial" w:eastAsia="Times New Roman" w:hAnsi="Arial" w:cs="Arial"/>
                <w:sz w:val="24"/>
                <w:szCs w:val="24"/>
              </w:rPr>
            </w:pPr>
            <w:r w:rsidRPr="000B17F9">
              <w:rPr>
                <w:rFonts w:ascii="Arial" w:eastAsia="Times New Roman" w:hAnsi="Arial" w:cs="Arial"/>
                <w:sz w:val="24"/>
                <w:szCs w:val="24"/>
              </w:rPr>
              <w:t>Actual</w:t>
            </w:r>
          </w:p>
        </w:tc>
        <w:tc>
          <w:tcPr>
            <w:tcW w:w="1560" w:type="dxa"/>
            <w:tcBorders>
              <w:top w:val="nil"/>
              <w:left w:val="nil"/>
              <w:bottom w:val="single" w:sz="4" w:space="0" w:color="auto"/>
              <w:right w:val="single" w:sz="4" w:space="0" w:color="auto"/>
            </w:tcBorders>
            <w:shd w:val="clear" w:color="auto" w:fill="auto"/>
            <w:noWrap/>
            <w:vAlign w:val="bottom"/>
            <w:hideMark/>
          </w:tcPr>
          <w:p w14:paraId="4745AD74" w14:textId="77777777" w:rsidR="00E63995" w:rsidRPr="000B17F9" w:rsidRDefault="00E63995" w:rsidP="00140A7D">
            <w:pPr>
              <w:rPr>
                <w:rFonts w:ascii="Arial" w:eastAsia="Times New Roman" w:hAnsi="Arial" w:cs="Arial"/>
                <w:sz w:val="24"/>
                <w:szCs w:val="24"/>
              </w:rPr>
            </w:pPr>
            <w:r w:rsidRPr="000B17F9">
              <w:rPr>
                <w:rFonts w:ascii="Arial" w:eastAsia="Times New Roman" w:hAnsi="Arial" w:cs="Arial"/>
                <w:sz w:val="24"/>
                <w:szCs w:val="24"/>
              </w:rPr>
              <w:t> </w:t>
            </w:r>
          </w:p>
        </w:tc>
        <w:tc>
          <w:tcPr>
            <w:tcW w:w="1060" w:type="dxa"/>
            <w:tcBorders>
              <w:top w:val="nil"/>
              <w:left w:val="nil"/>
              <w:bottom w:val="single" w:sz="4" w:space="0" w:color="auto"/>
              <w:right w:val="single" w:sz="4" w:space="0" w:color="auto"/>
            </w:tcBorders>
            <w:shd w:val="clear" w:color="auto" w:fill="auto"/>
            <w:noWrap/>
            <w:vAlign w:val="bottom"/>
            <w:hideMark/>
          </w:tcPr>
          <w:p w14:paraId="571C258A" w14:textId="77777777" w:rsidR="00E63995" w:rsidRPr="000B17F9" w:rsidRDefault="00E63995" w:rsidP="00140A7D">
            <w:pPr>
              <w:jc w:val="right"/>
              <w:rPr>
                <w:rFonts w:ascii="Arial" w:eastAsia="Times New Roman" w:hAnsi="Arial" w:cs="Arial"/>
                <w:sz w:val="24"/>
                <w:szCs w:val="24"/>
              </w:rPr>
            </w:pPr>
            <w:r w:rsidRPr="000B17F9">
              <w:rPr>
                <w:rFonts w:ascii="Arial" w:eastAsia="Times New Roman" w:hAnsi="Arial" w:cs="Arial"/>
                <w:sz w:val="24"/>
                <w:szCs w:val="24"/>
              </w:rPr>
              <w:t>4.70</w:t>
            </w:r>
          </w:p>
        </w:tc>
        <w:tc>
          <w:tcPr>
            <w:tcW w:w="875" w:type="dxa"/>
            <w:tcBorders>
              <w:top w:val="nil"/>
              <w:left w:val="nil"/>
              <w:bottom w:val="single" w:sz="4" w:space="0" w:color="auto"/>
              <w:right w:val="single" w:sz="4" w:space="0" w:color="auto"/>
            </w:tcBorders>
            <w:shd w:val="clear" w:color="auto" w:fill="auto"/>
            <w:noWrap/>
            <w:vAlign w:val="bottom"/>
            <w:hideMark/>
          </w:tcPr>
          <w:p w14:paraId="6DD8F646" w14:textId="77777777" w:rsidR="00E63995" w:rsidRPr="000B17F9" w:rsidRDefault="00E63995" w:rsidP="00140A7D">
            <w:pPr>
              <w:jc w:val="right"/>
              <w:rPr>
                <w:rFonts w:ascii="Arial" w:eastAsia="Times New Roman" w:hAnsi="Arial" w:cs="Arial"/>
                <w:sz w:val="24"/>
                <w:szCs w:val="24"/>
              </w:rPr>
            </w:pPr>
            <w:r w:rsidRPr="000B17F9">
              <w:rPr>
                <w:rFonts w:ascii="Arial" w:eastAsia="Times New Roman" w:hAnsi="Arial" w:cs="Arial"/>
                <w:sz w:val="24"/>
                <w:szCs w:val="24"/>
              </w:rPr>
              <w:t>21.80</w:t>
            </w:r>
          </w:p>
        </w:tc>
        <w:tc>
          <w:tcPr>
            <w:tcW w:w="844" w:type="dxa"/>
            <w:tcBorders>
              <w:top w:val="nil"/>
              <w:left w:val="nil"/>
              <w:bottom w:val="single" w:sz="4" w:space="0" w:color="auto"/>
              <w:right w:val="single" w:sz="4" w:space="0" w:color="auto"/>
            </w:tcBorders>
            <w:shd w:val="clear" w:color="auto" w:fill="auto"/>
            <w:noWrap/>
            <w:vAlign w:val="bottom"/>
            <w:hideMark/>
          </w:tcPr>
          <w:p w14:paraId="376CBEC9" w14:textId="77777777" w:rsidR="00E63995" w:rsidRPr="000B17F9" w:rsidRDefault="00E63995" w:rsidP="00140A7D">
            <w:pPr>
              <w:jc w:val="right"/>
              <w:rPr>
                <w:rFonts w:ascii="Arial" w:eastAsia="Times New Roman" w:hAnsi="Arial" w:cs="Arial"/>
                <w:sz w:val="24"/>
                <w:szCs w:val="24"/>
              </w:rPr>
            </w:pPr>
            <w:r w:rsidRPr="000B17F9">
              <w:rPr>
                <w:rFonts w:ascii="Arial" w:eastAsia="Times New Roman" w:hAnsi="Arial" w:cs="Arial"/>
                <w:sz w:val="24"/>
                <w:szCs w:val="24"/>
              </w:rPr>
              <w:t>21.90</w:t>
            </w:r>
          </w:p>
        </w:tc>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1DFF976" w14:textId="77777777" w:rsidR="00E63995" w:rsidRPr="000B17F9" w:rsidRDefault="00E63995" w:rsidP="00140A7D">
            <w:pPr>
              <w:jc w:val="center"/>
              <w:rPr>
                <w:rFonts w:ascii="Arial" w:eastAsia="Times New Roman" w:hAnsi="Arial" w:cs="Arial"/>
                <w:b/>
                <w:bCs/>
                <w:sz w:val="24"/>
                <w:szCs w:val="24"/>
              </w:rPr>
            </w:pPr>
            <w:r w:rsidRPr="000B17F9">
              <w:rPr>
                <w:rFonts w:ascii="Arial" w:eastAsia="Times New Roman" w:hAnsi="Arial" w:cs="Arial"/>
                <w:b/>
                <w:bCs/>
                <w:sz w:val="24"/>
                <w:szCs w:val="24"/>
              </w:rPr>
              <w:t>11.7</w:t>
            </w:r>
          </w:p>
        </w:tc>
      </w:tr>
      <w:tr w:rsidR="004620EA" w:rsidRPr="000B17F9" w14:paraId="7672E3DD" w14:textId="77777777" w:rsidTr="004620EA">
        <w:trPr>
          <w:trHeight w:val="330"/>
        </w:trPr>
        <w:tc>
          <w:tcPr>
            <w:tcW w:w="1689" w:type="dxa"/>
            <w:vMerge/>
            <w:tcBorders>
              <w:top w:val="nil"/>
              <w:left w:val="single" w:sz="4" w:space="0" w:color="auto"/>
              <w:bottom w:val="single" w:sz="4" w:space="0" w:color="auto"/>
              <w:right w:val="single" w:sz="4" w:space="0" w:color="auto"/>
            </w:tcBorders>
            <w:vAlign w:val="center"/>
            <w:hideMark/>
          </w:tcPr>
          <w:p w14:paraId="7C324B7A" w14:textId="77777777" w:rsidR="00E63995" w:rsidRPr="000B17F9" w:rsidRDefault="00E63995" w:rsidP="00140A7D">
            <w:pPr>
              <w:rPr>
                <w:rFonts w:ascii="Arial" w:eastAsia="Times New Roman" w:hAnsi="Arial" w:cs="Arial"/>
                <w:b/>
                <w:bCs/>
                <w:sz w:val="24"/>
                <w:szCs w:val="24"/>
              </w:rPr>
            </w:pPr>
          </w:p>
        </w:tc>
        <w:tc>
          <w:tcPr>
            <w:tcW w:w="1420" w:type="dxa"/>
            <w:tcBorders>
              <w:top w:val="nil"/>
              <w:left w:val="nil"/>
              <w:bottom w:val="single" w:sz="4" w:space="0" w:color="auto"/>
              <w:right w:val="single" w:sz="4" w:space="0" w:color="auto"/>
            </w:tcBorders>
            <w:shd w:val="clear" w:color="auto" w:fill="auto"/>
            <w:noWrap/>
            <w:vAlign w:val="bottom"/>
            <w:hideMark/>
          </w:tcPr>
          <w:p w14:paraId="3086874D" w14:textId="77777777" w:rsidR="00E63995" w:rsidRPr="000B17F9" w:rsidRDefault="00E63995" w:rsidP="00140A7D">
            <w:pPr>
              <w:rPr>
                <w:rFonts w:ascii="Arial" w:eastAsia="Times New Roman" w:hAnsi="Arial" w:cs="Arial"/>
                <w:sz w:val="24"/>
                <w:szCs w:val="24"/>
              </w:rPr>
            </w:pPr>
            <w:r w:rsidRPr="000B17F9">
              <w:rPr>
                <w:rFonts w:ascii="Arial" w:eastAsia="Times New Roman" w:hAnsi="Arial" w:cs="Arial"/>
                <w:sz w:val="24"/>
                <w:szCs w:val="24"/>
              </w:rPr>
              <w:t>Propuesta</w:t>
            </w:r>
          </w:p>
        </w:tc>
        <w:tc>
          <w:tcPr>
            <w:tcW w:w="1560" w:type="dxa"/>
            <w:tcBorders>
              <w:top w:val="nil"/>
              <w:left w:val="nil"/>
              <w:bottom w:val="single" w:sz="4" w:space="0" w:color="auto"/>
              <w:right w:val="single" w:sz="4" w:space="0" w:color="auto"/>
            </w:tcBorders>
            <w:shd w:val="clear" w:color="auto" w:fill="auto"/>
            <w:noWrap/>
            <w:vAlign w:val="bottom"/>
            <w:hideMark/>
          </w:tcPr>
          <w:p w14:paraId="340151BE" w14:textId="77777777" w:rsidR="00E63995" w:rsidRPr="000B17F9" w:rsidRDefault="00E63995" w:rsidP="00140A7D">
            <w:pPr>
              <w:jc w:val="right"/>
              <w:rPr>
                <w:rFonts w:ascii="Arial" w:eastAsia="Times New Roman" w:hAnsi="Arial" w:cs="Arial"/>
                <w:sz w:val="24"/>
                <w:szCs w:val="24"/>
              </w:rPr>
            </w:pPr>
            <w:r w:rsidRPr="000B17F9">
              <w:rPr>
                <w:rFonts w:ascii="Arial" w:eastAsia="Times New Roman" w:hAnsi="Arial" w:cs="Arial"/>
                <w:sz w:val="24"/>
                <w:szCs w:val="24"/>
              </w:rPr>
              <w:t>54.92</w:t>
            </w:r>
          </w:p>
        </w:tc>
        <w:tc>
          <w:tcPr>
            <w:tcW w:w="1060" w:type="dxa"/>
            <w:tcBorders>
              <w:top w:val="nil"/>
              <w:left w:val="nil"/>
              <w:bottom w:val="single" w:sz="4" w:space="0" w:color="auto"/>
              <w:right w:val="single" w:sz="4" w:space="0" w:color="auto"/>
            </w:tcBorders>
            <w:shd w:val="clear" w:color="auto" w:fill="auto"/>
            <w:noWrap/>
            <w:vAlign w:val="bottom"/>
            <w:hideMark/>
          </w:tcPr>
          <w:p w14:paraId="31A9A56A" w14:textId="77777777" w:rsidR="00E63995" w:rsidRPr="000B17F9" w:rsidRDefault="00E63995" w:rsidP="00140A7D">
            <w:pPr>
              <w:jc w:val="right"/>
              <w:rPr>
                <w:rFonts w:ascii="Arial" w:eastAsia="Times New Roman" w:hAnsi="Arial" w:cs="Arial"/>
                <w:sz w:val="24"/>
                <w:szCs w:val="24"/>
              </w:rPr>
            </w:pPr>
            <w:r w:rsidRPr="000B17F9">
              <w:rPr>
                <w:rFonts w:ascii="Arial" w:eastAsia="Times New Roman" w:hAnsi="Arial" w:cs="Arial"/>
                <w:sz w:val="24"/>
                <w:szCs w:val="24"/>
              </w:rPr>
              <w:t>2.76</w:t>
            </w:r>
          </w:p>
        </w:tc>
        <w:tc>
          <w:tcPr>
            <w:tcW w:w="875" w:type="dxa"/>
            <w:tcBorders>
              <w:top w:val="nil"/>
              <w:left w:val="nil"/>
              <w:bottom w:val="single" w:sz="4" w:space="0" w:color="auto"/>
              <w:right w:val="single" w:sz="4" w:space="0" w:color="auto"/>
            </w:tcBorders>
            <w:shd w:val="clear" w:color="auto" w:fill="auto"/>
            <w:noWrap/>
            <w:vAlign w:val="bottom"/>
            <w:hideMark/>
          </w:tcPr>
          <w:p w14:paraId="543BA09C" w14:textId="77777777" w:rsidR="00E63995" w:rsidRPr="000B17F9" w:rsidRDefault="00E63995" w:rsidP="00140A7D">
            <w:pPr>
              <w:jc w:val="right"/>
              <w:rPr>
                <w:rFonts w:ascii="Arial" w:eastAsia="Times New Roman" w:hAnsi="Arial" w:cs="Arial"/>
                <w:sz w:val="24"/>
                <w:szCs w:val="24"/>
              </w:rPr>
            </w:pPr>
            <w:r w:rsidRPr="000B17F9">
              <w:rPr>
                <w:rFonts w:ascii="Arial" w:eastAsia="Times New Roman" w:hAnsi="Arial" w:cs="Arial"/>
                <w:sz w:val="24"/>
                <w:szCs w:val="24"/>
              </w:rPr>
              <w:t>17.64</w:t>
            </w:r>
          </w:p>
        </w:tc>
        <w:tc>
          <w:tcPr>
            <w:tcW w:w="844" w:type="dxa"/>
            <w:tcBorders>
              <w:top w:val="nil"/>
              <w:left w:val="nil"/>
              <w:bottom w:val="single" w:sz="4" w:space="0" w:color="auto"/>
              <w:right w:val="single" w:sz="4" w:space="0" w:color="auto"/>
            </w:tcBorders>
            <w:shd w:val="clear" w:color="auto" w:fill="auto"/>
            <w:noWrap/>
            <w:vAlign w:val="bottom"/>
            <w:hideMark/>
          </w:tcPr>
          <w:p w14:paraId="0E8D56FE" w14:textId="77777777" w:rsidR="00E63995" w:rsidRPr="000B17F9" w:rsidRDefault="00E63995" w:rsidP="00140A7D">
            <w:pPr>
              <w:jc w:val="right"/>
              <w:rPr>
                <w:rFonts w:ascii="Arial" w:eastAsia="Times New Roman" w:hAnsi="Arial" w:cs="Arial"/>
                <w:sz w:val="24"/>
                <w:szCs w:val="24"/>
              </w:rPr>
            </w:pPr>
            <w:r w:rsidRPr="000B17F9">
              <w:rPr>
                <w:rFonts w:ascii="Arial" w:eastAsia="Times New Roman" w:hAnsi="Arial" w:cs="Arial"/>
                <w:sz w:val="24"/>
                <w:szCs w:val="24"/>
              </w:rPr>
              <w:t>2.74</w:t>
            </w:r>
          </w:p>
        </w:tc>
        <w:tc>
          <w:tcPr>
            <w:tcW w:w="1360" w:type="dxa"/>
            <w:vMerge/>
            <w:tcBorders>
              <w:top w:val="nil"/>
              <w:left w:val="single" w:sz="4" w:space="0" w:color="auto"/>
              <w:bottom w:val="single" w:sz="4" w:space="0" w:color="000000"/>
              <w:right w:val="single" w:sz="4" w:space="0" w:color="auto"/>
            </w:tcBorders>
            <w:vAlign w:val="center"/>
            <w:hideMark/>
          </w:tcPr>
          <w:p w14:paraId="5F4F0B57" w14:textId="77777777" w:rsidR="00E63995" w:rsidRPr="000B17F9" w:rsidRDefault="00E63995" w:rsidP="00140A7D">
            <w:pPr>
              <w:rPr>
                <w:rFonts w:ascii="Arial" w:eastAsia="Times New Roman" w:hAnsi="Arial" w:cs="Arial"/>
                <w:b/>
                <w:bCs/>
                <w:sz w:val="24"/>
                <w:szCs w:val="24"/>
              </w:rPr>
            </w:pPr>
          </w:p>
        </w:tc>
      </w:tr>
      <w:tr w:rsidR="004620EA" w:rsidRPr="000B17F9" w14:paraId="2CF72C6F" w14:textId="77777777" w:rsidTr="004620EA">
        <w:trPr>
          <w:trHeight w:val="330"/>
        </w:trPr>
        <w:tc>
          <w:tcPr>
            <w:tcW w:w="1689" w:type="dxa"/>
            <w:vMerge/>
            <w:tcBorders>
              <w:top w:val="nil"/>
              <w:left w:val="single" w:sz="4" w:space="0" w:color="auto"/>
              <w:bottom w:val="single" w:sz="4" w:space="0" w:color="auto"/>
              <w:right w:val="single" w:sz="4" w:space="0" w:color="auto"/>
            </w:tcBorders>
            <w:vAlign w:val="center"/>
            <w:hideMark/>
          </w:tcPr>
          <w:p w14:paraId="309C9EA1" w14:textId="77777777" w:rsidR="00E63995" w:rsidRPr="000B17F9" w:rsidRDefault="00E63995" w:rsidP="00140A7D">
            <w:pPr>
              <w:rPr>
                <w:rFonts w:ascii="Arial" w:eastAsia="Times New Roman" w:hAnsi="Arial" w:cs="Arial"/>
                <w:b/>
                <w:bCs/>
                <w:sz w:val="24"/>
                <w:szCs w:val="24"/>
              </w:rPr>
            </w:pPr>
          </w:p>
        </w:tc>
        <w:tc>
          <w:tcPr>
            <w:tcW w:w="1420" w:type="dxa"/>
            <w:tcBorders>
              <w:top w:val="nil"/>
              <w:left w:val="nil"/>
              <w:bottom w:val="single" w:sz="4" w:space="0" w:color="auto"/>
              <w:right w:val="single" w:sz="4" w:space="0" w:color="auto"/>
            </w:tcBorders>
            <w:shd w:val="clear" w:color="auto" w:fill="auto"/>
            <w:noWrap/>
            <w:vAlign w:val="bottom"/>
            <w:hideMark/>
          </w:tcPr>
          <w:p w14:paraId="037E5E62" w14:textId="77777777" w:rsidR="00E63995" w:rsidRPr="000B17F9" w:rsidRDefault="00E63995" w:rsidP="00140A7D">
            <w:pPr>
              <w:rPr>
                <w:rFonts w:ascii="Arial" w:eastAsia="Times New Roman" w:hAnsi="Arial" w:cs="Arial"/>
                <w:sz w:val="24"/>
                <w:szCs w:val="24"/>
              </w:rPr>
            </w:pPr>
            <w:r w:rsidRPr="000B17F9">
              <w:rPr>
                <w:rFonts w:ascii="Arial" w:eastAsia="Times New Roman" w:hAnsi="Arial" w:cs="Arial"/>
                <w:sz w:val="24"/>
                <w:szCs w:val="24"/>
              </w:rPr>
              <w:t>Diferencia</w:t>
            </w:r>
          </w:p>
        </w:tc>
        <w:tc>
          <w:tcPr>
            <w:tcW w:w="1560" w:type="dxa"/>
            <w:tcBorders>
              <w:top w:val="nil"/>
              <w:left w:val="nil"/>
              <w:bottom w:val="single" w:sz="4" w:space="0" w:color="auto"/>
              <w:right w:val="single" w:sz="4" w:space="0" w:color="auto"/>
            </w:tcBorders>
            <w:shd w:val="clear" w:color="auto" w:fill="auto"/>
            <w:noWrap/>
            <w:vAlign w:val="bottom"/>
            <w:hideMark/>
          </w:tcPr>
          <w:p w14:paraId="21F78B8D" w14:textId="77777777" w:rsidR="00E63995" w:rsidRPr="000B17F9" w:rsidRDefault="00E63995" w:rsidP="00140A7D">
            <w:pPr>
              <w:rPr>
                <w:rFonts w:ascii="Arial" w:eastAsia="Times New Roman" w:hAnsi="Arial" w:cs="Arial"/>
                <w:sz w:val="24"/>
                <w:szCs w:val="24"/>
              </w:rPr>
            </w:pPr>
            <w:r w:rsidRPr="000B17F9">
              <w:rPr>
                <w:rFonts w:ascii="Arial" w:eastAsia="Times New Roman" w:hAnsi="Arial" w:cs="Arial"/>
                <w:sz w:val="24"/>
                <w:szCs w:val="24"/>
              </w:rPr>
              <w:t> </w:t>
            </w:r>
          </w:p>
        </w:tc>
        <w:tc>
          <w:tcPr>
            <w:tcW w:w="1060" w:type="dxa"/>
            <w:tcBorders>
              <w:top w:val="nil"/>
              <w:left w:val="nil"/>
              <w:bottom w:val="single" w:sz="4" w:space="0" w:color="auto"/>
              <w:right w:val="single" w:sz="4" w:space="0" w:color="auto"/>
            </w:tcBorders>
            <w:shd w:val="clear" w:color="auto" w:fill="auto"/>
            <w:noWrap/>
            <w:vAlign w:val="bottom"/>
            <w:hideMark/>
          </w:tcPr>
          <w:p w14:paraId="30B171AC" w14:textId="77777777" w:rsidR="00E63995" w:rsidRPr="000B17F9" w:rsidRDefault="00E63995" w:rsidP="00140A7D">
            <w:pPr>
              <w:jc w:val="right"/>
              <w:rPr>
                <w:rFonts w:ascii="Arial" w:eastAsia="Times New Roman" w:hAnsi="Arial" w:cs="Arial"/>
                <w:b/>
                <w:bCs/>
                <w:sz w:val="24"/>
                <w:szCs w:val="24"/>
              </w:rPr>
            </w:pPr>
            <w:r w:rsidRPr="000B17F9">
              <w:rPr>
                <w:rFonts w:ascii="Arial" w:eastAsia="Times New Roman" w:hAnsi="Arial" w:cs="Arial"/>
                <w:b/>
                <w:bCs/>
                <w:sz w:val="24"/>
                <w:szCs w:val="24"/>
              </w:rPr>
              <w:t>1.94</w:t>
            </w:r>
          </w:p>
        </w:tc>
        <w:tc>
          <w:tcPr>
            <w:tcW w:w="875" w:type="dxa"/>
            <w:tcBorders>
              <w:top w:val="nil"/>
              <w:left w:val="nil"/>
              <w:bottom w:val="single" w:sz="4" w:space="0" w:color="auto"/>
              <w:right w:val="single" w:sz="4" w:space="0" w:color="auto"/>
            </w:tcBorders>
            <w:shd w:val="clear" w:color="auto" w:fill="auto"/>
            <w:noWrap/>
            <w:vAlign w:val="bottom"/>
            <w:hideMark/>
          </w:tcPr>
          <w:p w14:paraId="226297F9" w14:textId="77777777" w:rsidR="00E63995" w:rsidRPr="000B17F9" w:rsidRDefault="00E63995" w:rsidP="00140A7D">
            <w:pPr>
              <w:jc w:val="right"/>
              <w:rPr>
                <w:rFonts w:ascii="Arial" w:eastAsia="Times New Roman" w:hAnsi="Arial" w:cs="Arial"/>
                <w:b/>
                <w:bCs/>
                <w:sz w:val="24"/>
                <w:szCs w:val="24"/>
              </w:rPr>
            </w:pPr>
            <w:r w:rsidRPr="000B17F9">
              <w:rPr>
                <w:rFonts w:ascii="Arial" w:eastAsia="Times New Roman" w:hAnsi="Arial" w:cs="Arial"/>
                <w:b/>
                <w:bCs/>
                <w:sz w:val="24"/>
                <w:szCs w:val="24"/>
              </w:rPr>
              <w:t>4.156</w:t>
            </w:r>
          </w:p>
        </w:tc>
        <w:tc>
          <w:tcPr>
            <w:tcW w:w="844" w:type="dxa"/>
            <w:tcBorders>
              <w:top w:val="nil"/>
              <w:left w:val="nil"/>
              <w:bottom w:val="single" w:sz="4" w:space="0" w:color="auto"/>
              <w:right w:val="single" w:sz="4" w:space="0" w:color="auto"/>
            </w:tcBorders>
            <w:shd w:val="clear" w:color="auto" w:fill="auto"/>
            <w:noWrap/>
            <w:vAlign w:val="bottom"/>
            <w:hideMark/>
          </w:tcPr>
          <w:p w14:paraId="3B6CDFAF" w14:textId="77777777" w:rsidR="00E63995" w:rsidRPr="000B17F9" w:rsidRDefault="00E63995" w:rsidP="00140A7D">
            <w:pPr>
              <w:jc w:val="right"/>
              <w:rPr>
                <w:rFonts w:ascii="Arial" w:eastAsia="Times New Roman" w:hAnsi="Arial" w:cs="Arial"/>
                <w:b/>
                <w:bCs/>
                <w:sz w:val="24"/>
                <w:szCs w:val="24"/>
              </w:rPr>
            </w:pPr>
            <w:r w:rsidRPr="000B17F9">
              <w:rPr>
                <w:rFonts w:ascii="Arial" w:eastAsia="Times New Roman" w:hAnsi="Arial" w:cs="Arial"/>
                <w:b/>
                <w:bCs/>
                <w:sz w:val="24"/>
                <w:szCs w:val="24"/>
              </w:rPr>
              <w:t>19.165</w:t>
            </w:r>
          </w:p>
        </w:tc>
        <w:tc>
          <w:tcPr>
            <w:tcW w:w="1360" w:type="dxa"/>
            <w:vMerge/>
            <w:tcBorders>
              <w:top w:val="nil"/>
              <w:left w:val="single" w:sz="4" w:space="0" w:color="auto"/>
              <w:bottom w:val="single" w:sz="4" w:space="0" w:color="000000"/>
              <w:right w:val="single" w:sz="4" w:space="0" w:color="auto"/>
            </w:tcBorders>
            <w:vAlign w:val="center"/>
            <w:hideMark/>
          </w:tcPr>
          <w:p w14:paraId="5ACE0734" w14:textId="77777777" w:rsidR="00E63995" w:rsidRPr="000B17F9" w:rsidRDefault="00E63995" w:rsidP="00140A7D">
            <w:pPr>
              <w:rPr>
                <w:rFonts w:ascii="Arial" w:eastAsia="Times New Roman" w:hAnsi="Arial" w:cs="Arial"/>
                <w:b/>
                <w:bCs/>
                <w:sz w:val="24"/>
                <w:szCs w:val="24"/>
              </w:rPr>
            </w:pPr>
          </w:p>
        </w:tc>
      </w:tr>
      <w:tr w:rsidR="004620EA" w:rsidRPr="000B17F9" w14:paraId="52D3F1CC" w14:textId="77777777" w:rsidTr="004620EA">
        <w:trPr>
          <w:trHeight w:val="330"/>
        </w:trPr>
        <w:tc>
          <w:tcPr>
            <w:tcW w:w="1689" w:type="dxa"/>
            <w:vMerge w:val="restart"/>
            <w:tcBorders>
              <w:top w:val="nil"/>
              <w:left w:val="single" w:sz="4" w:space="0" w:color="auto"/>
              <w:bottom w:val="single" w:sz="4" w:space="0" w:color="auto"/>
              <w:right w:val="single" w:sz="4" w:space="0" w:color="auto"/>
            </w:tcBorders>
            <w:shd w:val="clear" w:color="000000" w:fill="D9D9D9"/>
            <w:vAlign w:val="center"/>
            <w:hideMark/>
          </w:tcPr>
          <w:p w14:paraId="2170704C" w14:textId="77777777" w:rsidR="00E63995" w:rsidRPr="000B17F9" w:rsidRDefault="00E63995" w:rsidP="00140A7D">
            <w:pPr>
              <w:jc w:val="center"/>
              <w:rPr>
                <w:rFonts w:ascii="Arial" w:eastAsia="Times New Roman" w:hAnsi="Arial" w:cs="Arial"/>
                <w:b/>
                <w:bCs/>
                <w:sz w:val="24"/>
                <w:szCs w:val="24"/>
              </w:rPr>
            </w:pPr>
            <w:r w:rsidRPr="000B17F9">
              <w:rPr>
                <w:rFonts w:ascii="Arial" w:eastAsia="Times New Roman" w:hAnsi="Arial" w:cs="Arial"/>
                <w:b/>
                <w:bCs/>
                <w:sz w:val="24"/>
                <w:szCs w:val="24"/>
              </w:rPr>
              <w:t>Trabajo Informal 2018 (%)</w:t>
            </w:r>
          </w:p>
        </w:tc>
        <w:tc>
          <w:tcPr>
            <w:tcW w:w="1420" w:type="dxa"/>
            <w:tcBorders>
              <w:top w:val="nil"/>
              <w:left w:val="nil"/>
              <w:bottom w:val="single" w:sz="4" w:space="0" w:color="auto"/>
              <w:right w:val="single" w:sz="4" w:space="0" w:color="auto"/>
            </w:tcBorders>
            <w:shd w:val="clear" w:color="auto" w:fill="auto"/>
            <w:noWrap/>
            <w:vAlign w:val="bottom"/>
            <w:hideMark/>
          </w:tcPr>
          <w:p w14:paraId="7190E282" w14:textId="77777777" w:rsidR="00E63995" w:rsidRPr="000B17F9" w:rsidRDefault="00E63995" w:rsidP="00140A7D">
            <w:pPr>
              <w:rPr>
                <w:rFonts w:ascii="Arial" w:eastAsia="Times New Roman" w:hAnsi="Arial" w:cs="Arial"/>
                <w:sz w:val="24"/>
                <w:szCs w:val="24"/>
              </w:rPr>
            </w:pPr>
            <w:r w:rsidRPr="000B17F9">
              <w:rPr>
                <w:rFonts w:ascii="Arial" w:eastAsia="Times New Roman" w:hAnsi="Arial" w:cs="Arial"/>
                <w:sz w:val="24"/>
                <w:szCs w:val="24"/>
              </w:rPr>
              <w:t>Actual</w:t>
            </w:r>
          </w:p>
        </w:tc>
        <w:tc>
          <w:tcPr>
            <w:tcW w:w="1560" w:type="dxa"/>
            <w:tcBorders>
              <w:top w:val="nil"/>
              <w:left w:val="nil"/>
              <w:bottom w:val="single" w:sz="4" w:space="0" w:color="auto"/>
              <w:right w:val="single" w:sz="4" w:space="0" w:color="auto"/>
            </w:tcBorders>
            <w:shd w:val="clear" w:color="auto" w:fill="auto"/>
            <w:noWrap/>
            <w:vAlign w:val="bottom"/>
            <w:hideMark/>
          </w:tcPr>
          <w:p w14:paraId="5E4E7954" w14:textId="77777777" w:rsidR="00E63995" w:rsidRPr="000B17F9" w:rsidRDefault="00E63995" w:rsidP="00140A7D">
            <w:pPr>
              <w:rPr>
                <w:rFonts w:ascii="Arial" w:eastAsia="Times New Roman" w:hAnsi="Arial" w:cs="Arial"/>
                <w:sz w:val="24"/>
                <w:szCs w:val="24"/>
              </w:rPr>
            </w:pPr>
            <w:r w:rsidRPr="000B17F9">
              <w:rPr>
                <w:rFonts w:ascii="Arial" w:eastAsia="Times New Roman" w:hAnsi="Arial" w:cs="Arial"/>
                <w:sz w:val="24"/>
                <w:szCs w:val="24"/>
              </w:rPr>
              <w:t> </w:t>
            </w:r>
          </w:p>
        </w:tc>
        <w:tc>
          <w:tcPr>
            <w:tcW w:w="1060" w:type="dxa"/>
            <w:tcBorders>
              <w:top w:val="nil"/>
              <w:left w:val="nil"/>
              <w:bottom w:val="single" w:sz="4" w:space="0" w:color="auto"/>
              <w:right w:val="single" w:sz="4" w:space="0" w:color="auto"/>
            </w:tcBorders>
            <w:shd w:val="clear" w:color="auto" w:fill="auto"/>
            <w:noWrap/>
            <w:vAlign w:val="bottom"/>
            <w:hideMark/>
          </w:tcPr>
          <w:p w14:paraId="03917F22" w14:textId="77777777" w:rsidR="00E63995" w:rsidRPr="000B17F9" w:rsidRDefault="00E63995" w:rsidP="00140A7D">
            <w:pPr>
              <w:jc w:val="right"/>
              <w:rPr>
                <w:rFonts w:ascii="Arial" w:eastAsia="Times New Roman" w:hAnsi="Arial" w:cs="Arial"/>
                <w:sz w:val="24"/>
                <w:szCs w:val="24"/>
              </w:rPr>
            </w:pPr>
            <w:r w:rsidRPr="000B17F9">
              <w:rPr>
                <w:rFonts w:ascii="Arial" w:eastAsia="Times New Roman" w:hAnsi="Arial" w:cs="Arial"/>
                <w:sz w:val="24"/>
                <w:szCs w:val="24"/>
              </w:rPr>
              <w:t>68.50</w:t>
            </w:r>
          </w:p>
        </w:tc>
        <w:tc>
          <w:tcPr>
            <w:tcW w:w="875" w:type="dxa"/>
            <w:tcBorders>
              <w:top w:val="nil"/>
              <w:left w:val="nil"/>
              <w:bottom w:val="single" w:sz="4" w:space="0" w:color="auto"/>
              <w:right w:val="single" w:sz="4" w:space="0" w:color="auto"/>
            </w:tcBorders>
            <w:shd w:val="clear" w:color="auto" w:fill="auto"/>
            <w:noWrap/>
            <w:vAlign w:val="bottom"/>
            <w:hideMark/>
          </w:tcPr>
          <w:p w14:paraId="7FC6F93D" w14:textId="77777777" w:rsidR="00E63995" w:rsidRPr="000B17F9" w:rsidRDefault="00E63995" w:rsidP="00140A7D">
            <w:pPr>
              <w:jc w:val="right"/>
              <w:rPr>
                <w:rFonts w:ascii="Arial" w:eastAsia="Times New Roman" w:hAnsi="Arial" w:cs="Arial"/>
                <w:sz w:val="24"/>
                <w:szCs w:val="24"/>
              </w:rPr>
            </w:pPr>
            <w:r w:rsidRPr="000B17F9">
              <w:rPr>
                <w:rFonts w:ascii="Arial" w:eastAsia="Times New Roman" w:hAnsi="Arial" w:cs="Arial"/>
                <w:sz w:val="24"/>
                <w:szCs w:val="24"/>
              </w:rPr>
              <w:t>87.10</w:t>
            </w:r>
          </w:p>
        </w:tc>
        <w:tc>
          <w:tcPr>
            <w:tcW w:w="844" w:type="dxa"/>
            <w:tcBorders>
              <w:top w:val="nil"/>
              <w:left w:val="nil"/>
              <w:bottom w:val="single" w:sz="4" w:space="0" w:color="auto"/>
              <w:right w:val="single" w:sz="4" w:space="0" w:color="auto"/>
            </w:tcBorders>
            <w:shd w:val="clear" w:color="auto" w:fill="auto"/>
            <w:noWrap/>
            <w:vAlign w:val="bottom"/>
            <w:hideMark/>
          </w:tcPr>
          <w:p w14:paraId="0F549AB7" w14:textId="77777777" w:rsidR="00E63995" w:rsidRPr="000B17F9" w:rsidRDefault="00E63995" w:rsidP="00140A7D">
            <w:pPr>
              <w:jc w:val="right"/>
              <w:rPr>
                <w:rFonts w:ascii="Arial" w:eastAsia="Times New Roman" w:hAnsi="Arial" w:cs="Arial"/>
                <w:sz w:val="24"/>
                <w:szCs w:val="24"/>
              </w:rPr>
            </w:pPr>
            <w:r w:rsidRPr="000B17F9">
              <w:rPr>
                <w:rFonts w:ascii="Arial" w:eastAsia="Times New Roman" w:hAnsi="Arial" w:cs="Arial"/>
                <w:sz w:val="24"/>
                <w:szCs w:val="24"/>
              </w:rPr>
              <w:t>90.30</w:t>
            </w:r>
          </w:p>
        </w:tc>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BC01434" w14:textId="77777777" w:rsidR="00E63995" w:rsidRPr="000B17F9" w:rsidRDefault="00E63995" w:rsidP="00140A7D">
            <w:pPr>
              <w:jc w:val="center"/>
              <w:rPr>
                <w:rFonts w:ascii="Arial" w:eastAsia="Times New Roman" w:hAnsi="Arial" w:cs="Arial"/>
                <w:b/>
                <w:bCs/>
                <w:sz w:val="24"/>
                <w:szCs w:val="24"/>
              </w:rPr>
            </w:pPr>
            <w:r w:rsidRPr="000B17F9">
              <w:rPr>
                <w:rFonts w:ascii="Arial" w:eastAsia="Times New Roman" w:hAnsi="Arial" w:cs="Arial"/>
                <w:b/>
                <w:bCs/>
                <w:sz w:val="24"/>
                <w:szCs w:val="24"/>
              </w:rPr>
              <w:t>72.7</w:t>
            </w:r>
          </w:p>
        </w:tc>
      </w:tr>
      <w:tr w:rsidR="004620EA" w:rsidRPr="000B17F9" w14:paraId="63998791" w14:textId="77777777" w:rsidTr="004620EA">
        <w:trPr>
          <w:trHeight w:val="330"/>
        </w:trPr>
        <w:tc>
          <w:tcPr>
            <w:tcW w:w="1689" w:type="dxa"/>
            <w:vMerge/>
            <w:tcBorders>
              <w:top w:val="nil"/>
              <w:left w:val="single" w:sz="4" w:space="0" w:color="auto"/>
              <w:bottom w:val="single" w:sz="4" w:space="0" w:color="auto"/>
              <w:right w:val="single" w:sz="4" w:space="0" w:color="auto"/>
            </w:tcBorders>
            <w:vAlign w:val="center"/>
            <w:hideMark/>
          </w:tcPr>
          <w:p w14:paraId="27EFEFF5" w14:textId="77777777" w:rsidR="00E63995" w:rsidRPr="000B17F9" w:rsidRDefault="00E63995" w:rsidP="00140A7D">
            <w:pPr>
              <w:rPr>
                <w:rFonts w:ascii="Arial" w:eastAsia="Times New Roman" w:hAnsi="Arial" w:cs="Arial"/>
                <w:b/>
                <w:bCs/>
                <w:sz w:val="24"/>
                <w:szCs w:val="24"/>
              </w:rPr>
            </w:pPr>
          </w:p>
        </w:tc>
        <w:tc>
          <w:tcPr>
            <w:tcW w:w="1420" w:type="dxa"/>
            <w:tcBorders>
              <w:top w:val="nil"/>
              <w:left w:val="nil"/>
              <w:bottom w:val="single" w:sz="4" w:space="0" w:color="auto"/>
              <w:right w:val="single" w:sz="4" w:space="0" w:color="auto"/>
            </w:tcBorders>
            <w:shd w:val="clear" w:color="auto" w:fill="auto"/>
            <w:noWrap/>
            <w:vAlign w:val="bottom"/>
            <w:hideMark/>
          </w:tcPr>
          <w:p w14:paraId="3AD56378" w14:textId="77777777" w:rsidR="00E63995" w:rsidRPr="000B17F9" w:rsidRDefault="00E63995" w:rsidP="00140A7D">
            <w:pPr>
              <w:rPr>
                <w:rFonts w:ascii="Arial" w:eastAsia="Times New Roman" w:hAnsi="Arial" w:cs="Arial"/>
                <w:sz w:val="24"/>
                <w:szCs w:val="24"/>
              </w:rPr>
            </w:pPr>
            <w:r w:rsidRPr="000B17F9">
              <w:rPr>
                <w:rFonts w:ascii="Arial" w:eastAsia="Times New Roman" w:hAnsi="Arial" w:cs="Arial"/>
                <w:sz w:val="24"/>
                <w:szCs w:val="24"/>
              </w:rPr>
              <w:t>Propuesta</w:t>
            </w:r>
          </w:p>
        </w:tc>
        <w:tc>
          <w:tcPr>
            <w:tcW w:w="1560" w:type="dxa"/>
            <w:tcBorders>
              <w:top w:val="nil"/>
              <w:left w:val="nil"/>
              <w:bottom w:val="single" w:sz="4" w:space="0" w:color="auto"/>
              <w:right w:val="single" w:sz="4" w:space="0" w:color="auto"/>
            </w:tcBorders>
            <w:shd w:val="clear" w:color="auto" w:fill="auto"/>
            <w:noWrap/>
            <w:vAlign w:val="bottom"/>
            <w:hideMark/>
          </w:tcPr>
          <w:p w14:paraId="2755C7CA" w14:textId="77777777" w:rsidR="00E63995" w:rsidRPr="000B17F9" w:rsidRDefault="00E63995" w:rsidP="00140A7D">
            <w:pPr>
              <w:jc w:val="right"/>
              <w:rPr>
                <w:rFonts w:ascii="Arial" w:eastAsia="Times New Roman" w:hAnsi="Arial" w:cs="Arial"/>
                <w:sz w:val="24"/>
                <w:szCs w:val="24"/>
              </w:rPr>
            </w:pPr>
            <w:r w:rsidRPr="000B17F9">
              <w:rPr>
                <w:rFonts w:ascii="Arial" w:eastAsia="Times New Roman" w:hAnsi="Arial" w:cs="Arial"/>
                <w:sz w:val="24"/>
                <w:szCs w:val="24"/>
              </w:rPr>
              <w:t>91.76</w:t>
            </w:r>
          </w:p>
        </w:tc>
        <w:tc>
          <w:tcPr>
            <w:tcW w:w="1060" w:type="dxa"/>
            <w:tcBorders>
              <w:top w:val="nil"/>
              <w:left w:val="nil"/>
              <w:bottom w:val="single" w:sz="4" w:space="0" w:color="auto"/>
              <w:right w:val="single" w:sz="4" w:space="0" w:color="auto"/>
            </w:tcBorders>
            <w:shd w:val="clear" w:color="auto" w:fill="auto"/>
            <w:noWrap/>
            <w:vAlign w:val="bottom"/>
            <w:hideMark/>
          </w:tcPr>
          <w:p w14:paraId="20DE5804" w14:textId="77777777" w:rsidR="00E63995" w:rsidRPr="000B17F9" w:rsidRDefault="00E63995" w:rsidP="00140A7D">
            <w:pPr>
              <w:jc w:val="right"/>
              <w:rPr>
                <w:rFonts w:ascii="Arial" w:eastAsia="Times New Roman" w:hAnsi="Arial" w:cs="Arial"/>
                <w:sz w:val="24"/>
                <w:szCs w:val="24"/>
              </w:rPr>
            </w:pPr>
            <w:r w:rsidRPr="000B17F9">
              <w:rPr>
                <w:rFonts w:ascii="Arial" w:eastAsia="Times New Roman" w:hAnsi="Arial" w:cs="Arial"/>
                <w:sz w:val="24"/>
                <w:szCs w:val="24"/>
              </w:rPr>
              <w:t>61.95</w:t>
            </w:r>
          </w:p>
        </w:tc>
        <w:tc>
          <w:tcPr>
            <w:tcW w:w="875" w:type="dxa"/>
            <w:tcBorders>
              <w:top w:val="nil"/>
              <w:left w:val="nil"/>
              <w:bottom w:val="single" w:sz="4" w:space="0" w:color="auto"/>
              <w:right w:val="single" w:sz="4" w:space="0" w:color="auto"/>
            </w:tcBorders>
            <w:shd w:val="clear" w:color="auto" w:fill="auto"/>
            <w:noWrap/>
            <w:vAlign w:val="bottom"/>
            <w:hideMark/>
          </w:tcPr>
          <w:p w14:paraId="0CE35DCF" w14:textId="77777777" w:rsidR="00E63995" w:rsidRPr="000B17F9" w:rsidRDefault="00E63995" w:rsidP="00140A7D">
            <w:pPr>
              <w:jc w:val="right"/>
              <w:rPr>
                <w:rFonts w:ascii="Arial" w:eastAsia="Times New Roman" w:hAnsi="Arial" w:cs="Arial"/>
                <w:sz w:val="24"/>
                <w:szCs w:val="24"/>
              </w:rPr>
            </w:pPr>
            <w:r w:rsidRPr="000B17F9">
              <w:rPr>
                <w:rFonts w:ascii="Arial" w:eastAsia="Times New Roman" w:hAnsi="Arial" w:cs="Arial"/>
                <w:sz w:val="24"/>
                <w:szCs w:val="24"/>
              </w:rPr>
              <w:t>82.21</w:t>
            </w:r>
          </w:p>
        </w:tc>
        <w:tc>
          <w:tcPr>
            <w:tcW w:w="844" w:type="dxa"/>
            <w:tcBorders>
              <w:top w:val="nil"/>
              <w:left w:val="nil"/>
              <w:bottom w:val="single" w:sz="4" w:space="0" w:color="auto"/>
              <w:right w:val="single" w:sz="4" w:space="0" w:color="auto"/>
            </w:tcBorders>
            <w:shd w:val="clear" w:color="auto" w:fill="auto"/>
            <w:noWrap/>
            <w:vAlign w:val="bottom"/>
            <w:hideMark/>
          </w:tcPr>
          <w:p w14:paraId="09928533" w14:textId="77777777" w:rsidR="00E63995" w:rsidRPr="000B17F9" w:rsidRDefault="00E63995" w:rsidP="00140A7D">
            <w:pPr>
              <w:jc w:val="right"/>
              <w:rPr>
                <w:rFonts w:ascii="Arial" w:eastAsia="Times New Roman" w:hAnsi="Arial" w:cs="Arial"/>
                <w:sz w:val="24"/>
                <w:szCs w:val="24"/>
              </w:rPr>
            </w:pPr>
            <w:r w:rsidRPr="000B17F9">
              <w:rPr>
                <w:rFonts w:ascii="Arial" w:eastAsia="Times New Roman" w:hAnsi="Arial" w:cs="Arial"/>
                <w:sz w:val="24"/>
                <w:szCs w:val="24"/>
              </w:rPr>
              <w:t>64.96</w:t>
            </w:r>
          </w:p>
        </w:tc>
        <w:tc>
          <w:tcPr>
            <w:tcW w:w="1360" w:type="dxa"/>
            <w:vMerge/>
            <w:tcBorders>
              <w:top w:val="nil"/>
              <w:left w:val="single" w:sz="4" w:space="0" w:color="auto"/>
              <w:bottom w:val="single" w:sz="4" w:space="0" w:color="000000"/>
              <w:right w:val="single" w:sz="4" w:space="0" w:color="auto"/>
            </w:tcBorders>
            <w:vAlign w:val="center"/>
            <w:hideMark/>
          </w:tcPr>
          <w:p w14:paraId="550CB571" w14:textId="77777777" w:rsidR="00E63995" w:rsidRPr="000B17F9" w:rsidRDefault="00E63995" w:rsidP="00140A7D">
            <w:pPr>
              <w:rPr>
                <w:rFonts w:ascii="Arial" w:eastAsia="Times New Roman" w:hAnsi="Arial" w:cs="Arial"/>
                <w:b/>
                <w:bCs/>
                <w:sz w:val="24"/>
                <w:szCs w:val="24"/>
              </w:rPr>
            </w:pPr>
          </w:p>
        </w:tc>
      </w:tr>
      <w:tr w:rsidR="004620EA" w:rsidRPr="000B17F9" w14:paraId="253D72FA" w14:textId="77777777" w:rsidTr="004620EA">
        <w:trPr>
          <w:trHeight w:val="330"/>
        </w:trPr>
        <w:tc>
          <w:tcPr>
            <w:tcW w:w="1689" w:type="dxa"/>
            <w:vMerge/>
            <w:tcBorders>
              <w:top w:val="nil"/>
              <w:left w:val="single" w:sz="4" w:space="0" w:color="auto"/>
              <w:bottom w:val="single" w:sz="4" w:space="0" w:color="auto"/>
              <w:right w:val="single" w:sz="4" w:space="0" w:color="auto"/>
            </w:tcBorders>
            <w:vAlign w:val="center"/>
            <w:hideMark/>
          </w:tcPr>
          <w:p w14:paraId="13F2A583" w14:textId="77777777" w:rsidR="00E63995" w:rsidRPr="000B17F9" w:rsidRDefault="00E63995" w:rsidP="00140A7D">
            <w:pPr>
              <w:rPr>
                <w:rFonts w:ascii="Arial" w:eastAsia="Times New Roman" w:hAnsi="Arial" w:cs="Arial"/>
                <w:b/>
                <w:bCs/>
                <w:sz w:val="24"/>
                <w:szCs w:val="24"/>
              </w:rPr>
            </w:pPr>
          </w:p>
        </w:tc>
        <w:tc>
          <w:tcPr>
            <w:tcW w:w="1420" w:type="dxa"/>
            <w:tcBorders>
              <w:top w:val="nil"/>
              <w:left w:val="nil"/>
              <w:bottom w:val="single" w:sz="4" w:space="0" w:color="auto"/>
              <w:right w:val="single" w:sz="4" w:space="0" w:color="auto"/>
            </w:tcBorders>
            <w:shd w:val="clear" w:color="auto" w:fill="auto"/>
            <w:noWrap/>
            <w:vAlign w:val="bottom"/>
            <w:hideMark/>
          </w:tcPr>
          <w:p w14:paraId="5EC45247" w14:textId="77777777" w:rsidR="00E63995" w:rsidRPr="000B17F9" w:rsidRDefault="00E63995" w:rsidP="00140A7D">
            <w:pPr>
              <w:rPr>
                <w:rFonts w:ascii="Arial" w:eastAsia="Times New Roman" w:hAnsi="Arial" w:cs="Arial"/>
                <w:sz w:val="24"/>
                <w:szCs w:val="24"/>
              </w:rPr>
            </w:pPr>
            <w:r w:rsidRPr="000B17F9">
              <w:rPr>
                <w:rFonts w:ascii="Arial" w:eastAsia="Times New Roman" w:hAnsi="Arial" w:cs="Arial"/>
                <w:sz w:val="24"/>
                <w:szCs w:val="24"/>
              </w:rPr>
              <w:t>Diferencia</w:t>
            </w:r>
          </w:p>
        </w:tc>
        <w:tc>
          <w:tcPr>
            <w:tcW w:w="1560" w:type="dxa"/>
            <w:tcBorders>
              <w:top w:val="nil"/>
              <w:left w:val="nil"/>
              <w:bottom w:val="single" w:sz="4" w:space="0" w:color="auto"/>
              <w:right w:val="single" w:sz="4" w:space="0" w:color="auto"/>
            </w:tcBorders>
            <w:shd w:val="clear" w:color="auto" w:fill="auto"/>
            <w:noWrap/>
            <w:vAlign w:val="bottom"/>
            <w:hideMark/>
          </w:tcPr>
          <w:p w14:paraId="2C9556C5" w14:textId="77777777" w:rsidR="00E63995" w:rsidRPr="000B17F9" w:rsidRDefault="00E63995" w:rsidP="00140A7D">
            <w:pPr>
              <w:rPr>
                <w:rFonts w:ascii="Arial" w:eastAsia="Times New Roman" w:hAnsi="Arial" w:cs="Arial"/>
                <w:sz w:val="24"/>
                <w:szCs w:val="24"/>
              </w:rPr>
            </w:pPr>
            <w:r w:rsidRPr="000B17F9">
              <w:rPr>
                <w:rFonts w:ascii="Arial" w:eastAsia="Times New Roman" w:hAnsi="Arial" w:cs="Arial"/>
                <w:sz w:val="24"/>
                <w:szCs w:val="24"/>
              </w:rPr>
              <w:t> </w:t>
            </w:r>
          </w:p>
        </w:tc>
        <w:tc>
          <w:tcPr>
            <w:tcW w:w="1060" w:type="dxa"/>
            <w:tcBorders>
              <w:top w:val="nil"/>
              <w:left w:val="nil"/>
              <w:bottom w:val="single" w:sz="4" w:space="0" w:color="auto"/>
              <w:right w:val="single" w:sz="4" w:space="0" w:color="auto"/>
            </w:tcBorders>
            <w:shd w:val="clear" w:color="auto" w:fill="auto"/>
            <w:noWrap/>
            <w:vAlign w:val="bottom"/>
            <w:hideMark/>
          </w:tcPr>
          <w:p w14:paraId="782E8965" w14:textId="77777777" w:rsidR="00E63995" w:rsidRPr="000B17F9" w:rsidRDefault="00E63995" w:rsidP="00140A7D">
            <w:pPr>
              <w:jc w:val="right"/>
              <w:rPr>
                <w:rFonts w:ascii="Arial" w:eastAsia="Times New Roman" w:hAnsi="Arial" w:cs="Arial"/>
                <w:b/>
                <w:bCs/>
                <w:sz w:val="24"/>
                <w:szCs w:val="24"/>
              </w:rPr>
            </w:pPr>
            <w:r w:rsidRPr="000B17F9">
              <w:rPr>
                <w:rFonts w:ascii="Arial" w:eastAsia="Times New Roman" w:hAnsi="Arial" w:cs="Arial"/>
                <w:b/>
                <w:bCs/>
                <w:sz w:val="24"/>
                <w:szCs w:val="24"/>
              </w:rPr>
              <w:t>6.55</w:t>
            </w:r>
          </w:p>
        </w:tc>
        <w:tc>
          <w:tcPr>
            <w:tcW w:w="875" w:type="dxa"/>
            <w:tcBorders>
              <w:top w:val="nil"/>
              <w:left w:val="nil"/>
              <w:bottom w:val="single" w:sz="4" w:space="0" w:color="auto"/>
              <w:right w:val="single" w:sz="4" w:space="0" w:color="auto"/>
            </w:tcBorders>
            <w:shd w:val="clear" w:color="auto" w:fill="auto"/>
            <w:noWrap/>
            <w:vAlign w:val="bottom"/>
            <w:hideMark/>
          </w:tcPr>
          <w:p w14:paraId="2C59F2FC" w14:textId="77777777" w:rsidR="00E63995" w:rsidRPr="000B17F9" w:rsidRDefault="00E63995" w:rsidP="00140A7D">
            <w:pPr>
              <w:jc w:val="right"/>
              <w:rPr>
                <w:rFonts w:ascii="Arial" w:eastAsia="Times New Roman" w:hAnsi="Arial" w:cs="Arial"/>
                <w:b/>
                <w:bCs/>
                <w:sz w:val="24"/>
                <w:szCs w:val="24"/>
              </w:rPr>
            </w:pPr>
            <w:r w:rsidRPr="000B17F9">
              <w:rPr>
                <w:rFonts w:ascii="Arial" w:eastAsia="Times New Roman" w:hAnsi="Arial" w:cs="Arial"/>
                <w:b/>
                <w:bCs/>
                <w:sz w:val="24"/>
                <w:szCs w:val="24"/>
              </w:rPr>
              <w:t>4.891</w:t>
            </w:r>
          </w:p>
        </w:tc>
        <w:tc>
          <w:tcPr>
            <w:tcW w:w="844" w:type="dxa"/>
            <w:tcBorders>
              <w:top w:val="nil"/>
              <w:left w:val="nil"/>
              <w:bottom w:val="single" w:sz="4" w:space="0" w:color="auto"/>
              <w:right w:val="single" w:sz="4" w:space="0" w:color="auto"/>
            </w:tcBorders>
            <w:shd w:val="clear" w:color="auto" w:fill="auto"/>
            <w:noWrap/>
            <w:vAlign w:val="bottom"/>
            <w:hideMark/>
          </w:tcPr>
          <w:p w14:paraId="11CB7ACD" w14:textId="77777777" w:rsidR="00E63995" w:rsidRPr="000B17F9" w:rsidRDefault="00E63995" w:rsidP="00140A7D">
            <w:pPr>
              <w:jc w:val="right"/>
              <w:rPr>
                <w:rFonts w:ascii="Arial" w:eastAsia="Times New Roman" w:hAnsi="Arial" w:cs="Arial"/>
                <w:b/>
                <w:bCs/>
                <w:sz w:val="24"/>
                <w:szCs w:val="24"/>
              </w:rPr>
            </w:pPr>
            <w:r w:rsidRPr="000B17F9">
              <w:rPr>
                <w:rFonts w:ascii="Arial" w:eastAsia="Times New Roman" w:hAnsi="Arial" w:cs="Arial"/>
                <w:b/>
                <w:bCs/>
                <w:sz w:val="24"/>
                <w:szCs w:val="24"/>
              </w:rPr>
              <w:t>25.34</w:t>
            </w:r>
          </w:p>
        </w:tc>
        <w:tc>
          <w:tcPr>
            <w:tcW w:w="1360" w:type="dxa"/>
            <w:vMerge/>
            <w:tcBorders>
              <w:top w:val="nil"/>
              <w:left w:val="single" w:sz="4" w:space="0" w:color="auto"/>
              <w:bottom w:val="single" w:sz="4" w:space="0" w:color="000000"/>
              <w:right w:val="single" w:sz="4" w:space="0" w:color="auto"/>
            </w:tcBorders>
            <w:vAlign w:val="center"/>
            <w:hideMark/>
          </w:tcPr>
          <w:p w14:paraId="4632C85D" w14:textId="77777777" w:rsidR="00E63995" w:rsidRPr="000B17F9" w:rsidRDefault="00E63995" w:rsidP="00140A7D">
            <w:pPr>
              <w:rPr>
                <w:rFonts w:ascii="Arial" w:eastAsia="Times New Roman" w:hAnsi="Arial" w:cs="Arial"/>
                <w:b/>
                <w:bCs/>
                <w:sz w:val="24"/>
                <w:szCs w:val="24"/>
              </w:rPr>
            </w:pPr>
          </w:p>
        </w:tc>
      </w:tr>
      <w:tr w:rsidR="004620EA" w:rsidRPr="000B17F9" w14:paraId="4C02B29D" w14:textId="77777777" w:rsidTr="004620EA">
        <w:trPr>
          <w:trHeight w:val="330"/>
        </w:trPr>
        <w:tc>
          <w:tcPr>
            <w:tcW w:w="1689"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41709678" w14:textId="77777777" w:rsidR="00E63995" w:rsidRPr="000B17F9" w:rsidRDefault="00E63995" w:rsidP="00140A7D">
            <w:pPr>
              <w:jc w:val="center"/>
              <w:rPr>
                <w:rFonts w:ascii="Arial" w:eastAsia="Times New Roman" w:hAnsi="Arial" w:cs="Arial"/>
                <w:b/>
                <w:bCs/>
                <w:sz w:val="24"/>
                <w:szCs w:val="24"/>
              </w:rPr>
            </w:pPr>
            <w:r w:rsidRPr="000B17F9">
              <w:rPr>
                <w:rFonts w:ascii="Arial" w:eastAsia="Times New Roman" w:hAnsi="Arial" w:cs="Arial"/>
                <w:b/>
                <w:bCs/>
                <w:sz w:val="24"/>
                <w:szCs w:val="24"/>
              </w:rPr>
              <w:t>NBI 2018 (%)</w:t>
            </w:r>
          </w:p>
        </w:tc>
        <w:tc>
          <w:tcPr>
            <w:tcW w:w="1420" w:type="dxa"/>
            <w:tcBorders>
              <w:top w:val="nil"/>
              <w:left w:val="nil"/>
              <w:bottom w:val="single" w:sz="4" w:space="0" w:color="auto"/>
              <w:right w:val="single" w:sz="4" w:space="0" w:color="auto"/>
            </w:tcBorders>
            <w:shd w:val="clear" w:color="auto" w:fill="auto"/>
            <w:noWrap/>
            <w:vAlign w:val="bottom"/>
            <w:hideMark/>
          </w:tcPr>
          <w:p w14:paraId="17495589" w14:textId="77777777" w:rsidR="00E63995" w:rsidRPr="000B17F9" w:rsidRDefault="00E63995" w:rsidP="00140A7D">
            <w:pPr>
              <w:rPr>
                <w:rFonts w:ascii="Arial" w:eastAsia="Times New Roman" w:hAnsi="Arial" w:cs="Arial"/>
                <w:sz w:val="24"/>
                <w:szCs w:val="24"/>
              </w:rPr>
            </w:pPr>
            <w:r w:rsidRPr="000B17F9">
              <w:rPr>
                <w:rFonts w:ascii="Arial" w:eastAsia="Times New Roman" w:hAnsi="Arial" w:cs="Arial"/>
                <w:sz w:val="24"/>
                <w:szCs w:val="24"/>
              </w:rPr>
              <w:t>Actual</w:t>
            </w:r>
          </w:p>
        </w:tc>
        <w:tc>
          <w:tcPr>
            <w:tcW w:w="1560" w:type="dxa"/>
            <w:tcBorders>
              <w:top w:val="nil"/>
              <w:left w:val="nil"/>
              <w:bottom w:val="single" w:sz="4" w:space="0" w:color="auto"/>
              <w:right w:val="single" w:sz="4" w:space="0" w:color="auto"/>
            </w:tcBorders>
            <w:shd w:val="clear" w:color="auto" w:fill="auto"/>
            <w:noWrap/>
            <w:vAlign w:val="bottom"/>
            <w:hideMark/>
          </w:tcPr>
          <w:p w14:paraId="7363175F" w14:textId="77777777" w:rsidR="00E63995" w:rsidRPr="000B17F9" w:rsidRDefault="00E63995" w:rsidP="00140A7D">
            <w:pPr>
              <w:jc w:val="right"/>
              <w:rPr>
                <w:rFonts w:ascii="Arial" w:eastAsia="Times New Roman" w:hAnsi="Arial" w:cs="Arial"/>
                <w:sz w:val="24"/>
                <w:szCs w:val="24"/>
              </w:rPr>
            </w:pPr>
            <w:r w:rsidRPr="000B17F9">
              <w:rPr>
                <w:rFonts w:ascii="Arial" w:eastAsia="Times New Roman" w:hAnsi="Arial" w:cs="Arial"/>
                <w:sz w:val="24"/>
                <w:szCs w:val="24"/>
              </w:rPr>
              <w:t> </w:t>
            </w:r>
          </w:p>
        </w:tc>
        <w:tc>
          <w:tcPr>
            <w:tcW w:w="1060" w:type="dxa"/>
            <w:tcBorders>
              <w:top w:val="nil"/>
              <w:left w:val="nil"/>
              <w:bottom w:val="single" w:sz="4" w:space="0" w:color="auto"/>
              <w:right w:val="single" w:sz="4" w:space="0" w:color="auto"/>
            </w:tcBorders>
            <w:shd w:val="clear" w:color="auto" w:fill="auto"/>
            <w:noWrap/>
            <w:vAlign w:val="bottom"/>
            <w:hideMark/>
          </w:tcPr>
          <w:p w14:paraId="3B8496F7" w14:textId="77777777" w:rsidR="00E63995" w:rsidRPr="000B17F9" w:rsidRDefault="00E63995" w:rsidP="00140A7D">
            <w:pPr>
              <w:jc w:val="right"/>
              <w:rPr>
                <w:rFonts w:ascii="Arial" w:eastAsia="Times New Roman" w:hAnsi="Arial" w:cs="Arial"/>
                <w:sz w:val="24"/>
                <w:szCs w:val="24"/>
              </w:rPr>
            </w:pPr>
            <w:r w:rsidRPr="000B17F9">
              <w:rPr>
                <w:rFonts w:ascii="Arial" w:eastAsia="Times New Roman" w:hAnsi="Arial" w:cs="Arial"/>
                <w:sz w:val="24"/>
                <w:szCs w:val="24"/>
              </w:rPr>
              <w:t>6.25</w:t>
            </w:r>
          </w:p>
        </w:tc>
        <w:tc>
          <w:tcPr>
            <w:tcW w:w="875" w:type="dxa"/>
            <w:tcBorders>
              <w:top w:val="nil"/>
              <w:left w:val="nil"/>
              <w:bottom w:val="single" w:sz="4" w:space="0" w:color="auto"/>
              <w:right w:val="single" w:sz="4" w:space="0" w:color="auto"/>
            </w:tcBorders>
            <w:shd w:val="clear" w:color="auto" w:fill="auto"/>
            <w:noWrap/>
            <w:vAlign w:val="bottom"/>
            <w:hideMark/>
          </w:tcPr>
          <w:p w14:paraId="68A05A85" w14:textId="77777777" w:rsidR="00E63995" w:rsidRPr="000B17F9" w:rsidRDefault="00E63995" w:rsidP="00140A7D">
            <w:pPr>
              <w:jc w:val="right"/>
              <w:rPr>
                <w:rFonts w:ascii="Arial" w:eastAsia="Times New Roman" w:hAnsi="Arial" w:cs="Arial"/>
                <w:sz w:val="24"/>
                <w:szCs w:val="24"/>
              </w:rPr>
            </w:pPr>
            <w:r w:rsidRPr="000B17F9">
              <w:rPr>
                <w:rFonts w:ascii="Arial" w:eastAsia="Times New Roman" w:hAnsi="Arial" w:cs="Arial"/>
                <w:sz w:val="24"/>
                <w:szCs w:val="24"/>
              </w:rPr>
              <w:t>18.81</w:t>
            </w:r>
          </w:p>
        </w:tc>
        <w:tc>
          <w:tcPr>
            <w:tcW w:w="844" w:type="dxa"/>
            <w:tcBorders>
              <w:top w:val="nil"/>
              <w:left w:val="nil"/>
              <w:bottom w:val="single" w:sz="4" w:space="0" w:color="auto"/>
              <w:right w:val="single" w:sz="4" w:space="0" w:color="auto"/>
            </w:tcBorders>
            <w:shd w:val="clear" w:color="auto" w:fill="auto"/>
            <w:noWrap/>
            <w:vAlign w:val="bottom"/>
            <w:hideMark/>
          </w:tcPr>
          <w:p w14:paraId="6ABD8385" w14:textId="77777777" w:rsidR="00E63995" w:rsidRPr="000B17F9" w:rsidRDefault="00E63995" w:rsidP="00140A7D">
            <w:pPr>
              <w:jc w:val="right"/>
              <w:rPr>
                <w:rFonts w:ascii="Arial" w:eastAsia="Times New Roman" w:hAnsi="Arial" w:cs="Arial"/>
                <w:sz w:val="24"/>
                <w:szCs w:val="24"/>
              </w:rPr>
            </w:pPr>
            <w:r w:rsidRPr="000B17F9">
              <w:rPr>
                <w:rFonts w:ascii="Arial" w:eastAsia="Times New Roman" w:hAnsi="Arial" w:cs="Arial"/>
                <w:sz w:val="24"/>
                <w:szCs w:val="24"/>
              </w:rPr>
              <w:t>21.98</w:t>
            </w:r>
          </w:p>
        </w:tc>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6B720B" w14:textId="77777777" w:rsidR="00E63995" w:rsidRPr="000B17F9" w:rsidRDefault="00E63995" w:rsidP="00140A7D">
            <w:pPr>
              <w:jc w:val="center"/>
              <w:rPr>
                <w:rFonts w:ascii="Arial" w:eastAsia="Times New Roman" w:hAnsi="Arial" w:cs="Arial"/>
                <w:b/>
                <w:bCs/>
                <w:sz w:val="24"/>
                <w:szCs w:val="24"/>
              </w:rPr>
            </w:pPr>
            <w:r w:rsidRPr="000B17F9">
              <w:rPr>
                <w:rFonts w:ascii="Arial" w:eastAsia="Times New Roman" w:hAnsi="Arial" w:cs="Arial"/>
                <w:b/>
                <w:bCs/>
                <w:sz w:val="24"/>
                <w:szCs w:val="24"/>
              </w:rPr>
              <w:t>14.3</w:t>
            </w:r>
          </w:p>
        </w:tc>
      </w:tr>
      <w:tr w:rsidR="004620EA" w:rsidRPr="000B17F9" w14:paraId="31673CE7" w14:textId="77777777" w:rsidTr="004620EA">
        <w:trPr>
          <w:trHeight w:val="330"/>
        </w:trPr>
        <w:tc>
          <w:tcPr>
            <w:tcW w:w="1689" w:type="dxa"/>
            <w:vMerge/>
            <w:tcBorders>
              <w:top w:val="nil"/>
              <w:left w:val="single" w:sz="4" w:space="0" w:color="auto"/>
              <w:bottom w:val="single" w:sz="4" w:space="0" w:color="auto"/>
              <w:right w:val="single" w:sz="4" w:space="0" w:color="auto"/>
            </w:tcBorders>
            <w:vAlign w:val="center"/>
            <w:hideMark/>
          </w:tcPr>
          <w:p w14:paraId="1E8B07BB" w14:textId="77777777" w:rsidR="00E63995" w:rsidRPr="000B17F9" w:rsidRDefault="00E63995" w:rsidP="00140A7D">
            <w:pPr>
              <w:rPr>
                <w:rFonts w:ascii="Arial" w:eastAsia="Times New Roman" w:hAnsi="Arial" w:cs="Arial"/>
                <w:b/>
                <w:bCs/>
                <w:sz w:val="24"/>
                <w:szCs w:val="24"/>
              </w:rPr>
            </w:pPr>
          </w:p>
        </w:tc>
        <w:tc>
          <w:tcPr>
            <w:tcW w:w="1420" w:type="dxa"/>
            <w:tcBorders>
              <w:top w:val="nil"/>
              <w:left w:val="nil"/>
              <w:bottom w:val="single" w:sz="4" w:space="0" w:color="auto"/>
              <w:right w:val="single" w:sz="4" w:space="0" w:color="auto"/>
            </w:tcBorders>
            <w:shd w:val="clear" w:color="auto" w:fill="auto"/>
            <w:noWrap/>
            <w:vAlign w:val="bottom"/>
            <w:hideMark/>
          </w:tcPr>
          <w:p w14:paraId="56B44A7A" w14:textId="77777777" w:rsidR="00E63995" w:rsidRPr="000B17F9" w:rsidRDefault="00E63995" w:rsidP="00140A7D">
            <w:pPr>
              <w:rPr>
                <w:rFonts w:ascii="Arial" w:eastAsia="Times New Roman" w:hAnsi="Arial" w:cs="Arial"/>
                <w:sz w:val="24"/>
                <w:szCs w:val="24"/>
              </w:rPr>
            </w:pPr>
            <w:r w:rsidRPr="000B17F9">
              <w:rPr>
                <w:rFonts w:ascii="Arial" w:eastAsia="Times New Roman" w:hAnsi="Arial" w:cs="Arial"/>
                <w:sz w:val="24"/>
                <w:szCs w:val="24"/>
              </w:rPr>
              <w:t>Propuesta</w:t>
            </w:r>
          </w:p>
        </w:tc>
        <w:tc>
          <w:tcPr>
            <w:tcW w:w="1560" w:type="dxa"/>
            <w:tcBorders>
              <w:top w:val="nil"/>
              <w:left w:val="nil"/>
              <w:bottom w:val="single" w:sz="4" w:space="0" w:color="auto"/>
              <w:right w:val="single" w:sz="4" w:space="0" w:color="auto"/>
            </w:tcBorders>
            <w:shd w:val="clear" w:color="auto" w:fill="auto"/>
            <w:noWrap/>
            <w:vAlign w:val="bottom"/>
            <w:hideMark/>
          </w:tcPr>
          <w:p w14:paraId="5D9A1757" w14:textId="77777777" w:rsidR="00E63995" w:rsidRPr="000B17F9" w:rsidRDefault="00E63995" w:rsidP="00140A7D">
            <w:pPr>
              <w:jc w:val="right"/>
              <w:rPr>
                <w:rFonts w:ascii="Arial" w:eastAsia="Times New Roman" w:hAnsi="Arial" w:cs="Arial"/>
                <w:sz w:val="24"/>
                <w:szCs w:val="24"/>
              </w:rPr>
            </w:pPr>
            <w:r w:rsidRPr="000B17F9">
              <w:rPr>
                <w:rFonts w:ascii="Arial" w:eastAsia="Times New Roman" w:hAnsi="Arial" w:cs="Arial"/>
                <w:sz w:val="24"/>
                <w:szCs w:val="24"/>
              </w:rPr>
              <w:t>36.15</w:t>
            </w:r>
          </w:p>
        </w:tc>
        <w:tc>
          <w:tcPr>
            <w:tcW w:w="1060" w:type="dxa"/>
            <w:tcBorders>
              <w:top w:val="nil"/>
              <w:left w:val="nil"/>
              <w:bottom w:val="single" w:sz="4" w:space="0" w:color="auto"/>
              <w:right w:val="single" w:sz="4" w:space="0" w:color="auto"/>
            </w:tcBorders>
            <w:shd w:val="clear" w:color="auto" w:fill="auto"/>
            <w:noWrap/>
            <w:vAlign w:val="bottom"/>
            <w:hideMark/>
          </w:tcPr>
          <w:p w14:paraId="7B7E4975" w14:textId="77777777" w:rsidR="00E63995" w:rsidRPr="000B17F9" w:rsidRDefault="00E63995" w:rsidP="00140A7D">
            <w:pPr>
              <w:jc w:val="right"/>
              <w:rPr>
                <w:rFonts w:ascii="Arial" w:eastAsia="Times New Roman" w:hAnsi="Arial" w:cs="Arial"/>
                <w:sz w:val="24"/>
                <w:szCs w:val="24"/>
              </w:rPr>
            </w:pPr>
            <w:r w:rsidRPr="000B17F9">
              <w:rPr>
                <w:rFonts w:ascii="Arial" w:eastAsia="Times New Roman" w:hAnsi="Arial" w:cs="Arial"/>
                <w:sz w:val="24"/>
                <w:szCs w:val="24"/>
              </w:rPr>
              <w:t>5.02</w:t>
            </w:r>
          </w:p>
        </w:tc>
        <w:tc>
          <w:tcPr>
            <w:tcW w:w="875" w:type="dxa"/>
            <w:tcBorders>
              <w:top w:val="nil"/>
              <w:left w:val="nil"/>
              <w:bottom w:val="single" w:sz="4" w:space="0" w:color="auto"/>
              <w:right w:val="single" w:sz="4" w:space="0" w:color="auto"/>
            </w:tcBorders>
            <w:shd w:val="clear" w:color="auto" w:fill="auto"/>
            <w:noWrap/>
            <w:vAlign w:val="bottom"/>
            <w:hideMark/>
          </w:tcPr>
          <w:p w14:paraId="36D4FA13" w14:textId="77777777" w:rsidR="00E63995" w:rsidRPr="000B17F9" w:rsidRDefault="00E63995" w:rsidP="00140A7D">
            <w:pPr>
              <w:jc w:val="right"/>
              <w:rPr>
                <w:rFonts w:ascii="Arial" w:eastAsia="Times New Roman" w:hAnsi="Arial" w:cs="Arial"/>
                <w:sz w:val="24"/>
                <w:szCs w:val="24"/>
              </w:rPr>
            </w:pPr>
            <w:r w:rsidRPr="000B17F9">
              <w:rPr>
                <w:rFonts w:ascii="Arial" w:eastAsia="Times New Roman" w:hAnsi="Arial" w:cs="Arial"/>
                <w:sz w:val="24"/>
                <w:szCs w:val="24"/>
              </w:rPr>
              <w:t>15.63</w:t>
            </w:r>
          </w:p>
        </w:tc>
        <w:tc>
          <w:tcPr>
            <w:tcW w:w="844" w:type="dxa"/>
            <w:tcBorders>
              <w:top w:val="nil"/>
              <w:left w:val="nil"/>
              <w:bottom w:val="single" w:sz="4" w:space="0" w:color="auto"/>
              <w:right w:val="single" w:sz="4" w:space="0" w:color="auto"/>
            </w:tcBorders>
            <w:shd w:val="clear" w:color="auto" w:fill="auto"/>
            <w:noWrap/>
            <w:vAlign w:val="bottom"/>
            <w:hideMark/>
          </w:tcPr>
          <w:p w14:paraId="238A8C63" w14:textId="77777777" w:rsidR="00E63995" w:rsidRPr="000B17F9" w:rsidRDefault="00E63995" w:rsidP="00140A7D">
            <w:pPr>
              <w:jc w:val="right"/>
              <w:rPr>
                <w:rFonts w:ascii="Arial" w:eastAsia="Times New Roman" w:hAnsi="Arial" w:cs="Arial"/>
                <w:sz w:val="24"/>
                <w:szCs w:val="24"/>
              </w:rPr>
            </w:pPr>
            <w:r w:rsidRPr="000B17F9">
              <w:rPr>
                <w:rFonts w:ascii="Arial" w:eastAsia="Times New Roman" w:hAnsi="Arial" w:cs="Arial"/>
                <w:sz w:val="24"/>
                <w:szCs w:val="24"/>
              </w:rPr>
              <w:t>5.02</w:t>
            </w:r>
          </w:p>
        </w:tc>
        <w:tc>
          <w:tcPr>
            <w:tcW w:w="1360" w:type="dxa"/>
            <w:vMerge/>
            <w:tcBorders>
              <w:top w:val="nil"/>
              <w:left w:val="single" w:sz="4" w:space="0" w:color="auto"/>
              <w:bottom w:val="single" w:sz="4" w:space="0" w:color="000000"/>
              <w:right w:val="single" w:sz="4" w:space="0" w:color="auto"/>
            </w:tcBorders>
            <w:vAlign w:val="center"/>
            <w:hideMark/>
          </w:tcPr>
          <w:p w14:paraId="15387182" w14:textId="77777777" w:rsidR="00E63995" w:rsidRPr="000B17F9" w:rsidRDefault="00E63995" w:rsidP="00140A7D">
            <w:pPr>
              <w:rPr>
                <w:rFonts w:ascii="Arial" w:eastAsia="Times New Roman" w:hAnsi="Arial" w:cs="Arial"/>
                <w:b/>
                <w:bCs/>
                <w:sz w:val="24"/>
                <w:szCs w:val="24"/>
              </w:rPr>
            </w:pPr>
          </w:p>
        </w:tc>
      </w:tr>
      <w:tr w:rsidR="004620EA" w:rsidRPr="000B17F9" w14:paraId="2DB98D65" w14:textId="77777777" w:rsidTr="004620EA">
        <w:trPr>
          <w:trHeight w:val="330"/>
        </w:trPr>
        <w:tc>
          <w:tcPr>
            <w:tcW w:w="1689" w:type="dxa"/>
            <w:vMerge/>
            <w:tcBorders>
              <w:top w:val="nil"/>
              <w:left w:val="single" w:sz="4" w:space="0" w:color="auto"/>
              <w:bottom w:val="single" w:sz="4" w:space="0" w:color="auto"/>
              <w:right w:val="single" w:sz="4" w:space="0" w:color="auto"/>
            </w:tcBorders>
            <w:vAlign w:val="center"/>
            <w:hideMark/>
          </w:tcPr>
          <w:p w14:paraId="609837FE" w14:textId="77777777" w:rsidR="00E63995" w:rsidRPr="000B17F9" w:rsidRDefault="00E63995" w:rsidP="00140A7D">
            <w:pPr>
              <w:rPr>
                <w:rFonts w:ascii="Arial" w:eastAsia="Times New Roman" w:hAnsi="Arial" w:cs="Arial"/>
                <w:b/>
                <w:bCs/>
                <w:sz w:val="24"/>
                <w:szCs w:val="24"/>
              </w:rPr>
            </w:pPr>
          </w:p>
        </w:tc>
        <w:tc>
          <w:tcPr>
            <w:tcW w:w="1420" w:type="dxa"/>
            <w:tcBorders>
              <w:top w:val="nil"/>
              <w:left w:val="nil"/>
              <w:bottom w:val="single" w:sz="4" w:space="0" w:color="auto"/>
              <w:right w:val="single" w:sz="4" w:space="0" w:color="auto"/>
            </w:tcBorders>
            <w:shd w:val="clear" w:color="auto" w:fill="auto"/>
            <w:noWrap/>
            <w:vAlign w:val="bottom"/>
            <w:hideMark/>
          </w:tcPr>
          <w:p w14:paraId="4AA8EF74" w14:textId="77777777" w:rsidR="00E63995" w:rsidRPr="000B17F9" w:rsidRDefault="00E63995" w:rsidP="00140A7D">
            <w:pPr>
              <w:rPr>
                <w:rFonts w:ascii="Arial" w:eastAsia="Times New Roman" w:hAnsi="Arial" w:cs="Arial"/>
                <w:sz w:val="24"/>
                <w:szCs w:val="24"/>
              </w:rPr>
            </w:pPr>
            <w:r w:rsidRPr="000B17F9">
              <w:rPr>
                <w:rFonts w:ascii="Arial" w:eastAsia="Times New Roman" w:hAnsi="Arial" w:cs="Arial"/>
                <w:sz w:val="24"/>
                <w:szCs w:val="24"/>
              </w:rPr>
              <w:t>Diferencia</w:t>
            </w:r>
          </w:p>
        </w:tc>
        <w:tc>
          <w:tcPr>
            <w:tcW w:w="1560" w:type="dxa"/>
            <w:tcBorders>
              <w:top w:val="nil"/>
              <w:left w:val="nil"/>
              <w:bottom w:val="single" w:sz="4" w:space="0" w:color="auto"/>
              <w:right w:val="single" w:sz="4" w:space="0" w:color="auto"/>
            </w:tcBorders>
            <w:shd w:val="clear" w:color="auto" w:fill="auto"/>
            <w:noWrap/>
            <w:vAlign w:val="bottom"/>
            <w:hideMark/>
          </w:tcPr>
          <w:p w14:paraId="4DF7095C" w14:textId="77777777" w:rsidR="00E63995" w:rsidRPr="000B17F9" w:rsidRDefault="00E63995" w:rsidP="00140A7D">
            <w:pPr>
              <w:rPr>
                <w:rFonts w:ascii="Arial" w:eastAsia="Times New Roman" w:hAnsi="Arial" w:cs="Arial"/>
                <w:sz w:val="24"/>
                <w:szCs w:val="24"/>
              </w:rPr>
            </w:pPr>
            <w:r w:rsidRPr="000B17F9">
              <w:rPr>
                <w:rFonts w:ascii="Arial" w:eastAsia="Times New Roman" w:hAnsi="Arial" w:cs="Arial"/>
                <w:sz w:val="24"/>
                <w:szCs w:val="24"/>
              </w:rPr>
              <w:t> </w:t>
            </w:r>
          </w:p>
        </w:tc>
        <w:tc>
          <w:tcPr>
            <w:tcW w:w="1060" w:type="dxa"/>
            <w:tcBorders>
              <w:top w:val="nil"/>
              <w:left w:val="nil"/>
              <w:bottom w:val="single" w:sz="4" w:space="0" w:color="auto"/>
              <w:right w:val="single" w:sz="4" w:space="0" w:color="auto"/>
            </w:tcBorders>
            <w:shd w:val="clear" w:color="auto" w:fill="auto"/>
            <w:noWrap/>
            <w:vAlign w:val="bottom"/>
            <w:hideMark/>
          </w:tcPr>
          <w:p w14:paraId="192EEE8F" w14:textId="77777777" w:rsidR="00E63995" w:rsidRPr="000B17F9" w:rsidRDefault="00E63995" w:rsidP="00140A7D">
            <w:pPr>
              <w:jc w:val="right"/>
              <w:rPr>
                <w:rFonts w:ascii="Arial" w:eastAsia="Times New Roman" w:hAnsi="Arial" w:cs="Arial"/>
                <w:b/>
                <w:bCs/>
                <w:sz w:val="24"/>
                <w:szCs w:val="24"/>
              </w:rPr>
            </w:pPr>
            <w:r w:rsidRPr="000B17F9">
              <w:rPr>
                <w:rFonts w:ascii="Arial" w:eastAsia="Times New Roman" w:hAnsi="Arial" w:cs="Arial"/>
                <w:b/>
                <w:bCs/>
                <w:sz w:val="24"/>
                <w:szCs w:val="24"/>
              </w:rPr>
              <w:t>1.23</w:t>
            </w:r>
          </w:p>
        </w:tc>
        <w:tc>
          <w:tcPr>
            <w:tcW w:w="875" w:type="dxa"/>
            <w:tcBorders>
              <w:top w:val="nil"/>
              <w:left w:val="nil"/>
              <w:bottom w:val="single" w:sz="4" w:space="0" w:color="auto"/>
              <w:right w:val="single" w:sz="4" w:space="0" w:color="auto"/>
            </w:tcBorders>
            <w:shd w:val="clear" w:color="auto" w:fill="auto"/>
            <w:noWrap/>
            <w:vAlign w:val="bottom"/>
            <w:hideMark/>
          </w:tcPr>
          <w:p w14:paraId="38829926" w14:textId="77777777" w:rsidR="00E63995" w:rsidRPr="000B17F9" w:rsidRDefault="00E63995" w:rsidP="00140A7D">
            <w:pPr>
              <w:jc w:val="right"/>
              <w:rPr>
                <w:rFonts w:ascii="Arial" w:eastAsia="Times New Roman" w:hAnsi="Arial" w:cs="Arial"/>
                <w:b/>
                <w:bCs/>
                <w:sz w:val="24"/>
                <w:szCs w:val="24"/>
              </w:rPr>
            </w:pPr>
            <w:r w:rsidRPr="000B17F9">
              <w:rPr>
                <w:rFonts w:ascii="Arial" w:eastAsia="Times New Roman" w:hAnsi="Arial" w:cs="Arial"/>
                <w:b/>
                <w:bCs/>
                <w:sz w:val="24"/>
                <w:szCs w:val="24"/>
              </w:rPr>
              <w:t>3.175</w:t>
            </w:r>
          </w:p>
        </w:tc>
        <w:tc>
          <w:tcPr>
            <w:tcW w:w="844" w:type="dxa"/>
            <w:tcBorders>
              <w:top w:val="nil"/>
              <w:left w:val="nil"/>
              <w:bottom w:val="single" w:sz="4" w:space="0" w:color="auto"/>
              <w:right w:val="single" w:sz="4" w:space="0" w:color="auto"/>
            </w:tcBorders>
            <w:shd w:val="clear" w:color="auto" w:fill="auto"/>
            <w:noWrap/>
            <w:vAlign w:val="bottom"/>
            <w:hideMark/>
          </w:tcPr>
          <w:p w14:paraId="053A1F4D" w14:textId="77777777" w:rsidR="00E63995" w:rsidRPr="000B17F9" w:rsidRDefault="00E63995" w:rsidP="00140A7D">
            <w:pPr>
              <w:jc w:val="right"/>
              <w:rPr>
                <w:rFonts w:ascii="Arial" w:eastAsia="Times New Roman" w:hAnsi="Arial" w:cs="Arial"/>
                <w:b/>
                <w:bCs/>
                <w:sz w:val="24"/>
                <w:szCs w:val="24"/>
              </w:rPr>
            </w:pPr>
            <w:r w:rsidRPr="000B17F9">
              <w:rPr>
                <w:rFonts w:ascii="Arial" w:eastAsia="Times New Roman" w:hAnsi="Arial" w:cs="Arial"/>
                <w:b/>
                <w:bCs/>
                <w:sz w:val="24"/>
                <w:szCs w:val="24"/>
              </w:rPr>
              <w:t>16.96</w:t>
            </w:r>
          </w:p>
        </w:tc>
        <w:tc>
          <w:tcPr>
            <w:tcW w:w="1360" w:type="dxa"/>
            <w:vMerge/>
            <w:tcBorders>
              <w:top w:val="nil"/>
              <w:left w:val="single" w:sz="4" w:space="0" w:color="auto"/>
              <w:bottom w:val="single" w:sz="4" w:space="0" w:color="000000"/>
              <w:right w:val="single" w:sz="4" w:space="0" w:color="auto"/>
            </w:tcBorders>
            <w:vAlign w:val="center"/>
            <w:hideMark/>
          </w:tcPr>
          <w:p w14:paraId="21CF6DF1" w14:textId="77777777" w:rsidR="00E63995" w:rsidRPr="000B17F9" w:rsidRDefault="00E63995" w:rsidP="00140A7D">
            <w:pPr>
              <w:rPr>
                <w:rFonts w:ascii="Arial" w:eastAsia="Times New Roman" w:hAnsi="Arial" w:cs="Arial"/>
                <w:b/>
                <w:bCs/>
                <w:sz w:val="24"/>
                <w:szCs w:val="24"/>
              </w:rPr>
            </w:pPr>
          </w:p>
        </w:tc>
      </w:tr>
      <w:tr w:rsidR="004620EA" w:rsidRPr="000B17F9" w14:paraId="41D30B67" w14:textId="77777777" w:rsidTr="004620EA">
        <w:trPr>
          <w:trHeight w:val="330"/>
        </w:trPr>
        <w:tc>
          <w:tcPr>
            <w:tcW w:w="1689" w:type="dxa"/>
            <w:vMerge w:val="restart"/>
            <w:tcBorders>
              <w:top w:val="nil"/>
              <w:left w:val="single" w:sz="4" w:space="0" w:color="auto"/>
              <w:bottom w:val="single" w:sz="4" w:space="0" w:color="auto"/>
              <w:right w:val="single" w:sz="4" w:space="0" w:color="auto"/>
            </w:tcBorders>
            <w:shd w:val="clear" w:color="000000" w:fill="D9D9D9"/>
            <w:vAlign w:val="center"/>
            <w:hideMark/>
          </w:tcPr>
          <w:p w14:paraId="4272232C" w14:textId="77777777" w:rsidR="00E63995" w:rsidRPr="000B17F9" w:rsidRDefault="00E63995" w:rsidP="00140A7D">
            <w:pPr>
              <w:jc w:val="center"/>
              <w:rPr>
                <w:rFonts w:ascii="Arial" w:eastAsia="Times New Roman" w:hAnsi="Arial" w:cs="Arial"/>
                <w:b/>
                <w:bCs/>
                <w:sz w:val="24"/>
                <w:szCs w:val="24"/>
              </w:rPr>
            </w:pPr>
            <w:r w:rsidRPr="000B17F9">
              <w:rPr>
                <w:rFonts w:ascii="Arial" w:eastAsia="Times New Roman" w:hAnsi="Arial" w:cs="Arial"/>
                <w:b/>
                <w:bCs/>
                <w:sz w:val="24"/>
                <w:szCs w:val="24"/>
              </w:rPr>
              <w:t>Miseria 2018 (%)</w:t>
            </w:r>
          </w:p>
        </w:tc>
        <w:tc>
          <w:tcPr>
            <w:tcW w:w="1420" w:type="dxa"/>
            <w:tcBorders>
              <w:top w:val="nil"/>
              <w:left w:val="nil"/>
              <w:bottom w:val="single" w:sz="4" w:space="0" w:color="auto"/>
              <w:right w:val="single" w:sz="4" w:space="0" w:color="auto"/>
            </w:tcBorders>
            <w:shd w:val="clear" w:color="auto" w:fill="auto"/>
            <w:noWrap/>
            <w:vAlign w:val="bottom"/>
            <w:hideMark/>
          </w:tcPr>
          <w:p w14:paraId="2FBC33C4" w14:textId="77777777" w:rsidR="00E63995" w:rsidRPr="000B17F9" w:rsidRDefault="00E63995" w:rsidP="00140A7D">
            <w:pPr>
              <w:rPr>
                <w:rFonts w:ascii="Arial" w:eastAsia="Times New Roman" w:hAnsi="Arial" w:cs="Arial"/>
                <w:sz w:val="24"/>
                <w:szCs w:val="24"/>
              </w:rPr>
            </w:pPr>
            <w:r w:rsidRPr="000B17F9">
              <w:rPr>
                <w:rFonts w:ascii="Arial" w:eastAsia="Times New Roman" w:hAnsi="Arial" w:cs="Arial"/>
                <w:sz w:val="24"/>
                <w:szCs w:val="24"/>
              </w:rPr>
              <w:t>Actual</w:t>
            </w:r>
          </w:p>
        </w:tc>
        <w:tc>
          <w:tcPr>
            <w:tcW w:w="1560" w:type="dxa"/>
            <w:tcBorders>
              <w:top w:val="nil"/>
              <w:left w:val="nil"/>
              <w:bottom w:val="single" w:sz="4" w:space="0" w:color="auto"/>
              <w:right w:val="single" w:sz="4" w:space="0" w:color="auto"/>
            </w:tcBorders>
            <w:shd w:val="clear" w:color="auto" w:fill="auto"/>
            <w:noWrap/>
            <w:vAlign w:val="bottom"/>
            <w:hideMark/>
          </w:tcPr>
          <w:p w14:paraId="621AA571" w14:textId="77777777" w:rsidR="00E63995" w:rsidRPr="000B17F9" w:rsidRDefault="00E63995" w:rsidP="00140A7D">
            <w:pPr>
              <w:rPr>
                <w:rFonts w:ascii="Arial" w:eastAsia="Times New Roman" w:hAnsi="Arial" w:cs="Arial"/>
                <w:sz w:val="24"/>
                <w:szCs w:val="24"/>
              </w:rPr>
            </w:pPr>
            <w:r w:rsidRPr="000B17F9">
              <w:rPr>
                <w:rFonts w:ascii="Arial" w:eastAsia="Times New Roman" w:hAnsi="Arial" w:cs="Arial"/>
                <w:sz w:val="24"/>
                <w:szCs w:val="24"/>
              </w:rPr>
              <w:t> </w:t>
            </w:r>
          </w:p>
        </w:tc>
        <w:tc>
          <w:tcPr>
            <w:tcW w:w="1060" w:type="dxa"/>
            <w:tcBorders>
              <w:top w:val="nil"/>
              <w:left w:val="nil"/>
              <w:bottom w:val="single" w:sz="4" w:space="0" w:color="auto"/>
              <w:right w:val="single" w:sz="4" w:space="0" w:color="auto"/>
            </w:tcBorders>
            <w:shd w:val="clear" w:color="auto" w:fill="auto"/>
            <w:noWrap/>
            <w:vAlign w:val="bottom"/>
            <w:hideMark/>
          </w:tcPr>
          <w:p w14:paraId="3349C594" w14:textId="77777777" w:rsidR="00E63995" w:rsidRPr="000B17F9" w:rsidRDefault="00E63995" w:rsidP="00140A7D">
            <w:pPr>
              <w:jc w:val="right"/>
              <w:rPr>
                <w:rFonts w:ascii="Arial" w:eastAsia="Times New Roman" w:hAnsi="Arial" w:cs="Arial"/>
                <w:sz w:val="24"/>
                <w:szCs w:val="24"/>
              </w:rPr>
            </w:pPr>
            <w:r w:rsidRPr="000B17F9">
              <w:rPr>
                <w:rFonts w:ascii="Arial" w:eastAsia="Times New Roman" w:hAnsi="Arial" w:cs="Arial"/>
                <w:sz w:val="24"/>
                <w:szCs w:val="24"/>
              </w:rPr>
              <w:t>0.69</w:t>
            </w:r>
          </w:p>
        </w:tc>
        <w:tc>
          <w:tcPr>
            <w:tcW w:w="875" w:type="dxa"/>
            <w:tcBorders>
              <w:top w:val="nil"/>
              <w:left w:val="nil"/>
              <w:bottom w:val="single" w:sz="4" w:space="0" w:color="auto"/>
              <w:right w:val="single" w:sz="4" w:space="0" w:color="auto"/>
            </w:tcBorders>
            <w:shd w:val="clear" w:color="auto" w:fill="auto"/>
            <w:noWrap/>
            <w:vAlign w:val="bottom"/>
            <w:hideMark/>
          </w:tcPr>
          <w:p w14:paraId="302D9D54" w14:textId="77777777" w:rsidR="00E63995" w:rsidRPr="000B17F9" w:rsidRDefault="00E63995" w:rsidP="00140A7D">
            <w:pPr>
              <w:jc w:val="right"/>
              <w:rPr>
                <w:rFonts w:ascii="Arial" w:eastAsia="Times New Roman" w:hAnsi="Arial" w:cs="Arial"/>
                <w:sz w:val="24"/>
                <w:szCs w:val="24"/>
              </w:rPr>
            </w:pPr>
            <w:r w:rsidRPr="000B17F9">
              <w:rPr>
                <w:rFonts w:ascii="Arial" w:eastAsia="Times New Roman" w:hAnsi="Arial" w:cs="Arial"/>
                <w:sz w:val="24"/>
                <w:szCs w:val="24"/>
              </w:rPr>
              <w:t>3.28</w:t>
            </w:r>
          </w:p>
        </w:tc>
        <w:tc>
          <w:tcPr>
            <w:tcW w:w="844" w:type="dxa"/>
            <w:tcBorders>
              <w:top w:val="nil"/>
              <w:left w:val="nil"/>
              <w:bottom w:val="single" w:sz="4" w:space="0" w:color="auto"/>
              <w:right w:val="single" w:sz="4" w:space="0" w:color="auto"/>
            </w:tcBorders>
            <w:shd w:val="clear" w:color="auto" w:fill="auto"/>
            <w:noWrap/>
            <w:vAlign w:val="bottom"/>
            <w:hideMark/>
          </w:tcPr>
          <w:p w14:paraId="60F95BD5" w14:textId="77777777" w:rsidR="00E63995" w:rsidRPr="000B17F9" w:rsidRDefault="00E63995" w:rsidP="00140A7D">
            <w:pPr>
              <w:jc w:val="right"/>
              <w:rPr>
                <w:rFonts w:ascii="Arial" w:eastAsia="Times New Roman" w:hAnsi="Arial" w:cs="Arial"/>
                <w:sz w:val="24"/>
                <w:szCs w:val="24"/>
              </w:rPr>
            </w:pPr>
            <w:r w:rsidRPr="000B17F9">
              <w:rPr>
                <w:rFonts w:ascii="Arial" w:eastAsia="Times New Roman" w:hAnsi="Arial" w:cs="Arial"/>
                <w:sz w:val="24"/>
                <w:szCs w:val="24"/>
              </w:rPr>
              <w:t>4.49</w:t>
            </w:r>
          </w:p>
        </w:tc>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44DCAF" w14:textId="77777777" w:rsidR="00E63995" w:rsidRPr="000B17F9" w:rsidRDefault="00E63995" w:rsidP="00140A7D">
            <w:pPr>
              <w:jc w:val="center"/>
              <w:rPr>
                <w:rFonts w:ascii="Arial" w:eastAsia="Times New Roman" w:hAnsi="Arial" w:cs="Arial"/>
                <w:b/>
                <w:bCs/>
                <w:sz w:val="24"/>
                <w:szCs w:val="24"/>
              </w:rPr>
            </w:pPr>
            <w:r w:rsidRPr="000B17F9">
              <w:rPr>
                <w:rFonts w:ascii="Arial" w:eastAsia="Times New Roman" w:hAnsi="Arial" w:cs="Arial"/>
                <w:b/>
                <w:bCs/>
                <w:sz w:val="24"/>
                <w:szCs w:val="24"/>
              </w:rPr>
              <w:t>3.8</w:t>
            </w:r>
          </w:p>
        </w:tc>
      </w:tr>
      <w:tr w:rsidR="004620EA" w:rsidRPr="000B17F9" w14:paraId="63DFDC10" w14:textId="77777777" w:rsidTr="004620EA">
        <w:trPr>
          <w:trHeight w:val="330"/>
        </w:trPr>
        <w:tc>
          <w:tcPr>
            <w:tcW w:w="1689" w:type="dxa"/>
            <w:vMerge/>
            <w:tcBorders>
              <w:top w:val="nil"/>
              <w:left w:val="single" w:sz="4" w:space="0" w:color="auto"/>
              <w:bottom w:val="single" w:sz="4" w:space="0" w:color="auto"/>
              <w:right w:val="single" w:sz="4" w:space="0" w:color="auto"/>
            </w:tcBorders>
            <w:vAlign w:val="center"/>
            <w:hideMark/>
          </w:tcPr>
          <w:p w14:paraId="5869427D" w14:textId="77777777" w:rsidR="00E63995" w:rsidRPr="000B17F9" w:rsidRDefault="00E63995" w:rsidP="00140A7D">
            <w:pPr>
              <w:rPr>
                <w:rFonts w:ascii="Arial" w:eastAsia="Times New Roman" w:hAnsi="Arial" w:cs="Arial"/>
                <w:b/>
                <w:bCs/>
                <w:sz w:val="24"/>
                <w:szCs w:val="24"/>
              </w:rPr>
            </w:pPr>
          </w:p>
        </w:tc>
        <w:tc>
          <w:tcPr>
            <w:tcW w:w="1420" w:type="dxa"/>
            <w:tcBorders>
              <w:top w:val="nil"/>
              <w:left w:val="nil"/>
              <w:bottom w:val="single" w:sz="4" w:space="0" w:color="auto"/>
              <w:right w:val="single" w:sz="4" w:space="0" w:color="auto"/>
            </w:tcBorders>
            <w:shd w:val="clear" w:color="auto" w:fill="auto"/>
            <w:noWrap/>
            <w:vAlign w:val="bottom"/>
            <w:hideMark/>
          </w:tcPr>
          <w:p w14:paraId="5928879B" w14:textId="77777777" w:rsidR="00E63995" w:rsidRPr="000B17F9" w:rsidRDefault="00E63995" w:rsidP="00140A7D">
            <w:pPr>
              <w:rPr>
                <w:rFonts w:ascii="Arial" w:eastAsia="Times New Roman" w:hAnsi="Arial" w:cs="Arial"/>
                <w:sz w:val="24"/>
                <w:szCs w:val="24"/>
              </w:rPr>
            </w:pPr>
            <w:r w:rsidRPr="000B17F9">
              <w:rPr>
                <w:rFonts w:ascii="Arial" w:eastAsia="Times New Roman" w:hAnsi="Arial" w:cs="Arial"/>
                <w:sz w:val="24"/>
                <w:szCs w:val="24"/>
              </w:rPr>
              <w:t>Propuesta</w:t>
            </w:r>
          </w:p>
        </w:tc>
        <w:tc>
          <w:tcPr>
            <w:tcW w:w="1560" w:type="dxa"/>
            <w:tcBorders>
              <w:top w:val="nil"/>
              <w:left w:val="nil"/>
              <w:bottom w:val="single" w:sz="4" w:space="0" w:color="auto"/>
              <w:right w:val="single" w:sz="4" w:space="0" w:color="auto"/>
            </w:tcBorders>
            <w:shd w:val="clear" w:color="auto" w:fill="auto"/>
            <w:noWrap/>
            <w:vAlign w:val="bottom"/>
            <w:hideMark/>
          </w:tcPr>
          <w:p w14:paraId="02E7291E" w14:textId="77777777" w:rsidR="00E63995" w:rsidRPr="000B17F9" w:rsidRDefault="00E63995" w:rsidP="00140A7D">
            <w:pPr>
              <w:jc w:val="right"/>
              <w:rPr>
                <w:rFonts w:ascii="Arial" w:eastAsia="Times New Roman" w:hAnsi="Arial" w:cs="Arial"/>
                <w:sz w:val="24"/>
                <w:szCs w:val="24"/>
              </w:rPr>
            </w:pPr>
            <w:r w:rsidRPr="000B17F9">
              <w:rPr>
                <w:rFonts w:ascii="Arial" w:eastAsia="Times New Roman" w:hAnsi="Arial" w:cs="Arial"/>
                <w:sz w:val="24"/>
                <w:szCs w:val="24"/>
              </w:rPr>
              <w:t>8.45</w:t>
            </w:r>
          </w:p>
        </w:tc>
        <w:tc>
          <w:tcPr>
            <w:tcW w:w="1060" w:type="dxa"/>
            <w:tcBorders>
              <w:top w:val="nil"/>
              <w:left w:val="nil"/>
              <w:bottom w:val="single" w:sz="4" w:space="0" w:color="auto"/>
              <w:right w:val="single" w:sz="4" w:space="0" w:color="auto"/>
            </w:tcBorders>
            <w:shd w:val="clear" w:color="auto" w:fill="auto"/>
            <w:noWrap/>
            <w:vAlign w:val="bottom"/>
            <w:hideMark/>
          </w:tcPr>
          <w:p w14:paraId="79211546" w14:textId="77777777" w:rsidR="00E63995" w:rsidRPr="000B17F9" w:rsidRDefault="00E63995" w:rsidP="00140A7D">
            <w:pPr>
              <w:jc w:val="right"/>
              <w:rPr>
                <w:rFonts w:ascii="Arial" w:eastAsia="Times New Roman" w:hAnsi="Arial" w:cs="Arial"/>
                <w:sz w:val="24"/>
                <w:szCs w:val="24"/>
              </w:rPr>
            </w:pPr>
            <w:r w:rsidRPr="000B17F9">
              <w:rPr>
                <w:rFonts w:ascii="Arial" w:eastAsia="Times New Roman" w:hAnsi="Arial" w:cs="Arial"/>
                <w:sz w:val="24"/>
                <w:szCs w:val="24"/>
              </w:rPr>
              <w:t>0.47</w:t>
            </w:r>
          </w:p>
        </w:tc>
        <w:tc>
          <w:tcPr>
            <w:tcW w:w="875" w:type="dxa"/>
            <w:tcBorders>
              <w:top w:val="nil"/>
              <w:left w:val="nil"/>
              <w:bottom w:val="single" w:sz="4" w:space="0" w:color="auto"/>
              <w:right w:val="single" w:sz="4" w:space="0" w:color="auto"/>
            </w:tcBorders>
            <w:shd w:val="clear" w:color="auto" w:fill="auto"/>
            <w:noWrap/>
            <w:vAlign w:val="bottom"/>
            <w:hideMark/>
          </w:tcPr>
          <w:p w14:paraId="053A132D" w14:textId="77777777" w:rsidR="00E63995" w:rsidRPr="000B17F9" w:rsidRDefault="00E63995" w:rsidP="00140A7D">
            <w:pPr>
              <w:jc w:val="right"/>
              <w:rPr>
                <w:rFonts w:ascii="Arial" w:eastAsia="Times New Roman" w:hAnsi="Arial" w:cs="Arial"/>
                <w:sz w:val="24"/>
                <w:szCs w:val="24"/>
              </w:rPr>
            </w:pPr>
            <w:r w:rsidRPr="000B17F9">
              <w:rPr>
                <w:rFonts w:ascii="Arial" w:eastAsia="Times New Roman" w:hAnsi="Arial" w:cs="Arial"/>
                <w:sz w:val="24"/>
                <w:szCs w:val="24"/>
              </w:rPr>
              <w:t>2.51</w:t>
            </w:r>
          </w:p>
        </w:tc>
        <w:tc>
          <w:tcPr>
            <w:tcW w:w="844" w:type="dxa"/>
            <w:tcBorders>
              <w:top w:val="nil"/>
              <w:left w:val="nil"/>
              <w:bottom w:val="single" w:sz="4" w:space="0" w:color="auto"/>
              <w:right w:val="single" w:sz="4" w:space="0" w:color="auto"/>
            </w:tcBorders>
            <w:shd w:val="clear" w:color="auto" w:fill="auto"/>
            <w:noWrap/>
            <w:vAlign w:val="bottom"/>
            <w:hideMark/>
          </w:tcPr>
          <w:p w14:paraId="1FFE4964" w14:textId="77777777" w:rsidR="00E63995" w:rsidRPr="000B17F9" w:rsidRDefault="00E63995" w:rsidP="00140A7D">
            <w:pPr>
              <w:jc w:val="right"/>
              <w:rPr>
                <w:rFonts w:ascii="Arial" w:eastAsia="Times New Roman" w:hAnsi="Arial" w:cs="Arial"/>
                <w:sz w:val="24"/>
                <w:szCs w:val="24"/>
              </w:rPr>
            </w:pPr>
            <w:r w:rsidRPr="000B17F9">
              <w:rPr>
                <w:rFonts w:ascii="Arial" w:eastAsia="Times New Roman" w:hAnsi="Arial" w:cs="Arial"/>
                <w:sz w:val="24"/>
                <w:szCs w:val="24"/>
              </w:rPr>
              <w:t>0.47</w:t>
            </w:r>
          </w:p>
        </w:tc>
        <w:tc>
          <w:tcPr>
            <w:tcW w:w="1360" w:type="dxa"/>
            <w:vMerge/>
            <w:tcBorders>
              <w:top w:val="nil"/>
              <w:left w:val="single" w:sz="4" w:space="0" w:color="auto"/>
              <w:bottom w:val="single" w:sz="4" w:space="0" w:color="000000"/>
              <w:right w:val="single" w:sz="4" w:space="0" w:color="auto"/>
            </w:tcBorders>
            <w:vAlign w:val="center"/>
            <w:hideMark/>
          </w:tcPr>
          <w:p w14:paraId="795242F6" w14:textId="77777777" w:rsidR="00E63995" w:rsidRPr="000B17F9" w:rsidRDefault="00E63995" w:rsidP="00140A7D">
            <w:pPr>
              <w:rPr>
                <w:rFonts w:ascii="Arial" w:eastAsia="Times New Roman" w:hAnsi="Arial" w:cs="Arial"/>
                <w:b/>
                <w:bCs/>
                <w:sz w:val="24"/>
                <w:szCs w:val="24"/>
              </w:rPr>
            </w:pPr>
          </w:p>
        </w:tc>
      </w:tr>
      <w:tr w:rsidR="004620EA" w:rsidRPr="000B17F9" w14:paraId="3C4C100A" w14:textId="77777777" w:rsidTr="004620EA">
        <w:trPr>
          <w:trHeight w:val="330"/>
        </w:trPr>
        <w:tc>
          <w:tcPr>
            <w:tcW w:w="1689" w:type="dxa"/>
            <w:vMerge/>
            <w:tcBorders>
              <w:top w:val="nil"/>
              <w:left w:val="single" w:sz="4" w:space="0" w:color="auto"/>
              <w:bottom w:val="single" w:sz="4" w:space="0" w:color="auto"/>
              <w:right w:val="single" w:sz="4" w:space="0" w:color="auto"/>
            </w:tcBorders>
            <w:vAlign w:val="center"/>
            <w:hideMark/>
          </w:tcPr>
          <w:p w14:paraId="1E0A4607" w14:textId="77777777" w:rsidR="00E63995" w:rsidRPr="000B17F9" w:rsidRDefault="00E63995" w:rsidP="00140A7D">
            <w:pPr>
              <w:rPr>
                <w:rFonts w:ascii="Arial" w:eastAsia="Times New Roman" w:hAnsi="Arial" w:cs="Arial"/>
                <w:b/>
                <w:bCs/>
                <w:sz w:val="24"/>
                <w:szCs w:val="24"/>
              </w:rPr>
            </w:pPr>
          </w:p>
        </w:tc>
        <w:tc>
          <w:tcPr>
            <w:tcW w:w="1420" w:type="dxa"/>
            <w:tcBorders>
              <w:top w:val="nil"/>
              <w:left w:val="nil"/>
              <w:bottom w:val="single" w:sz="4" w:space="0" w:color="auto"/>
              <w:right w:val="single" w:sz="4" w:space="0" w:color="auto"/>
            </w:tcBorders>
            <w:shd w:val="clear" w:color="auto" w:fill="auto"/>
            <w:noWrap/>
            <w:vAlign w:val="bottom"/>
            <w:hideMark/>
          </w:tcPr>
          <w:p w14:paraId="0B2D49D2" w14:textId="77777777" w:rsidR="00E63995" w:rsidRPr="000B17F9" w:rsidRDefault="00E63995" w:rsidP="00140A7D">
            <w:pPr>
              <w:rPr>
                <w:rFonts w:ascii="Arial" w:eastAsia="Times New Roman" w:hAnsi="Arial" w:cs="Arial"/>
                <w:sz w:val="24"/>
                <w:szCs w:val="24"/>
              </w:rPr>
            </w:pPr>
            <w:r w:rsidRPr="000B17F9">
              <w:rPr>
                <w:rFonts w:ascii="Arial" w:eastAsia="Times New Roman" w:hAnsi="Arial" w:cs="Arial"/>
                <w:sz w:val="24"/>
                <w:szCs w:val="24"/>
              </w:rPr>
              <w:t>Diferencia</w:t>
            </w:r>
          </w:p>
        </w:tc>
        <w:tc>
          <w:tcPr>
            <w:tcW w:w="1560" w:type="dxa"/>
            <w:tcBorders>
              <w:top w:val="nil"/>
              <w:left w:val="nil"/>
              <w:bottom w:val="single" w:sz="4" w:space="0" w:color="auto"/>
              <w:right w:val="single" w:sz="4" w:space="0" w:color="auto"/>
            </w:tcBorders>
            <w:shd w:val="clear" w:color="auto" w:fill="auto"/>
            <w:noWrap/>
            <w:vAlign w:val="bottom"/>
            <w:hideMark/>
          </w:tcPr>
          <w:p w14:paraId="6375B782" w14:textId="77777777" w:rsidR="00E63995" w:rsidRPr="000B17F9" w:rsidRDefault="00E63995" w:rsidP="00140A7D">
            <w:pPr>
              <w:rPr>
                <w:rFonts w:ascii="Arial" w:eastAsia="Times New Roman" w:hAnsi="Arial" w:cs="Arial"/>
                <w:sz w:val="24"/>
                <w:szCs w:val="24"/>
              </w:rPr>
            </w:pPr>
            <w:r w:rsidRPr="000B17F9">
              <w:rPr>
                <w:rFonts w:ascii="Arial" w:eastAsia="Times New Roman" w:hAnsi="Arial" w:cs="Arial"/>
                <w:sz w:val="24"/>
                <w:szCs w:val="24"/>
              </w:rPr>
              <w:t> </w:t>
            </w:r>
          </w:p>
        </w:tc>
        <w:tc>
          <w:tcPr>
            <w:tcW w:w="1060" w:type="dxa"/>
            <w:tcBorders>
              <w:top w:val="nil"/>
              <w:left w:val="nil"/>
              <w:bottom w:val="single" w:sz="4" w:space="0" w:color="auto"/>
              <w:right w:val="single" w:sz="4" w:space="0" w:color="auto"/>
            </w:tcBorders>
            <w:shd w:val="clear" w:color="auto" w:fill="auto"/>
            <w:noWrap/>
            <w:vAlign w:val="bottom"/>
            <w:hideMark/>
          </w:tcPr>
          <w:p w14:paraId="360DD53D" w14:textId="77777777" w:rsidR="00E63995" w:rsidRPr="000B17F9" w:rsidRDefault="00E63995" w:rsidP="00140A7D">
            <w:pPr>
              <w:jc w:val="right"/>
              <w:rPr>
                <w:rFonts w:ascii="Arial" w:eastAsia="Times New Roman" w:hAnsi="Arial" w:cs="Arial"/>
                <w:b/>
                <w:bCs/>
                <w:sz w:val="24"/>
                <w:szCs w:val="24"/>
              </w:rPr>
            </w:pPr>
            <w:r w:rsidRPr="000B17F9">
              <w:rPr>
                <w:rFonts w:ascii="Arial" w:eastAsia="Times New Roman" w:hAnsi="Arial" w:cs="Arial"/>
                <w:b/>
                <w:bCs/>
                <w:sz w:val="24"/>
                <w:szCs w:val="24"/>
              </w:rPr>
              <w:t>0.22</w:t>
            </w:r>
          </w:p>
        </w:tc>
        <w:tc>
          <w:tcPr>
            <w:tcW w:w="875" w:type="dxa"/>
            <w:tcBorders>
              <w:top w:val="nil"/>
              <w:left w:val="nil"/>
              <w:bottom w:val="single" w:sz="4" w:space="0" w:color="auto"/>
              <w:right w:val="single" w:sz="4" w:space="0" w:color="auto"/>
            </w:tcBorders>
            <w:shd w:val="clear" w:color="auto" w:fill="auto"/>
            <w:noWrap/>
            <w:vAlign w:val="bottom"/>
            <w:hideMark/>
          </w:tcPr>
          <w:p w14:paraId="4BBA44EC" w14:textId="77777777" w:rsidR="00E63995" w:rsidRPr="000B17F9" w:rsidRDefault="00E63995" w:rsidP="00140A7D">
            <w:pPr>
              <w:jc w:val="right"/>
              <w:rPr>
                <w:rFonts w:ascii="Arial" w:eastAsia="Times New Roman" w:hAnsi="Arial" w:cs="Arial"/>
                <w:b/>
                <w:bCs/>
                <w:sz w:val="24"/>
                <w:szCs w:val="24"/>
              </w:rPr>
            </w:pPr>
            <w:r w:rsidRPr="000B17F9">
              <w:rPr>
                <w:rFonts w:ascii="Arial" w:eastAsia="Times New Roman" w:hAnsi="Arial" w:cs="Arial"/>
                <w:b/>
                <w:bCs/>
                <w:sz w:val="24"/>
                <w:szCs w:val="24"/>
              </w:rPr>
              <w:t>0.77</w:t>
            </w:r>
          </w:p>
        </w:tc>
        <w:tc>
          <w:tcPr>
            <w:tcW w:w="844" w:type="dxa"/>
            <w:tcBorders>
              <w:top w:val="nil"/>
              <w:left w:val="nil"/>
              <w:bottom w:val="single" w:sz="4" w:space="0" w:color="auto"/>
              <w:right w:val="single" w:sz="4" w:space="0" w:color="auto"/>
            </w:tcBorders>
            <w:shd w:val="clear" w:color="auto" w:fill="auto"/>
            <w:noWrap/>
            <w:vAlign w:val="bottom"/>
            <w:hideMark/>
          </w:tcPr>
          <w:p w14:paraId="43F301AD" w14:textId="77777777" w:rsidR="00E63995" w:rsidRPr="000B17F9" w:rsidRDefault="00E63995" w:rsidP="00140A7D">
            <w:pPr>
              <w:jc w:val="right"/>
              <w:rPr>
                <w:rFonts w:ascii="Arial" w:eastAsia="Times New Roman" w:hAnsi="Arial" w:cs="Arial"/>
                <w:b/>
                <w:bCs/>
                <w:sz w:val="24"/>
                <w:szCs w:val="24"/>
              </w:rPr>
            </w:pPr>
            <w:r w:rsidRPr="000B17F9">
              <w:rPr>
                <w:rFonts w:ascii="Arial" w:eastAsia="Times New Roman" w:hAnsi="Arial" w:cs="Arial"/>
                <w:b/>
                <w:bCs/>
                <w:sz w:val="24"/>
                <w:szCs w:val="24"/>
              </w:rPr>
              <w:t>4.02</w:t>
            </w:r>
          </w:p>
        </w:tc>
        <w:tc>
          <w:tcPr>
            <w:tcW w:w="1360" w:type="dxa"/>
            <w:vMerge/>
            <w:tcBorders>
              <w:top w:val="nil"/>
              <w:left w:val="single" w:sz="4" w:space="0" w:color="auto"/>
              <w:bottom w:val="single" w:sz="4" w:space="0" w:color="000000"/>
              <w:right w:val="single" w:sz="4" w:space="0" w:color="auto"/>
            </w:tcBorders>
            <w:vAlign w:val="center"/>
            <w:hideMark/>
          </w:tcPr>
          <w:p w14:paraId="5C9431EC" w14:textId="77777777" w:rsidR="00E63995" w:rsidRPr="000B17F9" w:rsidRDefault="00E63995" w:rsidP="00140A7D">
            <w:pPr>
              <w:rPr>
                <w:rFonts w:ascii="Arial" w:eastAsia="Times New Roman" w:hAnsi="Arial" w:cs="Arial"/>
                <w:b/>
                <w:bCs/>
                <w:sz w:val="24"/>
                <w:szCs w:val="24"/>
              </w:rPr>
            </w:pPr>
          </w:p>
        </w:tc>
      </w:tr>
    </w:tbl>
    <w:p w14:paraId="4601B0E6" w14:textId="77777777" w:rsidR="004620EA" w:rsidRPr="00CA6257" w:rsidRDefault="004620EA" w:rsidP="004620EA">
      <w:pPr>
        <w:pStyle w:val="Sinespaciado"/>
        <w:jc w:val="center"/>
        <w:rPr>
          <w:rFonts w:ascii="Arial" w:hAnsi="Arial" w:cs="Arial"/>
          <w:i/>
          <w:iCs/>
          <w:color w:val="FF0000"/>
          <w:sz w:val="20"/>
          <w:szCs w:val="20"/>
        </w:rPr>
      </w:pPr>
      <w:r w:rsidRPr="00CA6257">
        <w:rPr>
          <w:rFonts w:ascii="Arial" w:hAnsi="Arial" w:cs="Arial"/>
          <w:i/>
          <w:iCs/>
          <w:sz w:val="20"/>
          <w:szCs w:val="20"/>
        </w:rPr>
        <w:t xml:space="preserve">Nota. </w:t>
      </w:r>
      <w:r w:rsidRPr="00CA6257">
        <w:rPr>
          <w:rFonts w:ascii="Arial" w:hAnsi="Arial" w:cs="Arial"/>
          <w:i/>
          <w:sz w:val="20"/>
          <w:szCs w:val="20"/>
        </w:rPr>
        <w:t xml:space="preserve"> Elaboración Ortiz, </w:t>
      </w:r>
      <w:proofErr w:type="spellStart"/>
      <w:r w:rsidRPr="00CA6257">
        <w:rPr>
          <w:rFonts w:ascii="Arial" w:hAnsi="Arial" w:cs="Arial"/>
          <w:i/>
          <w:sz w:val="20"/>
          <w:szCs w:val="20"/>
        </w:rPr>
        <w:t>Edinson</w:t>
      </w:r>
      <w:proofErr w:type="spellEnd"/>
      <w:r w:rsidRPr="00CA6257">
        <w:rPr>
          <w:rFonts w:ascii="Arial" w:hAnsi="Arial" w:cs="Arial"/>
          <w:i/>
          <w:sz w:val="20"/>
          <w:szCs w:val="20"/>
        </w:rPr>
        <w:t>. 2024</w:t>
      </w:r>
      <w:r w:rsidRPr="00CA6257">
        <w:rPr>
          <w:rStyle w:val="Refdenotaalpie"/>
          <w:rFonts w:ascii="Arial" w:hAnsi="Arial" w:cs="Arial"/>
          <w:i/>
          <w:sz w:val="20"/>
          <w:szCs w:val="20"/>
        </w:rPr>
        <w:footnoteReference w:id="39"/>
      </w:r>
      <w:r w:rsidRPr="00CA6257">
        <w:rPr>
          <w:rFonts w:ascii="Arial" w:hAnsi="Arial" w:cs="Arial"/>
          <w:i/>
          <w:sz w:val="20"/>
          <w:szCs w:val="20"/>
        </w:rPr>
        <w:t xml:space="preserve"> con base en datos del DANE, Censo Nacional de Población y Vivienda 2018.</w:t>
      </w:r>
    </w:p>
    <w:p w14:paraId="79084F1C" w14:textId="77777777" w:rsidR="004620EA" w:rsidRPr="000B17F9" w:rsidRDefault="004620EA" w:rsidP="002B3BF3">
      <w:pPr>
        <w:pStyle w:val="Textoindependiente"/>
        <w:spacing w:line="240" w:lineRule="auto"/>
        <w:rPr>
          <w:rFonts w:ascii="Arial" w:hAnsi="Arial" w:cs="Arial"/>
          <w:color w:val="FF0000"/>
          <w:szCs w:val="24"/>
        </w:rPr>
      </w:pPr>
    </w:p>
    <w:p w14:paraId="7DA6F48F" w14:textId="44CFF574" w:rsidR="00E63995" w:rsidRPr="000B17F9" w:rsidRDefault="00E63995" w:rsidP="004620EA">
      <w:pPr>
        <w:jc w:val="both"/>
        <w:rPr>
          <w:rFonts w:ascii="Arial" w:hAnsi="Arial" w:cs="Arial"/>
          <w:sz w:val="24"/>
          <w:szCs w:val="24"/>
        </w:rPr>
      </w:pPr>
      <w:r w:rsidRPr="000B17F9">
        <w:rPr>
          <w:rFonts w:ascii="Arial" w:hAnsi="Arial" w:cs="Arial"/>
          <w:sz w:val="24"/>
          <w:szCs w:val="24"/>
        </w:rPr>
        <w:t xml:space="preserve">En el mismo sentido, los municipios del nuevo Departamento del Litoral que presentan mayores privaciones en las mismas variables son López de </w:t>
      </w:r>
      <w:proofErr w:type="spellStart"/>
      <w:r w:rsidRPr="000B17F9">
        <w:rPr>
          <w:rFonts w:ascii="Arial" w:hAnsi="Arial" w:cs="Arial"/>
          <w:sz w:val="24"/>
          <w:szCs w:val="24"/>
        </w:rPr>
        <w:t>Micay</w:t>
      </w:r>
      <w:proofErr w:type="spellEnd"/>
      <w:r w:rsidRPr="000B17F9">
        <w:rPr>
          <w:rFonts w:ascii="Arial" w:hAnsi="Arial" w:cs="Arial"/>
          <w:sz w:val="24"/>
          <w:szCs w:val="24"/>
        </w:rPr>
        <w:t xml:space="preserve"> con un IPM de 81,2%, Roberto Payán con 81%, Barbacoas con 76,1%, El Charco y Olaya Herrera, ambos con 75,9%, Santa Bárbara con 75,1% y La Tola con 73,9%. </w:t>
      </w:r>
    </w:p>
    <w:p w14:paraId="09011980" w14:textId="56BD06A1" w:rsidR="00E63995" w:rsidRPr="000B17F9" w:rsidRDefault="00E63995" w:rsidP="004620EA">
      <w:pPr>
        <w:jc w:val="both"/>
        <w:rPr>
          <w:rFonts w:ascii="Arial" w:hAnsi="Arial" w:cs="Arial"/>
          <w:sz w:val="24"/>
          <w:szCs w:val="24"/>
        </w:rPr>
      </w:pPr>
      <w:r w:rsidRPr="000B17F9">
        <w:rPr>
          <w:rFonts w:ascii="Arial" w:hAnsi="Arial" w:cs="Arial"/>
          <w:sz w:val="24"/>
          <w:szCs w:val="24"/>
        </w:rPr>
        <w:t xml:space="preserve">En analfabetismo los municipios con mayor privación resultan Roberto Payán con el 34,6%, </w:t>
      </w:r>
      <w:proofErr w:type="spellStart"/>
      <w:r w:rsidRPr="000B17F9">
        <w:rPr>
          <w:rFonts w:ascii="Arial" w:hAnsi="Arial" w:cs="Arial"/>
          <w:sz w:val="24"/>
          <w:szCs w:val="24"/>
        </w:rPr>
        <w:t>Maguí</w:t>
      </w:r>
      <w:proofErr w:type="spellEnd"/>
      <w:r w:rsidRPr="000B17F9">
        <w:rPr>
          <w:rFonts w:ascii="Arial" w:hAnsi="Arial" w:cs="Arial"/>
          <w:sz w:val="24"/>
          <w:szCs w:val="24"/>
        </w:rPr>
        <w:t xml:space="preserve"> Payán con el 34,5% y Barbacoas con el 33,5% pertenecientes al triángulo del </w:t>
      </w:r>
      <w:proofErr w:type="spellStart"/>
      <w:r w:rsidRPr="000B17F9">
        <w:rPr>
          <w:rFonts w:ascii="Arial" w:hAnsi="Arial" w:cs="Arial"/>
          <w:sz w:val="24"/>
          <w:szCs w:val="24"/>
        </w:rPr>
        <w:t>Telembí</w:t>
      </w:r>
      <w:proofErr w:type="spellEnd"/>
      <w:r w:rsidRPr="000B17F9">
        <w:rPr>
          <w:rFonts w:ascii="Arial" w:hAnsi="Arial" w:cs="Arial"/>
          <w:sz w:val="24"/>
          <w:szCs w:val="24"/>
        </w:rPr>
        <w:t xml:space="preserve">. En acceso a agua potable preocupa la situación de todos los municipios del Nuevo Departamento, en especial La Tola, Mosquera y </w:t>
      </w:r>
      <w:proofErr w:type="spellStart"/>
      <w:r w:rsidRPr="000B17F9">
        <w:rPr>
          <w:rFonts w:ascii="Arial" w:hAnsi="Arial" w:cs="Arial"/>
          <w:sz w:val="24"/>
          <w:szCs w:val="24"/>
        </w:rPr>
        <w:t>Maguí</w:t>
      </w:r>
      <w:proofErr w:type="spellEnd"/>
      <w:r w:rsidRPr="000B17F9">
        <w:rPr>
          <w:rFonts w:ascii="Arial" w:hAnsi="Arial" w:cs="Arial"/>
          <w:sz w:val="24"/>
          <w:szCs w:val="24"/>
        </w:rPr>
        <w:t xml:space="preserve"> donde más del 95% de su población no tiene acceso al preciado líquido. En trabajo informal todos superan el 90% de privación </w:t>
      </w:r>
      <w:proofErr w:type="spellStart"/>
      <w:r w:rsidRPr="000B17F9">
        <w:rPr>
          <w:rFonts w:ascii="Arial" w:hAnsi="Arial" w:cs="Arial"/>
          <w:sz w:val="24"/>
          <w:szCs w:val="24"/>
        </w:rPr>
        <w:t>aexcepción</w:t>
      </w:r>
      <w:proofErr w:type="spellEnd"/>
      <w:r w:rsidRPr="000B17F9">
        <w:rPr>
          <w:rFonts w:ascii="Arial" w:hAnsi="Arial" w:cs="Arial"/>
          <w:sz w:val="24"/>
          <w:szCs w:val="24"/>
        </w:rPr>
        <w:t xml:space="preserve"> de Buenaventura y </w:t>
      </w:r>
      <w:proofErr w:type="spellStart"/>
      <w:r w:rsidRPr="000B17F9">
        <w:rPr>
          <w:rFonts w:ascii="Arial" w:hAnsi="Arial" w:cs="Arial"/>
          <w:sz w:val="24"/>
          <w:szCs w:val="24"/>
        </w:rPr>
        <w:t>Dagua</w:t>
      </w:r>
      <w:proofErr w:type="spellEnd"/>
      <w:r w:rsidRPr="000B17F9">
        <w:rPr>
          <w:rFonts w:ascii="Arial" w:hAnsi="Arial" w:cs="Arial"/>
          <w:sz w:val="24"/>
          <w:szCs w:val="24"/>
        </w:rPr>
        <w:t xml:space="preserve"> que registran privación del 86% en adelante (Ver Tabla 5). </w:t>
      </w:r>
    </w:p>
    <w:p w14:paraId="5448502C" w14:textId="2BF65193" w:rsidR="00E63995" w:rsidRPr="000B17F9" w:rsidRDefault="00E63995" w:rsidP="00E63995">
      <w:pPr>
        <w:pStyle w:val="Textoindependiente"/>
        <w:spacing w:after="0"/>
        <w:ind w:firstLine="0"/>
        <w:rPr>
          <w:rStyle w:val="TextoindependienteCar"/>
          <w:rFonts w:ascii="Arial" w:hAnsi="Arial" w:cs="Arial"/>
          <w:i/>
          <w:iCs/>
          <w:szCs w:val="24"/>
        </w:rPr>
      </w:pPr>
      <w:bookmarkStart w:id="6" w:name="_Toc115276288"/>
      <w:r w:rsidRPr="000B17F9">
        <w:rPr>
          <w:rStyle w:val="TextoindependienteCar"/>
          <w:rFonts w:ascii="Arial" w:hAnsi="Arial" w:cs="Arial"/>
          <w:bCs/>
          <w:szCs w:val="24"/>
        </w:rPr>
        <w:t>Tabla 5.</w:t>
      </w:r>
      <w:r w:rsidRPr="000B17F9">
        <w:rPr>
          <w:rStyle w:val="TextoindependienteCar"/>
          <w:rFonts w:ascii="Arial" w:hAnsi="Arial" w:cs="Arial"/>
          <w:szCs w:val="24"/>
        </w:rPr>
        <w:t xml:space="preserve"> </w:t>
      </w:r>
      <w:r w:rsidRPr="000B17F9">
        <w:rPr>
          <w:rStyle w:val="TextoindependienteCar"/>
          <w:rFonts w:ascii="Arial" w:hAnsi="Arial" w:cs="Arial"/>
          <w:i/>
          <w:iCs/>
          <w:szCs w:val="24"/>
        </w:rPr>
        <w:t>Condiciones Sociales Municipios del Litoral Pacífico (2018 en %)</w:t>
      </w:r>
      <w:bookmarkEnd w:id="6"/>
    </w:p>
    <w:p w14:paraId="7538862B" w14:textId="77777777" w:rsidR="00E63995" w:rsidRPr="000B17F9" w:rsidRDefault="00E63995" w:rsidP="00E63995">
      <w:pPr>
        <w:pStyle w:val="Textoindependiente"/>
        <w:spacing w:after="0"/>
        <w:ind w:firstLine="0"/>
        <w:jc w:val="center"/>
        <w:rPr>
          <w:rStyle w:val="TextoindependienteCar"/>
          <w:rFonts w:ascii="Arial" w:hAnsi="Arial" w:cs="Arial"/>
          <w:color w:val="FF0000"/>
          <w:szCs w:val="24"/>
        </w:rPr>
      </w:pPr>
      <w:r w:rsidRPr="000B17F9">
        <w:rPr>
          <w:rStyle w:val="TextoindependienteCar"/>
          <w:rFonts w:ascii="Arial" w:hAnsi="Arial" w:cs="Arial"/>
          <w:noProof/>
          <w:color w:val="FF0000"/>
          <w:szCs w:val="24"/>
          <w:lang w:val="es-CO" w:eastAsia="es-CO"/>
        </w:rPr>
        <w:lastRenderedPageBreak/>
        <w:drawing>
          <wp:inline distT="0" distB="0" distL="0" distR="0" wp14:anchorId="7C02FC5C" wp14:editId="199841EC">
            <wp:extent cx="5753100" cy="32391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3100" cy="3239135"/>
                    </a:xfrm>
                    <a:prstGeom prst="rect">
                      <a:avLst/>
                    </a:prstGeom>
                    <a:noFill/>
                    <a:ln>
                      <a:noFill/>
                    </a:ln>
                  </pic:spPr>
                </pic:pic>
              </a:graphicData>
            </a:graphic>
          </wp:inline>
        </w:drawing>
      </w:r>
    </w:p>
    <w:p w14:paraId="2BED37EC" w14:textId="77777777" w:rsidR="004620EA" w:rsidRPr="00CA6257" w:rsidRDefault="004620EA" w:rsidP="004620EA">
      <w:pPr>
        <w:pStyle w:val="Sinespaciado"/>
        <w:jc w:val="center"/>
        <w:rPr>
          <w:rFonts w:ascii="Arial" w:hAnsi="Arial" w:cs="Arial"/>
          <w:i/>
          <w:iCs/>
          <w:color w:val="FF0000"/>
          <w:sz w:val="20"/>
          <w:szCs w:val="20"/>
        </w:rPr>
      </w:pPr>
      <w:r w:rsidRPr="00CA6257">
        <w:rPr>
          <w:rFonts w:ascii="Arial" w:hAnsi="Arial" w:cs="Arial"/>
          <w:i/>
          <w:iCs/>
          <w:sz w:val="20"/>
          <w:szCs w:val="20"/>
        </w:rPr>
        <w:t xml:space="preserve">Nota. </w:t>
      </w:r>
      <w:r w:rsidRPr="00CA6257">
        <w:rPr>
          <w:rFonts w:ascii="Arial" w:hAnsi="Arial" w:cs="Arial"/>
          <w:sz w:val="20"/>
          <w:szCs w:val="20"/>
        </w:rPr>
        <w:t xml:space="preserve"> Elaboración Ortiz, </w:t>
      </w:r>
      <w:proofErr w:type="spellStart"/>
      <w:r w:rsidRPr="00CA6257">
        <w:rPr>
          <w:rFonts w:ascii="Arial" w:hAnsi="Arial" w:cs="Arial"/>
          <w:sz w:val="20"/>
          <w:szCs w:val="20"/>
        </w:rPr>
        <w:t>Edinson</w:t>
      </w:r>
      <w:proofErr w:type="spellEnd"/>
      <w:r w:rsidRPr="00CA6257">
        <w:rPr>
          <w:rFonts w:ascii="Arial" w:hAnsi="Arial" w:cs="Arial"/>
          <w:sz w:val="20"/>
          <w:szCs w:val="20"/>
        </w:rPr>
        <w:t>. 2024</w:t>
      </w:r>
      <w:r w:rsidRPr="00CA6257">
        <w:rPr>
          <w:rStyle w:val="Refdenotaalpie"/>
          <w:rFonts w:ascii="Arial" w:hAnsi="Arial" w:cs="Arial"/>
          <w:sz w:val="20"/>
          <w:szCs w:val="20"/>
        </w:rPr>
        <w:footnoteReference w:id="40"/>
      </w:r>
      <w:r w:rsidRPr="00CA6257">
        <w:rPr>
          <w:rFonts w:ascii="Arial" w:hAnsi="Arial" w:cs="Arial"/>
          <w:sz w:val="20"/>
          <w:szCs w:val="20"/>
        </w:rPr>
        <w:t xml:space="preserve"> con base en datos del DANE, Censo Nacional de Población y Vivienda 2018.</w:t>
      </w:r>
    </w:p>
    <w:p w14:paraId="14456738" w14:textId="77777777" w:rsidR="004620EA" w:rsidRPr="000B17F9" w:rsidRDefault="004620EA" w:rsidP="00E63995">
      <w:pPr>
        <w:pStyle w:val="Textoindependiente"/>
        <w:rPr>
          <w:rStyle w:val="TextoindependienteCar"/>
          <w:rFonts w:ascii="Arial" w:hAnsi="Arial" w:cs="Arial"/>
          <w:color w:val="FF0000"/>
          <w:szCs w:val="24"/>
        </w:rPr>
      </w:pPr>
    </w:p>
    <w:p w14:paraId="0E6C4034" w14:textId="45959B52" w:rsidR="00E63995" w:rsidRPr="000B17F9" w:rsidRDefault="00E63995" w:rsidP="004620EA">
      <w:pPr>
        <w:jc w:val="both"/>
        <w:rPr>
          <w:rFonts w:ascii="Arial" w:hAnsi="Arial" w:cs="Arial"/>
          <w:sz w:val="24"/>
          <w:szCs w:val="24"/>
        </w:rPr>
      </w:pPr>
      <w:r w:rsidRPr="000B17F9">
        <w:rPr>
          <w:rFonts w:ascii="Arial" w:hAnsi="Arial" w:cs="Arial"/>
          <w:sz w:val="24"/>
          <w:szCs w:val="24"/>
        </w:rPr>
        <w:t xml:space="preserve">En lo que respecta al Índice de Necesidades Básicas Insatisfechas, los municipios del nuevo Departamento del Litoral con mayores registros son </w:t>
      </w:r>
      <w:proofErr w:type="spellStart"/>
      <w:r w:rsidRPr="000B17F9">
        <w:rPr>
          <w:rFonts w:ascii="Arial" w:hAnsi="Arial" w:cs="Arial"/>
          <w:sz w:val="24"/>
          <w:szCs w:val="24"/>
        </w:rPr>
        <w:t>Magüí</w:t>
      </w:r>
      <w:proofErr w:type="spellEnd"/>
      <w:r w:rsidRPr="000B17F9">
        <w:rPr>
          <w:rFonts w:ascii="Arial" w:hAnsi="Arial" w:cs="Arial"/>
          <w:sz w:val="24"/>
          <w:szCs w:val="24"/>
        </w:rPr>
        <w:t xml:space="preserve"> (82,5%), La Tola (82,3%), Mosquera (79,2%), Olaya Herrera (77,5%), Santa Bárbara (74,2%) y Barbacoas (72,2%). Los datos de miseria, van por el mismo camino. </w:t>
      </w:r>
    </w:p>
    <w:p w14:paraId="6C2BEB14" w14:textId="007AFC03" w:rsidR="00941E4B" w:rsidRPr="000B17F9" w:rsidRDefault="00E63995" w:rsidP="00941E4B">
      <w:pPr>
        <w:jc w:val="both"/>
        <w:rPr>
          <w:rFonts w:ascii="Arial" w:hAnsi="Arial" w:cs="Arial"/>
          <w:sz w:val="24"/>
          <w:szCs w:val="24"/>
        </w:rPr>
      </w:pPr>
      <w:r w:rsidRPr="000B17F9">
        <w:rPr>
          <w:rFonts w:ascii="Arial" w:hAnsi="Arial" w:cs="Arial"/>
          <w:sz w:val="24"/>
          <w:szCs w:val="24"/>
        </w:rPr>
        <w:t xml:space="preserve">El diagnóstico anterior deja entrever que el Pacífico colombiano es un territorio que presenta altos niveles de pobreza y que ahora el Nuevo Departamento del Litoral junto al Chocó entrarían en la lista de departamentos más pobre del país. Como se mencionó previamente, la extracción de recursos y todo el contexto histórico del Pacífico incidió en la forma de organización de las comunidades negras y contribuyó a intensificar el conflicto armado. Además, el abandono estatal y la exclusión de esta región en los planes gubernamentales de desarrollo, “como ocurre con gran parte de las obras de infraestructura. Todo esto incide en los altos niveles de desigualdad, de pobreza y de informalidad en la región; así como en la deficiente provisión de educación y de servicios de alcantarillado y acueducto” </w:t>
      </w:r>
      <w:r w:rsidRPr="000B17F9">
        <w:rPr>
          <w:rFonts w:ascii="Arial" w:hAnsi="Arial" w:cs="Arial"/>
          <w:noProof/>
          <w:sz w:val="24"/>
          <w:szCs w:val="24"/>
        </w:rPr>
        <w:t>(Observatorio Regional de Objetivos de Desarrollo Sostenible de la Universidad de Los Andes, 2020, pág. 34)</w:t>
      </w:r>
      <w:r w:rsidRPr="000B17F9">
        <w:rPr>
          <w:rFonts w:ascii="Arial" w:hAnsi="Arial" w:cs="Arial"/>
          <w:sz w:val="24"/>
          <w:szCs w:val="24"/>
        </w:rPr>
        <w:t xml:space="preserve">.  </w:t>
      </w:r>
    </w:p>
    <w:p w14:paraId="0922B737" w14:textId="77777777" w:rsidR="004620EA" w:rsidRPr="000B17F9" w:rsidRDefault="004620EA" w:rsidP="00941E4B">
      <w:pPr>
        <w:jc w:val="both"/>
        <w:rPr>
          <w:rFonts w:ascii="Arial" w:hAnsi="Arial" w:cs="Arial"/>
          <w:sz w:val="24"/>
          <w:szCs w:val="24"/>
        </w:rPr>
      </w:pPr>
    </w:p>
    <w:p w14:paraId="364D47C6" w14:textId="12F0C8A9" w:rsidR="00A13093" w:rsidRPr="000B17F9" w:rsidRDefault="00B711FD" w:rsidP="002B3BF3">
      <w:pPr>
        <w:pStyle w:val="Prrafodelista"/>
        <w:numPr>
          <w:ilvl w:val="0"/>
          <w:numId w:val="6"/>
        </w:numPr>
        <w:tabs>
          <w:tab w:val="left" w:pos="567"/>
        </w:tabs>
        <w:ind w:left="0" w:firstLine="0"/>
        <w:jc w:val="center"/>
        <w:rPr>
          <w:rFonts w:ascii="Arial" w:hAnsi="Arial" w:cs="Arial"/>
          <w:b/>
          <w:sz w:val="24"/>
          <w:szCs w:val="24"/>
        </w:rPr>
      </w:pPr>
      <w:r w:rsidRPr="000B17F9">
        <w:rPr>
          <w:rFonts w:ascii="Arial" w:hAnsi="Arial" w:cs="Arial"/>
          <w:b/>
          <w:sz w:val="24"/>
          <w:szCs w:val="24"/>
        </w:rPr>
        <w:lastRenderedPageBreak/>
        <w:t xml:space="preserve">FUNDAMENTOS </w:t>
      </w:r>
      <w:r w:rsidR="00A13093" w:rsidRPr="000B17F9">
        <w:rPr>
          <w:rFonts w:ascii="Arial" w:hAnsi="Arial" w:cs="Arial"/>
          <w:b/>
          <w:sz w:val="24"/>
          <w:szCs w:val="24"/>
        </w:rPr>
        <w:t>JURÍDICOS</w:t>
      </w:r>
      <w:r w:rsidR="002B3BF3" w:rsidRPr="000B17F9">
        <w:rPr>
          <w:rFonts w:ascii="Arial" w:hAnsi="Arial" w:cs="Arial"/>
          <w:b/>
          <w:sz w:val="24"/>
          <w:szCs w:val="24"/>
        </w:rPr>
        <w:t>.</w:t>
      </w:r>
    </w:p>
    <w:p w14:paraId="21C7B64C" w14:textId="77777777" w:rsidR="00CA6257" w:rsidRDefault="00CA6257" w:rsidP="00A13093">
      <w:pPr>
        <w:jc w:val="both"/>
        <w:rPr>
          <w:rFonts w:ascii="Arial" w:hAnsi="Arial" w:cs="Arial"/>
          <w:sz w:val="24"/>
          <w:szCs w:val="24"/>
        </w:rPr>
      </w:pPr>
    </w:p>
    <w:p w14:paraId="1A2E9A89" w14:textId="05838666" w:rsidR="00A13093" w:rsidRPr="000B17F9" w:rsidRDefault="00671AF9" w:rsidP="00A13093">
      <w:pPr>
        <w:jc w:val="both"/>
        <w:rPr>
          <w:rFonts w:ascii="Arial" w:hAnsi="Arial" w:cs="Arial"/>
          <w:sz w:val="24"/>
          <w:szCs w:val="24"/>
        </w:rPr>
      </w:pPr>
      <w:r w:rsidRPr="000B17F9">
        <w:rPr>
          <w:rFonts w:ascii="Arial" w:hAnsi="Arial" w:cs="Arial"/>
          <w:sz w:val="24"/>
          <w:szCs w:val="24"/>
        </w:rPr>
        <w:t xml:space="preserve">El inicio respecto a los fundamentos jurídicos, que incluyen tantos aspectos constitucionales, legales </w:t>
      </w:r>
      <w:r w:rsidR="00577E55" w:rsidRPr="000B17F9">
        <w:rPr>
          <w:rFonts w:ascii="Arial" w:hAnsi="Arial" w:cs="Arial"/>
          <w:sz w:val="24"/>
          <w:szCs w:val="24"/>
        </w:rPr>
        <w:t>y de</w:t>
      </w:r>
      <w:r w:rsidRPr="000B17F9">
        <w:rPr>
          <w:rFonts w:ascii="Arial" w:hAnsi="Arial" w:cs="Arial"/>
          <w:sz w:val="24"/>
          <w:szCs w:val="24"/>
        </w:rPr>
        <w:t xml:space="preserve"> algún sentido la competencia del Congreso de la República</w:t>
      </w:r>
      <w:r w:rsidR="00577E55" w:rsidRPr="000B17F9">
        <w:rPr>
          <w:rFonts w:ascii="Arial" w:hAnsi="Arial" w:cs="Arial"/>
          <w:sz w:val="24"/>
          <w:szCs w:val="24"/>
        </w:rPr>
        <w:t xml:space="preserve"> en cuanto a la iniciativa aquí presente, partirá de</w:t>
      </w:r>
      <w:r w:rsidR="00093E12" w:rsidRPr="000B17F9">
        <w:rPr>
          <w:rFonts w:ascii="Arial" w:hAnsi="Arial" w:cs="Arial"/>
          <w:sz w:val="24"/>
          <w:szCs w:val="24"/>
        </w:rPr>
        <w:t>l</w:t>
      </w:r>
      <w:r w:rsidR="00577E55" w:rsidRPr="000B17F9">
        <w:rPr>
          <w:rFonts w:ascii="Arial" w:hAnsi="Arial" w:cs="Arial"/>
          <w:sz w:val="24"/>
          <w:szCs w:val="24"/>
        </w:rPr>
        <w:t xml:space="preserve"> concepto emitido por</w:t>
      </w:r>
      <w:r w:rsidR="00093E12" w:rsidRPr="000B17F9">
        <w:rPr>
          <w:rFonts w:ascii="Arial" w:hAnsi="Arial" w:cs="Arial"/>
          <w:sz w:val="24"/>
          <w:szCs w:val="24"/>
        </w:rPr>
        <w:t xml:space="preserve"> parte de Cons</w:t>
      </w:r>
      <w:r w:rsidR="00577E55" w:rsidRPr="000B17F9">
        <w:rPr>
          <w:rFonts w:ascii="Arial" w:hAnsi="Arial" w:cs="Arial"/>
          <w:sz w:val="24"/>
          <w:szCs w:val="24"/>
        </w:rPr>
        <w:t>ejo de Estado</w:t>
      </w:r>
      <w:r w:rsidR="00093E12" w:rsidRPr="000B17F9">
        <w:rPr>
          <w:rStyle w:val="Refdenotaalpie"/>
          <w:rFonts w:ascii="Arial" w:hAnsi="Arial" w:cs="Arial"/>
          <w:sz w:val="24"/>
          <w:szCs w:val="24"/>
        </w:rPr>
        <w:footnoteReference w:id="41"/>
      </w:r>
      <w:r w:rsidRPr="000B17F9">
        <w:rPr>
          <w:rFonts w:ascii="Arial" w:hAnsi="Arial" w:cs="Arial"/>
          <w:sz w:val="24"/>
          <w:szCs w:val="24"/>
        </w:rPr>
        <w:t xml:space="preserve"> </w:t>
      </w:r>
    </w:p>
    <w:p w14:paraId="63EAEB46" w14:textId="77777777" w:rsidR="00093E12" w:rsidRPr="000B17F9" w:rsidRDefault="00A13093" w:rsidP="00A13093">
      <w:pPr>
        <w:jc w:val="both"/>
        <w:rPr>
          <w:rFonts w:ascii="Arial" w:hAnsi="Arial" w:cs="Arial"/>
          <w:sz w:val="24"/>
          <w:szCs w:val="24"/>
        </w:rPr>
      </w:pPr>
      <w:r w:rsidRPr="000B17F9">
        <w:rPr>
          <w:rFonts w:ascii="Arial" w:hAnsi="Arial" w:cs="Arial"/>
          <w:sz w:val="24"/>
          <w:szCs w:val="24"/>
        </w:rPr>
        <w:t xml:space="preserve">Las razones que otorga el Consejo de Estado para que la creación de un departamento sea mediante un proyecto de acto legislativo se derivan a partir de lo establecido en el artículo 23 de la Ley 1454 de 2011 “Por la cual se dictan normas orgánicas sobre ordenamiento territorial y se modifican otras disposiciones.” que inicialmente desarrolla lo consignado en el artículo 297 Constitucional en lo que respecta a la creación de nuevos departamentos por parte del Congreso y mediando los requisitos que se lleguen a establecer en la Ley Orgánica de Ordenamiento Territorial. </w:t>
      </w:r>
    </w:p>
    <w:p w14:paraId="08EB3471" w14:textId="4650D5F7" w:rsidR="00A13093" w:rsidRPr="000B17F9" w:rsidRDefault="00A13093" w:rsidP="00A13093">
      <w:pPr>
        <w:jc w:val="both"/>
        <w:rPr>
          <w:rFonts w:ascii="Arial" w:hAnsi="Arial" w:cs="Arial"/>
          <w:sz w:val="24"/>
          <w:szCs w:val="24"/>
        </w:rPr>
      </w:pPr>
      <w:r w:rsidRPr="000B17F9">
        <w:rPr>
          <w:rFonts w:ascii="Arial" w:hAnsi="Arial" w:cs="Arial"/>
          <w:sz w:val="24"/>
          <w:szCs w:val="24"/>
        </w:rPr>
        <w:t>Así las cosas, realiza las siguientes precisiones el Consejo de Estado</w:t>
      </w:r>
      <w:r w:rsidR="00093E12" w:rsidRPr="000B17F9">
        <w:rPr>
          <w:rFonts w:ascii="Arial" w:hAnsi="Arial" w:cs="Arial"/>
          <w:sz w:val="24"/>
          <w:szCs w:val="24"/>
        </w:rPr>
        <w:t>;</w:t>
      </w:r>
      <w:r w:rsidRPr="000B17F9">
        <w:rPr>
          <w:rFonts w:ascii="Arial" w:hAnsi="Arial" w:cs="Arial"/>
          <w:sz w:val="24"/>
          <w:szCs w:val="24"/>
        </w:rPr>
        <w:t xml:space="preserve"> </w:t>
      </w:r>
    </w:p>
    <w:p w14:paraId="42478F25" w14:textId="77777777" w:rsidR="00A13093" w:rsidRPr="000B17F9" w:rsidRDefault="00A13093" w:rsidP="00A13093">
      <w:pPr>
        <w:pStyle w:val="Prrafodelista"/>
        <w:numPr>
          <w:ilvl w:val="0"/>
          <w:numId w:val="4"/>
        </w:numPr>
        <w:jc w:val="both"/>
        <w:rPr>
          <w:rFonts w:ascii="Arial" w:hAnsi="Arial" w:cs="Arial"/>
          <w:sz w:val="24"/>
          <w:szCs w:val="24"/>
        </w:rPr>
      </w:pPr>
      <w:r w:rsidRPr="000B17F9">
        <w:rPr>
          <w:rFonts w:ascii="Arial" w:hAnsi="Arial" w:cs="Arial"/>
          <w:sz w:val="24"/>
          <w:szCs w:val="24"/>
        </w:rPr>
        <w:t xml:space="preserve"> “… esta norma no regula íntegramente la materia de qué trata el artículo 297 de la Constitución, relacionada con los requisitos para que el Congreso de la República pueda, mediante una ley ordinaria, decretar la formación de nuevos departamentos. Una vez más la ley orgánica de ordenamiento territorial, que se ha expedido por partes y de manera incompleta, queda en deuda con la Constitución”</w:t>
      </w:r>
    </w:p>
    <w:p w14:paraId="4E4B4BD7" w14:textId="77777777" w:rsidR="00A13093" w:rsidRPr="000B17F9" w:rsidRDefault="00A13093" w:rsidP="00A13093">
      <w:pPr>
        <w:pStyle w:val="Prrafodelista"/>
        <w:ind w:left="643"/>
        <w:jc w:val="both"/>
        <w:rPr>
          <w:rFonts w:ascii="Arial" w:hAnsi="Arial" w:cs="Arial"/>
          <w:sz w:val="24"/>
          <w:szCs w:val="24"/>
        </w:rPr>
      </w:pPr>
    </w:p>
    <w:p w14:paraId="39A9694C" w14:textId="77777777" w:rsidR="00A13093" w:rsidRPr="000B17F9" w:rsidRDefault="00A13093" w:rsidP="00A13093">
      <w:pPr>
        <w:pStyle w:val="Prrafodelista"/>
        <w:numPr>
          <w:ilvl w:val="0"/>
          <w:numId w:val="4"/>
        </w:numPr>
        <w:jc w:val="both"/>
        <w:rPr>
          <w:rFonts w:ascii="Arial" w:hAnsi="Arial" w:cs="Arial"/>
          <w:sz w:val="24"/>
          <w:szCs w:val="24"/>
        </w:rPr>
      </w:pPr>
      <w:r w:rsidRPr="000B17F9">
        <w:rPr>
          <w:rFonts w:ascii="Arial" w:hAnsi="Arial" w:cs="Arial"/>
          <w:sz w:val="24"/>
          <w:szCs w:val="24"/>
        </w:rPr>
        <w:t xml:space="preserve">“La redacción de esta norma no permite determinar claramente si lo que buscaba el legislador era regular parcialmente el tema de la creación de los departamentos, es decir, solo para aquellos eventos en los que el nuevo departamento vaya a ocupar, total o parcialmente, el territorio de una o varias regiones administrativas y de planificación, con lo cual estaría dejando de lado los casos en que se pretenda crear un nuevo departamento sin haber constituido antes una región administrativa y de planificación, o si lo que se perseguía con tal disposición era establecer, como regla general, que para conformar un nuevo departamento en Colombia es necesario constituir primero una región administrativa y de planificación.” </w:t>
      </w:r>
    </w:p>
    <w:p w14:paraId="33395B8E" w14:textId="77777777" w:rsidR="00A13093" w:rsidRPr="000B17F9" w:rsidRDefault="00A13093" w:rsidP="00A13093">
      <w:pPr>
        <w:pStyle w:val="Prrafodelista"/>
        <w:ind w:left="643"/>
        <w:jc w:val="both"/>
        <w:rPr>
          <w:rFonts w:ascii="Arial" w:hAnsi="Arial" w:cs="Arial"/>
          <w:sz w:val="24"/>
          <w:szCs w:val="24"/>
        </w:rPr>
      </w:pPr>
    </w:p>
    <w:p w14:paraId="3A7A3359" w14:textId="77777777" w:rsidR="00A13093" w:rsidRPr="000B17F9" w:rsidRDefault="00A13093" w:rsidP="00A13093">
      <w:pPr>
        <w:pStyle w:val="Prrafodelista"/>
        <w:ind w:left="643"/>
        <w:jc w:val="both"/>
        <w:rPr>
          <w:rFonts w:ascii="Arial" w:hAnsi="Arial" w:cs="Arial"/>
          <w:sz w:val="24"/>
          <w:szCs w:val="24"/>
        </w:rPr>
      </w:pPr>
      <w:r w:rsidRPr="000B17F9">
        <w:rPr>
          <w:rFonts w:ascii="Arial" w:hAnsi="Arial" w:cs="Arial"/>
          <w:sz w:val="24"/>
          <w:szCs w:val="24"/>
        </w:rPr>
        <w:t xml:space="preserve">De todas formas, bajo cualquiera de las dos interpretaciones, el análisis del artículo 23 lleva a concluir que actualmente no le es posible al Congreso de la </w:t>
      </w:r>
      <w:r w:rsidRPr="000B17F9">
        <w:rPr>
          <w:rFonts w:ascii="Arial" w:hAnsi="Arial" w:cs="Arial"/>
          <w:sz w:val="24"/>
          <w:szCs w:val="24"/>
        </w:rPr>
        <w:lastRenderedPageBreak/>
        <w:t>República crear un departamento nuevo sin que los departamentos cuyo territorio vaya a ocupar, o de los cuales se vaya a extraer su área, se hayan constituido previamente en regiones administrativas y de planificación”</w:t>
      </w:r>
    </w:p>
    <w:p w14:paraId="7D10B239" w14:textId="77777777" w:rsidR="00A13093" w:rsidRPr="000B17F9" w:rsidRDefault="00A13093" w:rsidP="00A13093">
      <w:pPr>
        <w:pStyle w:val="Prrafodelista"/>
        <w:ind w:left="643"/>
        <w:jc w:val="both"/>
        <w:rPr>
          <w:rFonts w:ascii="Arial" w:hAnsi="Arial" w:cs="Arial"/>
          <w:sz w:val="24"/>
          <w:szCs w:val="24"/>
        </w:rPr>
      </w:pPr>
    </w:p>
    <w:p w14:paraId="04922D32" w14:textId="6C0E395E" w:rsidR="00A13093" w:rsidRPr="000B17F9" w:rsidRDefault="00A13093" w:rsidP="00A13093">
      <w:pPr>
        <w:pStyle w:val="Prrafodelista"/>
        <w:numPr>
          <w:ilvl w:val="0"/>
          <w:numId w:val="4"/>
        </w:numPr>
        <w:jc w:val="both"/>
        <w:rPr>
          <w:rFonts w:ascii="Arial" w:hAnsi="Arial" w:cs="Arial"/>
          <w:sz w:val="24"/>
          <w:szCs w:val="24"/>
        </w:rPr>
      </w:pPr>
      <w:r w:rsidRPr="000B17F9">
        <w:rPr>
          <w:rFonts w:ascii="Arial" w:hAnsi="Arial" w:cs="Arial"/>
          <w:sz w:val="24"/>
          <w:szCs w:val="24"/>
        </w:rPr>
        <w:t>“Bajo el entendimiento de que el artículo 23 regula de mane</w:t>
      </w:r>
      <w:r w:rsidR="00AD5281" w:rsidRPr="000B17F9">
        <w:rPr>
          <w:rFonts w:ascii="Arial" w:hAnsi="Arial" w:cs="Arial"/>
          <w:sz w:val="24"/>
          <w:szCs w:val="24"/>
        </w:rPr>
        <w:t>r</w:t>
      </w:r>
      <w:r w:rsidRPr="000B17F9">
        <w:rPr>
          <w:rFonts w:ascii="Arial" w:hAnsi="Arial" w:cs="Arial"/>
          <w:sz w:val="24"/>
          <w:szCs w:val="24"/>
        </w:rPr>
        <w:t>a parcial los requisitos para crear nuevos departamentos, la conclusión a la que se llega inexorablemente es que la ley orgánica de ordenamiento territorial no ha previsto aun la posibilidad de que se cree un departamento sin que su territorio corresponda total o parcialmente a una o varias regiones administrativas y de planificación previamente constituidas. Por fuera de esta particular condición un departamento no podría establecerse, pues como atrás se observó, la Constitución sometió a reserva de ley orgánica la definición de los requisitos para la creación de los departamentos, de los cuales la Constitución se limitó a indicar uno de ellos: la consulta popular”</w:t>
      </w:r>
    </w:p>
    <w:p w14:paraId="76DC8DA2" w14:textId="77777777" w:rsidR="00A13093" w:rsidRPr="000B17F9" w:rsidRDefault="00A13093" w:rsidP="00A13093">
      <w:pPr>
        <w:pStyle w:val="Prrafodelista"/>
        <w:ind w:left="643"/>
        <w:jc w:val="both"/>
        <w:rPr>
          <w:rFonts w:ascii="Arial" w:hAnsi="Arial" w:cs="Arial"/>
          <w:sz w:val="24"/>
          <w:szCs w:val="24"/>
        </w:rPr>
      </w:pPr>
    </w:p>
    <w:p w14:paraId="06328215" w14:textId="77777777" w:rsidR="00A13093" w:rsidRPr="000B17F9" w:rsidRDefault="00A13093" w:rsidP="00A13093">
      <w:pPr>
        <w:pStyle w:val="Prrafodelista"/>
        <w:numPr>
          <w:ilvl w:val="0"/>
          <w:numId w:val="4"/>
        </w:numPr>
        <w:jc w:val="both"/>
        <w:rPr>
          <w:rFonts w:ascii="Arial" w:hAnsi="Arial" w:cs="Arial"/>
          <w:sz w:val="24"/>
          <w:szCs w:val="24"/>
        </w:rPr>
      </w:pPr>
      <w:r w:rsidRPr="000B17F9">
        <w:rPr>
          <w:rFonts w:ascii="Arial" w:hAnsi="Arial" w:cs="Arial"/>
          <w:sz w:val="24"/>
          <w:szCs w:val="24"/>
        </w:rPr>
        <w:t xml:space="preserve">“Un segundo inconveniente que presenta el artículo 23 de la Ley 1454 de 2011 es el referente a la consulta popular, pues tal disposición se limita a decir que, en forma previa a la aprobación del nuevo departamento por parte del Congreso, debe convocarse a una consulta popular… </w:t>
      </w:r>
    </w:p>
    <w:p w14:paraId="5AB5076A" w14:textId="77777777" w:rsidR="00A13093" w:rsidRPr="000B17F9" w:rsidRDefault="00A13093" w:rsidP="00A13093">
      <w:pPr>
        <w:pStyle w:val="Prrafodelista"/>
        <w:rPr>
          <w:rFonts w:ascii="Arial" w:hAnsi="Arial" w:cs="Arial"/>
          <w:sz w:val="24"/>
          <w:szCs w:val="24"/>
        </w:rPr>
      </w:pPr>
    </w:p>
    <w:p w14:paraId="6DEA58A7" w14:textId="77777777" w:rsidR="00A13093" w:rsidRPr="000B17F9" w:rsidRDefault="00A13093" w:rsidP="00A13093">
      <w:pPr>
        <w:pStyle w:val="Prrafodelista"/>
        <w:numPr>
          <w:ilvl w:val="0"/>
          <w:numId w:val="4"/>
        </w:numPr>
        <w:jc w:val="both"/>
        <w:rPr>
          <w:rFonts w:ascii="Arial" w:hAnsi="Arial" w:cs="Arial"/>
          <w:sz w:val="24"/>
          <w:szCs w:val="24"/>
        </w:rPr>
      </w:pPr>
      <w:r w:rsidRPr="000B17F9">
        <w:rPr>
          <w:rFonts w:ascii="Arial" w:hAnsi="Arial" w:cs="Arial"/>
          <w:sz w:val="24"/>
          <w:szCs w:val="24"/>
        </w:rPr>
        <w:t>“El artículo 23 de la ley orgánica no señala quien debe convocar la consulta popular, en qué momento preciso del procedimiento para crear un nuevo departamento debe hacerse. Tampoco indica las entidades territoriales o áreas de las mismas que debe cubrir la consulta (¿los departamentos completos, los municipios directamente implicados o ambos?), ni si la consulta debe practicarse simultáneamente en las mismas entidades o territorios, o si puede hacerse en fechas distintas. Además, la ley debió precisar las mayorías que se exigen para que la consulta pueda efectuarse y para que su resultado sea obligatorio, así como prever qué ocurre si en una entidad territorial o en un área de aprueba la creación de un nuevo departamento y en otra no, entre muchos otros aspectos de detalle que reclaman una completa reglamentación…”</w:t>
      </w:r>
    </w:p>
    <w:p w14:paraId="5257F521" w14:textId="77777777" w:rsidR="00A13093" w:rsidRPr="000B17F9" w:rsidRDefault="00A13093" w:rsidP="00A13093">
      <w:pPr>
        <w:pStyle w:val="Prrafodelista"/>
        <w:rPr>
          <w:rFonts w:ascii="Arial" w:hAnsi="Arial" w:cs="Arial"/>
          <w:sz w:val="24"/>
          <w:szCs w:val="24"/>
        </w:rPr>
      </w:pPr>
    </w:p>
    <w:p w14:paraId="1363D393" w14:textId="77777777" w:rsidR="00A13093" w:rsidRPr="000B17F9" w:rsidRDefault="00A13093" w:rsidP="00A13093">
      <w:pPr>
        <w:pStyle w:val="Prrafodelista"/>
        <w:jc w:val="both"/>
        <w:rPr>
          <w:rFonts w:ascii="Arial" w:hAnsi="Arial" w:cs="Arial"/>
          <w:sz w:val="24"/>
          <w:szCs w:val="24"/>
        </w:rPr>
      </w:pPr>
      <w:r w:rsidRPr="000B17F9">
        <w:rPr>
          <w:rFonts w:ascii="Arial" w:hAnsi="Arial" w:cs="Arial"/>
          <w:sz w:val="24"/>
          <w:szCs w:val="24"/>
        </w:rPr>
        <w:t xml:space="preserve">En lo que tiene que ver con la consulta popular como requisito contenido en la Constitución y la Ley para la creación de un nuevo departamento, deja de presente el Consejo de Estado que; </w:t>
      </w:r>
    </w:p>
    <w:p w14:paraId="77B8670C" w14:textId="77777777" w:rsidR="00A13093" w:rsidRPr="000B17F9" w:rsidRDefault="00A13093" w:rsidP="00A13093">
      <w:pPr>
        <w:pStyle w:val="Prrafodelista"/>
        <w:jc w:val="both"/>
        <w:rPr>
          <w:rFonts w:ascii="Arial" w:hAnsi="Arial" w:cs="Arial"/>
          <w:sz w:val="24"/>
          <w:szCs w:val="24"/>
        </w:rPr>
      </w:pPr>
    </w:p>
    <w:p w14:paraId="78561D7C" w14:textId="77777777" w:rsidR="00A13093" w:rsidRPr="000B17F9" w:rsidRDefault="00A13093" w:rsidP="00A13093">
      <w:pPr>
        <w:pStyle w:val="Prrafodelista"/>
        <w:numPr>
          <w:ilvl w:val="0"/>
          <w:numId w:val="4"/>
        </w:numPr>
        <w:jc w:val="both"/>
        <w:rPr>
          <w:rFonts w:ascii="Arial" w:hAnsi="Arial" w:cs="Arial"/>
          <w:sz w:val="24"/>
          <w:szCs w:val="24"/>
        </w:rPr>
      </w:pPr>
      <w:r w:rsidRPr="000B17F9">
        <w:rPr>
          <w:rFonts w:ascii="Arial" w:hAnsi="Arial" w:cs="Arial"/>
          <w:sz w:val="24"/>
          <w:szCs w:val="24"/>
        </w:rPr>
        <w:t xml:space="preserve">“El citado artículo 53 (ley 134 de 1994) señala que el gobernador o el alcalde respectivo deben solicitar a la asamblea, al concejo o a la junta administradora local, según el caso, un concepto sobre la conveniencia de la consulta departamental, municipal o local, en los mismos términos y con los mismos requisitos de la consulta nacional. Si el concepto fuere negativo, el gobernador </w:t>
      </w:r>
      <w:r w:rsidRPr="000B17F9">
        <w:rPr>
          <w:rFonts w:ascii="Arial" w:hAnsi="Arial" w:cs="Arial"/>
          <w:sz w:val="24"/>
          <w:szCs w:val="24"/>
        </w:rPr>
        <w:lastRenderedPageBreak/>
        <w:t>o el alcalde no podrá convocar la consulta. Igualmente dispone que el texto de la consulta debe enviarse al tribunal contencioso administrativo competente para que se pronuncie sobre la constitucionalidad de la misma.”</w:t>
      </w:r>
    </w:p>
    <w:p w14:paraId="1AB60E11" w14:textId="77777777" w:rsidR="00A13093" w:rsidRPr="000B17F9" w:rsidRDefault="00A13093" w:rsidP="00A13093">
      <w:pPr>
        <w:pStyle w:val="Prrafodelista"/>
        <w:ind w:left="643"/>
        <w:jc w:val="both"/>
        <w:rPr>
          <w:rFonts w:ascii="Arial" w:hAnsi="Arial" w:cs="Arial"/>
          <w:sz w:val="24"/>
          <w:szCs w:val="24"/>
        </w:rPr>
      </w:pPr>
    </w:p>
    <w:p w14:paraId="55466AEE" w14:textId="77777777" w:rsidR="00A13093" w:rsidRPr="000B17F9" w:rsidRDefault="00A13093" w:rsidP="00A13093">
      <w:pPr>
        <w:pStyle w:val="Prrafodelista"/>
        <w:numPr>
          <w:ilvl w:val="0"/>
          <w:numId w:val="4"/>
        </w:numPr>
        <w:jc w:val="both"/>
        <w:rPr>
          <w:rFonts w:ascii="Arial" w:hAnsi="Arial" w:cs="Arial"/>
          <w:sz w:val="24"/>
          <w:szCs w:val="24"/>
        </w:rPr>
      </w:pPr>
      <w:r w:rsidRPr="000B17F9">
        <w:rPr>
          <w:rFonts w:ascii="Arial" w:hAnsi="Arial" w:cs="Arial"/>
          <w:sz w:val="24"/>
          <w:szCs w:val="24"/>
        </w:rPr>
        <w:t>“Sin embargo, la ley (134 de 1994) no consagra ni regula las consultas de carácter interdepartamental ni intermunicipal, es decir, aquellas que conciernen a los ciudadanos de un más de un departamento o de más de un municipio (o distrito), sin que constituyan, no obstante, temas de interés nacional. No regula tampoco la forma de realizar consultas populares de carácter territorial, en las cuales la decisión adoptada por los ciudadanos no deba ser implementada por las respectivas asambleas o concejos, o en su defecto, por las correspondientes gobernadores o alcaldes, sino por una autoridad del orden nacional, como el Congreso de la República, tal como sucedería con la decisión popular de crear un nuevo departamento, por exigirlo así los artículos 150 numeral 4 y 297 superiores.”</w:t>
      </w:r>
    </w:p>
    <w:p w14:paraId="0981149D" w14:textId="77777777" w:rsidR="00A13093" w:rsidRPr="000B17F9" w:rsidRDefault="00A13093" w:rsidP="00A13093">
      <w:pPr>
        <w:pStyle w:val="Prrafodelista"/>
        <w:rPr>
          <w:rFonts w:ascii="Arial" w:hAnsi="Arial" w:cs="Arial"/>
          <w:sz w:val="24"/>
          <w:szCs w:val="24"/>
        </w:rPr>
      </w:pPr>
    </w:p>
    <w:p w14:paraId="380090F2" w14:textId="77777777" w:rsidR="00A13093" w:rsidRPr="000B17F9" w:rsidRDefault="00A13093" w:rsidP="00A13093">
      <w:pPr>
        <w:pStyle w:val="Prrafodelista"/>
        <w:numPr>
          <w:ilvl w:val="0"/>
          <w:numId w:val="4"/>
        </w:numPr>
        <w:jc w:val="both"/>
        <w:rPr>
          <w:rFonts w:ascii="Arial" w:hAnsi="Arial" w:cs="Arial"/>
          <w:sz w:val="24"/>
          <w:szCs w:val="24"/>
        </w:rPr>
      </w:pPr>
      <w:r w:rsidRPr="000B17F9">
        <w:rPr>
          <w:rFonts w:ascii="Arial" w:hAnsi="Arial" w:cs="Arial"/>
          <w:sz w:val="24"/>
          <w:szCs w:val="24"/>
        </w:rPr>
        <w:t>“la denominada ley orgánica de ordenamiento territorial … tampoco establece el procedimiento ni los requisitos para efectuar esta clase de consultas, con miras a la creación de un nuevo departamento.”</w:t>
      </w:r>
    </w:p>
    <w:p w14:paraId="08C55974" w14:textId="77777777" w:rsidR="00A13093" w:rsidRPr="000B17F9" w:rsidRDefault="00A13093" w:rsidP="00A13093">
      <w:pPr>
        <w:pStyle w:val="Prrafodelista"/>
        <w:rPr>
          <w:rFonts w:ascii="Arial" w:hAnsi="Arial" w:cs="Arial"/>
          <w:sz w:val="24"/>
          <w:szCs w:val="24"/>
        </w:rPr>
      </w:pPr>
    </w:p>
    <w:p w14:paraId="160559D6" w14:textId="77777777" w:rsidR="00A13093" w:rsidRPr="000B17F9" w:rsidRDefault="00A13093" w:rsidP="00A13093">
      <w:pPr>
        <w:pStyle w:val="Prrafodelista"/>
        <w:numPr>
          <w:ilvl w:val="0"/>
          <w:numId w:val="4"/>
        </w:numPr>
        <w:jc w:val="both"/>
        <w:rPr>
          <w:rFonts w:ascii="Arial" w:hAnsi="Arial" w:cs="Arial"/>
          <w:sz w:val="24"/>
          <w:szCs w:val="24"/>
        </w:rPr>
      </w:pPr>
      <w:r w:rsidRPr="000B17F9">
        <w:rPr>
          <w:rFonts w:ascii="Arial" w:hAnsi="Arial" w:cs="Arial"/>
          <w:sz w:val="24"/>
          <w:szCs w:val="24"/>
        </w:rPr>
        <w:t>“</w:t>
      </w:r>
      <w:r w:rsidRPr="000B17F9">
        <w:rPr>
          <w:rFonts w:ascii="Arial" w:hAnsi="Arial" w:cs="Arial"/>
          <w:b/>
          <w:sz w:val="24"/>
          <w:szCs w:val="24"/>
        </w:rPr>
        <w:t>Queda así establecido que, en lo relacionado con la creación de un nuevo departamento, la ley orgánica de ordenamiento territorial no establece procedimiento claro ni completo, así como tampoco los requisitos que serían exigibles. La ley 134 de 1994 tampoco regula la forma de realizar consultas populares de carácter interdepartamental o intermunicipal que pudieran aplicarse a la creación de un departamento, pues tan solo determina las condiciones y el procedimiento para efectuar una consulta popular de carácter municipal de manera singular en un solo municipio”</w:t>
      </w:r>
    </w:p>
    <w:p w14:paraId="66541E0A" w14:textId="77777777" w:rsidR="00A13093" w:rsidRPr="000B17F9" w:rsidRDefault="00A13093" w:rsidP="00A13093">
      <w:pPr>
        <w:pStyle w:val="Prrafodelista"/>
        <w:rPr>
          <w:rFonts w:ascii="Arial" w:hAnsi="Arial" w:cs="Arial"/>
          <w:sz w:val="24"/>
          <w:szCs w:val="24"/>
        </w:rPr>
      </w:pPr>
    </w:p>
    <w:p w14:paraId="4411416C" w14:textId="7D50855A" w:rsidR="00A13093" w:rsidRPr="000B17F9" w:rsidRDefault="00093E12" w:rsidP="00A13093">
      <w:pPr>
        <w:pStyle w:val="Prrafodelista"/>
        <w:jc w:val="both"/>
        <w:rPr>
          <w:rFonts w:ascii="Arial" w:hAnsi="Arial" w:cs="Arial"/>
          <w:sz w:val="24"/>
          <w:szCs w:val="24"/>
        </w:rPr>
      </w:pPr>
      <w:r w:rsidRPr="000B17F9">
        <w:rPr>
          <w:rFonts w:ascii="Arial" w:hAnsi="Arial" w:cs="Arial"/>
          <w:sz w:val="24"/>
          <w:szCs w:val="24"/>
        </w:rPr>
        <w:t>Por todo lo anterior</w:t>
      </w:r>
      <w:r w:rsidR="00A13093" w:rsidRPr="000B17F9">
        <w:rPr>
          <w:rFonts w:ascii="Arial" w:hAnsi="Arial" w:cs="Arial"/>
          <w:sz w:val="24"/>
          <w:szCs w:val="24"/>
        </w:rPr>
        <w:t xml:space="preserve">, el Consejo de Estado conceptuó la imposibilidad de crear un nuevo departamento mediante consulta popular… </w:t>
      </w:r>
    </w:p>
    <w:p w14:paraId="0572D88F" w14:textId="77777777" w:rsidR="00787425" w:rsidRPr="000B17F9" w:rsidRDefault="00787425" w:rsidP="00A13093">
      <w:pPr>
        <w:pStyle w:val="Prrafodelista"/>
        <w:jc w:val="both"/>
        <w:rPr>
          <w:rFonts w:ascii="Arial" w:hAnsi="Arial" w:cs="Arial"/>
          <w:sz w:val="24"/>
          <w:szCs w:val="24"/>
        </w:rPr>
      </w:pPr>
    </w:p>
    <w:p w14:paraId="65079344" w14:textId="77777777" w:rsidR="00A13093" w:rsidRPr="000B17F9" w:rsidRDefault="00A13093" w:rsidP="00A13093">
      <w:pPr>
        <w:pStyle w:val="Prrafodelista"/>
        <w:numPr>
          <w:ilvl w:val="0"/>
          <w:numId w:val="4"/>
        </w:numPr>
        <w:jc w:val="both"/>
        <w:rPr>
          <w:rFonts w:ascii="Arial" w:hAnsi="Arial" w:cs="Arial"/>
          <w:sz w:val="24"/>
          <w:szCs w:val="24"/>
        </w:rPr>
      </w:pPr>
      <w:r w:rsidRPr="000B17F9">
        <w:rPr>
          <w:rFonts w:ascii="Arial" w:hAnsi="Arial" w:cs="Arial"/>
          <w:b/>
          <w:sz w:val="24"/>
          <w:szCs w:val="24"/>
        </w:rPr>
        <w:t>“Se concluye, por lo tanto, que en lo concerniente a creación de departamentos existe un vacío legal, que impide en el actual desarrollo de la legislación efectuar válidamente consultas populares con tal propósito, e imposibilita tener por válida y obligatoria la decisión de la ciudadanía que llegare a resultar del ejercicio de dicho mecanismo de participación.”</w:t>
      </w:r>
    </w:p>
    <w:p w14:paraId="6EA97908" w14:textId="77777777" w:rsidR="00A13093" w:rsidRPr="000B17F9" w:rsidRDefault="00A13093" w:rsidP="00A13093">
      <w:pPr>
        <w:pStyle w:val="Prrafodelista"/>
        <w:ind w:left="643"/>
        <w:jc w:val="both"/>
        <w:rPr>
          <w:rFonts w:ascii="Arial" w:hAnsi="Arial" w:cs="Arial"/>
          <w:sz w:val="24"/>
          <w:szCs w:val="24"/>
        </w:rPr>
      </w:pPr>
    </w:p>
    <w:p w14:paraId="52E8AF3A" w14:textId="791415B0" w:rsidR="00A13093" w:rsidRPr="000B17F9" w:rsidRDefault="00A13093" w:rsidP="00093E12">
      <w:pPr>
        <w:pStyle w:val="Prrafodelista"/>
        <w:numPr>
          <w:ilvl w:val="0"/>
          <w:numId w:val="4"/>
        </w:numPr>
        <w:jc w:val="both"/>
        <w:rPr>
          <w:rFonts w:ascii="Arial" w:hAnsi="Arial" w:cs="Arial"/>
          <w:sz w:val="24"/>
          <w:szCs w:val="24"/>
        </w:rPr>
      </w:pPr>
      <w:r w:rsidRPr="000B17F9">
        <w:rPr>
          <w:rFonts w:ascii="Arial" w:hAnsi="Arial" w:cs="Arial"/>
          <w:sz w:val="24"/>
          <w:szCs w:val="24"/>
        </w:rPr>
        <w:t xml:space="preserve">“Dado que es jurídicamente imposible que las autoridades administrativas e, inclusive, el legislador ordinario, puedan llenar vacíos, no es viable que hoy en día se realice una consulta popular con esas características ni, por lo tanto, que </w:t>
      </w:r>
      <w:r w:rsidRPr="000B17F9">
        <w:rPr>
          <w:rFonts w:ascii="Arial" w:hAnsi="Arial" w:cs="Arial"/>
          <w:sz w:val="24"/>
          <w:szCs w:val="24"/>
        </w:rPr>
        <w:lastRenderedPageBreak/>
        <w:t xml:space="preserve">se cree un nuevo departamento mediante ley, sin antes modificar y complementar (o sustituir) la actual ley orgánica de ordenamiento territorial. Y no se excluye la posibilidad de que sean necesarias dos leyes especiales: una ley orgánica para establecer los requisitos generales, y una ley estatutaria para regular la consulta popular relativa a la creación de nuevos departamentos.” </w:t>
      </w:r>
    </w:p>
    <w:p w14:paraId="43971F68" w14:textId="77777777" w:rsidR="00A13093" w:rsidRPr="000B17F9" w:rsidRDefault="00A13093" w:rsidP="00A13093">
      <w:pPr>
        <w:jc w:val="both"/>
        <w:rPr>
          <w:rFonts w:ascii="Arial" w:hAnsi="Arial" w:cs="Arial"/>
          <w:sz w:val="24"/>
          <w:szCs w:val="24"/>
        </w:rPr>
      </w:pPr>
      <w:r w:rsidRPr="000B17F9">
        <w:rPr>
          <w:rFonts w:ascii="Arial" w:hAnsi="Arial" w:cs="Arial"/>
          <w:sz w:val="24"/>
          <w:szCs w:val="24"/>
        </w:rPr>
        <w:t xml:space="preserve">Bajo estas consideraciones, el Consejo de Estado presenta la opción de la creación de un nuevo departamento ya no por medio de una ley ordinaria, sino que, mediando un proyecto de acto legislativo, al respecto expresa lo siguiente: </w:t>
      </w:r>
    </w:p>
    <w:p w14:paraId="179CC2BC" w14:textId="77777777" w:rsidR="00A13093" w:rsidRPr="000B17F9" w:rsidRDefault="00A13093" w:rsidP="00A13093">
      <w:pPr>
        <w:pStyle w:val="Prrafodelista"/>
        <w:numPr>
          <w:ilvl w:val="0"/>
          <w:numId w:val="4"/>
        </w:numPr>
        <w:jc w:val="both"/>
        <w:rPr>
          <w:rFonts w:ascii="Arial" w:hAnsi="Arial" w:cs="Arial"/>
          <w:sz w:val="24"/>
          <w:szCs w:val="24"/>
        </w:rPr>
      </w:pPr>
      <w:r w:rsidRPr="000B17F9">
        <w:rPr>
          <w:rFonts w:ascii="Arial" w:hAnsi="Arial" w:cs="Arial"/>
          <w:sz w:val="24"/>
          <w:szCs w:val="24"/>
        </w:rPr>
        <w:t>“La segunda alternativa consiste en que el Congreso de la República, actuando ya no como legislador, sino como constituyente derivado decidiere crear el nuevo departamento mediante un acto legislativo o constituyente, es decir, reformando directamente la Constitución Política de 1991”</w:t>
      </w:r>
    </w:p>
    <w:p w14:paraId="73E753A0" w14:textId="77777777" w:rsidR="00A13093" w:rsidRPr="000B17F9" w:rsidRDefault="00A13093" w:rsidP="00A13093">
      <w:pPr>
        <w:jc w:val="both"/>
        <w:rPr>
          <w:rFonts w:ascii="Arial" w:hAnsi="Arial" w:cs="Arial"/>
          <w:sz w:val="24"/>
          <w:szCs w:val="24"/>
        </w:rPr>
      </w:pPr>
      <w:r w:rsidRPr="000B17F9">
        <w:rPr>
          <w:rFonts w:ascii="Arial" w:hAnsi="Arial" w:cs="Arial"/>
          <w:sz w:val="24"/>
          <w:szCs w:val="24"/>
        </w:rPr>
        <w:t xml:space="preserve">Aspectos a tener en cuenta que aplicarían y siguen vigentes aun cuando el concepto es del año 2013, puesto que, si bien se expidió la Ley 2200 de 2022 que contiene aspectos de ordenamiento territorial, esta es una ley de carácter ordinario y no orgánica. </w:t>
      </w:r>
    </w:p>
    <w:p w14:paraId="0C801D36" w14:textId="2F9C0C0A" w:rsidR="00A13093" w:rsidRPr="000B17F9" w:rsidRDefault="00CC4AE6" w:rsidP="00CC4AE6">
      <w:pPr>
        <w:tabs>
          <w:tab w:val="left" w:pos="567"/>
        </w:tabs>
        <w:ind w:left="567"/>
        <w:jc w:val="both"/>
        <w:rPr>
          <w:rFonts w:ascii="Arial" w:hAnsi="Arial" w:cs="Arial"/>
          <w:b/>
          <w:sz w:val="24"/>
          <w:szCs w:val="24"/>
        </w:rPr>
      </w:pPr>
      <w:r w:rsidRPr="000B17F9">
        <w:rPr>
          <w:rFonts w:ascii="Arial" w:hAnsi="Arial" w:cs="Arial"/>
          <w:b/>
          <w:sz w:val="24"/>
          <w:szCs w:val="24"/>
        </w:rPr>
        <w:t>1. FUNDAMENTOS CONSTITUCIONALES Y LEGALES:</w:t>
      </w:r>
    </w:p>
    <w:tbl>
      <w:tblPr>
        <w:tblStyle w:val="Tablaconcuadrcula"/>
        <w:tblW w:w="0" w:type="auto"/>
        <w:tblLook w:val="04A0" w:firstRow="1" w:lastRow="0" w:firstColumn="1" w:lastColumn="0" w:noHBand="0" w:noVBand="1"/>
      </w:tblPr>
      <w:tblGrid>
        <w:gridCol w:w="4554"/>
        <w:gridCol w:w="4495"/>
      </w:tblGrid>
      <w:tr w:rsidR="00A13093" w:rsidRPr="000B17F9" w14:paraId="0F94FBD8" w14:textId="77777777" w:rsidTr="00FE076D">
        <w:tc>
          <w:tcPr>
            <w:tcW w:w="9049" w:type="dxa"/>
            <w:gridSpan w:val="2"/>
          </w:tcPr>
          <w:p w14:paraId="29ED4C4D" w14:textId="575C3357" w:rsidR="00A13093" w:rsidRPr="000B17F9" w:rsidRDefault="00A13093" w:rsidP="00E1019C">
            <w:pPr>
              <w:jc w:val="center"/>
              <w:rPr>
                <w:rFonts w:ascii="Arial" w:hAnsi="Arial" w:cs="Arial"/>
                <w:sz w:val="24"/>
                <w:szCs w:val="24"/>
              </w:rPr>
            </w:pPr>
            <w:r w:rsidRPr="000B17F9">
              <w:rPr>
                <w:rFonts w:ascii="Arial" w:hAnsi="Arial" w:cs="Arial"/>
                <w:sz w:val="24"/>
                <w:szCs w:val="24"/>
              </w:rPr>
              <w:t xml:space="preserve">Proyecto de Acto Legislativo Creación de </w:t>
            </w:r>
            <w:r w:rsidR="00CC4AE6" w:rsidRPr="000B17F9">
              <w:rPr>
                <w:rFonts w:ascii="Arial" w:hAnsi="Arial" w:cs="Arial"/>
                <w:sz w:val="24"/>
                <w:szCs w:val="24"/>
              </w:rPr>
              <w:t>D</w:t>
            </w:r>
            <w:r w:rsidRPr="000B17F9">
              <w:rPr>
                <w:rFonts w:ascii="Arial" w:hAnsi="Arial" w:cs="Arial"/>
                <w:sz w:val="24"/>
                <w:szCs w:val="24"/>
              </w:rPr>
              <w:t>epartamento</w:t>
            </w:r>
          </w:p>
        </w:tc>
      </w:tr>
      <w:tr w:rsidR="00A13093" w:rsidRPr="000B17F9" w14:paraId="75941FEA" w14:textId="77777777" w:rsidTr="00FE076D">
        <w:tc>
          <w:tcPr>
            <w:tcW w:w="4554" w:type="dxa"/>
          </w:tcPr>
          <w:p w14:paraId="618E4716" w14:textId="77777777" w:rsidR="00A13093" w:rsidRPr="000B17F9" w:rsidRDefault="00A13093" w:rsidP="00E1019C">
            <w:pPr>
              <w:jc w:val="center"/>
              <w:rPr>
                <w:rFonts w:ascii="Arial" w:hAnsi="Arial" w:cs="Arial"/>
                <w:sz w:val="24"/>
                <w:szCs w:val="24"/>
              </w:rPr>
            </w:pPr>
            <w:r w:rsidRPr="000B17F9">
              <w:rPr>
                <w:rFonts w:ascii="Arial" w:hAnsi="Arial" w:cs="Arial"/>
                <w:sz w:val="24"/>
                <w:szCs w:val="24"/>
              </w:rPr>
              <w:t>Fundamentos Constitucionales</w:t>
            </w:r>
          </w:p>
        </w:tc>
        <w:tc>
          <w:tcPr>
            <w:tcW w:w="4495" w:type="dxa"/>
          </w:tcPr>
          <w:p w14:paraId="2A4A0AFC" w14:textId="77777777" w:rsidR="00A13093" w:rsidRPr="000B17F9" w:rsidRDefault="00A13093" w:rsidP="00E1019C">
            <w:pPr>
              <w:jc w:val="center"/>
              <w:rPr>
                <w:rFonts w:ascii="Arial" w:hAnsi="Arial" w:cs="Arial"/>
                <w:sz w:val="24"/>
                <w:szCs w:val="24"/>
              </w:rPr>
            </w:pPr>
            <w:r w:rsidRPr="000B17F9">
              <w:rPr>
                <w:rFonts w:ascii="Arial" w:hAnsi="Arial" w:cs="Arial"/>
                <w:sz w:val="24"/>
                <w:szCs w:val="24"/>
              </w:rPr>
              <w:t>Fundamentos Legales</w:t>
            </w:r>
          </w:p>
        </w:tc>
      </w:tr>
      <w:tr w:rsidR="00A13093" w:rsidRPr="000B17F9" w14:paraId="26686054" w14:textId="77777777" w:rsidTr="00FE076D">
        <w:tc>
          <w:tcPr>
            <w:tcW w:w="4554" w:type="dxa"/>
          </w:tcPr>
          <w:p w14:paraId="5EE2DF76" w14:textId="77777777" w:rsidR="00093E12" w:rsidRPr="000B17F9" w:rsidRDefault="00093E12" w:rsidP="00E1019C">
            <w:pPr>
              <w:jc w:val="both"/>
              <w:rPr>
                <w:rFonts w:ascii="Arial" w:hAnsi="Arial" w:cs="Arial"/>
                <w:b/>
                <w:sz w:val="24"/>
                <w:szCs w:val="24"/>
              </w:rPr>
            </w:pPr>
          </w:p>
          <w:p w14:paraId="620498F1" w14:textId="77777777" w:rsidR="00093E12" w:rsidRPr="000B17F9" w:rsidRDefault="00093E12" w:rsidP="00E1019C">
            <w:pPr>
              <w:jc w:val="both"/>
              <w:rPr>
                <w:rFonts w:ascii="Arial" w:hAnsi="Arial" w:cs="Arial"/>
                <w:b/>
                <w:sz w:val="24"/>
                <w:szCs w:val="24"/>
              </w:rPr>
            </w:pPr>
          </w:p>
          <w:p w14:paraId="4E9940F4" w14:textId="40A3ABDA" w:rsidR="00A13093" w:rsidRPr="000B17F9" w:rsidRDefault="00A13093" w:rsidP="00E1019C">
            <w:pPr>
              <w:jc w:val="both"/>
              <w:rPr>
                <w:rFonts w:ascii="Arial" w:hAnsi="Arial" w:cs="Arial"/>
                <w:sz w:val="24"/>
                <w:szCs w:val="24"/>
              </w:rPr>
            </w:pPr>
            <w:r w:rsidRPr="000B17F9">
              <w:rPr>
                <w:rFonts w:ascii="Arial" w:hAnsi="Arial" w:cs="Arial"/>
                <w:b/>
                <w:sz w:val="24"/>
                <w:szCs w:val="24"/>
              </w:rPr>
              <w:t>Art. 286</w:t>
            </w:r>
            <w:r w:rsidRPr="000B17F9">
              <w:rPr>
                <w:rFonts w:ascii="Arial" w:hAnsi="Arial" w:cs="Arial"/>
                <w:sz w:val="24"/>
                <w:szCs w:val="24"/>
              </w:rPr>
              <w:t xml:space="preserve"> “Son entidades territoriales los departamentos…” </w:t>
            </w:r>
          </w:p>
        </w:tc>
        <w:tc>
          <w:tcPr>
            <w:tcW w:w="4495" w:type="dxa"/>
          </w:tcPr>
          <w:p w14:paraId="685DAEAC" w14:textId="77777777" w:rsidR="00A13093" w:rsidRPr="000B17F9" w:rsidRDefault="00A13093" w:rsidP="00E1019C">
            <w:pPr>
              <w:rPr>
                <w:rFonts w:ascii="Arial" w:hAnsi="Arial" w:cs="Arial"/>
                <w:b/>
                <w:sz w:val="24"/>
                <w:szCs w:val="24"/>
              </w:rPr>
            </w:pPr>
            <w:r w:rsidRPr="000B17F9">
              <w:rPr>
                <w:rFonts w:ascii="Arial" w:hAnsi="Arial" w:cs="Arial"/>
                <w:b/>
                <w:sz w:val="24"/>
                <w:szCs w:val="24"/>
              </w:rPr>
              <w:t xml:space="preserve">Ley 5 de 1992 </w:t>
            </w:r>
          </w:p>
          <w:p w14:paraId="6D02FB1C" w14:textId="77777777" w:rsidR="00A13093" w:rsidRPr="000B17F9" w:rsidRDefault="00A13093" w:rsidP="00E1019C">
            <w:pPr>
              <w:jc w:val="both"/>
              <w:rPr>
                <w:rFonts w:ascii="Arial" w:hAnsi="Arial" w:cs="Arial"/>
                <w:b/>
                <w:sz w:val="24"/>
                <w:szCs w:val="24"/>
              </w:rPr>
            </w:pPr>
            <w:r w:rsidRPr="000B17F9">
              <w:rPr>
                <w:rFonts w:ascii="Arial" w:hAnsi="Arial" w:cs="Arial"/>
                <w:b/>
                <w:sz w:val="24"/>
                <w:szCs w:val="24"/>
              </w:rPr>
              <w:t>Art. 221 “</w:t>
            </w:r>
            <w:r w:rsidRPr="000B17F9">
              <w:rPr>
                <w:rFonts w:ascii="Arial" w:hAnsi="Arial" w:cs="Arial"/>
                <w:sz w:val="24"/>
                <w:szCs w:val="24"/>
              </w:rPr>
              <w:t>Las normas expedidas por el Congreso que tengan por objeto modificar, reformar, adicionar o derogar los textos constitucionales, se denominan Actos Legislativos, y deberán cumplir el trámite señalado en la Constitución y en este Reglamento.</w:t>
            </w:r>
          </w:p>
        </w:tc>
      </w:tr>
      <w:tr w:rsidR="00A13093" w:rsidRPr="000B17F9" w14:paraId="25AAE7E6" w14:textId="77777777" w:rsidTr="00FE076D">
        <w:tc>
          <w:tcPr>
            <w:tcW w:w="4554" w:type="dxa"/>
          </w:tcPr>
          <w:p w14:paraId="0795C520" w14:textId="77777777" w:rsidR="00093E12" w:rsidRPr="000B17F9" w:rsidRDefault="00093E12" w:rsidP="00E1019C">
            <w:pPr>
              <w:jc w:val="both"/>
              <w:rPr>
                <w:rFonts w:ascii="Arial" w:hAnsi="Arial" w:cs="Arial"/>
                <w:b/>
                <w:sz w:val="24"/>
                <w:szCs w:val="24"/>
              </w:rPr>
            </w:pPr>
          </w:p>
          <w:p w14:paraId="0CC15670" w14:textId="77777777" w:rsidR="00093E12" w:rsidRPr="000B17F9" w:rsidRDefault="00093E12" w:rsidP="00E1019C">
            <w:pPr>
              <w:jc w:val="both"/>
              <w:rPr>
                <w:rFonts w:ascii="Arial" w:hAnsi="Arial" w:cs="Arial"/>
                <w:b/>
                <w:sz w:val="24"/>
                <w:szCs w:val="24"/>
              </w:rPr>
            </w:pPr>
          </w:p>
          <w:p w14:paraId="0D443370" w14:textId="17B819C5" w:rsidR="00A13093" w:rsidRPr="000B17F9" w:rsidRDefault="00A13093" w:rsidP="00E1019C">
            <w:pPr>
              <w:jc w:val="both"/>
              <w:rPr>
                <w:rFonts w:ascii="Arial" w:hAnsi="Arial" w:cs="Arial"/>
                <w:sz w:val="24"/>
                <w:szCs w:val="24"/>
              </w:rPr>
            </w:pPr>
            <w:r w:rsidRPr="000B17F9">
              <w:rPr>
                <w:rFonts w:ascii="Arial" w:hAnsi="Arial" w:cs="Arial"/>
                <w:b/>
                <w:sz w:val="24"/>
                <w:szCs w:val="24"/>
              </w:rPr>
              <w:t xml:space="preserve">Art. 150 #4 </w:t>
            </w:r>
            <w:r w:rsidRPr="000B17F9">
              <w:rPr>
                <w:rFonts w:ascii="Arial" w:hAnsi="Arial" w:cs="Arial"/>
                <w:sz w:val="24"/>
                <w:szCs w:val="24"/>
              </w:rPr>
              <w:t>“Le corresponde al Congreso mediante leyes “definir la división general del territorio con arreglo en lo previsto en esta Constitución, fijar las bases y condiciones para crear, eliminar, modificar o fusionar entidades territoriales y establecer sus competencias”</w:t>
            </w:r>
          </w:p>
        </w:tc>
        <w:tc>
          <w:tcPr>
            <w:tcW w:w="4495" w:type="dxa"/>
          </w:tcPr>
          <w:p w14:paraId="0C75F6A7" w14:textId="77777777" w:rsidR="00A13093" w:rsidRPr="000B17F9" w:rsidRDefault="00A13093" w:rsidP="00E1019C">
            <w:pPr>
              <w:jc w:val="both"/>
              <w:rPr>
                <w:rFonts w:ascii="Arial" w:hAnsi="Arial" w:cs="Arial"/>
                <w:b/>
                <w:sz w:val="24"/>
                <w:szCs w:val="24"/>
              </w:rPr>
            </w:pPr>
            <w:r w:rsidRPr="000B17F9">
              <w:rPr>
                <w:rFonts w:ascii="Arial" w:hAnsi="Arial" w:cs="Arial"/>
                <w:b/>
                <w:sz w:val="24"/>
                <w:szCs w:val="24"/>
              </w:rPr>
              <w:t>CONSEJO DE ESTADO SALA DE CONSULTA Y SERVICIO CIVIL</w:t>
            </w:r>
          </w:p>
          <w:p w14:paraId="24842987" w14:textId="77777777" w:rsidR="00A13093" w:rsidRPr="000B17F9" w:rsidRDefault="00A13093" w:rsidP="00E1019C">
            <w:pPr>
              <w:jc w:val="both"/>
              <w:rPr>
                <w:rFonts w:ascii="Arial" w:hAnsi="Arial" w:cs="Arial"/>
                <w:sz w:val="24"/>
                <w:szCs w:val="24"/>
              </w:rPr>
            </w:pPr>
            <w:r w:rsidRPr="000B17F9">
              <w:rPr>
                <w:rFonts w:ascii="Arial" w:hAnsi="Arial" w:cs="Arial"/>
                <w:sz w:val="24"/>
                <w:szCs w:val="24"/>
              </w:rPr>
              <w:t>Consejero ponente: AUGUSTO HERNANDEZ BECERRA</w:t>
            </w:r>
          </w:p>
          <w:p w14:paraId="7D39F71B" w14:textId="77777777" w:rsidR="00A13093" w:rsidRPr="000B17F9" w:rsidRDefault="00A13093" w:rsidP="00E1019C">
            <w:pPr>
              <w:jc w:val="both"/>
              <w:rPr>
                <w:rFonts w:ascii="Arial" w:hAnsi="Arial" w:cs="Arial"/>
                <w:sz w:val="24"/>
                <w:szCs w:val="24"/>
              </w:rPr>
            </w:pPr>
            <w:r w:rsidRPr="000B17F9">
              <w:rPr>
                <w:rFonts w:ascii="Arial" w:hAnsi="Arial" w:cs="Arial"/>
                <w:sz w:val="24"/>
                <w:szCs w:val="24"/>
              </w:rPr>
              <w:t>Bogotá, D.C., veinte (20) de noviembre de dos mil trece (2013)</w:t>
            </w:r>
          </w:p>
          <w:p w14:paraId="33C9C98F" w14:textId="77777777" w:rsidR="00A13093" w:rsidRPr="000B17F9" w:rsidRDefault="00A13093" w:rsidP="00E1019C">
            <w:pPr>
              <w:jc w:val="both"/>
              <w:rPr>
                <w:rFonts w:ascii="Arial" w:hAnsi="Arial" w:cs="Arial"/>
                <w:sz w:val="24"/>
                <w:szCs w:val="24"/>
              </w:rPr>
            </w:pPr>
            <w:r w:rsidRPr="000B17F9">
              <w:rPr>
                <w:rFonts w:ascii="Arial" w:hAnsi="Arial" w:cs="Arial"/>
                <w:sz w:val="24"/>
                <w:szCs w:val="24"/>
              </w:rPr>
              <w:t>Radicación numero: 11001-03-06-000-2012-00066-00 (2117)</w:t>
            </w:r>
          </w:p>
          <w:p w14:paraId="5F464B70" w14:textId="77777777" w:rsidR="00A13093" w:rsidRPr="000B17F9" w:rsidRDefault="00A13093" w:rsidP="00E1019C">
            <w:pPr>
              <w:jc w:val="both"/>
              <w:rPr>
                <w:rFonts w:ascii="Arial" w:hAnsi="Arial" w:cs="Arial"/>
                <w:sz w:val="24"/>
                <w:szCs w:val="24"/>
              </w:rPr>
            </w:pPr>
            <w:r w:rsidRPr="000B17F9">
              <w:rPr>
                <w:rFonts w:ascii="Arial" w:hAnsi="Arial" w:cs="Arial"/>
                <w:sz w:val="24"/>
                <w:szCs w:val="24"/>
              </w:rPr>
              <w:t>Actor: MINISTERIO DEL INTERIOR</w:t>
            </w:r>
          </w:p>
          <w:p w14:paraId="26C8F562" w14:textId="77777777" w:rsidR="00A13093" w:rsidRPr="000B17F9" w:rsidRDefault="00A13093" w:rsidP="00E1019C">
            <w:pPr>
              <w:jc w:val="both"/>
              <w:rPr>
                <w:rFonts w:ascii="Arial" w:hAnsi="Arial" w:cs="Arial"/>
                <w:b/>
                <w:sz w:val="24"/>
                <w:szCs w:val="24"/>
              </w:rPr>
            </w:pPr>
            <w:r w:rsidRPr="000B17F9">
              <w:rPr>
                <w:rFonts w:ascii="Arial" w:hAnsi="Arial" w:cs="Arial"/>
                <w:b/>
                <w:sz w:val="24"/>
                <w:szCs w:val="24"/>
              </w:rPr>
              <w:t>Referencia: CREACION DE DEPARTAMENTOS - CONSULTA POPULAR - LEY</w:t>
            </w:r>
          </w:p>
          <w:p w14:paraId="067A8773" w14:textId="77777777" w:rsidR="00A13093" w:rsidRPr="000B17F9" w:rsidRDefault="00A13093" w:rsidP="00E1019C">
            <w:pPr>
              <w:jc w:val="both"/>
              <w:rPr>
                <w:rFonts w:ascii="Arial" w:hAnsi="Arial" w:cs="Arial"/>
                <w:sz w:val="24"/>
                <w:szCs w:val="24"/>
              </w:rPr>
            </w:pPr>
            <w:r w:rsidRPr="000B17F9">
              <w:rPr>
                <w:rFonts w:ascii="Arial" w:hAnsi="Arial" w:cs="Arial"/>
                <w:b/>
                <w:sz w:val="24"/>
                <w:szCs w:val="24"/>
              </w:rPr>
              <w:lastRenderedPageBreak/>
              <w:t>ORGANICA DE ORDENAMIENTO TERRITORIAL</w:t>
            </w:r>
          </w:p>
        </w:tc>
      </w:tr>
      <w:tr w:rsidR="00A13093" w:rsidRPr="000B17F9" w14:paraId="4D912531" w14:textId="77777777" w:rsidTr="00FE076D">
        <w:tc>
          <w:tcPr>
            <w:tcW w:w="4554" w:type="dxa"/>
          </w:tcPr>
          <w:p w14:paraId="288F20F9" w14:textId="77777777" w:rsidR="00A13093" w:rsidRPr="000B17F9" w:rsidRDefault="00A13093" w:rsidP="00E1019C">
            <w:pPr>
              <w:jc w:val="both"/>
              <w:rPr>
                <w:rFonts w:ascii="Arial" w:hAnsi="Arial" w:cs="Arial"/>
                <w:sz w:val="24"/>
                <w:szCs w:val="24"/>
              </w:rPr>
            </w:pPr>
            <w:r w:rsidRPr="000B17F9">
              <w:rPr>
                <w:rFonts w:ascii="Arial" w:hAnsi="Arial" w:cs="Arial"/>
                <w:b/>
                <w:sz w:val="24"/>
                <w:szCs w:val="24"/>
              </w:rPr>
              <w:lastRenderedPageBreak/>
              <w:t xml:space="preserve">Art. 309 </w:t>
            </w:r>
            <w:r w:rsidRPr="000B17F9">
              <w:rPr>
                <w:rFonts w:ascii="Arial" w:hAnsi="Arial" w:cs="Arial"/>
                <w:sz w:val="24"/>
                <w:szCs w:val="24"/>
              </w:rPr>
              <w:t>“</w:t>
            </w:r>
            <w:proofErr w:type="spellStart"/>
            <w:r w:rsidRPr="000B17F9">
              <w:rPr>
                <w:rFonts w:ascii="Arial" w:hAnsi="Arial" w:cs="Arial"/>
                <w:sz w:val="24"/>
                <w:szCs w:val="24"/>
              </w:rPr>
              <w:t>Erígense</w:t>
            </w:r>
            <w:proofErr w:type="spellEnd"/>
            <w:r w:rsidRPr="000B17F9">
              <w:rPr>
                <w:rFonts w:ascii="Arial" w:hAnsi="Arial" w:cs="Arial"/>
                <w:sz w:val="24"/>
                <w:szCs w:val="24"/>
              </w:rPr>
              <w:t xml:space="preserve"> en departamento las Intendencias de Arauca, Casanare, Putumayo, el Archipiélago de San Andrés, Providencia y Santa Catalina, y las Comisarias del Amazonas, Guaviare, Guainía, Vaupés y Vichada. Los bienes y derechos que a cualquier título pertenecían a las intendencias  comisarias continuaran siendo de propiedad de los respectivos departamentos”</w:t>
            </w:r>
          </w:p>
        </w:tc>
        <w:tc>
          <w:tcPr>
            <w:tcW w:w="4495" w:type="dxa"/>
          </w:tcPr>
          <w:p w14:paraId="15F0AFB3" w14:textId="77777777" w:rsidR="00A13093" w:rsidRPr="000B17F9" w:rsidRDefault="00A13093" w:rsidP="00E1019C">
            <w:pPr>
              <w:rPr>
                <w:rFonts w:ascii="Arial" w:hAnsi="Arial" w:cs="Arial"/>
                <w:sz w:val="24"/>
                <w:szCs w:val="24"/>
              </w:rPr>
            </w:pPr>
          </w:p>
        </w:tc>
      </w:tr>
    </w:tbl>
    <w:p w14:paraId="67B04593" w14:textId="77777777" w:rsidR="00A13093" w:rsidRPr="000B17F9" w:rsidRDefault="00A13093" w:rsidP="00A13093">
      <w:pPr>
        <w:rPr>
          <w:rFonts w:ascii="Arial" w:hAnsi="Arial" w:cs="Arial"/>
          <w:sz w:val="24"/>
          <w:szCs w:val="24"/>
        </w:rPr>
      </w:pPr>
    </w:p>
    <w:p w14:paraId="706A12D5" w14:textId="0A095A56" w:rsidR="00A13093" w:rsidRPr="000B17F9" w:rsidRDefault="00CC4AE6" w:rsidP="00CC4AE6">
      <w:pPr>
        <w:ind w:left="567"/>
        <w:rPr>
          <w:rFonts w:ascii="Arial" w:hAnsi="Arial" w:cs="Arial"/>
          <w:b/>
          <w:sz w:val="24"/>
          <w:szCs w:val="24"/>
        </w:rPr>
      </w:pPr>
      <w:r w:rsidRPr="000B17F9">
        <w:rPr>
          <w:rFonts w:ascii="Arial" w:hAnsi="Arial" w:cs="Arial"/>
          <w:b/>
          <w:sz w:val="24"/>
          <w:szCs w:val="24"/>
        </w:rPr>
        <w:t>2. PROYECTO DE LEY ORDINARIA:</w:t>
      </w:r>
    </w:p>
    <w:p w14:paraId="30616DF1" w14:textId="77777777" w:rsidR="00A13093" w:rsidRPr="000B17F9" w:rsidRDefault="00A13093" w:rsidP="00A13093">
      <w:pPr>
        <w:jc w:val="both"/>
        <w:rPr>
          <w:rFonts w:ascii="Arial" w:hAnsi="Arial" w:cs="Arial"/>
          <w:sz w:val="24"/>
          <w:szCs w:val="24"/>
        </w:rPr>
      </w:pPr>
      <w:r w:rsidRPr="000B17F9">
        <w:rPr>
          <w:rFonts w:ascii="Arial" w:hAnsi="Arial" w:cs="Arial"/>
          <w:sz w:val="24"/>
          <w:szCs w:val="24"/>
        </w:rPr>
        <w:t xml:space="preserve">En lo que concierne a la segunda opción, consistente en que mediante un proyecto de ley ordinaria se situé la creación de un departamento, es preciso señalar que esta se ciñe conforme lo establece el artículo 297 Constitucional, como también, la ley orgánica de ordenamiento territorial (esta es Ley 1454 de 2011) en donde en su artículo 23, fija como requisitos el concepto de la Comisión de Ordenamiento Territorial, el Departamento Nacional de Planeación, la aprobación del Congreso, todos los anteriores, previa convocatoria a consulta popular. </w:t>
      </w:r>
    </w:p>
    <w:p w14:paraId="24C37412" w14:textId="77777777" w:rsidR="00A13093" w:rsidRPr="000B17F9" w:rsidRDefault="00A13093" w:rsidP="00A13093">
      <w:pPr>
        <w:jc w:val="both"/>
        <w:rPr>
          <w:rFonts w:ascii="Arial" w:hAnsi="Arial" w:cs="Arial"/>
          <w:sz w:val="24"/>
          <w:szCs w:val="24"/>
        </w:rPr>
      </w:pPr>
      <w:r w:rsidRPr="000B17F9">
        <w:rPr>
          <w:rFonts w:ascii="Arial" w:hAnsi="Arial" w:cs="Arial"/>
          <w:sz w:val="24"/>
          <w:szCs w:val="24"/>
        </w:rPr>
        <w:t xml:space="preserve">Tanto el artículo 297 constitucional como la ley orgánica de ordenamiento territorial precisan la consulta popular como uno de los requisitos para la creación de un nuevo departamento en Colombia, no obstante, teniendo en cuenta las razones presentadas por el Consejo de Estado, presenta como inviable la utilización de este mecanismo cuando no ha sido reglamentado la consulta popular para esta temática como lo es la creación del Departamento. </w:t>
      </w:r>
    </w:p>
    <w:p w14:paraId="06C6C76A" w14:textId="403C4644" w:rsidR="00A13093" w:rsidRPr="000B17F9" w:rsidRDefault="00A13093" w:rsidP="00A13093">
      <w:pPr>
        <w:jc w:val="both"/>
        <w:rPr>
          <w:rFonts w:ascii="Arial" w:hAnsi="Arial" w:cs="Arial"/>
          <w:sz w:val="24"/>
          <w:szCs w:val="24"/>
        </w:rPr>
      </w:pPr>
      <w:r w:rsidRPr="000B17F9">
        <w:rPr>
          <w:rFonts w:ascii="Arial" w:hAnsi="Arial" w:cs="Arial"/>
          <w:sz w:val="24"/>
          <w:szCs w:val="24"/>
        </w:rPr>
        <w:t xml:space="preserve">Aunado a ello, desde el trámite legal concebido para llevar a cabo una Consulta Popular, se debe contar con el concepto favorable de la respectiva Asamblea Departamental (para ello, tener de presente, que los municipios existentes que se pretenden pertenezcan al nuevo departamento pertenecen a varios departamentos, por lo tanto, debería realizarse en cada uno de estos departamentos) si el concepto de esta fuese negativo, no hay lugar a convocarse la consulta popular.  </w:t>
      </w:r>
    </w:p>
    <w:tbl>
      <w:tblPr>
        <w:tblStyle w:val="Tablaconcuadrcula"/>
        <w:tblW w:w="0" w:type="auto"/>
        <w:tblLook w:val="04A0" w:firstRow="1" w:lastRow="0" w:firstColumn="1" w:lastColumn="0" w:noHBand="0" w:noVBand="1"/>
      </w:tblPr>
      <w:tblGrid>
        <w:gridCol w:w="4410"/>
        <w:gridCol w:w="4418"/>
      </w:tblGrid>
      <w:tr w:rsidR="00A13093" w:rsidRPr="000B17F9" w14:paraId="2A8AC0FC" w14:textId="77777777" w:rsidTr="00CB7DAD">
        <w:tc>
          <w:tcPr>
            <w:tcW w:w="8828" w:type="dxa"/>
            <w:gridSpan w:val="2"/>
          </w:tcPr>
          <w:p w14:paraId="6F9E64B7" w14:textId="77777777" w:rsidR="00A13093" w:rsidRPr="000B17F9" w:rsidRDefault="00A13093" w:rsidP="00E1019C">
            <w:pPr>
              <w:jc w:val="center"/>
              <w:rPr>
                <w:rFonts w:ascii="Arial" w:hAnsi="Arial" w:cs="Arial"/>
                <w:sz w:val="24"/>
                <w:szCs w:val="24"/>
              </w:rPr>
            </w:pPr>
            <w:r w:rsidRPr="000B17F9">
              <w:rPr>
                <w:rFonts w:ascii="Arial" w:hAnsi="Arial" w:cs="Arial"/>
                <w:sz w:val="24"/>
                <w:szCs w:val="24"/>
              </w:rPr>
              <w:t>Proyecto de Ley Ordinaria Creación de departamento</w:t>
            </w:r>
          </w:p>
        </w:tc>
      </w:tr>
      <w:tr w:rsidR="00A13093" w:rsidRPr="000B17F9" w14:paraId="112061B9" w14:textId="77777777" w:rsidTr="00CB7DAD">
        <w:tc>
          <w:tcPr>
            <w:tcW w:w="4410" w:type="dxa"/>
          </w:tcPr>
          <w:p w14:paraId="281A4ACE" w14:textId="77777777" w:rsidR="00A13093" w:rsidRPr="000B17F9" w:rsidRDefault="00A13093" w:rsidP="00E1019C">
            <w:pPr>
              <w:jc w:val="center"/>
              <w:rPr>
                <w:rFonts w:ascii="Arial" w:hAnsi="Arial" w:cs="Arial"/>
                <w:sz w:val="24"/>
                <w:szCs w:val="24"/>
              </w:rPr>
            </w:pPr>
            <w:r w:rsidRPr="000B17F9">
              <w:rPr>
                <w:rFonts w:ascii="Arial" w:hAnsi="Arial" w:cs="Arial"/>
                <w:sz w:val="24"/>
                <w:szCs w:val="24"/>
              </w:rPr>
              <w:t>Fundamentos Constitucionales</w:t>
            </w:r>
          </w:p>
        </w:tc>
        <w:tc>
          <w:tcPr>
            <w:tcW w:w="4418" w:type="dxa"/>
          </w:tcPr>
          <w:p w14:paraId="13B490B6" w14:textId="77777777" w:rsidR="00A13093" w:rsidRPr="000B17F9" w:rsidRDefault="00A13093" w:rsidP="00E1019C">
            <w:pPr>
              <w:jc w:val="center"/>
              <w:rPr>
                <w:rFonts w:ascii="Arial" w:hAnsi="Arial" w:cs="Arial"/>
                <w:sz w:val="24"/>
                <w:szCs w:val="24"/>
              </w:rPr>
            </w:pPr>
            <w:r w:rsidRPr="000B17F9">
              <w:rPr>
                <w:rFonts w:ascii="Arial" w:hAnsi="Arial" w:cs="Arial"/>
                <w:sz w:val="24"/>
                <w:szCs w:val="24"/>
              </w:rPr>
              <w:t>Fundamentos Legales</w:t>
            </w:r>
          </w:p>
        </w:tc>
      </w:tr>
      <w:tr w:rsidR="00A13093" w:rsidRPr="000B17F9" w14:paraId="53924CDC" w14:textId="77777777" w:rsidTr="00CB7DAD">
        <w:tc>
          <w:tcPr>
            <w:tcW w:w="4410" w:type="dxa"/>
          </w:tcPr>
          <w:p w14:paraId="2251B440" w14:textId="77777777" w:rsidR="00A13093" w:rsidRPr="000B17F9" w:rsidRDefault="00A13093" w:rsidP="00E1019C">
            <w:pPr>
              <w:jc w:val="both"/>
              <w:rPr>
                <w:rFonts w:ascii="Arial" w:hAnsi="Arial" w:cs="Arial"/>
                <w:sz w:val="24"/>
                <w:szCs w:val="24"/>
              </w:rPr>
            </w:pPr>
            <w:r w:rsidRPr="000B17F9">
              <w:rPr>
                <w:rFonts w:ascii="Arial" w:hAnsi="Arial" w:cs="Arial"/>
                <w:b/>
                <w:sz w:val="24"/>
                <w:szCs w:val="24"/>
              </w:rPr>
              <w:t xml:space="preserve">Art. 297 </w:t>
            </w:r>
            <w:r w:rsidRPr="000B17F9">
              <w:rPr>
                <w:rFonts w:ascii="Arial" w:hAnsi="Arial" w:cs="Arial"/>
                <w:sz w:val="24"/>
                <w:szCs w:val="24"/>
              </w:rPr>
              <w:t xml:space="preserve">“El congreso Nacional puede decretar la formación de nuevos Departamentos, siempre que se </w:t>
            </w:r>
            <w:r w:rsidRPr="000B17F9">
              <w:rPr>
                <w:rFonts w:ascii="Arial" w:hAnsi="Arial" w:cs="Arial"/>
                <w:sz w:val="24"/>
                <w:szCs w:val="24"/>
              </w:rPr>
              <w:lastRenderedPageBreak/>
              <w:t>cumplan los requisitos exigidos en la Ley Orgánica del Ordenamiento Territorial y una vez verificados los procedimientos, estudios y consulta popular dispuestos por esta constitución”</w:t>
            </w:r>
          </w:p>
        </w:tc>
        <w:tc>
          <w:tcPr>
            <w:tcW w:w="4418" w:type="dxa"/>
          </w:tcPr>
          <w:p w14:paraId="337CBE03" w14:textId="77777777" w:rsidR="00A13093" w:rsidRPr="000B17F9" w:rsidRDefault="00A13093" w:rsidP="00E1019C">
            <w:pPr>
              <w:jc w:val="both"/>
              <w:rPr>
                <w:rFonts w:ascii="Arial" w:hAnsi="Arial" w:cs="Arial"/>
                <w:sz w:val="24"/>
                <w:szCs w:val="24"/>
              </w:rPr>
            </w:pPr>
            <w:r w:rsidRPr="000B17F9">
              <w:rPr>
                <w:rFonts w:ascii="Arial" w:hAnsi="Arial" w:cs="Arial"/>
                <w:b/>
                <w:sz w:val="24"/>
                <w:szCs w:val="24"/>
              </w:rPr>
              <w:lastRenderedPageBreak/>
              <w:t xml:space="preserve">Ley 1454 de 2011 </w:t>
            </w:r>
            <w:r w:rsidRPr="000B17F9">
              <w:rPr>
                <w:rFonts w:ascii="Arial" w:hAnsi="Arial" w:cs="Arial"/>
                <w:sz w:val="24"/>
                <w:szCs w:val="24"/>
              </w:rPr>
              <w:t xml:space="preserve">“por la cual se dictan normas orgánicas sobre ordenamiento </w:t>
            </w:r>
            <w:r w:rsidRPr="000B17F9">
              <w:rPr>
                <w:rFonts w:ascii="Arial" w:hAnsi="Arial" w:cs="Arial"/>
                <w:sz w:val="24"/>
                <w:szCs w:val="24"/>
              </w:rPr>
              <w:lastRenderedPageBreak/>
              <w:t>territorial y se modifican otras disposiciones”</w:t>
            </w:r>
          </w:p>
        </w:tc>
      </w:tr>
      <w:tr w:rsidR="00A13093" w:rsidRPr="000B17F9" w14:paraId="0493B4FB" w14:textId="77777777" w:rsidTr="00CB7DAD">
        <w:tc>
          <w:tcPr>
            <w:tcW w:w="4410" w:type="dxa"/>
          </w:tcPr>
          <w:p w14:paraId="2E9B709C" w14:textId="77777777" w:rsidR="00A13093" w:rsidRPr="000B17F9" w:rsidRDefault="00A13093" w:rsidP="00E1019C">
            <w:pPr>
              <w:jc w:val="both"/>
              <w:rPr>
                <w:rFonts w:ascii="Arial" w:hAnsi="Arial" w:cs="Arial"/>
                <w:sz w:val="24"/>
                <w:szCs w:val="24"/>
              </w:rPr>
            </w:pPr>
            <w:r w:rsidRPr="000B17F9">
              <w:rPr>
                <w:rFonts w:ascii="Arial" w:hAnsi="Arial" w:cs="Arial"/>
                <w:b/>
                <w:sz w:val="24"/>
                <w:szCs w:val="24"/>
              </w:rPr>
              <w:lastRenderedPageBreak/>
              <w:t xml:space="preserve">Art. 105 </w:t>
            </w:r>
            <w:r w:rsidRPr="000B17F9">
              <w:rPr>
                <w:rFonts w:ascii="Arial" w:hAnsi="Arial" w:cs="Arial"/>
                <w:sz w:val="24"/>
                <w:szCs w:val="24"/>
              </w:rPr>
              <w:t xml:space="preserve">“Previo cumplimiento de los requisitos y formalidades que señale el estatuto general de la organización territorial y en los casos que éste determine, </w:t>
            </w:r>
            <w:r w:rsidRPr="000B17F9">
              <w:rPr>
                <w:rFonts w:ascii="Arial" w:hAnsi="Arial" w:cs="Arial"/>
                <w:sz w:val="24"/>
                <w:szCs w:val="24"/>
                <w:u w:val="single"/>
              </w:rPr>
              <w:t>los Gobernadores y Alcaldes según el caso, podrán realizar consultas populares para decidir sobre asuntos de competencia del respectivo departamento o municipio</w:t>
            </w:r>
            <w:r w:rsidRPr="000B17F9">
              <w:rPr>
                <w:rFonts w:ascii="Arial" w:hAnsi="Arial" w:cs="Arial"/>
                <w:sz w:val="24"/>
                <w:szCs w:val="24"/>
              </w:rPr>
              <w:t>”</w:t>
            </w:r>
          </w:p>
          <w:p w14:paraId="1C3BDE9A" w14:textId="77777777" w:rsidR="00A13093" w:rsidRPr="000B17F9" w:rsidRDefault="00A13093" w:rsidP="00E1019C">
            <w:pPr>
              <w:jc w:val="both"/>
              <w:rPr>
                <w:rFonts w:ascii="Arial" w:hAnsi="Arial" w:cs="Arial"/>
                <w:sz w:val="24"/>
                <w:szCs w:val="24"/>
              </w:rPr>
            </w:pPr>
          </w:p>
        </w:tc>
        <w:tc>
          <w:tcPr>
            <w:tcW w:w="4418" w:type="dxa"/>
          </w:tcPr>
          <w:p w14:paraId="3FD769D3" w14:textId="77777777" w:rsidR="00A13093" w:rsidRPr="000B17F9" w:rsidRDefault="00A13093" w:rsidP="00E1019C">
            <w:pPr>
              <w:jc w:val="both"/>
              <w:rPr>
                <w:rFonts w:ascii="Arial" w:hAnsi="Arial" w:cs="Arial"/>
                <w:sz w:val="24"/>
                <w:szCs w:val="24"/>
              </w:rPr>
            </w:pPr>
            <w:r w:rsidRPr="000B17F9">
              <w:rPr>
                <w:rFonts w:ascii="Arial" w:hAnsi="Arial" w:cs="Arial"/>
                <w:b/>
                <w:sz w:val="24"/>
                <w:szCs w:val="24"/>
              </w:rPr>
              <w:t xml:space="preserve">Ley 134 de 1994 </w:t>
            </w:r>
            <w:r w:rsidRPr="000B17F9">
              <w:rPr>
                <w:rFonts w:ascii="Arial" w:hAnsi="Arial" w:cs="Arial"/>
                <w:sz w:val="24"/>
                <w:szCs w:val="24"/>
              </w:rPr>
              <w:t>“por la cual se dictan normas sobre mecanismos de participación ciudadana”</w:t>
            </w:r>
          </w:p>
          <w:p w14:paraId="4603A01D" w14:textId="77777777" w:rsidR="00A13093" w:rsidRPr="000B17F9" w:rsidRDefault="00A13093" w:rsidP="00E1019C">
            <w:pPr>
              <w:jc w:val="both"/>
              <w:rPr>
                <w:rFonts w:ascii="Arial" w:hAnsi="Arial" w:cs="Arial"/>
                <w:sz w:val="24"/>
                <w:szCs w:val="24"/>
              </w:rPr>
            </w:pPr>
          </w:p>
          <w:p w14:paraId="142257EC" w14:textId="77777777" w:rsidR="00A13093" w:rsidRPr="000B17F9" w:rsidRDefault="00A13093" w:rsidP="00E1019C">
            <w:pPr>
              <w:jc w:val="both"/>
              <w:rPr>
                <w:rFonts w:ascii="Arial" w:hAnsi="Arial" w:cs="Arial"/>
                <w:sz w:val="24"/>
                <w:szCs w:val="24"/>
              </w:rPr>
            </w:pPr>
            <w:r w:rsidRPr="000B17F9">
              <w:rPr>
                <w:rFonts w:ascii="Arial" w:hAnsi="Arial" w:cs="Arial"/>
                <w:sz w:val="24"/>
                <w:szCs w:val="24"/>
              </w:rPr>
              <w:t>En referencia a la Consulta popular como requisito para la creación de un departamento se encuentran los artículos: 1, 8, 50 al 57.</w:t>
            </w:r>
          </w:p>
        </w:tc>
      </w:tr>
      <w:tr w:rsidR="00A13093" w:rsidRPr="000B17F9" w14:paraId="00700EF6" w14:textId="77777777" w:rsidTr="00CB7DAD">
        <w:tc>
          <w:tcPr>
            <w:tcW w:w="4410" w:type="dxa"/>
          </w:tcPr>
          <w:p w14:paraId="3192B629" w14:textId="77777777" w:rsidR="00A13093" w:rsidRPr="000B17F9" w:rsidRDefault="00A13093" w:rsidP="00E1019C">
            <w:pPr>
              <w:jc w:val="both"/>
              <w:rPr>
                <w:rFonts w:ascii="Arial" w:hAnsi="Arial" w:cs="Arial"/>
                <w:sz w:val="24"/>
                <w:szCs w:val="24"/>
              </w:rPr>
            </w:pPr>
            <w:r w:rsidRPr="000B17F9">
              <w:rPr>
                <w:rFonts w:ascii="Arial" w:hAnsi="Arial" w:cs="Arial"/>
                <w:b/>
                <w:sz w:val="24"/>
                <w:szCs w:val="24"/>
              </w:rPr>
              <w:t xml:space="preserve">Art. 151 </w:t>
            </w:r>
            <w:r w:rsidRPr="000B17F9">
              <w:rPr>
                <w:rFonts w:ascii="Arial" w:hAnsi="Arial" w:cs="Arial"/>
                <w:sz w:val="24"/>
                <w:szCs w:val="24"/>
              </w:rPr>
              <w:t xml:space="preserve">“El Congreso expedirá leyes orgánicas a las cuales estará sujeto el ejercicio de la actividad legislativa. Por medio de ellas se establecerán los reglamentos del Congreso y de cada una de las Cámaras, las normas sobre preparación, aprobación y ejecución del presupuesto de rentas y ley de apropiaciones y del plan general de desarrollo, y </w:t>
            </w:r>
            <w:r w:rsidRPr="000B17F9">
              <w:rPr>
                <w:rFonts w:ascii="Arial" w:hAnsi="Arial" w:cs="Arial"/>
                <w:sz w:val="24"/>
                <w:szCs w:val="24"/>
                <w:u w:val="single"/>
              </w:rPr>
              <w:t>las relativas a la asignación de competencias normativas a las entidades territoriales</w:t>
            </w:r>
            <w:r w:rsidRPr="000B17F9">
              <w:rPr>
                <w:rFonts w:ascii="Arial" w:hAnsi="Arial" w:cs="Arial"/>
                <w:sz w:val="24"/>
                <w:szCs w:val="24"/>
              </w:rPr>
              <w:t>. Las leyes orgánicas requerirán, para su aprobación, la mayoría absoluta de los votos de los miembros de una y otra Cámara”</w:t>
            </w:r>
          </w:p>
        </w:tc>
        <w:tc>
          <w:tcPr>
            <w:tcW w:w="4418" w:type="dxa"/>
          </w:tcPr>
          <w:p w14:paraId="6463067A" w14:textId="77777777" w:rsidR="00A13093" w:rsidRPr="000B17F9" w:rsidRDefault="00A13093" w:rsidP="00093E12">
            <w:pPr>
              <w:jc w:val="both"/>
              <w:rPr>
                <w:rFonts w:ascii="Arial" w:hAnsi="Arial" w:cs="Arial"/>
                <w:sz w:val="24"/>
                <w:szCs w:val="24"/>
              </w:rPr>
            </w:pPr>
            <w:r w:rsidRPr="000B17F9">
              <w:rPr>
                <w:rFonts w:ascii="Arial" w:hAnsi="Arial" w:cs="Arial"/>
                <w:b/>
                <w:sz w:val="24"/>
                <w:szCs w:val="24"/>
              </w:rPr>
              <w:t xml:space="preserve">Ley 2200 de 2022 </w:t>
            </w:r>
            <w:r w:rsidRPr="000B17F9">
              <w:rPr>
                <w:rFonts w:ascii="Arial" w:hAnsi="Arial" w:cs="Arial"/>
                <w:sz w:val="24"/>
                <w:szCs w:val="24"/>
              </w:rPr>
              <w:t>“Por la cual se dictan normas tendientes a modernizar la organización y el funcionamiento de los departamentos”</w:t>
            </w:r>
          </w:p>
          <w:p w14:paraId="45FC7061" w14:textId="77777777" w:rsidR="00A13093" w:rsidRPr="000B17F9" w:rsidRDefault="00A13093" w:rsidP="00E1019C">
            <w:pPr>
              <w:rPr>
                <w:rFonts w:ascii="Arial" w:hAnsi="Arial" w:cs="Arial"/>
                <w:sz w:val="24"/>
                <w:szCs w:val="24"/>
              </w:rPr>
            </w:pPr>
          </w:p>
        </w:tc>
      </w:tr>
      <w:tr w:rsidR="00A13093" w:rsidRPr="000B17F9" w14:paraId="752A74F1" w14:textId="77777777" w:rsidTr="00CB7DAD">
        <w:tc>
          <w:tcPr>
            <w:tcW w:w="4410" w:type="dxa"/>
          </w:tcPr>
          <w:p w14:paraId="65FA9F0C" w14:textId="77777777" w:rsidR="00A13093" w:rsidRPr="000B17F9" w:rsidRDefault="00A13093" w:rsidP="00E1019C">
            <w:pPr>
              <w:rPr>
                <w:rFonts w:ascii="Arial" w:hAnsi="Arial" w:cs="Arial"/>
                <w:sz w:val="24"/>
                <w:szCs w:val="24"/>
              </w:rPr>
            </w:pPr>
          </w:p>
        </w:tc>
        <w:tc>
          <w:tcPr>
            <w:tcW w:w="4418" w:type="dxa"/>
          </w:tcPr>
          <w:p w14:paraId="5AB48B97" w14:textId="77777777" w:rsidR="00A13093" w:rsidRPr="000B17F9" w:rsidRDefault="00A13093" w:rsidP="00E1019C">
            <w:pPr>
              <w:rPr>
                <w:rFonts w:ascii="Arial" w:hAnsi="Arial" w:cs="Arial"/>
                <w:sz w:val="24"/>
                <w:szCs w:val="24"/>
              </w:rPr>
            </w:pPr>
            <w:r w:rsidRPr="000B17F9">
              <w:rPr>
                <w:rFonts w:ascii="Arial" w:hAnsi="Arial" w:cs="Arial"/>
                <w:sz w:val="24"/>
                <w:szCs w:val="24"/>
              </w:rPr>
              <w:t>Sentencia C – 091 de 1993</w:t>
            </w:r>
          </w:p>
          <w:p w14:paraId="5B5C0B4D" w14:textId="77777777" w:rsidR="00A13093" w:rsidRPr="000B17F9" w:rsidRDefault="00A13093" w:rsidP="00E1019C">
            <w:pPr>
              <w:jc w:val="both"/>
              <w:rPr>
                <w:rFonts w:ascii="Arial" w:hAnsi="Arial" w:cs="Arial"/>
                <w:sz w:val="24"/>
                <w:szCs w:val="24"/>
              </w:rPr>
            </w:pPr>
            <w:r w:rsidRPr="000B17F9">
              <w:rPr>
                <w:rFonts w:ascii="Arial" w:hAnsi="Arial" w:cs="Arial"/>
                <w:sz w:val="24"/>
                <w:szCs w:val="24"/>
              </w:rPr>
              <w:t xml:space="preserve">“5. La formación de nuevos Departamentos corresponde a una materia expresamente atribuida al Congreso (CP arts. 150-4 y 297), cuyo ejercicio no puede realizarse sin que el órgano despliegue una típica actividad legislativa que, además de surtir todo el procedimiento consagrado en la Constitución para que un determinado proyecto pueda convertirse en ley, habrá de sujetarse a los dictados de la </w:t>
            </w:r>
            <w:r w:rsidRPr="000B17F9">
              <w:rPr>
                <w:rFonts w:ascii="Arial" w:hAnsi="Arial" w:cs="Arial"/>
                <w:sz w:val="24"/>
                <w:szCs w:val="24"/>
              </w:rPr>
              <w:lastRenderedPageBreak/>
              <w:t>Ley Orgánica sobre Ordenamiento Territorial, además de la verificación de los procedimientos, estudios y consulta popular dispuestos por la Carta”</w:t>
            </w:r>
          </w:p>
        </w:tc>
      </w:tr>
    </w:tbl>
    <w:p w14:paraId="3E5AC73B" w14:textId="77777777" w:rsidR="00A13093" w:rsidRPr="000B17F9" w:rsidRDefault="00A13093" w:rsidP="00A13093">
      <w:pPr>
        <w:rPr>
          <w:rFonts w:ascii="Arial" w:hAnsi="Arial" w:cs="Arial"/>
          <w:sz w:val="24"/>
          <w:szCs w:val="24"/>
        </w:rPr>
      </w:pPr>
    </w:p>
    <w:p w14:paraId="5E23FFF2" w14:textId="05A940C7" w:rsidR="00A13093" w:rsidRDefault="00A13093" w:rsidP="00A13093">
      <w:pPr>
        <w:jc w:val="both"/>
        <w:rPr>
          <w:rFonts w:ascii="Arial" w:hAnsi="Arial" w:cs="Arial"/>
          <w:sz w:val="24"/>
          <w:szCs w:val="24"/>
        </w:rPr>
      </w:pPr>
      <w:r w:rsidRPr="000B17F9">
        <w:rPr>
          <w:rFonts w:ascii="Arial" w:hAnsi="Arial" w:cs="Arial"/>
          <w:sz w:val="24"/>
          <w:szCs w:val="24"/>
        </w:rPr>
        <w:t xml:space="preserve">Por todo lo anterior, </w:t>
      </w:r>
      <w:r w:rsidR="00093E12" w:rsidRPr="000B17F9">
        <w:rPr>
          <w:rFonts w:ascii="Arial" w:hAnsi="Arial" w:cs="Arial"/>
          <w:sz w:val="24"/>
          <w:szCs w:val="24"/>
        </w:rPr>
        <w:t xml:space="preserve">fundamenta la iniciativa de creación de un nuevo departamento dentro de la división política administrativa de la nación </w:t>
      </w:r>
      <w:r w:rsidR="00864FC2" w:rsidRPr="000B17F9">
        <w:rPr>
          <w:rFonts w:ascii="Arial" w:hAnsi="Arial" w:cs="Arial"/>
          <w:sz w:val="24"/>
          <w:szCs w:val="24"/>
        </w:rPr>
        <w:t>a través de un Proyecto de Acto Legislativo</w:t>
      </w:r>
      <w:r w:rsidRPr="000B17F9">
        <w:rPr>
          <w:rFonts w:ascii="Arial" w:hAnsi="Arial" w:cs="Arial"/>
          <w:sz w:val="24"/>
          <w:szCs w:val="24"/>
        </w:rPr>
        <w:t xml:space="preserve">, </w:t>
      </w:r>
      <w:r w:rsidR="00864FC2" w:rsidRPr="000B17F9">
        <w:rPr>
          <w:rFonts w:ascii="Arial" w:hAnsi="Arial" w:cs="Arial"/>
          <w:sz w:val="24"/>
          <w:szCs w:val="24"/>
        </w:rPr>
        <w:t xml:space="preserve">ciñéndose así </w:t>
      </w:r>
      <w:r w:rsidRPr="000B17F9">
        <w:rPr>
          <w:rFonts w:ascii="Arial" w:hAnsi="Arial" w:cs="Arial"/>
          <w:sz w:val="24"/>
          <w:szCs w:val="24"/>
        </w:rPr>
        <w:t>al concepto emitido por el Consejo de Estado, que incluso, como conclusión de este, señala que: “el Congreso de la República bien podría crear un nuevo departamento mediante acto legislativo” esto “actuando ya no como legislador, sino como constituyente derivado</w:t>
      </w:r>
      <w:r w:rsidRPr="000B17F9">
        <w:rPr>
          <w:rStyle w:val="Refdenotaalpie"/>
          <w:rFonts w:ascii="Arial" w:hAnsi="Arial" w:cs="Arial"/>
          <w:sz w:val="24"/>
          <w:szCs w:val="24"/>
        </w:rPr>
        <w:footnoteReference w:id="42"/>
      </w:r>
      <w:r w:rsidRPr="000B17F9">
        <w:rPr>
          <w:rFonts w:ascii="Arial" w:hAnsi="Arial" w:cs="Arial"/>
          <w:sz w:val="24"/>
          <w:szCs w:val="24"/>
        </w:rPr>
        <w:t xml:space="preserve">” sin obviar que se llega a este dictamen puesto que “si bien la ley orgánica de ordenamiento territorial ya existe, e incluye una norma que se refiere a este asunto, tal regulación no resulta clara ni suficiente, como se ha explicado”.  </w:t>
      </w:r>
    </w:p>
    <w:p w14:paraId="4926CA7D" w14:textId="77777777" w:rsidR="00CA6257" w:rsidRPr="000B17F9" w:rsidRDefault="00CA6257" w:rsidP="00A13093">
      <w:pPr>
        <w:jc w:val="both"/>
        <w:rPr>
          <w:rFonts w:ascii="Arial" w:hAnsi="Arial" w:cs="Arial"/>
          <w:sz w:val="24"/>
          <w:szCs w:val="24"/>
        </w:rPr>
      </w:pPr>
    </w:p>
    <w:p w14:paraId="723A6779" w14:textId="25EFB45D" w:rsidR="001E4A65" w:rsidRPr="000B17F9" w:rsidRDefault="00B711FD" w:rsidP="00CC4AE6">
      <w:pPr>
        <w:pStyle w:val="Prrafodelista"/>
        <w:numPr>
          <w:ilvl w:val="0"/>
          <w:numId w:val="6"/>
        </w:numPr>
        <w:tabs>
          <w:tab w:val="left" w:pos="567"/>
        </w:tabs>
        <w:ind w:left="0" w:firstLine="0"/>
        <w:jc w:val="center"/>
        <w:rPr>
          <w:rFonts w:ascii="Arial" w:hAnsi="Arial" w:cs="Arial"/>
          <w:b/>
          <w:sz w:val="24"/>
          <w:szCs w:val="24"/>
        </w:rPr>
      </w:pPr>
      <w:r w:rsidRPr="000B17F9">
        <w:rPr>
          <w:rFonts w:ascii="Arial" w:hAnsi="Arial" w:cs="Arial"/>
          <w:b/>
          <w:sz w:val="24"/>
          <w:szCs w:val="24"/>
        </w:rPr>
        <w:t>COMPETENCIA DEL CONGRESO</w:t>
      </w:r>
      <w:r w:rsidR="00CC4AE6" w:rsidRPr="000B17F9">
        <w:rPr>
          <w:rFonts w:ascii="Arial" w:hAnsi="Arial" w:cs="Arial"/>
          <w:b/>
          <w:sz w:val="24"/>
          <w:szCs w:val="24"/>
        </w:rPr>
        <w:t>.</w:t>
      </w:r>
    </w:p>
    <w:p w14:paraId="6F9754A9" w14:textId="77777777" w:rsidR="00CA6257" w:rsidRDefault="00CA6257" w:rsidP="00864FC2">
      <w:pPr>
        <w:jc w:val="both"/>
        <w:rPr>
          <w:rFonts w:ascii="Arial" w:hAnsi="Arial" w:cs="Arial"/>
          <w:sz w:val="24"/>
          <w:szCs w:val="24"/>
        </w:rPr>
      </w:pPr>
    </w:p>
    <w:p w14:paraId="0C5CB179" w14:textId="70330017" w:rsidR="008626D4" w:rsidRPr="000B17F9" w:rsidRDefault="00FE6124" w:rsidP="00864FC2">
      <w:pPr>
        <w:jc w:val="both"/>
        <w:rPr>
          <w:rFonts w:ascii="Arial" w:hAnsi="Arial" w:cs="Arial"/>
          <w:sz w:val="24"/>
          <w:szCs w:val="24"/>
        </w:rPr>
      </w:pPr>
      <w:r w:rsidRPr="000B17F9">
        <w:rPr>
          <w:rFonts w:ascii="Arial" w:hAnsi="Arial" w:cs="Arial"/>
          <w:sz w:val="24"/>
          <w:szCs w:val="24"/>
        </w:rPr>
        <w:t>Se estima la competencia del Congreso de la República a partir de las disposiciones de índole Constitucional</w:t>
      </w:r>
      <w:r w:rsidR="00855B00" w:rsidRPr="000B17F9">
        <w:rPr>
          <w:rFonts w:ascii="Arial" w:hAnsi="Arial" w:cs="Arial"/>
          <w:sz w:val="24"/>
          <w:szCs w:val="24"/>
        </w:rPr>
        <w:t xml:space="preserve"> </w:t>
      </w:r>
      <w:r w:rsidRPr="000B17F9">
        <w:rPr>
          <w:rFonts w:ascii="Arial" w:hAnsi="Arial" w:cs="Arial"/>
          <w:sz w:val="24"/>
          <w:szCs w:val="24"/>
        </w:rPr>
        <w:t xml:space="preserve">que posibilitan el trámite legislativo. A saber, estas son;  </w:t>
      </w:r>
    </w:p>
    <w:p w14:paraId="6738191A" w14:textId="6664EF45" w:rsidR="001E4A65" w:rsidRPr="000B17F9" w:rsidRDefault="001E4A65" w:rsidP="008626D4">
      <w:pPr>
        <w:pStyle w:val="Prrafodelista"/>
        <w:numPr>
          <w:ilvl w:val="0"/>
          <w:numId w:val="10"/>
        </w:numPr>
        <w:jc w:val="both"/>
        <w:rPr>
          <w:rFonts w:ascii="Arial" w:hAnsi="Arial" w:cs="Arial"/>
          <w:bCs/>
          <w:sz w:val="24"/>
          <w:szCs w:val="24"/>
        </w:rPr>
      </w:pPr>
      <w:r w:rsidRPr="000B17F9">
        <w:rPr>
          <w:rFonts w:ascii="Arial" w:hAnsi="Arial" w:cs="Arial"/>
          <w:b/>
          <w:bCs/>
          <w:sz w:val="24"/>
          <w:szCs w:val="24"/>
        </w:rPr>
        <w:t>CONSTITUCIONAL:</w:t>
      </w:r>
    </w:p>
    <w:p w14:paraId="6E27F83F" w14:textId="77777777" w:rsidR="001E4A65" w:rsidRPr="000B17F9" w:rsidRDefault="001E4A65" w:rsidP="001E4A65">
      <w:pPr>
        <w:jc w:val="both"/>
        <w:rPr>
          <w:rFonts w:ascii="Arial" w:hAnsi="Arial" w:cs="Arial"/>
          <w:bCs/>
          <w:sz w:val="24"/>
          <w:szCs w:val="24"/>
        </w:rPr>
      </w:pPr>
      <w:r w:rsidRPr="000B17F9">
        <w:rPr>
          <w:rFonts w:ascii="Arial" w:hAnsi="Arial" w:cs="Arial"/>
          <w:b/>
          <w:bCs/>
          <w:sz w:val="24"/>
          <w:szCs w:val="24"/>
        </w:rPr>
        <w:t>ARTÍCULO 114</w:t>
      </w:r>
      <w:r w:rsidRPr="000B17F9">
        <w:rPr>
          <w:rFonts w:ascii="Arial" w:hAnsi="Arial" w:cs="Arial"/>
          <w:bCs/>
          <w:sz w:val="24"/>
          <w:szCs w:val="24"/>
        </w:rPr>
        <w:t>. Corresponde al Congreso de la República reformar la Constitución, hacer las leyes y ejercer control político sobre el gobierno y la administración.</w:t>
      </w:r>
    </w:p>
    <w:p w14:paraId="0E6B881E" w14:textId="4ADD0FEB" w:rsidR="001E4A65" w:rsidRPr="000B17F9" w:rsidRDefault="001E4A65" w:rsidP="001E4A65">
      <w:pPr>
        <w:jc w:val="both"/>
        <w:rPr>
          <w:rFonts w:ascii="Arial" w:hAnsi="Arial" w:cs="Arial"/>
          <w:bCs/>
          <w:sz w:val="24"/>
          <w:szCs w:val="24"/>
        </w:rPr>
      </w:pPr>
      <w:r w:rsidRPr="000B17F9">
        <w:rPr>
          <w:rFonts w:ascii="Arial" w:hAnsi="Arial" w:cs="Arial"/>
          <w:bCs/>
          <w:sz w:val="24"/>
          <w:szCs w:val="24"/>
        </w:rPr>
        <w:t>El Congreso de la República, estará integrado por el Senad</w:t>
      </w:r>
      <w:r w:rsidR="00FE6124" w:rsidRPr="000B17F9">
        <w:rPr>
          <w:rFonts w:ascii="Arial" w:hAnsi="Arial" w:cs="Arial"/>
          <w:bCs/>
          <w:sz w:val="24"/>
          <w:szCs w:val="24"/>
        </w:rPr>
        <w:t>o y la Cámara de Representantes.</w:t>
      </w:r>
    </w:p>
    <w:p w14:paraId="4E51AADC" w14:textId="77777777" w:rsidR="001E4A65" w:rsidRPr="000B17F9" w:rsidRDefault="001E4A65" w:rsidP="001E4A65">
      <w:pPr>
        <w:jc w:val="both"/>
        <w:rPr>
          <w:rFonts w:ascii="Arial" w:hAnsi="Arial" w:cs="Arial"/>
          <w:bCs/>
          <w:sz w:val="24"/>
          <w:szCs w:val="24"/>
        </w:rPr>
      </w:pPr>
      <w:r w:rsidRPr="000B17F9">
        <w:rPr>
          <w:rFonts w:ascii="Arial" w:hAnsi="Arial" w:cs="Arial"/>
          <w:b/>
          <w:bCs/>
          <w:sz w:val="24"/>
          <w:szCs w:val="24"/>
        </w:rPr>
        <w:t>ARTÍCULO 150.</w:t>
      </w:r>
      <w:r w:rsidRPr="000B17F9">
        <w:rPr>
          <w:rFonts w:ascii="Arial" w:hAnsi="Arial" w:cs="Arial"/>
          <w:bCs/>
          <w:sz w:val="24"/>
          <w:szCs w:val="24"/>
        </w:rPr>
        <w:t xml:space="preserve"> Corresponde al Congreso hacer las leyes. Por medio de ellas ejerce las siguientes funciones:</w:t>
      </w:r>
    </w:p>
    <w:p w14:paraId="1951EF3A" w14:textId="35F49038" w:rsidR="00AF0F2A" w:rsidRPr="000B17F9" w:rsidRDefault="001E4A65" w:rsidP="00AF0F2A">
      <w:pPr>
        <w:pStyle w:val="Prrafodelista"/>
        <w:numPr>
          <w:ilvl w:val="0"/>
          <w:numId w:val="13"/>
        </w:numPr>
        <w:jc w:val="both"/>
        <w:rPr>
          <w:rFonts w:ascii="Arial" w:hAnsi="Arial" w:cs="Arial"/>
          <w:bCs/>
          <w:sz w:val="24"/>
          <w:szCs w:val="24"/>
        </w:rPr>
      </w:pPr>
      <w:r w:rsidRPr="000B17F9">
        <w:rPr>
          <w:rFonts w:ascii="Arial" w:hAnsi="Arial" w:cs="Arial"/>
          <w:bCs/>
          <w:sz w:val="24"/>
          <w:szCs w:val="24"/>
        </w:rPr>
        <w:t>Interpretar, reformar y derogar las leyes.</w:t>
      </w:r>
    </w:p>
    <w:p w14:paraId="5E87509B" w14:textId="717A55A2" w:rsidR="007911B8" w:rsidRPr="000B17F9" w:rsidRDefault="001E4A65" w:rsidP="00AF0F2A">
      <w:pPr>
        <w:pStyle w:val="Prrafodelista"/>
        <w:numPr>
          <w:ilvl w:val="0"/>
          <w:numId w:val="12"/>
        </w:numPr>
        <w:jc w:val="both"/>
        <w:rPr>
          <w:rFonts w:ascii="Arial" w:hAnsi="Arial" w:cs="Arial"/>
          <w:bCs/>
          <w:sz w:val="24"/>
          <w:szCs w:val="24"/>
        </w:rPr>
      </w:pPr>
      <w:r w:rsidRPr="000B17F9">
        <w:rPr>
          <w:rFonts w:ascii="Arial" w:hAnsi="Arial" w:cs="Arial"/>
          <w:bCs/>
          <w:sz w:val="24"/>
          <w:szCs w:val="24"/>
        </w:rPr>
        <w:t>Definir la división general del territorio con arreglo a lo previsto en esta Constitución, fijar las bases y condiciones para crear, eliminar, modificar o fusionar entidades territoriales y establecer sus competencias.</w:t>
      </w:r>
    </w:p>
    <w:p w14:paraId="11EA7ED2" w14:textId="35805E66" w:rsidR="007911B8" w:rsidRPr="000B17F9" w:rsidRDefault="007911B8" w:rsidP="00AF0F2A">
      <w:pPr>
        <w:pStyle w:val="Prrafodelista"/>
        <w:numPr>
          <w:ilvl w:val="0"/>
          <w:numId w:val="12"/>
        </w:numPr>
        <w:jc w:val="both"/>
        <w:rPr>
          <w:rFonts w:ascii="Arial" w:hAnsi="Arial" w:cs="Arial"/>
          <w:bCs/>
          <w:sz w:val="24"/>
          <w:szCs w:val="24"/>
        </w:rPr>
      </w:pPr>
      <w:r w:rsidRPr="000B17F9">
        <w:rPr>
          <w:rFonts w:ascii="Arial" w:hAnsi="Arial" w:cs="Arial"/>
          <w:bCs/>
          <w:sz w:val="24"/>
          <w:szCs w:val="24"/>
        </w:rPr>
        <w:t>Conferir atribuciones especiales a las asambleas departamentales.</w:t>
      </w:r>
    </w:p>
    <w:p w14:paraId="04FFE6C6" w14:textId="1DE9CC06" w:rsidR="00AF0F2A" w:rsidRPr="000B17F9" w:rsidRDefault="007911B8" w:rsidP="00AF0F2A">
      <w:pPr>
        <w:pStyle w:val="Prrafodelista"/>
        <w:numPr>
          <w:ilvl w:val="0"/>
          <w:numId w:val="14"/>
        </w:numPr>
        <w:jc w:val="both"/>
        <w:rPr>
          <w:rFonts w:ascii="Arial" w:hAnsi="Arial" w:cs="Arial"/>
          <w:bCs/>
          <w:sz w:val="24"/>
          <w:szCs w:val="24"/>
        </w:rPr>
      </w:pPr>
      <w:r w:rsidRPr="000B17F9">
        <w:rPr>
          <w:rFonts w:ascii="Arial" w:hAnsi="Arial" w:cs="Arial"/>
          <w:bCs/>
          <w:sz w:val="24"/>
          <w:szCs w:val="24"/>
        </w:rPr>
        <w:t xml:space="preserve">Determinar la estructura de la administración nacional y crear, suprimir o fusionar ministerios, departamentos administrativos, superintendencias, </w:t>
      </w:r>
      <w:r w:rsidRPr="000B17F9">
        <w:rPr>
          <w:rFonts w:ascii="Arial" w:hAnsi="Arial" w:cs="Arial"/>
          <w:bCs/>
          <w:sz w:val="24"/>
          <w:szCs w:val="24"/>
        </w:rPr>
        <w:lastRenderedPageBreak/>
        <w:t>establecimientos públicos y otras entidades del orden nacional, señalando sus objetivos y estructura orgánica; reglamentar la creación y funcionamiento de las Corporaciones Autónomas Regionales dentro de un régimen de autonomía; así mismo, crear o autorizar la constitución de empresas industriales y comerciales del estado y sociedades de economía mixta.</w:t>
      </w:r>
    </w:p>
    <w:p w14:paraId="4B6BE368" w14:textId="13D33EBA" w:rsidR="00AF0F2A" w:rsidRPr="000B17F9" w:rsidRDefault="00AF0F2A" w:rsidP="00AF0F2A">
      <w:pPr>
        <w:jc w:val="both"/>
        <w:rPr>
          <w:rFonts w:ascii="Arial" w:hAnsi="Arial" w:cs="Arial"/>
          <w:bCs/>
          <w:sz w:val="24"/>
          <w:szCs w:val="24"/>
        </w:rPr>
      </w:pPr>
      <w:r w:rsidRPr="000B17F9">
        <w:rPr>
          <w:rFonts w:ascii="Arial" w:hAnsi="Arial" w:cs="Arial"/>
          <w:b/>
          <w:bCs/>
          <w:sz w:val="24"/>
          <w:szCs w:val="24"/>
        </w:rPr>
        <w:t xml:space="preserve">Artículo 374. </w:t>
      </w:r>
      <w:r w:rsidRPr="000B17F9">
        <w:rPr>
          <w:rFonts w:ascii="Arial" w:hAnsi="Arial" w:cs="Arial"/>
          <w:bCs/>
          <w:sz w:val="24"/>
          <w:szCs w:val="24"/>
        </w:rPr>
        <w:t>La Constitución Política podrá ser reformada por el Congreso, por una Asamblea Constituyente o por el pueblo mediante referendo.</w:t>
      </w:r>
    </w:p>
    <w:p w14:paraId="2A1A3166" w14:textId="057BF303" w:rsidR="00AF0F2A" w:rsidRPr="000B17F9" w:rsidRDefault="00AF0F2A" w:rsidP="00AF0F2A">
      <w:pPr>
        <w:jc w:val="both"/>
        <w:rPr>
          <w:rFonts w:ascii="Arial" w:hAnsi="Arial" w:cs="Arial"/>
          <w:bCs/>
          <w:sz w:val="24"/>
          <w:szCs w:val="24"/>
        </w:rPr>
      </w:pPr>
      <w:r w:rsidRPr="000B17F9">
        <w:rPr>
          <w:rFonts w:ascii="Arial" w:hAnsi="Arial" w:cs="Arial"/>
          <w:b/>
          <w:bCs/>
          <w:sz w:val="24"/>
          <w:szCs w:val="24"/>
        </w:rPr>
        <w:t xml:space="preserve">Artículo 375. </w:t>
      </w:r>
      <w:r w:rsidRPr="000B17F9">
        <w:rPr>
          <w:rFonts w:ascii="Arial" w:hAnsi="Arial" w:cs="Arial"/>
          <w:bCs/>
          <w:sz w:val="24"/>
          <w:szCs w:val="24"/>
        </w:rPr>
        <w:t>Podrán presentar proyectos de acto legislativo el Gobierno, diez miembros del Congreso, el veinte por ciento de los concejales o de los diputados y los ciudadanos en un número equivalente al menos, al cinco por ciento del censo electoral vigente.</w:t>
      </w:r>
    </w:p>
    <w:p w14:paraId="7F266FE3" w14:textId="31F6567B" w:rsidR="00AF0F2A" w:rsidRPr="000B17F9" w:rsidRDefault="00AF0F2A" w:rsidP="00AF0F2A">
      <w:pPr>
        <w:jc w:val="both"/>
        <w:rPr>
          <w:rFonts w:ascii="Arial" w:hAnsi="Arial" w:cs="Arial"/>
          <w:bCs/>
          <w:sz w:val="24"/>
          <w:szCs w:val="24"/>
        </w:rPr>
      </w:pPr>
      <w:r w:rsidRPr="000B17F9">
        <w:rPr>
          <w:rFonts w:ascii="Arial" w:hAnsi="Arial" w:cs="Arial"/>
          <w:bCs/>
          <w:sz w:val="24"/>
          <w:szCs w:val="24"/>
        </w:rPr>
        <w:t>El trámite del proyecto tendrá lugar en dos períodos ordinarios y consecutivos. Aprobado en el primero de ellos por la mayoría de los asistentes, el proyecto será publicado por el Gobierno. En el segundo período la aprobación requerirá el voto de la mayoría de los miembros de cada Cámara.</w:t>
      </w:r>
    </w:p>
    <w:p w14:paraId="66404CEE" w14:textId="1B97BD3A" w:rsidR="00D140E2" w:rsidRDefault="00AF0F2A" w:rsidP="00AF0F2A">
      <w:pPr>
        <w:jc w:val="both"/>
        <w:rPr>
          <w:rFonts w:ascii="Arial" w:hAnsi="Arial" w:cs="Arial"/>
          <w:bCs/>
          <w:sz w:val="24"/>
          <w:szCs w:val="24"/>
        </w:rPr>
      </w:pPr>
      <w:r w:rsidRPr="000B17F9">
        <w:rPr>
          <w:rFonts w:ascii="Arial" w:hAnsi="Arial" w:cs="Arial"/>
          <w:bCs/>
          <w:sz w:val="24"/>
          <w:szCs w:val="24"/>
        </w:rPr>
        <w:t>En este segundo período sólo podrán debatirse iniciativas presentadas en el primero.</w:t>
      </w:r>
    </w:p>
    <w:p w14:paraId="274307DA" w14:textId="77777777" w:rsidR="00CA6257" w:rsidRPr="000B17F9" w:rsidRDefault="00CA6257" w:rsidP="00AF0F2A">
      <w:pPr>
        <w:jc w:val="both"/>
        <w:rPr>
          <w:rFonts w:ascii="Arial" w:hAnsi="Arial" w:cs="Arial"/>
          <w:bCs/>
          <w:sz w:val="24"/>
          <w:szCs w:val="24"/>
        </w:rPr>
      </w:pPr>
    </w:p>
    <w:p w14:paraId="3B5760A2" w14:textId="7713CFBB" w:rsidR="00245A48" w:rsidRPr="000B17F9" w:rsidRDefault="0094543B" w:rsidP="00CC4AE6">
      <w:pPr>
        <w:pStyle w:val="Prrafodelista"/>
        <w:numPr>
          <w:ilvl w:val="0"/>
          <w:numId w:val="6"/>
        </w:numPr>
        <w:tabs>
          <w:tab w:val="left" w:pos="567"/>
        </w:tabs>
        <w:ind w:left="0" w:firstLine="0"/>
        <w:jc w:val="center"/>
        <w:rPr>
          <w:rFonts w:ascii="Arial" w:hAnsi="Arial" w:cs="Arial"/>
          <w:b/>
          <w:sz w:val="24"/>
          <w:szCs w:val="24"/>
        </w:rPr>
      </w:pPr>
      <w:bookmarkStart w:id="7" w:name="_Hlk193386639"/>
      <w:r w:rsidRPr="000B17F9">
        <w:rPr>
          <w:rFonts w:ascii="Arial" w:hAnsi="Arial" w:cs="Arial"/>
          <w:b/>
          <w:sz w:val="24"/>
          <w:szCs w:val="24"/>
        </w:rPr>
        <w:t xml:space="preserve">ANÁLISIS DEL </w:t>
      </w:r>
      <w:r w:rsidR="00245A48" w:rsidRPr="000B17F9">
        <w:rPr>
          <w:rFonts w:ascii="Arial" w:hAnsi="Arial" w:cs="Arial"/>
          <w:b/>
          <w:sz w:val="24"/>
          <w:szCs w:val="24"/>
        </w:rPr>
        <w:t>IMPACTO FISCAL</w:t>
      </w:r>
      <w:bookmarkEnd w:id="7"/>
      <w:r w:rsidR="00CC4AE6" w:rsidRPr="000B17F9">
        <w:rPr>
          <w:rFonts w:ascii="Arial" w:hAnsi="Arial" w:cs="Arial"/>
          <w:b/>
          <w:sz w:val="24"/>
          <w:szCs w:val="24"/>
        </w:rPr>
        <w:t>.</w:t>
      </w:r>
    </w:p>
    <w:p w14:paraId="45071C1B" w14:textId="77777777" w:rsidR="00CA6257" w:rsidRDefault="00CA6257" w:rsidP="009312A4">
      <w:pPr>
        <w:jc w:val="both"/>
        <w:rPr>
          <w:rFonts w:ascii="Arial" w:hAnsi="Arial" w:cs="Arial"/>
          <w:bCs/>
          <w:sz w:val="24"/>
          <w:szCs w:val="24"/>
        </w:rPr>
      </w:pPr>
    </w:p>
    <w:p w14:paraId="19648874" w14:textId="51910F5C" w:rsidR="00245A48" w:rsidRPr="000B17F9" w:rsidRDefault="009312A4" w:rsidP="009312A4">
      <w:pPr>
        <w:jc w:val="both"/>
        <w:rPr>
          <w:rFonts w:ascii="Arial" w:hAnsi="Arial" w:cs="Arial"/>
          <w:bCs/>
          <w:sz w:val="24"/>
          <w:szCs w:val="24"/>
        </w:rPr>
      </w:pPr>
      <w:r w:rsidRPr="000B17F9">
        <w:rPr>
          <w:rFonts w:ascii="Arial" w:hAnsi="Arial" w:cs="Arial"/>
          <w:bCs/>
          <w:sz w:val="24"/>
          <w:szCs w:val="24"/>
        </w:rPr>
        <w:t>De conformidad con lo</w:t>
      </w:r>
      <w:r w:rsidR="0094543B" w:rsidRPr="000B17F9">
        <w:rPr>
          <w:rFonts w:ascii="Arial" w:hAnsi="Arial" w:cs="Arial"/>
          <w:bCs/>
          <w:sz w:val="24"/>
          <w:szCs w:val="24"/>
        </w:rPr>
        <w:t xml:space="preserve"> establecido en el artículo 7 de la Ley 819 de 2003, se debe disponer en la exposición de motivos de cada iniciativa legislativa, la precisión en cuanto a su impacto fiscal, a los costos fiscales de la iniciativa y las fuentes de ingresos generadas para el financiamiento de los costos que acarrea la misma,  </w:t>
      </w:r>
    </w:p>
    <w:p w14:paraId="3A618D87" w14:textId="3C5D45F1" w:rsidR="00245A48" w:rsidRPr="000B17F9" w:rsidRDefault="0094543B" w:rsidP="00864FC2">
      <w:pPr>
        <w:jc w:val="both"/>
        <w:rPr>
          <w:rFonts w:ascii="Arial" w:hAnsi="Arial" w:cs="Arial"/>
          <w:sz w:val="24"/>
          <w:szCs w:val="24"/>
        </w:rPr>
      </w:pPr>
      <w:r w:rsidRPr="000B17F9">
        <w:rPr>
          <w:rFonts w:ascii="Arial" w:hAnsi="Arial" w:cs="Arial"/>
          <w:sz w:val="24"/>
          <w:szCs w:val="24"/>
        </w:rPr>
        <w:t xml:space="preserve">Por consiguiente, frente </w:t>
      </w:r>
      <w:r w:rsidR="00245A48" w:rsidRPr="000B17F9">
        <w:rPr>
          <w:rFonts w:ascii="Arial" w:hAnsi="Arial" w:cs="Arial"/>
          <w:sz w:val="24"/>
          <w:szCs w:val="24"/>
        </w:rPr>
        <w:t xml:space="preserve">al tema de las finanzas públicas, es necesario indagar sobre la importancia que tienen los procesos de descentralización en situaciones que dejan al descubierto regiones tan rezagadas y abandonadas por el Estado, como es el caso de la región Pacífica de Colombia. </w:t>
      </w:r>
    </w:p>
    <w:p w14:paraId="4B7F4CE8" w14:textId="77777777" w:rsidR="00245A48" w:rsidRPr="000B17F9" w:rsidRDefault="00245A48" w:rsidP="00864FC2">
      <w:pPr>
        <w:jc w:val="both"/>
        <w:rPr>
          <w:rFonts w:ascii="Arial" w:hAnsi="Arial" w:cs="Arial"/>
          <w:sz w:val="24"/>
          <w:szCs w:val="24"/>
        </w:rPr>
      </w:pPr>
      <w:r w:rsidRPr="000B17F9">
        <w:rPr>
          <w:rFonts w:ascii="Arial" w:hAnsi="Arial" w:cs="Arial"/>
          <w:sz w:val="24"/>
          <w:szCs w:val="24"/>
        </w:rPr>
        <w:t xml:space="preserve">Es indudable que el reparto de competencias y la asignación de recursos adicionales a los Gobiernos </w:t>
      </w:r>
      <w:proofErr w:type="spellStart"/>
      <w:r w:rsidRPr="000B17F9">
        <w:rPr>
          <w:rFonts w:ascii="Arial" w:hAnsi="Arial" w:cs="Arial"/>
          <w:sz w:val="24"/>
          <w:szCs w:val="24"/>
        </w:rPr>
        <w:t>subnacionales</w:t>
      </w:r>
      <w:proofErr w:type="spellEnd"/>
      <w:r w:rsidRPr="000B17F9">
        <w:rPr>
          <w:rFonts w:ascii="Arial" w:hAnsi="Arial" w:cs="Arial"/>
          <w:sz w:val="24"/>
          <w:szCs w:val="24"/>
        </w:rPr>
        <w:t xml:space="preserve"> han contribuido al crecimiento económico y al desarrollo social de municipios y departamentos; sin embargo, persisten las disparidades interregionales y la inequidad horizontal en el acceso a los bienes públicos. </w:t>
      </w:r>
      <w:r w:rsidRPr="000B17F9">
        <w:rPr>
          <w:rFonts w:ascii="Arial" w:hAnsi="Arial" w:cs="Arial"/>
          <w:noProof/>
          <w:sz w:val="24"/>
          <w:szCs w:val="24"/>
        </w:rPr>
        <w:t>(Rodríguez, Vallejo, &amp; Cruz, 2021, pág. 3)</w:t>
      </w:r>
    </w:p>
    <w:p w14:paraId="6DB64A74" w14:textId="77777777" w:rsidR="00245A48" w:rsidRPr="000B17F9" w:rsidRDefault="00245A48" w:rsidP="00864FC2">
      <w:pPr>
        <w:jc w:val="both"/>
        <w:rPr>
          <w:rFonts w:ascii="Arial" w:hAnsi="Arial" w:cs="Arial"/>
          <w:noProof/>
          <w:sz w:val="24"/>
          <w:szCs w:val="24"/>
        </w:rPr>
      </w:pPr>
      <w:r w:rsidRPr="000B17F9">
        <w:rPr>
          <w:rFonts w:ascii="Arial" w:hAnsi="Arial" w:cs="Arial"/>
          <w:noProof/>
          <w:sz w:val="24"/>
          <w:szCs w:val="24"/>
        </w:rPr>
        <w:t xml:space="preserve">En materia de presupuesto, los sectores con mayor importancia para la región son inclusión social y reconciliación, transporte, educación y trabajo, con una apropiación para el año 2022 de 3,45 billones, 1,71 billones, 790 mil millones y 618 mil millones, </w:t>
      </w:r>
      <w:r w:rsidRPr="000B17F9">
        <w:rPr>
          <w:rFonts w:ascii="Arial" w:hAnsi="Arial" w:cs="Arial"/>
          <w:noProof/>
          <w:sz w:val="24"/>
          <w:szCs w:val="24"/>
        </w:rPr>
        <w:lastRenderedPageBreak/>
        <w:t>respectivamente. Por otro lado, existe un rubro dedicado a atender las necesidades de carácter inmediato de la población, particularmente en cuestión de financiamiento de programas como el denominado Ingreso Solidario, asístencia a la primera infancia, familias en acción y subsidios de vivienda, gas y servicios eléctricos, que en resumen, representan un 38,3% del presupuesto general destinado a la región Pacifíca (RAP Pacífico, 2022).</w:t>
      </w:r>
    </w:p>
    <w:p w14:paraId="05532CBF" w14:textId="77777777" w:rsidR="00245A48" w:rsidRPr="000B17F9" w:rsidRDefault="00245A48" w:rsidP="00864FC2">
      <w:pPr>
        <w:jc w:val="both"/>
        <w:rPr>
          <w:rFonts w:ascii="Arial" w:hAnsi="Arial" w:cs="Arial"/>
          <w:noProof/>
          <w:sz w:val="24"/>
          <w:szCs w:val="24"/>
        </w:rPr>
      </w:pPr>
      <w:r w:rsidRPr="000B17F9">
        <w:rPr>
          <w:rFonts w:ascii="Arial" w:hAnsi="Arial" w:cs="Arial"/>
          <w:noProof/>
          <w:sz w:val="24"/>
          <w:szCs w:val="24"/>
        </w:rPr>
        <w:t xml:space="preserve">En caso de no existir los rubros destinados al asistencialismo, en parte derivado por la pandemia, dicho presupuesto se ubicaría en los 7,4 billones de pesos y aunque este tipo de recursos cumplen en cierta medida una función de tipo social, no representan, de ninguna manera, un impulso a la región, tampoco se traducen en inversión o en un incremento de las capacidades de dichos territorios, entendiéndose entonces como un gasto que no genera dinámicas reales de desarrollo territorial. </w:t>
      </w:r>
    </w:p>
    <w:p w14:paraId="62E83E60" w14:textId="77777777" w:rsidR="00245A48" w:rsidRPr="000B17F9" w:rsidRDefault="00245A48" w:rsidP="00864FC2">
      <w:pPr>
        <w:jc w:val="both"/>
        <w:rPr>
          <w:rFonts w:ascii="Arial" w:hAnsi="Arial" w:cs="Arial"/>
          <w:noProof/>
          <w:sz w:val="24"/>
          <w:szCs w:val="24"/>
        </w:rPr>
      </w:pPr>
      <w:r w:rsidRPr="000B17F9">
        <w:rPr>
          <w:rFonts w:ascii="Arial" w:hAnsi="Arial" w:cs="Arial"/>
          <w:noProof/>
          <w:sz w:val="24"/>
          <w:szCs w:val="24"/>
        </w:rPr>
        <w:t>En ese sentido se encuentra que, a priori, la distribución de recursos para la región Pacífico está pensada con base en sectores a los que ha impactado de forma directa la pandemia; no obstante, es importante realizar un barrido más detallado sobre los subsectores y programas en los que principalmente se están invirtiendo los recursos, además de revisar sectores según las vocaciones propias del territorio (comparando si es el caso con otras regiones ciertamente relacionadas). (RAP Pacífico, 2022, pág. 8).</w:t>
      </w:r>
    </w:p>
    <w:p w14:paraId="02ADE26A" w14:textId="77777777" w:rsidR="00245A48" w:rsidRPr="000B17F9" w:rsidRDefault="00245A48" w:rsidP="00864FC2">
      <w:pPr>
        <w:jc w:val="both"/>
        <w:rPr>
          <w:rFonts w:ascii="Arial" w:hAnsi="Arial" w:cs="Arial"/>
          <w:noProof/>
          <w:sz w:val="24"/>
          <w:szCs w:val="24"/>
        </w:rPr>
      </w:pPr>
      <w:r w:rsidRPr="000B17F9">
        <w:rPr>
          <w:rFonts w:ascii="Arial" w:hAnsi="Arial" w:cs="Arial"/>
          <w:noProof/>
          <w:sz w:val="24"/>
          <w:szCs w:val="24"/>
        </w:rPr>
        <w:t xml:space="preserve">Ahora bien, si se analizan sectores de gran importancia para esta región, como lo es la agricultura y el desarrollo rural, se encuentra que todos los departamentos que hacen aprte del Pacífico, vieron reducido dicho rubro con respecto al presupuesto asignado en el año 2021, pues el mayor afectado fue el Chocó, que vió reducido este rubro en un 50,3%, seguido del Cauca con una reducción del 40,2%, Nariño del 38,9% y el Valle en un 10%. Así mismo, en términos de CTel también hubo grandes contracciones presupuestarias a excepción del Valle que si presentó un aumento en dichas inversiones con respecto al 2021. </w:t>
      </w:r>
    </w:p>
    <w:p w14:paraId="63D3A172" w14:textId="77777777" w:rsidR="00245A48" w:rsidRPr="000B17F9" w:rsidRDefault="00245A48" w:rsidP="00864FC2">
      <w:pPr>
        <w:jc w:val="both"/>
        <w:rPr>
          <w:rFonts w:ascii="Arial" w:hAnsi="Arial" w:cs="Arial"/>
          <w:noProof/>
          <w:sz w:val="24"/>
          <w:szCs w:val="24"/>
        </w:rPr>
      </w:pPr>
      <w:r w:rsidRPr="000B17F9">
        <w:rPr>
          <w:rFonts w:ascii="Arial" w:hAnsi="Arial" w:cs="Arial"/>
          <w:noProof/>
          <w:sz w:val="24"/>
          <w:szCs w:val="24"/>
        </w:rPr>
        <w:t xml:space="preserve">Se debe agregar, además, que no hay voluntad de financiación a programas productivos “o al fortalecimiento de cadenas agropecuarias o acuíferas. Por otro lado, la inversión al fondo de desarrollo rural de comunidades indígenas no es consecuente con las dinámicas y la importancia relativa que tiene esta población en el territorio” (RAP Pacífico, 2022, pág. 11), tampoco recibe ningún departamento, fondos para destinar al sector ambiente y desarrollo sostenible. </w:t>
      </w:r>
    </w:p>
    <w:p w14:paraId="48E5814F" w14:textId="77777777" w:rsidR="00245A48" w:rsidRPr="000B17F9" w:rsidRDefault="00245A48" w:rsidP="00864FC2">
      <w:pPr>
        <w:jc w:val="both"/>
        <w:rPr>
          <w:rFonts w:ascii="Arial" w:hAnsi="Arial" w:cs="Arial"/>
          <w:noProof/>
          <w:sz w:val="24"/>
          <w:szCs w:val="24"/>
        </w:rPr>
      </w:pPr>
      <w:r w:rsidRPr="000B17F9">
        <w:rPr>
          <w:rFonts w:ascii="Arial" w:hAnsi="Arial" w:cs="Arial"/>
          <w:noProof/>
          <w:sz w:val="24"/>
          <w:szCs w:val="24"/>
        </w:rPr>
        <w:t xml:space="preserve">De ahí la necesidad de determinar de manera clara, cada una de las necesidades que atañen a la región Pacífico, en particular a los municipios propuestos para hacer parte del nuevo Departamento del Litoral, pues si bien pertenecen a los cuatro departamentos ya conocidos, presentan condiciones completamente distintas al resto de cada uno de estos territorios, pues su configuración social y cultural, hace que </w:t>
      </w:r>
      <w:r w:rsidRPr="000B17F9">
        <w:rPr>
          <w:rFonts w:ascii="Arial" w:hAnsi="Arial" w:cs="Arial"/>
          <w:noProof/>
          <w:sz w:val="24"/>
          <w:szCs w:val="24"/>
        </w:rPr>
        <w:lastRenderedPageBreak/>
        <w:t xml:space="preserve">tengan otro tipo de prioridades y se requieran asignaciones presupuestales específicas para atenderlas. </w:t>
      </w:r>
    </w:p>
    <w:p w14:paraId="279E9DF3" w14:textId="77777777" w:rsidR="00245A48" w:rsidRPr="000B17F9" w:rsidRDefault="00245A48" w:rsidP="00864FC2">
      <w:pPr>
        <w:jc w:val="both"/>
        <w:rPr>
          <w:rFonts w:ascii="Arial" w:hAnsi="Arial" w:cs="Arial"/>
          <w:noProof/>
          <w:sz w:val="24"/>
          <w:szCs w:val="24"/>
        </w:rPr>
      </w:pPr>
      <w:r w:rsidRPr="000B17F9">
        <w:rPr>
          <w:rFonts w:ascii="Arial" w:hAnsi="Arial" w:cs="Arial"/>
          <w:noProof/>
          <w:sz w:val="24"/>
          <w:szCs w:val="24"/>
        </w:rPr>
        <w:t xml:space="preserve">Los municipios propuestos dentro de los tres departamentos que hacen parte de la región Pacífica, se encuentran en mayor desventaja, tanto económica como social, representada en mayores índices de pobreza multidimensional y NBI, como ya fue expuesto en capítulos anteriores. Por tanto y como ya se ha visto en la evolución de la descentralización, esta ha marcado paso a las finanzas de los gobiernos territoriales, que depende en gran medida de las transferencias, tienen una mayor debilidad en el recaudo de recursos propios y una baja capacidad de ahorro (Banco de la República de Colombia, 2018) . No obstante, </w:t>
      </w:r>
    </w:p>
    <w:p w14:paraId="0B1E3C7C" w14:textId="77777777" w:rsidR="00245A48" w:rsidRPr="000B17F9" w:rsidRDefault="00245A48" w:rsidP="00864FC2">
      <w:pPr>
        <w:jc w:val="both"/>
        <w:rPr>
          <w:rFonts w:ascii="Arial" w:hAnsi="Arial" w:cs="Arial"/>
          <w:noProof/>
          <w:sz w:val="24"/>
          <w:szCs w:val="24"/>
        </w:rPr>
      </w:pPr>
      <w:r w:rsidRPr="000B17F9">
        <w:rPr>
          <w:rFonts w:ascii="Arial" w:hAnsi="Arial" w:cs="Arial"/>
          <w:noProof/>
          <w:sz w:val="24"/>
          <w:szCs w:val="24"/>
        </w:rPr>
        <w:t>Los municipios y departamentos no se han quedado de brazos cruzados ante la llegada de mayores recursos por concepto de SGP y regalías, por el contrario, los ingresos propios han venido creciendo a tasas significativas. Esto no quiere decir que los gobiernos subnacionales estén cerca de alcanzar su potencial recaudatorio, pero dicho proceso, debería contribuir en esta tarea y, consecuentemente, a mejorar la calidad de vida de la población y reducir la desigualdad. (Banco de la República de Colombia, 2018, pág. 36)</w:t>
      </w:r>
    </w:p>
    <w:p w14:paraId="22032648" w14:textId="77777777" w:rsidR="00245A48" w:rsidRPr="000B17F9" w:rsidRDefault="00245A48" w:rsidP="00864FC2">
      <w:pPr>
        <w:jc w:val="both"/>
        <w:rPr>
          <w:rFonts w:ascii="Arial" w:hAnsi="Arial" w:cs="Arial"/>
          <w:noProof/>
          <w:sz w:val="24"/>
          <w:szCs w:val="24"/>
        </w:rPr>
      </w:pPr>
      <w:r w:rsidRPr="000B17F9">
        <w:rPr>
          <w:rFonts w:ascii="Arial" w:hAnsi="Arial" w:cs="Arial"/>
          <w:noProof/>
          <w:sz w:val="24"/>
          <w:szCs w:val="24"/>
        </w:rPr>
        <w:t xml:space="preserve">Las ventajas </w:t>
      </w:r>
      <w:r w:rsidRPr="000B17F9">
        <w:rPr>
          <w:rFonts w:ascii="Arial" w:hAnsi="Arial" w:cs="Arial"/>
          <w:sz w:val="24"/>
          <w:szCs w:val="24"/>
        </w:rPr>
        <w:t>de</w:t>
      </w:r>
      <w:r w:rsidRPr="000B17F9">
        <w:rPr>
          <w:rFonts w:ascii="Arial" w:hAnsi="Arial" w:cs="Arial"/>
          <w:noProof/>
          <w:sz w:val="24"/>
          <w:szCs w:val="24"/>
        </w:rPr>
        <w:t xml:space="preserve"> crear el nuevo Departamento del Litoral, por tanto, radican en la respuesta concreta a necesidades específicas de su población, reconociendo y respetando su identidad, su historia y su cultura, sin pasar desapercibidos los grandes problemas de violencia, conflicto armado, narcotráfico, altos índices de NBI y pobreza, bajo aporte de valor agregado a sus productos e ínfimo crecimiento económico, desempleo, bajos niveles educativos, entre muchos otros que han mantenido a la población sumergida en un estado de atraso inminente.</w:t>
      </w:r>
    </w:p>
    <w:p w14:paraId="6DE06BB3" w14:textId="77777777" w:rsidR="00245A48" w:rsidRPr="000B17F9" w:rsidRDefault="00245A48" w:rsidP="00864FC2">
      <w:pPr>
        <w:jc w:val="both"/>
        <w:rPr>
          <w:rFonts w:ascii="Arial" w:hAnsi="Arial" w:cs="Arial"/>
          <w:noProof/>
          <w:sz w:val="24"/>
          <w:szCs w:val="24"/>
        </w:rPr>
      </w:pPr>
      <w:r w:rsidRPr="000B17F9">
        <w:rPr>
          <w:rFonts w:ascii="Arial" w:hAnsi="Arial" w:cs="Arial"/>
          <w:noProof/>
          <w:sz w:val="24"/>
          <w:szCs w:val="24"/>
        </w:rPr>
        <w:t xml:space="preserve">Otra ventaja evidente es la mejora en la conexión con el resto del país, pues en la actualidad y debido a la falta de vías de comunicación dignas, ni la producción, ni el turismo, pueden llegar y salir de manera satisfactoria de estas regiones rezagadas. La autonomía territorial que este hecho generaría, traería consigo la capacidad de inversión propia en estos municipios que aunque pertenecen a los cuatro departamentos existentes, no han sido tenidos en cuenta como se esperaría. </w:t>
      </w:r>
    </w:p>
    <w:p w14:paraId="5590A02C" w14:textId="77777777" w:rsidR="00245A48" w:rsidRPr="000B17F9" w:rsidRDefault="00245A48" w:rsidP="00864FC2">
      <w:pPr>
        <w:jc w:val="both"/>
        <w:rPr>
          <w:rFonts w:ascii="Arial" w:hAnsi="Arial" w:cs="Arial"/>
          <w:noProof/>
          <w:sz w:val="24"/>
          <w:szCs w:val="24"/>
        </w:rPr>
      </w:pPr>
      <w:r w:rsidRPr="000B17F9">
        <w:rPr>
          <w:rFonts w:ascii="Arial" w:hAnsi="Arial" w:cs="Arial"/>
          <w:noProof/>
          <w:sz w:val="24"/>
          <w:szCs w:val="24"/>
        </w:rPr>
        <w:t xml:space="preserve">Si bien podría considerarse como una desventaja la pérdida de ingresos y puntos clave para los tres departamentos, como lo son por ejemplo los puertos de Tumaco y Buenaventura para Nariño y Valle, respectivamente, es menester entender que son regiones que necesitan ser impulsadas al desarrollo, que poseen ventajas competitivas que no han sido explotadas y que, por tanto, Colombia no ha podido incorporarse, en mejor medida, en el comercio internacional vía Océano Pacífico, trayendo consigo dificultades de diversa índole para sus habitantes. </w:t>
      </w:r>
    </w:p>
    <w:p w14:paraId="62B6B716" w14:textId="2D24A892" w:rsidR="00245A48" w:rsidRPr="000B17F9" w:rsidRDefault="00245A48" w:rsidP="00864FC2">
      <w:pPr>
        <w:jc w:val="both"/>
        <w:rPr>
          <w:rFonts w:ascii="Arial" w:hAnsi="Arial" w:cs="Arial"/>
          <w:color w:val="000000"/>
          <w:sz w:val="24"/>
          <w:szCs w:val="24"/>
        </w:rPr>
      </w:pPr>
      <w:r w:rsidRPr="000B17F9">
        <w:rPr>
          <w:rFonts w:ascii="Arial" w:hAnsi="Arial" w:cs="Arial"/>
          <w:color w:val="000000"/>
          <w:sz w:val="24"/>
          <w:szCs w:val="24"/>
        </w:rPr>
        <w:lastRenderedPageBreak/>
        <w:t>En lo que respecta a las finanzas departamentales, haciendo un análisis de los actuales presupuestos de los tres departamentos de donde se configuraría el DLP, estas se encuentran alrededor de los 2,2 billones en promedio, siendo el Departamento de Nariño el de menores ingresos. Si a estos presupuestos le restamos la parte que correspondería por población al nuevo Departamento del Litoral en cuentas donde tendrían posibilidades de ingresos, vemos que éste se erigiría con un presupuesto aproximado para 2024 por el orden de los 1,4 billones de pesos, lo cual constituiría un verdadero reto para la nueva dirigenci</w:t>
      </w:r>
      <w:r w:rsidR="0094543B" w:rsidRPr="000B17F9">
        <w:rPr>
          <w:rFonts w:ascii="Arial" w:hAnsi="Arial" w:cs="Arial"/>
          <w:color w:val="000000"/>
          <w:sz w:val="24"/>
          <w:szCs w:val="24"/>
        </w:rPr>
        <w:t xml:space="preserve">a departamental (Ver Tabla 9). </w:t>
      </w:r>
    </w:p>
    <w:p w14:paraId="169AA81A" w14:textId="29FE066C" w:rsidR="00245A48" w:rsidRPr="000B17F9" w:rsidRDefault="00245A48" w:rsidP="00864FC2">
      <w:pPr>
        <w:jc w:val="both"/>
        <w:rPr>
          <w:rFonts w:ascii="Arial" w:hAnsi="Arial" w:cs="Arial"/>
          <w:sz w:val="24"/>
          <w:szCs w:val="24"/>
        </w:rPr>
      </w:pPr>
      <w:bookmarkStart w:id="8" w:name="_Toc115276291"/>
      <w:r w:rsidRPr="000B17F9">
        <w:rPr>
          <w:rFonts w:ascii="Arial" w:hAnsi="Arial" w:cs="Arial"/>
          <w:bCs/>
          <w:sz w:val="24"/>
          <w:szCs w:val="24"/>
        </w:rPr>
        <w:t xml:space="preserve">Tabla </w:t>
      </w:r>
      <w:r w:rsidRPr="000B17F9">
        <w:rPr>
          <w:rFonts w:ascii="Arial" w:hAnsi="Arial" w:cs="Arial"/>
          <w:bCs/>
          <w:sz w:val="24"/>
          <w:szCs w:val="24"/>
        </w:rPr>
        <w:fldChar w:fldCharType="begin"/>
      </w:r>
      <w:r w:rsidRPr="000B17F9">
        <w:rPr>
          <w:rFonts w:ascii="Arial" w:hAnsi="Arial" w:cs="Arial"/>
          <w:bCs/>
          <w:sz w:val="24"/>
          <w:szCs w:val="24"/>
        </w:rPr>
        <w:instrText xml:space="preserve"> SEQ Tabla \* ARABIC </w:instrText>
      </w:r>
      <w:r w:rsidRPr="000B17F9">
        <w:rPr>
          <w:rFonts w:ascii="Arial" w:hAnsi="Arial" w:cs="Arial"/>
          <w:bCs/>
          <w:sz w:val="24"/>
          <w:szCs w:val="24"/>
        </w:rPr>
        <w:fldChar w:fldCharType="separate"/>
      </w:r>
      <w:r w:rsidR="00214848">
        <w:rPr>
          <w:rFonts w:ascii="Arial" w:hAnsi="Arial" w:cs="Arial"/>
          <w:bCs/>
          <w:noProof/>
          <w:sz w:val="24"/>
          <w:szCs w:val="24"/>
        </w:rPr>
        <w:t>1</w:t>
      </w:r>
      <w:r w:rsidRPr="000B17F9">
        <w:rPr>
          <w:rFonts w:ascii="Arial" w:hAnsi="Arial" w:cs="Arial"/>
          <w:bCs/>
          <w:sz w:val="24"/>
          <w:szCs w:val="24"/>
        </w:rPr>
        <w:fldChar w:fldCharType="end"/>
      </w:r>
      <w:r w:rsidRPr="000B17F9">
        <w:rPr>
          <w:rFonts w:ascii="Arial" w:hAnsi="Arial" w:cs="Arial"/>
          <w:sz w:val="24"/>
          <w:szCs w:val="24"/>
        </w:rPr>
        <w:t xml:space="preserve">. </w:t>
      </w:r>
      <w:r w:rsidRPr="000B17F9">
        <w:rPr>
          <w:rFonts w:ascii="Arial" w:hAnsi="Arial" w:cs="Arial"/>
          <w:i/>
          <w:iCs/>
          <w:sz w:val="24"/>
          <w:szCs w:val="24"/>
        </w:rPr>
        <w:t>Presupuesto de Ingresos Departamento del Litoral Pacífico, 2024</w:t>
      </w:r>
      <w:bookmarkEnd w:id="8"/>
      <w:r w:rsidRPr="000B17F9">
        <w:rPr>
          <w:rFonts w:ascii="Arial" w:hAnsi="Arial" w:cs="Arial"/>
          <w:i/>
          <w:iCs/>
          <w:sz w:val="24"/>
          <w:szCs w:val="24"/>
        </w:rPr>
        <w:t>-2027</w:t>
      </w:r>
    </w:p>
    <w:p w14:paraId="462FB082" w14:textId="77777777" w:rsidR="00245A48" w:rsidRPr="000B17F9" w:rsidRDefault="00245A48" w:rsidP="00864FC2">
      <w:pPr>
        <w:jc w:val="both"/>
        <w:rPr>
          <w:rFonts w:ascii="Arial" w:hAnsi="Arial" w:cs="Arial"/>
          <w:color w:val="000000"/>
          <w:sz w:val="24"/>
          <w:szCs w:val="24"/>
        </w:rPr>
      </w:pPr>
      <w:r w:rsidRPr="000B17F9">
        <w:rPr>
          <w:rFonts w:ascii="Arial" w:hAnsi="Arial" w:cs="Arial"/>
          <w:noProof/>
          <w:sz w:val="24"/>
          <w:szCs w:val="24"/>
          <w:lang w:eastAsia="es-CO"/>
        </w:rPr>
        <w:drawing>
          <wp:inline distT="0" distB="0" distL="0" distR="0" wp14:anchorId="3D94E318" wp14:editId="13D8E30B">
            <wp:extent cx="5753100" cy="424878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3100" cy="4248785"/>
                    </a:xfrm>
                    <a:prstGeom prst="rect">
                      <a:avLst/>
                    </a:prstGeom>
                    <a:noFill/>
                    <a:ln>
                      <a:noFill/>
                    </a:ln>
                  </pic:spPr>
                </pic:pic>
              </a:graphicData>
            </a:graphic>
          </wp:inline>
        </w:drawing>
      </w:r>
    </w:p>
    <w:p w14:paraId="10BFAC2F" w14:textId="73F316E2" w:rsidR="00245A48" w:rsidRPr="00CA6257" w:rsidRDefault="0094543B" w:rsidP="00A14071">
      <w:pPr>
        <w:pStyle w:val="Sinespaciado"/>
        <w:jc w:val="center"/>
        <w:rPr>
          <w:rFonts w:ascii="Arial" w:hAnsi="Arial" w:cs="Arial"/>
          <w:sz w:val="20"/>
          <w:szCs w:val="20"/>
        </w:rPr>
      </w:pPr>
      <w:r w:rsidRPr="00CA6257">
        <w:rPr>
          <w:rFonts w:ascii="Arial" w:hAnsi="Arial" w:cs="Arial"/>
          <w:i/>
          <w:iCs/>
          <w:sz w:val="20"/>
          <w:szCs w:val="20"/>
        </w:rPr>
        <w:t xml:space="preserve">Nota. </w:t>
      </w:r>
      <w:r w:rsidRPr="00CA6257">
        <w:rPr>
          <w:rFonts w:ascii="Arial" w:hAnsi="Arial" w:cs="Arial"/>
          <w:sz w:val="20"/>
          <w:szCs w:val="20"/>
        </w:rPr>
        <w:t xml:space="preserve"> Elaboración Ortiz, </w:t>
      </w:r>
      <w:proofErr w:type="spellStart"/>
      <w:r w:rsidRPr="00CA6257">
        <w:rPr>
          <w:rFonts w:ascii="Arial" w:hAnsi="Arial" w:cs="Arial"/>
          <w:sz w:val="20"/>
          <w:szCs w:val="20"/>
        </w:rPr>
        <w:t>Edinson</w:t>
      </w:r>
      <w:proofErr w:type="spellEnd"/>
      <w:r w:rsidRPr="00CA6257">
        <w:rPr>
          <w:rFonts w:ascii="Arial" w:hAnsi="Arial" w:cs="Arial"/>
          <w:sz w:val="20"/>
          <w:szCs w:val="20"/>
        </w:rPr>
        <w:t>. 2024</w:t>
      </w:r>
      <w:r w:rsidRPr="00CA6257">
        <w:rPr>
          <w:rStyle w:val="Refdenotaalpie"/>
          <w:rFonts w:ascii="Arial" w:hAnsi="Arial" w:cs="Arial"/>
          <w:sz w:val="20"/>
          <w:szCs w:val="20"/>
        </w:rPr>
        <w:footnoteReference w:id="43"/>
      </w:r>
      <w:r w:rsidRPr="00CA6257">
        <w:rPr>
          <w:rFonts w:ascii="Arial" w:hAnsi="Arial" w:cs="Arial"/>
          <w:sz w:val="20"/>
          <w:szCs w:val="20"/>
        </w:rPr>
        <w:t xml:space="preserve"> </w:t>
      </w:r>
      <w:r w:rsidR="00245A48" w:rsidRPr="00CA6257">
        <w:rPr>
          <w:rFonts w:ascii="Arial" w:hAnsi="Arial" w:cs="Arial"/>
          <w:sz w:val="20"/>
          <w:szCs w:val="20"/>
        </w:rPr>
        <w:t>con base en proyecciones financieras de los planes de desarrollo departamentales 2024 - 2027.</w:t>
      </w:r>
    </w:p>
    <w:p w14:paraId="68788E2C" w14:textId="77777777" w:rsidR="00A14071" w:rsidRPr="000B17F9" w:rsidRDefault="00A14071" w:rsidP="00A14071">
      <w:pPr>
        <w:pStyle w:val="Sinespaciado"/>
        <w:jc w:val="center"/>
        <w:rPr>
          <w:rFonts w:ascii="Arial" w:hAnsi="Arial" w:cs="Arial"/>
          <w:sz w:val="24"/>
          <w:szCs w:val="24"/>
        </w:rPr>
      </w:pPr>
    </w:p>
    <w:p w14:paraId="6D8BF22F" w14:textId="6343923D" w:rsidR="006B2CBA" w:rsidRPr="000B17F9" w:rsidRDefault="006B2CBA" w:rsidP="00CC4AE6">
      <w:pPr>
        <w:pStyle w:val="Prrafodelista"/>
        <w:numPr>
          <w:ilvl w:val="0"/>
          <w:numId w:val="6"/>
        </w:numPr>
        <w:tabs>
          <w:tab w:val="left" w:pos="567"/>
        </w:tabs>
        <w:ind w:left="0" w:firstLine="0"/>
        <w:jc w:val="center"/>
        <w:rPr>
          <w:rFonts w:ascii="Arial" w:hAnsi="Arial" w:cs="Arial"/>
          <w:b/>
          <w:sz w:val="24"/>
          <w:szCs w:val="24"/>
        </w:rPr>
      </w:pPr>
      <w:r w:rsidRPr="000B17F9">
        <w:rPr>
          <w:rFonts w:ascii="Arial" w:hAnsi="Arial" w:cs="Arial"/>
          <w:b/>
          <w:sz w:val="24"/>
          <w:szCs w:val="24"/>
        </w:rPr>
        <w:t>CONFLICTO DE INTERESES</w:t>
      </w:r>
      <w:r w:rsidR="00CC4AE6" w:rsidRPr="000B17F9">
        <w:rPr>
          <w:rFonts w:ascii="Arial" w:hAnsi="Arial" w:cs="Arial"/>
          <w:b/>
          <w:sz w:val="24"/>
          <w:szCs w:val="24"/>
        </w:rPr>
        <w:t>.</w:t>
      </w:r>
    </w:p>
    <w:p w14:paraId="4BDCEC0D" w14:textId="77777777" w:rsidR="00CC635F" w:rsidRPr="000B17F9" w:rsidRDefault="00CC635F" w:rsidP="004148BD">
      <w:pPr>
        <w:jc w:val="both"/>
        <w:rPr>
          <w:rFonts w:ascii="Arial" w:hAnsi="Arial" w:cs="Arial"/>
          <w:bCs/>
          <w:sz w:val="24"/>
          <w:szCs w:val="24"/>
          <w:u w:val="single"/>
          <w:lang w:val="es-ES"/>
        </w:rPr>
      </w:pPr>
      <w:r w:rsidRPr="000B17F9">
        <w:rPr>
          <w:rFonts w:ascii="Arial" w:hAnsi="Arial" w:cs="Arial"/>
          <w:bCs/>
          <w:sz w:val="24"/>
          <w:szCs w:val="24"/>
          <w:lang w:val="es-ES"/>
        </w:rPr>
        <w:t xml:space="preserve">Teniendo en cuenta lo preceptuado en la Ley 2003 de 2019 “por la cual se modifica la Ley de 1992” en lo que atañe al conflicto de intereses, se prevé que de conformidad </w:t>
      </w:r>
      <w:r w:rsidRPr="000B17F9">
        <w:rPr>
          <w:rFonts w:ascii="Arial" w:hAnsi="Arial" w:cs="Arial"/>
          <w:bCs/>
          <w:sz w:val="24"/>
          <w:szCs w:val="24"/>
          <w:lang w:val="es-ES"/>
        </w:rPr>
        <w:lastRenderedPageBreak/>
        <w:t>con el artículo 3 “</w:t>
      </w:r>
      <w:r w:rsidR="004148BD" w:rsidRPr="000B17F9">
        <w:rPr>
          <w:rFonts w:ascii="Arial" w:hAnsi="Arial" w:cs="Arial"/>
          <w:bCs/>
          <w:i/>
          <w:iCs/>
          <w:sz w:val="24"/>
          <w:szCs w:val="24"/>
          <w:u w:val="single"/>
          <w:lang w:val="es-ES"/>
        </w:rPr>
        <w:t xml:space="preserve">El autor del proyecto y el ponente presentarán en el cuerpo de la exposición de motivos un acápite que describa las circunstancias o eventos que podrían generar un conflicto de interés para la discusión y votación del proyecto, de acuerdo con el artículo 286. </w:t>
      </w:r>
    </w:p>
    <w:p w14:paraId="1CFBA807" w14:textId="1557296D" w:rsidR="004148BD" w:rsidRPr="000B17F9" w:rsidRDefault="004148BD" w:rsidP="004148BD">
      <w:pPr>
        <w:jc w:val="both"/>
        <w:rPr>
          <w:rFonts w:ascii="Arial" w:hAnsi="Arial" w:cs="Arial"/>
          <w:bCs/>
          <w:sz w:val="24"/>
          <w:szCs w:val="24"/>
          <w:lang w:val="es-ES"/>
        </w:rPr>
      </w:pPr>
      <w:r w:rsidRPr="000B17F9">
        <w:rPr>
          <w:rFonts w:ascii="Arial" w:hAnsi="Arial" w:cs="Arial"/>
          <w:bCs/>
          <w:i/>
          <w:iCs/>
          <w:sz w:val="24"/>
          <w:szCs w:val="24"/>
          <w:u w:val="single"/>
          <w:lang w:val="es-ES"/>
        </w:rPr>
        <w:t>Estos serán criterios guías para que los otros congresistas tomen una decisión en torno a si se encuentran en una causal de impedimento, no obstante, otras causales que el Congresista pueda encontrar</w:t>
      </w:r>
      <w:r w:rsidRPr="000B17F9">
        <w:rPr>
          <w:rFonts w:ascii="Arial" w:hAnsi="Arial" w:cs="Arial"/>
          <w:bCs/>
          <w:i/>
          <w:iCs/>
          <w:sz w:val="24"/>
          <w:szCs w:val="24"/>
          <w:lang w:val="es-ES"/>
        </w:rPr>
        <w:t>”.</w:t>
      </w:r>
    </w:p>
    <w:p w14:paraId="43C24E79" w14:textId="7F60C8C9" w:rsidR="001037A9" w:rsidRPr="000B17F9" w:rsidRDefault="001037A9" w:rsidP="004148BD">
      <w:pPr>
        <w:jc w:val="both"/>
        <w:rPr>
          <w:rFonts w:ascii="Arial" w:hAnsi="Arial" w:cs="Arial"/>
          <w:bCs/>
          <w:sz w:val="24"/>
          <w:szCs w:val="24"/>
          <w:lang w:val="es-ES"/>
        </w:rPr>
      </w:pPr>
      <w:r w:rsidRPr="000B17F9">
        <w:rPr>
          <w:rFonts w:ascii="Arial" w:hAnsi="Arial" w:cs="Arial"/>
          <w:bCs/>
          <w:sz w:val="24"/>
          <w:szCs w:val="24"/>
          <w:lang w:val="es-ES"/>
        </w:rPr>
        <w:t xml:space="preserve">Así las cosas, </w:t>
      </w:r>
      <w:r w:rsidR="003629F7" w:rsidRPr="000B17F9">
        <w:rPr>
          <w:rFonts w:ascii="Arial" w:hAnsi="Arial" w:cs="Arial"/>
          <w:bCs/>
          <w:sz w:val="24"/>
          <w:szCs w:val="24"/>
          <w:lang w:val="es-ES"/>
        </w:rPr>
        <w:t xml:space="preserve">como circunstancias </w:t>
      </w:r>
      <w:r w:rsidR="001D3173" w:rsidRPr="000B17F9">
        <w:rPr>
          <w:rFonts w:ascii="Arial" w:hAnsi="Arial" w:cs="Arial"/>
          <w:bCs/>
          <w:sz w:val="24"/>
          <w:szCs w:val="24"/>
          <w:lang w:val="es-ES"/>
        </w:rPr>
        <w:t xml:space="preserve">por las cuales se podría generar un conflicto de interés para la discusión y votación del proyecto, se estiman las siguientes; </w:t>
      </w:r>
    </w:p>
    <w:p w14:paraId="11E33754" w14:textId="52008E8C" w:rsidR="004148BD" w:rsidRPr="000B17F9" w:rsidRDefault="001D3173" w:rsidP="004148BD">
      <w:pPr>
        <w:jc w:val="both"/>
        <w:rPr>
          <w:rFonts w:ascii="Arial" w:hAnsi="Arial" w:cs="Arial"/>
          <w:bCs/>
          <w:sz w:val="24"/>
          <w:szCs w:val="24"/>
          <w:lang w:val="es-ES"/>
        </w:rPr>
      </w:pPr>
      <w:r w:rsidRPr="000B17F9">
        <w:rPr>
          <w:rFonts w:ascii="Arial" w:hAnsi="Arial" w:cs="Arial"/>
          <w:b/>
          <w:bCs/>
          <w:sz w:val="24"/>
          <w:szCs w:val="24"/>
          <w:lang w:val="es-ES"/>
        </w:rPr>
        <w:t xml:space="preserve">Artículo 286. </w:t>
      </w:r>
      <w:r w:rsidRPr="000B17F9">
        <w:rPr>
          <w:rFonts w:ascii="Arial" w:hAnsi="Arial" w:cs="Arial"/>
          <w:bCs/>
          <w:sz w:val="24"/>
          <w:szCs w:val="24"/>
          <w:lang w:val="es-ES"/>
        </w:rPr>
        <w:t xml:space="preserve">Régimen de conflicto de interés de los Congresistas. </w:t>
      </w:r>
    </w:p>
    <w:p w14:paraId="441650D5" w14:textId="1DCFC560" w:rsidR="001D3173" w:rsidRPr="000B17F9" w:rsidRDefault="001D3173" w:rsidP="00787425">
      <w:pPr>
        <w:jc w:val="both"/>
        <w:rPr>
          <w:rFonts w:ascii="Arial" w:hAnsi="Arial" w:cs="Arial"/>
          <w:bCs/>
          <w:sz w:val="24"/>
          <w:szCs w:val="24"/>
          <w:lang w:val="es-ES"/>
        </w:rPr>
      </w:pPr>
      <w:r w:rsidRPr="000B17F9">
        <w:rPr>
          <w:rFonts w:ascii="Arial" w:hAnsi="Arial" w:cs="Arial"/>
          <w:b/>
          <w:bCs/>
          <w:sz w:val="24"/>
          <w:szCs w:val="24"/>
          <w:lang w:val="es-ES"/>
        </w:rPr>
        <w:t>a)</w:t>
      </w:r>
      <w:r w:rsidRPr="000B17F9">
        <w:rPr>
          <w:rFonts w:ascii="Arial" w:hAnsi="Arial" w:cs="Arial"/>
          <w:bCs/>
          <w:sz w:val="24"/>
          <w:szCs w:val="24"/>
          <w:lang w:val="es-ES"/>
        </w:rPr>
        <w:t xml:space="preserve">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40E8F776" w14:textId="428B4510" w:rsidR="001D3173" w:rsidRPr="000B17F9" w:rsidRDefault="001D3173" w:rsidP="00787425">
      <w:pPr>
        <w:jc w:val="both"/>
        <w:rPr>
          <w:rFonts w:ascii="Arial" w:hAnsi="Arial" w:cs="Arial"/>
          <w:bCs/>
          <w:sz w:val="24"/>
          <w:szCs w:val="24"/>
          <w:lang w:val="es-ES"/>
        </w:rPr>
      </w:pPr>
      <w:r w:rsidRPr="000B17F9">
        <w:rPr>
          <w:rFonts w:ascii="Arial" w:hAnsi="Arial" w:cs="Arial"/>
          <w:b/>
          <w:bCs/>
          <w:sz w:val="24"/>
          <w:szCs w:val="24"/>
          <w:lang w:val="es-ES"/>
        </w:rPr>
        <w:t>b)</w:t>
      </w:r>
      <w:r w:rsidRPr="000B17F9">
        <w:rPr>
          <w:rFonts w:ascii="Arial" w:hAnsi="Arial" w:cs="Arial"/>
          <w:bCs/>
          <w:sz w:val="24"/>
          <w:szCs w:val="24"/>
          <w:lang w:val="es-ES"/>
        </w:rPr>
        <w:t xml:space="preserve"> Beneficio actual: aquel que efectivamente se configura en las circunstancias presentes y existentes al momento en el que el congresista participa de la decisión</w:t>
      </w:r>
    </w:p>
    <w:p w14:paraId="3A6C972B" w14:textId="40090031" w:rsidR="001D3173" w:rsidRPr="000B17F9" w:rsidRDefault="001D3173" w:rsidP="00787425">
      <w:pPr>
        <w:jc w:val="both"/>
        <w:rPr>
          <w:rFonts w:ascii="Arial" w:hAnsi="Arial" w:cs="Arial"/>
          <w:bCs/>
          <w:sz w:val="24"/>
          <w:szCs w:val="24"/>
          <w:lang w:val="es-ES"/>
        </w:rPr>
      </w:pPr>
      <w:r w:rsidRPr="000B17F9">
        <w:rPr>
          <w:rFonts w:ascii="Arial" w:hAnsi="Arial" w:cs="Arial"/>
          <w:b/>
          <w:bCs/>
          <w:sz w:val="24"/>
          <w:szCs w:val="24"/>
          <w:lang w:val="es-ES"/>
        </w:rPr>
        <w:t>c)</w:t>
      </w:r>
      <w:r w:rsidRPr="000B17F9">
        <w:rPr>
          <w:rFonts w:ascii="Arial" w:hAnsi="Arial" w:cs="Arial"/>
          <w:bCs/>
          <w:sz w:val="24"/>
          <w:szCs w:val="24"/>
          <w:lang w:val="es-ES"/>
        </w:rPr>
        <w:t xml:space="preserve"> Beneficio directo: aquel que se produzca de forma específica respecto del congresista, de su cónyuge, compañero o compañera permanente, o parientes dentro del segundo grado de consanguinidad, segundo de afinidad o primero civil.</w:t>
      </w:r>
    </w:p>
    <w:p w14:paraId="03593F06" w14:textId="5E19E381" w:rsidR="001D3173" w:rsidRPr="000B17F9" w:rsidRDefault="001D3173" w:rsidP="001D3173">
      <w:pPr>
        <w:jc w:val="both"/>
        <w:rPr>
          <w:rFonts w:ascii="Arial" w:hAnsi="Arial" w:cs="Arial"/>
          <w:bCs/>
          <w:sz w:val="24"/>
          <w:szCs w:val="24"/>
          <w:lang w:val="es-ES"/>
        </w:rPr>
      </w:pPr>
      <w:r w:rsidRPr="000B17F9">
        <w:rPr>
          <w:rFonts w:ascii="Arial" w:hAnsi="Arial" w:cs="Arial"/>
          <w:bCs/>
          <w:sz w:val="24"/>
          <w:szCs w:val="24"/>
          <w:lang w:val="es-ES"/>
        </w:rPr>
        <w:t>Para todos los efectos se entiende que no hay conflicto de interés en las siguientes circunstancias:</w:t>
      </w:r>
    </w:p>
    <w:p w14:paraId="79F783FA" w14:textId="1CDB0AEC" w:rsidR="001D3173" w:rsidRPr="000B17F9" w:rsidRDefault="001D3173" w:rsidP="00787425">
      <w:pPr>
        <w:jc w:val="both"/>
        <w:rPr>
          <w:rFonts w:ascii="Arial" w:hAnsi="Arial" w:cs="Arial"/>
          <w:bCs/>
          <w:sz w:val="24"/>
          <w:szCs w:val="24"/>
          <w:lang w:val="es-ES"/>
        </w:rPr>
      </w:pPr>
      <w:r w:rsidRPr="000B17F9">
        <w:rPr>
          <w:rFonts w:ascii="Arial" w:hAnsi="Arial" w:cs="Arial"/>
          <w:b/>
          <w:bCs/>
          <w:sz w:val="24"/>
          <w:szCs w:val="24"/>
          <w:lang w:val="es-ES"/>
        </w:rPr>
        <w:t>a)</w:t>
      </w:r>
      <w:r w:rsidRPr="000B17F9">
        <w:rPr>
          <w:rFonts w:ascii="Arial" w:hAnsi="Arial" w:cs="Arial"/>
          <w:bCs/>
          <w:sz w:val="24"/>
          <w:szCs w:val="24"/>
          <w:lang w:val="es-ES"/>
        </w:rPr>
        <w:t xml:space="preserve"> Cuando el congresista participe, discuta, vote un proyecto de ley o de acto legislativo que otorgue beneficios o cargos de carácter general, es decir cuando el interés del congresista coincide o se fusione con los intereses de los electores.</w:t>
      </w:r>
    </w:p>
    <w:p w14:paraId="32AA3580" w14:textId="7365252A" w:rsidR="001D3173" w:rsidRPr="000B17F9" w:rsidRDefault="001D3173" w:rsidP="00787425">
      <w:pPr>
        <w:jc w:val="both"/>
        <w:rPr>
          <w:rFonts w:ascii="Arial" w:hAnsi="Arial" w:cs="Arial"/>
          <w:bCs/>
          <w:sz w:val="24"/>
          <w:szCs w:val="24"/>
          <w:lang w:val="es-ES"/>
        </w:rPr>
      </w:pPr>
      <w:r w:rsidRPr="000B17F9">
        <w:rPr>
          <w:rFonts w:ascii="Arial" w:hAnsi="Arial" w:cs="Arial"/>
          <w:b/>
          <w:bCs/>
          <w:sz w:val="24"/>
          <w:szCs w:val="24"/>
          <w:lang w:val="es-ES"/>
        </w:rPr>
        <w:t>b)</w:t>
      </w:r>
      <w:r w:rsidRPr="000B17F9">
        <w:rPr>
          <w:rFonts w:ascii="Arial" w:hAnsi="Arial" w:cs="Arial"/>
          <w:bCs/>
          <w:sz w:val="24"/>
          <w:szCs w:val="24"/>
          <w:lang w:val="es-ES"/>
        </w:rPr>
        <w:t xml:space="preserve"> Cuando el beneficio podría o no configurarse para el congresista en el futuro.</w:t>
      </w:r>
    </w:p>
    <w:p w14:paraId="32EDBD90" w14:textId="23D4102E" w:rsidR="001D3173" w:rsidRPr="000B17F9" w:rsidRDefault="001D3173" w:rsidP="00787425">
      <w:pPr>
        <w:jc w:val="both"/>
        <w:rPr>
          <w:rFonts w:ascii="Arial" w:hAnsi="Arial" w:cs="Arial"/>
          <w:bCs/>
          <w:sz w:val="24"/>
          <w:szCs w:val="24"/>
          <w:lang w:val="es-ES"/>
        </w:rPr>
      </w:pPr>
      <w:r w:rsidRPr="000B17F9">
        <w:rPr>
          <w:rFonts w:ascii="Arial" w:hAnsi="Arial" w:cs="Arial"/>
          <w:b/>
          <w:bCs/>
          <w:sz w:val="24"/>
          <w:szCs w:val="24"/>
          <w:lang w:val="es-ES"/>
        </w:rPr>
        <w:t>c)</w:t>
      </w:r>
      <w:r w:rsidRPr="000B17F9">
        <w:rPr>
          <w:rFonts w:ascii="Arial" w:hAnsi="Arial" w:cs="Arial"/>
          <w:bCs/>
          <w:sz w:val="24"/>
          <w:szCs w:val="24"/>
          <w:lang w:val="es-ES"/>
        </w:rPr>
        <w:t xml:space="preserve">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14:paraId="1591368F" w14:textId="2E8DDD2B" w:rsidR="001D3173" w:rsidRPr="000B17F9" w:rsidRDefault="001D3173" w:rsidP="00787425">
      <w:pPr>
        <w:jc w:val="both"/>
        <w:rPr>
          <w:rFonts w:ascii="Arial" w:hAnsi="Arial" w:cs="Arial"/>
          <w:bCs/>
          <w:sz w:val="24"/>
          <w:szCs w:val="24"/>
          <w:lang w:val="es-ES"/>
        </w:rPr>
      </w:pPr>
      <w:r w:rsidRPr="000B17F9">
        <w:rPr>
          <w:rFonts w:ascii="Arial" w:hAnsi="Arial" w:cs="Arial"/>
          <w:b/>
          <w:bCs/>
          <w:sz w:val="24"/>
          <w:szCs w:val="24"/>
          <w:lang w:val="es-ES"/>
        </w:rPr>
        <w:t>d)</w:t>
      </w:r>
      <w:r w:rsidRPr="000B17F9">
        <w:rPr>
          <w:rFonts w:ascii="Arial" w:hAnsi="Arial" w:cs="Arial"/>
          <w:bCs/>
          <w:sz w:val="24"/>
          <w:szCs w:val="24"/>
          <w:lang w:val="es-ES"/>
        </w:rPr>
        <w:t xml:space="preserve">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14:paraId="79583B94" w14:textId="7A5869D7" w:rsidR="001D3173" w:rsidRPr="000B17F9" w:rsidRDefault="001D3173" w:rsidP="00787425">
      <w:pPr>
        <w:jc w:val="both"/>
        <w:rPr>
          <w:rFonts w:ascii="Arial" w:hAnsi="Arial" w:cs="Arial"/>
          <w:bCs/>
          <w:sz w:val="24"/>
          <w:szCs w:val="24"/>
          <w:lang w:val="es-ES"/>
        </w:rPr>
      </w:pPr>
      <w:r w:rsidRPr="000B17F9">
        <w:rPr>
          <w:rFonts w:ascii="Arial" w:hAnsi="Arial" w:cs="Arial"/>
          <w:b/>
          <w:bCs/>
          <w:sz w:val="24"/>
          <w:szCs w:val="24"/>
          <w:lang w:val="es-ES"/>
        </w:rPr>
        <w:lastRenderedPageBreak/>
        <w:t>e)</w:t>
      </w:r>
      <w:r w:rsidRPr="000B17F9">
        <w:rPr>
          <w:rFonts w:ascii="Arial" w:hAnsi="Arial" w:cs="Arial"/>
          <w:bCs/>
          <w:sz w:val="24"/>
          <w:szCs w:val="24"/>
          <w:lang w:val="es-ES"/>
        </w:rPr>
        <w:t xml:space="preserve"> 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w:t>
      </w:r>
    </w:p>
    <w:p w14:paraId="1FB319E0" w14:textId="59477997" w:rsidR="001D3173" w:rsidRPr="000B17F9" w:rsidRDefault="001D3173" w:rsidP="00787425">
      <w:pPr>
        <w:jc w:val="both"/>
        <w:rPr>
          <w:rFonts w:ascii="Arial" w:hAnsi="Arial" w:cs="Arial"/>
          <w:bCs/>
          <w:sz w:val="24"/>
          <w:szCs w:val="24"/>
          <w:lang w:val="es-ES"/>
        </w:rPr>
      </w:pPr>
      <w:r w:rsidRPr="000B17F9">
        <w:rPr>
          <w:rFonts w:ascii="Arial" w:hAnsi="Arial" w:cs="Arial"/>
          <w:b/>
          <w:bCs/>
          <w:sz w:val="24"/>
          <w:szCs w:val="24"/>
          <w:lang w:val="es-ES"/>
        </w:rPr>
        <w:t>f)</w:t>
      </w:r>
      <w:r w:rsidRPr="000B17F9">
        <w:rPr>
          <w:rFonts w:ascii="Arial" w:hAnsi="Arial" w:cs="Arial"/>
          <w:bCs/>
          <w:sz w:val="24"/>
          <w:szCs w:val="24"/>
          <w:lang w:val="es-ES"/>
        </w:rPr>
        <w:t xml:space="preserve"> Cuando el congresista participa en la elección de otros servidores públicos mediante el voto secreto. Se exceptúan los casos en que se presenten inhabilidades referidas al parentesco con los candidatos.</w:t>
      </w:r>
    </w:p>
    <w:p w14:paraId="206C4C3C" w14:textId="61E15715" w:rsidR="001D3173" w:rsidRPr="000B17F9" w:rsidRDefault="001D3173" w:rsidP="001D3173">
      <w:pPr>
        <w:jc w:val="both"/>
        <w:rPr>
          <w:rFonts w:ascii="Arial" w:hAnsi="Arial" w:cs="Arial"/>
          <w:bCs/>
          <w:sz w:val="24"/>
          <w:szCs w:val="24"/>
          <w:lang w:val="es-ES"/>
        </w:rPr>
      </w:pPr>
      <w:r w:rsidRPr="000B17F9">
        <w:rPr>
          <w:rFonts w:ascii="Arial" w:hAnsi="Arial" w:cs="Arial"/>
          <w:b/>
          <w:bCs/>
          <w:sz w:val="24"/>
          <w:szCs w:val="24"/>
          <w:lang w:val="es-ES"/>
        </w:rPr>
        <w:t>PARÁGRAFO 1</w:t>
      </w:r>
      <w:r w:rsidRPr="000B17F9">
        <w:rPr>
          <w:rFonts w:ascii="Arial" w:hAnsi="Arial" w:cs="Arial"/>
          <w:bCs/>
          <w:sz w:val="24"/>
          <w:szCs w:val="24"/>
          <w:lang w:val="es-ES"/>
        </w:rPr>
        <w:t>. Entiéndase por conflicto de interés moral aquel que presentan los congresistas cuando por razones de conciencia se quieran apartar de la discusión y votación del proyecto.</w:t>
      </w:r>
    </w:p>
    <w:p w14:paraId="4B9277DD" w14:textId="70FC133C" w:rsidR="001D3173" w:rsidRPr="000B17F9" w:rsidRDefault="001D3173" w:rsidP="001D3173">
      <w:pPr>
        <w:jc w:val="both"/>
        <w:rPr>
          <w:rFonts w:ascii="Arial" w:hAnsi="Arial" w:cs="Arial"/>
          <w:bCs/>
          <w:sz w:val="24"/>
          <w:szCs w:val="24"/>
          <w:lang w:val="es-ES"/>
        </w:rPr>
      </w:pPr>
      <w:r w:rsidRPr="000B17F9">
        <w:rPr>
          <w:rFonts w:ascii="Arial" w:hAnsi="Arial" w:cs="Arial"/>
          <w:b/>
          <w:bCs/>
          <w:sz w:val="24"/>
          <w:szCs w:val="24"/>
          <w:lang w:val="es-ES"/>
        </w:rPr>
        <w:t>PARÁGRAFO 2</w:t>
      </w:r>
      <w:r w:rsidRPr="000B17F9">
        <w:rPr>
          <w:rFonts w:ascii="Arial" w:hAnsi="Arial" w:cs="Arial"/>
          <w:bCs/>
          <w:sz w:val="24"/>
          <w:szCs w:val="24"/>
          <w:lang w:val="es-ES"/>
        </w:rPr>
        <w:t>. Cuando se trate de funciones judiciales, disciplinarias o fiscales de los congresistas, sobre conflicto de interés se aplicará la norma especial que rige ese tipo de investigación.</w:t>
      </w:r>
    </w:p>
    <w:p w14:paraId="6B1403A3" w14:textId="6F19FFBD" w:rsidR="004148BD" w:rsidRPr="000B17F9" w:rsidRDefault="001D3173" w:rsidP="00A14071">
      <w:pPr>
        <w:jc w:val="both"/>
        <w:rPr>
          <w:rFonts w:ascii="Arial" w:hAnsi="Arial" w:cs="Arial"/>
          <w:bCs/>
          <w:sz w:val="24"/>
          <w:szCs w:val="24"/>
          <w:lang w:val="es-ES"/>
        </w:rPr>
      </w:pPr>
      <w:r w:rsidRPr="000B17F9">
        <w:rPr>
          <w:rFonts w:ascii="Arial" w:hAnsi="Arial" w:cs="Arial"/>
          <w:b/>
          <w:bCs/>
          <w:sz w:val="24"/>
          <w:szCs w:val="24"/>
          <w:lang w:val="es-ES"/>
        </w:rPr>
        <w:t>PARÁGRAFO 3</w:t>
      </w:r>
      <w:r w:rsidRPr="000B17F9">
        <w:rPr>
          <w:rFonts w:ascii="Arial" w:hAnsi="Arial" w:cs="Arial"/>
          <w:bCs/>
          <w:sz w:val="24"/>
          <w:szCs w:val="24"/>
          <w:lang w:val="es-ES"/>
        </w:rPr>
        <w:t>. Igualmente se aplicará el régimen de conflicto de intereses para todos y cada uno de los actores que presenten, discutan o participen de cualquier iniciativa legislativa, conforme al artículo 140 de la Ley 5 de 1992</w:t>
      </w:r>
      <w:r w:rsidR="00A14071" w:rsidRPr="000B17F9">
        <w:rPr>
          <w:rFonts w:ascii="Arial" w:hAnsi="Arial" w:cs="Arial"/>
          <w:bCs/>
          <w:sz w:val="24"/>
          <w:szCs w:val="24"/>
          <w:lang w:val="es-ES"/>
        </w:rPr>
        <w:t>.</w:t>
      </w:r>
      <w:r w:rsidR="004148BD" w:rsidRPr="000B17F9">
        <w:rPr>
          <w:rFonts w:ascii="Arial" w:hAnsi="Arial" w:cs="Arial"/>
          <w:bCs/>
          <w:i/>
          <w:iCs/>
          <w:sz w:val="24"/>
          <w:szCs w:val="24"/>
          <w:lang w:val="es-ES"/>
        </w:rPr>
        <w:t> </w:t>
      </w:r>
    </w:p>
    <w:p w14:paraId="79DC707C" w14:textId="29095C32" w:rsidR="004148BD" w:rsidRPr="000B17F9" w:rsidRDefault="004148BD" w:rsidP="004148BD">
      <w:pPr>
        <w:jc w:val="both"/>
        <w:rPr>
          <w:rFonts w:ascii="Arial" w:hAnsi="Arial" w:cs="Arial"/>
          <w:bCs/>
          <w:sz w:val="24"/>
          <w:szCs w:val="24"/>
          <w:lang w:val="es-ES"/>
        </w:rPr>
      </w:pPr>
      <w:r w:rsidRPr="000B17F9">
        <w:rPr>
          <w:rFonts w:ascii="Arial" w:hAnsi="Arial" w:cs="Arial"/>
          <w:bCs/>
          <w:sz w:val="24"/>
          <w:szCs w:val="24"/>
          <w:lang w:val="es-ES"/>
        </w:rPr>
        <w:t>En razón a lo expuesto, se considera que para la discusión y aprobación de este Proyecto de Acto Legislativo no existen circunstancias que pudieran dar lugar a un eventual conflicto de interés por parte</w:t>
      </w:r>
      <w:r w:rsidR="00A14071" w:rsidRPr="000B17F9">
        <w:rPr>
          <w:rFonts w:ascii="Arial" w:hAnsi="Arial" w:cs="Arial"/>
          <w:bCs/>
          <w:sz w:val="24"/>
          <w:szCs w:val="24"/>
          <w:lang w:val="es-ES"/>
        </w:rPr>
        <w:t xml:space="preserve"> del suscrito, al igual que para los homólogos, </w:t>
      </w:r>
      <w:r w:rsidRPr="000B17F9">
        <w:rPr>
          <w:rFonts w:ascii="Arial" w:hAnsi="Arial" w:cs="Arial"/>
          <w:bCs/>
          <w:sz w:val="24"/>
          <w:szCs w:val="24"/>
          <w:lang w:val="es-ES"/>
        </w:rPr>
        <w:t>Honorables Congresistas, por tratarse de una iniciativa de carácter general, impersonal y abstracta, con lo cual no se materializa una situación concreta que permita enmarcar un beneficio particular, directo ni actual. </w:t>
      </w:r>
    </w:p>
    <w:p w14:paraId="18D43105" w14:textId="77777777" w:rsidR="004148BD" w:rsidRPr="000B17F9" w:rsidRDefault="004148BD" w:rsidP="004148BD">
      <w:pPr>
        <w:jc w:val="both"/>
        <w:rPr>
          <w:rFonts w:ascii="Arial" w:hAnsi="Arial" w:cs="Arial"/>
          <w:bCs/>
          <w:sz w:val="24"/>
          <w:szCs w:val="24"/>
          <w:lang w:val="es-ES"/>
        </w:rPr>
      </w:pPr>
      <w:r w:rsidRPr="000B17F9">
        <w:rPr>
          <w:rFonts w:ascii="Arial" w:hAnsi="Arial" w:cs="Arial"/>
          <w:bCs/>
          <w:sz w:val="24"/>
          <w:szCs w:val="24"/>
          <w:lang w:val="es-ES"/>
        </w:rPr>
        <w:t>En suma, se considera que este proyecto de Acto legislativo, se enmarca en lo dispuesto por el literal a del artículo primero de la Ley 2003 de 2019 sobre la hipótesis de cuando se entiende que no hay conflicto de interés.</w:t>
      </w:r>
    </w:p>
    <w:p w14:paraId="67D2E366" w14:textId="55FB598B" w:rsidR="004148BD" w:rsidRPr="000B17F9" w:rsidRDefault="004148BD" w:rsidP="004148BD">
      <w:pPr>
        <w:jc w:val="both"/>
        <w:rPr>
          <w:rFonts w:ascii="Arial" w:hAnsi="Arial" w:cs="Arial"/>
          <w:bCs/>
          <w:sz w:val="24"/>
          <w:szCs w:val="24"/>
          <w:lang w:val="es-ES"/>
        </w:rPr>
      </w:pPr>
      <w:r w:rsidRPr="000B17F9">
        <w:rPr>
          <w:rFonts w:ascii="Arial" w:hAnsi="Arial" w:cs="Arial"/>
          <w:bCs/>
          <w:sz w:val="24"/>
          <w:szCs w:val="24"/>
          <w:lang w:val="es-ES"/>
        </w:rPr>
        <w:t>En todo caso, es pertinente aclarar que los conflictos de intereses son personales y corresponde a cada Congresista evaluarlos, pudiendo manifestar cuando considere</w:t>
      </w:r>
      <w:r w:rsidR="00A14071" w:rsidRPr="000B17F9">
        <w:rPr>
          <w:rFonts w:ascii="Arial" w:hAnsi="Arial" w:cs="Arial"/>
          <w:bCs/>
          <w:sz w:val="24"/>
          <w:szCs w:val="24"/>
          <w:lang w:val="es-ES"/>
        </w:rPr>
        <w:t>n estar</w:t>
      </w:r>
      <w:r w:rsidRPr="000B17F9">
        <w:rPr>
          <w:rFonts w:ascii="Arial" w:hAnsi="Arial" w:cs="Arial"/>
          <w:bCs/>
          <w:sz w:val="24"/>
          <w:szCs w:val="24"/>
          <w:lang w:val="es-ES"/>
        </w:rPr>
        <w:t xml:space="preserve"> inmerso en el impedimento.</w:t>
      </w:r>
    </w:p>
    <w:p w14:paraId="5AC8D799" w14:textId="612097FD" w:rsidR="00A14071" w:rsidRPr="000B17F9" w:rsidRDefault="00A14071" w:rsidP="00A14071">
      <w:pPr>
        <w:pStyle w:val="Ttulo1"/>
        <w:ind w:right="-12"/>
        <w:jc w:val="center"/>
        <w:rPr>
          <w:rFonts w:ascii="Arial" w:hAnsi="Arial" w:cs="Arial"/>
          <w:b/>
          <w:bCs/>
          <w:color w:val="auto"/>
          <w:sz w:val="24"/>
          <w:szCs w:val="24"/>
        </w:rPr>
      </w:pPr>
      <w:bookmarkStart w:id="9" w:name="_Toc115275536"/>
      <w:r w:rsidRPr="000B17F9">
        <w:rPr>
          <w:rFonts w:ascii="Arial" w:hAnsi="Arial" w:cs="Arial"/>
          <w:b/>
          <w:bCs/>
          <w:color w:val="auto"/>
          <w:sz w:val="24"/>
          <w:szCs w:val="24"/>
        </w:rPr>
        <w:t>REFERENCIAS BIBLIOGRÁFICAS</w:t>
      </w:r>
      <w:bookmarkEnd w:id="9"/>
      <w:r w:rsidR="00CC4AE6" w:rsidRPr="000B17F9">
        <w:rPr>
          <w:rFonts w:ascii="Arial" w:hAnsi="Arial" w:cs="Arial"/>
          <w:b/>
          <w:bCs/>
          <w:color w:val="auto"/>
          <w:sz w:val="24"/>
          <w:szCs w:val="24"/>
        </w:rPr>
        <w:t>:</w:t>
      </w:r>
    </w:p>
    <w:p w14:paraId="049A6F84" w14:textId="77777777" w:rsidR="00CC4AE6" w:rsidRPr="000B17F9" w:rsidRDefault="00CC4AE6" w:rsidP="00CC4AE6">
      <w:pPr>
        <w:rPr>
          <w:rFonts w:ascii="Arial" w:hAnsi="Arial" w:cs="Arial"/>
          <w:sz w:val="24"/>
          <w:szCs w:val="24"/>
        </w:rPr>
      </w:pPr>
    </w:p>
    <w:p w14:paraId="6603E005" w14:textId="4F3DD82A" w:rsidR="00A14071" w:rsidRPr="00CA6257" w:rsidRDefault="00A14071" w:rsidP="00364542">
      <w:pPr>
        <w:spacing w:line="334" w:lineRule="auto"/>
        <w:ind w:left="567" w:right="272" w:hanging="567"/>
        <w:jc w:val="both"/>
        <w:rPr>
          <w:rFonts w:ascii="Arial" w:hAnsi="Arial" w:cs="Arial"/>
          <w:sz w:val="20"/>
          <w:szCs w:val="20"/>
        </w:rPr>
      </w:pPr>
      <w:bookmarkStart w:id="10" w:name="_GoBack"/>
      <w:r w:rsidRPr="00CA6257">
        <w:rPr>
          <w:rFonts w:ascii="Arial" w:hAnsi="Arial" w:cs="Arial"/>
          <w:sz w:val="20"/>
          <w:szCs w:val="20"/>
        </w:rPr>
        <w:t xml:space="preserve">Banco de la República de Colombia. (2009). Geografía económica del Pacífico Colombiano. Obtenido de Documentos de trabajo sobre Economía Regional: </w:t>
      </w:r>
      <w:hyperlink r:id="rId50" w:history="1">
        <w:r w:rsidRPr="00CA6257">
          <w:rPr>
            <w:rStyle w:val="Hipervnculo"/>
            <w:rFonts w:ascii="Arial" w:hAnsi="Arial" w:cs="Arial"/>
            <w:sz w:val="20"/>
            <w:szCs w:val="20"/>
          </w:rPr>
          <w:t>https://semilleropacifico.uniandes.edu.co/images/document/economia/Geografa-econmica-del-Pacfico-colombiano.pdf</w:t>
        </w:r>
      </w:hyperlink>
      <w:r w:rsidRPr="00CA6257">
        <w:rPr>
          <w:rFonts w:ascii="Arial" w:hAnsi="Arial" w:cs="Arial"/>
          <w:sz w:val="20"/>
          <w:szCs w:val="20"/>
        </w:rPr>
        <w:t xml:space="preserve"> </w:t>
      </w:r>
    </w:p>
    <w:p w14:paraId="3DB61F0C" w14:textId="07A1CEC4" w:rsidR="00A14071" w:rsidRPr="00CA6257" w:rsidRDefault="00A14071" w:rsidP="00364542">
      <w:pPr>
        <w:spacing w:line="334" w:lineRule="auto"/>
        <w:ind w:left="567" w:right="272" w:hanging="567"/>
        <w:jc w:val="both"/>
        <w:rPr>
          <w:rFonts w:ascii="Arial" w:hAnsi="Arial" w:cs="Arial"/>
          <w:sz w:val="20"/>
          <w:szCs w:val="20"/>
        </w:rPr>
      </w:pPr>
      <w:r w:rsidRPr="00CA6257">
        <w:rPr>
          <w:rFonts w:ascii="Arial" w:hAnsi="Arial" w:cs="Arial"/>
          <w:sz w:val="20"/>
          <w:szCs w:val="20"/>
        </w:rPr>
        <w:t xml:space="preserve">Banco de la República de Colombia. (2018). Las finanzas públicas territoriales en Colombia: dos décadas de cambios. Obtenido de Repositorio </w:t>
      </w:r>
      <w:proofErr w:type="spellStart"/>
      <w:r w:rsidRPr="00CA6257">
        <w:rPr>
          <w:rFonts w:ascii="Arial" w:hAnsi="Arial" w:cs="Arial"/>
          <w:sz w:val="20"/>
          <w:szCs w:val="20"/>
        </w:rPr>
        <w:t>Banrep</w:t>
      </w:r>
      <w:proofErr w:type="spellEnd"/>
      <w:r w:rsidRPr="00CA6257">
        <w:rPr>
          <w:rFonts w:ascii="Arial" w:hAnsi="Arial" w:cs="Arial"/>
          <w:sz w:val="20"/>
          <w:szCs w:val="20"/>
        </w:rPr>
        <w:t xml:space="preserve">: </w:t>
      </w:r>
      <w:hyperlink r:id="rId51" w:history="1">
        <w:r w:rsidRPr="00CA6257">
          <w:rPr>
            <w:rStyle w:val="Hipervnculo"/>
            <w:rFonts w:ascii="Arial" w:hAnsi="Arial" w:cs="Arial"/>
            <w:sz w:val="20"/>
            <w:szCs w:val="20"/>
          </w:rPr>
          <w:t>https://repositorio.banrep.gov.co/bitstream/handle/20.500.12134/9187/dtser_267.pdf</w:t>
        </w:r>
      </w:hyperlink>
      <w:r w:rsidRPr="00CA6257">
        <w:rPr>
          <w:rFonts w:ascii="Arial" w:hAnsi="Arial" w:cs="Arial"/>
          <w:sz w:val="20"/>
          <w:szCs w:val="20"/>
        </w:rPr>
        <w:t xml:space="preserve"> </w:t>
      </w:r>
    </w:p>
    <w:p w14:paraId="0ED1D32C" w14:textId="4786A4E2" w:rsidR="00A14071" w:rsidRPr="00CA6257" w:rsidRDefault="00A14071" w:rsidP="00364542">
      <w:pPr>
        <w:spacing w:line="334" w:lineRule="auto"/>
        <w:ind w:left="567" w:right="272" w:hanging="567"/>
        <w:jc w:val="both"/>
        <w:rPr>
          <w:rFonts w:ascii="Arial" w:hAnsi="Arial" w:cs="Arial"/>
          <w:sz w:val="20"/>
          <w:szCs w:val="20"/>
        </w:rPr>
      </w:pPr>
      <w:r w:rsidRPr="00CA6257">
        <w:rPr>
          <w:rFonts w:ascii="Arial" w:hAnsi="Arial" w:cs="Arial"/>
          <w:sz w:val="20"/>
          <w:szCs w:val="20"/>
        </w:rPr>
        <w:t xml:space="preserve">Cámara de Comercio del Cauca. (2020). Boletín Mensual Información Socioeconómica Edición No. 12. Obtenido de Producto Interno Bruto (PIB) Región Pacífico: https://www.cccauca.org.co/sites/default/files/imagenes/boletin_12._pib_region_pacifico_2019.pdfCasas, J. (2020). Develando el vínculo entre la desigualdad y la pobreza. Apuntes CENES, 39(69), 39-68. </w:t>
      </w:r>
    </w:p>
    <w:p w14:paraId="229F0139" w14:textId="2A0538CE" w:rsidR="00A14071" w:rsidRPr="00CA6257" w:rsidRDefault="00A14071" w:rsidP="00364542">
      <w:pPr>
        <w:spacing w:line="334" w:lineRule="auto"/>
        <w:ind w:left="567" w:right="272" w:hanging="567"/>
        <w:jc w:val="both"/>
        <w:rPr>
          <w:rFonts w:ascii="Arial" w:hAnsi="Arial" w:cs="Arial"/>
          <w:sz w:val="20"/>
          <w:szCs w:val="20"/>
        </w:rPr>
      </w:pPr>
      <w:r w:rsidRPr="00CA6257">
        <w:rPr>
          <w:rFonts w:ascii="Arial" w:hAnsi="Arial" w:cs="Arial"/>
          <w:sz w:val="20"/>
          <w:szCs w:val="20"/>
        </w:rPr>
        <w:t>Congreso de la República de Colombia. (2022). Ley 2200.</w:t>
      </w:r>
      <w:r w:rsidRPr="00CA6257">
        <w:rPr>
          <w:rFonts w:ascii="Arial" w:hAnsi="Arial" w:cs="Arial"/>
          <w:i/>
          <w:iCs/>
          <w:sz w:val="20"/>
          <w:szCs w:val="20"/>
        </w:rPr>
        <w:t xml:space="preserve"> Por la cual se dictan normas tendientes a modernizar la organización y el funcionamiento de los departamentos</w:t>
      </w:r>
      <w:r w:rsidRPr="00CA6257">
        <w:rPr>
          <w:rFonts w:ascii="Arial" w:hAnsi="Arial" w:cs="Arial"/>
          <w:sz w:val="20"/>
          <w:szCs w:val="20"/>
        </w:rPr>
        <w:t xml:space="preserve">. Obtenido de https://www.funcionpublica.gov.co/eva/gestornormativo/ norma.php?i=177869#:~:text=Permite%20que%20los%20departamentos%2C%20teniendo,asociativos%20que%20establecen%20las%20leyes. </w:t>
      </w:r>
    </w:p>
    <w:p w14:paraId="48FEB110" w14:textId="286605A4" w:rsidR="00A14071" w:rsidRPr="00CA6257" w:rsidRDefault="00A14071" w:rsidP="00364542">
      <w:pPr>
        <w:spacing w:line="334" w:lineRule="auto"/>
        <w:ind w:left="567" w:right="272" w:hanging="567"/>
        <w:jc w:val="both"/>
        <w:rPr>
          <w:rFonts w:ascii="Arial" w:hAnsi="Arial" w:cs="Arial"/>
          <w:sz w:val="20"/>
          <w:szCs w:val="20"/>
        </w:rPr>
      </w:pPr>
      <w:r w:rsidRPr="00CA6257">
        <w:rPr>
          <w:rFonts w:ascii="Arial" w:hAnsi="Arial" w:cs="Arial"/>
          <w:sz w:val="20"/>
          <w:szCs w:val="20"/>
        </w:rPr>
        <w:t xml:space="preserve">Congreso de la República de Colombia. (2019). Ley 1962. </w:t>
      </w:r>
      <w:r w:rsidRPr="00CA6257">
        <w:rPr>
          <w:rFonts w:ascii="Arial" w:hAnsi="Arial" w:cs="Arial"/>
          <w:i/>
          <w:iCs/>
          <w:sz w:val="20"/>
          <w:szCs w:val="20"/>
        </w:rPr>
        <w:t>Por la cual se dictan normas orgánicas para el fortalecimiento de la región administrativa de planificación, se establecen las condiciones para su conversión en región entidad territorial y se dictan otras disposiciones, en desarrollo de los artículos 306 y 307 de la C.P</w:t>
      </w:r>
      <w:r w:rsidRPr="00CA6257">
        <w:rPr>
          <w:rFonts w:ascii="Arial" w:hAnsi="Arial" w:cs="Arial"/>
          <w:sz w:val="20"/>
          <w:szCs w:val="20"/>
        </w:rPr>
        <w:t xml:space="preserve">. Obtenido de https://www.funcionpublica.gov.co/eva/gestornormativo/ </w:t>
      </w:r>
      <w:proofErr w:type="spellStart"/>
      <w:r w:rsidRPr="00CA6257">
        <w:rPr>
          <w:rFonts w:ascii="Arial" w:hAnsi="Arial" w:cs="Arial"/>
          <w:sz w:val="20"/>
          <w:szCs w:val="20"/>
        </w:rPr>
        <w:t>norma.php?i</w:t>
      </w:r>
      <w:proofErr w:type="spellEnd"/>
      <w:r w:rsidRPr="00CA6257">
        <w:rPr>
          <w:rFonts w:ascii="Arial" w:hAnsi="Arial" w:cs="Arial"/>
          <w:sz w:val="20"/>
          <w:szCs w:val="20"/>
        </w:rPr>
        <w:t xml:space="preserve">=96110 </w:t>
      </w:r>
    </w:p>
    <w:p w14:paraId="6DDB85FB" w14:textId="172603A1" w:rsidR="00A14071" w:rsidRPr="00CA6257" w:rsidRDefault="00A14071" w:rsidP="00364542">
      <w:pPr>
        <w:spacing w:line="334" w:lineRule="auto"/>
        <w:ind w:left="567" w:right="272" w:hanging="567"/>
        <w:jc w:val="both"/>
        <w:rPr>
          <w:rFonts w:ascii="Arial" w:hAnsi="Arial" w:cs="Arial"/>
          <w:sz w:val="20"/>
          <w:szCs w:val="20"/>
        </w:rPr>
      </w:pPr>
      <w:r w:rsidRPr="00CA6257">
        <w:rPr>
          <w:rFonts w:ascii="Arial" w:hAnsi="Arial" w:cs="Arial"/>
          <w:sz w:val="20"/>
          <w:szCs w:val="20"/>
        </w:rPr>
        <w:t xml:space="preserve">Congreso de la República de Colombia. (2011). Ley 1454. </w:t>
      </w:r>
      <w:r w:rsidRPr="00CA6257">
        <w:rPr>
          <w:rFonts w:ascii="Arial" w:hAnsi="Arial" w:cs="Arial"/>
          <w:i/>
          <w:iCs/>
          <w:sz w:val="20"/>
          <w:szCs w:val="20"/>
        </w:rPr>
        <w:t>Por la cual se dictan normas orgánicas sobre ordenamiento territorial y se modifican otras disposiciones.</w:t>
      </w:r>
      <w:r w:rsidRPr="00CA6257">
        <w:rPr>
          <w:rFonts w:ascii="Arial" w:hAnsi="Arial" w:cs="Arial"/>
          <w:sz w:val="20"/>
          <w:szCs w:val="20"/>
        </w:rPr>
        <w:t xml:space="preserve"> Obtenido de https://www.funcionpublica.gov.co/eva/gestor normativo/norma.php?i=43210#:~:text=La%20presente%20ley%20tiene%20por,pol%C3%ADtico%20administrativa%20del%20Estado%20en </w:t>
      </w:r>
    </w:p>
    <w:p w14:paraId="19AFDFDA" w14:textId="7AAB4293" w:rsidR="00A14071" w:rsidRPr="00CA6257" w:rsidRDefault="00A14071" w:rsidP="00364542">
      <w:pPr>
        <w:spacing w:line="334" w:lineRule="auto"/>
        <w:ind w:left="567" w:right="272" w:hanging="567"/>
        <w:jc w:val="both"/>
        <w:rPr>
          <w:rFonts w:ascii="Arial" w:hAnsi="Arial" w:cs="Arial"/>
          <w:sz w:val="20"/>
          <w:szCs w:val="20"/>
        </w:rPr>
      </w:pPr>
      <w:r w:rsidRPr="00CA6257">
        <w:rPr>
          <w:rFonts w:ascii="Arial" w:hAnsi="Arial" w:cs="Arial"/>
          <w:sz w:val="20"/>
          <w:szCs w:val="20"/>
        </w:rPr>
        <w:t xml:space="preserve">Congreso de la República de Colombia. (2007). Acto Legislativo No. 2 de 2007. </w:t>
      </w:r>
      <w:r w:rsidRPr="00CA6257">
        <w:rPr>
          <w:rFonts w:ascii="Arial" w:hAnsi="Arial" w:cs="Arial"/>
          <w:i/>
          <w:iCs/>
          <w:sz w:val="20"/>
          <w:szCs w:val="20"/>
        </w:rPr>
        <w:t>Por medio del cual se modifican los artículos 328 y 356 de la Constitución Política de Colombia</w:t>
      </w:r>
      <w:r w:rsidRPr="00CA6257">
        <w:rPr>
          <w:rFonts w:ascii="Arial" w:hAnsi="Arial" w:cs="Arial"/>
          <w:sz w:val="20"/>
          <w:szCs w:val="20"/>
        </w:rPr>
        <w:t>. Obtenido de https://www.funcionpublica.gov.co/eva/gestor normativo/</w:t>
      </w:r>
      <w:proofErr w:type="spellStart"/>
      <w:r w:rsidRPr="00CA6257">
        <w:rPr>
          <w:rFonts w:ascii="Arial" w:hAnsi="Arial" w:cs="Arial"/>
          <w:sz w:val="20"/>
          <w:szCs w:val="20"/>
        </w:rPr>
        <w:t>norma.php?i</w:t>
      </w:r>
      <w:proofErr w:type="spellEnd"/>
      <w:r w:rsidRPr="00CA6257">
        <w:rPr>
          <w:rFonts w:ascii="Arial" w:hAnsi="Arial" w:cs="Arial"/>
          <w:sz w:val="20"/>
          <w:szCs w:val="20"/>
        </w:rPr>
        <w:t xml:space="preserve">=25676 </w:t>
      </w:r>
    </w:p>
    <w:p w14:paraId="0B2B76CE" w14:textId="466A64D6" w:rsidR="00A14071" w:rsidRPr="00CA6257" w:rsidRDefault="00A14071" w:rsidP="00364542">
      <w:pPr>
        <w:spacing w:line="334" w:lineRule="auto"/>
        <w:ind w:left="567" w:right="272" w:hanging="567"/>
        <w:jc w:val="both"/>
        <w:rPr>
          <w:rFonts w:ascii="Arial" w:hAnsi="Arial" w:cs="Arial"/>
          <w:sz w:val="20"/>
          <w:szCs w:val="20"/>
        </w:rPr>
      </w:pPr>
      <w:r w:rsidRPr="00CA6257">
        <w:rPr>
          <w:rFonts w:ascii="Arial" w:hAnsi="Arial" w:cs="Arial"/>
          <w:sz w:val="20"/>
          <w:szCs w:val="20"/>
        </w:rPr>
        <w:t xml:space="preserve">Congreso de la República de Colombia. (1993). Acto Legislativo No. 1 de 1993. </w:t>
      </w:r>
      <w:r w:rsidRPr="00CA6257">
        <w:rPr>
          <w:rFonts w:ascii="Arial" w:hAnsi="Arial" w:cs="Arial"/>
          <w:i/>
          <w:iCs/>
          <w:sz w:val="20"/>
          <w:szCs w:val="20"/>
        </w:rPr>
        <w:t>Por medio del cual se elige a la ciudad de Barranquilla, Capital del Departamento del Atlántico, en Distrito Especial, Industrial y Portuario.</w:t>
      </w:r>
      <w:r w:rsidRPr="00CA6257">
        <w:rPr>
          <w:rFonts w:ascii="Arial" w:hAnsi="Arial" w:cs="Arial"/>
          <w:sz w:val="20"/>
          <w:szCs w:val="20"/>
        </w:rPr>
        <w:t xml:space="preserve"> Obtenido de </w:t>
      </w:r>
      <w:hyperlink r:id="rId52" w:history="1">
        <w:r w:rsidRPr="00CA6257">
          <w:rPr>
            <w:rStyle w:val="Hipervnculo"/>
            <w:rFonts w:ascii="Arial" w:hAnsi="Arial" w:cs="Arial"/>
            <w:sz w:val="20"/>
            <w:szCs w:val="20"/>
          </w:rPr>
          <w:t>http://www.secretariasenado.gov.co/senado/basedoc/acto_legislativo_01_1993.html</w:t>
        </w:r>
      </w:hyperlink>
      <w:r w:rsidRPr="00CA6257">
        <w:rPr>
          <w:rFonts w:ascii="Arial" w:hAnsi="Arial" w:cs="Arial"/>
          <w:sz w:val="20"/>
          <w:szCs w:val="20"/>
        </w:rPr>
        <w:t xml:space="preserve"> </w:t>
      </w:r>
    </w:p>
    <w:p w14:paraId="1D7970B0" w14:textId="7B16794E" w:rsidR="00A14071" w:rsidRPr="00CA6257" w:rsidRDefault="00A14071" w:rsidP="00364542">
      <w:pPr>
        <w:spacing w:line="334" w:lineRule="auto"/>
        <w:ind w:left="567" w:right="272" w:hanging="567"/>
        <w:jc w:val="both"/>
        <w:rPr>
          <w:rFonts w:ascii="Arial" w:hAnsi="Arial" w:cs="Arial"/>
          <w:sz w:val="20"/>
          <w:szCs w:val="20"/>
        </w:rPr>
      </w:pPr>
      <w:r w:rsidRPr="00CA6257">
        <w:rPr>
          <w:rFonts w:ascii="Arial" w:hAnsi="Arial" w:cs="Arial"/>
          <w:sz w:val="20"/>
          <w:szCs w:val="20"/>
        </w:rPr>
        <w:t>Constitución Política de Colombia [</w:t>
      </w:r>
      <w:proofErr w:type="spellStart"/>
      <w:r w:rsidRPr="00CA6257">
        <w:rPr>
          <w:rFonts w:ascii="Arial" w:hAnsi="Arial" w:cs="Arial"/>
          <w:sz w:val="20"/>
          <w:szCs w:val="20"/>
        </w:rPr>
        <w:t>Const</w:t>
      </w:r>
      <w:proofErr w:type="spellEnd"/>
      <w:r w:rsidRPr="00CA6257">
        <w:rPr>
          <w:rFonts w:ascii="Arial" w:hAnsi="Arial" w:cs="Arial"/>
          <w:sz w:val="20"/>
          <w:szCs w:val="20"/>
        </w:rPr>
        <w:t xml:space="preserve">]. (7 de julio de 1991). Colombia. Obtenido de https://pdba.georgetown.edu/Constitutions/Colombia/ colombia91.pdf </w:t>
      </w:r>
    </w:p>
    <w:p w14:paraId="56E4DE16" w14:textId="1DA4B5E8" w:rsidR="00A14071" w:rsidRPr="00CA6257" w:rsidRDefault="00A14071" w:rsidP="00364542">
      <w:pPr>
        <w:spacing w:line="334" w:lineRule="auto"/>
        <w:ind w:left="567" w:right="272" w:hanging="567"/>
        <w:jc w:val="both"/>
        <w:rPr>
          <w:rFonts w:ascii="Arial" w:hAnsi="Arial" w:cs="Arial"/>
          <w:sz w:val="20"/>
          <w:szCs w:val="20"/>
        </w:rPr>
      </w:pPr>
      <w:r w:rsidRPr="00CA6257">
        <w:rPr>
          <w:rFonts w:ascii="Arial" w:hAnsi="Arial" w:cs="Arial"/>
          <w:sz w:val="20"/>
          <w:szCs w:val="20"/>
        </w:rPr>
        <w:lastRenderedPageBreak/>
        <w:t xml:space="preserve">Defensoría del Pueblo de Colombia. (2016). Problemática humanitaria en la Región Pacífica colombiana. Obtenido de ACNUR - Defensoría Delegada para la prevención de Riesgos de Violaciones de Derechos Humanos y DIH–SAT: </w:t>
      </w:r>
      <w:hyperlink r:id="rId53" w:history="1">
        <w:r w:rsidRPr="00CA6257">
          <w:rPr>
            <w:rStyle w:val="Hipervnculo"/>
            <w:rFonts w:ascii="Arial" w:hAnsi="Arial" w:cs="Arial"/>
            <w:sz w:val="20"/>
            <w:szCs w:val="20"/>
          </w:rPr>
          <w:t>https://www.acnur.org/fileadmin/Documentos/Publicaciones/2017/11053.pdf</w:t>
        </w:r>
      </w:hyperlink>
      <w:r w:rsidRPr="00CA6257">
        <w:rPr>
          <w:rFonts w:ascii="Arial" w:hAnsi="Arial" w:cs="Arial"/>
          <w:sz w:val="20"/>
          <w:szCs w:val="20"/>
        </w:rPr>
        <w:t xml:space="preserve"> </w:t>
      </w:r>
    </w:p>
    <w:p w14:paraId="2528DD24" w14:textId="5C9BE565" w:rsidR="00A14071" w:rsidRPr="00CA6257" w:rsidRDefault="00A14071" w:rsidP="00364542">
      <w:pPr>
        <w:spacing w:line="334" w:lineRule="auto"/>
        <w:ind w:left="567" w:right="272" w:hanging="567"/>
        <w:jc w:val="both"/>
        <w:rPr>
          <w:rFonts w:ascii="Arial" w:hAnsi="Arial" w:cs="Arial"/>
          <w:sz w:val="20"/>
          <w:szCs w:val="20"/>
        </w:rPr>
      </w:pPr>
      <w:r w:rsidRPr="00CA6257">
        <w:rPr>
          <w:rFonts w:ascii="Arial" w:hAnsi="Arial" w:cs="Arial"/>
          <w:sz w:val="20"/>
          <w:szCs w:val="20"/>
        </w:rPr>
        <w:t xml:space="preserve">Departamento Administrativo Nacional de Estadística. (2022). Proyecciones de población por municipio.  Obtenido de DANE: </w:t>
      </w:r>
      <w:hyperlink r:id="rId54" w:history="1">
        <w:r w:rsidRPr="00CA6257">
          <w:rPr>
            <w:rStyle w:val="Hipervnculo"/>
            <w:rFonts w:ascii="Arial" w:hAnsi="Arial" w:cs="Arial"/>
            <w:sz w:val="20"/>
            <w:szCs w:val="20"/>
          </w:rPr>
          <w:t>https://www.dane.gov.co/index.php/estadisticas-por-tema/demografia-y-poblacion/proyecciones-de-poblacion</w:t>
        </w:r>
      </w:hyperlink>
      <w:r w:rsidRPr="00CA6257">
        <w:rPr>
          <w:rFonts w:ascii="Arial" w:hAnsi="Arial" w:cs="Arial"/>
          <w:sz w:val="20"/>
          <w:szCs w:val="20"/>
        </w:rPr>
        <w:t xml:space="preserve"> </w:t>
      </w:r>
    </w:p>
    <w:p w14:paraId="2BB87E2E" w14:textId="5E55C65D" w:rsidR="00A14071" w:rsidRPr="00CA6257" w:rsidRDefault="00A14071" w:rsidP="00364542">
      <w:pPr>
        <w:spacing w:line="334" w:lineRule="auto"/>
        <w:ind w:left="567" w:right="272" w:hanging="567"/>
        <w:jc w:val="both"/>
        <w:rPr>
          <w:rFonts w:ascii="Arial" w:hAnsi="Arial" w:cs="Arial"/>
          <w:sz w:val="20"/>
          <w:szCs w:val="20"/>
        </w:rPr>
      </w:pPr>
      <w:r w:rsidRPr="00CA6257">
        <w:rPr>
          <w:rFonts w:ascii="Arial" w:hAnsi="Arial" w:cs="Arial"/>
          <w:sz w:val="20"/>
          <w:szCs w:val="20"/>
        </w:rPr>
        <w:t xml:space="preserve">Departamento Administrativo Nacional de Estadística. (2022). Producto Interno Bruto. Medición con enfoque territorial. Obtenido de DANE: </w:t>
      </w:r>
      <w:hyperlink r:id="rId55" w:history="1">
        <w:r w:rsidRPr="00CA6257">
          <w:rPr>
            <w:rStyle w:val="Hipervnculo"/>
            <w:rFonts w:ascii="Arial" w:hAnsi="Arial" w:cs="Arial"/>
            <w:sz w:val="20"/>
            <w:szCs w:val="20"/>
          </w:rPr>
          <w:t>https://www.dane.gov.co/files/investigaciones/pib/departamentales/B_2015/Presentacion_PIB_dptal_2021preliminar.pdf</w:t>
        </w:r>
      </w:hyperlink>
      <w:r w:rsidRPr="00CA6257">
        <w:rPr>
          <w:rFonts w:ascii="Arial" w:hAnsi="Arial" w:cs="Arial"/>
          <w:sz w:val="20"/>
          <w:szCs w:val="20"/>
        </w:rPr>
        <w:t xml:space="preserve"> </w:t>
      </w:r>
    </w:p>
    <w:p w14:paraId="5FCD64DB" w14:textId="7D08ABCB" w:rsidR="00A14071" w:rsidRPr="00CA6257" w:rsidRDefault="00A14071" w:rsidP="00364542">
      <w:pPr>
        <w:spacing w:line="334" w:lineRule="auto"/>
        <w:ind w:left="567" w:right="272" w:hanging="567"/>
        <w:jc w:val="both"/>
        <w:rPr>
          <w:rFonts w:ascii="Arial" w:hAnsi="Arial" w:cs="Arial"/>
          <w:sz w:val="20"/>
          <w:szCs w:val="20"/>
        </w:rPr>
      </w:pPr>
      <w:r w:rsidRPr="00CA6257">
        <w:rPr>
          <w:rFonts w:ascii="Arial" w:hAnsi="Arial" w:cs="Arial"/>
          <w:sz w:val="20"/>
          <w:szCs w:val="20"/>
        </w:rPr>
        <w:t xml:space="preserve">Departamento Administrativo Nacional de Estadística. (2019). Censo Nacional de Población y Vivienda 2018. Obtenido de  </w:t>
      </w:r>
      <w:hyperlink r:id="rId56" w:history="1">
        <w:r w:rsidRPr="00CA6257">
          <w:rPr>
            <w:rStyle w:val="Hipervnculo"/>
            <w:rFonts w:ascii="Arial" w:hAnsi="Arial" w:cs="Arial"/>
            <w:sz w:val="20"/>
            <w:szCs w:val="20"/>
          </w:rPr>
          <w:t>https://www.dane.gov.co/index.php/estadisticas-por-tema/demografia-y-poblacion/censo-nacional-de-poblacion-y-vivenda-2018</w:t>
        </w:r>
      </w:hyperlink>
      <w:r w:rsidRPr="00CA6257">
        <w:rPr>
          <w:rFonts w:ascii="Arial" w:hAnsi="Arial" w:cs="Arial"/>
          <w:sz w:val="20"/>
          <w:szCs w:val="20"/>
        </w:rPr>
        <w:t xml:space="preserve">  </w:t>
      </w:r>
    </w:p>
    <w:p w14:paraId="65A2FD99" w14:textId="00FE1881" w:rsidR="00A14071" w:rsidRPr="00CA6257" w:rsidRDefault="00A14071" w:rsidP="00364542">
      <w:pPr>
        <w:spacing w:line="334" w:lineRule="auto"/>
        <w:ind w:left="567" w:right="272" w:hanging="567"/>
        <w:jc w:val="both"/>
        <w:rPr>
          <w:rFonts w:ascii="Arial" w:hAnsi="Arial" w:cs="Arial"/>
          <w:sz w:val="20"/>
          <w:szCs w:val="20"/>
        </w:rPr>
      </w:pPr>
      <w:r w:rsidRPr="00CA6257">
        <w:rPr>
          <w:rFonts w:ascii="Arial" w:hAnsi="Arial" w:cs="Arial"/>
          <w:sz w:val="20"/>
          <w:szCs w:val="20"/>
        </w:rPr>
        <w:t xml:space="preserve">Galindo, M., &amp; Ríos, V. (2015). Serie de estudios económicos. México ¿cómo vamos, 1, 1-9. </w:t>
      </w:r>
    </w:p>
    <w:p w14:paraId="38E7C0D5" w14:textId="11A86933" w:rsidR="00A14071" w:rsidRPr="00CA6257" w:rsidRDefault="00A14071" w:rsidP="00364542">
      <w:pPr>
        <w:spacing w:line="334" w:lineRule="auto"/>
        <w:ind w:left="567" w:right="272" w:hanging="567"/>
        <w:jc w:val="both"/>
        <w:rPr>
          <w:rFonts w:ascii="Arial" w:hAnsi="Arial" w:cs="Arial"/>
          <w:sz w:val="20"/>
          <w:szCs w:val="20"/>
        </w:rPr>
      </w:pPr>
      <w:proofErr w:type="spellStart"/>
      <w:r w:rsidRPr="00CA6257">
        <w:rPr>
          <w:rFonts w:ascii="Arial" w:hAnsi="Arial" w:cs="Arial"/>
          <w:sz w:val="20"/>
          <w:szCs w:val="20"/>
        </w:rPr>
        <w:t>Gasparini</w:t>
      </w:r>
      <w:proofErr w:type="spellEnd"/>
      <w:r w:rsidRPr="00CA6257">
        <w:rPr>
          <w:rFonts w:ascii="Arial" w:hAnsi="Arial" w:cs="Arial"/>
          <w:sz w:val="20"/>
          <w:szCs w:val="20"/>
        </w:rPr>
        <w:t xml:space="preserve">, L., </w:t>
      </w:r>
      <w:proofErr w:type="spellStart"/>
      <w:r w:rsidRPr="00CA6257">
        <w:rPr>
          <w:rFonts w:ascii="Arial" w:hAnsi="Arial" w:cs="Arial"/>
          <w:sz w:val="20"/>
          <w:szCs w:val="20"/>
        </w:rPr>
        <w:t>Cicowiez</w:t>
      </w:r>
      <w:proofErr w:type="spellEnd"/>
      <w:r w:rsidRPr="00CA6257">
        <w:rPr>
          <w:rFonts w:ascii="Arial" w:hAnsi="Arial" w:cs="Arial"/>
          <w:sz w:val="20"/>
          <w:szCs w:val="20"/>
        </w:rPr>
        <w:t xml:space="preserve">, M., &amp; Sosa, W. (2012). Pobreza y desigualdad en América Latina: conceptos, herramientas y aplicaciones. Documentos de Trabajo del CEDLAS. </w:t>
      </w:r>
    </w:p>
    <w:p w14:paraId="2DDD7496" w14:textId="04D881F4" w:rsidR="00A14071" w:rsidRPr="00CA6257" w:rsidRDefault="00A14071" w:rsidP="00364542">
      <w:pPr>
        <w:spacing w:line="334" w:lineRule="auto"/>
        <w:ind w:left="567" w:right="272" w:hanging="567"/>
        <w:jc w:val="both"/>
        <w:rPr>
          <w:rFonts w:ascii="Arial" w:hAnsi="Arial" w:cs="Arial"/>
          <w:sz w:val="20"/>
          <w:szCs w:val="20"/>
        </w:rPr>
      </w:pPr>
      <w:r w:rsidRPr="00CA6257">
        <w:rPr>
          <w:rFonts w:ascii="Arial" w:hAnsi="Arial" w:cs="Arial"/>
          <w:sz w:val="20"/>
          <w:szCs w:val="20"/>
        </w:rPr>
        <w:t xml:space="preserve">Herrera, Enrique (2014). La creación de los departamentos de Tumaco, Pasto y </w:t>
      </w:r>
      <w:proofErr w:type="spellStart"/>
      <w:r w:rsidRPr="00CA6257">
        <w:rPr>
          <w:rFonts w:ascii="Arial" w:hAnsi="Arial" w:cs="Arial"/>
          <w:sz w:val="20"/>
          <w:szCs w:val="20"/>
        </w:rPr>
        <w:t>Túquerres</w:t>
      </w:r>
      <w:proofErr w:type="spellEnd"/>
      <w:r w:rsidRPr="00CA6257">
        <w:rPr>
          <w:rFonts w:ascii="Arial" w:hAnsi="Arial" w:cs="Arial"/>
          <w:sz w:val="20"/>
          <w:szCs w:val="20"/>
        </w:rPr>
        <w:t xml:space="preserve">/Ipiales. Portal Página 10, Pasto.  </w:t>
      </w:r>
    </w:p>
    <w:p w14:paraId="23CE63BA" w14:textId="2BFC85DE" w:rsidR="00A14071" w:rsidRPr="00CA6257" w:rsidRDefault="00A14071" w:rsidP="00364542">
      <w:pPr>
        <w:spacing w:line="334" w:lineRule="auto"/>
        <w:ind w:left="567" w:right="272" w:hanging="567"/>
        <w:jc w:val="both"/>
        <w:rPr>
          <w:rFonts w:ascii="Arial" w:hAnsi="Arial" w:cs="Arial"/>
          <w:sz w:val="20"/>
          <w:szCs w:val="20"/>
        </w:rPr>
      </w:pPr>
      <w:r w:rsidRPr="00CA6257">
        <w:rPr>
          <w:rFonts w:ascii="Arial" w:hAnsi="Arial" w:cs="Arial"/>
          <w:sz w:val="20"/>
          <w:szCs w:val="20"/>
        </w:rPr>
        <w:t xml:space="preserve">Ministerio de Justicia y del Derecho. (2022). Observatorio de Drogas de Colombia. Obtenido de </w:t>
      </w:r>
      <w:hyperlink r:id="rId57" w:history="1">
        <w:r w:rsidRPr="00CA6257">
          <w:rPr>
            <w:rStyle w:val="Hipervnculo"/>
            <w:rFonts w:ascii="Arial" w:hAnsi="Arial" w:cs="Arial"/>
            <w:sz w:val="20"/>
            <w:szCs w:val="20"/>
          </w:rPr>
          <w:t>https://www.minjusticia.gov.co/programas-co/ODC/Paginas/SIDCO-departamento-municipio.aspx</w:t>
        </w:r>
      </w:hyperlink>
      <w:r w:rsidRPr="00CA6257">
        <w:rPr>
          <w:rFonts w:ascii="Arial" w:hAnsi="Arial" w:cs="Arial"/>
          <w:sz w:val="20"/>
          <w:szCs w:val="20"/>
        </w:rPr>
        <w:t xml:space="preserve"> </w:t>
      </w:r>
    </w:p>
    <w:p w14:paraId="3FD4AA1E" w14:textId="49FE1FD2" w:rsidR="00A14071" w:rsidRPr="00CA6257" w:rsidRDefault="00A14071" w:rsidP="00364542">
      <w:pPr>
        <w:spacing w:line="334" w:lineRule="auto"/>
        <w:ind w:left="567" w:right="272" w:hanging="567"/>
        <w:jc w:val="both"/>
        <w:rPr>
          <w:rFonts w:ascii="Arial" w:hAnsi="Arial" w:cs="Arial"/>
          <w:sz w:val="20"/>
          <w:szCs w:val="20"/>
        </w:rPr>
      </w:pPr>
      <w:r w:rsidRPr="00CA6257">
        <w:rPr>
          <w:rFonts w:ascii="Arial" w:hAnsi="Arial" w:cs="Arial"/>
          <w:sz w:val="20"/>
          <w:szCs w:val="20"/>
        </w:rPr>
        <w:t xml:space="preserve">Observatorio Regional de Objetivos de Desarrollo Sostenible de la Universidad de Los Andes. (2020). Región Pacífica. Contextos Regionales. Obtenido de Repositorio Universidad de Los Andes: </w:t>
      </w:r>
      <w:hyperlink r:id="rId58" w:history="1">
        <w:r w:rsidRPr="00CA6257">
          <w:rPr>
            <w:rStyle w:val="Hipervnculo"/>
            <w:rFonts w:ascii="Arial" w:hAnsi="Arial" w:cs="Arial"/>
            <w:sz w:val="20"/>
            <w:szCs w:val="20"/>
          </w:rPr>
          <w:t>https://repositorio.uniandes.edu.co/bitstream/handle/1992/47941/Informe%20Regi%C3%B3n%20Pac%C3%ADfica.pdf?sequence=1</w:t>
        </w:r>
      </w:hyperlink>
      <w:r w:rsidRPr="00CA6257">
        <w:rPr>
          <w:rFonts w:ascii="Arial" w:hAnsi="Arial" w:cs="Arial"/>
          <w:sz w:val="20"/>
          <w:szCs w:val="20"/>
        </w:rPr>
        <w:t xml:space="preserve"> </w:t>
      </w:r>
    </w:p>
    <w:p w14:paraId="5C8F08AE" w14:textId="0FD8415E" w:rsidR="00A14071" w:rsidRPr="00CA6257" w:rsidRDefault="00A14071" w:rsidP="00364542">
      <w:pPr>
        <w:spacing w:line="334" w:lineRule="auto"/>
        <w:ind w:left="567" w:right="272" w:hanging="567"/>
        <w:jc w:val="both"/>
        <w:rPr>
          <w:rFonts w:ascii="Arial" w:hAnsi="Arial" w:cs="Arial"/>
          <w:sz w:val="20"/>
          <w:szCs w:val="20"/>
        </w:rPr>
      </w:pPr>
      <w:r w:rsidRPr="00CA6257">
        <w:rPr>
          <w:rFonts w:ascii="Arial" w:hAnsi="Arial" w:cs="Arial"/>
          <w:sz w:val="20"/>
          <w:szCs w:val="20"/>
        </w:rPr>
        <w:t xml:space="preserve">Ortiz Benavides E. y Garcés </w:t>
      </w:r>
      <w:proofErr w:type="spellStart"/>
      <w:r w:rsidRPr="00CA6257">
        <w:rPr>
          <w:rFonts w:ascii="Arial" w:hAnsi="Arial" w:cs="Arial"/>
          <w:sz w:val="20"/>
          <w:szCs w:val="20"/>
        </w:rPr>
        <w:t>Buchelli</w:t>
      </w:r>
      <w:proofErr w:type="spellEnd"/>
      <w:r w:rsidRPr="00CA6257">
        <w:rPr>
          <w:rFonts w:ascii="Arial" w:hAnsi="Arial" w:cs="Arial"/>
          <w:sz w:val="20"/>
          <w:szCs w:val="20"/>
        </w:rPr>
        <w:t xml:space="preserve"> I. (2012). En Blanco y Negro: Visión de Desarrollo del Pacífico Nariñense. Universidad de Nariño. </w:t>
      </w:r>
    </w:p>
    <w:p w14:paraId="764CD57F" w14:textId="657D37F3" w:rsidR="00A14071" w:rsidRPr="00CA6257" w:rsidRDefault="00A14071" w:rsidP="00364542">
      <w:pPr>
        <w:spacing w:line="334" w:lineRule="auto"/>
        <w:ind w:left="567" w:right="272" w:hanging="567"/>
        <w:jc w:val="both"/>
        <w:rPr>
          <w:rFonts w:ascii="Arial" w:hAnsi="Arial" w:cs="Arial"/>
          <w:sz w:val="20"/>
          <w:szCs w:val="20"/>
        </w:rPr>
      </w:pPr>
      <w:r w:rsidRPr="00CA6257">
        <w:rPr>
          <w:rFonts w:ascii="Arial" w:hAnsi="Arial" w:cs="Arial"/>
          <w:sz w:val="20"/>
          <w:szCs w:val="20"/>
        </w:rPr>
        <w:t xml:space="preserve">Quinche Castaño, Carlos Andrés (2011). El Quinquenio de Rafael Reyes y la transformación del mapa político-administrativo de Colombia. Anuario Colombiano de Historia y Cultura, 38 (1), 51 – 78. </w:t>
      </w:r>
    </w:p>
    <w:p w14:paraId="7CA7649D" w14:textId="00AD7844" w:rsidR="00A14071" w:rsidRPr="00CA6257" w:rsidRDefault="00A14071" w:rsidP="00364542">
      <w:pPr>
        <w:spacing w:line="334" w:lineRule="auto"/>
        <w:ind w:left="567" w:right="272" w:hanging="567"/>
        <w:jc w:val="both"/>
        <w:rPr>
          <w:rFonts w:ascii="Arial" w:hAnsi="Arial" w:cs="Arial"/>
          <w:sz w:val="20"/>
          <w:szCs w:val="20"/>
        </w:rPr>
      </w:pPr>
      <w:r w:rsidRPr="00CA6257">
        <w:rPr>
          <w:rFonts w:ascii="Arial" w:hAnsi="Arial" w:cs="Arial"/>
          <w:sz w:val="20"/>
          <w:szCs w:val="20"/>
        </w:rPr>
        <w:lastRenderedPageBreak/>
        <w:t xml:space="preserve">RAP Pacífico. (2022). Análisis del Presupuesto General de la Nación 2022. Obtenido de Rap-Pacífico: </w:t>
      </w:r>
      <w:hyperlink r:id="rId59" w:history="1">
        <w:r w:rsidRPr="00CA6257">
          <w:rPr>
            <w:rStyle w:val="Hipervnculo"/>
            <w:rFonts w:ascii="Arial" w:hAnsi="Arial" w:cs="Arial"/>
            <w:sz w:val="20"/>
            <w:szCs w:val="20"/>
          </w:rPr>
          <w:t>https://rap-pacifico.gov.co/wp-content/uploads/2021/10/Doc-Ana%CC%81lisis-PGN-2022-.pdf</w:t>
        </w:r>
      </w:hyperlink>
      <w:r w:rsidRPr="00CA6257">
        <w:rPr>
          <w:rFonts w:ascii="Arial" w:hAnsi="Arial" w:cs="Arial"/>
          <w:sz w:val="20"/>
          <w:szCs w:val="20"/>
        </w:rPr>
        <w:t xml:space="preserve"> </w:t>
      </w:r>
    </w:p>
    <w:p w14:paraId="3CCBE86D" w14:textId="5D6B46BB" w:rsidR="00A14071" w:rsidRPr="00CA6257" w:rsidRDefault="00A14071" w:rsidP="00364542">
      <w:pPr>
        <w:spacing w:line="334" w:lineRule="auto"/>
        <w:ind w:left="567" w:right="272" w:hanging="567"/>
        <w:jc w:val="both"/>
        <w:rPr>
          <w:rFonts w:ascii="Arial" w:hAnsi="Arial" w:cs="Arial"/>
          <w:sz w:val="20"/>
          <w:szCs w:val="20"/>
        </w:rPr>
      </w:pPr>
      <w:r w:rsidRPr="00CA6257">
        <w:rPr>
          <w:rFonts w:ascii="Arial" w:hAnsi="Arial" w:cs="Arial"/>
          <w:sz w:val="20"/>
          <w:szCs w:val="20"/>
        </w:rPr>
        <w:t xml:space="preserve">Rodríguez, E., Vallejo, L., &amp; Cruz, J. (2021). Las finanzas públicas territoriales en Colombia. Tunja, Boyacá: Editorial UPTC. Obtenido de </w:t>
      </w:r>
      <w:hyperlink r:id="rId60" w:history="1">
        <w:r w:rsidRPr="00CA6257">
          <w:rPr>
            <w:rStyle w:val="Hipervnculo"/>
            <w:rFonts w:ascii="Arial" w:hAnsi="Arial" w:cs="Arial"/>
            <w:sz w:val="20"/>
            <w:szCs w:val="20"/>
          </w:rPr>
          <w:t>https://librosaccesoabierto.uptc.edu.co/index.php/editorial-uptc/catalog/download/168/204/3933?inline=1</w:t>
        </w:r>
      </w:hyperlink>
      <w:r w:rsidRPr="00CA6257">
        <w:rPr>
          <w:rFonts w:ascii="Arial" w:hAnsi="Arial" w:cs="Arial"/>
          <w:sz w:val="20"/>
          <w:szCs w:val="20"/>
        </w:rPr>
        <w:t xml:space="preserve"> </w:t>
      </w:r>
    </w:p>
    <w:p w14:paraId="75A06E25" w14:textId="77854C59" w:rsidR="00A14071" w:rsidRPr="00CA6257" w:rsidRDefault="00A14071" w:rsidP="00364542">
      <w:pPr>
        <w:spacing w:line="334" w:lineRule="auto"/>
        <w:ind w:left="567" w:right="272" w:hanging="567"/>
        <w:jc w:val="both"/>
        <w:rPr>
          <w:rFonts w:ascii="Arial" w:hAnsi="Arial" w:cs="Arial"/>
          <w:sz w:val="20"/>
          <w:szCs w:val="20"/>
        </w:rPr>
      </w:pPr>
      <w:r w:rsidRPr="00CA6257">
        <w:rPr>
          <w:rFonts w:ascii="Arial" w:hAnsi="Arial" w:cs="Arial"/>
          <w:sz w:val="20"/>
          <w:szCs w:val="20"/>
        </w:rPr>
        <w:t xml:space="preserve">Sánchez, R. M. (2017). Desigualdad del ingreso en Colombia: un estudio por departamentos. Cuadernos de Economía, 36(72), 261 - 300. </w:t>
      </w:r>
    </w:p>
    <w:p w14:paraId="26AE6566" w14:textId="4BA23810" w:rsidR="00A14071" w:rsidRPr="00CA6257" w:rsidRDefault="00A14071" w:rsidP="00364542">
      <w:pPr>
        <w:spacing w:line="334" w:lineRule="auto"/>
        <w:ind w:left="567" w:right="272" w:hanging="567"/>
        <w:jc w:val="both"/>
        <w:rPr>
          <w:rFonts w:ascii="Arial" w:hAnsi="Arial" w:cs="Arial"/>
          <w:sz w:val="20"/>
          <w:szCs w:val="20"/>
        </w:rPr>
      </w:pPr>
      <w:bookmarkStart w:id="11" w:name="_Hlk115281996"/>
      <w:r w:rsidRPr="00CA6257">
        <w:rPr>
          <w:rFonts w:ascii="Arial" w:hAnsi="Arial" w:cs="Arial"/>
          <w:sz w:val="20"/>
          <w:szCs w:val="20"/>
        </w:rPr>
        <w:t xml:space="preserve">Secretaría Técnica OCAD Regional Pacífico. (2020). </w:t>
      </w:r>
      <w:bookmarkEnd w:id="11"/>
      <w:r w:rsidRPr="00CA6257">
        <w:rPr>
          <w:rFonts w:ascii="Arial" w:hAnsi="Arial" w:cs="Arial"/>
          <w:sz w:val="20"/>
          <w:szCs w:val="20"/>
        </w:rPr>
        <w:t xml:space="preserve">Informe No. 10, Rendición de cuentas. Obtenido de </w:t>
      </w:r>
      <w:hyperlink r:id="rId61" w:history="1">
        <w:r w:rsidRPr="00CA6257">
          <w:rPr>
            <w:rStyle w:val="Hipervnculo"/>
            <w:rFonts w:ascii="Arial" w:hAnsi="Arial" w:cs="Arial"/>
            <w:sz w:val="20"/>
            <w:szCs w:val="20"/>
          </w:rPr>
          <w:t>https://rap-pacifico.gov.co/wp-content/uploads/2021/03/10-Rendicion-de-Cuentas-ST-OCAD-Pacifico-2020.pdf</w:t>
        </w:r>
      </w:hyperlink>
      <w:r w:rsidRPr="00CA6257">
        <w:rPr>
          <w:rFonts w:ascii="Arial" w:hAnsi="Arial" w:cs="Arial"/>
          <w:sz w:val="20"/>
          <w:szCs w:val="20"/>
        </w:rPr>
        <w:t xml:space="preserve"> </w:t>
      </w:r>
    </w:p>
    <w:p w14:paraId="0B74B986" w14:textId="294D9A6D" w:rsidR="00A14071" w:rsidRPr="00CA6257" w:rsidRDefault="00A14071" w:rsidP="00364542">
      <w:pPr>
        <w:spacing w:line="334" w:lineRule="auto"/>
        <w:ind w:left="567" w:right="272" w:hanging="567"/>
        <w:jc w:val="both"/>
        <w:rPr>
          <w:rFonts w:ascii="Arial" w:hAnsi="Arial" w:cs="Arial"/>
          <w:sz w:val="20"/>
          <w:szCs w:val="20"/>
        </w:rPr>
      </w:pPr>
      <w:proofErr w:type="spellStart"/>
      <w:r w:rsidRPr="00CA6257">
        <w:rPr>
          <w:rFonts w:ascii="Arial" w:hAnsi="Arial" w:cs="Arial"/>
          <w:sz w:val="20"/>
          <w:szCs w:val="20"/>
        </w:rPr>
        <w:t>Sen</w:t>
      </w:r>
      <w:proofErr w:type="spellEnd"/>
      <w:r w:rsidRPr="00CA6257">
        <w:rPr>
          <w:rFonts w:ascii="Arial" w:hAnsi="Arial" w:cs="Arial"/>
          <w:sz w:val="20"/>
          <w:szCs w:val="20"/>
        </w:rPr>
        <w:t xml:space="preserve">, A. (1992). </w:t>
      </w:r>
      <w:proofErr w:type="spellStart"/>
      <w:r w:rsidRPr="00CA6257">
        <w:rPr>
          <w:rFonts w:ascii="Arial" w:hAnsi="Arial" w:cs="Arial"/>
          <w:sz w:val="20"/>
          <w:szCs w:val="20"/>
        </w:rPr>
        <w:t>Inequality</w:t>
      </w:r>
      <w:proofErr w:type="spellEnd"/>
      <w:r w:rsidRPr="00CA6257">
        <w:rPr>
          <w:rFonts w:ascii="Arial" w:hAnsi="Arial" w:cs="Arial"/>
          <w:sz w:val="20"/>
          <w:szCs w:val="20"/>
        </w:rPr>
        <w:t xml:space="preserve"> </w:t>
      </w:r>
      <w:proofErr w:type="spellStart"/>
      <w:r w:rsidRPr="00CA6257">
        <w:rPr>
          <w:rFonts w:ascii="Arial" w:hAnsi="Arial" w:cs="Arial"/>
          <w:sz w:val="20"/>
          <w:szCs w:val="20"/>
        </w:rPr>
        <w:t>reexamined</w:t>
      </w:r>
      <w:proofErr w:type="spellEnd"/>
      <w:r w:rsidRPr="00CA6257">
        <w:rPr>
          <w:rFonts w:ascii="Arial" w:hAnsi="Arial" w:cs="Arial"/>
          <w:sz w:val="20"/>
          <w:szCs w:val="20"/>
        </w:rPr>
        <w:t xml:space="preserve">. Oxford </w:t>
      </w:r>
      <w:proofErr w:type="spellStart"/>
      <w:r w:rsidRPr="00CA6257">
        <w:rPr>
          <w:rFonts w:ascii="Arial" w:hAnsi="Arial" w:cs="Arial"/>
          <w:sz w:val="20"/>
          <w:szCs w:val="20"/>
        </w:rPr>
        <w:t>University</w:t>
      </w:r>
      <w:proofErr w:type="spellEnd"/>
      <w:r w:rsidRPr="00CA6257">
        <w:rPr>
          <w:rFonts w:ascii="Arial" w:hAnsi="Arial" w:cs="Arial"/>
          <w:sz w:val="20"/>
          <w:szCs w:val="20"/>
        </w:rPr>
        <w:t xml:space="preserve"> </w:t>
      </w:r>
      <w:proofErr w:type="spellStart"/>
      <w:r w:rsidRPr="00CA6257">
        <w:rPr>
          <w:rFonts w:ascii="Arial" w:hAnsi="Arial" w:cs="Arial"/>
          <w:sz w:val="20"/>
          <w:szCs w:val="20"/>
        </w:rPr>
        <w:t>Press</w:t>
      </w:r>
      <w:proofErr w:type="spellEnd"/>
      <w:r w:rsidRPr="00CA6257">
        <w:rPr>
          <w:rFonts w:ascii="Arial" w:hAnsi="Arial" w:cs="Arial"/>
          <w:sz w:val="20"/>
          <w:szCs w:val="20"/>
        </w:rPr>
        <w:t xml:space="preserve">. </w:t>
      </w:r>
    </w:p>
    <w:p w14:paraId="17FDF764" w14:textId="212A0E8F" w:rsidR="00A14071" w:rsidRPr="00CA6257" w:rsidRDefault="00A14071" w:rsidP="00364542">
      <w:pPr>
        <w:spacing w:line="334" w:lineRule="auto"/>
        <w:ind w:left="567" w:right="272" w:hanging="567"/>
        <w:jc w:val="both"/>
        <w:rPr>
          <w:rFonts w:ascii="Arial" w:hAnsi="Arial" w:cs="Arial"/>
          <w:sz w:val="20"/>
          <w:szCs w:val="20"/>
        </w:rPr>
      </w:pPr>
      <w:proofErr w:type="spellStart"/>
      <w:r w:rsidRPr="00CA6257">
        <w:rPr>
          <w:rFonts w:ascii="Arial" w:hAnsi="Arial" w:cs="Arial"/>
          <w:sz w:val="20"/>
          <w:szCs w:val="20"/>
        </w:rPr>
        <w:t>Stezano</w:t>
      </w:r>
      <w:proofErr w:type="spellEnd"/>
      <w:r w:rsidRPr="00CA6257">
        <w:rPr>
          <w:rFonts w:ascii="Arial" w:hAnsi="Arial" w:cs="Arial"/>
          <w:sz w:val="20"/>
          <w:szCs w:val="20"/>
        </w:rPr>
        <w:t xml:space="preserve">, F. (2020). Enfoques, definiciones y estimaciones de pobreza y desigualdad en América Latina y el Caribe: un análisis crítico de la literatura. </w:t>
      </w:r>
      <w:proofErr w:type="spellStart"/>
      <w:r w:rsidRPr="00CA6257">
        <w:rPr>
          <w:rFonts w:ascii="Arial" w:hAnsi="Arial" w:cs="Arial"/>
          <w:sz w:val="20"/>
          <w:szCs w:val="20"/>
        </w:rPr>
        <w:t>Cepal</w:t>
      </w:r>
      <w:proofErr w:type="spellEnd"/>
      <w:r w:rsidRPr="00CA6257">
        <w:rPr>
          <w:rFonts w:ascii="Arial" w:hAnsi="Arial" w:cs="Arial"/>
          <w:sz w:val="20"/>
          <w:szCs w:val="20"/>
        </w:rPr>
        <w:t xml:space="preserve">. </w:t>
      </w:r>
    </w:p>
    <w:p w14:paraId="29F8D540" w14:textId="6A792347" w:rsidR="00A14071" w:rsidRPr="00CA6257" w:rsidRDefault="00A14071" w:rsidP="00364542">
      <w:pPr>
        <w:spacing w:line="334" w:lineRule="auto"/>
        <w:ind w:left="567" w:right="272" w:hanging="567"/>
        <w:jc w:val="both"/>
        <w:rPr>
          <w:rFonts w:ascii="Arial" w:hAnsi="Arial" w:cs="Arial"/>
          <w:sz w:val="20"/>
          <w:szCs w:val="20"/>
        </w:rPr>
      </w:pPr>
      <w:r w:rsidRPr="00CA6257">
        <w:rPr>
          <w:rFonts w:ascii="Arial" w:hAnsi="Arial" w:cs="Arial"/>
          <w:sz w:val="20"/>
          <w:szCs w:val="20"/>
        </w:rPr>
        <w:t xml:space="preserve">Unidad para las Víctimas. (2022). Visor Geográfico de Víctimas. Obtenido de Unidad de Víctimas: </w:t>
      </w:r>
      <w:hyperlink r:id="rId62" w:history="1">
        <w:r w:rsidRPr="00CA6257">
          <w:rPr>
            <w:rStyle w:val="Hipervnculo"/>
            <w:rFonts w:ascii="Arial" w:hAnsi="Arial" w:cs="Arial"/>
            <w:sz w:val="20"/>
            <w:szCs w:val="20"/>
          </w:rPr>
          <w:t>https://vgv.unidadvictimas.gov.co/#</w:t>
        </w:r>
      </w:hyperlink>
      <w:r w:rsidRPr="00CA6257">
        <w:rPr>
          <w:rFonts w:ascii="Arial" w:hAnsi="Arial" w:cs="Arial"/>
          <w:sz w:val="20"/>
          <w:szCs w:val="20"/>
        </w:rPr>
        <w:t xml:space="preserve"> </w:t>
      </w:r>
      <w:bookmarkEnd w:id="10"/>
    </w:p>
    <w:sectPr w:rsidR="00A14071" w:rsidRPr="00CA6257" w:rsidSect="00787425">
      <w:headerReference w:type="default" r:id="rId63"/>
      <w:footerReference w:type="default" r:id="rId64"/>
      <w:pgSz w:w="12240" w:h="15840"/>
      <w:pgMar w:top="2084" w:right="1582" w:bottom="919" w:left="1599" w:header="709" w:footer="35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692F26" w14:textId="77777777" w:rsidR="00522A9D" w:rsidRDefault="00522A9D" w:rsidP="0056198C">
      <w:pPr>
        <w:spacing w:after="0" w:line="240" w:lineRule="auto"/>
      </w:pPr>
      <w:r>
        <w:separator/>
      </w:r>
    </w:p>
  </w:endnote>
  <w:endnote w:type="continuationSeparator" w:id="0">
    <w:p w14:paraId="26AAF5B2" w14:textId="77777777" w:rsidR="00522A9D" w:rsidRDefault="00522A9D" w:rsidP="00561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swiss"/>
    <w:pitch w:val="variable"/>
    <w:sig w:usb0="00000003" w:usb1="0200E0A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Red Hat Display">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BD2FF" w14:textId="77777777" w:rsidR="00522A9D" w:rsidRDefault="00522A9D" w:rsidP="0056198C">
    <w:pPr>
      <w:pStyle w:val="Piedepgina"/>
      <w:jc w:val="center"/>
    </w:pPr>
    <w:r>
      <w:rPr>
        <w:noProof/>
        <w:lang w:eastAsia="es-CO"/>
      </w:rPr>
      <w:drawing>
        <wp:inline distT="0" distB="0" distL="0" distR="0" wp14:anchorId="16FAC3F4" wp14:editId="2D3C1D71">
          <wp:extent cx="1943735" cy="733425"/>
          <wp:effectExtent l="0" t="0" r="0" b="9525"/>
          <wp:docPr id="540520299"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231659" name="Imagen 1" descr="Texto&#10;&#10;Descripción generada automáticamente"/>
                  <pic:cNvPicPr>
                    <a:picLocks noChangeAspect="1"/>
                  </pic:cNvPicPr>
                </pic:nvPicPr>
                <pic:blipFill>
                  <a:blip r:embed="rId1"/>
                  <a:stretch>
                    <a:fillRect/>
                  </a:stretch>
                </pic:blipFill>
                <pic:spPr>
                  <a:xfrm>
                    <a:off x="0" y="0"/>
                    <a:ext cx="1943735" cy="7334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D8DB3C" w14:textId="77777777" w:rsidR="00522A9D" w:rsidRDefault="00522A9D" w:rsidP="0056198C">
      <w:pPr>
        <w:spacing w:after="0" w:line="240" w:lineRule="auto"/>
      </w:pPr>
      <w:bookmarkStart w:id="0" w:name="_Hlk193361053"/>
      <w:bookmarkEnd w:id="0"/>
      <w:r>
        <w:separator/>
      </w:r>
    </w:p>
  </w:footnote>
  <w:footnote w:type="continuationSeparator" w:id="0">
    <w:p w14:paraId="17BCB5D1" w14:textId="77777777" w:rsidR="00522A9D" w:rsidRDefault="00522A9D" w:rsidP="0056198C">
      <w:pPr>
        <w:spacing w:after="0" w:line="240" w:lineRule="auto"/>
      </w:pPr>
      <w:r>
        <w:continuationSeparator/>
      </w:r>
    </w:p>
  </w:footnote>
  <w:footnote w:id="1">
    <w:p w14:paraId="0D28096D" w14:textId="0767113C" w:rsidR="00522A9D" w:rsidRDefault="00522A9D">
      <w:pPr>
        <w:pStyle w:val="Textonotapie"/>
      </w:pPr>
      <w:r>
        <w:rPr>
          <w:rStyle w:val="Refdenotaalpie"/>
        </w:rPr>
        <w:footnoteRef/>
      </w:r>
      <w:r>
        <w:t xml:space="preserve"> </w:t>
      </w:r>
      <w:r w:rsidRPr="00BA5FEE">
        <w:t xml:space="preserve">De la población étnica de la región el 44,53% es población afro, el 32,23% población indígena y el 13,29% es población </w:t>
      </w:r>
      <w:proofErr w:type="spellStart"/>
      <w:r w:rsidRPr="00BA5FEE">
        <w:t>Rrom</w:t>
      </w:r>
      <w:proofErr w:type="spellEnd"/>
      <w:r w:rsidRPr="00BA5FEE">
        <w:t>. A su vez, el 14,3% del territorio de la región es zona de resguardo indígena y el 42,1% del territorio corresponde a zona de consejos comunitarios de comunidades afro, siendo un 56,4% del territorio regional de comunidad colectiva (ANT, 2017).</w:t>
      </w:r>
    </w:p>
  </w:footnote>
  <w:footnote w:id="2">
    <w:p w14:paraId="0634E696" w14:textId="1A17CF87" w:rsidR="00522A9D" w:rsidRDefault="00522A9D">
      <w:pPr>
        <w:pStyle w:val="Textonotapie"/>
      </w:pPr>
      <w:r>
        <w:rPr>
          <w:rStyle w:val="Refdenotaalpie"/>
        </w:rPr>
        <w:footnoteRef/>
      </w:r>
      <w:r>
        <w:t xml:space="preserve"> </w:t>
      </w:r>
      <w:hyperlink r:id="rId1" w:history="1">
        <w:r w:rsidRPr="00231920">
          <w:rPr>
            <w:rStyle w:val="Hipervnculo"/>
          </w:rPr>
          <w:t>https://www.dane.gov.co/index.php/estadisticas-por-tema/pobreza-y-condiciones-de-vida/necesidades-basicas-insatisfechas-nbi</w:t>
        </w:r>
      </w:hyperlink>
      <w:r>
        <w:t xml:space="preserve"> </w:t>
      </w:r>
    </w:p>
  </w:footnote>
  <w:footnote w:id="3">
    <w:p w14:paraId="4BF00544" w14:textId="7A363137" w:rsidR="00522A9D" w:rsidRDefault="00522A9D" w:rsidP="00DE0CCD">
      <w:pPr>
        <w:pStyle w:val="Textonotapie"/>
        <w:jc w:val="both"/>
      </w:pPr>
      <w:r>
        <w:rPr>
          <w:rStyle w:val="Refdenotaalpie"/>
        </w:rPr>
        <w:footnoteRef/>
      </w:r>
      <w:r>
        <w:t xml:space="preserve"> II Encuentro de Parlamentarios Afrodescendientes de las Américas y el Caribe - Día de la </w:t>
      </w:r>
      <w:proofErr w:type="spellStart"/>
      <w:r>
        <w:t>Afrocolombianidad</w:t>
      </w:r>
      <w:proofErr w:type="spellEnd"/>
      <w:r>
        <w:t xml:space="preserve">: Legislación y situación de la población afrocolombiana, informe de trabajo, Bogotá Colombia, mayo del 2004; </w:t>
      </w:r>
      <w:proofErr w:type="spellStart"/>
      <w:r>
        <w:t>Buffa</w:t>
      </w:r>
      <w:proofErr w:type="spellEnd"/>
      <w:r>
        <w:t xml:space="preserve">, Diego: Informe académico presentado al Consejo Latinoamericano de Ciencias Sociales (CLACSO) como participante en representación de dicha institución al “II Encuentro de Parlamentarios Afrodescendientes de las Américas y el Caribe”, Ministerio del Interior y de justicia, la Cámara de Representantes de la República de Colombia y la Universidad Externado de Colombia, 2004, </w:t>
      </w:r>
      <w:proofErr w:type="spellStart"/>
      <w:r>
        <w:t>mimeo</w:t>
      </w:r>
      <w:proofErr w:type="spellEnd"/>
      <w:r>
        <w:t xml:space="preserve">. </w:t>
      </w:r>
      <w:hyperlink r:id="rId2" w:history="1">
        <w:r w:rsidRPr="00231920">
          <w:rPr>
            <w:rStyle w:val="Hipervnculo"/>
          </w:rPr>
          <w:t>https://www.redaepa.org.ar/jornadas/ixjornadas/resumenes/Se19--</w:t>
        </w:r>
        <w:proofErr w:type="spellStart"/>
        <w:r w:rsidRPr="00231920">
          <w:rPr>
            <w:rStyle w:val="Hipervnculo"/>
          </w:rPr>
          <w:t>Afrodescendientes_Becerra</w:t>
        </w:r>
        <w:proofErr w:type="spellEnd"/>
        <w:r w:rsidRPr="00231920">
          <w:rPr>
            <w:rStyle w:val="Hipervnculo"/>
          </w:rPr>
          <w:t>/ponencias/Buffa.pdf</w:t>
        </w:r>
      </w:hyperlink>
      <w:r>
        <w:t xml:space="preserve"> </w:t>
      </w:r>
    </w:p>
  </w:footnote>
  <w:footnote w:id="4">
    <w:p w14:paraId="51B7D05D" w14:textId="77777777" w:rsidR="00522A9D" w:rsidRDefault="00522A9D" w:rsidP="007D4E3D">
      <w:pPr>
        <w:pStyle w:val="Textonotapie"/>
        <w:jc w:val="both"/>
      </w:pPr>
      <w:r>
        <w:rPr>
          <w:rStyle w:val="Refdenotaalpie"/>
        </w:rPr>
        <w:footnoteRef/>
      </w:r>
      <w:r>
        <w:t xml:space="preserve"> </w:t>
      </w:r>
      <w:r w:rsidRPr="00A60BE1">
        <w:rPr>
          <w:b/>
        </w:rPr>
        <w:t>Ley 2294 de 2023. ARTÍCULO 3. EJES DE TRANSFORMACIÓN DEL PLAN NACIONAL DE DESARROLLO.</w:t>
      </w:r>
      <w:r>
        <w:t xml:space="preserve"> </w:t>
      </w:r>
    </w:p>
    <w:p w14:paraId="3FBFC98D" w14:textId="6CB75EAC" w:rsidR="00522A9D" w:rsidRDefault="00522A9D" w:rsidP="007D4E3D">
      <w:pPr>
        <w:pStyle w:val="Textonotapie"/>
        <w:jc w:val="both"/>
      </w:pPr>
      <w:r w:rsidRPr="00A60BE1">
        <w:rPr>
          <w:b/>
        </w:rPr>
        <w:t>5.</w:t>
      </w:r>
      <w:r>
        <w:t xml:space="preserve"> </w:t>
      </w:r>
      <w:r w:rsidRPr="00A60BE1">
        <w:rPr>
          <w:b/>
        </w:rPr>
        <w:t>Convergencia regional</w:t>
      </w:r>
      <w:r>
        <w:t xml:space="preserve">. Es el proceso de reducción de brechas sociales y económicas entre hogares y regiones en el país, que se logra al garantizar un acceso adecuado a oportunidades, bienes y servicios. Para garantizar esta convergencia, es necesario fortalecer los vínculos </w:t>
      </w:r>
      <w:proofErr w:type="spellStart"/>
      <w:r>
        <w:t>intra</w:t>
      </w:r>
      <w:proofErr w:type="spellEnd"/>
      <w:r>
        <w:t xml:space="preserve"> e interregionales, y aumentar la productividad, competitividad e innovación en los territorios. Así mismo, se requiere transformar las instituciones y la gestión de lo público, poniendo al ciudadano en el centro de su accionar y construyendo un relacionamiento estrecho, mediado por la confianza, entre las comunidades y entre éstas y las instituciones, para responder de manera acertada a sus necesidades y atender debidamente sus expectativas, a partir de marcos regulatorios consistentes.</w:t>
      </w:r>
    </w:p>
    <w:p w14:paraId="1E3CF5A1" w14:textId="3BA3F81F" w:rsidR="00522A9D" w:rsidRDefault="00522A9D" w:rsidP="007D4E3D">
      <w:pPr>
        <w:pStyle w:val="Textonotapie"/>
        <w:jc w:val="both"/>
      </w:pPr>
      <w:r>
        <w:t xml:space="preserve">PARÁGRAFO PRIMERO. El Gobierno nacional garantizará la inclusión e implementación efectiva del enfoque diferencial e </w:t>
      </w:r>
      <w:proofErr w:type="spellStart"/>
      <w:r>
        <w:t>interseccional</w:t>
      </w:r>
      <w:proofErr w:type="spellEnd"/>
      <w:r>
        <w:t xml:space="preserve"> indígena, afrocolombiano, </w:t>
      </w:r>
      <w:proofErr w:type="spellStart"/>
      <w:r>
        <w:t>palenquero</w:t>
      </w:r>
      <w:proofErr w:type="spellEnd"/>
      <w:r>
        <w:t xml:space="preserve"> y raizal en todos los ejes de transformación y en los ejes transversales del Plan Nacional de Desarrollo.</w:t>
      </w:r>
    </w:p>
  </w:footnote>
  <w:footnote w:id="5">
    <w:p w14:paraId="7EA42D42" w14:textId="0D684C2D" w:rsidR="00522A9D" w:rsidRDefault="00522A9D" w:rsidP="007D4E3D">
      <w:pPr>
        <w:pStyle w:val="Textonotapie"/>
        <w:jc w:val="both"/>
      </w:pPr>
      <w:r>
        <w:rPr>
          <w:rStyle w:val="Refdenotaalpie"/>
        </w:rPr>
        <w:footnoteRef/>
      </w:r>
      <w:r>
        <w:t xml:space="preserve"> Ver en: Desarrollo Regional y Local, Seguimiento PND – Capítulos Regionales: </w:t>
      </w:r>
      <w:r w:rsidRPr="009E548F">
        <w:t>Pacífico - Desarrollo socioeconómico con equidad, integración y sostenibilidad ambiental</w:t>
      </w:r>
      <w:r>
        <w:t xml:space="preserve">. Departamento Nacional de Planeación. </w:t>
      </w:r>
      <w:hyperlink r:id="rId3" w:history="1">
        <w:r w:rsidRPr="00FC4B0C">
          <w:rPr>
            <w:rStyle w:val="Hipervnculo"/>
          </w:rPr>
          <w:t>https://2022.dnp.gov.co/programas/desarrollo-territorial/Ordenamiento%20y%20Desarrollo%20Territorial/desarrollo-regional-y-local</w:t>
        </w:r>
      </w:hyperlink>
    </w:p>
  </w:footnote>
  <w:footnote w:id="6">
    <w:p w14:paraId="33F66FEA" w14:textId="7FEF5841" w:rsidR="00522A9D" w:rsidRDefault="00522A9D">
      <w:pPr>
        <w:pStyle w:val="Textonotapie"/>
      </w:pPr>
      <w:r>
        <w:rPr>
          <w:rStyle w:val="Refdenotaalpie"/>
        </w:rPr>
        <w:footnoteRef/>
      </w:r>
      <w:r>
        <w:t xml:space="preserve"> Constitución Política, Capitulo 2 Del Régimen Departamental Art. 298</w:t>
      </w:r>
    </w:p>
  </w:footnote>
  <w:footnote w:id="7">
    <w:p w14:paraId="5EFEA8B1" w14:textId="016D1604" w:rsidR="00522A9D" w:rsidRDefault="00522A9D" w:rsidP="006A5117">
      <w:pPr>
        <w:pStyle w:val="Textonotapie"/>
        <w:jc w:val="both"/>
      </w:pPr>
      <w:r>
        <w:rPr>
          <w:rStyle w:val="Refdenotaalpie"/>
        </w:rPr>
        <w:footnoteRef/>
      </w:r>
      <w:r>
        <w:t xml:space="preserve"> Ver nota realizada por parte de la Comisión de la Verdad en cuanto a la Región Pacífica. </w:t>
      </w:r>
      <w:hyperlink r:id="rId4" w:history="1">
        <w:r w:rsidRPr="00FC4B0C">
          <w:rPr>
            <w:rStyle w:val="Hipervnculo"/>
          </w:rPr>
          <w:t>https://web.comisiondelaverdad.co/en-los-territorios/despliegue-territorial/pacifico</w:t>
        </w:r>
      </w:hyperlink>
      <w:r>
        <w:t xml:space="preserve">  </w:t>
      </w:r>
    </w:p>
  </w:footnote>
  <w:footnote w:id="8">
    <w:p w14:paraId="127ED6AA" w14:textId="2D5DDB84" w:rsidR="00522A9D" w:rsidRDefault="00522A9D" w:rsidP="00B92AC0">
      <w:pPr>
        <w:pStyle w:val="Textonotapie"/>
        <w:jc w:val="both"/>
      </w:pPr>
      <w:r>
        <w:rPr>
          <w:rStyle w:val="Refdenotaalpie"/>
        </w:rPr>
        <w:footnoteRef/>
      </w:r>
      <w:r>
        <w:t xml:space="preserve"> La fórmula empleada para precisar dicha participación política a nivel departamental como nacional, se extrae para la primera, de las disposiciones contenidas en la Ley 2298 de 2023 “Por la cual se modifica el artículo 16 de la Ley 2200 de 2022, estableciendo las reglas para determinar el número de diputados de las asambleas departamentales”. Artículo 2. “… En cada departamento habrá una Corporación Político Administrativa de elección popular que se denominará Asamblea Departamental, la cual gozará de autonomía administrativa, presupuesto propio y podrá ejercer control político sobre la administración departamental. Estará integrada por no menos de once (11) miembros ni más de treinta y uno (31), que se denominarán Diputados y tendrán la calidad de servidores públicos, sujetos al régimen que, para estos efectos, fija la constitución y la ley. </w:t>
      </w:r>
    </w:p>
  </w:footnote>
  <w:footnote w:id="9">
    <w:p w14:paraId="3F3D8E44" w14:textId="03348457" w:rsidR="00522A9D" w:rsidRDefault="00522A9D">
      <w:pPr>
        <w:pStyle w:val="Textonotapie"/>
      </w:pPr>
      <w:r>
        <w:rPr>
          <w:rStyle w:val="Refdenotaalpie"/>
        </w:rPr>
        <w:footnoteRef/>
      </w:r>
      <w:r>
        <w:t xml:space="preserve"> Tomado de: Competitividad en el Puerto de Buenaventura, Ministerio de Transporte 2020 </w:t>
      </w:r>
      <w:hyperlink r:id="rId5" w:anchor=":~:text=Buenaventura%20es%20considerado%20el%20principal,el%2032%25%20del%20total%20nacional" w:history="1">
        <w:r w:rsidRPr="002D6D25">
          <w:rPr>
            <w:rStyle w:val="Hipervnculo"/>
          </w:rPr>
          <w:t>https://mintransporte.gov.co/publicaciones/8761/competitividad-en-el-puerto-de-buenaventura/#:~:text=Buenaventura%20es%20considerado%20el%20principal,el%2032%25%20del%20total%20nacional</w:t>
        </w:r>
      </w:hyperlink>
      <w:r w:rsidRPr="00317AE0">
        <w:t>.</w:t>
      </w:r>
      <w:r>
        <w:t xml:space="preserve"> </w:t>
      </w:r>
    </w:p>
  </w:footnote>
  <w:footnote w:id="10">
    <w:p w14:paraId="0DCB52EA" w14:textId="29CFE8C8" w:rsidR="00522A9D" w:rsidRDefault="00522A9D" w:rsidP="0089353D">
      <w:pPr>
        <w:pStyle w:val="Textonotapie"/>
        <w:jc w:val="both"/>
      </w:pPr>
      <w:r>
        <w:rPr>
          <w:rStyle w:val="Refdenotaalpie"/>
        </w:rPr>
        <w:footnoteRef/>
      </w:r>
      <w:r>
        <w:t xml:space="preserve"> Tomado de: Cámara de Comercio de Cali, Grupo de Estudios Empresariales y de Competitividad, Enfoque Competitivo, Buenaventura el Puerto de Colombia, Santiago de Cali, junio de 2023 </w:t>
      </w:r>
      <w:hyperlink r:id="rId6" w:history="1">
        <w:r w:rsidRPr="002D6D25">
          <w:rPr>
            <w:rStyle w:val="Hipervnculo"/>
          </w:rPr>
          <w:t>https://www.ccc.org.co/inc/uploads/2023/06/Enfoque-Buenaventura-VF.pdf</w:t>
        </w:r>
      </w:hyperlink>
      <w:r>
        <w:t xml:space="preserve"> </w:t>
      </w:r>
    </w:p>
  </w:footnote>
  <w:footnote w:id="11">
    <w:p w14:paraId="705A7B3B" w14:textId="2C71CD38" w:rsidR="00522A9D" w:rsidRDefault="00522A9D">
      <w:pPr>
        <w:pStyle w:val="Textonotapie"/>
      </w:pPr>
      <w:r>
        <w:rPr>
          <w:rStyle w:val="Refdenotaalpie"/>
        </w:rPr>
        <w:footnoteRef/>
      </w:r>
      <w:r>
        <w:t xml:space="preserve"> Información obtenida en: </w:t>
      </w:r>
      <w:hyperlink r:id="rId7" w:history="1">
        <w:r w:rsidRPr="002B1B33">
          <w:rPr>
            <w:rStyle w:val="Hipervnculo"/>
            <w:rFonts w:cstheme="minorHAnsi"/>
            <w:lang w:val="es-ES"/>
          </w:rPr>
          <w:t>https://co.lasdistancias.net/</w:t>
        </w:r>
      </w:hyperlink>
    </w:p>
  </w:footnote>
  <w:footnote w:id="12">
    <w:p w14:paraId="264B140B" w14:textId="77777777" w:rsidR="00522A9D" w:rsidRDefault="00522A9D">
      <w:pPr>
        <w:pStyle w:val="Textonotapie"/>
      </w:pPr>
      <w:r>
        <w:rPr>
          <w:rStyle w:val="Refdenotaalpie"/>
        </w:rPr>
        <w:footnoteRef/>
      </w:r>
      <w:r>
        <w:t xml:space="preserve"> Información obtenida en: </w:t>
      </w:r>
    </w:p>
    <w:p w14:paraId="7FFAA7E8" w14:textId="62926C21" w:rsidR="00522A9D" w:rsidRDefault="00522A9D">
      <w:pPr>
        <w:pStyle w:val="Textonotapie"/>
      </w:pPr>
      <w:hyperlink r:id="rId8" w:history="1">
        <w:r w:rsidRPr="002D6D25">
          <w:rPr>
            <w:rStyle w:val="Hipervnculo"/>
            <w:rFonts w:cstheme="minorHAnsi"/>
            <w:lang w:val="es-ES"/>
          </w:rPr>
          <w:t>https://www.todacolombia.com/departamentos-de-colombia/cauca/transporte.html</w:t>
        </w:r>
      </w:hyperlink>
      <w:r>
        <w:rPr>
          <w:rStyle w:val="Hipervnculo"/>
          <w:rFonts w:cstheme="minorHAnsi"/>
          <w:lang w:val="es-ES"/>
        </w:rPr>
        <w:t xml:space="preserve"> </w:t>
      </w:r>
    </w:p>
  </w:footnote>
  <w:footnote w:id="13">
    <w:p w14:paraId="5FD018B9" w14:textId="1E89E43B" w:rsidR="00522A9D" w:rsidRDefault="00522A9D">
      <w:pPr>
        <w:pStyle w:val="Textonotapie"/>
      </w:pPr>
      <w:r>
        <w:rPr>
          <w:rStyle w:val="Refdenotaalpie"/>
        </w:rPr>
        <w:footnoteRef/>
      </w:r>
      <w:r>
        <w:t xml:space="preserve"> Este acápite fue extraído del texto </w:t>
      </w:r>
      <w:r w:rsidRPr="00041753">
        <w:t>EL NUEVO DEPARTAMENTO DEL LITORAL PACÍFICO: Mito o Realidad</w:t>
      </w:r>
      <w:r>
        <w:t xml:space="preserve">, escrito por </w:t>
      </w:r>
      <w:r w:rsidRPr="00041753">
        <w:t>EDINSON ORTIZ BENAVIDES</w:t>
      </w:r>
      <w:r>
        <w:t xml:space="preserve">, 2024.  </w:t>
      </w:r>
    </w:p>
  </w:footnote>
  <w:footnote w:id="14">
    <w:p w14:paraId="6BD126E8" w14:textId="653247B3" w:rsidR="00522A9D" w:rsidRDefault="00522A9D" w:rsidP="00FF1221">
      <w:pPr>
        <w:pStyle w:val="Textonotapie"/>
        <w:jc w:val="both"/>
      </w:pPr>
      <w:r>
        <w:rPr>
          <w:rStyle w:val="Refdenotaalpie"/>
        </w:rPr>
        <w:footnoteRef/>
      </w:r>
      <w:r>
        <w:t xml:space="preserve"> Ver en: Desarrollo Regional y Local, Seguimiento PND – Capítulos Regionales: </w:t>
      </w:r>
      <w:r w:rsidRPr="009E548F">
        <w:t>Pacífico - Desarrollo socioeconómico con equidad, integración y sostenibilidad ambiental</w:t>
      </w:r>
      <w:r>
        <w:t xml:space="preserve">. Departamento Nacional de Planeación. </w:t>
      </w:r>
      <w:hyperlink r:id="rId9" w:history="1">
        <w:r w:rsidRPr="00FC4B0C">
          <w:rPr>
            <w:rStyle w:val="Hipervnculo"/>
          </w:rPr>
          <w:t>https://2022.dnp.gov.co/programas/desarrollo-territorial/Ordenamiento%20y%20Desarrollo%20Territorial/desarrollo-regional-y-local</w:t>
        </w:r>
      </w:hyperlink>
    </w:p>
  </w:footnote>
  <w:footnote w:id="15">
    <w:p w14:paraId="1646DE86" w14:textId="77777777" w:rsidR="00522A9D" w:rsidRDefault="00522A9D" w:rsidP="002B3D54">
      <w:pPr>
        <w:jc w:val="both"/>
        <w:rPr>
          <w:rFonts w:ascii="Century Gothic" w:hAnsi="Century Gothic"/>
          <w:bCs/>
          <w:sz w:val="16"/>
        </w:rPr>
      </w:pPr>
      <w:r>
        <w:rPr>
          <w:rStyle w:val="Refdenotaalpie"/>
        </w:rPr>
        <w:footnoteRef/>
      </w:r>
      <w:r>
        <w:t xml:space="preserve"> </w:t>
      </w:r>
      <w:r w:rsidRPr="00473FC1">
        <w:rPr>
          <w:rFonts w:ascii="Century Gothic" w:hAnsi="Century Gothic"/>
          <w:bCs/>
          <w:sz w:val="16"/>
        </w:rPr>
        <w:t>El anterior mapa es extraído del Documento Desarrollo Regional y Local, Seguimiento PND – Capítulos Regionales: Pacífico – Desarrollo socioeconómico con equidad, integración y sostenibilidad ambiental. Departamento Nacional de Planeación</w:t>
      </w:r>
      <w:r>
        <w:rPr>
          <w:rFonts w:ascii="Century Gothic" w:hAnsi="Century Gothic"/>
          <w:bCs/>
          <w:sz w:val="16"/>
        </w:rPr>
        <w:t xml:space="preserve">. </w:t>
      </w:r>
    </w:p>
    <w:p w14:paraId="1A6AF866" w14:textId="2D1FA163" w:rsidR="00522A9D" w:rsidRPr="00A50668" w:rsidRDefault="00522A9D" w:rsidP="00A50668">
      <w:pPr>
        <w:jc w:val="both"/>
        <w:rPr>
          <w:rFonts w:ascii="Century Gothic" w:hAnsi="Century Gothic"/>
          <w:bCs/>
          <w:sz w:val="16"/>
        </w:rPr>
      </w:pPr>
      <w:r>
        <w:rPr>
          <w:rFonts w:ascii="Century Gothic" w:hAnsi="Century Gothic"/>
          <w:bCs/>
          <w:sz w:val="16"/>
        </w:rPr>
        <w:t>En el mapa que se ubica de izquierda a derecha, la franja de color claro que se ubica en la parte izquierda (y va desde lo superior hasta lo inferior) representa al Litoral. En lo que respecta al color verde oscuro, que se encuentra al lado derecho – inferior representa la Franja Andina</w:t>
      </w:r>
    </w:p>
  </w:footnote>
  <w:footnote w:id="16">
    <w:p w14:paraId="0602580D" w14:textId="5EB00753" w:rsidR="00522A9D" w:rsidRDefault="00522A9D">
      <w:pPr>
        <w:pStyle w:val="Textonotapie"/>
      </w:pPr>
      <w:r>
        <w:rPr>
          <w:rStyle w:val="Refdenotaalpie"/>
        </w:rPr>
        <w:footnoteRef/>
      </w:r>
      <w:r>
        <w:t xml:space="preserve"> Ibíd. </w:t>
      </w:r>
    </w:p>
  </w:footnote>
  <w:footnote w:id="17">
    <w:p w14:paraId="0F270036" w14:textId="41B4E6B3" w:rsidR="00522A9D" w:rsidRDefault="00522A9D">
      <w:pPr>
        <w:pStyle w:val="Textonotapie"/>
      </w:pPr>
      <w:r>
        <w:rPr>
          <w:rStyle w:val="Refdenotaalpie"/>
        </w:rPr>
        <w:footnoteRef/>
      </w:r>
      <w:r>
        <w:t xml:space="preserve"> En: </w:t>
      </w:r>
      <w:r w:rsidRPr="00650213">
        <w:t>EL NUEVO DEPARTAMENTO DEL LITORAL PACÍFICO: Mito o Realidad</w:t>
      </w:r>
      <w:r>
        <w:t>.</w:t>
      </w:r>
    </w:p>
  </w:footnote>
  <w:footnote w:id="18">
    <w:p w14:paraId="7C834F01" w14:textId="77777777" w:rsidR="00522A9D" w:rsidRDefault="00522A9D" w:rsidP="00650213">
      <w:pPr>
        <w:pStyle w:val="Textonotapie"/>
      </w:pPr>
      <w:r>
        <w:rPr>
          <w:rStyle w:val="Refdenotaalpie"/>
        </w:rPr>
        <w:footnoteRef/>
      </w:r>
      <w:r>
        <w:t xml:space="preserve"> En: </w:t>
      </w:r>
      <w:r w:rsidRPr="00650213">
        <w:t>EL NUEVO DEPARTAMENTO DEL LITORAL PACÍFICO: Mito o Realidad</w:t>
      </w:r>
      <w:r>
        <w:t>.</w:t>
      </w:r>
    </w:p>
  </w:footnote>
  <w:footnote w:id="19">
    <w:p w14:paraId="24F4F563" w14:textId="77777777" w:rsidR="00522A9D" w:rsidRDefault="00522A9D" w:rsidP="00650213">
      <w:pPr>
        <w:pStyle w:val="Textonotapie"/>
      </w:pPr>
      <w:r>
        <w:rPr>
          <w:rStyle w:val="Refdenotaalpie"/>
        </w:rPr>
        <w:footnoteRef/>
      </w:r>
      <w:r>
        <w:t xml:space="preserve"> En: </w:t>
      </w:r>
      <w:r w:rsidRPr="00650213">
        <w:t>EL NUEVO DEPARTAMENTO DEL LITORAL PACÍFICO: Mito o Realidad</w:t>
      </w:r>
      <w:r>
        <w:t>.</w:t>
      </w:r>
    </w:p>
  </w:footnote>
  <w:footnote w:id="20">
    <w:p w14:paraId="7C05CF08" w14:textId="77777777" w:rsidR="00522A9D" w:rsidRDefault="00522A9D" w:rsidP="009E615E">
      <w:pPr>
        <w:pStyle w:val="Textonotapie"/>
        <w:jc w:val="both"/>
      </w:pPr>
      <w:r>
        <w:rPr>
          <w:rStyle w:val="Refdenotaalpie"/>
        </w:rPr>
        <w:footnoteRef/>
      </w:r>
      <w:r>
        <w:t xml:space="preserve"> La información sobre la categorización de los anteriores municipios mencionados se puede validar por la Categorización de municipios realizado por Contaduría General De La Nación recientemente recopilado los datos en el 2023 con vigencia al 2024.       </w:t>
      </w:r>
    </w:p>
    <w:p w14:paraId="23428F3F" w14:textId="05E45D7F" w:rsidR="00522A9D" w:rsidRDefault="00522A9D" w:rsidP="009E615E">
      <w:pPr>
        <w:pStyle w:val="Textonotapie"/>
      </w:pPr>
      <w:hyperlink r:id="rId10" w:history="1">
        <w:r w:rsidRPr="00587A90">
          <w:rPr>
            <w:rStyle w:val="Hipervnculo"/>
          </w:rPr>
          <w:t>https://www.contaduria.gov.co/documents/20127/36288/CT01+Categorizacion.xlsx/1472165e-1623-e2db-fc5e-8378a610b7e1</w:t>
        </w:r>
      </w:hyperlink>
    </w:p>
  </w:footnote>
  <w:footnote w:id="21">
    <w:p w14:paraId="4DFDFABF" w14:textId="5A0B0E22" w:rsidR="00522A9D" w:rsidRPr="009E615E" w:rsidRDefault="00522A9D" w:rsidP="009E615E">
      <w:pPr>
        <w:pStyle w:val="Textonotapie"/>
        <w:jc w:val="both"/>
      </w:pPr>
      <w:r>
        <w:rPr>
          <w:rStyle w:val="Refdenotaalpie"/>
        </w:rPr>
        <w:footnoteRef/>
      </w:r>
      <w:r>
        <w:t xml:space="preserve"> En lo que concierne a la población de cada uno de estos municipios, puede ser consultada en </w:t>
      </w:r>
      <w:r>
        <w:rPr>
          <w:b/>
        </w:rPr>
        <w:t xml:space="preserve">Proyecciones de Población a Nivel Municipal Periodo 2020 – 2035 </w:t>
      </w:r>
      <w:r w:rsidRPr="009E615E">
        <w:t>calculadas con base en los resultados del Censo Nacional de Población y Vivienda - CNPV- 2018</w:t>
      </w:r>
      <w:r>
        <w:t xml:space="preserve"> emitido por el DANE </w:t>
      </w:r>
      <w:hyperlink r:id="rId11" w:history="1">
        <w:r w:rsidRPr="00587A90">
          <w:rPr>
            <w:rStyle w:val="Hipervnculo"/>
          </w:rPr>
          <w:t>https://www.dane.gov.co/index.php/estadisticas-por-tema/demografia-y-poblacion/proyecciones-de-poblacion</w:t>
        </w:r>
      </w:hyperlink>
      <w:r>
        <w:t xml:space="preserve"> </w:t>
      </w:r>
    </w:p>
  </w:footnote>
  <w:footnote w:id="22">
    <w:p w14:paraId="3E498785" w14:textId="2C3E1BBF" w:rsidR="00522A9D" w:rsidRDefault="00522A9D" w:rsidP="00932D93">
      <w:pPr>
        <w:pStyle w:val="Textonotapie"/>
        <w:jc w:val="both"/>
      </w:pPr>
      <w:r>
        <w:rPr>
          <w:rStyle w:val="Refdenotaalpie"/>
        </w:rPr>
        <w:footnoteRef/>
      </w:r>
      <w:r>
        <w:t xml:space="preserve"> La fuente utilizada en lo que concierne a la superficie de cada municipio fue extraída de </w:t>
      </w:r>
      <w:proofErr w:type="spellStart"/>
      <w:r>
        <w:t>TerriData</w:t>
      </w:r>
      <w:proofErr w:type="spellEnd"/>
      <w:r>
        <w:t xml:space="preserve">, herramienta dispuesta por el Departamento Nacional de Planeación. Consultar en: </w:t>
      </w:r>
      <w:hyperlink r:id="rId12" w:anchor="/perfiles" w:history="1">
        <w:r w:rsidRPr="00587A90">
          <w:rPr>
            <w:rStyle w:val="Hipervnculo"/>
          </w:rPr>
          <w:t>https://terridata.dnp.gov.co/index-app.html#/perfiles</w:t>
        </w:r>
      </w:hyperlink>
      <w:r>
        <w:t xml:space="preserve">  </w:t>
      </w:r>
    </w:p>
  </w:footnote>
  <w:footnote w:id="23">
    <w:p w14:paraId="5841B690" w14:textId="3000BFCB" w:rsidR="00522A9D" w:rsidRDefault="00522A9D">
      <w:pPr>
        <w:pStyle w:val="Textonotapie"/>
      </w:pPr>
      <w:r>
        <w:rPr>
          <w:rStyle w:val="Refdenotaalpie"/>
        </w:rPr>
        <w:footnoteRef/>
      </w:r>
      <w:r>
        <w:t xml:space="preserve"> Consultar en </w:t>
      </w:r>
      <w:hyperlink r:id="rId13" w:history="1">
        <w:r w:rsidRPr="00587A90">
          <w:rPr>
            <w:rStyle w:val="Hipervnculo"/>
          </w:rPr>
          <w:t>https://www.buenaventura.gov.co/images/multimedia/20231110_decreto_0353_del_3_nov__2023.pdf</w:t>
        </w:r>
      </w:hyperlink>
      <w:r>
        <w:t xml:space="preserve"> </w:t>
      </w:r>
    </w:p>
  </w:footnote>
  <w:footnote w:id="24">
    <w:p w14:paraId="39BFD5CA" w14:textId="72569B58" w:rsidR="00522A9D" w:rsidRDefault="00522A9D">
      <w:pPr>
        <w:pStyle w:val="Textonotapie"/>
      </w:pPr>
      <w:r>
        <w:rPr>
          <w:rStyle w:val="Refdenotaalpie"/>
        </w:rPr>
        <w:footnoteRef/>
      </w:r>
      <w:r>
        <w:t xml:space="preserve"> Tomado de: </w:t>
      </w:r>
      <w:hyperlink r:id="rId14" w:history="1">
        <w:r w:rsidRPr="00587A90">
          <w:rPr>
            <w:rStyle w:val="Hipervnculo"/>
          </w:rPr>
          <w:t>https://terridata.blob.core.windows.net/fichas/Ficha_76109.pdf</w:t>
        </w:r>
      </w:hyperlink>
      <w:r>
        <w:t xml:space="preserve"> </w:t>
      </w:r>
    </w:p>
  </w:footnote>
  <w:footnote w:id="25">
    <w:p w14:paraId="4E6126B5" w14:textId="780DCD62" w:rsidR="00522A9D" w:rsidRDefault="00522A9D">
      <w:pPr>
        <w:pStyle w:val="Textonotapie"/>
      </w:pPr>
      <w:r>
        <w:rPr>
          <w:rStyle w:val="Refdenotaalpie"/>
        </w:rPr>
        <w:footnoteRef/>
      </w:r>
      <w:r>
        <w:t xml:space="preserve"> Tomado de: </w:t>
      </w:r>
      <w:hyperlink r:id="rId15" w:history="1">
        <w:r w:rsidRPr="00D36A4B">
          <w:rPr>
            <w:rStyle w:val="Hipervnculo"/>
          </w:rPr>
          <w:t>https://terridata.blob.core.windows.net/fichas/Ficha_19318.pdf</w:t>
        </w:r>
      </w:hyperlink>
      <w:r>
        <w:t xml:space="preserve"> </w:t>
      </w:r>
    </w:p>
  </w:footnote>
  <w:footnote w:id="26">
    <w:p w14:paraId="377D20D5" w14:textId="22078C13" w:rsidR="00522A9D" w:rsidRDefault="00522A9D">
      <w:pPr>
        <w:pStyle w:val="Textonotapie"/>
      </w:pPr>
      <w:r>
        <w:rPr>
          <w:rStyle w:val="Refdenotaalpie"/>
        </w:rPr>
        <w:footnoteRef/>
      </w:r>
      <w:r>
        <w:t xml:space="preserve"> Tomado de: </w:t>
      </w:r>
      <w:hyperlink r:id="rId16" w:history="1">
        <w:r w:rsidRPr="00D36A4B">
          <w:rPr>
            <w:rStyle w:val="Hipervnculo"/>
          </w:rPr>
          <w:t>https://terridata.blob.core.windows.net/fichas/Ficha_19418.pdf</w:t>
        </w:r>
      </w:hyperlink>
      <w:r>
        <w:t xml:space="preserve"> </w:t>
      </w:r>
    </w:p>
  </w:footnote>
  <w:footnote w:id="27">
    <w:p w14:paraId="19FA0AFB" w14:textId="49960166" w:rsidR="00522A9D" w:rsidRDefault="00522A9D">
      <w:pPr>
        <w:pStyle w:val="Textonotapie"/>
      </w:pPr>
      <w:r>
        <w:rPr>
          <w:rStyle w:val="Refdenotaalpie"/>
        </w:rPr>
        <w:footnoteRef/>
      </w:r>
      <w:r>
        <w:t xml:space="preserve"> Tomado de: </w:t>
      </w:r>
      <w:hyperlink r:id="rId17" w:history="1">
        <w:r w:rsidRPr="00D36A4B">
          <w:rPr>
            <w:rStyle w:val="Hipervnculo"/>
          </w:rPr>
          <w:t>https://terridata.blob.core.windows.net/fichas/Ficha_19809.pdf</w:t>
        </w:r>
      </w:hyperlink>
      <w:r>
        <w:t xml:space="preserve"> </w:t>
      </w:r>
    </w:p>
  </w:footnote>
  <w:footnote w:id="28">
    <w:p w14:paraId="452443B4" w14:textId="3765A94C" w:rsidR="00522A9D" w:rsidRDefault="00522A9D">
      <w:pPr>
        <w:pStyle w:val="Textonotapie"/>
      </w:pPr>
      <w:r>
        <w:rPr>
          <w:rStyle w:val="Refdenotaalpie"/>
        </w:rPr>
        <w:footnoteRef/>
      </w:r>
      <w:r>
        <w:t xml:space="preserve"> Tomado de: </w:t>
      </w:r>
      <w:hyperlink r:id="rId18" w:history="1">
        <w:r w:rsidRPr="00D36A4B">
          <w:rPr>
            <w:rStyle w:val="Hipervnculo"/>
          </w:rPr>
          <w:t>https://terridata.blob.core.windows.net/fichas/Ficha_52835.pdf</w:t>
        </w:r>
      </w:hyperlink>
      <w:r>
        <w:t xml:space="preserve"> </w:t>
      </w:r>
    </w:p>
  </w:footnote>
  <w:footnote w:id="29">
    <w:p w14:paraId="11F2A3BF" w14:textId="58D80E49" w:rsidR="00522A9D" w:rsidRDefault="00522A9D">
      <w:pPr>
        <w:pStyle w:val="Textonotapie"/>
      </w:pPr>
      <w:r>
        <w:rPr>
          <w:rStyle w:val="Refdenotaalpie"/>
        </w:rPr>
        <w:footnoteRef/>
      </w:r>
      <w:r>
        <w:t xml:space="preserve"> Tomado de: </w:t>
      </w:r>
      <w:hyperlink r:id="rId19" w:history="1">
        <w:r w:rsidRPr="00D36A4B">
          <w:rPr>
            <w:rStyle w:val="Hipervnculo"/>
          </w:rPr>
          <w:t>https://terridata.blob.core.windows.net/fichas/Ficha_52696.pdf</w:t>
        </w:r>
      </w:hyperlink>
      <w:r>
        <w:t xml:space="preserve"> </w:t>
      </w:r>
    </w:p>
  </w:footnote>
  <w:footnote w:id="30">
    <w:p w14:paraId="786B0B73" w14:textId="559F9B95" w:rsidR="00522A9D" w:rsidRDefault="00522A9D">
      <w:pPr>
        <w:pStyle w:val="Textonotapie"/>
      </w:pPr>
      <w:r>
        <w:rPr>
          <w:rStyle w:val="Refdenotaalpie"/>
        </w:rPr>
        <w:footnoteRef/>
      </w:r>
      <w:r>
        <w:t xml:space="preserve"> Tomado de: </w:t>
      </w:r>
      <w:hyperlink r:id="rId20" w:history="1">
        <w:r w:rsidRPr="00D36A4B">
          <w:rPr>
            <w:rStyle w:val="Hipervnculo"/>
          </w:rPr>
          <w:t>https://terridata.blob.core.windows.net/fichas/Ficha_52250.pdf</w:t>
        </w:r>
      </w:hyperlink>
      <w:r>
        <w:t xml:space="preserve"> </w:t>
      </w:r>
    </w:p>
  </w:footnote>
  <w:footnote w:id="31">
    <w:p w14:paraId="0F3F593E" w14:textId="7453302C" w:rsidR="00522A9D" w:rsidRDefault="00522A9D">
      <w:pPr>
        <w:pStyle w:val="Textonotapie"/>
      </w:pPr>
      <w:r>
        <w:rPr>
          <w:rStyle w:val="Refdenotaalpie"/>
        </w:rPr>
        <w:footnoteRef/>
      </w:r>
      <w:r>
        <w:t xml:space="preserve"> Tomado de: </w:t>
      </w:r>
      <w:hyperlink r:id="rId21" w:history="1">
        <w:r w:rsidRPr="00D36A4B">
          <w:rPr>
            <w:rStyle w:val="Hipervnculo"/>
          </w:rPr>
          <w:t>https://terridata.blob.core.windows.net/fichas/Ficha_52390.pdf</w:t>
        </w:r>
      </w:hyperlink>
      <w:r>
        <w:t xml:space="preserve"> </w:t>
      </w:r>
    </w:p>
  </w:footnote>
  <w:footnote w:id="32">
    <w:p w14:paraId="04BBF33E" w14:textId="2A031CD4" w:rsidR="00522A9D" w:rsidRDefault="00522A9D">
      <w:pPr>
        <w:pStyle w:val="Textonotapie"/>
      </w:pPr>
      <w:r>
        <w:rPr>
          <w:rStyle w:val="Refdenotaalpie"/>
        </w:rPr>
        <w:footnoteRef/>
      </w:r>
      <w:r>
        <w:t xml:space="preserve"> Tomado de: </w:t>
      </w:r>
      <w:hyperlink r:id="rId22" w:history="1">
        <w:r w:rsidRPr="00D36A4B">
          <w:rPr>
            <w:rStyle w:val="Hipervnculo"/>
          </w:rPr>
          <w:t>https://terridata.blob.core.windows.net/fichas/Ficha_52490.pdf</w:t>
        </w:r>
      </w:hyperlink>
      <w:r>
        <w:t xml:space="preserve"> </w:t>
      </w:r>
    </w:p>
  </w:footnote>
  <w:footnote w:id="33">
    <w:p w14:paraId="005DC200" w14:textId="64C26340" w:rsidR="00522A9D" w:rsidRDefault="00522A9D">
      <w:pPr>
        <w:pStyle w:val="Textonotapie"/>
      </w:pPr>
      <w:r>
        <w:rPr>
          <w:rStyle w:val="Refdenotaalpie"/>
        </w:rPr>
        <w:footnoteRef/>
      </w:r>
      <w:r>
        <w:t xml:space="preserve"> Tomado de: </w:t>
      </w:r>
      <w:hyperlink r:id="rId23" w:history="1">
        <w:r w:rsidRPr="00D36A4B">
          <w:rPr>
            <w:rStyle w:val="Hipervnculo"/>
          </w:rPr>
          <w:t>https://terridata.blob.core.windows.net/fichas/Ficha_52473.pdf</w:t>
        </w:r>
      </w:hyperlink>
      <w:r>
        <w:t xml:space="preserve"> </w:t>
      </w:r>
    </w:p>
  </w:footnote>
  <w:footnote w:id="34">
    <w:p w14:paraId="2788584B" w14:textId="599E52EC" w:rsidR="00522A9D" w:rsidRDefault="00522A9D">
      <w:pPr>
        <w:pStyle w:val="Textonotapie"/>
      </w:pPr>
      <w:r>
        <w:rPr>
          <w:rStyle w:val="Refdenotaalpie"/>
        </w:rPr>
        <w:footnoteRef/>
      </w:r>
      <w:r>
        <w:t xml:space="preserve"> Tomado de: </w:t>
      </w:r>
      <w:hyperlink r:id="rId24" w:history="1">
        <w:r w:rsidRPr="00D36A4B">
          <w:rPr>
            <w:rStyle w:val="Hipervnculo"/>
          </w:rPr>
          <w:t>https://terridata.blob.core.windows.net/fichas/Ficha_52520.pdf</w:t>
        </w:r>
      </w:hyperlink>
      <w:r>
        <w:t xml:space="preserve"> </w:t>
      </w:r>
    </w:p>
  </w:footnote>
  <w:footnote w:id="35">
    <w:p w14:paraId="6C9B20D6" w14:textId="027D46BB" w:rsidR="00522A9D" w:rsidRDefault="00522A9D">
      <w:pPr>
        <w:pStyle w:val="Textonotapie"/>
      </w:pPr>
      <w:r>
        <w:rPr>
          <w:rStyle w:val="Refdenotaalpie"/>
        </w:rPr>
        <w:footnoteRef/>
      </w:r>
      <w:r>
        <w:t xml:space="preserve"> Tomado de: </w:t>
      </w:r>
      <w:hyperlink r:id="rId25" w:history="1">
        <w:r w:rsidRPr="00D36A4B">
          <w:rPr>
            <w:rStyle w:val="Hipervnculo"/>
          </w:rPr>
          <w:t>https://terridata.blob.core.windows.net/fichas/Ficha_52427.pdf</w:t>
        </w:r>
      </w:hyperlink>
      <w:r>
        <w:t xml:space="preserve"> </w:t>
      </w:r>
    </w:p>
  </w:footnote>
  <w:footnote w:id="36">
    <w:p w14:paraId="3DDDA13E" w14:textId="5995F136" w:rsidR="00522A9D" w:rsidRDefault="00522A9D">
      <w:pPr>
        <w:pStyle w:val="Textonotapie"/>
      </w:pPr>
      <w:r>
        <w:rPr>
          <w:rStyle w:val="Refdenotaalpie"/>
        </w:rPr>
        <w:footnoteRef/>
      </w:r>
      <w:r>
        <w:t xml:space="preserve"> Tomado de: </w:t>
      </w:r>
      <w:hyperlink r:id="rId26" w:history="1">
        <w:r w:rsidRPr="00D36A4B">
          <w:rPr>
            <w:rStyle w:val="Hipervnculo"/>
          </w:rPr>
          <w:t>https://terridata.blob.core.windows.net/fichas/Ficha_52621.pdf</w:t>
        </w:r>
      </w:hyperlink>
      <w:r>
        <w:t xml:space="preserve"> </w:t>
      </w:r>
    </w:p>
  </w:footnote>
  <w:footnote w:id="37">
    <w:p w14:paraId="69252300" w14:textId="2DD09A48" w:rsidR="00522A9D" w:rsidRDefault="00522A9D">
      <w:pPr>
        <w:pStyle w:val="Textonotapie"/>
      </w:pPr>
      <w:r>
        <w:rPr>
          <w:rStyle w:val="Refdenotaalpie"/>
        </w:rPr>
        <w:footnoteRef/>
      </w:r>
      <w:r>
        <w:t xml:space="preserve"> Tomado de: </w:t>
      </w:r>
      <w:hyperlink r:id="rId27" w:history="1">
        <w:r w:rsidRPr="00D36A4B">
          <w:rPr>
            <w:rStyle w:val="Hipervnculo"/>
          </w:rPr>
          <w:t>https://terridata.blob.core.windows.net/fichas/Ficha_52079.pdf</w:t>
        </w:r>
      </w:hyperlink>
      <w:r>
        <w:t xml:space="preserve"> </w:t>
      </w:r>
    </w:p>
  </w:footnote>
  <w:footnote w:id="38">
    <w:p w14:paraId="083441B3" w14:textId="77777777" w:rsidR="00522A9D" w:rsidRDefault="00522A9D" w:rsidP="00650213">
      <w:pPr>
        <w:pStyle w:val="Textonotapie"/>
      </w:pPr>
      <w:r>
        <w:rPr>
          <w:rStyle w:val="Refdenotaalpie"/>
        </w:rPr>
        <w:footnoteRef/>
      </w:r>
      <w:r>
        <w:t xml:space="preserve"> En: </w:t>
      </w:r>
      <w:r w:rsidRPr="00650213">
        <w:t>EL NUEVO DEPARTAMENTO DEL LITORAL PACÍFICO: Mito o Realidad</w:t>
      </w:r>
      <w:r>
        <w:t>.</w:t>
      </w:r>
    </w:p>
  </w:footnote>
  <w:footnote w:id="39">
    <w:p w14:paraId="49EC4E6E" w14:textId="77777777" w:rsidR="00522A9D" w:rsidRDefault="00522A9D" w:rsidP="004620EA">
      <w:pPr>
        <w:pStyle w:val="Textonotapie"/>
      </w:pPr>
      <w:r>
        <w:rPr>
          <w:rStyle w:val="Refdenotaalpie"/>
        </w:rPr>
        <w:footnoteRef/>
      </w:r>
      <w:r>
        <w:t xml:space="preserve"> En: </w:t>
      </w:r>
      <w:r w:rsidRPr="00650213">
        <w:t>EL NUEVO DEPARTAMENTO DEL LITORAL PACÍFICO: Mito o Realidad</w:t>
      </w:r>
      <w:r>
        <w:t>.</w:t>
      </w:r>
    </w:p>
  </w:footnote>
  <w:footnote w:id="40">
    <w:p w14:paraId="4687211D" w14:textId="77777777" w:rsidR="00522A9D" w:rsidRDefault="00522A9D" w:rsidP="004620EA">
      <w:pPr>
        <w:pStyle w:val="Textonotapie"/>
      </w:pPr>
      <w:r>
        <w:rPr>
          <w:rStyle w:val="Refdenotaalpie"/>
        </w:rPr>
        <w:footnoteRef/>
      </w:r>
      <w:r>
        <w:t xml:space="preserve"> En: </w:t>
      </w:r>
      <w:r w:rsidRPr="00650213">
        <w:t>EL NUEVO DEPARTAMENTO DEL LITORAL PACÍFICO: Mito o Realidad</w:t>
      </w:r>
      <w:r>
        <w:t>.</w:t>
      </w:r>
    </w:p>
  </w:footnote>
  <w:footnote w:id="41">
    <w:p w14:paraId="356AE6AF" w14:textId="7266294C" w:rsidR="00522A9D" w:rsidRDefault="00522A9D" w:rsidP="00093E12">
      <w:pPr>
        <w:pStyle w:val="Textonotapie"/>
        <w:jc w:val="both"/>
      </w:pPr>
      <w:r>
        <w:rPr>
          <w:rStyle w:val="Refdenotaalpie"/>
        </w:rPr>
        <w:footnoteRef/>
      </w:r>
      <w:r>
        <w:t xml:space="preserve"> Consejo de Estado, Sala de Consulta y Servicio Civil, Consejero Ponente AUGUSTO HERNÁNDEZ BECERRA, Radicación numero: 11001-03-06-000-2012-00066-00 (2117). 20 de noviembre de 2013. Referencia: CREACIÓN DE DEPARTAMENTOS – CONSULTA POPULAR – LEY ORGÁNICA DE ORDENAMIENTO TERRITORIAL. </w:t>
      </w:r>
    </w:p>
  </w:footnote>
  <w:footnote w:id="42">
    <w:p w14:paraId="1A482DD5" w14:textId="77777777" w:rsidR="00522A9D" w:rsidRDefault="00522A9D" w:rsidP="00864FC2">
      <w:pPr>
        <w:pStyle w:val="Textonotapie"/>
        <w:jc w:val="both"/>
      </w:pPr>
      <w:r>
        <w:rPr>
          <w:rStyle w:val="Refdenotaalpie"/>
        </w:rPr>
        <w:footnoteRef/>
      </w:r>
      <w:r>
        <w:t xml:space="preserve"> Concepto Sala de Consulta C.E. 2117 de 2013. Consejero Ponente: AUGUSTO HERNÁNDEZ BECERRA. Radicado 2012 – 00066 </w:t>
      </w:r>
    </w:p>
  </w:footnote>
  <w:footnote w:id="43">
    <w:p w14:paraId="6F2737A4" w14:textId="77777777" w:rsidR="00522A9D" w:rsidRDefault="00522A9D" w:rsidP="0094543B">
      <w:pPr>
        <w:pStyle w:val="Textonotapie"/>
      </w:pPr>
      <w:r>
        <w:rPr>
          <w:rStyle w:val="Refdenotaalpie"/>
        </w:rPr>
        <w:footnoteRef/>
      </w:r>
      <w:r>
        <w:t xml:space="preserve"> En: </w:t>
      </w:r>
      <w:r w:rsidRPr="00650213">
        <w:t>EL NUEVO DEPARTAMENTO DEL LITORAL PACÍFICO: Mito o Realidad</w:t>
      </w:r>
      <w: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7075B" w14:textId="68B4C205" w:rsidR="00522A9D" w:rsidRDefault="001F223B" w:rsidP="0056198C">
    <w:pPr>
      <w:pStyle w:val="Encabezado"/>
    </w:pPr>
    <w:r w:rsidRPr="00DB122F">
      <w:rPr>
        <w:noProof/>
        <w:lang w:eastAsia="es-CO"/>
      </w:rPr>
      <w:drawing>
        <wp:anchor distT="0" distB="0" distL="114300" distR="114300" simplePos="0" relativeHeight="251665408" behindDoc="1" locked="0" layoutInCell="1" allowOverlap="1" wp14:anchorId="5D1F1054" wp14:editId="5936D04D">
          <wp:simplePos x="0" y="0"/>
          <wp:positionH relativeFrom="page">
            <wp:posOffset>6105195</wp:posOffset>
          </wp:positionH>
          <wp:positionV relativeFrom="paragraph">
            <wp:posOffset>-19050</wp:posOffset>
          </wp:positionV>
          <wp:extent cx="1294765" cy="618490"/>
          <wp:effectExtent l="0" t="0" r="63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94765" cy="61849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62336" behindDoc="0" locked="0" layoutInCell="1" allowOverlap="1" wp14:anchorId="7EDEFF75" wp14:editId="6A3BE19A">
          <wp:simplePos x="0" y="0"/>
          <wp:positionH relativeFrom="margin">
            <wp:posOffset>3833165</wp:posOffset>
          </wp:positionH>
          <wp:positionV relativeFrom="paragraph">
            <wp:posOffset>101600</wp:posOffset>
          </wp:positionV>
          <wp:extent cx="1295400" cy="492125"/>
          <wp:effectExtent l="0" t="0" r="0" b="3175"/>
          <wp:wrapNone/>
          <wp:docPr id="2117735027" name="Picture 15"/>
          <wp:cNvGraphicFramePr/>
          <a:graphic xmlns:a="http://schemas.openxmlformats.org/drawingml/2006/main">
            <a:graphicData uri="http://schemas.openxmlformats.org/drawingml/2006/picture">
              <pic:pic xmlns:pic="http://schemas.openxmlformats.org/drawingml/2006/picture">
                <pic:nvPicPr>
                  <pic:cNvPr id="1270306994" name="Picture 15"/>
                  <pic:cNvPicPr/>
                </pic:nvPicPr>
                <pic:blipFill>
                  <a:blip r:embed="rId2"/>
                  <a:stretch>
                    <a:fillRect/>
                  </a:stretch>
                </pic:blipFill>
                <pic:spPr>
                  <a:xfrm>
                    <a:off x="0" y="0"/>
                    <a:ext cx="1295400" cy="492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59264" behindDoc="0" locked="0" layoutInCell="1" allowOverlap="1" wp14:anchorId="1E44C073" wp14:editId="06F04262">
          <wp:simplePos x="0" y="0"/>
          <wp:positionH relativeFrom="margin">
            <wp:posOffset>1852193</wp:posOffset>
          </wp:positionH>
          <wp:positionV relativeFrom="paragraph">
            <wp:posOffset>-267335</wp:posOffset>
          </wp:positionV>
          <wp:extent cx="848564" cy="1075928"/>
          <wp:effectExtent l="0" t="0" r="8890" b="0"/>
          <wp:wrapNone/>
          <wp:docPr id="159642052" name="image2.jpeg"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Logotipo, nombre de la empresa&#10;&#10;Descripción generada automáticamente"/>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851975" cy="1080253"/>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64384" behindDoc="1" locked="0" layoutInCell="1" allowOverlap="1" wp14:anchorId="71E610FA" wp14:editId="79841779">
          <wp:simplePos x="0" y="0"/>
          <wp:positionH relativeFrom="column">
            <wp:posOffset>2415134</wp:posOffset>
          </wp:positionH>
          <wp:positionV relativeFrom="paragraph">
            <wp:posOffset>56591</wp:posOffset>
          </wp:positionV>
          <wp:extent cx="1511357" cy="533781"/>
          <wp:effectExtent l="0" t="0" r="0" b="0"/>
          <wp:wrapNone/>
          <wp:docPr id="3" name="Imagen 3" descr="C:\Users\katty.ibarra\Downloads\WhatsApp Image 2025-02-25 at 1.09.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ty.ibarra\Downloads\WhatsApp Image 2025-02-25 at 1.09.32 PM.jpe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11357" cy="533781"/>
                  </a:xfrm>
                  <a:prstGeom prst="rect">
                    <a:avLst/>
                  </a:prstGeom>
                  <a:noFill/>
                  <a:ln>
                    <a:noFill/>
                  </a:ln>
                </pic:spPr>
              </pic:pic>
            </a:graphicData>
          </a:graphic>
          <wp14:sizeRelH relativeFrom="page">
            <wp14:pctWidth>0</wp14:pctWidth>
          </wp14:sizeRelH>
          <wp14:sizeRelV relativeFrom="page">
            <wp14:pctHeight>0</wp14:pctHeight>
          </wp14:sizeRelV>
        </wp:anchor>
      </w:drawing>
    </w:r>
    <w:r w:rsidR="00522A9D">
      <w:rPr>
        <w:noProof/>
        <w:lang w:eastAsia="es-CO"/>
      </w:rPr>
      <w:drawing>
        <wp:anchor distT="0" distB="0" distL="114300" distR="114300" simplePos="0" relativeHeight="251660288" behindDoc="0" locked="0" layoutInCell="1" allowOverlap="1" wp14:anchorId="0F34F69F" wp14:editId="2CF39EC6">
          <wp:simplePos x="0" y="0"/>
          <wp:positionH relativeFrom="column">
            <wp:posOffset>-530860</wp:posOffset>
          </wp:positionH>
          <wp:positionV relativeFrom="paragraph">
            <wp:posOffset>10160</wp:posOffset>
          </wp:positionV>
          <wp:extent cx="2168108" cy="639445"/>
          <wp:effectExtent l="0" t="0" r="3810" b="8255"/>
          <wp:wrapNone/>
          <wp:docPr id="1084634191" name="image1.png"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faz de usuario gráfica, Texto&#10;&#10;Descripción generada automáticamente"/>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68108" cy="639445"/>
                  </a:xfrm>
                  <a:prstGeom prst="rect">
                    <a:avLst/>
                  </a:prstGeom>
                </pic:spPr>
              </pic:pic>
            </a:graphicData>
          </a:graphic>
          <wp14:sizeRelH relativeFrom="margin">
            <wp14:pctWidth>0</wp14:pctWidth>
          </wp14:sizeRelH>
          <wp14:sizeRelV relativeFrom="margin">
            <wp14:pctHeight>0</wp14:pctHeight>
          </wp14:sizeRelV>
        </wp:anchor>
      </w:drawing>
    </w:r>
    <w:r w:rsidR="00522A9D">
      <w:t xml:space="preserve">                                                                                                                                                                                             </w:t>
    </w:r>
  </w:p>
  <w:p w14:paraId="02522C8B" w14:textId="2AC718DF" w:rsidR="00522A9D" w:rsidRDefault="00522A9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95053"/>
    <w:multiLevelType w:val="hybridMultilevel"/>
    <w:tmpl w:val="E51ABE66"/>
    <w:lvl w:ilvl="0" w:tplc="4274D082">
      <w:start w:val="1"/>
      <w:numFmt w:val="upperRoman"/>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4F31B5D"/>
    <w:multiLevelType w:val="hybridMultilevel"/>
    <w:tmpl w:val="7DC0BE76"/>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6EE0520"/>
    <w:multiLevelType w:val="hybridMultilevel"/>
    <w:tmpl w:val="07382BD4"/>
    <w:lvl w:ilvl="0" w:tplc="FFFFFFFF">
      <w:start w:val="1"/>
      <w:numFmt w:val="upp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8497E11"/>
    <w:multiLevelType w:val="multilevel"/>
    <w:tmpl w:val="3FE0E0B2"/>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6B2DCF"/>
    <w:multiLevelType w:val="hybridMultilevel"/>
    <w:tmpl w:val="6DCCA5DE"/>
    <w:lvl w:ilvl="0" w:tplc="CBFE7A12">
      <w:start w:val="1"/>
      <w:numFmt w:val="lowerLetter"/>
      <w:lvlText w:val="%1)"/>
      <w:lvlJc w:val="left"/>
      <w:pPr>
        <w:ind w:left="643" w:hanging="360"/>
      </w:pPr>
      <w:rPr>
        <w:rFonts w:hint="default"/>
      </w:rPr>
    </w:lvl>
    <w:lvl w:ilvl="1" w:tplc="240A0019" w:tentative="1">
      <w:start w:val="1"/>
      <w:numFmt w:val="lowerLetter"/>
      <w:lvlText w:val="%2."/>
      <w:lvlJc w:val="left"/>
      <w:pPr>
        <w:ind w:left="1363" w:hanging="360"/>
      </w:pPr>
    </w:lvl>
    <w:lvl w:ilvl="2" w:tplc="240A001B" w:tentative="1">
      <w:start w:val="1"/>
      <w:numFmt w:val="lowerRoman"/>
      <w:lvlText w:val="%3."/>
      <w:lvlJc w:val="right"/>
      <w:pPr>
        <w:ind w:left="2083" w:hanging="180"/>
      </w:pPr>
    </w:lvl>
    <w:lvl w:ilvl="3" w:tplc="240A000F" w:tentative="1">
      <w:start w:val="1"/>
      <w:numFmt w:val="decimal"/>
      <w:lvlText w:val="%4."/>
      <w:lvlJc w:val="left"/>
      <w:pPr>
        <w:ind w:left="2803" w:hanging="360"/>
      </w:pPr>
    </w:lvl>
    <w:lvl w:ilvl="4" w:tplc="240A0019" w:tentative="1">
      <w:start w:val="1"/>
      <w:numFmt w:val="lowerLetter"/>
      <w:lvlText w:val="%5."/>
      <w:lvlJc w:val="left"/>
      <w:pPr>
        <w:ind w:left="3523" w:hanging="360"/>
      </w:pPr>
    </w:lvl>
    <w:lvl w:ilvl="5" w:tplc="240A001B" w:tentative="1">
      <w:start w:val="1"/>
      <w:numFmt w:val="lowerRoman"/>
      <w:lvlText w:val="%6."/>
      <w:lvlJc w:val="right"/>
      <w:pPr>
        <w:ind w:left="4243" w:hanging="180"/>
      </w:pPr>
    </w:lvl>
    <w:lvl w:ilvl="6" w:tplc="240A000F" w:tentative="1">
      <w:start w:val="1"/>
      <w:numFmt w:val="decimal"/>
      <w:lvlText w:val="%7."/>
      <w:lvlJc w:val="left"/>
      <w:pPr>
        <w:ind w:left="4963" w:hanging="360"/>
      </w:pPr>
    </w:lvl>
    <w:lvl w:ilvl="7" w:tplc="240A0019" w:tentative="1">
      <w:start w:val="1"/>
      <w:numFmt w:val="lowerLetter"/>
      <w:lvlText w:val="%8."/>
      <w:lvlJc w:val="left"/>
      <w:pPr>
        <w:ind w:left="5683" w:hanging="360"/>
      </w:pPr>
    </w:lvl>
    <w:lvl w:ilvl="8" w:tplc="240A001B" w:tentative="1">
      <w:start w:val="1"/>
      <w:numFmt w:val="lowerRoman"/>
      <w:lvlText w:val="%9."/>
      <w:lvlJc w:val="right"/>
      <w:pPr>
        <w:ind w:left="6403" w:hanging="180"/>
      </w:pPr>
    </w:lvl>
  </w:abstractNum>
  <w:abstractNum w:abstractNumId="5" w15:restartNumberingAfterBreak="0">
    <w:nsid w:val="1A781867"/>
    <w:multiLevelType w:val="hybridMultilevel"/>
    <w:tmpl w:val="9D8A3B6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DC82CFF"/>
    <w:multiLevelType w:val="hybridMultilevel"/>
    <w:tmpl w:val="DDD03054"/>
    <w:lvl w:ilvl="0" w:tplc="323EDE2C">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F2E5721"/>
    <w:multiLevelType w:val="multilevel"/>
    <w:tmpl w:val="8EE45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8C53C35"/>
    <w:multiLevelType w:val="multilevel"/>
    <w:tmpl w:val="DF2C472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2675F84"/>
    <w:multiLevelType w:val="hybridMultilevel"/>
    <w:tmpl w:val="10A29042"/>
    <w:lvl w:ilvl="0" w:tplc="127A51FA">
      <w:start w:val="1"/>
      <w:numFmt w:val="upperRoman"/>
      <w:lvlText w:val="%1."/>
      <w:lvlJc w:val="left"/>
      <w:pPr>
        <w:ind w:left="1080" w:hanging="720"/>
      </w:pPr>
      <w:rPr>
        <w:rFonts w:hint="default"/>
      </w:rPr>
    </w:lvl>
    <w:lvl w:ilvl="1" w:tplc="AD8C4EA6">
      <w:start w:val="1"/>
      <w:numFmt w:val="decimal"/>
      <w:lvlText w:val="%2."/>
      <w:lvlJc w:val="left"/>
      <w:pPr>
        <w:ind w:left="643"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6CC6BCD"/>
    <w:multiLevelType w:val="hybridMultilevel"/>
    <w:tmpl w:val="ACA6E9B4"/>
    <w:lvl w:ilvl="0" w:tplc="A1BC5C42">
      <w:start w:val="4"/>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15:restartNumberingAfterBreak="0">
    <w:nsid w:val="3BFF5604"/>
    <w:multiLevelType w:val="hybridMultilevel"/>
    <w:tmpl w:val="A7747E96"/>
    <w:lvl w:ilvl="0" w:tplc="FFE20F6A">
      <w:start w:val="1"/>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A1723E1"/>
    <w:multiLevelType w:val="multilevel"/>
    <w:tmpl w:val="41A00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BA543BD"/>
    <w:multiLevelType w:val="hybridMultilevel"/>
    <w:tmpl w:val="AEFED0FC"/>
    <w:lvl w:ilvl="0" w:tplc="54B4E4A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BEF638A"/>
    <w:multiLevelType w:val="hybridMultilevel"/>
    <w:tmpl w:val="FA66A3E8"/>
    <w:lvl w:ilvl="0" w:tplc="71486808">
      <w:start w:val="4"/>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CDB3A9F"/>
    <w:multiLevelType w:val="hybridMultilevel"/>
    <w:tmpl w:val="0E8C50EA"/>
    <w:lvl w:ilvl="0" w:tplc="4CCA3F7A">
      <w:start w:val="1"/>
      <w:numFmt w:val="bullet"/>
      <w:lvlText w:val="-"/>
      <w:lvlJc w:val="left"/>
      <w:pPr>
        <w:ind w:left="1080" w:hanging="360"/>
      </w:pPr>
      <w:rPr>
        <w:rFonts w:ascii="Calibri" w:eastAsiaTheme="minorHAnsi" w:hAnsi="Calibri"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522224D0"/>
    <w:multiLevelType w:val="hybridMultilevel"/>
    <w:tmpl w:val="362472BA"/>
    <w:lvl w:ilvl="0" w:tplc="5C14F374">
      <w:start w:val="16"/>
      <w:numFmt w:val="bullet"/>
      <w:lvlText w:val="-"/>
      <w:lvlJc w:val="left"/>
      <w:pPr>
        <w:ind w:left="1080" w:hanging="360"/>
      </w:pPr>
      <w:rPr>
        <w:rFonts w:ascii="Century Gothic" w:eastAsiaTheme="minorHAnsi" w:hAnsi="Century Gothic" w:cstheme="minorBid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15:restartNumberingAfterBreak="0">
    <w:nsid w:val="552C4E26"/>
    <w:multiLevelType w:val="hybridMultilevel"/>
    <w:tmpl w:val="C20864B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64F30A6"/>
    <w:multiLevelType w:val="hybridMultilevel"/>
    <w:tmpl w:val="7672567C"/>
    <w:lvl w:ilvl="0" w:tplc="52668388">
      <w:start w:val="7"/>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A8B2B35"/>
    <w:multiLevelType w:val="hybridMultilevel"/>
    <w:tmpl w:val="747650E0"/>
    <w:lvl w:ilvl="0" w:tplc="E2B0195E">
      <w:numFmt w:val="bullet"/>
      <w:lvlText w:val="-"/>
      <w:lvlJc w:val="left"/>
      <w:pPr>
        <w:ind w:left="1440" w:hanging="360"/>
      </w:pPr>
      <w:rPr>
        <w:rFonts w:ascii="Century Gothic" w:eastAsiaTheme="minorHAnsi" w:hAnsi="Century Gothic" w:cstheme="minorBidi"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0" w15:restartNumberingAfterBreak="0">
    <w:nsid w:val="6E4C1AF0"/>
    <w:multiLevelType w:val="multilevel"/>
    <w:tmpl w:val="27B4AE8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E9104F9"/>
    <w:multiLevelType w:val="hybridMultilevel"/>
    <w:tmpl w:val="07382BD4"/>
    <w:lvl w:ilvl="0" w:tplc="B4D4AA9E">
      <w:start w:val="1"/>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2" w15:restartNumberingAfterBreak="0">
    <w:nsid w:val="77B7014D"/>
    <w:multiLevelType w:val="multilevel"/>
    <w:tmpl w:val="25BE5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6"/>
  </w:num>
  <w:num w:numId="3">
    <w:abstractNumId w:val="17"/>
  </w:num>
  <w:num w:numId="4">
    <w:abstractNumId w:val="4"/>
  </w:num>
  <w:num w:numId="5">
    <w:abstractNumId w:val="0"/>
  </w:num>
  <w:num w:numId="6">
    <w:abstractNumId w:val="21"/>
  </w:num>
  <w:num w:numId="7">
    <w:abstractNumId w:val="16"/>
  </w:num>
  <w:num w:numId="8">
    <w:abstractNumId w:val="9"/>
  </w:num>
  <w:num w:numId="9">
    <w:abstractNumId w:val="7"/>
  </w:num>
  <w:num w:numId="10">
    <w:abstractNumId w:val="11"/>
  </w:num>
  <w:num w:numId="11">
    <w:abstractNumId w:val="10"/>
  </w:num>
  <w:num w:numId="12">
    <w:abstractNumId w:val="14"/>
  </w:num>
  <w:num w:numId="13">
    <w:abstractNumId w:val="13"/>
  </w:num>
  <w:num w:numId="14">
    <w:abstractNumId w:val="18"/>
  </w:num>
  <w:num w:numId="15">
    <w:abstractNumId w:val="19"/>
  </w:num>
  <w:num w:numId="16">
    <w:abstractNumId w:val="2"/>
  </w:num>
  <w:num w:numId="17">
    <w:abstractNumId w:val="3"/>
  </w:num>
  <w:num w:numId="18">
    <w:abstractNumId w:val="5"/>
  </w:num>
  <w:num w:numId="19">
    <w:abstractNumId w:val="15"/>
  </w:num>
  <w:num w:numId="20">
    <w:abstractNumId w:val="8"/>
  </w:num>
  <w:num w:numId="21">
    <w:abstractNumId w:val="20"/>
  </w:num>
  <w:num w:numId="22">
    <w:abstractNumId w:val="22"/>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98C"/>
    <w:rsid w:val="00007C63"/>
    <w:rsid w:val="00016894"/>
    <w:rsid w:val="00033B28"/>
    <w:rsid w:val="00036A44"/>
    <w:rsid w:val="000374D5"/>
    <w:rsid w:val="000375C1"/>
    <w:rsid w:val="00041753"/>
    <w:rsid w:val="000450B2"/>
    <w:rsid w:val="000504B0"/>
    <w:rsid w:val="00052DBF"/>
    <w:rsid w:val="00057263"/>
    <w:rsid w:val="000579BB"/>
    <w:rsid w:val="00062400"/>
    <w:rsid w:val="00065C32"/>
    <w:rsid w:val="00081291"/>
    <w:rsid w:val="0008409E"/>
    <w:rsid w:val="00084958"/>
    <w:rsid w:val="00091757"/>
    <w:rsid w:val="00093E12"/>
    <w:rsid w:val="00096B14"/>
    <w:rsid w:val="000A0094"/>
    <w:rsid w:val="000B17F9"/>
    <w:rsid w:val="000B1B82"/>
    <w:rsid w:val="000B41AC"/>
    <w:rsid w:val="000C018D"/>
    <w:rsid w:val="000C45E9"/>
    <w:rsid w:val="000D35C6"/>
    <w:rsid w:val="000D5A0D"/>
    <w:rsid w:val="000E41DE"/>
    <w:rsid w:val="000E5579"/>
    <w:rsid w:val="000F08E0"/>
    <w:rsid w:val="001037A9"/>
    <w:rsid w:val="00104F25"/>
    <w:rsid w:val="00105C65"/>
    <w:rsid w:val="001142AD"/>
    <w:rsid w:val="00121F58"/>
    <w:rsid w:val="00122E4A"/>
    <w:rsid w:val="00123C72"/>
    <w:rsid w:val="001310FE"/>
    <w:rsid w:val="001327BB"/>
    <w:rsid w:val="00137D0D"/>
    <w:rsid w:val="00140A7D"/>
    <w:rsid w:val="001534AC"/>
    <w:rsid w:val="00167727"/>
    <w:rsid w:val="00167900"/>
    <w:rsid w:val="001704B9"/>
    <w:rsid w:val="00171586"/>
    <w:rsid w:val="00176224"/>
    <w:rsid w:val="001820CA"/>
    <w:rsid w:val="00182D44"/>
    <w:rsid w:val="001911AD"/>
    <w:rsid w:val="0019428F"/>
    <w:rsid w:val="001A1D75"/>
    <w:rsid w:val="001B21F9"/>
    <w:rsid w:val="001B3152"/>
    <w:rsid w:val="001B453C"/>
    <w:rsid w:val="001C35D0"/>
    <w:rsid w:val="001C4D30"/>
    <w:rsid w:val="001D1D9D"/>
    <w:rsid w:val="001D3173"/>
    <w:rsid w:val="001D6CA7"/>
    <w:rsid w:val="001D7AAA"/>
    <w:rsid w:val="001E0730"/>
    <w:rsid w:val="001E4A65"/>
    <w:rsid w:val="001E799D"/>
    <w:rsid w:val="001E7EC4"/>
    <w:rsid w:val="001F223B"/>
    <w:rsid w:val="001F6B52"/>
    <w:rsid w:val="001F6CFB"/>
    <w:rsid w:val="001F7532"/>
    <w:rsid w:val="00201031"/>
    <w:rsid w:val="00210D37"/>
    <w:rsid w:val="00214848"/>
    <w:rsid w:val="00217E68"/>
    <w:rsid w:val="002226E2"/>
    <w:rsid w:val="00222E97"/>
    <w:rsid w:val="00226A3A"/>
    <w:rsid w:val="00237DDF"/>
    <w:rsid w:val="00243553"/>
    <w:rsid w:val="00243A56"/>
    <w:rsid w:val="00243CB1"/>
    <w:rsid w:val="002453C6"/>
    <w:rsid w:val="00245A48"/>
    <w:rsid w:val="002467EA"/>
    <w:rsid w:val="00253D60"/>
    <w:rsid w:val="002558F0"/>
    <w:rsid w:val="00256074"/>
    <w:rsid w:val="002929E3"/>
    <w:rsid w:val="0029646D"/>
    <w:rsid w:val="002970F9"/>
    <w:rsid w:val="002A45BC"/>
    <w:rsid w:val="002A5E9E"/>
    <w:rsid w:val="002A67A6"/>
    <w:rsid w:val="002A7489"/>
    <w:rsid w:val="002B3A99"/>
    <w:rsid w:val="002B3BF3"/>
    <w:rsid w:val="002B3D54"/>
    <w:rsid w:val="002C469F"/>
    <w:rsid w:val="002C5F46"/>
    <w:rsid w:val="002D796A"/>
    <w:rsid w:val="002E126C"/>
    <w:rsid w:val="002E4352"/>
    <w:rsid w:val="002E50B0"/>
    <w:rsid w:val="002E534A"/>
    <w:rsid w:val="003025A6"/>
    <w:rsid w:val="00303534"/>
    <w:rsid w:val="00305FB5"/>
    <w:rsid w:val="003061EE"/>
    <w:rsid w:val="0031308C"/>
    <w:rsid w:val="003136DE"/>
    <w:rsid w:val="00317AE0"/>
    <w:rsid w:val="00320206"/>
    <w:rsid w:val="003339C0"/>
    <w:rsid w:val="00336255"/>
    <w:rsid w:val="00336A2A"/>
    <w:rsid w:val="003523A5"/>
    <w:rsid w:val="00354458"/>
    <w:rsid w:val="003569FE"/>
    <w:rsid w:val="003629F7"/>
    <w:rsid w:val="00362B0E"/>
    <w:rsid w:val="00364542"/>
    <w:rsid w:val="0037673E"/>
    <w:rsid w:val="00387DA6"/>
    <w:rsid w:val="00390E27"/>
    <w:rsid w:val="003928E2"/>
    <w:rsid w:val="003937BC"/>
    <w:rsid w:val="00393EE4"/>
    <w:rsid w:val="00394B57"/>
    <w:rsid w:val="003A1823"/>
    <w:rsid w:val="003A3FCE"/>
    <w:rsid w:val="003B116D"/>
    <w:rsid w:val="003C308D"/>
    <w:rsid w:val="003D23DC"/>
    <w:rsid w:val="003E6086"/>
    <w:rsid w:val="003E6D9A"/>
    <w:rsid w:val="003F12B0"/>
    <w:rsid w:val="003F168E"/>
    <w:rsid w:val="003F5629"/>
    <w:rsid w:val="003F7079"/>
    <w:rsid w:val="00400548"/>
    <w:rsid w:val="004006C9"/>
    <w:rsid w:val="00403EFA"/>
    <w:rsid w:val="004100D1"/>
    <w:rsid w:val="004148BD"/>
    <w:rsid w:val="00416F69"/>
    <w:rsid w:val="00420003"/>
    <w:rsid w:val="00423599"/>
    <w:rsid w:val="00427B3B"/>
    <w:rsid w:val="0043470F"/>
    <w:rsid w:val="00435C6E"/>
    <w:rsid w:val="0044180A"/>
    <w:rsid w:val="00441CCB"/>
    <w:rsid w:val="0044451E"/>
    <w:rsid w:val="0044653C"/>
    <w:rsid w:val="00461F55"/>
    <w:rsid w:val="004620EA"/>
    <w:rsid w:val="00465036"/>
    <w:rsid w:val="004650AF"/>
    <w:rsid w:val="00471092"/>
    <w:rsid w:val="00473FC1"/>
    <w:rsid w:val="0047448B"/>
    <w:rsid w:val="00475974"/>
    <w:rsid w:val="00484CCF"/>
    <w:rsid w:val="0049075C"/>
    <w:rsid w:val="004916AC"/>
    <w:rsid w:val="00496356"/>
    <w:rsid w:val="004A01F4"/>
    <w:rsid w:val="004A21FF"/>
    <w:rsid w:val="004A458E"/>
    <w:rsid w:val="004D5685"/>
    <w:rsid w:val="004D5B8C"/>
    <w:rsid w:val="004E2EAA"/>
    <w:rsid w:val="004E5C87"/>
    <w:rsid w:val="004E6A06"/>
    <w:rsid w:val="004E767A"/>
    <w:rsid w:val="004F1097"/>
    <w:rsid w:val="004F18BF"/>
    <w:rsid w:val="004F4DF9"/>
    <w:rsid w:val="00500D12"/>
    <w:rsid w:val="005038AA"/>
    <w:rsid w:val="00512367"/>
    <w:rsid w:val="00515B24"/>
    <w:rsid w:val="00522A9D"/>
    <w:rsid w:val="00524D27"/>
    <w:rsid w:val="00543210"/>
    <w:rsid w:val="0054522A"/>
    <w:rsid w:val="0056198C"/>
    <w:rsid w:val="00561CDE"/>
    <w:rsid w:val="00567F84"/>
    <w:rsid w:val="0057746C"/>
    <w:rsid w:val="00577C4A"/>
    <w:rsid w:val="00577E55"/>
    <w:rsid w:val="00580826"/>
    <w:rsid w:val="00587609"/>
    <w:rsid w:val="005934CE"/>
    <w:rsid w:val="00595525"/>
    <w:rsid w:val="005B095C"/>
    <w:rsid w:val="005B2EB6"/>
    <w:rsid w:val="005C35BD"/>
    <w:rsid w:val="005D6886"/>
    <w:rsid w:val="005D7347"/>
    <w:rsid w:val="005E24B1"/>
    <w:rsid w:val="005F0835"/>
    <w:rsid w:val="006013CC"/>
    <w:rsid w:val="006015FF"/>
    <w:rsid w:val="00602EBC"/>
    <w:rsid w:val="00604D2F"/>
    <w:rsid w:val="006136D4"/>
    <w:rsid w:val="0062073E"/>
    <w:rsid w:val="00624A98"/>
    <w:rsid w:val="00627393"/>
    <w:rsid w:val="00631687"/>
    <w:rsid w:val="00633517"/>
    <w:rsid w:val="0063413C"/>
    <w:rsid w:val="00640483"/>
    <w:rsid w:val="00640532"/>
    <w:rsid w:val="00642ACB"/>
    <w:rsid w:val="0064310E"/>
    <w:rsid w:val="00646314"/>
    <w:rsid w:val="00650213"/>
    <w:rsid w:val="0065130D"/>
    <w:rsid w:val="006537D5"/>
    <w:rsid w:val="00666418"/>
    <w:rsid w:val="00671AF9"/>
    <w:rsid w:val="00676D5E"/>
    <w:rsid w:val="00690C8B"/>
    <w:rsid w:val="00694BFE"/>
    <w:rsid w:val="00696D3B"/>
    <w:rsid w:val="006A5117"/>
    <w:rsid w:val="006A646A"/>
    <w:rsid w:val="006B2CBA"/>
    <w:rsid w:val="006B7478"/>
    <w:rsid w:val="006C1116"/>
    <w:rsid w:val="006C1AA7"/>
    <w:rsid w:val="006C2357"/>
    <w:rsid w:val="006D57A5"/>
    <w:rsid w:val="006E10F2"/>
    <w:rsid w:val="006E54D5"/>
    <w:rsid w:val="006F55FC"/>
    <w:rsid w:val="00702DB5"/>
    <w:rsid w:val="007200B8"/>
    <w:rsid w:val="00726F3B"/>
    <w:rsid w:val="00734B0F"/>
    <w:rsid w:val="007415A1"/>
    <w:rsid w:val="00744E58"/>
    <w:rsid w:val="00750FFE"/>
    <w:rsid w:val="00751E1F"/>
    <w:rsid w:val="00755AAF"/>
    <w:rsid w:val="007719A9"/>
    <w:rsid w:val="00771BA4"/>
    <w:rsid w:val="0077390E"/>
    <w:rsid w:val="00775B29"/>
    <w:rsid w:val="00784B51"/>
    <w:rsid w:val="00787425"/>
    <w:rsid w:val="00787723"/>
    <w:rsid w:val="007911B8"/>
    <w:rsid w:val="007914E7"/>
    <w:rsid w:val="00793854"/>
    <w:rsid w:val="007A1460"/>
    <w:rsid w:val="007A3264"/>
    <w:rsid w:val="007A5866"/>
    <w:rsid w:val="007B2E5D"/>
    <w:rsid w:val="007B4097"/>
    <w:rsid w:val="007C5C66"/>
    <w:rsid w:val="007C7AE9"/>
    <w:rsid w:val="007D4E3D"/>
    <w:rsid w:val="007D7B94"/>
    <w:rsid w:val="007E2CEC"/>
    <w:rsid w:val="007E2F6B"/>
    <w:rsid w:val="007E3380"/>
    <w:rsid w:val="007E3C4D"/>
    <w:rsid w:val="007E6807"/>
    <w:rsid w:val="007F0FB0"/>
    <w:rsid w:val="007F63DA"/>
    <w:rsid w:val="007F6A43"/>
    <w:rsid w:val="00801513"/>
    <w:rsid w:val="00830D9B"/>
    <w:rsid w:val="00833797"/>
    <w:rsid w:val="00834F57"/>
    <w:rsid w:val="00835BA2"/>
    <w:rsid w:val="00837575"/>
    <w:rsid w:val="00841AF3"/>
    <w:rsid w:val="008475FB"/>
    <w:rsid w:val="00855B00"/>
    <w:rsid w:val="008626D4"/>
    <w:rsid w:val="00863DF6"/>
    <w:rsid w:val="00864FC2"/>
    <w:rsid w:val="00866ED4"/>
    <w:rsid w:val="00876C06"/>
    <w:rsid w:val="0088544A"/>
    <w:rsid w:val="008867F9"/>
    <w:rsid w:val="0089353D"/>
    <w:rsid w:val="00893A40"/>
    <w:rsid w:val="0089785D"/>
    <w:rsid w:val="008B1BCB"/>
    <w:rsid w:val="008C5783"/>
    <w:rsid w:val="008D4ED2"/>
    <w:rsid w:val="008E4831"/>
    <w:rsid w:val="008E7D97"/>
    <w:rsid w:val="008F1029"/>
    <w:rsid w:val="008F114B"/>
    <w:rsid w:val="008F1514"/>
    <w:rsid w:val="008F1C7A"/>
    <w:rsid w:val="008F1EF9"/>
    <w:rsid w:val="00907B4F"/>
    <w:rsid w:val="00911E58"/>
    <w:rsid w:val="00912995"/>
    <w:rsid w:val="00926243"/>
    <w:rsid w:val="009312A4"/>
    <w:rsid w:val="00932D93"/>
    <w:rsid w:val="00935E10"/>
    <w:rsid w:val="00936B9E"/>
    <w:rsid w:val="00936FEC"/>
    <w:rsid w:val="00941E4B"/>
    <w:rsid w:val="0094492D"/>
    <w:rsid w:val="0094543B"/>
    <w:rsid w:val="00946C13"/>
    <w:rsid w:val="009472FA"/>
    <w:rsid w:val="00962689"/>
    <w:rsid w:val="0096748B"/>
    <w:rsid w:val="00973F29"/>
    <w:rsid w:val="0097775A"/>
    <w:rsid w:val="00977D70"/>
    <w:rsid w:val="00983BE2"/>
    <w:rsid w:val="00984E6D"/>
    <w:rsid w:val="009A3891"/>
    <w:rsid w:val="009A448B"/>
    <w:rsid w:val="009B6AE3"/>
    <w:rsid w:val="009C1FD9"/>
    <w:rsid w:val="009C73A6"/>
    <w:rsid w:val="009D5000"/>
    <w:rsid w:val="009E2400"/>
    <w:rsid w:val="009E548F"/>
    <w:rsid w:val="009E615E"/>
    <w:rsid w:val="009F282E"/>
    <w:rsid w:val="009F32CC"/>
    <w:rsid w:val="009F3D25"/>
    <w:rsid w:val="009F46D8"/>
    <w:rsid w:val="009F68CA"/>
    <w:rsid w:val="009F6EC6"/>
    <w:rsid w:val="00A00F05"/>
    <w:rsid w:val="00A019C5"/>
    <w:rsid w:val="00A05E7E"/>
    <w:rsid w:val="00A05FC9"/>
    <w:rsid w:val="00A06910"/>
    <w:rsid w:val="00A0757D"/>
    <w:rsid w:val="00A13093"/>
    <w:rsid w:val="00A1339C"/>
    <w:rsid w:val="00A14071"/>
    <w:rsid w:val="00A14D5C"/>
    <w:rsid w:val="00A16886"/>
    <w:rsid w:val="00A228A2"/>
    <w:rsid w:val="00A2313B"/>
    <w:rsid w:val="00A2576A"/>
    <w:rsid w:val="00A4062B"/>
    <w:rsid w:val="00A40FC4"/>
    <w:rsid w:val="00A50668"/>
    <w:rsid w:val="00A53452"/>
    <w:rsid w:val="00A607E8"/>
    <w:rsid w:val="00A60BE1"/>
    <w:rsid w:val="00A668B0"/>
    <w:rsid w:val="00A700DA"/>
    <w:rsid w:val="00A71FD3"/>
    <w:rsid w:val="00A74BD0"/>
    <w:rsid w:val="00A82078"/>
    <w:rsid w:val="00A828A1"/>
    <w:rsid w:val="00A84604"/>
    <w:rsid w:val="00A93198"/>
    <w:rsid w:val="00AA2A23"/>
    <w:rsid w:val="00AB42F5"/>
    <w:rsid w:val="00AB6BB4"/>
    <w:rsid w:val="00AC15F3"/>
    <w:rsid w:val="00AD5281"/>
    <w:rsid w:val="00AE6B85"/>
    <w:rsid w:val="00AF0F2A"/>
    <w:rsid w:val="00AF52B1"/>
    <w:rsid w:val="00B03D0E"/>
    <w:rsid w:val="00B1227D"/>
    <w:rsid w:val="00B1320C"/>
    <w:rsid w:val="00B16006"/>
    <w:rsid w:val="00B16F09"/>
    <w:rsid w:val="00B246D6"/>
    <w:rsid w:val="00B2511D"/>
    <w:rsid w:val="00B331C9"/>
    <w:rsid w:val="00B358BD"/>
    <w:rsid w:val="00B4054C"/>
    <w:rsid w:val="00B453D5"/>
    <w:rsid w:val="00B458F5"/>
    <w:rsid w:val="00B47E0B"/>
    <w:rsid w:val="00B577C7"/>
    <w:rsid w:val="00B6082D"/>
    <w:rsid w:val="00B62F33"/>
    <w:rsid w:val="00B711FD"/>
    <w:rsid w:val="00B7657A"/>
    <w:rsid w:val="00B76D43"/>
    <w:rsid w:val="00B92AC0"/>
    <w:rsid w:val="00B96C66"/>
    <w:rsid w:val="00BA1129"/>
    <w:rsid w:val="00BA48D4"/>
    <w:rsid w:val="00BA5FEE"/>
    <w:rsid w:val="00BB07DC"/>
    <w:rsid w:val="00BD4272"/>
    <w:rsid w:val="00BF1A0D"/>
    <w:rsid w:val="00C041F2"/>
    <w:rsid w:val="00C0798E"/>
    <w:rsid w:val="00C13267"/>
    <w:rsid w:val="00C239C2"/>
    <w:rsid w:val="00C277DA"/>
    <w:rsid w:val="00C4042C"/>
    <w:rsid w:val="00C451C3"/>
    <w:rsid w:val="00C501FC"/>
    <w:rsid w:val="00C51F94"/>
    <w:rsid w:val="00C602F5"/>
    <w:rsid w:val="00C657C7"/>
    <w:rsid w:val="00C66CB0"/>
    <w:rsid w:val="00C84D1F"/>
    <w:rsid w:val="00C860FF"/>
    <w:rsid w:val="00CA44C1"/>
    <w:rsid w:val="00CA6257"/>
    <w:rsid w:val="00CB040C"/>
    <w:rsid w:val="00CB7DAD"/>
    <w:rsid w:val="00CC1E71"/>
    <w:rsid w:val="00CC4AE6"/>
    <w:rsid w:val="00CC635F"/>
    <w:rsid w:val="00CD66DC"/>
    <w:rsid w:val="00CE2293"/>
    <w:rsid w:val="00CE235D"/>
    <w:rsid w:val="00CE7E3F"/>
    <w:rsid w:val="00CF08E1"/>
    <w:rsid w:val="00D05DA9"/>
    <w:rsid w:val="00D10D6F"/>
    <w:rsid w:val="00D140E2"/>
    <w:rsid w:val="00D23939"/>
    <w:rsid w:val="00D25307"/>
    <w:rsid w:val="00D26275"/>
    <w:rsid w:val="00D31951"/>
    <w:rsid w:val="00D32AFB"/>
    <w:rsid w:val="00D561D7"/>
    <w:rsid w:val="00D633E4"/>
    <w:rsid w:val="00D64815"/>
    <w:rsid w:val="00D658FC"/>
    <w:rsid w:val="00D70972"/>
    <w:rsid w:val="00D7454A"/>
    <w:rsid w:val="00D76FAA"/>
    <w:rsid w:val="00D8351B"/>
    <w:rsid w:val="00D844DA"/>
    <w:rsid w:val="00D86EEE"/>
    <w:rsid w:val="00D930BE"/>
    <w:rsid w:val="00D93D26"/>
    <w:rsid w:val="00D93EB1"/>
    <w:rsid w:val="00D946FE"/>
    <w:rsid w:val="00D9678A"/>
    <w:rsid w:val="00DA44A8"/>
    <w:rsid w:val="00DA6D95"/>
    <w:rsid w:val="00DA79B5"/>
    <w:rsid w:val="00DB1EBA"/>
    <w:rsid w:val="00DB55E2"/>
    <w:rsid w:val="00DB7796"/>
    <w:rsid w:val="00DD27BE"/>
    <w:rsid w:val="00DD45F0"/>
    <w:rsid w:val="00DD605C"/>
    <w:rsid w:val="00DE03C2"/>
    <w:rsid w:val="00DE0CCD"/>
    <w:rsid w:val="00DE31AE"/>
    <w:rsid w:val="00DF2C73"/>
    <w:rsid w:val="00DF7781"/>
    <w:rsid w:val="00E076F3"/>
    <w:rsid w:val="00E1019C"/>
    <w:rsid w:val="00E10533"/>
    <w:rsid w:val="00E1540A"/>
    <w:rsid w:val="00E204E8"/>
    <w:rsid w:val="00E21FB9"/>
    <w:rsid w:val="00E4051B"/>
    <w:rsid w:val="00E41F51"/>
    <w:rsid w:val="00E47A12"/>
    <w:rsid w:val="00E54789"/>
    <w:rsid w:val="00E54E73"/>
    <w:rsid w:val="00E60928"/>
    <w:rsid w:val="00E61292"/>
    <w:rsid w:val="00E6341C"/>
    <w:rsid w:val="00E63995"/>
    <w:rsid w:val="00E63BDD"/>
    <w:rsid w:val="00E72819"/>
    <w:rsid w:val="00E74689"/>
    <w:rsid w:val="00E75AAE"/>
    <w:rsid w:val="00E76D49"/>
    <w:rsid w:val="00E816ED"/>
    <w:rsid w:val="00E819F1"/>
    <w:rsid w:val="00E87AB9"/>
    <w:rsid w:val="00E90FB9"/>
    <w:rsid w:val="00E91722"/>
    <w:rsid w:val="00E91BFC"/>
    <w:rsid w:val="00E91FCE"/>
    <w:rsid w:val="00E928C1"/>
    <w:rsid w:val="00E92CF4"/>
    <w:rsid w:val="00EA0B9A"/>
    <w:rsid w:val="00EB1CBE"/>
    <w:rsid w:val="00ED05B4"/>
    <w:rsid w:val="00ED3E98"/>
    <w:rsid w:val="00EE45F3"/>
    <w:rsid w:val="00EE4827"/>
    <w:rsid w:val="00EE4F10"/>
    <w:rsid w:val="00EF25FB"/>
    <w:rsid w:val="00EF5133"/>
    <w:rsid w:val="00EF5293"/>
    <w:rsid w:val="00EF7A74"/>
    <w:rsid w:val="00F01406"/>
    <w:rsid w:val="00F14015"/>
    <w:rsid w:val="00F15DED"/>
    <w:rsid w:val="00F21046"/>
    <w:rsid w:val="00F264D5"/>
    <w:rsid w:val="00F3765A"/>
    <w:rsid w:val="00F41F52"/>
    <w:rsid w:val="00F53A92"/>
    <w:rsid w:val="00F62F8D"/>
    <w:rsid w:val="00F65E55"/>
    <w:rsid w:val="00F77FFA"/>
    <w:rsid w:val="00F84619"/>
    <w:rsid w:val="00F84871"/>
    <w:rsid w:val="00F8609F"/>
    <w:rsid w:val="00F9482A"/>
    <w:rsid w:val="00FA5281"/>
    <w:rsid w:val="00FB2C4E"/>
    <w:rsid w:val="00FB3FE9"/>
    <w:rsid w:val="00FB5606"/>
    <w:rsid w:val="00FB7154"/>
    <w:rsid w:val="00FC1034"/>
    <w:rsid w:val="00FD4450"/>
    <w:rsid w:val="00FE076D"/>
    <w:rsid w:val="00FE270E"/>
    <w:rsid w:val="00FE387F"/>
    <w:rsid w:val="00FE6124"/>
    <w:rsid w:val="00FF023A"/>
    <w:rsid w:val="00FF0A0F"/>
    <w:rsid w:val="00FF1221"/>
    <w:rsid w:val="00FF2D0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80E979"/>
  <w15:chartTrackingRefBased/>
  <w15:docId w15:val="{2173AC40-4851-4D41-9662-827AF0EF8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746C"/>
  </w:style>
  <w:style w:type="paragraph" w:styleId="Ttulo1">
    <w:name w:val="heading 1"/>
    <w:basedOn w:val="Normal"/>
    <w:next w:val="Normal"/>
    <w:link w:val="Ttulo1Car"/>
    <w:uiPriority w:val="9"/>
    <w:qFormat/>
    <w:rsid w:val="00A1407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E61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387DA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619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6198C"/>
  </w:style>
  <w:style w:type="paragraph" w:styleId="Piedepgina">
    <w:name w:val="footer"/>
    <w:basedOn w:val="Normal"/>
    <w:link w:val="PiedepginaCar"/>
    <w:uiPriority w:val="99"/>
    <w:unhideWhenUsed/>
    <w:rsid w:val="005619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6198C"/>
  </w:style>
  <w:style w:type="paragraph" w:styleId="Prrafodelista">
    <w:name w:val="List Paragraph"/>
    <w:basedOn w:val="Normal"/>
    <w:uiPriority w:val="34"/>
    <w:qFormat/>
    <w:rsid w:val="0094492D"/>
    <w:pPr>
      <w:ind w:left="720"/>
      <w:contextualSpacing/>
    </w:pPr>
  </w:style>
  <w:style w:type="table" w:styleId="Tablaconcuadrcula">
    <w:name w:val="Table Grid"/>
    <w:basedOn w:val="Tablanormal"/>
    <w:uiPriority w:val="39"/>
    <w:rsid w:val="002E50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D946FE"/>
    <w:pPr>
      <w:spacing w:after="0" w:line="240" w:lineRule="auto"/>
    </w:pPr>
  </w:style>
  <w:style w:type="paragraph" w:styleId="Textodeglobo">
    <w:name w:val="Balloon Text"/>
    <w:basedOn w:val="Normal"/>
    <w:link w:val="TextodegloboCar"/>
    <w:uiPriority w:val="99"/>
    <w:semiHidden/>
    <w:unhideWhenUsed/>
    <w:rsid w:val="0042000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20003"/>
    <w:rPr>
      <w:rFonts w:ascii="Segoe UI" w:hAnsi="Segoe UI" w:cs="Segoe UI"/>
      <w:sz w:val="18"/>
      <w:szCs w:val="18"/>
    </w:rPr>
  </w:style>
  <w:style w:type="paragraph" w:styleId="Textonotapie">
    <w:name w:val="footnote text"/>
    <w:basedOn w:val="Normal"/>
    <w:link w:val="TextonotapieCar"/>
    <w:uiPriority w:val="99"/>
    <w:unhideWhenUsed/>
    <w:rsid w:val="00471092"/>
    <w:pPr>
      <w:spacing w:after="0" w:line="240" w:lineRule="auto"/>
    </w:pPr>
    <w:rPr>
      <w:sz w:val="20"/>
      <w:szCs w:val="20"/>
    </w:rPr>
  </w:style>
  <w:style w:type="character" w:customStyle="1" w:styleId="TextonotapieCar">
    <w:name w:val="Texto nota pie Car"/>
    <w:basedOn w:val="Fuentedeprrafopredeter"/>
    <w:link w:val="Textonotapie"/>
    <w:uiPriority w:val="99"/>
    <w:rsid w:val="00471092"/>
    <w:rPr>
      <w:sz w:val="20"/>
      <w:szCs w:val="20"/>
    </w:rPr>
  </w:style>
  <w:style w:type="character" w:styleId="Refdenotaalpie">
    <w:name w:val="footnote reference"/>
    <w:basedOn w:val="Fuentedeprrafopredeter"/>
    <w:uiPriority w:val="99"/>
    <w:semiHidden/>
    <w:unhideWhenUsed/>
    <w:rsid w:val="00471092"/>
    <w:rPr>
      <w:vertAlign w:val="superscript"/>
    </w:rPr>
  </w:style>
  <w:style w:type="paragraph" w:styleId="NormalWeb">
    <w:name w:val="Normal (Web)"/>
    <w:basedOn w:val="Normal"/>
    <w:uiPriority w:val="99"/>
    <w:unhideWhenUsed/>
    <w:rsid w:val="00750FF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6A5117"/>
    <w:rPr>
      <w:color w:val="0563C1" w:themeColor="hyperlink"/>
      <w:u w:val="single"/>
    </w:rPr>
  </w:style>
  <w:style w:type="character" w:customStyle="1" w:styleId="Mencinsinresolver1">
    <w:name w:val="Mención sin resolver1"/>
    <w:basedOn w:val="Fuentedeprrafopredeter"/>
    <w:uiPriority w:val="99"/>
    <w:semiHidden/>
    <w:unhideWhenUsed/>
    <w:rsid w:val="006A5117"/>
    <w:rPr>
      <w:color w:val="605E5C"/>
      <w:shd w:val="clear" w:color="auto" w:fill="E1DFDD"/>
    </w:rPr>
  </w:style>
  <w:style w:type="character" w:customStyle="1" w:styleId="Mencinsinresolver2">
    <w:name w:val="Mención sin resolver2"/>
    <w:basedOn w:val="Fuentedeprrafopredeter"/>
    <w:uiPriority w:val="99"/>
    <w:semiHidden/>
    <w:unhideWhenUsed/>
    <w:rsid w:val="004148BD"/>
    <w:rPr>
      <w:color w:val="605E5C"/>
      <w:shd w:val="clear" w:color="auto" w:fill="E1DFDD"/>
    </w:rPr>
  </w:style>
  <w:style w:type="table" w:styleId="Tabladecuadrcula1clara">
    <w:name w:val="Grid Table 1 Light"/>
    <w:basedOn w:val="Tablanormal"/>
    <w:uiPriority w:val="46"/>
    <w:rsid w:val="00EE45F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tulo2Car">
    <w:name w:val="Título 2 Car"/>
    <w:basedOn w:val="Fuentedeprrafopredeter"/>
    <w:link w:val="Ttulo2"/>
    <w:uiPriority w:val="9"/>
    <w:rsid w:val="009E615E"/>
    <w:rPr>
      <w:rFonts w:asciiTheme="majorHAnsi" w:eastAsiaTheme="majorEastAsia" w:hAnsiTheme="majorHAnsi" w:cstheme="majorBidi"/>
      <w:color w:val="2E74B5" w:themeColor="accent1" w:themeShade="BF"/>
      <w:sz w:val="26"/>
      <w:szCs w:val="26"/>
    </w:rPr>
  </w:style>
  <w:style w:type="character" w:styleId="Textoennegrita">
    <w:name w:val="Strong"/>
    <w:basedOn w:val="Fuentedeprrafopredeter"/>
    <w:uiPriority w:val="22"/>
    <w:qFormat/>
    <w:rsid w:val="008F1EF9"/>
    <w:rPr>
      <w:b/>
      <w:bCs/>
    </w:rPr>
  </w:style>
  <w:style w:type="paragraph" w:styleId="Textoindependiente">
    <w:name w:val="Body Text"/>
    <w:basedOn w:val="Normal"/>
    <w:link w:val="TextoindependienteCar"/>
    <w:uiPriority w:val="1"/>
    <w:qFormat/>
    <w:rsid w:val="00631687"/>
    <w:pPr>
      <w:widowControl w:val="0"/>
      <w:autoSpaceDE w:val="0"/>
      <w:autoSpaceDN w:val="0"/>
      <w:spacing w:after="240" w:line="360" w:lineRule="auto"/>
      <w:ind w:firstLine="720"/>
      <w:jc w:val="both"/>
    </w:pPr>
    <w:rPr>
      <w:rFonts w:ascii="Book Antiqua" w:eastAsia="Arial MT" w:hAnsi="Book Antiqua" w:cs="Arial MT"/>
      <w:sz w:val="24"/>
      <w:szCs w:val="26"/>
      <w:lang w:val="es-ES"/>
    </w:rPr>
  </w:style>
  <w:style w:type="character" w:customStyle="1" w:styleId="TextoindependienteCar">
    <w:name w:val="Texto independiente Car"/>
    <w:basedOn w:val="Fuentedeprrafopredeter"/>
    <w:link w:val="Textoindependiente"/>
    <w:uiPriority w:val="1"/>
    <w:rsid w:val="00631687"/>
    <w:rPr>
      <w:rFonts w:ascii="Book Antiqua" w:eastAsia="Arial MT" w:hAnsi="Book Antiqua" w:cs="Arial MT"/>
      <w:sz w:val="24"/>
      <w:szCs w:val="26"/>
      <w:lang w:val="es-ES"/>
    </w:rPr>
  </w:style>
  <w:style w:type="character" w:styleId="nfasis">
    <w:name w:val="Emphasis"/>
    <w:basedOn w:val="Fuentedeprrafopredeter"/>
    <w:uiPriority w:val="20"/>
    <w:qFormat/>
    <w:rsid w:val="009312A4"/>
    <w:rPr>
      <w:i/>
      <w:iCs/>
    </w:rPr>
  </w:style>
  <w:style w:type="character" w:customStyle="1" w:styleId="Ttulo1Car">
    <w:name w:val="Título 1 Car"/>
    <w:basedOn w:val="Fuentedeprrafopredeter"/>
    <w:link w:val="Ttulo1"/>
    <w:uiPriority w:val="9"/>
    <w:rsid w:val="00A14071"/>
    <w:rPr>
      <w:rFonts w:asciiTheme="majorHAnsi" w:eastAsiaTheme="majorEastAsia" w:hAnsiTheme="majorHAnsi" w:cstheme="majorBidi"/>
      <w:color w:val="2E74B5" w:themeColor="accent1" w:themeShade="BF"/>
      <w:sz w:val="32"/>
      <w:szCs w:val="32"/>
    </w:rPr>
  </w:style>
  <w:style w:type="character" w:customStyle="1" w:styleId="Ttulo4Car">
    <w:name w:val="Título 4 Car"/>
    <w:basedOn w:val="Fuentedeprrafopredeter"/>
    <w:link w:val="Ttulo4"/>
    <w:uiPriority w:val="9"/>
    <w:semiHidden/>
    <w:rsid w:val="00387DA6"/>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45499">
      <w:bodyDiv w:val="1"/>
      <w:marLeft w:val="0"/>
      <w:marRight w:val="0"/>
      <w:marTop w:val="0"/>
      <w:marBottom w:val="0"/>
      <w:divBdr>
        <w:top w:val="none" w:sz="0" w:space="0" w:color="auto"/>
        <w:left w:val="none" w:sz="0" w:space="0" w:color="auto"/>
        <w:bottom w:val="none" w:sz="0" w:space="0" w:color="auto"/>
        <w:right w:val="none" w:sz="0" w:space="0" w:color="auto"/>
      </w:divBdr>
    </w:div>
    <w:div w:id="13699500">
      <w:bodyDiv w:val="1"/>
      <w:marLeft w:val="0"/>
      <w:marRight w:val="0"/>
      <w:marTop w:val="0"/>
      <w:marBottom w:val="0"/>
      <w:divBdr>
        <w:top w:val="none" w:sz="0" w:space="0" w:color="auto"/>
        <w:left w:val="none" w:sz="0" w:space="0" w:color="auto"/>
        <w:bottom w:val="none" w:sz="0" w:space="0" w:color="auto"/>
        <w:right w:val="none" w:sz="0" w:space="0" w:color="auto"/>
      </w:divBdr>
    </w:div>
    <w:div w:id="81336975">
      <w:bodyDiv w:val="1"/>
      <w:marLeft w:val="0"/>
      <w:marRight w:val="0"/>
      <w:marTop w:val="0"/>
      <w:marBottom w:val="0"/>
      <w:divBdr>
        <w:top w:val="none" w:sz="0" w:space="0" w:color="auto"/>
        <w:left w:val="none" w:sz="0" w:space="0" w:color="auto"/>
        <w:bottom w:val="none" w:sz="0" w:space="0" w:color="auto"/>
        <w:right w:val="none" w:sz="0" w:space="0" w:color="auto"/>
      </w:divBdr>
    </w:div>
    <w:div w:id="142043898">
      <w:bodyDiv w:val="1"/>
      <w:marLeft w:val="0"/>
      <w:marRight w:val="0"/>
      <w:marTop w:val="0"/>
      <w:marBottom w:val="0"/>
      <w:divBdr>
        <w:top w:val="none" w:sz="0" w:space="0" w:color="auto"/>
        <w:left w:val="none" w:sz="0" w:space="0" w:color="auto"/>
        <w:bottom w:val="none" w:sz="0" w:space="0" w:color="auto"/>
        <w:right w:val="none" w:sz="0" w:space="0" w:color="auto"/>
      </w:divBdr>
    </w:div>
    <w:div w:id="152648240">
      <w:bodyDiv w:val="1"/>
      <w:marLeft w:val="0"/>
      <w:marRight w:val="0"/>
      <w:marTop w:val="0"/>
      <w:marBottom w:val="0"/>
      <w:divBdr>
        <w:top w:val="none" w:sz="0" w:space="0" w:color="auto"/>
        <w:left w:val="none" w:sz="0" w:space="0" w:color="auto"/>
        <w:bottom w:val="none" w:sz="0" w:space="0" w:color="auto"/>
        <w:right w:val="none" w:sz="0" w:space="0" w:color="auto"/>
      </w:divBdr>
    </w:div>
    <w:div w:id="174223827">
      <w:bodyDiv w:val="1"/>
      <w:marLeft w:val="0"/>
      <w:marRight w:val="0"/>
      <w:marTop w:val="0"/>
      <w:marBottom w:val="0"/>
      <w:divBdr>
        <w:top w:val="none" w:sz="0" w:space="0" w:color="auto"/>
        <w:left w:val="none" w:sz="0" w:space="0" w:color="auto"/>
        <w:bottom w:val="none" w:sz="0" w:space="0" w:color="auto"/>
        <w:right w:val="none" w:sz="0" w:space="0" w:color="auto"/>
      </w:divBdr>
    </w:div>
    <w:div w:id="192619320">
      <w:bodyDiv w:val="1"/>
      <w:marLeft w:val="0"/>
      <w:marRight w:val="0"/>
      <w:marTop w:val="0"/>
      <w:marBottom w:val="0"/>
      <w:divBdr>
        <w:top w:val="none" w:sz="0" w:space="0" w:color="auto"/>
        <w:left w:val="none" w:sz="0" w:space="0" w:color="auto"/>
        <w:bottom w:val="none" w:sz="0" w:space="0" w:color="auto"/>
        <w:right w:val="none" w:sz="0" w:space="0" w:color="auto"/>
      </w:divBdr>
    </w:div>
    <w:div w:id="231820697">
      <w:bodyDiv w:val="1"/>
      <w:marLeft w:val="0"/>
      <w:marRight w:val="0"/>
      <w:marTop w:val="0"/>
      <w:marBottom w:val="0"/>
      <w:divBdr>
        <w:top w:val="none" w:sz="0" w:space="0" w:color="auto"/>
        <w:left w:val="none" w:sz="0" w:space="0" w:color="auto"/>
        <w:bottom w:val="none" w:sz="0" w:space="0" w:color="auto"/>
        <w:right w:val="none" w:sz="0" w:space="0" w:color="auto"/>
      </w:divBdr>
    </w:div>
    <w:div w:id="241379789">
      <w:bodyDiv w:val="1"/>
      <w:marLeft w:val="0"/>
      <w:marRight w:val="0"/>
      <w:marTop w:val="0"/>
      <w:marBottom w:val="0"/>
      <w:divBdr>
        <w:top w:val="none" w:sz="0" w:space="0" w:color="auto"/>
        <w:left w:val="none" w:sz="0" w:space="0" w:color="auto"/>
        <w:bottom w:val="none" w:sz="0" w:space="0" w:color="auto"/>
        <w:right w:val="none" w:sz="0" w:space="0" w:color="auto"/>
      </w:divBdr>
    </w:div>
    <w:div w:id="302514953">
      <w:bodyDiv w:val="1"/>
      <w:marLeft w:val="0"/>
      <w:marRight w:val="0"/>
      <w:marTop w:val="0"/>
      <w:marBottom w:val="0"/>
      <w:divBdr>
        <w:top w:val="none" w:sz="0" w:space="0" w:color="auto"/>
        <w:left w:val="none" w:sz="0" w:space="0" w:color="auto"/>
        <w:bottom w:val="none" w:sz="0" w:space="0" w:color="auto"/>
        <w:right w:val="none" w:sz="0" w:space="0" w:color="auto"/>
      </w:divBdr>
    </w:div>
    <w:div w:id="365328514">
      <w:bodyDiv w:val="1"/>
      <w:marLeft w:val="0"/>
      <w:marRight w:val="0"/>
      <w:marTop w:val="0"/>
      <w:marBottom w:val="0"/>
      <w:divBdr>
        <w:top w:val="none" w:sz="0" w:space="0" w:color="auto"/>
        <w:left w:val="none" w:sz="0" w:space="0" w:color="auto"/>
        <w:bottom w:val="none" w:sz="0" w:space="0" w:color="auto"/>
        <w:right w:val="none" w:sz="0" w:space="0" w:color="auto"/>
      </w:divBdr>
    </w:div>
    <w:div w:id="389306677">
      <w:bodyDiv w:val="1"/>
      <w:marLeft w:val="0"/>
      <w:marRight w:val="0"/>
      <w:marTop w:val="0"/>
      <w:marBottom w:val="0"/>
      <w:divBdr>
        <w:top w:val="none" w:sz="0" w:space="0" w:color="auto"/>
        <w:left w:val="none" w:sz="0" w:space="0" w:color="auto"/>
        <w:bottom w:val="none" w:sz="0" w:space="0" w:color="auto"/>
        <w:right w:val="none" w:sz="0" w:space="0" w:color="auto"/>
      </w:divBdr>
    </w:div>
    <w:div w:id="426732616">
      <w:bodyDiv w:val="1"/>
      <w:marLeft w:val="0"/>
      <w:marRight w:val="0"/>
      <w:marTop w:val="0"/>
      <w:marBottom w:val="0"/>
      <w:divBdr>
        <w:top w:val="none" w:sz="0" w:space="0" w:color="auto"/>
        <w:left w:val="none" w:sz="0" w:space="0" w:color="auto"/>
        <w:bottom w:val="none" w:sz="0" w:space="0" w:color="auto"/>
        <w:right w:val="none" w:sz="0" w:space="0" w:color="auto"/>
      </w:divBdr>
    </w:div>
    <w:div w:id="442456302">
      <w:bodyDiv w:val="1"/>
      <w:marLeft w:val="0"/>
      <w:marRight w:val="0"/>
      <w:marTop w:val="0"/>
      <w:marBottom w:val="0"/>
      <w:divBdr>
        <w:top w:val="none" w:sz="0" w:space="0" w:color="auto"/>
        <w:left w:val="none" w:sz="0" w:space="0" w:color="auto"/>
        <w:bottom w:val="none" w:sz="0" w:space="0" w:color="auto"/>
        <w:right w:val="none" w:sz="0" w:space="0" w:color="auto"/>
      </w:divBdr>
    </w:div>
    <w:div w:id="449473943">
      <w:bodyDiv w:val="1"/>
      <w:marLeft w:val="0"/>
      <w:marRight w:val="0"/>
      <w:marTop w:val="0"/>
      <w:marBottom w:val="0"/>
      <w:divBdr>
        <w:top w:val="none" w:sz="0" w:space="0" w:color="auto"/>
        <w:left w:val="none" w:sz="0" w:space="0" w:color="auto"/>
        <w:bottom w:val="none" w:sz="0" w:space="0" w:color="auto"/>
        <w:right w:val="none" w:sz="0" w:space="0" w:color="auto"/>
      </w:divBdr>
    </w:div>
    <w:div w:id="498734748">
      <w:bodyDiv w:val="1"/>
      <w:marLeft w:val="0"/>
      <w:marRight w:val="0"/>
      <w:marTop w:val="0"/>
      <w:marBottom w:val="0"/>
      <w:divBdr>
        <w:top w:val="none" w:sz="0" w:space="0" w:color="auto"/>
        <w:left w:val="none" w:sz="0" w:space="0" w:color="auto"/>
        <w:bottom w:val="none" w:sz="0" w:space="0" w:color="auto"/>
        <w:right w:val="none" w:sz="0" w:space="0" w:color="auto"/>
      </w:divBdr>
    </w:div>
    <w:div w:id="506212220">
      <w:bodyDiv w:val="1"/>
      <w:marLeft w:val="0"/>
      <w:marRight w:val="0"/>
      <w:marTop w:val="0"/>
      <w:marBottom w:val="0"/>
      <w:divBdr>
        <w:top w:val="none" w:sz="0" w:space="0" w:color="auto"/>
        <w:left w:val="none" w:sz="0" w:space="0" w:color="auto"/>
        <w:bottom w:val="none" w:sz="0" w:space="0" w:color="auto"/>
        <w:right w:val="none" w:sz="0" w:space="0" w:color="auto"/>
      </w:divBdr>
    </w:div>
    <w:div w:id="641621017">
      <w:bodyDiv w:val="1"/>
      <w:marLeft w:val="0"/>
      <w:marRight w:val="0"/>
      <w:marTop w:val="0"/>
      <w:marBottom w:val="0"/>
      <w:divBdr>
        <w:top w:val="none" w:sz="0" w:space="0" w:color="auto"/>
        <w:left w:val="none" w:sz="0" w:space="0" w:color="auto"/>
        <w:bottom w:val="none" w:sz="0" w:space="0" w:color="auto"/>
        <w:right w:val="none" w:sz="0" w:space="0" w:color="auto"/>
      </w:divBdr>
    </w:div>
    <w:div w:id="701828524">
      <w:bodyDiv w:val="1"/>
      <w:marLeft w:val="0"/>
      <w:marRight w:val="0"/>
      <w:marTop w:val="0"/>
      <w:marBottom w:val="0"/>
      <w:divBdr>
        <w:top w:val="none" w:sz="0" w:space="0" w:color="auto"/>
        <w:left w:val="none" w:sz="0" w:space="0" w:color="auto"/>
        <w:bottom w:val="none" w:sz="0" w:space="0" w:color="auto"/>
        <w:right w:val="none" w:sz="0" w:space="0" w:color="auto"/>
      </w:divBdr>
    </w:div>
    <w:div w:id="702052753">
      <w:bodyDiv w:val="1"/>
      <w:marLeft w:val="0"/>
      <w:marRight w:val="0"/>
      <w:marTop w:val="0"/>
      <w:marBottom w:val="0"/>
      <w:divBdr>
        <w:top w:val="none" w:sz="0" w:space="0" w:color="auto"/>
        <w:left w:val="none" w:sz="0" w:space="0" w:color="auto"/>
        <w:bottom w:val="none" w:sz="0" w:space="0" w:color="auto"/>
        <w:right w:val="none" w:sz="0" w:space="0" w:color="auto"/>
      </w:divBdr>
    </w:div>
    <w:div w:id="722291408">
      <w:bodyDiv w:val="1"/>
      <w:marLeft w:val="0"/>
      <w:marRight w:val="0"/>
      <w:marTop w:val="0"/>
      <w:marBottom w:val="0"/>
      <w:divBdr>
        <w:top w:val="none" w:sz="0" w:space="0" w:color="auto"/>
        <w:left w:val="none" w:sz="0" w:space="0" w:color="auto"/>
        <w:bottom w:val="none" w:sz="0" w:space="0" w:color="auto"/>
        <w:right w:val="none" w:sz="0" w:space="0" w:color="auto"/>
      </w:divBdr>
    </w:div>
    <w:div w:id="730999526">
      <w:bodyDiv w:val="1"/>
      <w:marLeft w:val="0"/>
      <w:marRight w:val="0"/>
      <w:marTop w:val="0"/>
      <w:marBottom w:val="0"/>
      <w:divBdr>
        <w:top w:val="none" w:sz="0" w:space="0" w:color="auto"/>
        <w:left w:val="none" w:sz="0" w:space="0" w:color="auto"/>
        <w:bottom w:val="none" w:sz="0" w:space="0" w:color="auto"/>
        <w:right w:val="none" w:sz="0" w:space="0" w:color="auto"/>
      </w:divBdr>
    </w:div>
    <w:div w:id="737242516">
      <w:bodyDiv w:val="1"/>
      <w:marLeft w:val="0"/>
      <w:marRight w:val="0"/>
      <w:marTop w:val="0"/>
      <w:marBottom w:val="0"/>
      <w:divBdr>
        <w:top w:val="none" w:sz="0" w:space="0" w:color="auto"/>
        <w:left w:val="none" w:sz="0" w:space="0" w:color="auto"/>
        <w:bottom w:val="none" w:sz="0" w:space="0" w:color="auto"/>
        <w:right w:val="none" w:sz="0" w:space="0" w:color="auto"/>
      </w:divBdr>
    </w:div>
    <w:div w:id="748117562">
      <w:bodyDiv w:val="1"/>
      <w:marLeft w:val="0"/>
      <w:marRight w:val="0"/>
      <w:marTop w:val="0"/>
      <w:marBottom w:val="0"/>
      <w:divBdr>
        <w:top w:val="none" w:sz="0" w:space="0" w:color="auto"/>
        <w:left w:val="none" w:sz="0" w:space="0" w:color="auto"/>
        <w:bottom w:val="none" w:sz="0" w:space="0" w:color="auto"/>
        <w:right w:val="none" w:sz="0" w:space="0" w:color="auto"/>
      </w:divBdr>
    </w:div>
    <w:div w:id="765422013">
      <w:bodyDiv w:val="1"/>
      <w:marLeft w:val="0"/>
      <w:marRight w:val="0"/>
      <w:marTop w:val="0"/>
      <w:marBottom w:val="0"/>
      <w:divBdr>
        <w:top w:val="none" w:sz="0" w:space="0" w:color="auto"/>
        <w:left w:val="none" w:sz="0" w:space="0" w:color="auto"/>
        <w:bottom w:val="none" w:sz="0" w:space="0" w:color="auto"/>
        <w:right w:val="none" w:sz="0" w:space="0" w:color="auto"/>
      </w:divBdr>
    </w:div>
    <w:div w:id="770007463">
      <w:bodyDiv w:val="1"/>
      <w:marLeft w:val="0"/>
      <w:marRight w:val="0"/>
      <w:marTop w:val="0"/>
      <w:marBottom w:val="0"/>
      <w:divBdr>
        <w:top w:val="none" w:sz="0" w:space="0" w:color="auto"/>
        <w:left w:val="none" w:sz="0" w:space="0" w:color="auto"/>
        <w:bottom w:val="none" w:sz="0" w:space="0" w:color="auto"/>
        <w:right w:val="none" w:sz="0" w:space="0" w:color="auto"/>
      </w:divBdr>
    </w:div>
    <w:div w:id="779254688">
      <w:bodyDiv w:val="1"/>
      <w:marLeft w:val="0"/>
      <w:marRight w:val="0"/>
      <w:marTop w:val="0"/>
      <w:marBottom w:val="0"/>
      <w:divBdr>
        <w:top w:val="none" w:sz="0" w:space="0" w:color="auto"/>
        <w:left w:val="none" w:sz="0" w:space="0" w:color="auto"/>
        <w:bottom w:val="none" w:sz="0" w:space="0" w:color="auto"/>
        <w:right w:val="none" w:sz="0" w:space="0" w:color="auto"/>
      </w:divBdr>
    </w:div>
    <w:div w:id="844829630">
      <w:bodyDiv w:val="1"/>
      <w:marLeft w:val="0"/>
      <w:marRight w:val="0"/>
      <w:marTop w:val="0"/>
      <w:marBottom w:val="0"/>
      <w:divBdr>
        <w:top w:val="none" w:sz="0" w:space="0" w:color="auto"/>
        <w:left w:val="none" w:sz="0" w:space="0" w:color="auto"/>
        <w:bottom w:val="none" w:sz="0" w:space="0" w:color="auto"/>
        <w:right w:val="none" w:sz="0" w:space="0" w:color="auto"/>
      </w:divBdr>
    </w:div>
    <w:div w:id="880820855">
      <w:bodyDiv w:val="1"/>
      <w:marLeft w:val="0"/>
      <w:marRight w:val="0"/>
      <w:marTop w:val="0"/>
      <w:marBottom w:val="0"/>
      <w:divBdr>
        <w:top w:val="none" w:sz="0" w:space="0" w:color="auto"/>
        <w:left w:val="none" w:sz="0" w:space="0" w:color="auto"/>
        <w:bottom w:val="none" w:sz="0" w:space="0" w:color="auto"/>
        <w:right w:val="none" w:sz="0" w:space="0" w:color="auto"/>
      </w:divBdr>
    </w:div>
    <w:div w:id="999380877">
      <w:bodyDiv w:val="1"/>
      <w:marLeft w:val="0"/>
      <w:marRight w:val="0"/>
      <w:marTop w:val="0"/>
      <w:marBottom w:val="0"/>
      <w:divBdr>
        <w:top w:val="none" w:sz="0" w:space="0" w:color="auto"/>
        <w:left w:val="none" w:sz="0" w:space="0" w:color="auto"/>
        <w:bottom w:val="none" w:sz="0" w:space="0" w:color="auto"/>
        <w:right w:val="none" w:sz="0" w:space="0" w:color="auto"/>
      </w:divBdr>
    </w:div>
    <w:div w:id="1008214194">
      <w:bodyDiv w:val="1"/>
      <w:marLeft w:val="0"/>
      <w:marRight w:val="0"/>
      <w:marTop w:val="0"/>
      <w:marBottom w:val="0"/>
      <w:divBdr>
        <w:top w:val="none" w:sz="0" w:space="0" w:color="auto"/>
        <w:left w:val="none" w:sz="0" w:space="0" w:color="auto"/>
        <w:bottom w:val="none" w:sz="0" w:space="0" w:color="auto"/>
        <w:right w:val="none" w:sz="0" w:space="0" w:color="auto"/>
      </w:divBdr>
    </w:div>
    <w:div w:id="1056704648">
      <w:bodyDiv w:val="1"/>
      <w:marLeft w:val="0"/>
      <w:marRight w:val="0"/>
      <w:marTop w:val="0"/>
      <w:marBottom w:val="0"/>
      <w:divBdr>
        <w:top w:val="none" w:sz="0" w:space="0" w:color="auto"/>
        <w:left w:val="none" w:sz="0" w:space="0" w:color="auto"/>
        <w:bottom w:val="none" w:sz="0" w:space="0" w:color="auto"/>
        <w:right w:val="none" w:sz="0" w:space="0" w:color="auto"/>
      </w:divBdr>
    </w:div>
    <w:div w:id="1147168927">
      <w:bodyDiv w:val="1"/>
      <w:marLeft w:val="0"/>
      <w:marRight w:val="0"/>
      <w:marTop w:val="0"/>
      <w:marBottom w:val="0"/>
      <w:divBdr>
        <w:top w:val="none" w:sz="0" w:space="0" w:color="auto"/>
        <w:left w:val="none" w:sz="0" w:space="0" w:color="auto"/>
        <w:bottom w:val="none" w:sz="0" w:space="0" w:color="auto"/>
        <w:right w:val="none" w:sz="0" w:space="0" w:color="auto"/>
      </w:divBdr>
    </w:div>
    <w:div w:id="1158309013">
      <w:bodyDiv w:val="1"/>
      <w:marLeft w:val="0"/>
      <w:marRight w:val="0"/>
      <w:marTop w:val="0"/>
      <w:marBottom w:val="0"/>
      <w:divBdr>
        <w:top w:val="none" w:sz="0" w:space="0" w:color="auto"/>
        <w:left w:val="none" w:sz="0" w:space="0" w:color="auto"/>
        <w:bottom w:val="none" w:sz="0" w:space="0" w:color="auto"/>
        <w:right w:val="none" w:sz="0" w:space="0" w:color="auto"/>
      </w:divBdr>
    </w:div>
    <w:div w:id="1161191477">
      <w:bodyDiv w:val="1"/>
      <w:marLeft w:val="0"/>
      <w:marRight w:val="0"/>
      <w:marTop w:val="0"/>
      <w:marBottom w:val="0"/>
      <w:divBdr>
        <w:top w:val="none" w:sz="0" w:space="0" w:color="auto"/>
        <w:left w:val="none" w:sz="0" w:space="0" w:color="auto"/>
        <w:bottom w:val="none" w:sz="0" w:space="0" w:color="auto"/>
        <w:right w:val="none" w:sz="0" w:space="0" w:color="auto"/>
      </w:divBdr>
    </w:div>
    <w:div w:id="1168718144">
      <w:bodyDiv w:val="1"/>
      <w:marLeft w:val="0"/>
      <w:marRight w:val="0"/>
      <w:marTop w:val="0"/>
      <w:marBottom w:val="0"/>
      <w:divBdr>
        <w:top w:val="none" w:sz="0" w:space="0" w:color="auto"/>
        <w:left w:val="none" w:sz="0" w:space="0" w:color="auto"/>
        <w:bottom w:val="none" w:sz="0" w:space="0" w:color="auto"/>
        <w:right w:val="none" w:sz="0" w:space="0" w:color="auto"/>
      </w:divBdr>
    </w:div>
    <w:div w:id="1247886224">
      <w:bodyDiv w:val="1"/>
      <w:marLeft w:val="0"/>
      <w:marRight w:val="0"/>
      <w:marTop w:val="0"/>
      <w:marBottom w:val="0"/>
      <w:divBdr>
        <w:top w:val="none" w:sz="0" w:space="0" w:color="auto"/>
        <w:left w:val="none" w:sz="0" w:space="0" w:color="auto"/>
        <w:bottom w:val="none" w:sz="0" w:space="0" w:color="auto"/>
        <w:right w:val="none" w:sz="0" w:space="0" w:color="auto"/>
      </w:divBdr>
    </w:div>
    <w:div w:id="1287734032">
      <w:bodyDiv w:val="1"/>
      <w:marLeft w:val="0"/>
      <w:marRight w:val="0"/>
      <w:marTop w:val="0"/>
      <w:marBottom w:val="0"/>
      <w:divBdr>
        <w:top w:val="none" w:sz="0" w:space="0" w:color="auto"/>
        <w:left w:val="none" w:sz="0" w:space="0" w:color="auto"/>
        <w:bottom w:val="none" w:sz="0" w:space="0" w:color="auto"/>
        <w:right w:val="none" w:sz="0" w:space="0" w:color="auto"/>
      </w:divBdr>
    </w:div>
    <w:div w:id="1308776101">
      <w:bodyDiv w:val="1"/>
      <w:marLeft w:val="0"/>
      <w:marRight w:val="0"/>
      <w:marTop w:val="0"/>
      <w:marBottom w:val="0"/>
      <w:divBdr>
        <w:top w:val="none" w:sz="0" w:space="0" w:color="auto"/>
        <w:left w:val="none" w:sz="0" w:space="0" w:color="auto"/>
        <w:bottom w:val="none" w:sz="0" w:space="0" w:color="auto"/>
        <w:right w:val="none" w:sz="0" w:space="0" w:color="auto"/>
      </w:divBdr>
    </w:div>
    <w:div w:id="1398017694">
      <w:bodyDiv w:val="1"/>
      <w:marLeft w:val="0"/>
      <w:marRight w:val="0"/>
      <w:marTop w:val="0"/>
      <w:marBottom w:val="0"/>
      <w:divBdr>
        <w:top w:val="none" w:sz="0" w:space="0" w:color="auto"/>
        <w:left w:val="none" w:sz="0" w:space="0" w:color="auto"/>
        <w:bottom w:val="none" w:sz="0" w:space="0" w:color="auto"/>
        <w:right w:val="none" w:sz="0" w:space="0" w:color="auto"/>
      </w:divBdr>
    </w:div>
    <w:div w:id="1425807605">
      <w:bodyDiv w:val="1"/>
      <w:marLeft w:val="0"/>
      <w:marRight w:val="0"/>
      <w:marTop w:val="0"/>
      <w:marBottom w:val="0"/>
      <w:divBdr>
        <w:top w:val="none" w:sz="0" w:space="0" w:color="auto"/>
        <w:left w:val="none" w:sz="0" w:space="0" w:color="auto"/>
        <w:bottom w:val="none" w:sz="0" w:space="0" w:color="auto"/>
        <w:right w:val="none" w:sz="0" w:space="0" w:color="auto"/>
      </w:divBdr>
    </w:div>
    <w:div w:id="1523277786">
      <w:bodyDiv w:val="1"/>
      <w:marLeft w:val="0"/>
      <w:marRight w:val="0"/>
      <w:marTop w:val="0"/>
      <w:marBottom w:val="0"/>
      <w:divBdr>
        <w:top w:val="none" w:sz="0" w:space="0" w:color="auto"/>
        <w:left w:val="none" w:sz="0" w:space="0" w:color="auto"/>
        <w:bottom w:val="none" w:sz="0" w:space="0" w:color="auto"/>
        <w:right w:val="none" w:sz="0" w:space="0" w:color="auto"/>
      </w:divBdr>
    </w:div>
    <w:div w:id="1587811121">
      <w:bodyDiv w:val="1"/>
      <w:marLeft w:val="0"/>
      <w:marRight w:val="0"/>
      <w:marTop w:val="0"/>
      <w:marBottom w:val="0"/>
      <w:divBdr>
        <w:top w:val="none" w:sz="0" w:space="0" w:color="auto"/>
        <w:left w:val="none" w:sz="0" w:space="0" w:color="auto"/>
        <w:bottom w:val="none" w:sz="0" w:space="0" w:color="auto"/>
        <w:right w:val="none" w:sz="0" w:space="0" w:color="auto"/>
      </w:divBdr>
    </w:div>
    <w:div w:id="1613055720">
      <w:bodyDiv w:val="1"/>
      <w:marLeft w:val="0"/>
      <w:marRight w:val="0"/>
      <w:marTop w:val="0"/>
      <w:marBottom w:val="0"/>
      <w:divBdr>
        <w:top w:val="none" w:sz="0" w:space="0" w:color="auto"/>
        <w:left w:val="none" w:sz="0" w:space="0" w:color="auto"/>
        <w:bottom w:val="none" w:sz="0" w:space="0" w:color="auto"/>
        <w:right w:val="none" w:sz="0" w:space="0" w:color="auto"/>
      </w:divBdr>
    </w:div>
    <w:div w:id="1735810253">
      <w:bodyDiv w:val="1"/>
      <w:marLeft w:val="0"/>
      <w:marRight w:val="0"/>
      <w:marTop w:val="0"/>
      <w:marBottom w:val="0"/>
      <w:divBdr>
        <w:top w:val="none" w:sz="0" w:space="0" w:color="auto"/>
        <w:left w:val="none" w:sz="0" w:space="0" w:color="auto"/>
        <w:bottom w:val="none" w:sz="0" w:space="0" w:color="auto"/>
        <w:right w:val="none" w:sz="0" w:space="0" w:color="auto"/>
      </w:divBdr>
    </w:div>
    <w:div w:id="1738358090">
      <w:bodyDiv w:val="1"/>
      <w:marLeft w:val="0"/>
      <w:marRight w:val="0"/>
      <w:marTop w:val="0"/>
      <w:marBottom w:val="0"/>
      <w:divBdr>
        <w:top w:val="none" w:sz="0" w:space="0" w:color="auto"/>
        <w:left w:val="none" w:sz="0" w:space="0" w:color="auto"/>
        <w:bottom w:val="none" w:sz="0" w:space="0" w:color="auto"/>
        <w:right w:val="none" w:sz="0" w:space="0" w:color="auto"/>
      </w:divBdr>
    </w:div>
    <w:div w:id="1743673747">
      <w:bodyDiv w:val="1"/>
      <w:marLeft w:val="0"/>
      <w:marRight w:val="0"/>
      <w:marTop w:val="0"/>
      <w:marBottom w:val="0"/>
      <w:divBdr>
        <w:top w:val="none" w:sz="0" w:space="0" w:color="auto"/>
        <w:left w:val="none" w:sz="0" w:space="0" w:color="auto"/>
        <w:bottom w:val="none" w:sz="0" w:space="0" w:color="auto"/>
        <w:right w:val="none" w:sz="0" w:space="0" w:color="auto"/>
      </w:divBdr>
    </w:div>
    <w:div w:id="1770274886">
      <w:bodyDiv w:val="1"/>
      <w:marLeft w:val="0"/>
      <w:marRight w:val="0"/>
      <w:marTop w:val="0"/>
      <w:marBottom w:val="0"/>
      <w:divBdr>
        <w:top w:val="none" w:sz="0" w:space="0" w:color="auto"/>
        <w:left w:val="none" w:sz="0" w:space="0" w:color="auto"/>
        <w:bottom w:val="none" w:sz="0" w:space="0" w:color="auto"/>
        <w:right w:val="none" w:sz="0" w:space="0" w:color="auto"/>
      </w:divBdr>
    </w:div>
    <w:div w:id="1851598515">
      <w:bodyDiv w:val="1"/>
      <w:marLeft w:val="0"/>
      <w:marRight w:val="0"/>
      <w:marTop w:val="0"/>
      <w:marBottom w:val="0"/>
      <w:divBdr>
        <w:top w:val="none" w:sz="0" w:space="0" w:color="auto"/>
        <w:left w:val="none" w:sz="0" w:space="0" w:color="auto"/>
        <w:bottom w:val="none" w:sz="0" w:space="0" w:color="auto"/>
        <w:right w:val="none" w:sz="0" w:space="0" w:color="auto"/>
      </w:divBdr>
    </w:div>
    <w:div w:id="1860925588">
      <w:bodyDiv w:val="1"/>
      <w:marLeft w:val="0"/>
      <w:marRight w:val="0"/>
      <w:marTop w:val="0"/>
      <w:marBottom w:val="0"/>
      <w:divBdr>
        <w:top w:val="none" w:sz="0" w:space="0" w:color="auto"/>
        <w:left w:val="none" w:sz="0" w:space="0" w:color="auto"/>
        <w:bottom w:val="none" w:sz="0" w:space="0" w:color="auto"/>
        <w:right w:val="none" w:sz="0" w:space="0" w:color="auto"/>
      </w:divBdr>
    </w:div>
    <w:div w:id="1881436047">
      <w:bodyDiv w:val="1"/>
      <w:marLeft w:val="0"/>
      <w:marRight w:val="0"/>
      <w:marTop w:val="0"/>
      <w:marBottom w:val="0"/>
      <w:divBdr>
        <w:top w:val="none" w:sz="0" w:space="0" w:color="auto"/>
        <w:left w:val="none" w:sz="0" w:space="0" w:color="auto"/>
        <w:bottom w:val="none" w:sz="0" w:space="0" w:color="auto"/>
        <w:right w:val="none" w:sz="0" w:space="0" w:color="auto"/>
      </w:divBdr>
    </w:div>
    <w:div w:id="1882596840">
      <w:bodyDiv w:val="1"/>
      <w:marLeft w:val="0"/>
      <w:marRight w:val="0"/>
      <w:marTop w:val="0"/>
      <w:marBottom w:val="0"/>
      <w:divBdr>
        <w:top w:val="none" w:sz="0" w:space="0" w:color="auto"/>
        <w:left w:val="none" w:sz="0" w:space="0" w:color="auto"/>
        <w:bottom w:val="none" w:sz="0" w:space="0" w:color="auto"/>
        <w:right w:val="none" w:sz="0" w:space="0" w:color="auto"/>
      </w:divBdr>
    </w:div>
    <w:div w:id="1955362546">
      <w:bodyDiv w:val="1"/>
      <w:marLeft w:val="0"/>
      <w:marRight w:val="0"/>
      <w:marTop w:val="0"/>
      <w:marBottom w:val="0"/>
      <w:divBdr>
        <w:top w:val="none" w:sz="0" w:space="0" w:color="auto"/>
        <w:left w:val="none" w:sz="0" w:space="0" w:color="auto"/>
        <w:bottom w:val="none" w:sz="0" w:space="0" w:color="auto"/>
        <w:right w:val="none" w:sz="0" w:space="0" w:color="auto"/>
      </w:divBdr>
    </w:div>
    <w:div w:id="2017077494">
      <w:bodyDiv w:val="1"/>
      <w:marLeft w:val="0"/>
      <w:marRight w:val="0"/>
      <w:marTop w:val="0"/>
      <w:marBottom w:val="0"/>
      <w:divBdr>
        <w:top w:val="none" w:sz="0" w:space="0" w:color="auto"/>
        <w:left w:val="none" w:sz="0" w:space="0" w:color="auto"/>
        <w:bottom w:val="none" w:sz="0" w:space="0" w:color="auto"/>
        <w:right w:val="none" w:sz="0" w:space="0" w:color="auto"/>
      </w:divBdr>
    </w:div>
    <w:div w:id="2025158748">
      <w:bodyDiv w:val="1"/>
      <w:marLeft w:val="0"/>
      <w:marRight w:val="0"/>
      <w:marTop w:val="0"/>
      <w:marBottom w:val="0"/>
      <w:divBdr>
        <w:top w:val="none" w:sz="0" w:space="0" w:color="auto"/>
        <w:left w:val="none" w:sz="0" w:space="0" w:color="auto"/>
        <w:bottom w:val="none" w:sz="0" w:space="0" w:color="auto"/>
        <w:right w:val="none" w:sz="0" w:space="0" w:color="auto"/>
      </w:divBdr>
    </w:div>
    <w:div w:id="2084139025">
      <w:bodyDiv w:val="1"/>
      <w:marLeft w:val="0"/>
      <w:marRight w:val="0"/>
      <w:marTop w:val="0"/>
      <w:marBottom w:val="0"/>
      <w:divBdr>
        <w:top w:val="none" w:sz="0" w:space="0" w:color="auto"/>
        <w:left w:val="none" w:sz="0" w:space="0" w:color="auto"/>
        <w:bottom w:val="none" w:sz="0" w:space="0" w:color="auto"/>
        <w:right w:val="none" w:sz="0" w:space="0" w:color="auto"/>
      </w:divBdr>
    </w:div>
    <w:div w:id="2120642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hyperlink" Target="https://rap-pacifico.gov.co/wp-content/uploads/2020/09/Voces-Paci%CC%81fico-4-insumo.pdf" TargetMode="External"/><Relationship Id="rId50" Type="http://schemas.openxmlformats.org/officeDocument/2006/relationships/hyperlink" Target="https://semilleropacifico.uniandes.edu.co/images/document/economia/Geografa-econmica-del-Pacfico-colombiano.pdf" TargetMode="External"/><Relationship Id="rId55" Type="http://schemas.openxmlformats.org/officeDocument/2006/relationships/hyperlink" Target="https://www.dane.gov.co/files/investigaciones/pib/departamentales/B_2015/Presentacion_PIB_dptal_2021preliminar.pdf"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amara.gov.co/representantes/santiago-osorio-marin" TargetMode="External"/><Relationship Id="rId29" Type="http://schemas.openxmlformats.org/officeDocument/2006/relationships/image" Target="media/image12.jpeg"/><Relationship Id="rId11" Type="http://schemas.openxmlformats.org/officeDocument/2006/relationships/hyperlink" Target="https://www.camara.gov.co/representantes/gildardo-silva-molina"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yperlink" Target="https://www.acnur.org/fileadmin/Documentos/Publicaciones/2017/11053.pdf" TargetMode="External"/><Relationship Id="rId58" Type="http://schemas.openxmlformats.org/officeDocument/2006/relationships/hyperlink" Target="https://repositorio.uniandes.edu.co/bitstream/handle/1992/47941/Informe%20Regi%C3%B3n%20Pac%C3%ADfica.pdf?sequence=1"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rap-pacifico.gov.co/wp-content/uploads/2021/03/10-Rendicion-de-Cuentas-ST-OCAD-Pacifico-2020.pdf" TargetMode="External"/><Relationship Id="rId19" Type="http://schemas.openxmlformats.org/officeDocument/2006/relationships/image" Target="media/image2.jpeg"/><Relationship Id="rId14" Type="http://schemas.openxmlformats.org/officeDocument/2006/relationships/hyperlink" Target="https://www.camara.gov.co/representantes/jorge-mendez-hernandez"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0.emf"/><Relationship Id="rId56" Type="http://schemas.openxmlformats.org/officeDocument/2006/relationships/hyperlink" Target="https://www.dane.gov.co/index.php/estadisticas-por-tema/demografia-y-poblacion/censo-nacional-de-poblacion-y-vivenda-2018" TargetMode="External"/><Relationship Id="rId64" Type="http://schemas.openxmlformats.org/officeDocument/2006/relationships/footer" Target="footer1.xml"/><Relationship Id="rId8" Type="http://schemas.openxmlformats.org/officeDocument/2006/relationships/hyperlink" Target="https://www.camara.gov.co/representantes/david-ricardo-racero-mayorca" TargetMode="External"/><Relationship Id="rId51" Type="http://schemas.openxmlformats.org/officeDocument/2006/relationships/hyperlink" Target="https://repositorio.banrep.gov.co/bitstream/handle/20.500.12134/9187/dtser_267.pdf" TargetMode="External"/><Relationship Id="rId3" Type="http://schemas.openxmlformats.org/officeDocument/2006/relationships/styles" Target="styles.xml"/><Relationship Id="rId12" Type="http://schemas.openxmlformats.org/officeDocument/2006/relationships/hyperlink" Target="https://www.camara.gov.co/representantes/german-jose-gomez-lopez" TargetMode="External"/><Relationship Id="rId17" Type="http://schemas.openxmlformats.org/officeDocument/2006/relationships/hyperlink" Target="https://www.camara.gov.co/representantes/andres-david-calle-aguas"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hyperlink" Target="https://rap-pacifico.gov.co/wp-content/uploads/2021/10/Doc-Ana%CC%81lisis-PGN-2022-.pdf" TargetMode="External"/><Relationship Id="rId20" Type="http://schemas.openxmlformats.org/officeDocument/2006/relationships/image" Target="media/image3.jpeg"/><Relationship Id="rId41" Type="http://schemas.openxmlformats.org/officeDocument/2006/relationships/image" Target="media/image24.png"/><Relationship Id="rId54" Type="http://schemas.openxmlformats.org/officeDocument/2006/relationships/hyperlink" Target="https://www.dane.gov.co/index.php/estadisticas-por-tema/demografia-y-poblacion/proyecciones-de-poblacion" TargetMode="External"/><Relationship Id="rId62" Type="http://schemas.openxmlformats.org/officeDocument/2006/relationships/hyperlink" Target="https://vgv.unidadvictimas.gov.c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amara.gov.co/representantes/jairo-reinaldo-cala-suarez" TargetMode="Externa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image" Target="media/image31.emf"/><Relationship Id="rId57" Type="http://schemas.openxmlformats.org/officeDocument/2006/relationships/hyperlink" Target="https://www.minjusticia.gov.co/programas-co/ODC/Paginas/SIDCO-departamento-municipio.aspx" TargetMode="External"/><Relationship Id="rId10" Type="http://schemas.openxmlformats.org/officeDocument/2006/relationships/hyperlink" Target="https://www.camara.gov.co/representantes/william-ferney-aljure-martinez"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hyperlink" Target="http://www.secretariasenado.gov.co/senado/basedoc/acto_legislativo_01_1993.html" TargetMode="External"/><Relationship Id="rId60" Type="http://schemas.openxmlformats.org/officeDocument/2006/relationships/hyperlink" Target="https://librosaccesoabierto.uptc.edu.co/index.php/editorial-uptc/catalog/download/168/204/3933?inline=1"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amara.gov.co/representantes/diogenes-quintero-amaya" TargetMode="External"/><Relationship Id="rId13" Type="http://schemas.openxmlformats.org/officeDocument/2006/relationships/hyperlink" Target="https://www.camara.gov.co/representantes/luis-alberto-alban-urbano" TargetMode="External"/><Relationship Id="rId18" Type="http://schemas.openxmlformats.org/officeDocument/2006/relationships/image" Target="media/image1.png"/><Relationship Id="rId39" Type="http://schemas.openxmlformats.org/officeDocument/2006/relationships/image" Target="media/image22.png"/></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s>
</file>

<file path=word/_rels/footnotes.xml.rels><?xml version="1.0" encoding="UTF-8" standalone="yes"?>
<Relationships xmlns="http://schemas.openxmlformats.org/package/2006/relationships"><Relationship Id="rId8" Type="http://schemas.openxmlformats.org/officeDocument/2006/relationships/hyperlink" Target="https://www.todacolombia.com/departamentos-de-colombia/cauca/transporte.html" TargetMode="External"/><Relationship Id="rId13" Type="http://schemas.openxmlformats.org/officeDocument/2006/relationships/hyperlink" Target="https://www.buenaventura.gov.co/images/multimedia/20231110_decreto_0353_del_3_nov__2023.pdf" TargetMode="External"/><Relationship Id="rId18" Type="http://schemas.openxmlformats.org/officeDocument/2006/relationships/hyperlink" Target="https://terridata.blob.core.windows.net/fichas/Ficha_52835.pdf" TargetMode="External"/><Relationship Id="rId26" Type="http://schemas.openxmlformats.org/officeDocument/2006/relationships/hyperlink" Target="https://terridata.blob.core.windows.net/fichas/Ficha_52621.pdf" TargetMode="External"/><Relationship Id="rId3" Type="http://schemas.openxmlformats.org/officeDocument/2006/relationships/hyperlink" Target="https://2022.dnp.gov.co/programas/desarrollo-territorial/Ordenamiento%20y%20Desarrollo%20Territorial/desarrollo-regional-y-local" TargetMode="External"/><Relationship Id="rId21" Type="http://schemas.openxmlformats.org/officeDocument/2006/relationships/hyperlink" Target="https://terridata.blob.core.windows.net/fichas/Ficha_52390.pdf" TargetMode="External"/><Relationship Id="rId7" Type="http://schemas.openxmlformats.org/officeDocument/2006/relationships/hyperlink" Target="https://co.lasdistancias.net/" TargetMode="External"/><Relationship Id="rId12" Type="http://schemas.openxmlformats.org/officeDocument/2006/relationships/hyperlink" Target="https://terridata.dnp.gov.co/index-app.html" TargetMode="External"/><Relationship Id="rId17" Type="http://schemas.openxmlformats.org/officeDocument/2006/relationships/hyperlink" Target="https://terridata.blob.core.windows.net/fichas/Ficha_19809.pdf" TargetMode="External"/><Relationship Id="rId25" Type="http://schemas.openxmlformats.org/officeDocument/2006/relationships/hyperlink" Target="https://terridata.blob.core.windows.net/fichas/Ficha_52427.pdf" TargetMode="External"/><Relationship Id="rId2" Type="http://schemas.openxmlformats.org/officeDocument/2006/relationships/hyperlink" Target="https://www.redaepa.org.ar/jornadas/ixjornadas/resumenes/Se19--Afrodescendientes_Becerra/ponencias/Buffa.pdf" TargetMode="External"/><Relationship Id="rId16" Type="http://schemas.openxmlformats.org/officeDocument/2006/relationships/hyperlink" Target="https://terridata.blob.core.windows.net/fichas/Ficha_19418.pdf" TargetMode="External"/><Relationship Id="rId20" Type="http://schemas.openxmlformats.org/officeDocument/2006/relationships/hyperlink" Target="https://terridata.blob.core.windows.net/fichas/Ficha_52250.pdf" TargetMode="External"/><Relationship Id="rId1" Type="http://schemas.openxmlformats.org/officeDocument/2006/relationships/hyperlink" Target="https://www.dane.gov.co/index.php/estadisticas-por-tema/pobreza-y-condiciones-de-vida/necesidades-basicas-insatisfechas-nbi" TargetMode="External"/><Relationship Id="rId6" Type="http://schemas.openxmlformats.org/officeDocument/2006/relationships/hyperlink" Target="https://www.ccc.org.co/inc/uploads/2023/06/Enfoque-Buenaventura-VF.pdf" TargetMode="External"/><Relationship Id="rId11" Type="http://schemas.openxmlformats.org/officeDocument/2006/relationships/hyperlink" Target="https://www.dane.gov.co/index.php/estadisticas-por-tema/demografia-y-poblacion/proyecciones-de-poblacion" TargetMode="External"/><Relationship Id="rId24" Type="http://schemas.openxmlformats.org/officeDocument/2006/relationships/hyperlink" Target="https://terridata.blob.core.windows.net/fichas/Ficha_52520.pdf" TargetMode="External"/><Relationship Id="rId5" Type="http://schemas.openxmlformats.org/officeDocument/2006/relationships/hyperlink" Target="https://mintransporte.gov.co/publicaciones/8761/competitividad-en-el-puerto-de-buenaventura/" TargetMode="External"/><Relationship Id="rId15" Type="http://schemas.openxmlformats.org/officeDocument/2006/relationships/hyperlink" Target="https://terridata.blob.core.windows.net/fichas/Ficha_19318.pdf" TargetMode="External"/><Relationship Id="rId23" Type="http://schemas.openxmlformats.org/officeDocument/2006/relationships/hyperlink" Target="https://terridata.blob.core.windows.net/fichas/Ficha_52473.pdf" TargetMode="External"/><Relationship Id="rId10" Type="http://schemas.openxmlformats.org/officeDocument/2006/relationships/hyperlink" Target="https://www.contaduria.gov.co/documents/20127/36288/CT01+Categorizacion.xlsx/1472165e-1623-e2db-fc5e-8378a610b7e1" TargetMode="External"/><Relationship Id="rId19" Type="http://schemas.openxmlformats.org/officeDocument/2006/relationships/hyperlink" Target="https://terridata.blob.core.windows.net/fichas/Ficha_52696.pdf" TargetMode="External"/><Relationship Id="rId4" Type="http://schemas.openxmlformats.org/officeDocument/2006/relationships/hyperlink" Target="https://web.comisiondelaverdad.co/en-los-territorios/despliegue-territorial/pacifico" TargetMode="External"/><Relationship Id="rId9" Type="http://schemas.openxmlformats.org/officeDocument/2006/relationships/hyperlink" Target="https://2022.dnp.gov.co/programas/desarrollo-territorial/Ordenamiento%20y%20Desarrollo%20Territorial/desarrollo-regional-y-local" TargetMode="External"/><Relationship Id="rId14" Type="http://schemas.openxmlformats.org/officeDocument/2006/relationships/hyperlink" Target="https://terridata.blob.core.windows.net/fichas/Ficha_76109.pdf" TargetMode="External"/><Relationship Id="rId22" Type="http://schemas.openxmlformats.org/officeDocument/2006/relationships/hyperlink" Target="https://terridata.blob.core.windows.net/fichas/Ficha_52490.pdf" TargetMode="External"/><Relationship Id="rId27" Type="http://schemas.openxmlformats.org/officeDocument/2006/relationships/hyperlink" Target="https://terridata.blob.core.windows.net/fichas/Ficha_52079.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4.jpeg"/><Relationship Id="rId2" Type="http://schemas.openxmlformats.org/officeDocument/2006/relationships/image" Target="media/image33.jpg"/><Relationship Id="rId1" Type="http://schemas.openxmlformats.org/officeDocument/2006/relationships/image" Target="media/image32.png"/><Relationship Id="rId5" Type="http://schemas.openxmlformats.org/officeDocument/2006/relationships/image" Target="media/image36.png"/><Relationship Id="rId4" Type="http://schemas.openxmlformats.org/officeDocument/2006/relationships/image" Target="media/image3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Ort24</b:Tag>
    <b:SourceType>Book</b:SourceType>
    <b:Guid>{6AE5F2D2-415E-4D02-8435-B01F2981D70A}</b:Guid>
    <b:Author>
      <b:Author>
        <b:NameList>
          <b:Person>
            <b:Last>Ortiz</b:Last>
            <b:First>Benavides</b:First>
            <b:Middle>Edinson</b:Middle>
          </b:Person>
        </b:NameList>
      </b:Author>
    </b:Author>
    <b:Title>El Nuevo Departamento del Litoral Pacífico: Mito o Realidad</b:Title>
    <b:Year>2024</b:Year>
    <b:City>Santiago de Cali</b:City>
    <b:RefOrder>1</b:RefOrder>
  </b:Source>
  <b:Source>
    <b:Tag>Dep19</b:Tag>
    <b:SourceType>DocumentFromInternetSite</b:SourceType>
    <b:Guid>{4B4EAA47-5B8B-4C39-9078-C53EB7DD1D63}</b:Guid>
    <b:Author>
      <b:Author>
        <b:Corporate>Departamento Administrativo Nacional de Estadística</b:Corporate>
      </b:Author>
    </b:Author>
    <b:Title>Censo Nacional de Población y Vivienda 2018</b:Title>
    <b:Year>2019</b:Year>
    <b:URL>https://www.dane.gov.co/index.php/estadisticas-por-tema/demografia-y-poblacion/censo-nacional-de-poblacion-y-vivenda-2018</b:URL>
    <b:RefOrder>1</b:RefOrder>
  </b:Source>
</b:Sources>
</file>

<file path=customXml/itemProps1.xml><?xml version="1.0" encoding="utf-8"?>
<ds:datastoreItem xmlns:ds="http://schemas.openxmlformats.org/officeDocument/2006/customXml" ds:itemID="{716E29DE-5BA9-4731-9D33-B920FFBA4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69</Pages>
  <Words>18916</Words>
  <Characters>104040</Characters>
  <Application>Microsoft Office Word</Application>
  <DocSecurity>0</DocSecurity>
  <Lines>867</Lines>
  <Paragraphs>245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122711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Yeni Lorena Caro Carreño</dc:creator>
  <cp:keywords/>
  <dc:description/>
  <cp:lastModifiedBy>Yeni Lorena Caro Carreño</cp:lastModifiedBy>
  <cp:revision>8</cp:revision>
  <cp:lastPrinted>2025-06-19T18:11:00Z</cp:lastPrinted>
  <dcterms:created xsi:type="dcterms:W3CDTF">2025-06-19T17:29:00Z</dcterms:created>
  <dcterms:modified xsi:type="dcterms:W3CDTF">2025-06-19T18:11:00Z</dcterms:modified>
</cp:coreProperties>
</file>