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436"/>
        </w:tabs>
        <w:jc w:val="right"/>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Bogotá D.C., 20 de julio de 2025</w:t>
      </w:r>
    </w:p>
    <w:p w:rsidR="00000000" w:rsidDel="00000000" w:rsidP="00000000" w:rsidRDefault="00000000" w:rsidRPr="00000000" w14:paraId="00000002">
      <w:pPr>
        <w:tabs>
          <w:tab w:val="left" w:leader="none" w:pos="5436"/>
        </w:tabs>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3">
      <w:pPr>
        <w:tabs>
          <w:tab w:val="left" w:leader="none" w:pos="5436"/>
        </w:tabs>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4">
      <w:pPr>
        <w:tabs>
          <w:tab w:val="left" w:leader="none" w:pos="5436"/>
        </w:tabs>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Señor</w:t>
      </w:r>
    </w:p>
    <w:p w:rsidR="00000000" w:rsidDel="00000000" w:rsidP="00000000" w:rsidRDefault="00000000" w:rsidRPr="00000000" w14:paraId="00000005">
      <w:pPr>
        <w:tabs>
          <w:tab w:val="left" w:leader="none" w:pos="5436"/>
        </w:tabs>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Jaime Luis Lacouture Peñaloza</w:t>
      </w:r>
    </w:p>
    <w:p w:rsidR="00000000" w:rsidDel="00000000" w:rsidP="00000000" w:rsidRDefault="00000000" w:rsidRPr="00000000" w14:paraId="00000006">
      <w:pPr>
        <w:tabs>
          <w:tab w:val="left" w:leader="none" w:pos="5436"/>
        </w:tabs>
        <w:spacing w:after="0"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SECRETARIO GENERAL</w:t>
      </w:r>
    </w:p>
    <w:p w:rsidR="00000000" w:rsidDel="00000000" w:rsidP="00000000" w:rsidRDefault="00000000" w:rsidRPr="00000000" w14:paraId="00000007">
      <w:pPr>
        <w:tabs>
          <w:tab w:val="left" w:leader="none" w:pos="5436"/>
        </w:tabs>
        <w:spacing w:after="0"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Honorable Cámara de Representantes</w:t>
      </w:r>
    </w:p>
    <w:p w:rsidR="00000000" w:rsidDel="00000000" w:rsidP="00000000" w:rsidRDefault="00000000" w:rsidRPr="00000000" w14:paraId="00000008">
      <w:pPr>
        <w:tabs>
          <w:tab w:val="left" w:leader="none" w:pos="5436"/>
        </w:tabs>
        <w:spacing w:after="0"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Ciudad</w:t>
      </w:r>
    </w:p>
    <w:p w:rsidR="00000000" w:rsidDel="00000000" w:rsidP="00000000" w:rsidRDefault="00000000" w:rsidRPr="00000000" w14:paraId="00000009">
      <w:pPr>
        <w:tabs>
          <w:tab w:val="left" w:leader="none" w:pos="5436"/>
        </w:tabs>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A">
      <w:pPr>
        <w:tabs>
          <w:tab w:val="left" w:leader="none" w:pos="5436"/>
        </w:tabs>
        <w:spacing w:after="0" w:line="240" w:lineRule="auto"/>
        <w:ind w:left="4956" w:firstLine="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REF: RADICACIÓN PROYECTO DE ACTO LEGISLATIVO</w:t>
      </w:r>
    </w:p>
    <w:p w:rsidR="00000000" w:rsidDel="00000000" w:rsidP="00000000" w:rsidRDefault="00000000" w:rsidRPr="00000000" w14:paraId="0000000B">
      <w:pPr>
        <w:tabs>
          <w:tab w:val="left" w:leader="none" w:pos="5436"/>
        </w:tabs>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C">
      <w:pPr>
        <w:tabs>
          <w:tab w:val="left" w:leader="none" w:pos="5436"/>
        </w:tabs>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D">
      <w:pPr>
        <w:tabs>
          <w:tab w:val="left" w:leader="none" w:pos="5436"/>
        </w:tabs>
        <w:spacing w:after="0" w:line="240" w:lineRule="auto"/>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rtl w:val="0"/>
        </w:rPr>
        <w:t xml:space="preserve">En nuestra condición de miembros del Congreso de la República y en uso del derecho consagrado en el artículo 150 de la Constitución Política de Colombia, por su digno conducto nos permitimos poner a consideración de la Honorable Cámara de Representantes el siguiente proyecto de acto legislativo “</w:t>
      </w:r>
      <w:r w:rsidDel="00000000" w:rsidR="00000000" w:rsidRPr="00000000">
        <w:rPr>
          <w:rFonts w:ascii="Bookman Old Style" w:cs="Bookman Old Style" w:eastAsia="Bookman Old Style" w:hAnsi="Bookman Old Style"/>
          <w:i w:val="1"/>
          <w:rtl w:val="0"/>
        </w:rPr>
        <w:t xml:space="preserve">Por el cual se modifica el artículo 138 de la Constitución Política de Colombia con la finalidad de permitir el debate de proyectos de reforma a la Constitución y de leyes estatutarias durante la totalidad de los períodos de sesiones ordinarias del Congreso de la República”.</w:t>
      </w:r>
    </w:p>
    <w:p w:rsidR="00000000" w:rsidDel="00000000" w:rsidP="00000000" w:rsidRDefault="00000000" w:rsidRPr="00000000" w14:paraId="0000000E">
      <w:pPr>
        <w:tabs>
          <w:tab w:val="left" w:leader="none" w:pos="5436"/>
        </w:tabs>
        <w:spacing w:after="0" w:line="240" w:lineRule="auto"/>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0F">
      <w:pPr>
        <w:tabs>
          <w:tab w:val="left" w:leader="none" w:pos="5436"/>
        </w:tabs>
        <w:spacing w:after="0" w:line="240" w:lineRule="auto"/>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010">
      <w:pPr>
        <w:tabs>
          <w:tab w:val="left" w:leader="none" w:pos="5436"/>
        </w:tabs>
        <w:spacing w:after="0" w:line="240" w:lineRule="auto"/>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Cordialmente,</w:t>
      </w:r>
    </w:p>
    <w:p w:rsidR="00000000" w:rsidDel="00000000" w:rsidP="00000000" w:rsidRDefault="00000000" w:rsidRPr="00000000" w14:paraId="00000011">
      <w:pPr>
        <w:tabs>
          <w:tab w:val="left" w:leader="none" w:pos="5436"/>
        </w:tabs>
        <w:spacing w:after="0" w:line="240" w:lineRule="auto"/>
        <w:jc w:val="both"/>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1777365</wp:posOffset>
            </wp:positionH>
            <wp:positionV relativeFrom="paragraph">
              <wp:posOffset>85725</wp:posOffset>
            </wp:positionV>
            <wp:extent cx="2058353" cy="845395"/>
            <wp:effectExtent b="0" l="0" r="0" t="0"/>
            <wp:wrapNone/>
            <wp:docPr id="29"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2058353" cy="845395"/>
                    </a:xfrm>
                    <a:prstGeom prst="rect"/>
                    <a:ln/>
                  </pic:spPr>
                </pic:pic>
              </a:graphicData>
            </a:graphic>
          </wp:anchor>
        </w:drawing>
      </w:r>
    </w:p>
    <w:p w:rsidR="00000000" w:rsidDel="00000000" w:rsidP="00000000" w:rsidRDefault="00000000" w:rsidRPr="00000000" w14:paraId="00000012">
      <w:pPr>
        <w:tabs>
          <w:tab w:val="left" w:leader="none" w:pos="5436"/>
        </w:tabs>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3">
      <w:pPr>
        <w:tabs>
          <w:tab w:val="left" w:leader="none" w:pos="5436"/>
        </w:tabs>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tabs>
          <w:tab w:val="left" w:leader="none" w:pos="5436"/>
        </w:tabs>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5">
      <w:pPr>
        <w:tabs>
          <w:tab w:val="left" w:leader="none" w:pos="5436"/>
        </w:tabs>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tabs>
          <w:tab w:val="left" w:leader="none" w:pos="5436"/>
        </w:tabs>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tabs>
          <w:tab w:val="left" w:leader="none" w:pos="5436"/>
        </w:tabs>
        <w:spacing w:after="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JUAN CARLOS LOZADA VARGAS</w:t>
      </w:r>
    </w:p>
    <w:p w:rsidR="00000000" w:rsidDel="00000000" w:rsidP="00000000" w:rsidRDefault="00000000" w:rsidRPr="00000000" w14:paraId="00000018">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Bogotá D.C.</w:t>
      </w:r>
    </w:p>
    <w:p w:rsidR="00000000" w:rsidDel="00000000" w:rsidP="00000000" w:rsidRDefault="00000000" w:rsidRPr="00000000" w14:paraId="00000019">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Liberal</w:t>
      </w:r>
    </w:p>
    <w:p w:rsidR="00000000" w:rsidDel="00000000" w:rsidP="00000000" w:rsidRDefault="00000000" w:rsidRPr="00000000" w14:paraId="0000001A">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0">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1">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2">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3">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2886075</wp:posOffset>
            </wp:positionH>
            <wp:positionV relativeFrom="paragraph">
              <wp:posOffset>274141</wp:posOffset>
            </wp:positionV>
            <wp:extent cx="2544127" cy="723900"/>
            <wp:effectExtent b="0" l="0" r="0" t="0"/>
            <wp:wrapNone/>
            <wp:docPr id="42"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544127" cy="723900"/>
                    </a:xfrm>
                    <a:prstGeom prst="rect"/>
                    <a:ln/>
                  </pic:spPr>
                </pic:pic>
              </a:graphicData>
            </a:graphic>
          </wp:anchor>
        </w:drawing>
      </w:r>
    </w:p>
    <w:tbl>
      <w:tblPr>
        <w:tblStyle w:val="Table1"/>
        <w:tblW w:w="883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9"/>
        <w:gridCol w:w="4419"/>
        <w:tblGridChange w:id="0">
          <w:tblGrid>
            <w:gridCol w:w="4419"/>
            <w:gridCol w:w="44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Pr>
              <w:drawing>
                <wp:inline distB="114300" distT="114300" distL="114300" distR="114300">
                  <wp:extent cx="2657475" cy="810845"/>
                  <wp:effectExtent b="0" l="0" r="0" t="0"/>
                  <wp:docPr id="14"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657475" cy="81084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PIEDAD CORREAL RUBIANO </w:t>
            </w:r>
          </w:p>
          <w:p w:rsidR="00000000" w:rsidDel="00000000" w:rsidP="00000000" w:rsidRDefault="00000000" w:rsidRPr="00000000" w14:paraId="00000026">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w:t>
            </w:r>
          </w:p>
          <w:p w:rsidR="00000000" w:rsidDel="00000000" w:rsidP="00000000" w:rsidRDefault="00000000" w:rsidRPr="00000000" w14:paraId="00000027">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Departamento de Quindío</w:t>
            </w:r>
          </w:p>
          <w:p w:rsidR="00000000" w:rsidDel="00000000" w:rsidP="00000000" w:rsidRDefault="00000000" w:rsidRPr="00000000" w14:paraId="00000028">
            <w:pPr>
              <w:spacing w:after="0"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Partido Liberal </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D">
            <w:pPr>
              <w:tabs>
                <w:tab w:val="left" w:leader="none" w:pos="5436"/>
              </w:tabs>
              <w:spacing w:after="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OLGA BEATRIZ GONZALEZ CORREA</w:t>
            </w:r>
          </w:p>
          <w:p w:rsidR="00000000" w:rsidDel="00000000" w:rsidP="00000000" w:rsidRDefault="00000000" w:rsidRPr="00000000" w14:paraId="0000002E">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Tolima</w:t>
            </w:r>
          </w:p>
          <w:p w:rsidR="00000000" w:rsidDel="00000000" w:rsidP="00000000" w:rsidRDefault="00000000" w:rsidRPr="00000000" w14:paraId="0000002F">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Liberal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485775</wp:posOffset>
                  </wp:positionH>
                  <wp:positionV relativeFrom="paragraph">
                    <wp:posOffset>180975</wp:posOffset>
                  </wp:positionV>
                  <wp:extent cx="1886903" cy="437308"/>
                  <wp:effectExtent b="0" l="0" r="0" t="0"/>
                  <wp:wrapNone/>
                  <wp:docPr id="34"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886903" cy="437308"/>
                          </a:xfrm>
                          <a:prstGeom prst="rect"/>
                          <a:ln/>
                        </pic:spPr>
                      </pic:pic>
                    </a:graphicData>
                  </a:graphic>
                </wp:anchor>
              </w:drawing>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ALEJANDRO GARCÍA RÍOS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Representante a la Cámara por Risaralda</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line="240"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Pr>
              <w:drawing>
                <wp:inline distB="114300" distT="114300" distL="114300" distR="114300">
                  <wp:extent cx="1763078" cy="537138"/>
                  <wp:effectExtent b="0" l="0" r="0" t="0"/>
                  <wp:docPr id="1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763078" cy="537138"/>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line="240"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GERMÁN ROGELIO ROZO ANÍS</w:t>
            </w:r>
            <w:r w:rsidDel="00000000" w:rsidR="00000000" w:rsidRPr="00000000">
              <w:rPr>
                <w:rtl w:val="0"/>
              </w:rPr>
            </w:r>
          </w:p>
          <w:p w:rsidR="00000000" w:rsidDel="00000000" w:rsidP="00000000" w:rsidRDefault="00000000" w:rsidRPr="00000000" w14:paraId="00000039">
            <w:pPr>
              <w:spacing w:after="0" w:line="240"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 </w:t>
            </w:r>
          </w:p>
          <w:p w:rsidR="00000000" w:rsidDel="00000000" w:rsidP="00000000" w:rsidRDefault="00000000" w:rsidRPr="00000000" w14:paraId="0000003A">
            <w:pPr>
              <w:spacing w:after="0" w:line="240"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Departamento de Arauca</w:t>
            </w:r>
          </w:p>
          <w:p w:rsidR="00000000" w:rsidDel="00000000" w:rsidP="00000000" w:rsidRDefault="00000000" w:rsidRPr="00000000" w14:paraId="0000003B">
            <w:pPr>
              <w:spacing w:after="0" w:line="240"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Partido Liberal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2335530" cy="907415"/>
                  <wp:effectExtent b="0" l="0" r="0" t="0"/>
                  <wp:wrapNone/>
                  <wp:docPr descr="Un dibujo en blanco y negro&#10;&#10;Descripción generada automáticamente con confianza baja" id="5" name="image11.jpg"/>
                  <a:graphic>
                    <a:graphicData uri="http://schemas.openxmlformats.org/drawingml/2006/picture">
                      <pic:pic>
                        <pic:nvPicPr>
                          <pic:cNvPr descr="Un dibujo en blanco y negro&#10;&#10;Descripción generada automáticamente con confianza baja" id="0" name="image11.jpg"/>
                          <pic:cNvPicPr preferRelativeResize="0"/>
                        </pic:nvPicPr>
                        <pic:blipFill>
                          <a:blip r:embed="rId12"/>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0">
            <w:pPr>
              <w:spacing w:after="0" w:line="240"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LEIDER ALEXANDRA VÁSQUEZ OCHOA</w:t>
            </w:r>
          </w:p>
          <w:p w:rsidR="00000000" w:rsidDel="00000000" w:rsidP="00000000" w:rsidRDefault="00000000" w:rsidRPr="00000000" w14:paraId="00000041">
            <w:pPr>
              <w:spacing w:after="0" w:line="240" w:lineRule="auto"/>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Representante a la Cámara por Cundinamarca</w:t>
            </w:r>
            <w:r w:rsidDel="00000000" w:rsidR="00000000" w:rsidRPr="00000000">
              <w:rPr>
                <w:rtl w:val="0"/>
              </w:rPr>
            </w:r>
          </w:p>
          <w:p w:rsidR="00000000" w:rsidDel="00000000" w:rsidP="00000000" w:rsidRDefault="00000000" w:rsidRPr="00000000" w14:paraId="00000042">
            <w:pPr>
              <w:spacing w:after="0" w:line="240" w:lineRule="auto"/>
              <w:jc w:val="center"/>
              <w:rPr>
                <w:rFonts w:ascii="Bookman Old Style" w:cs="Bookman Old Style" w:eastAsia="Bookman Old Style" w:hAnsi="Bookman Old Style"/>
              </w:rPr>
            </w:pPr>
            <w:r w:rsidDel="00000000" w:rsidR="00000000" w:rsidRPr="00000000">
              <w:rPr>
                <w:rFonts w:ascii="Arial Narrow" w:cs="Arial Narrow" w:eastAsia="Arial Narrow" w:hAnsi="Arial Narrow"/>
                <w:b w:val="1"/>
                <w:sz w:val="22"/>
                <w:szCs w:val="22"/>
                <w:rtl w:val="0"/>
              </w:rPr>
              <w:t xml:space="preserve">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spacing w:after="24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13075" cy="581025"/>
                  <wp:effectExtent b="0" l="0" r="0" t="0"/>
                  <wp:docPr id="30" name="image3.png"/>
                  <a:graphic>
                    <a:graphicData uri="http://schemas.openxmlformats.org/drawingml/2006/picture">
                      <pic:pic>
                        <pic:nvPicPr>
                          <pic:cNvPr id="0" name="image3.png"/>
                          <pic:cNvPicPr preferRelativeResize="0"/>
                        </pic:nvPicPr>
                        <pic:blipFill>
                          <a:blip r:embed="rId13"/>
                          <a:srcRect b="20382" l="9602" r="4690" t="17377"/>
                          <a:stretch>
                            <a:fillRect/>
                          </a:stretch>
                        </pic:blipFill>
                        <pic:spPr>
                          <a:xfrm>
                            <a:off x="0" y="0"/>
                            <a:ext cx="17130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SANTIAGO OSORIO MARIN  </w:t>
            </w:r>
          </w:p>
          <w:p w:rsidR="00000000" w:rsidDel="00000000" w:rsidP="00000000" w:rsidRDefault="00000000" w:rsidRPr="00000000" w14:paraId="0000004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Representante a la Cámara Caldas</w:t>
            </w:r>
          </w:p>
          <w:p w:rsidR="00000000" w:rsidDel="00000000" w:rsidP="00000000" w:rsidRDefault="00000000" w:rsidRPr="00000000" w14:paraId="00000046">
            <w:pPr>
              <w:spacing w:after="0" w:line="240" w:lineRule="auto"/>
              <w:jc w:val="center"/>
              <w:rPr>
                <w:rFonts w:ascii="Bookman Old Style" w:cs="Bookman Old Style" w:eastAsia="Bookman Old Style" w:hAnsi="Bookman Old Style"/>
              </w:rPr>
            </w:pPr>
            <w:r w:rsidDel="00000000" w:rsidR="00000000" w:rsidRPr="00000000">
              <w:rPr>
                <w:rFonts w:ascii="Times New Roman" w:cs="Times New Roman" w:eastAsia="Times New Roman" w:hAnsi="Times New Roman"/>
                <w:sz w:val="28"/>
                <w:szCs w:val="28"/>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Pr>
              <w:drawing>
                <wp:inline distB="114300" distT="114300" distL="114300" distR="114300">
                  <wp:extent cx="2220412" cy="1214038"/>
                  <wp:effectExtent b="0" l="0" r="0" t="0"/>
                  <wp:docPr id="25"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2220412" cy="1214038"/>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CRISTIAN DANILO AVENDAÑO FINO</w:t>
            </w:r>
          </w:p>
          <w:p w:rsidR="00000000" w:rsidDel="00000000" w:rsidP="00000000" w:rsidRDefault="00000000" w:rsidRPr="00000000" w14:paraId="00000049">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Representante a la Cámara</w:t>
            </w:r>
          </w:p>
          <w:p w:rsidR="00000000" w:rsidDel="00000000" w:rsidP="00000000" w:rsidRDefault="00000000" w:rsidRPr="00000000" w14:paraId="0000004A">
            <w:pPr>
              <w:spacing w:after="0"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sz w:val="22"/>
                <w:szCs w:val="22"/>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114300" distT="114300" distL="114300" distR="114300">
                  <wp:extent cx="2320290" cy="676275"/>
                  <wp:effectExtent b="0" l="0" r="0" t="0"/>
                  <wp:docPr id="31" name="image1.jpg"/>
                  <a:graphic>
                    <a:graphicData uri="http://schemas.openxmlformats.org/drawingml/2006/picture">
                      <pic:pic>
                        <pic:nvPicPr>
                          <pic:cNvPr id="0" name="image1.jpg"/>
                          <pic:cNvPicPr preferRelativeResize="0"/>
                        </pic:nvPicPr>
                        <pic:blipFill>
                          <a:blip r:embed="rId15"/>
                          <a:srcRect b="0" l="2629" r="12959" t="0"/>
                          <a:stretch>
                            <a:fillRect/>
                          </a:stretch>
                        </pic:blipFill>
                        <pic:spPr>
                          <a:xfrm>
                            <a:off x="0" y="0"/>
                            <a:ext cx="2320290" cy="67627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FABIAN DIAZ PLATA</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Senador de la República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spacing w:after="0"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Pr>
              <w:drawing>
                <wp:inline distB="114300" distT="114300" distL="114300" distR="114300">
                  <wp:extent cx="2647950" cy="1079500"/>
                  <wp:effectExtent b="0" l="0" r="0" t="0"/>
                  <wp:docPr id="3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64795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CATHERINE JUVINAO CLAVIJO</w:t>
            </w:r>
          </w:p>
          <w:p w:rsidR="00000000" w:rsidDel="00000000" w:rsidP="00000000" w:rsidRDefault="00000000" w:rsidRPr="00000000" w14:paraId="00000053">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 por Bogotá</w:t>
            </w:r>
          </w:p>
          <w:p w:rsidR="00000000" w:rsidDel="00000000" w:rsidP="00000000" w:rsidRDefault="00000000" w:rsidRPr="00000000" w14:paraId="00000054">
            <w:pPr>
              <w:spacing w:after="0"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spacing w:after="0" w:line="240" w:lineRule="auto"/>
              <w:jc w:val="center"/>
              <w:rPr>
                <w:rFonts w:ascii="Arial" w:cs="Arial" w:eastAsia="Arial" w:hAnsi="Arial"/>
                <w:smallCaps w:val="1"/>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342900</wp:posOffset>
                  </wp:positionH>
                  <wp:positionV relativeFrom="paragraph">
                    <wp:posOffset>86532</wp:posOffset>
                  </wp:positionV>
                  <wp:extent cx="1711325" cy="720558"/>
                  <wp:effectExtent b="0" l="0" r="0" t="0"/>
                  <wp:wrapNone/>
                  <wp:docPr id="8"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1711325" cy="720558"/>
                          </a:xfrm>
                          <a:prstGeom prst="rect"/>
                          <a:ln/>
                        </pic:spPr>
                      </pic:pic>
                    </a:graphicData>
                  </a:graphic>
                </wp:anchor>
              </w:drawing>
            </w:r>
          </w:p>
          <w:p w:rsidR="00000000" w:rsidDel="00000000" w:rsidP="00000000" w:rsidRDefault="00000000" w:rsidRPr="00000000" w14:paraId="00000056">
            <w:pPr>
              <w:spacing w:after="0" w:line="240" w:lineRule="auto"/>
              <w:jc w:val="center"/>
              <w:rPr>
                <w:rFonts w:ascii="Arial" w:cs="Arial" w:eastAsia="Arial" w:hAnsi="Arial"/>
                <w:smallCaps w:val="1"/>
                <w:sz w:val="22"/>
                <w:szCs w:val="22"/>
              </w:rPr>
            </w:pPr>
            <w:r w:rsidDel="00000000" w:rsidR="00000000" w:rsidRPr="00000000">
              <w:rPr>
                <w:rtl w:val="0"/>
              </w:rPr>
            </w:r>
          </w:p>
          <w:p w:rsidR="00000000" w:rsidDel="00000000" w:rsidP="00000000" w:rsidRDefault="00000000" w:rsidRPr="00000000" w14:paraId="00000057">
            <w:pPr>
              <w:spacing w:after="0" w:line="240" w:lineRule="auto"/>
              <w:jc w:val="center"/>
              <w:rPr>
                <w:rFonts w:ascii="Arial" w:cs="Arial" w:eastAsia="Arial" w:hAnsi="Arial"/>
                <w:smallCaps w:val="1"/>
                <w:sz w:val="22"/>
                <w:szCs w:val="22"/>
              </w:rPr>
            </w:pPr>
            <w:r w:rsidDel="00000000" w:rsidR="00000000" w:rsidRPr="00000000">
              <w:rPr>
                <w:rtl w:val="0"/>
              </w:rPr>
            </w:r>
          </w:p>
          <w:p w:rsidR="00000000" w:rsidDel="00000000" w:rsidP="00000000" w:rsidRDefault="00000000" w:rsidRPr="00000000" w14:paraId="00000058">
            <w:pPr>
              <w:spacing w:after="0" w:line="240" w:lineRule="auto"/>
              <w:jc w:val="center"/>
              <w:rPr>
                <w:rFonts w:ascii="Arial" w:cs="Arial" w:eastAsia="Arial" w:hAnsi="Arial"/>
                <w:smallCaps w:val="1"/>
                <w:sz w:val="22"/>
                <w:szCs w:val="22"/>
              </w:rPr>
            </w:pPr>
            <w:r w:rsidDel="00000000" w:rsidR="00000000" w:rsidRPr="00000000">
              <w:rPr>
                <w:rtl w:val="0"/>
              </w:rPr>
            </w:r>
          </w:p>
          <w:p w:rsidR="00000000" w:rsidDel="00000000" w:rsidP="00000000" w:rsidRDefault="00000000" w:rsidRPr="00000000" w14:paraId="00000059">
            <w:pPr>
              <w:widowControl w:val="0"/>
              <w:spacing w:after="0" w:line="240" w:lineRule="auto"/>
              <w:jc w:val="center"/>
              <w:rPr>
                <w:rFonts w:ascii="Bookman Old Style" w:cs="Bookman Old Style" w:eastAsia="Bookman Old Style" w:hAnsi="Bookman Old Style"/>
                <w:b w:val="1"/>
                <w:smallCaps w:val="1"/>
                <w:sz w:val="22"/>
                <w:szCs w:val="22"/>
              </w:rPr>
            </w:pPr>
            <w:r w:rsidDel="00000000" w:rsidR="00000000" w:rsidRPr="00000000">
              <w:rPr>
                <w:rFonts w:ascii="Bookman Old Style" w:cs="Bookman Old Style" w:eastAsia="Bookman Old Style" w:hAnsi="Bookman Old Style"/>
                <w:b w:val="1"/>
                <w:smallCaps w:val="1"/>
                <w:sz w:val="22"/>
                <w:szCs w:val="22"/>
                <w:rtl w:val="0"/>
              </w:rPr>
              <w:t xml:space="preserve">JORGE ELIÉCER TAMAYO MARULANDA</w:t>
            </w:r>
          </w:p>
          <w:p w:rsidR="00000000" w:rsidDel="00000000" w:rsidP="00000000" w:rsidRDefault="00000000" w:rsidRPr="00000000" w14:paraId="0000005A">
            <w:pPr>
              <w:spacing w:after="0" w:line="240" w:lineRule="auto"/>
              <w:jc w:val="center"/>
              <w:rPr>
                <w:rFonts w:ascii="Bookman Old Style" w:cs="Bookman Old Style" w:eastAsia="Bookman Old Style" w:hAnsi="Bookman Old Style"/>
                <w:b w:val="1"/>
                <w:smallCaps w:val="1"/>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500188" cy="717698"/>
                  <wp:effectExtent b="0" l="0" r="0" t="0"/>
                  <wp:wrapNone/>
                  <wp:docPr id="3"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1500188" cy="717698"/>
                          </a:xfrm>
                          <a:prstGeom prst="rect"/>
                          <a:ln/>
                        </pic:spPr>
                      </pic:pic>
                    </a:graphicData>
                  </a:graphic>
                </wp:anchor>
              </w:drawing>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LILIANA RODRÍGUEZ VALENCIA</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Alianza Verde</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after="0" w:line="276" w:lineRule="auto"/>
              <w:jc w:val="center"/>
              <w:rPr>
                <w:rFonts w:ascii="Bookman Old Style" w:cs="Bookman Old Style" w:eastAsia="Bookman Old Style" w:hAnsi="Bookman Old Style"/>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196120</wp:posOffset>
                  </wp:positionV>
                  <wp:extent cx="1905000" cy="764266"/>
                  <wp:effectExtent b="0" l="0" r="0" t="0"/>
                  <wp:wrapNone/>
                  <wp:docPr id="1" name="image4.png"/>
                  <a:graphic>
                    <a:graphicData uri="http://schemas.openxmlformats.org/drawingml/2006/picture">
                      <pic:pic>
                        <pic:nvPicPr>
                          <pic:cNvPr id="0" name="image4.png"/>
                          <pic:cNvPicPr preferRelativeResize="0"/>
                        </pic:nvPicPr>
                        <pic:blipFill>
                          <a:blip r:embed="rId19"/>
                          <a:srcRect b="6598" l="0" r="0" t="11498"/>
                          <a:stretch>
                            <a:fillRect/>
                          </a:stretch>
                        </pic:blipFill>
                        <pic:spPr>
                          <a:xfrm>
                            <a:off x="0" y="0"/>
                            <a:ext cx="1905000" cy="764266"/>
                          </a:xfrm>
                          <a:prstGeom prst="rect"/>
                          <a:ln/>
                        </pic:spPr>
                      </pic:pic>
                    </a:graphicData>
                  </a:graphic>
                </wp:anchor>
              </w:drawing>
            </w:r>
          </w:p>
          <w:p w:rsidR="00000000" w:rsidDel="00000000" w:rsidP="00000000" w:rsidRDefault="00000000" w:rsidRPr="00000000" w14:paraId="0000006A">
            <w:pPr>
              <w:spacing w:after="0" w:line="276" w:lineRule="auto"/>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B">
            <w:pPr>
              <w:spacing w:after="0" w:line="276"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6C">
            <w:pPr>
              <w:spacing w:after="0" w:line="276"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6D">
            <w:pPr>
              <w:spacing w:after="0" w:line="276"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6E">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Juan Sebastián Gómez Gonzáles</w:t>
            </w:r>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06F">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 por Caldas</w:t>
            </w:r>
          </w:p>
          <w:p w:rsidR="00000000" w:rsidDel="00000000" w:rsidP="00000000" w:rsidRDefault="00000000" w:rsidRPr="00000000" w14:paraId="00000070">
            <w:pPr>
              <w:spacing w:after="0"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Nuevo Liberalismo</w:t>
            </w:r>
            <w:r w:rsidDel="00000000" w:rsidR="00000000" w:rsidRPr="00000000">
              <w:rPr>
                <w:rtl w:val="0"/>
              </w:rPr>
            </w:r>
          </w:p>
        </w:tc>
      </w:tr>
      <w:tr>
        <w:trPr>
          <w:cantSplit w:val="0"/>
          <w:trHeight w:val="20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2">
            <w:pPr>
              <w:widowControl w:val="0"/>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114300" distT="114300" distL="114300" distR="114300">
                  <wp:extent cx="1294447" cy="1113225"/>
                  <wp:effectExtent b="0" l="0" r="0" t="0"/>
                  <wp:docPr id="1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294447" cy="1113225"/>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MARTHA LISBETH ALFONSO JURADO</w:t>
            </w:r>
          </w:p>
          <w:p w:rsidR="00000000" w:rsidDel="00000000" w:rsidP="00000000" w:rsidRDefault="00000000" w:rsidRPr="00000000" w14:paraId="00000074">
            <w:pPr>
              <w:widowControl w:val="0"/>
              <w:spacing w:after="0" w:before="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por el Tolima</w:t>
            </w:r>
          </w:p>
          <w:p w:rsidR="00000000" w:rsidDel="00000000" w:rsidP="00000000" w:rsidRDefault="00000000" w:rsidRPr="00000000" w14:paraId="00000075">
            <w:pPr>
              <w:widowControl w:val="0"/>
              <w:spacing w:after="0" w:before="0" w:line="240" w:lineRule="auto"/>
              <w:jc w:val="both"/>
              <w:rPr>
                <w:rFonts w:ascii="Bookman Old Style" w:cs="Bookman Old Style" w:eastAsia="Bookman Old Style" w:hAnsi="Bookman Old Style"/>
              </w:rPr>
            </w:pPr>
            <w:r w:rsidDel="00000000" w:rsidR="00000000" w:rsidRPr="00000000">
              <w:rPr>
                <w:rFonts w:ascii="Arial" w:cs="Arial" w:eastAsia="Arial" w:hAnsi="Arial"/>
                <w:sz w:val="22"/>
                <w:szCs w:val="22"/>
                <w:rtl w:val="0"/>
              </w:rPr>
              <w:t xml:space="preserve">Coalición Pacto Histórico – 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rPr>
            </w:pPr>
            <w:r w:rsidDel="00000000" w:rsidR="00000000" w:rsidRPr="00000000">
              <w:rPr>
                <w:rtl w:val="0"/>
              </w:rPr>
            </w:r>
          </w:p>
        </w:tc>
      </w:tr>
    </w:tbl>
    <w:p w:rsidR="00000000" w:rsidDel="00000000" w:rsidP="00000000" w:rsidRDefault="00000000" w:rsidRPr="00000000" w14:paraId="000000A3">
      <w:pPr>
        <w:tabs>
          <w:tab w:val="left" w:leader="none" w:pos="5436"/>
        </w:tabs>
        <w:spacing w:after="0" w:line="240" w:lineRule="auto"/>
        <w:jc w:val="left"/>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A4">
      <w:pPr>
        <w:tabs>
          <w:tab w:val="left" w:leader="none" w:pos="5436"/>
        </w:tabs>
        <w:spacing w:after="0" w:line="240" w:lineRule="auto"/>
        <w:jc w:val="left"/>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A5">
      <w:pPr>
        <w:tabs>
          <w:tab w:val="left" w:leader="none" w:pos="5436"/>
        </w:tabs>
        <w:spacing w:after="0" w:line="240" w:lineRule="auto"/>
        <w:jc w:val="center"/>
        <w:rPr>
          <w:rFonts w:ascii="Bookman Old Style" w:cs="Bookman Old Style" w:eastAsia="Bookman Old Style" w:hAnsi="Bookman Old Style"/>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A6">
      <w:pPr>
        <w:tabs>
          <w:tab w:val="left" w:leader="none" w:pos="5436"/>
        </w:tabs>
        <w:spacing w:after="0" w:line="240"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PROYECTO DE ACTO LEGISLATIVO _____ DE 2025</w:t>
      </w:r>
    </w:p>
    <w:p w:rsidR="00000000" w:rsidDel="00000000" w:rsidP="00000000" w:rsidRDefault="00000000" w:rsidRPr="00000000" w14:paraId="000000A7">
      <w:pPr>
        <w:tabs>
          <w:tab w:val="left" w:leader="none" w:pos="5436"/>
        </w:tabs>
        <w:spacing w:after="0" w:line="240" w:lineRule="auto"/>
        <w:jc w:val="center"/>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“Por el cual se modifica el artículo 138 de la Constitución Política de Colombia con la finalidad de permitir el debate de proyectos de reforma a la Constitución y de leyes estatutarias durante la totalidad de los períodos de sesiones ordinarias del Congreso de la República”.</w:t>
      </w:r>
    </w:p>
    <w:p w:rsidR="00000000" w:rsidDel="00000000" w:rsidP="00000000" w:rsidRDefault="00000000" w:rsidRPr="00000000" w14:paraId="000000A8">
      <w:pPr>
        <w:tabs>
          <w:tab w:val="left" w:leader="none" w:pos="5436"/>
        </w:tabs>
        <w:spacing w:after="0" w:line="240" w:lineRule="auto"/>
        <w:jc w:val="center"/>
        <w:rPr>
          <w:rFonts w:ascii="Bookman Old Style" w:cs="Bookman Old Style" w:eastAsia="Bookman Old Style" w:hAnsi="Bookman Old Style"/>
          <w:i w:val="1"/>
          <w:sz w:val="22"/>
          <w:szCs w:val="22"/>
        </w:rPr>
      </w:pPr>
      <w:r w:rsidDel="00000000" w:rsidR="00000000" w:rsidRPr="00000000">
        <w:rPr>
          <w:rtl w:val="0"/>
        </w:rPr>
      </w:r>
    </w:p>
    <w:p w:rsidR="00000000" w:rsidDel="00000000" w:rsidP="00000000" w:rsidRDefault="00000000" w:rsidRPr="00000000" w14:paraId="000000A9">
      <w:pPr>
        <w:tabs>
          <w:tab w:val="left" w:leader="none" w:pos="5436"/>
        </w:tabs>
        <w:spacing w:after="0" w:line="240"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EL CONGRESO DE COLOMBIA</w:t>
      </w:r>
    </w:p>
    <w:p w:rsidR="00000000" w:rsidDel="00000000" w:rsidP="00000000" w:rsidRDefault="00000000" w:rsidRPr="00000000" w14:paraId="000000AA">
      <w:pPr>
        <w:tabs>
          <w:tab w:val="left" w:leader="none" w:pos="5436"/>
        </w:tabs>
        <w:spacing w:after="0" w:line="240"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DECRETA: </w:t>
      </w:r>
    </w:p>
    <w:p w:rsidR="00000000" w:rsidDel="00000000" w:rsidP="00000000" w:rsidRDefault="00000000" w:rsidRPr="00000000" w14:paraId="000000AB">
      <w:pPr>
        <w:tabs>
          <w:tab w:val="left" w:leader="none" w:pos="5436"/>
        </w:tabs>
        <w:spacing w:after="0" w:line="240"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AC">
      <w:pPr>
        <w:tabs>
          <w:tab w:val="left" w:leader="none" w:pos="5436"/>
        </w:tabs>
        <w:spacing w:after="0" w:line="240"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ARTÍCULO 1°. </w:t>
      </w:r>
      <w:r w:rsidDel="00000000" w:rsidR="00000000" w:rsidRPr="00000000">
        <w:rPr>
          <w:rFonts w:ascii="Bookman Old Style" w:cs="Bookman Old Style" w:eastAsia="Bookman Old Style" w:hAnsi="Bookman Old Style"/>
          <w:sz w:val="22"/>
          <w:szCs w:val="22"/>
          <w:rtl w:val="0"/>
        </w:rPr>
        <w:t xml:space="preserve">Modifíquese el artículo 138 de la Constitución Política de Colombia, el cual quedará así: </w:t>
      </w:r>
    </w:p>
    <w:p w:rsidR="00000000" w:rsidDel="00000000" w:rsidP="00000000" w:rsidRDefault="00000000" w:rsidRPr="00000000" w14:paraId="000000AD">
      <w:pPr>
        <w:tabs>
          <w:tab w:val="left" w:leader="none" w:pos="5436"/>
        </w:tabs>
        <w:spacing w:after="0" w:line="240"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E">
      <w:pPr>
        <w:tabs>
          <w:tab w:val="left" w:leader="none" w:pos="5436"/>
        </w:tabs>
        <w:spacing w:after="0" w:line="240" w:lineRule="auto"/>
        <w:ind w:left="851" w:right="900" w:firstLine="0"/>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ARTÍCULO 138.</w:t>
      </w:r>
      <w:r w:rsidDel="00000000" w:rsidR="00000000" w:rsidRPr="00000000">
        <w:rPr>
          <w:rFonts w:ascii="Bookman Old Style" w:cs="Bookman Old Style" w:eastAsia="Bookman Old Style" w:hAnsi="Bookman Old Style"/>
          <w:sz w:val="22"/>
          <w:szCs w:val="22"/>
          <w:rtl w:val="0"/>
        </w:rPr>
        <w:t xml:space="preserve"> El Congreso, por derecho </w:t>
      </w:r>
      <w:r w:rsidDel="00000000" w:rsidR="00000000" w:rsidRPr="00000000">
        <w:rPr>
          <w:rFonts w:ascii="Bookman Old Style" w:cs="Bookman Old Style" w:eastAsia="Bookman Old Style" w:hAnsi="Bookman Old Style"/>
          <w:sz w:val="22"/>
          <w:szCs w:val="22"/>
          <w:rtl w:val="0"/>
        </w:rPr>
        <w:t xml:space="preserve">propio se reunirá</w:t>
      </w:r>
      <w:r w:rsidDel="00000000" w:rsidR="00000000" w:rsidRPr="00000000">
        <w:rPr>
          <w:rFonts w:ascii="Bookman Old Style" w:cs="Bookman Old Style" w:eastAsia="Bookman Old Style" w:hAnsi="Bookman Old Style"/>
          <w:sz w:val="22"/>
          <w:szCs w:val="22"/>
          <w:rtl w:val="0"/>
        </w:rPr>
        <w:t xml:space="preserve"> en sesiones ordinarias, durante dos periodos por año, que constituirán una sola legislatura. El primer periodo de sesiones comenzará el 20 de julio y terminará el 16 de diciembre; el segundo periodo iniciará el 16 de febrero y concluirá el 20 de junio.</w:t>
      </w:r>
    </w:p>
    <w:p w:rsidR="00000000" w:rsidDel="00000000" w:rsidP="00000000" w:rsidRDefault="00000000" w:rsidRPr="00000000" w14:paraId="000000AF">
      <w:pPr>
        <w:tabs>
          <w:tab w:val="left" w:leader="none" w:pos="5436"/>
        </w:tabs>
        <w:spacing w:after="0" w:line="240" w:lineRule="auto"/>
        <w:ind w:left="851" w:right="900" w:firstLine="0"/>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0">
      <w:pPr>
        <w:tabs>
          <w:tab w:val="left" w:leader="none" w:pos="5436"/>
        </w:tabs>
        <w:spacing w:after="0" w:line="240" w:lineRule="auto"/>
        <w:ind w:left="851" w:right="900" w:firstLine="0"/>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En el periodo de sesiones en el que se lleven a cabo las elecciones al Congreso de la República, este periodo iniciará el 16 de marzo y concluirá el 20 de junio.</w:t>
      </w:r>
    </w:p>
    <w:p w:rsidR="00000000" w:rsidDel="00000000" w:rsidP="00000000" w:rsidRDefault="00000000" w:rsidRPr="00000000" w14:paraId="000000B1">
      <w:pPr>
        <w:tabs>
          <w:tab w:val="left" w:leader="none" w:pos="5436"/>
        </w:tabs>
        <w:spacing w:after="0" w:line="240" w:lineRule="auto"/>
        <w:ind w:left="851" w:right="900" w:firstLine="0"/>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2">
      <w:pPr>
        <w:tabs>
          <w:tab w:val="left" w:leader="none" w:pos="5436"/>
        </w:tabs>
        <w:spacing w:after="0" w:line="240" w:lineRule="auto"/>
        <w:ind w:left="851" w:right="900" w:firstLine="0"/>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 por cualquier causa el Congreso no pudiese reunirse en las fechas indicadas, lo hará tan pronto como fuese posible, dentro de los periodos respectivos.</w:t>
      </w:r>
    </w:p>
    <w:p w:rsidR="00000000" w:rsidDel="00000000" w:rsidP="00000000" w:rsidRDefault="00000000" w:rsidRPr="00000000" w14:paraId="000000B3">
      <w:pPr>
        <w:tabs>
          <w:tab w:val="left" w:leader="none" w:pos="5436"/>
        </w:tabs>
        <w:spacing w:after="0" w:line="240" w:lineRule="auto"/>
        <w:ind w:left="851" w:right="900" w:firstLine="0"/>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4">
      <w:pPr>
        <w:tabs>
          <w:tab w:val="left" w:leader="none" w:pos="5436"/>
        </w:tabs>
        <w:spacing w:after="0" w:line="240" w:lineRule="auto"/>
        <w:ind w:left="851" w:right="900" w:firstLine="0"/>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También se reunirá el Congreso en sesiones extraordinarias, por convocatoria del Gobierno y durante el tiempo que éste señale. En el curso de ellas sólo podrá ocuparse de los asuntos que el Gobierno someta a su consideración, sin perjuicio de la función de control político que le es propia, la cual podrá ejercer en todo tiempo.</w:t>
      </w:r>
    </w:p>
    <w:p w:rsidR="00000000" w:rsidDel="00000000" w:rsidP="00000000" w:rsidRDefault="00000000" w:rsidRPr="00000000" w14:paraId="000000B5">
      <w:pPr>
        <w:tabs>
          <w:tab w:val="left" w:leader="none" w:pos="5436"/>
        </w:tabs>
        <w:spacing w:after="0" w:line="240" w:lineRule="auto"/>
        <w:ind w:right="900"/>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6">
      <w:pPr>
        <w:tabs>
          <w:tab w:val="left" w:leader="none" w:pos="5436"/>
        </w:tabs>
        <w:spacing w:after="0" w:line="240" w:lineRule="auto"/>
        <w:ind w:right="900"/>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ARTÍCULO 2°. Vigencia.</w:t>
      </w:r>
      <w:r w:rsidDel="00000000" w:rsidR="00000000" w:rsidRPr="00000000">
        <w:rPr>
          <w:rFonts w:ascii="Bookman Old Style" w:cs="Bookman Old Style" w:eastAsia="Bookman Old Style" w:hAnsi="Bookman Old Style"/>
          <w:sz w:val="22"/>
          <w:szCs w:val="22"/>
          <w:rtl w:val="0"/>
        </w:rPr>
        <w:t xml:space="preserve"> El presente acto legislativo rige a partir de la fecha de su sanción y promulgación. </w:t>
      </w:r>
    </w:p>
    <w:p w:rsidR="00000000" w:rsidDel="00000000" w:rsidP="00000000" w:rsidRDefault="00000000" w:rsidRPr="00000000" w14:paraId="000000B7">
      <w:pPr>
        <w:tabs>
          <w:tab w:val="left" w:leader="none" w:pos="5436"/>
        </w:tabs>
        <w:spacing w:after="0" w:line="240" w:lineRule="auto"/>
        <w:ind w:right="900"/>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8">
      <w:pPr>
        <w:tabs>
          <w:tab w:val="left" w:leader="none" w:pos="5436"/>
        </w:tabs>
        <w:spacing w:after="0" w:line="240" w:lineRule="auto"/>
        <w:ind w:right="900"/>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De los honorables congresistas, </w:t>
      </w:r>
      <w:r w:rsidDel="00000000" w:rsidR="00000000" w:rsidRPr="00000000">
        <w:drawing>
          <wp:anchor allowOverlap="1" behindDoc="1" distB="0" distT="0" distL="0" distR="0" hidden="0" layoutInCell="1" locked="0" relativeHeight="0" simplePos="0">
            <wp:simplePos x="0" y="0"/>
            <wp:positionH relativeFrom="column">
              <wp:posOffset>2076450</wp:posOffset>
            </wp:positionH>
            <wp:positionV relativeFrom="paragraph">
              <wp:posOffset>132060</wp:posOffset>
            </wp:positionV>
            <wp:extent cx="1600200" cy="657225"/>
            <wp:effectExtent b="0" l="0" r="0" t="0"/>
            <wp:wrapNone/>
            <wp:docPr id="3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600200" cy="657225"/>
                    </a:xfrm>
                    <a:prstGeom prst="rect"/>
                    <a:ln/>
                  </pic:spPr>
                </pic:pic>
              </a:graphicData>
            </a:graphic>
          </wp:anchor>
        </w:drawing>
      </w:r>
    </w:p>
    <w:p w:rsidR="00000000" w:rsidDel="00000000" w:rsidP="00000000" w:rsidRDefault="00000000" w:rsidRPr="00000000" w14:paraId="000000B9">
      <w:pPr>
        <w:tabs>
          <w:tab w:val="left" w:leader="none" w:pos="5436"/>
        </w:tabs>
        <w:spacing w:after="0" w:line="240" w:lineRule="auto"/>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A">
      <w:pPr>
        <w:tabs>
          <w:tab w:val="left" w:leader="none" w:pos="5436"/>
        </w:tabs>
        <w:spacing w:after="0" w:line="240"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BB">
      <w:pPr>
        <w:tabs>
          <w:tab w:val="left" w:leader="none" w:pos="5436"/>
        </w:tabs>
        <w:spacing w:after="0" w:line="240"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BC">
      <w:pPr>
        <w:tabs>
          <w:tab w:val="left" w:leader="none" w:pos="5436"/>
        </w:tabs>
        <w:spacing w:after="0" w:line="240"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BD">
      <w:pPr>
        <w:tabs>
          <w:tab w:val="left" w:leader="none" w:pos="5436"/>
        </w:tabs>
        <w:spacing w:after="0" w:line="240"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JUAN CARLOS LOZADA VARGAS</w:t>
      </w:r>
    </w:p>
    <w:p w:rsidR="00000000" w:rsidDel="00000000" w:rsidP="00000000" w:rsidRDefault="00000000" w:rsidRPr="00000000" w14:paraId="000000BE">
      <w:pPr>
        <w:tabs>
          <w:tab w:val="left" w:leader="none" w:pos="5436"/>
        </w:tabs>
        <w:spacing w:after="0" w:line="24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 por Bogotá D.C.</w:t>
      </w:r>
    </w:p>
    <w:p w:rsidR="00000000" w:rsidDel="00000000" w:rsidP="00000000" w:rsidRDefault="00000000" w:rsidRPr="00000000" w14:paraId="000000BF">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Partido Liberal</w:t>
      </w:r>
      <w:r w:rsidDel="00000000" w:rsidR="00000000" w:rsidRPr="00000000">
        <w:rPr>
          <w:rtl w:val="0"/>
        </w:rPr>
      </w:r>
    </w:p>
    <w:p w:rsidR="00000000" w:rsidDel="00000000" w:rsidP="00000000" w:rsidRDefault="00000000" w:rsidRPr="00000000" w14:paraId="000000C0">
      <w:pPr>
        <w:tabs>
          <w:tab w:val="left" w:leader="none" w:pos="5436"/>
        </w:tabs>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1">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2">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2895600</wp:posOffset>
            </wp:positionH>
            <wp:positionV relativeFrom="paragraph">
              <wp:posOffset>274141</wp:posOffset>
            </wp:positionV>
            <wp:extent cx="2610802" cy="723900"/>
            <wp:effectExtent b="0" l="0" r="0" t="0"/>
            <wp:wrapNone/>
            <wp:docPr id="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610802" cy="723900"/>
                    </a:xfrm>
                    <a:prstGeom prst="rect"/>
                    <a:ln/>
                  </pic:spPr>
                </pic:pic>
              </a:graphicData>
            </a:graphic>
          </wp:anchor>
        </w:drawing>
      </w:r>
    </w:p>
    <w:tbl>
      <w:tblPr>
        <w:tblStyle w:val="Table2"/>
        <w:tblW w:w="88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0"/>
        <w:gridCol w:w="4395"/>
        <w:tblGridChange w:id="0">
          <w:tblGrid>
            <w:gridCol w:w="4410"/>
            <w:gridCol w:w="4395"/>
          </w:tblGrid>
        </w:tblGridChange>
      </w:tblGrid>
      <w:tr>
        <w:trPr>
          <w:cantSplit w:val="0"/>
          <w:trHeight w:val="243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Pr>
              <w:drawing>
                <wp:inline distB="114300" distT="114300" distL="114300" distR="114300">
                  <wp:extent cx="2657475" cy="776913"/>
                  <wp:effectExtent b="0" l="0" r="0" t="0"/>
                  <wp:docPr id="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657475" cy="776913"/>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PIEDAD CORREAL RUBIANO </w:t>
            </w:r>
          </w:p>
          <w:p w:rsidR="00000000" w:rsidDel="00000000" w:rsidP="00000000" w:rsidRDefault="00000000" w:rsidRPr="00000000" w14:paraId="000000C5">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w:t>
            </w:r>
          </w:p>
          <w:p w:rsidR="00000000" w:rsidDel="00000000" w:rsidP="00000000" w:rsidRDefault="00000000" w:rsidRPr="00000000" w14:paraId="000000C6">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Departamento de Quindío</w:t>
            </w:r>
          </w:p>
          <w:p w:rsidR="00000000" w:rsidDel="00000000" w:rsidP="00000000" w:rsidRDefault="00000000" w:rsidRPr="00000000" w14:paraId="000000C7">
            <w:pPr>
              <w:spacing w:after="0"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Partido Liberal</w:t>
            </w:r>
            <w:r w:rsidDel="00000000" w:rsidR="00000000" w:rsidRPr="00000000">
              <w:rPr>
                <w:rtl w:val="0"/>
              </w:rPr>
            </w:r>
          </w:p>
          <w:p w:rsidR="00000000" w:rsidDel="00000000" w:rsidP="00000000" w:rsidRDefault="00000000" w:rsidRPr="00000000" w14:paraId="000000C8">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A">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B">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C">
            <w:pPr>
              <w:tabs>
                <w:tab w:val="left" w:leader="none" w:pos="5436"/>
              </w:tabs>
              <w:spacing w:after="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OLGA BEATRIZ GONZALEZ CORREA</w:t>
            </w:r>
          </w:p>
          <w:p w:rsidR="00000000" w:rsidDel="00000000" w:rsidP="00000000" w:rsidRDefault="00000000" w:rsidRPr="00000000" w14:paraId="000000CD">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Tolima</w:t>
            </w:r>
          </w:p>
          <w:p w:rsidR="00000000" w:rsidDel="00000000" w:rsidP="00000000" w:rsidRDefault="00000000" w:rsidRPr="00000000" w14:paraId="000000CE">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Liberal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240" w:lineRule="auto"/>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D0">
            <w:pPr>
              <w:widowControl w:val="0"/>
              <w:spacing w:after="0" w:line="240" w:lineRule="auto"/>
              <w:jc w:val="center"/>
              <w:rPr>
                <w:rFonts w:ascii="Bookman Old Style" w:cs="Bookman Old Style" w:eastAsia="Bookman Old Style" w:hAnsi="Bookman Old Style"/>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485775</wp:posOffset>
                  </wp:positionH>
                  <wp:positionV relativeFrom="paragraph">
                    <wp:posOffset>180975</wp:posOffset>
                  </wp:positionV>
                  <wp:extent cx="1886903" cy="437308"/>
                  <wp:effectExtent b="0" l="0" r="0" t="0"/>
                  <wp:wrapNone/>
                  <wp:docPr id="36"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886903" cy="437308"/>
                          </a:xfrm>
                          <a:prstGeom prst="rect"/>
                          <a:ln/>
                        </pic:spPr>
                      </pic:pic>
                    </a:graphicData>
                  </a:graphic>
                </wp:anchor>
              </w:drawing>
            </w:r>
          </w:p>
          <w:p w:rsidR="00000000" w:rsidDel="00000000" w:rsidP="00000000" w:rsidRDefault="00000000" w:rsidRPr="00000000" w14:paraId="000000D1">
            <w:pPr>
              <w:widowControl w:val="0"/>
              <w:spacing w:after="0" w:line="240" w:lineRule="auto"/>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D2">
            <w:pPr>
              <w:widowControl w:val="0"/>
              <w:spacing w:after="0" w:line="240" w:lineRule="auto"/>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D3">
            <w:pPr>
              <w:widowControl w:val="0"/>
              <w:spacing w:after="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ALEJANDRO GARCÍA RÍOS</w:t>
            </w:r>
          </w:p>
          <w:p w:rsidR="00000000" w:rsidDel="00000000" w:rsidP="00000000" w:rsidRDefault="00000000" w:rsidRPr="00000000" w14:paraId="000000D4">
            <w:pPr>
              <w:widowControl w:val="0"/>
              <w:spacing w:after="0" w:line="240"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Representante a la Cámara por Risaralda</w:t>
            </w:r>
          </w:p>
          <w:p w:rsidR="00000000" w:rsidDel="00000000" w:rsidP="00000000" w:rsidRDefault="00000000" w:rsidRPr="00000000" w14:paraId="000000D5">
            <w:pPr>
              <w:widowControl w:val="0"/>
              <w:spacing w:after="0" w:line="24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spacing w:after="0" w:line="240"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Pr>
              <w:drawing>
                <wp:inline distB="114300" distT="114300" distL="114300" distR="114300">
                  <wp:extent cx="1763078" cy="537138"/>
                  <wp:effectExtent b="0" l="0" r="0" t="0"/>
                  <wp:docPr id="2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763078" cy="537138"/>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0" w:line="24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GERMÁN ROGELIO ROZO ANÍS</w:t>
            </w:r>
            <w:r w:rsidDel="00000000" w:rsidR="00000000" w:rsidRPr="00000000">
              <w:rPr>
                <w:rtl w:val="0"/>
              </w:rPr>
            </w:r>
          </w:p>
          <w:p w:rsidR="00000000" w:rsidDel="00000000" w:rsidP="00000000" w:rsidRDefault="00000000" w:rsidRPr="00000000" w14:paraId="000000D8">
            <w:pPr>
              <w:spacing w:after="0" w:line="24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 </w:t>
            </w:r>
          </w:p>
          <w:p w:rsidR="00000000" w:rsidDel="00000000" w:rsidP="00000000" w:rsidRDefault="00000000" w:rsidRPr="00000000" w14:paraId="000000D9">
            <w:pPr>
              <w:spacing w:after="0" w:line="24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Departamento de Arauca</w:t>
            </w:r>
          </w:p>
          <w:p w:rsidR="00000000" w:rsidDel="00000000" w:rsidP="00000000" w:rsidRDefault="00000000" w:rsidRPr="00000000" w14:paraId="000000DA">
            <w:pPr>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Partido Liberal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after="0" w:line="240" w:lineRule="auto"/>
              <w:jc w:val="center"/>
              <w:rPr>
                <w:rFonts w:ascii="Arial Narrow" w:cs="Arial Narrow" w:eastAsia="Arial Narrow" w:hAnsi="Arial Narrow"/>
                <w:b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2335530" cy="907415"/>
                  <wp:effectExtent b="0" l="0" r="0" t="0"/>
                  <wp:wrapNone/>
                  <wp:docPr descr="Un dibujo en blanco y negro&#10;&#10;Descripción generada automáticamente con confianza baja" id="7" name="image11.jpg"/>
                  <a:graphic>
                    <a:graphicData uri="http://schemas.openxmlformats.org/drawingml/2006/picture">
                      <pic:pic>
                        <pic:nvPicPr>
                          <pic:cNvPr descr="Un dibujo en blanco y negro&#10;&#10;Descripción generada automáticamente con confianza baja" id="0" name="image11.jpg"/>
                          <pic:cNvPicPr preferRelativeResize="0"/>
                        </pic:nvPicPr>
                        <pic:blipFill>
                          <a:blip r:embed="rId12"/>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0DC">
            <w:pPr>
              <w:spacing w:after="0" w:line="240" w:lineRule="auto"/>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DD">
            <w:pPr>
              <w:spacing w:after="0" w:line="240" w:lineRule="auto"/>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DE">
            <w:pPr>
              <w:spacing w:after="0" w:line="240" w:lineRule="auto"/>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DF">
            <w:pPr>
              <w:spacing w:after="0" w:line="240"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LEIDER ALEXANDRA VÁSQUEZ OCHOA</w:t>
            </w:r>
          </w:p>
          <w:p w:rsidR="00000000" w:rsidDel="00000000" w:rsidP="00000000" w:rsidRDefault="00000000" w:rsidRPr="00000000" w14:paraId="000000E0">
            <w:pPr>
              <w:spacing w:after="0" w:line="240" w:lineRule="auto"/>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Representante a la Cámara por Cundinamarca</w:t>
            </w:r>
            <w:r w:rsidDel="00000000" w:rsidR="00000000" w:rsidRPr="00000000">
              <w:rPr>
                <w:rtl w:val="0"/>
              </w:rPr>
            </w:r>
          </w:p>
          <w:p w:rsidR="00000000" w:rsidDel="00000000" w:rsidP="00000000" w:rsidRDefault="00000000" w:rsidRPr="00000000" w14:paraId="000000E1">
            <w:pPr>
              <w:spacing w:after="0" w:line="240"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PACTO HISTÓRICO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spacing w:after="24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13075" cy="581025"/>
                  <wp:effectExtent b="0" l="0" r="0" t="0"/>
                  <wp:docPr id="37" name="image3.png"/>
                  <a:graphic>
                    <a:graphicData uri="http://schemas.openxmlformats.org/drawingml/2006/picture">
                      <pic:pic>
                        <pic:nvPicPr>
                          <pic:cNvPr id="0" name="image3.png"/>
                          <pic:cNvPicPr preferRelativeResize="0"/>
                        </pic:nvPicPr>
                        <pic:blipFill>
                          <a:blip r:embed="rId13"/>
                          <a:srcRect b="20382" l="9602" r="4690" t="17377"/>
                          <a:stretch>
                            <a:fillRect/>
                          </a:stretch>
                        </pic:blipFill>
                        <pic:spPr>
                          <a:xfrm>
                            <a:off x="0" y="0"/>
                            <a:ext cx="17130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SANTIAGO OSORIO MARIN  </w:t>
            </w:r>
          </w:p>
          <w:p w:rsidR="00000000" w:rsidDel="00000000" w:rsidP="00000000" w:rsidRDefault="00000000" w:rsidRPr="00000000" w14:paraId="000000E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Representante a la Cámara Caldas</w:t>
            </w:r>
          </w:p>
          <w:p w:rsidR="00000000" w:rsidDel="00000000" w:rsidP="00000000" w:rsidRDefault="00000000" w:rsidRPr="00000000" w14:paraId="000000E5">
            <w:pPr>
              <w:spacing w:after="0" w:line="240" w:lineRule="auto"/>
              <w:jc w:val="center"/>
              <w:rPr>
                <w:rFonts w:ascii="Bookman Old Style" w:cs="Bookman Old Style" w:eastAsia="Bookman Old Style" w:hAnsi="Bookman Old Style"/>
              </w:rPr>
            </w:pPr>
            <w:r w:rsidDel="00000000" w:rsidR="00000000" w:rsidRPr="00000000">
              <w:rPr>
                <w:rFonts w:ascii="Times New Roman" w:cs="Times New Roman" w:eastAsia="Times New Roman" w:hAnsi="Times New Roman"/>
                <w:sz w:val="28"/>
                <w:szCs w:val="28"/>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Pr>
              <w:drawing>
                <wp:inline distB="114300" distT="114300" distL="114300" distR="114300">
                  <wp:extent cx="2220412" cy="1214038"/>
                  <wp:effectExtent b="0" l="0" r="0" t="0"/>
                  <wp:docPr id="2"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2220412" cy="1214038"/>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CRISTIAN DANILO AVENDAÑO FINO</w:t>
            </w:r>
          </w:p>
          <w:p w:rsidR="00000000" w:rsidDel="00000000" w:rsidP="00000000" w:rsidRDefault="00000000" w:rsidRPr="00000000" w14:paraId="000000E8">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Representante a la Cámara</w:t>
            </w:r>
          </w:p>
          <w:p w:rsidR="00000000" w:rsidDel="00000000" w:rsidP="00000000" w:rsidRDefault="00000000" w:rsidRPr="00000000" w14:paraId="000000E9">
            <w:pPr>
              <w:spacing w:after="0"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sz w:val="22"/>
                <w:szCs w:val="22"/>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B">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C">
            <w:pPr>
              <w:widowControl w:val="0"/>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114300" distT="114300" distL="114300" distR="114300">
                  <wp:extent cx="2320290" cy="676275"/>
                  <wp:effectExtent b="0" l="0" r="0" t="0"/>
                  <wp:docPr id="12" name="image1.jpg"/>
                  <a:graphic>
                    <a:graphicData uri="http://schemas.openxmlformats.org/drawingml/2006/picture">
                      <pic:pic>
                        <pic:nvPicPr>
                          <pic:cNvPr id="0" name="image1.jpg"/>
                          <pic:cNvPicPr preferRelativeResize="0"/>
                        </pic:nvPicPr>
                        <pic:blipFill>
                          <a:blip r:embed="rId15"/>
                          <a:srcRect b="0" l="2629" r="12959" t="0"/>
                          <a:stretch>
                            <a:fillRect/>
                          </a:stretch>
                        </pic:blipFill>
                        <pic:spPr>
                          <a:xfrm>
                            <a:off x="0" y="0"/>
                            <a:ext cx="2320290" cy="67627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widowControl w:val="0"/>
              <w:spacing w:after="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FABIAN DIAZ PLATA</w:t>
            </w:r>
          </w:p>
          <w:p w:rsidR="00000000" w:rsidDel="00000000" w:rsidP="00000000" w:rsidRDefault="00000000" w:rsidRPr="00000000" w14:paraId="000000EE">
            <w:pPr>
              <w:widowControl w:val="0"/>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Senador de la República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spacing w:after="0" w:line="240" w:lineRule="auto"/>
              <w:jc w:val="center"/>
              <w:rPr>
                <w:rFonts w:ascii="Arial" w:cs="Arial" w:eastAsia="Arial" w:hAnsi="Arial"/>
                <w:smallCaps w:val="1"/>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342900</wp:posOffset>
                  </wp:positionH>
                  <wp:positionV relativeFrom="paragraph">
                    <wp:posOffset>86532</wp:posOffset>
                  </wp:positionV>
                  <wp:extent cx="1711325" cy="720558"/>
                  <wp:effectExtent b="0" l="0" r="0" t="0"/>
                  <wp:wrapNone/>
                  <wp:docPr id="10"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1711325" cy="720558"/>
                          </a:xfrm>
                          <a:prstGeom prst="rect"/>
                          <a:ln/>
                        </pic:spPr>
                      </pic:pic>
                    </a:graphicData>
                  </a:graphic>
                </wp:anchor>
              </w:drawing>
            </w:r>
          </w:p>
          <w:p w:rsidR="00000000" w:rsidDel="00000000" w:rsidP="00000000" w:rsidRDefault="00000000" w:rsidRPr="00000000" w14:paraId="000000F0">
            <w:pPr>
              <w:spacing w:after="0" w:line="240" w:lineRule="auto"/>
              <w:jc w:val="center"/>
              <w:rPr>
                <w:rFonts w:ascii="Arial" w:cs="Arial" w:eastAsia="Arial" w:hAnsi="Arial"/>
                <w:smallCaps w:val="1"/>
                <w:sz w:val="22"/>
                <w:szCs w:val="22"/>
              </w:rPr>
            </w:pPr>
            <w:r w:rsidDel="00000000" w:rsidR="00000000" w:rsidRPr="00000000">
              <w:rPr>
                <w:rtl w:val="0"/>
              </w:rPr>
            </w:r>
          </w:p>
          <w:p w:rsidR="00000000" w:rsidDel="00000000" w:rsidP="00000000" w:rsidRDefault="00000000" w:rsidRPr="00000000" w14:paraId="000000F1">
            <w:pPr>
              <w:spacing w:after="0" w:line="240" w:lineRule="auto"/>
              <w:jc w:val="center"/>
              <w:rPr>
                <w:rFonts w:ascii="Arial" w:cs="Arial" w:eastAsia="Arial" w:hAnsi="Arial"/>
                <w:smallCaps w:val="1"/>
                <w:sz w:val="22"/>
                <w:szCs w:val="22"/>
              </w:rPr>
            </w:pPr>
            <w:r w:rsidDel="00000000" w:rsidR="00000000" w:rsidRPr="00000000">
              <w:rPr>
                <w:rtl w:val="0"/>
              </w:rPr>
            </w:r>
          </w:p>
          <w:p w:rsidR="00000000" w:rsidDel="00000000" w:rsidP="00000000" w:rsidRDefault="00000000" w:rsidRPr="00000000" w14:paraId="000000F2">
            <w:pPr>
              <w:spacing w:after="0" w:line="240" w:lineRule="auto"/>
              <w:jc w:val="center"/>
              <w:rPr>
                <w:rFonts w:ascii="Arial" w:cs="Arial" w:eastAsia="Arial" w:hAnsi="Arial"/>
                <w:smallCaps w:val="1"/>
                <w:sz w:val="22"/>
                <w:szCs w:val="22"/>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b w:val="1"/>
                <w:smallCaps w:val="1"/>
                <w:sz w:val="22"/>
                <w:szCs w:val="22"/>
              </w:rPr>
            </w:pPr>
            <w:r w:rsidDel="00000000" w:rsidR="00000000" w:rsidRPr="00000000">
              <w:rPr>
                <w:rFonts w:ascii="Bookman Old Style" w:cs="Bookman Old Style" w:eastAsia="Bookman Old Style" w:hAnsi="Bookman Old Style"/>
                <w:b w:val="1"/>
                <w:smallCaps w:val="1"/>
                <w:sz w:val="22"/>
                <w:szCs w:val="22"/>
                <w:rtl w:val="0"/>
              </w:rPr>
              <w:t xml:space="preserve">JORGE ELIÉCER TAMAYO MARULANDA</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mallCaps w:val="1"/>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w:t>
            </w:r>
            <w:r w:rsidDel="00000000" w:rsidR="00000000" w:rsidRPr="00000000">
              <w:rPr>
                <w:rFonts w:ascii="Bookman Old Style" w:cs="Bookman Old Style" w:eastAsia="Bookman Old Style" w:hAnsi="Bookman Old Style"/>
                <w:sz w:val="22"/>
                <w:szCs w:val="22"/>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spacing w:after="0"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Pr>
              <w:drawing>
                <wp:inline distB="114300" distT="114300" distL="114300" distR="114300">
                  <wp:extent cx="2647950" cy="1079500"/>
                  <wp:effectExtent b="0" l="0" r="0" t="0"/>
                  <wp:docPr id="1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64795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CATHERINE JUVINAO CLAVIJO</w:t>
            </w:r>
          </w:p>
          <w:p w:rsidR="00000000" w:rsidDel="00000000" w:rsidP="00000000" w:rsidRDefault="00000000" w:rsidRPr="00000000" w14:paraId="000000F7">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 por Bogotá</w:t>
            </w:r>
          </w:p>
          <w:p w:rsidR="00000000" w:rsidDel="00000000" w:rsidP="00000000" w:rsidRDefault="00000000" w:rsidRPr="00000000" w14:paraId="000000F8">
            <w:pPr>
              <w:spacing w:after="0"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A">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B">
            <w:pPr>
              <w:widowControl w:val="0"/>
              <w:spacing w:after="0" w:line="240" w:lineRule="auto"/>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500188" cy="717698"/>
                  <wp:effectExtent b="0" l="0" r="0" t="0"/>
                  <wp:wrapNone/>
                  <wp:docPr id="4"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1500188" cy="717698"/>
                          </a:xfrm>
                          <a:prstGeom prst="rect"/>
                          <a:ln/>
                        </pic:spPr>
                      </pic:pic>
                    </a:graphicData>
                  </a:graphic>
                </wp:anchor>
              </w:drawing>
            </w:r>
          </w:p>
          <w:p w:rsidR="00000000" w:rsidDel="00000000" w:rsidP="00000000" w:rsidRDefault="00000000" w:rsidRPr="00000000" w14:paraId="000000FC">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D">
            <w:pPr>
              <w:widowControl w:val="0"/>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FE">
            <w:pPr>
              <w:widowControl w:val="0"/>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FF">
            <w:pPr>
              <w:widowControl w:val="0"/>
              <w:spacing w:after="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LILIANA RODRÍGUEZ VALENCIA</w:t>
            </w:r>
          </w:p>
          <w:p w:rsidR="00000000" w:rsidDel="00000000" w:rsidP="00000000" w:rsidRDefault="00000000" w:rsidRPr="00000000" w14:paraId="00000100">
            <w:pPr>
              <w:widowControl w:val="0"/>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w:t>
            </w:r>
          </w:p>
          <w:p w:rsidR="00000000" w:rsidDel="00000000" w:rsidP="00000000" w:rsidRDefault="00000000" w:rsidRPr="00000000" w14:paraId="00000101">
            <w:pPr>
              <w:widowControl w:val="0"/>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Alianza Verde</w:t>
            </w:r>
          </w:p>
          <w:p w:rsidR="00000000" w:rsidDel="00000000" w:rsidP="00000000" w:rsidRDefault="00000000" w:rsidRPr="00000000" w14:paraId="00000102">
            <w:pPr>
              <w:widowControl w:val="0"/>
              <w:spacing w:after="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3">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4">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5">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06">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spacing w:after="0" w:line="240" w:lineRule="auto"/>
              <w:jc w:val="center"/>
              <w:rPr>
                <w:rFonts w:ascii="Bookman Old Style" w:cs="Bookman Old Style" w:eastAsia="Bookman Old Style" w:hAnsi="Bookman Old Style"/>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196120</wp:posOffset>
                  </wp:positionV>
                  <wp:extent cx="1905000" cy="764266"/>
                  <wp:effectExtent b="0" l="0" r="0" t="0"/>
                  <wp:wrapNone/>
                  <wp:docPr id="9" name="image4.png"/>
                  <a:graphic>
                    <a:graphicData uri="http://schemas.openxmlformats.org/drawingml/2006/picture">
                      <pic:pic>
                        <pic:nvPicPr>
                          <pic:cNvPr id="0" name="image4.png"/>
                          <pic:cNvPicPr preferRelativeResize="0"/>
                        </pic:nvPicPr>
                        <pic:blipFill>
                          <a:blip r:embed="rId19"/>
                          <a:srcRect b="6598" l="0" r="0" t="11498"/>
                          <a:stretch>
                            <a:fillRect/>
                          </a:stretch>
                        </pic:blipFill>
                        <pic:spPr>
                          <a:xfrm>
                            <a:off x="0" y="0"/>
                            <a:ext cx="1905000" cy="764266"/>
                          </a:xfrm>
                          <a:prstGeom prst="rect"/>
                          <a:ln/>
                        </pic:spPr>
                      </pic:pic>
                    </a:graphicData>
                  </a:graphic>
                </wp:anchor>
              </w:drawing>
            </w:r>
          </w:p>
          <w:p w:rsidR="00000000" w:rsidDel="00000000" w:rsidP="00000000" w:rsidRDefault="00000000" w:rsidRPr="00000000" w14:paraId="00000108">
            <w:pPr>
              <w:spacing w:after="0" w:line="240" w:lineRule="auto"/>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109">
            <w:pPr>
              <w:spacing w:after="0" w:line="240"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10A">
            <w:pPr>
              <w:spacing w:after="0" w:line="240"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10B">
            <w:pPr>
              <w:spacing w:after="0" w:line="240"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10C">
            <w:pPr>
              <w:spacing w:after="0" w:line="240"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10D">
            <w:pPr>
              <w:spacing w:after="0" w:line="240"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10E">
            <w:pPr>
              <w:spacing w:after="0" w:line="24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Juan Sebastián Gómez Gonzáles</w:t>
            </w:r>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10F">
            <w:pPr>
              <w:spacing w:after="0" w:line="24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 por Caldas</w:t>
            </w:r>
          </w:p>
          <w:p w:rsidR="00000000" w:rsidDel="00000000" w:rsidP="00000000" w:rsidRDefault="00000000" w:rsidRPr="00000000" w14:paraId="00000110">
            <w:pPr>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Nuevo Liberalismo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2">
            <w:pPr>
              <w:widowControl w:val="0"/>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114300" distT="114300" distL="114300" distR="114300">
                  <wp:extent cx="1294447" cy="1113225"/>
                  <wp:effectExtent b="0" l="0" r="0" t="0"/>
                  <wp:docPr id="2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294447" cy="1113225"/>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widowControl w:val="0"/>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MARTHA LISBETH ALFONSO JURADO</w:t>
            </w:r>
          </w:p>
          <w:p w:rsidR="00000000" w:rsidDel="00000000" w:rsidP="00000000" w:rsidRDefault="00000000" w:rsidRPr="00000000" w14:paraId="00000114">
            <w:pPr>
              <w:widowControl w:val="0"/>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por el Tolima</w:t>
            </w:r>
          </w:p>
          <w:p w:rsidR="00000000" w:rsidDel="00000000" w:rsidP="00000000" w:rsidRDefault="00000000" w:rsidRPr="00000000" w14:paraId="00000115">
            <w:pPr>
              <w:widowControl w:val="0"/>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Coalición Pacto Histórico – Partido Alianza Verde</w:t>
            </w:r>
          </w:p>
          <w:p w:rsidR="00000000" w:rsidDel="00000000" w:rsidP="00000000" w:rsidRDefault="00000000" w:rsidRPr="00000000" w14:paraId="00000116">
            <w:pPr>
              <w:widowControl w:val="0"/>
              <w:spacing w:after="240" w:before="240" w:line="240" w:lineRule="auto"/>
              <w:jc w:val="both"/>
              <w:rPr>
                <w:rFonts w:ascii="Bookman Old Style" w:cs="Bookman Old Style" w:eastAsia="Bookman Old Style" w:hAnsi="Bookman Old Style"/>
              </w:rPr>
            </w:pPr>
            <w:r w:rsidDel="00000000" w:rsidR="00000000" w:rsidRPr="00000000">
              <w:rPr>
                <w:rFonts w:ascii="Arial" w:cs="Arial" w:eastAsia="Arial" w:hAnsi="Arial"/>
                <w:sz w:val="22"/>
                <w:szCs w:val="22"/>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9">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A">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B">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C">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1D">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0">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1">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2">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3">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4">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7">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8">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9">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A">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B">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E">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F">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0">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1">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2">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5">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6">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7">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8">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9">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C">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D">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E">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3F">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0">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after="0" w:line="240" w:lineRule="auto"/>
              <w:rPr>
                <w:rFonts w:ascii="Bookman Old Style" w:cs="Bookman Old Style" w:eastAsia="Bookman Old Style" w:hAnsi="Bookman Old Style"/>
              </w:rPr>
            </w:pPr>
            <w:r w:rsidDel="00000000" w:rsidR="00000000" w:rsidRPr="00000000">
              <w:rPr>
                <w:rtl w:val="0"/>
              </w:rPr>
            </w:r>
          </w:p>
        </w:tc>
      </w:tr>
    </w:tbl>
    <w:p w:rsidR="00000000" w:rsidDel="00000000" w:rsidP="00000000" w:rsidRDefault="00000000" w:rsidRPr="00000000" w14:paraId="00000142">
      <w:pPr>
        <w:tabs>
          <w:tab w:val="left" w:leader="none" w:pos="5436"/>
        </w:tabs>
        <w:spacing w:after="0" w:line="240" w:lineRule="auto"/>
        <w:ind w:right="-93"/>
        <w:jc w:val="left"/>
        <w:rPr>
          <w:rFonts w:ascii="Bookman Old Style" w:cs="Bookman Old Style" w:eastAsia="Bookman Old Style" w:hAnsi="Bookman Old Style"/>
          <w:b w:val="1"/>
        </w:rPr>
      </w:pPr>
      <w:r w:rsidDel="00000000" w:rsidR="00000000" w:rsidRPr="00000000">
        <w:br w:type="page"/>
      </w:r>
      <w:r w:rsidDel="00000000" w:rsidR="00000000" w:rsidRPr="00000000">
        <w:rPr>
          <w:rtl w:val="0"/>
        </w:rPr>
      </w:r>
    </w:p>
    <w:p w:rsidR="00000000" w:rsidDel="00000000" w:rsidP="00000000" w:rsidRDefault="00000000" w:rsidRPr="00000000" w14:paraId="00000143">
      <w:pPr>
        <w:tabs>
          <w:tab w:val="left" w:leader="none" w:pos="5436"/>
        </w:tabs>
        <w:spacing w:after="0" w:line="240" w:lineRule="auto"/>
        <w:ind w:right="-93"/>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EXPOSICIÓN DE MOTIVOS</w:t>
      </w:r>
    </w:p>
    <w:p w:rsidR="00000000" w:rsidDel="00000000" w:rsidP="00000000" w:rsidRDefault="00000000" w:rsidRPr="00000000" w14:paraId="00000144">
      <w:pPr>
        <w:tabs>
          <w:tab w:val="left" w:leader="none" w:pos="5436"/>
        </w:tabs>
        <w:spacing w:after="0" w:line="240" w:lineRule="auto"/>
        <w:ind w:right="-93"/>
        <w:jc w:val="both"/>
        <w:rPr>
          <w:rFonts w:ascii="Bookman Old Style" w:cs="Bookman Old Style" w:eastAsia="Bookman Old Style" w:hAnsi="Bookman Old Style"/>
          <w:b w:val="1"/>
          <w:sz w:val="18"/>
          <w:szCs w:val="18"/>
        </w:rPr>
      </w:pPr>
      <w:r w:rsidDel="00000000" w:rsidR="00000000" w:rsidRPr="00000000">
        <w:rPr>
          <w:rtl w:val="0"/>
        </w:rPr>
      </w:r>
    </w:p>
    <w:p w:rsidR="00000000" w:rsidDel="00000000" w:rsidP="00000000" w:rsidRDefault="00000000" w:rsidRPr="00000000" w14:paraId="00000145">
      <w:pPr>
        <w:tabs>
          <w:tab w:val="left" w:leader="none" w:pos="5436"/>
        </w:tabs>
        <w:spacing w:after="0" w:line="240" w:lineRule="auto"/>
        <w:ind w:right="-93"/>
        <w:jc w:val="both"/>
        <w:rPr>
          <w:rFonts w:ascii="Bookman Old Style" w:cs="Bookman Old Style" w:eastAsia="Bookman Old Style" w:hAnsi="Bookman Old Style"/>
          <w:b w:val="1"/>
          <w:sz w:val="18"/>
          <w:szCs w:val="18"/>
        </w:rPr>
      </w:pPr>
      <w:r w:rsidDel="00000000" w:rsidR="00000000" w:rsidRPr="00000000">
        <w:rPr>
          <w:rFonts w:ascii="Bookman Old Style" w:cs="Bookman Old Style" w:eastAsia="Bookman Old Style" w:hAnsi="Bookman Old Style"/>
          <w:b w:val="1"/>
          <w:rtl w:val="0"/>
        </w:rPr>
        <w:t xml:space="preserve">Contenido:</w:t>
      </w:r>
      <w:r w:rsidDel="00000000" w:rsidR="00000000" w:rsidRPr="00000000">
        <w:rPr>
          <w:rtl w:val="0"/>
        </w:rPr>
      </w:r>
    </w:p>
    <w:p w:rsidR="00000000" w:rsidDel="00000000" w:rsidP="00000000" w:rsidRDefault="00000000" w:rsidRPr="00000000" w14:paraId="00000146">
      <w:pPr>
        <w:tabs>
          <w:tab w:val="left" w:leader="none" w:pos="5436"/>
        </w:tabs>
        <w:spacing w:after="0" w:line="240" w:lineRule="auto"/>
        <w:ind w:right="-93"/>
        <w:jc w:val="both"/>
        <w:rPr>
          <w:rFonts w:ascii="Bookman Old Style" w:cs="Bookman Old Style" w:eastAsia="Bookman Old Style" w:hAnsi="Bookman Old Style"/>
          <w:b w:val="1"/>
          <w:sz w:val="18"/>
          <w:szCs w:val="18"/>
        </w:rPr>
      </w:pPr>
      <w:r w:rsidDel="00000000" w:rsidR="00000000" w:rsidRPr="00000000">
        <w:rPr>
          <w:rtl w:val="0"/>
        </w:rPr>
      </w:r>
    </w:p>
    <w:sdt>
      <w:sdtPr>
        <w:id w:val="-1030189791"/>
        <w:docPartObj>
          <w:docPartGallery w:val="Table of Contents"/>
          <w:docPartUnique w:val="1"/>
        </w:docPartObj>
      </w:sdtPr>
      <w:sdtContent>
        <w:p w:rsidR="00000000" w:rsidDel="00000000" w:rsidP="00000000" w:rsidRDefault="00000000" w:rsidRPr="00000000" w14:paraId="00000147">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r9fhq7vur3j">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1. OBJETO DEL PROYECTO</w:t>
              <w:tab/>
              <w:t xml:space="preserve">9</w:t>
            </w:r>
          </w:hyperlink>
          <w:r w:rsidDel="00000000" w:rsidR="00000000" w:rsidRPr="00000000">
            <w:rPr>
              <w:rtl w:val="0"/>
            </w:rPr>
          </w:r>
        </w:p>
        <w:p w:rsidR="00000000" w:rsidDel="00000000" w:rsidP="00000000" w:rsidRDefault="00000000" w:rsidRPr="00000000" w14:paraId="00000148">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7tn5iabzhv8w">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2. JUSTIFICACIÓN</w:t>
              <w:tab/>
              <w:t xml:space="preserve">9</w:t>
            </w:r>
          </w:hyperlink>
          <w:r w:rsidDel="00000000" w:rsidR="00000000" w:rsidRPr="00000000">
            <w:rPr>
              <w:rtl w:val="0"/>
            </w:rPr>
          </w:r>
        </w:p>
        <w:p w:rsidR="00000000" w:rsidDel="00000000" w:rsidP="00000000" w:rsidRDefault="00000000" w:rsidRPr="00000000" w14:paraId="00000149">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1pa6y4im2nl">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2.1. ANTECEDENTES Y MODIFICACIONES AL ARTÍCULO 138 SUPERIOR</w:t>
              <w:tab/>
              <w:t xml:space="preserve">10</w:t>
            </w:r>
          </w:hyperlink>
          <w:r w:rsidDel="00000000" w:rsidR="00000000" w:rsidRPr="00000000">
            <w:rPr>
              <w:rtl w:val="0"/>
            </w:rPr>
          </w:r>
        </w:p>
        <w:p w:rsidR="00000000" w:rsidDel="00000000" w:rsidP="00000000" w:rsidRDefault="00000000" w:rsidRPr="00000000" w14:paraId="0000014A">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q4q2xq08bxm">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2.2. ANTECEDENTES DE LA PROHIBICIÓN DE TRAMITAR REFORMAS A LA CONSTITUCIÓN Y PROYECTOS DE LEY ESTATUTARIA ENTRE EL 16 DE FEBRERO Y EL 15 DE MARZO</w:t>
              <w:tab/>
              <w:t xml:space="preserve">12</w:t>
            </w:r>
          </w:hyperlink>
          <w:r w:rsidDel="00000000" w:rsidR="00000000" w:rsidRPr="00000000">
            <w:rPr>
              <w:rtl w:val="0"/>
            </w:rPr>
          </w:r>
        </w:p>
        <w:p w:rsidR="00000000" w:rsidDel="00000000" w:rsidP="00000000" w:rsidRDefault="00000000" w:rsidRPr="00000000" w14:paraId="0000014B">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ilsoe17zzn">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2.3. PERMITIR QUE LOS PROYECTOS DE LEY ESTATUTARIA Y DE REFORMA A LA CONSTITUCIÓN SE TRAMITEN DURANTE TODO EL SEGUNDO PERIODO DE SESIONES ORDINARIAS NO DESNATURALIZA EL TRÁMITE ESPECIAL Y REFORZADO QUE PREVÉ LA CONSTITUCIÓN PARA ESE TIPO DE PROYECTOS</w:t>
              <w:tab/>
              <w:t xml:space="preserve">15</w:t>
            </w:r>
          </w:hyperlink>
          <w:r w:rsidDel="00000000" w:rsidR="00000000" w:rsidRPr="00000000">
            <w:rPr>
              <w:rtl w:val="0"/>
            </w:rPr>
          </w:r>
        </w:p>
        <w:p w:rsidR="00000000" w:rsidDel="00000000" w:rsidP="00000000" w:rsidRDefault="00000000" w:rsidRPr="00000000" w14:paraId="0000014C">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vtlq4208izw">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2.4. PERMITIR QUE LOS PROYECTOS DE LEY ESTATUTARIA Y DE REFORMA A LA CONSTITUCIÓN SE DEBATAN DURANTE TODO EL SEGUNDO PERIODO ORDINARIO DE SESIONES NO LESIONA LA FUNCIÓN DE CONTROL POLÍTICO A CARGO DEL CONGRESO</w:t>
              <w:tab/>
              <w:t xml:space="preserve">18</w:t>
            </w:r>
          </w:hyperlink>
          <w:r w:rsidDel="00000000" w:rsidR="00000000" w:rsidRPr="00000000">
            <w:rPr>
              <w:rtl w:val="0"/>
            </w:rPr>
          </w:r>
        </w:p>
        <w:p w:rsidR="00000000" w:rsidDel="00000000" w:rsidP="00000000" w:rsidRDefault="00000000" w:rsidRPr="00000000" w14:paraId="0000014D">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od8u9wrjra0">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2.5. CARACTERIZACIÓN DE LOS PROYECTOS DE REFORMA A LA CONSTITUCIÓN RADICADOS EN LOS ÚLTIMOS DOS PERIODOS CONSTITUCIONALES DEL CONGRESO</w:t>
              <w:tab/>
              <w:t xml:space="preserve">23</w:t>
            </w:r>
          </w:hyperlink>
          <w:r w:rsidDel="00000000" w:rsidR="00000000" w:rsidRPr="00000000">
            <w:rPr>
              <w:rtl w:val="0"/>
            </w:rPr>
          </w:r>
        </w:p>
        <w:p w:rsidR="00000000" w:rsidDel="00000000" w:rsidP="00000000" w:rsidRDefault="00000000" w:rsidRPr="00000000" w14:paraId="0000014E">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3rppej4kik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 CARACTERIZACIÓN DE LOS PROYECTOS DE LEY ESTATUTARIA RADICADOS EN LOS ÚLTIMOS DOS PERIODOS CONSTITUCIONALES DEL CONGRESO</w:t>
              <w:tab/>
              <w:t xml:space="preserve">41</w:t>
            </w:r>
          </w:hyperlink>
          <w:r w:rsidDel="00000000" w:rsidR="00000000" w:rsidRPr="00000000">
            <w:rPr>
              <w:rtl w:val="0"/>
            </w:rPr>
          </w:r>
        </w:p>
        <w:p w:rsidR="00000000" w:rsidDel="00000000" w:rsidP="00000000" w:rsidRDefault="00000000" w:rsidRPr="00000000" w14:paraId="0000014F">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scd7zyueq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 COMPARACIÓN DEL TEXTO ORIGINAL, EL TEXTO VIGENTE Y EL TEXTO PROPUESTO DEL ARTÍCULO 138 SUPERIOR</w:t>
              <w:tab/>
              <w:t xml:space="preserve">55</w:t>
            </w:r>
          </w:hyperlink>
          <w:r w:rsidDel="00000000" w:rsidR="00000000" w:rsidRPr="00000000">
            <w:rPr>
              <w:rtl w:val="0"/>
            </w:rPr>
          </w:r>
        </w:p>
        <w:p w:rsidR="00000000" w:rsidDel="00000000" w:rsidP="00000000" w:rsidRDefault="00000000" w:rsidRPr="00000000" w14:paraId="00000150">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mp8ca8wfmexn">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3. COMPETENCIA DEL CONGRESO</w:t>
              <w:tab/>
              <w:t xml:space="preserve">57</w:t>
            </w:r>
          </w:hyperlink>
          <w:r w:rsidDel="00000000" w:rsidR="00000000" w:rsidRPr="00000000">
            <w:rPr>
              <w:rtl w:val="0"/>
            </w:rPr>
          </w:r>
        </w:p>
        <w:p w:rsidR="00000000" w:rsidDel="00000000" w:rsidP="00000000" w:rsidRDefault="00000000" w:rsidRPr="00000000" w14:paraId="00000151">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iqlk9ott1g3">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3.1. CONSTITUCIONAL:</w:t>
              <w:tab/>
              <w:t xml:space="preserve">57</w:t>
            </w:r>
          </w:hyperlink>
          <w:r w:rsidDel="00000000" w:rsidR="00000000" w:rsidRPr="00000000">
            <w:rPr>
              <w:rtl w:val="0"/>
            </w:rPr>
          </w:r>
        </w:p>
        <w:p w:rsidR="00000000" w:rsidDel="00000000" w:rsidP="00000000" w:rsidRDefault="00000000" w:rsidRPr="00000000" w14:paraId="00000152">
          <w:pPr>
            <w:widowControl w:val="0"/>
            <w:tabs>
              <w:tab w:val="right" w:leader="dot"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pu7nyqqmjf0">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3.2. LEGAL:</w:t>
              <w:tab/>
              <w:t xml:space="preserve">58</w:t>
            </w:r>
          </w:hyperlink>
          <w:r w:rsidDel="00000000" w:rsidR="00000000" w:rsidRPr="00000000">
            <w:rPr>
              <w:rtl w:val="0"/>
            </w:rPr>
          </w:r>
        </w:p>
        <w:p w:rsidR="00000000" w:rsidDel="00000000" w:rsidP="00000000" w:rsidRDefault="00000000" w:rsidRPr="00000000" w14:paraId="00000153">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6djhd3ulinbj">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4. CONFLICTOS DE INTERÉS</w:t>
              <w:tab/>
              <w:t xml:space="preserve">60</w:t>
            </w:r>
          </w:hyperlink>
          <w:r w:rsidDel="00000000" w:rsidR="00000000" w:rsidRPr="00000000">
            <w:rPr>
              <w:rtl w:val="0"/>
            </w:rPr>
          </w:r>
        </w:p>
        <w:p w:rsidR="00000000" w:rsidDel="00000000" w:rsidP="00000000" w:rsidRDefault="00000000" w:rsidRPr="00000000" w14:paraId="00000154">
          <w:pPr>
            <w:widowControl w:val="0"/>
            <w:tabs>
              <w:tab w:val="right" w:leader="dot"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nq8pz0ertou9">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5. IMPACTO FISCAL</w:t>
              <w:tab/>
              <w:t xml:space="preserve">61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55">
      <w:pPr>
        <w:tabs>
          <w:tab w:val="left" w:leader="none" w:pos="5436"/>
        </w:tabs>
        <w:spacing w:after="0" w:line="240" w:lineRule="auto"/>
        <w:ind w:right="-93"/>
        <w:jc w:val="both"/>
        <w:rPr>
          <w:rFonts w:ascii="Bookman Old Style" w:cs="Bookman Old Style" w:eastAsia="Bookman Old Style" w:hAnsi="Bookman Old Style"/>
          <w:b w:val="1"/>
          <w:sz w:val="18"/>
          <w:szCs w:val="18"/>
        </w:rPr>
      </w:pPr>
      <w:r w:rsidDel="00000000" w:rsidR="00000000" w:rsidRPr="00000000">
        <w:rPr>
          <w:rtl w:val="0"/>
        </w:rPr>
      </w:r>
    </w:p>
    <w:p w:rsidR="00000000" w:rsidDel="00000000" w:rsidP="00000000" w:rsidRDefault="00000000" w:rsidRPr="00000000" w14:paraId="00000156">
      <w:pPr>
        <w:tabs>
          <w:tab w:val="left" w:leader="none" w:pos="5436"/>
        </w:tabs>
        <w:spacing w:after="0" w:line="240" w:lineRule="auto"/>
        <w:ind w:right="-93"/>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57">
      <w:pPr>
        <w:pStyle w:val="Heading1"/>
        <w:numPr>
          <w:ilvl w:val="0"/>
          <w:numId w:val="1"/>
        </w:numPr>
        <w:tabs>
          <w:tab w:val="left" w:leader="none" w:pos="5436"/>
        </w:tabs>
        <w:spacing w:after="0" w:line="240" w:lineRule="auto"/>
        <w:ind w:left="720" w:right="-93" w:hanging="360"/>
        <w:jc w:val="both"/>
        <w:rPr/>
      </w:pPr>
      <w:bookmarkStart w:colFirst="0" w:colLast="0" w:name="_lr9fhq7vur3j" w:id="0"/>
      <w:bookmarkEnd w:id="0"/>
      <w:r w:rsidDel="00000000" w:rsidR="00000000" w:rsidRPr="00000000">
        <w:rPr>
          <w:rtl w:val="0"/>
        </w:rPr>
        <w:t xml:space="preserve">OBJETO DEL PROYECTO</w:t>
      </w:r>
    </w:p>
    <w:p w:rsidR="00000000" w:rsidDel="00000000" w:rsidP="00000000" w:rsidRDefault="00000000" w:rsidRPr="00000000" w14:paraId="00000158">
      <w:pPr>
        <w:tabs>
          <w:tab w:val="left" w:leader="none" w:pos="5436"/>
        </w:tabs>
        <w:spacing w:after="0" w:line="240" w:lineRule="auto"/>
        <w:ind w:right="-93"/>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59">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Este proyecto de acto legislativo pretende modificar el artículo 138 de la Constitución Política de Colombia con la finalidad de permitir que los proyectos de reforma a la Constitución y de leyes estatutarias puedan ser tramitados durante la totalidad del tiempo de duración de los períodos de sesiones ordinarias del Congreso de la República. Ello, como medio para garantizar que ese tipo de iniciativas tengan mayor tiempo para ser discutidas y eventualmente aprobadas. Esa medida se traduce en mayor calidad de la discusión de este tipo de proyectos que revisten una especial complejidad e interés nacional y en un correlativo fortalecimiento de la actividad del Congreso de la República.  </w:t>
      </w:r>
    </w:p>
    <w:p w:rsidR="00000000" w:rsidDel="00000000" w:rsidP="00000000" w:rsidRDefault="00000000" w:rsidRPr="00000000" w14:paraId="0000015A">
      <w:pPr>
        <w:tabs>
          <w:tab w:val="left" w:leader="none" w:pos="5436"/>
        </w:tabs>
        <w:spacing w:after="0" w:line="240" w:lineRule="auto"/>
        <w:ind w:right="-93"/>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5B">
      <w:pPr>
        <w:pStyle w:val="Heading1"/>
        <w:numPr>
          <w:ilvl w:val="0"/>
          <w:numId w:val="1"/>
        </w:numPr>
        <w:tabs>
          <w:tab w:val="left" w:leader="none" w:pos="5436"/>
        </w:tabs>
        <w:spacing w:after="0" w:line="240" w:lineRule="auto"/>
        <w:ind w:left="720" w:right="-93" w:hanging="360"/>
        <w:jc w:val="both"/>
        <w:rPr/>
      </w:pPr>
      <w:bookmarkStart w:colFirst="0" w:colLast="0" w:name="_7tn5iabzhv8w" w:id="1"/>
      <w:bookmarkEnd w:id="1"/>
      <w:r w:rsidDel="00000000" w:rsidR="00000000" w:rsidRPr="00000000">
        <w:rPr>
          <w:rtl w:val="0"/>
        </w:rPr>
        <w:t xml:space="preserve">JUSTIFICACIÓN</w:t>
      </w:r>
    </w:p>
    <w:p w:rsidR="00000000" w:rsidDel="00000000" w:rsidP="00000000" w:rsidRDefault="00000000" w:rsidRPr="00000000" w14:paraId="0000015C">
      <w:pPr>
        <w:tabs>
          <w:tab w:val="left" w:leader="none" w:pos="5436"/>
        </w:tabs>
        <w:spacing w:after="0" w:line="240" w:lineRule="auto"/>
        <w:ind w:right="-93"/>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5D">
      <w:pPr>
        <w:pStyle w:val="Heading2"/>
        <w:numPr>
          <w:ilvl w:val="1"/>
          <w:numId w:val="1"/>
        </w:numPr>
        <w:tabs>
          <w:tab w:val="left" w:leader="none" w:pos="5436"/>
        </w:tabs>
        <w:spacing w:after="0" w:line="240" w:lineRule="auto"/>
        <w:ind w:left="1440" w:right="-93" w:hanging="360"/>
        <w:jc w:val="both"/>
        <w:rPr/>
      </w:pPr>
      <w:bookmarkStart w:colFirst="0" w:colLast="0" w:name="_i1pa6y4im2nl" w:id="2"/>
      <w:bookmarkEnd w:id="2"/>
      <w:r w:rsidDel="00000000" w:rsidR="00000000" w:rsidRPr="00000000">
        <w:rPr>
          <w:rtl w:val="0"/>
        </w:rPr>
        <w:t xml:space="preserve">ANTECEDENTES Y MODIFICACIONES AL ARTÍCULO 138 SUPERIOR </w:t>
      </w:r>
    </w:p>
    <w:p w:rsidR="00000000" w:rsidDel="00000000" w:rsidP="00000000" w:rsidRDefault="00000000" w:rsidRPr="00000000" w14:paraId="0000015E">
      <w:pPr>
        <w:tabs>
          <w:tab w:val="left" w:leader="none" w:pos="5436"/>
        </w:tabs>
        <w:spacing w:after="0" w:line="240" w:lineRule="auto"/>
        <w:ind w:right="-93"/>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5F">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artículo 138 de la Constitución Política establece que cada legislatura del Congreso de la República está compuesta por dos períodos de sesiones ordinarias. A su vez, señala el alcance de la actividad congresual durante las sesiones ordinarias y las reglas que rigen a las sesiones extraordinarias. En su versión original, el artículo 138 disponía que los dos períodos de sesiones ordinarias se distribuirían así: el primer periodo comprendido entre el 20 de julio y el 16 de diciembre y el segundo entre el 16 de marzo y el 20 de junio. </w:t>
      </w:r>
    </w:p>
    <w:p w:rsidR="00000000" w:rsidDel="00000000" w:rsidP="00000000" w:rsidRDefault="00000000" w:rsidRPr="00000000" w14:paraId="00000160">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1">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Esa formulación del artículo 138 permaneció incólume hasta el 2023 con la aprobación del Acto Legislativo 02 de aquel año. Entre otras, ese acto reformatorio de la Constitución modificó las fechas del segundo periodo de sesiones ordinarias. </w:t>
      </w:r>
    </w:p>
    <w:p w:rsidR="00000000" w:rsidDel="00000000" w:rsidP="00000000" w:rsidRDefault="00000000" w:rsidRPr="00000000" w14:paraId="00000162">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3">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consecuencia, estableció tres reglas nuevas: (i) le agregó un mes más de duración al segundo periodo de las sesiones ordinarias toda vez que dispuso su inicio a partir del 16 de febrero y no del 16 de marzo, (ii) sin embargo, mantuvo el calendario originalmente previsto para el segundo periodo de sesiones ordinarias (del 16 de marzo al 20 de junio) exclusivamente en el año en que se lleven a cabo las elecciones al Congreso. Finalmente, (iii) prohibió que el Congreso tramite proyectos de ley estatutaria y reformas a la Constitución durante ese mes adicional que le confirió al segundo periodo de sesiones ordinarias. En consecuencia, proscribió que entre el 16 de febrero y el 15 de marzo, tiempo en el que debe sesionar el Congreso de forma ordinaria, se tramiten las referidas iniciativas. </w:t>
      </w:r>
    </w:p>
    <w:p w:rsidR="00000000" w:rsidDel="00000000" w:rsidP="00000000" w:rsidRDefault="00000000" w:rsidRPr="00000000" w14:paraId="00000164">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5">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6">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Acto Legislativo 02 de 2023 fue producto de los proyectos de reforma 002 de 2022 Senado</w:t>
      </w:r>
      <w:r w:rsidDel="00000000" w:rsidR="00000000" w:rsidRPr="00000000">
        <w:rPr>
          <w:rFonts w:ascii="Bookman Old Style" w:cs="Bookman Old Style" w:eastAsia="Bookman Old Style" w:hAnsi="Bookman Old Style"/>
          <w:vertAlign w:val="superscript"/>
        </w:rPr>
        <w:footnoteReference w:customMarkFollows="0" w:id="0"/>
      </w:r>
      <w:r w:rsidDel="00000000" w:rsidR="00000000" w:rsidRPr="00000000">
        <w:rPr>
          <w:rFonts w:ascii="Bookman Old Style" w:cs="Bookman Old Style" w:eastAsia="Bookman Old Style" w:hAnsi="Bookman Old Style"/>
          <w:rtl w:val="0"/>
        </w:rPr>
        <w:t xml:space="preserve">, acumulado con los proyectos 03 de 2022 Senado</w:t>
      </w:r>
      <w:r w:rsidDel="00000000" w:rsidR="00000000" w:rsidRPr="00000000">
        <w:rPr>
          <w:rFonts w:ascii="Bookman Old Style" w:cs="Bookman Old Style" w:eastAsia="Bookman Old Style" w:hAnsi="Bookman Old Style"/>
          <w:vertAlign w:val="superscript"/>
        </w:rPr>
        <w:footnoteReference w:customMarkFollows="0" w:id="1"/>
      </w:r>
      <w:r w:rsidDel="00000000" w:rsidR="00000000" w:rsidRPr="00000000">
        <w:rPr>
          <w:rFonts w:ascii="Bookman Old Style" w:cs="Bookman Old Style" w:eastAsia="Bookman Old Style" w:hAnsi="Bookman Old Style"/>
          <w:rtl w:val="0"/>
        </w:rPr>
        <w:t xml:space="preserve"> y 011 de 2022 Senado</w:t>
      </w:r>
      <w:r w:rsidDel="00000000" w:rsidR="00000000" w:rsidRPr="00000000">
        <w:rPr>
          <w:rFonts w:ascii="Bookman Old Style" w:cs="Bookman Old Style" w:eastAsia="Bookman Old Style" w:hAnsi="Bookman Old Style"/>
          <w:vertAlign w:val="superscript"/>
        </w:rPr>
        <w:footnoteReference w:customMarkFollows="0" w:id="2"/>
      </w:r>
      <w:r w:rsidDel="00000000" w:rsidR="00000000" w:rsidRPr="00000000">
        <w:rPr>
          <w:rFonts w:ascii="Bookman Old Style" w:cs="Bookman Old Style" w:eastAsia="Bookman Old Style" w:hAnsi="Bookman Old Style"/>
          <w:rtl w:val="0"/>
        </w:rPr>
        <w:t xml:space="preserve">, 260 de 2022 Cámara</w:t>
      </w:r>
      <w:r w:rsidDel="00000000" w:rsidR="00000000" w:rsidRPr="00000000">
        <w:rPr>
          <w:rFonts w:ascii="Bookman Old Style" w:cs="Bookman Old Style" w:eastAsia="Bookman Old Style" w:hAnsi="Bookman Old Style"/>
          <w:vertAlign w:val="superscript"/>
        </w:rPr>
        <w:footnoteReference w:customMarkFollows="0" w:id="3"/>
      </w:r>
      <w:r w:rsidDel="00000000" w:rsidR="00000000" w:rsidRPr="00000000">
        <w:rPr>
          <w:rFonts w:ascii="Bookman Old Style" w:cs="Bookman Old Style" w:eastAsia="Bookman Old Style" w:hAnsi="Bookman Old Style"/>
          <w:rtl w:val="0"/>
        </w:rPr>
        <w:t xml:space="preserve">. De la exposición de motivos de esas tres iniciativas es claro que el espíritu que animó al legislador versaba sobre dos propósitos centrales. En primer lugar, pretendía otorgarle más tiempo al Congreso para el desarrollo de su función legislativa de manera que incrementara la calidad del debate de las iniciativas de interés nacional y se redujera la cantidad de proyectos que no llegaban siquiera a ser debatidos por falta de tiempo. </w:t>
      </w:r>
    </w:p>
    <w:p w:rsidR="00000000" w:rsidDel="00000000" w:rsidP="00000000" w:rsidRDefault="00000000" w:rsidRPr="00000000" w14:paraId="00000167">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8">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segundo lugar, buscaba fortalecer el control político como herramienta para exigirle al Gobierno el cumplimiento de sus funciones y la implementación de las políticas públicas a su cargo. La lectura que hacían en ese entonces los congresistas autores de las iniciativas era que los 8 meses de sesiones ordinarias que previó el constituyente en 1991 resultaban insuficientes para responder a las demandas ciudadanas y a la necesidad de realizar reformas importantes a nuestro ordenamiento jurídico. </w:t>
      </w:r>
    </w:p>
    <w:p w:rsidR="00000000" w:rsidDel="00000000" w:rsidP="00000000" w:rsidRDefault="00000000" w:rsidRPr="00000000" w14:paraId="00000169">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A">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Al respecto, el proyecto de acto legislativo 03 de 2022 Senado resaltó que, según la MOE, en la legislatura 2018 – 2019 el 57,14% de las iniciativas se archivaron por falta de tiempo para ser debatidas. Ese proyecto enfatizó en la necesidad de ampliar el segundo periodo de sesiones específicamente para poder tramitar con mayor rigor los proyectos de acto legislativo toda vez que esas son las iniciativas que requieren un mayor número de debates. Además, observaron con acierto una falencia del diseño original de la Carta Política en virtud del cual el primer periodo de sesiones ordinarias tenía 5 meses mientras en el segundo periodo el tiempo efectivo era solo de 3 meses. Resaltaron que esa distribución desigual de tiempo en uno y otro periodo complejizaba el trámite de los actos legislativos que deben tener 4 debates en cada periodo.</w:t>
      </w:r>
    </w:p>
    <w:p w:rsidR="00000000" w:rsidDel="00000000" w:rsidP="00000000" w:rsidRDefault="00000000" w:rsidRPr="00000000" w14:paraId="0000016B">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C">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Esas iniciativas también argumentaban que varios países de la región iberoamericana le reconocen mayor tiempo de trabajo ordinario a sus congresos. Por ejemplo, en Ecuador el periodo de sesiones ordinarias es de 10 meses al año desde el 05 de enero de cada anualidad; en Argentina el periodo ordinario de sesiones es de 9 meses entre marzo y noviembre; en España también ocupa 9 meses entre septiembre a diciembre y febrero a junio; en Brasil es de 9 meses también entre el 15 de febrero y el 30 de junio y entre el 1 de agosto y el 15 de diciembre. </w:t>
      </w:r>
    </w:p>
    <w:p w:rsidR="00000000" w:rsidDel="00000000" w:rsidP="00000000" w:rsidRDefault="00000000" w:rsidRPr="00000000" w14:paraId="0000016D">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E">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preocupación por la escasez de tiempo para la discusión y aprobación de los proyectos de ley viene de tiempo atrás. Prueba de ello es que, persiguiendo el mismo objetivo de permitir la discusión de un mayor número de iniciativas y el fortalecimiento de la labor de control político, entre el 2020 y el 2021 se presentaron otros cuatro proyectos de acto legislativo que también proponían modificar el artículo 138 de la Constitución para ampliar el término del segundo periodo de sesiones ordinarias. Tres de ellos fijaban el segundo periodo de sesiones entre el 16 de enero y el 20 de junio y otro lo hacía desde el 20 de enero</w:t>
      </w:r>
      <w:r w:rsidDel="00000000" w:rsidR="00000000" w:rsidRPr="00000000">
        <w:rPr>
          <w:rFonts w:ascii="Bookman Old Style" w:cs="Bookman Old Style" w:eastAsia="Bookman Old Style" w:hAnsi="Bookman Old Style"/>
          <w:vertAlign w:val="superscript"/>
        </w:rPr>
        <w:footnoteReference w:customMarkFollows="0" w:id="4"/>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6F">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0">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suma, como resultado del Acto Legislativo 02 de 2023 se modificó con acierto el artículo 138 de la Constitución Política ampliando en un mes el segundo periodo de sesiones ordinarias. Este proyecto reconoce y saluda ese elemento de la reforma y no pretende modificarlo. No obstante, a propósito del trámite del referido Acto Legislativo, el Congreso incorporó un contenido normativo que contradice los objetivos que perseguía la reforma propuesta: la prohibición de tramitar proyectos de ley estatutaria y de reforma a la Constitución en ese mes adicional comprendido entre el 16 de febrero y el 15 de marzo de cada anualidad. </w:t>
      </w:r>
    </w:p>
    <w:p w:rsidR="00000000" w:rsidDel="00000000" w:rsidP="00000000" w:rsidRDefault="00000000" w:rsidRPr="00000000" w14:paraId="00000171">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2">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consecuencia, este proyecto de reforma se enfoca únicamente en eliminar esa prohibición de tal forma que el Congreso recupere la facultad legislativa en relación con todo tipo de iniciativas a su cargo durante la totalidad del tiempo que está llamado a sesionar de manera ordinaria. A continuación, se exponen los antecedentes que dieron lugar a la aprobación del contenido normativo objeto de controversia y se exponen los argumentos centrales para justificar la modificación que se pretende lograr con este proyecto de reforma constitucional.</w:t>
      </w:r>
    </w:p>
    <w:p w:rsidR="00000000" w:rsidDel="00000000" w:rsidP="00000000" w:rsidRDefault="00000000" w:rsidRPr="00000000" w14:paraId="00000173">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4">
      <w:pPr>
        <w:pStyle w:val="Heading2"/>
        <w:numPr>
          <w:ilvl w:val="1"/>
          <w:numId w:val="1"/>
        </w:numPr>
        <w:tabs>
          <w:tab w:val="left" w:leader="none" w:pos="5436"/>
        </w:tabs>
        <w:spacing w:after="0" w:line="240" w:lineRule="auto"/>
        <w:ind w:left="1440" w:right="-93" w:hanging="360"/>
        <w:jc w:val="both"/>
        <w:rPr/>
      </w:pPr>
      <w:bookmarkStart w:colFirst="0" w:colLast="0" w:name="_5q4q2xq08bxm" w:id="3"/>
      <w:bookmarkEnd w:id="3"/>
      <w:r w:rsidDel="00000000" w:rsidR="00000000" w:rsidRPr="00000000">
        <w:rPr>
          <w:rtl w:val="0"/>
        </w:rPr>
        <w:t xml:space="preserve">ANTECEDENTES DE LA PROHIBICIÓN DE TRAMITAR REFORMAS A LA CONSTITUCIÓN Y PROYECTOS DE LEY ESTATUTARIA ENTRE EL 16 DE FEBRERO Y EL 15 DE MARZO</w:t>
      </w:r>
    </w:p>
    <w:p w:rsidR="00000000" w:rsidDel="00000000" w:rsidP="00000000" w:rsidRDefault="00000000" w:rsidRPr="00000000" w14:paraId="00000175">
      <w:pPr>
        <w:tabs>
          <w:tab w:val="left" w:leader="none" w:pos="5436"/>
        </w:tabs>
        <w:spacing w:after="0" w:line="240" w:lineRule="auto"/>
        <w:ind w:right="-93"/>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6">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Pese a que no era la voluntad de los autores de los tres proyectos que dieron lugar al Acto Legislativo 02 de 2023, durante el tránsito de esa reforma se incluyó la disposición que ahora se pretende eliminar. Esa propuesta surgió en la ponencia para el segundo debate ante la plenaria del Senado en primera vuelta. Allí, los ponentes propusieron la siguiente redacción: </w:t>
      </w:r>
      <w:r w:rsidDel="00000000" w:rsidR="00000000" w:rsidRPr="00000000">
        <w:rPr>
          <w:rFonts w:ascii="Bookman Old Style" w:cs="Bookman Old Style" w:eastAsia="Bookman Old Style" w:hAnsi="Bookman Old Style"/>
          <w:i w:val="1"/>
          <w:rtl w:val="0"/>
        </w:rPr>
        <w:t xml:space="preserve">“Entre el 16 de enero y el 15 marzo, sólo se podrán tramitar leyes ordinarias, adelantar debates de control político y audiencias públicas”. </w:t>
      </w:r>
      <w:r w:rsidDel="00000000" w:rsidR="00000000" w:rsidRPr="00000000">
        <w:rPr>
          <w:rFonts w:ascii="Bookman Old Style" w:cs="Bookman Old Style" w:eastAsia="Bookman Old Style" w:hAnsi="Bookman Old Style"/>
          <w:rtl w:val="0"/>
        </w:rPr>
        <w:t xml:space="preserve">La justificación de los ponentes para incluir ese texto fue mantener el trámite reforzado que el constituyente originario previó para las leyes orgánicas, estatutarias y para los proyectos de acto legislativo. Estimaron que ese objetivo se cumplía al impedir que este tipo de iniciativas tuvieran más tiempo para ser debatidas</w:t>
      </w:r>
      <w:r w:rsidDel="00000000" w:rsidR="00000000" w:rsidRPr="00000000">
        <w:rPr>
          <w:rFonts w:ascii="Bookman Old Style" w:cs="Bookman Old Style" w:eastAsia="Bookman Old Style" w:hAnsi="Bookman Old Style"/>
          <w:vertAlign w:val="superscript"/>
        </w:rPr>
        <w:footnoteReference w:customMarkFollows="0" w:id="5"/>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77">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8">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esa primera vuelta, el texto que finalmente aprobó el Senado en ese aspecto dictaba que: </w:t>
      </w:r>
      <w:r w:rsidDel="00000000" w:rsidR="00000000" w:rsidRPr="00000000">
        <w:rPr>
          <w:rFonts w:ascii="Bookman Old Style" w:cs="Bookman Old Style" w:eastAsia="Bookman Old Style" w:hAnsi="Bookman Old Style"/>
          <w:i w:val="1"/>
          <w:rtl w:val="0"/>
        </w:rPr>
        <w:t xml:space="preserve">“Entre el 16 de enero y el 15 de marzo, sólo se podrán tramitar leyes ordinarias de origen congresional, adelantar debates de control político y audiencias públicas. Se exceptúa de esta restricción el trámite del Plan Nacional de Desarrollo”</w:t>
      </w:r>
      <w:r w:rsidDel="00000000" w:rsidR="00000000" w:rsidRPr="00000000">
        <w:rPr>
          <w:rFonts w:ascii="Bookman Old Style" w:cs="Bookman Old Style" w:eastAsia="Bookman Old Style" w:hAnsi="Bookman Old Style"/>
          <w:vertAlign w:val="superscript"/>
        </w:rPr>
        <w:footnoteReference w:customMarkFollows="0" w:id="6"/>
      </w:r>
      <w:r w:rsidDel="00000000" w:rsidR="00000000" w:rsidRPr="00000000">
        <w:rPr>
          <w:rFonts w:ascii="Bookman Old Style" w:cs="Bookman Old Style" w:eastAsia="Bookman Old Style" w:hAnsi="Bookman Old Style"/>
          <w:rtl w:val="0"/>
        </w:rPr>
        <w:t xml:space="preserve">. Durante la primera vuelta de la iniciativa esa propuesta fue rechazada inicialmente por la Cámara de Representantes</w:t>
      </w:r>
      <w:r w:rsidDel="00000000" w:rsidR="00000000" w:rsidRPr="00000000">
        <w:rPr>
          <w:rFonts w:ascii="Bookman Old Style" w:cs="Bookman Old Style" w:eastAsia="Bookman Old Style" w:hAnsi="Bookman Old Style"/>
          <w:vertAlign w:val="superscript"/>
        </w:rPr>
        <w:footnoteReference w:customMarkFollows="0" w:id="7"/>
      </w:r>
      <w:r w:rsidDel="00000000" w:rsidR="00000000" w:rsidRPr="00000000">
        <w:rPr>
          <w:rFonts w:ascii="Bookman Old Style" w:cs="Bookman Old Style" w:eastAsia="Bookman Old Style" w:hAnsi="Bookman Old Style"/>
          <w:rtl w:val="0"/>
        </w:rPr>
        <w:t xml:space="preserve">, pero a la postre la plenaria de esa corporación la terminó aprobando en el informe de conciliación</w:t>
      </w:r>
      <w:r w:rsidDel="00000000" w:rsidR="00000000" w:rsidRPr="00000000">
        <w:rPr>
          <w:rFonts w:ascii="Bookman Old Style" w:cs="Bookman Old Style" w:eastAsia="Bookman Old Style" w:hAnsi="Bookman Old Style"/>
          <w:vertAlign w:val="superscript"/>
        </w:rPr>
        <w:footnoteReference w:customMarkFollows="0" w:id="8"/>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79">
      <w:pPr>
        <w:tabs>
          <w:tab w:val="left" w:leader="none" w:pos="5436"/>
        </w:tabs>
        <w:spacing w:after="0" w:line="240" w:lineRule="auto"/>
        <w:ind w:left="1134" w:right="616" w:firstLine="0"/>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A">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Desde el inicio de la segunda vuelta del entonces proyecto de acto legislativo en la Comisión Primera del Senado se mantuvo el texto que se impuso en la conciliación de la primera vuelta</w:t>
      </w:r>
      <w:r w:rsidDel="00000000" w:rsidR="00000000" w:rsidRPr="00000000">
        <w:rPr>
          <w:rFonts w:ascii="Bookman Old Style" w:cs="Bookman Old Style" w:eastAsia="Bookman Old Style" w:hAnsi="Bookman Old Style"/>
          <w:vertAlign w:val="superscript"/>
        </w:rPr>
        <w:footnoteReference w:customMarkFollows="0" w:id="9"/>
      </w:r>
      <w:r w:rsidDel="00000000" w:rsidR="00000000" w:rsidRPr="00000000">
        <w:rPr>
          <w:rFonts w:ascii="Bookman Old Style" w:cs="Bookman Old Style" w:eastAsia="Bookman Old Style" w:hAnsi="Bookman Old Style"/>
          <w:rtl w:val="0"/>
        </w:rPr>
        <w:t xml:space="preserve">. En la ponencia para el segundo debate en el Senado en la segunda vuelta del proyecto, se incluyó el texto ahora vigente según el cual </w:t>
      </w:r>
      <w:r w:rsidDel="00000000" w:rsidR="00000000" w:rsidRPr="00000000">
        <w:rPr>
          <w:rFonts w:ascii="Bookman Old Style" w:cs="Bookman Old Style" w:eastAsia="Bookman Old Style" w:hAnsi="Bookman Old Style"/>
          <w:i w:val="1"/>
          <w:rtl w:val="0"/>
        </w:rPr>
        <w:t xml:space="preserve">“Entre el 16 de febrero y el 15 de marzo no podrán tramitarse proyectos de leyes estatutarias ni reformas a la Constitución”</w:t>
      </w:r>
      <w:r w:rsidDel="00000000" w:rsidR="00000000" w:rsidRPr="00000000">
        <w:rPr>
          <w:rFonts w:ascii="Bookman Old Style" w:cs="Bookman Old Style" w:eastAsia="Bookman Old Style" w:hAnsi="Bookman Old Style"/>
          <w:vertAlign w:val="superscript"/>
        </w:rPr>
        <w:footnoteReference w:customMarkFollows="0" w:id="10"/>
      </w:r>
      <w:r w:rsidDel="00000000" w:rsidR="00000000" w:rsidRPr="00000000">
        <w:rPr>
          <w:rFonts w:ascii="Bookman Old Style" w:cs="Bookman Old Style" w:eastAsia="Bookman Old Style" w:hAnsi="Bookman Old Style"/>
          <w:i w:val="1"/>
          <w:rtl w:val="0"/>
        </w:rPr>
        <w:t xml:space="preserve">. </w:t>
      </w:r>
      <w:r w:rsidDel="00000000" w:rsidR="00000000" w:rsidRPr="00000000">
        <w:rPr>
          <w:rFonts w:ascii="Bookman Old Style" w:cs="Bookman Old Style" w:eastAsia="Bookman Old Style" w:hAnsi="Bookman Old Style"/>
          <w:rtl w:val="0"/>
        </w:rPr>
        <w:t xml:space="preserve">Una vez más, la justificación para ello fue proteger el trámite reforzado que la carta política previó para este tipo de iniciativas</w:t>
      </w:r>
      <w:r w:rsidDel="00000000" w:rsidR="00000000" w:rsidRPr="00000000">
        <w:rPr>
          <w:rFonts w:ascii="Bookman Old Style" w:cs="Bookman Old Style" w:eastAsia="Bookman Old Style" w:hAnsi="Bookman Old Style"/>
          <w:vertAlign w:val="superscript"/>
        </w:rPr>
        <w:footnoteReference w:customMarkFollows="0" w:id="11"/>
      </w:r>
      <w:r w:rsidDel="00000000" w:rsidR="00000000" w:rsidRPr="00000000">
        <w:rPr>
          <w:rFonts w:ascii="Bookman Old Style" w:cs="Bookman Old Style" w:eastAsia="Bookman Old Style" w:hAnsi="Bookman Old Style"/>
          <w:rtl w:val="0"/>
        </w:rPr>
        <w:t xml:space="preserve">. En los dos debates de la segunda vuelta en la Cámara de Representantes se aprobó esa misma redacción</w:t>
      </w:r>
      <w:r w:rsidDel="00000000" w:rsidR="00000000" w:rsidRPr="00000000">
        <w:rPr>
          <w:rFonts w:ascii="Bookman Old Style" w:cs="Bookman Old Style" w:eastAsia="Bookman Old Style" w:hAnsi="Bookman Old Style"/>
          <w:vertAlign w:val="superscript"/>
        </w:rPr>
        <w:footnoteReference w:customMarkFollows="0" w:id="12"/>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7B">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C">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 dable notar que además de los argumentos de proteger el trámite reforzado que exige la Constitución para ese tipo de leyes y de garantizar tiempo para el control político, el Congreso quería privilegiar el trámite de iniciativas congresuales. Ello es apreciable considerando que el Senado aprobó en primera vuelta un texto según el cuál </w:t>
      </w:r>
      <w:r w:rsidDel="00000000" w:rsidR="00000000" w:rsidRPr="00000000">
        <w:rPr>
          <w:rFonts w:ascii="Bookman Old Style" w:cs="Bookman Old Style" w:eastAsia="Bookman Old Style" w:hAnsi="Bookman Old Style"/>
          <w:i w:val="1"/>
          <w:rtl w:val="0"/>
        </w:rPr>
        <w:t xml:space="preserve">“Entre el 16 de enero y el 15 de marzo, sólo se podrán tramitar </w:t>
      </w:r>
      <w:r w:rsidDel="00000000" w:rsidR="00000000" w:rsidRPr="00000000">
        <w:rPr>
          <w:rFonts w:ascii="Bookman Old Style" w:cs="Bookman Old Style" w:eastAsia="Bookman Old Style" w:hAnsi="Bookman Old Style"/>
          <w:i w:val="1"/>
          <w:u w:val="single"/>
          <w:rtl w:val="0"/>
        </w:rPr>
        <w:t xml:space="preserve">leyes ordinarias de origen congresional</w:t>
      </w:r>
      <w:r w:rsidDel="00000000" w:rsidR="00000000" w:rsidRPr="00000000">
        <w:rPr>
          <w:rFonts w:ascii="Bookman Old Style" w:cs="Bookman Old Style" w:eastAsia="Bookman Old Style" w:hAnsi="Bookman Old Style"/>
          <w:i w:val="1"/>
          <w:rtl w:val="0"/>
        </w:rPr>
        <w:t xml:space="preserve">, adelantar debates de control político y audiencias públicas. Se exceptúa de esta restricción el trámite del Plan Nacional de Desarrollo”</w:t>
      </w:r>
      <w:r w:rsidDel="00000000" w:rsidR="00000000" w:rsidRPr="00000000">
        <w:rPr>
          <w:rFonts w:ascii="Bookman Old Style" w:cs="Bookman Old Style" w:eastAsia="Bookman Old Style" w:hAnsi="Bookman Old Style"/>
          <w:i w:val="1"/>
          <w:vertAlign w:val="superscript"/>
        </w:rPr>
        <w:footnoteReference w:customMarkFollows="0" w:id="13"/>
      </w:r>
      <w:r w:rsidDel="00000000" w:rsidR="00000000" w:rsidRPr="00000000">
        <w:rPr>
          <w:rFonts w:ascii="Bookman Old Style" w:cs="Bookman Old Style" w:eastAsia="Bookman Old Style" w:hAnsi="Bookman Old Style"/>
          <w:i w:val="1"/>
          <w:rtl w:val="0"/>
        </w:rPr>
        <w:t xml:space="preserve">. </w:t>
      </w:r>
      <w:r w:rsidDel="00000000" w:rsidR="00000000" w:rsidRPr="00000000">
        <w:rPr>
          <w:rFonts w:ascii="Bookman Old Style" w:cs="Bookman Old Style" w:eastAsia="Bookman Old Style" w:hAnsi="Bookman Old Style"/>
          <w:rtl w:val="0"/>
        </w:rPr>
        <w:t xml:space="preserve">Teniendo en cuenta ese antecedente a la luz del texto que finalmente se aprobó en el segundo inciso del artículo 138 superior es dable suponer que el legislador estimó que los proyectos de reforma a la Constitución y de ley estatutaria tendían a ser mayoritariamente iniciativas de origen gubernamental y ocupaban una parte importante del tiempo de la legislatura por lo que proscribir su debate en el mes adicional de sesiones ordinarias favorecería la discusión de los proyectos de autoría de los congresistas. </w:t>
      </w:r>
    </w:p>
    <w:p w:rsidR="00000000" w:rsidDel="00000000" w:rsidP="00000000" w:rsidRDefault="00000000" w:rsidRPr="00000000" w14:paraId="0000017D">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7E">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 continuación, se ofrecen tres argumentos para soportar la eliminación de la prohibición de darle trámite a proyectos de ley estatutaria y reformas a la Constitución entre el 16 de febrero y el 15 de marzo. En primer lugar, se explicará que esa prohibición debe ser eliminada pues contrario a lo que se esgrimió durante el trámite del Acto Legislativo 02 de 2023 permitir que ese tipo de proyectos se debatan durante todo el segundo periodo de sesiones no obsta ni desnaturaliza el trámite especial y reforzado que prevé la Constitución para las leyes estatutarias y las reformas a la Constitución. </w:t>
      </w:r>
    </w:p>
    <w:p w:rsidR="00000000" w:rsidDel="00000000" w:rsidP="00000000" w:rsidRDefault="00000000" w:rsidRPr="00000000" w14:paraId="0000017F">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0">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segundo lugar, se argumentará que levantar la prohibición contenida actualmente en el segundo inciso del artículo 138 superior no obsta para el cumplimiento del objetivo del Acto Legislativo 02 de 2023 tendiente a fortalecer el control político. Por el contrario, mantener esa restricción es contraproducente para el correcto ejercicio del control político y contradice y dificulta el otro objetivo de esa reforma consistente en permitir que el Congreso cuente con mayor tiempo para la discusión de proyectos de interés nacional y para mejorar la calidad del debate y por esa vía de nuestro régimen democrático. </w:t>
      </w:r>
    </w:p>
    <w:p w:rsidR="00000000" w:rsidDel="00000000" w:rsidP="00000000" w:rsidRDefault="00000000" w:rsidRPr="00000000" w14:paraId="00000181">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2">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tercer lugar, se desmiente una razón que también inspiró la prohibición objeto de reproche como es la tesis según la cual los proyectos de reforma a la Constitución y los proyectos de ley estatutaria son mayoritariamente iniciativas de gobierno. Como se verá, eso no tiene fundamento (al menos durante los últimos dos periodos constitucionales del Congreso). Por el contrario, impedir que ese tipo de proyectos hagan su curso durante el primer mes del segundo periodo de sesiones ordinarias menoscaba el poder del Congreso y lesiona la iniciativa legislativa de origen congresual. A continuación, se desarrollan esos tres argumentos.</w:t>
      </w:r>
    </w:p>
    <w:p w:rsidR="00000000" w:rsidDel="00000000" w:rsidP="00000000" w:rsidRDefault="00000000" w:rsidRPr="00000000" w14:paraId="00000183">
      <w:pPr>
        <w:tabs>
          <w:tab w:val="left" w:leader="none" w:pos="5436"/>
        </w:tabs>
        <w:spacing w:after="0" w:line="240" w:lineRule="auto"/>
        <w:ind w:right="-93"/>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84">
      <w:pPr>
        <w:pStyle w:val="Heading2"/>
        <w:numPr>
          <w:ilvl w:val="1"/>
          <w:numId w:val="1"/>
        </w:numPr>
        <w:tabs>
          <w:tab w:val="left" w:leader="none" w:pos="5436"/>
        </w:tabs>
        <w:spacing w:after="0" w:line="240" w:lineRule="auto"/>
        <w:ind w:left="1440" w:right="-93" w:hanging="360"/>
        <w:jc w:val="both"/>
        <w:rPr/>
      </w:pPr>
      <w:bookmarkStart w:colFirst="0" w:colLast="0" w:name="_vilsoe17zzn" w:id="4"/>
      <w:bookmarkEnd w:id="4"/>
      <w:r w:rsidDel="00000000" w:rsidR="00000000" w:rsidRPr="00000000">
        <w:rPr>
          <w:rtl w:val="0"/>
        </w:rPr>
        <w:t xml:space="preserve">PERMITIR QUE LOS PROYECTOS DE LEY ESTATUTARIA Y DE REFORMA A LA CONSTITUCIÓN SE TRAMITEN DURANTE TODO EL SEGUNDO PERIODO DE SESIONES ORDINARIAS NO DESNATURALIZA EL TRÁMITE ESPECIAL Y REFORZADO QUE PREVÉ LA CONSTITUCIÓN PARA ESE TIPO DE PROYECTOS</w:t>
      </w:r>
    </w:p>
    <w:p w:rsidR="00000000" w:rsidDel="00000000" w:rsidP="00000000" w:rsidRDefault="00000000" w:rsidRPr="00000000" w14:paraId="00000185">
      <w:pPr>
        <w:tabs>
          <w:tab w:val="left" w:leader="none" w:pos="5436"/>
        </w:tabs>
        <w:spacing w:after="0" w:line="240" w:lineRule="auto"/>
        <w:ind w:right="-93"/>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86">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Constitución prevé un trámite reforzado o especial tanto para la aprobación de leyes estatutarias como para los actos legislativos y otros reformatorios de la Constitución. En seguida se enuncian las reglas que hacen especial o reforzado el trámite de los actos reformatorios de la Constitución y luego se presenta una explicación equivalente en relación con el proceso que deben seguir los proyectos de ley estatutaria. </w:t>
      </w:r>
    </w:p>
    <w:p w:rsidR="00000000" w:rsidDel="00000000" w:rsidP="00000000" w:rsidRDefault="00000000" w:rsidRPr="00000000" w14:paraId="00000187">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8">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su artículo 374 la Constitución de 1991 reconoce tres mecanismos para ser reformada. El primero es el Acto Legislativo, el segundo es la Asamblea Constituyente y el tercero es el referendo. Todos tienen en común que, en todo o en parte, deben ser aprobados por el Congreso.</w:t>
      </w:r>
    </w:p>
    <w:p w:rsidR="00000000" w:rsidDel="00000000" w:rsidP="00000000" w:rsidRDefault="00000000" w:rsidRPr="00000000" w14:paraId="00000189">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A">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Título XIII de la Constitución establece algunas reglas especiales para el trámite de esas iniciativas. El artículo 375 aborda buena parte de los requisitos que le aplican a los proyectos de acto legislativo. En primer lugar, que solo pueden presentar este tipo de proyectos el gobierno, al menos diez congresistas, el 20% de los concejales o diputados y los ciudadanos en un número equivalente al 5% del censo electoral vigente. En segundo lugar, que estos proyectos deben tramitarse mediante 8 debates en dos periodos ordinarios consecutivos. En tercer lugar, que en el primer periodo (primera vuelta) la votación requerida es la ordinaria, pero en el segundo periodo (segunda vuelta) deben contar con el voto favorable de la mayoría de los miembros de cada cámara. En cuarto lugar, el referido artículo establece que en el segundo periodo únicamente pueden debatirse iniciativas de acto legislativo que fueran presentadas en el primer periodo. </w:t>
      </w:r>
    </w:p>
    <w:p w:rsidR="00000000" w:rsidDel="00000000" w:rsidP="00000000" w:rsidRDefault="00000000" w:rsidRPr="00000000" w14:paraId="0000018B">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C">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Adicionalmente, el artículo 377 de la Carta establece que los actos legislativos que versen sobre </w:t>
      </w:r>
      <w:r w:rsidDel="00000000" w:rsidR="00000000" w:rsidRPr="00000000">
        <w:rPr>
          <w:rFonts w:ascii="Bookman Old Style" w:cs="Bookman Old Style" w:eastAsia="Bookman Old Style" w:hAnsi="Bookman Old Style"/>
          <w:i w:val="1"/>
          <w:rtl w:val="0"/>
        </w:rPr>
        <w:t xml:space="preserve">“los derechos reconocidos en el Capítulo 1 del Título II y a sus garantías, a los procedimientos de participación popular, o al Congreso” </w:t>
      </w:r>
      <w:r w:rsidDel="00000000" w:rsidR="00000000" w:rsidRPr="00000000">
        <w:rPr>
          <w:rFonts w:ascii="Bookman Old Style" w:cs="Bookman Old Style" w:eastAsia="Bookman Old Style" w:hAnsi="Bookman Old Style"/>
          <w:rtl w:val="0"/>
        </w:rPr>
        <w:t xml:space="preserve">deben ser sometidos a referendo en el caso de que un 5% de los ciudadanos que integren el censo electoral lo solicite dentro de los 6 meses siguientes a la promulgación de la reforma constitucional. </w:t>
      </w:r>
    </w:p>
    <w:p w:rsidR="00000000" w:rsidDel="00000000" w:rsidP="00000000" w:rsidRDefault="00000000" w:rsidRPr="00000000" w14:paraId="0000018D">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E">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Los demás artículos del referido título del texto superior versan sobre el referendo y la Asamblea Constituyente. En virtud del artículo 376, esta última debe ser convocada por el pueblo mediante votación, previa aprobación de una ley que así lo indique y que a su vez deberá ser aprobada por la mayoría de los miembros de cada cámara. En sentido similar, el artículo 378 señala que por iniciativa del gobierno o de los ciudadanos, el Congreso podrá aprobar una ley para someter a referendo un proyecto de reforma a la Constitución. Esa ley debe también ser aprobada por la mayoría de los miembros de ambas cámaras. </w:t>
      </w:r>
    </w:p>
    <w:p w:rsidR="00000000" w:rsidDel="00000000" w:rsidP="00000000" w:rsidRDefault="00000000" w:rsidRPr="00000000" w14:paraId="0000018F">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0">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Finalmente, el artículo 379 de la Constitución limita las posibilidades de declarar inconstitucionales los actos legislativos, la convocatoria a referendo, la consulta popular y la convocatoria a una Asamblea Constituyente. Esas son las únicas reglas que hacen especial y reforzado el trámite de las reformas a la Constitución. Vale destacar que la Constitución, tal como se aprobó en 1991, no impedía que el Congreso debatiera proyectos de reforma a la Constitución durante la totalidad de la duración de los periodos de sesiones ordinarias. </w:t>
      </w:r>
    </w:p>
    <w:p w:rsidR="00000000" w:rsidDel="00000000" w:rsidP="00000000" w:rsidRDefault="00000000" w:rsidRPr="00000000" w14:paraId="00000191">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2">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Así pues, levantar la limitación para debatir reformas a la Constitución entre el 16 de febrero y el 15 de marzo contenida en el Acto Legislativo que modificó el artículo 138 superior no desconoce el cariz especial y reforzado que el constituyente previó en 1991 para el trámite de esas iniciativas. En consecuencia, no es cierto que el eventual debate de proyectos de reforma a la Constitución entre el 16 de febrero y el 15 de marzo desnaturalice el trámite especial que el texto superior prevé para esas iniciativas pues ese mes ahora hace parte del segundo periodo ordinario de la legislatura y la única regla temporal fijada en 1991 para el trámite de reformas a la Constitución, en particular respecto de los actos legislativos, era que estos debían debatirse en dos periodos de sesiones ordinarias y consecutivos. </w:t>
      </w:r>
    </w:p>
    <w:p w:rsidR="00000000" w:rsidDel="00000000" w:rsidP="00000000" w:rsidRDefault="00000000" w:rsidRPr="00000000" w14:paraId="00000193">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4">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Ahora bien, en relación con las leyes estatutarias, el artículo 152 de la Constitución indica que se deben tramitar como tales aquellas leyes que regulan los derechos y deberes fundamentales y los recursos y procedimientos para su protección, la administración de justicia, la organización y el régimen de los partidos y movimientos políticos, el estatuto de la oposición y las funciones electorales, los mecanismos e instituciones de participación, los estados de excepción y las reglas de igualdad electoral entre los candidatos a la presidencia de la República.</w:t>
      </w:r>
    </w:p>
    <w:p w:rsidR="00000000" w:rsidDel="00000000" w:rsidP="00000000" w:rsidRDefault="00000000" w:rsidRPr="00000000" w14:paraId="00000195">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6">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 su turno, el artículo 153 fija los requisitos especiales que, a diferencia del resto de leyes, deben ser observadas por las leyes estatutarias en su proceso de aprobación, modificación y derogación. En primer lugar, la Constitución ordena que ese tipo de iniciativas deben contar con el voto favorable de la mayoría absoluta de los miembros del Congreso. En segundo lugar, que el trámite en el Congreso debe agotarse dentro de una sola legislatura y, en tercer lugar, que la Corte Constitucional ejercerá control previo tanto formal como material de la iniciativa estatutaria que llegara a ser aprobada por el poder legislativo. </w:t>
      </w:r>
    </w:p>
    <w:p w:rsidR="00000000" w:rsidDel="00000000" w:rsidP="00000000" w:rsidRDefault="00000000" w:rsidRPr="00000000" w14:paraId="00000197">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8">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Así pues, son esas tres y ninguna otras las características que hacen del procedimiento de las leyes estatutarias uno más estricto y calificado en comparación con el que deben seguir las demás leyes. En todo lo demás, los proyectos de ley estatutaria deben cumplir el mismo proceso de formación, modificación o derogación que los demás proyectos de ley</w:t>
      </w:r>
      <w:r w:rsidDel="00000000" w:rsidR="00000000" w:rsidRPr="00000000">
        <w:rPr>
          <w:rFonts w:ascii="Bookman Old Style" w:cs="Bookman Old Style" w:eastAsia="Bookman Old Style" w:hAnsi="Bookman Old Style"/>
          <w:vertAlign w:val="superscript"/>
        </w:rPr>
        <w:footnoteReference w:customMarkFollows="0" w:id="14"/>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99">
      <w:pPr>
        <w:tabs>
          <w:tab w:val="left" w:leader="none" w:pos="5436"/>
        </w:tabs>
        <w:spacing w:after="0" w:line="240" w:lineRule="auto"/>
        <w:ind w:right="-93"/>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9A">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este punto es prudente rescatar el argumento de los y las representantes ponentes para segundo debate en la primera vuelta del proyecto de acto legislativo 02 de 2023 para justificar la importancia de permitir que proyectos de reforma a la Constitución y de leyes estatutarias pudieran ser objeto de debate durante la totalidad del segundo periodo de sesiones ordinarias del Congreso. Al respecto, señalaron que:</w:t>
      </w:r>
    </w:p>
    <w:p w:rsidR="00000000" w:rsidDel="00000000" w:rsidP="00000000" w:rsidRDefault="00000000" w:rsidRPr="00000000" w14:paraId="0000019B">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C">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“se elimina el segundo inciso propuesto, toda vez que va en contravía de lo estipulado en la Constitución Política, ya que ésta no contempla limitaciones a las materias que pueden ser sujeto de discusión en las sesiones ordinarias del Congreso. Si bien el texto constitucional prevé limitaciones en este sentido, únicamente se predican de las sesiones extraordinarias, por lo que el legislador estaría desbordando su función constituyente al imponer este tipo de limitaciones a las funciones del Congreso de la República</w:t>
      </w:r>
      <w:r w:rsidDel="00000000" w:rsidR="00000000" w:rsidRPr="00000000">
        <w:rPr>
          <w:rFonts w:ascii="Bookman Old Style" w:cs="Bookman Old Style" w:eastAsia="Bookman Old Style" w:hAnsi="Bookman Old Style"/>
          <w:i w:val="1"/>
          <w:vertAlign w:val="superscript"/>
        </w:rPr>
        <w:footnoteReference w:customMarkFollows="0" w:id="15"/>
      </w: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19D">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9E">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Tal y como lo resaltaban los congresistas que se opusieron en la Comisión Primera al inciso que este proyecto pretende eliminar, el constituyente en 1991 no limitó el tipo de iniciativas que podían ser consideradas por el Congreso durante las sesiones ordinarias. Ello implica que el espíritu de la Constitución es que el Congreso tenga a disposición la totalidad de los periodos ordinarios de sesiones para debatir y tramitar proyectos de ley estatutaria y de reformas a la Constitución.  </w:t>
      </w:r>
    </w:p>
    <w:p w:rsidR="00000000" w:rsidDel="00000000" w:rsidP="00000000" w:rsidRDefault="00000000" w:rsidRPr="00000000" w14:paraId="0000019F">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0">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Limitar en todo o en parte esa potestad, como lo hace el actual artículo 138 superior, es altamente inconveniente y lesiona el cabal cumplimiento de la labor del Congreso. En particular amenaza su función legislativa y de reforma a la Carta Política. Es de todo punto de vista contradictorio ampliar en un mes el tiempo ordinario para sesionar y al tiempo autorrestringir las materias de las que puede conocer en ese periodo. Como se demostrará en el tercer argumento, la proporción mayoritaria de proyectos de reforma a la Constitución y de ley estatutaria que se presentan son archivados y la principal causa de ello no es que el legislador los rechace al término del debate, sino que materialmente carece del tiempo necesario para siquiera considerarlos. </w:t>
      </w:r>
    </w:p>
    <w:p w:rsidR="00000000" w:rsidDel="00000000" w:rsidP="00000000" w:rsidRDefault="00000000" w:rsidRPr="00000000" w14:paraId="000001A1">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2">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Así pues, el inciso segundo del artículo 138 superior es altamente inconveniente para la salud del sistema democrático que demanda que el Congreso pueda tramitar en forma ordinaria proyectos de especial interés nacional como lo son las reformas a la Constitución y las leyes estatutarias y que en ese proceso tenga las condiciones materiales para dar debates de calidad con el debido rigor y profundidad que la sociedad merece. Por lo demás, la posibilidad de tramitar proyectos de reforma a la Constitución y de ley estatutaria en el mes comprendido entre el 16 de febrero y el 15 de marzo también contribuye a que el legislador tenga más tiempo para debatir otro tipo de iniciativas en los otros meses del segundo periodo de sesiones. </w:t>
      </w:r>
    </w:p>
    <w:p w:rsidR="00000000" w:rsidDel="00000000" w:rsidP="00000000" w:rsidRDefault="00000000" w:rsidRPr="00000000" w14:paraId="000001A3">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4">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Finalmente, el Congreso no debería tener vedada la posibilidad de reformar la Constitución ni de debatir proyectos de ley estatutaria el algún tiempo dentro de los periodos ordinarios de sesiones. Ello, por cuanto la Carta Política reserva para las leyes estatutarias materias de especial interés nacional, característica que por supuesto se predica también de los actos reformatorios de la Constitución. Nuestro régimen político y jurídico puede requerir que en determinada coyuntura el Congreso se apreste con agilidad a debatir ese tipo de iniciativas para hacer frente a las demandas o necesidades populares por lo que impedir que ello pueda ocurrir dentro de un mes entero del periodo ordinario de sesiones amenaza esa competencia y le resta poder y aptitud al poder legislativo.  </w:t>
      </w:r>
    </w:p>
    <w:p w:rsidR="00000000" w:rsidDel="00000000" w:rsidP="00000000" w:rsidRDefault="00000000" w:rsidRPr="00000000" w14:paraId="000001A5">
      <w:pPr>
        <w:tabs>
          <w:tab w:val="left" w:leader="none" w:pos="5436"/>
        </w:tabs>
        <w:spacing w:after="0" w:line="240" w:lineRule="auto"/>
        <w:ind w:right="-93"/>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A6">
      <w:pPr>
        <w:pStyle w:val="Heading2"/>
        <w:numPr>
          <w:ilvl w:val="1"/>
          <w:numId w:val="1"/>
        </w:numPr>
        <w:tabs>
          <w:tab w:val="left" w:leader="none" w:pos="5436"/>
        </w:tabs>
        <w:spacing w:after="0" w:line="240" w:lineRule="auto"/>
        <w:ind w:left="1440" w:right="-93" w:hanging="360"/>
        <w:jc w:val="both"/>
        <w:rPr/>
      </w:pPr>
      <w:bookmarkStart w:colFirst="0" w:colLast="0" w:name="_xvtlq4208izw" w:id="5"/>
      <w:bookmarkEnd w:id="5"/>
      <w:r w:rsidDel="00000000" w:rsidR="00000000" w:rsidRPr="00000000">
        <w:rPr>
          <w:rtl w:val="0"/>
        </w:rPr>
        <w:t xml:space="preserve">PERMITIR QUE LOS PROYECTOS DE LEY ESTATUTARIA Y DE REFORMA A LA CONSTITUCIÓN SE DEBATAN DURANTE TODO EL SEGUNDO PERIODO ORDINARIO DE SESIONES NO LESIONA LA FUNCIÓN DE CONTROL POLÍTICO A CARGO DEL CONGRESO </w:t>
      </w:r>
    </w:p>
    <w:p w:rsidR="00000000" w:rsidDel="00000000" w:rsidP="00000000" w:rsidRDefault="00000000" w:rsidRPr="00000000" w14:paraId="000001A7">
      <w:pPr>
        <w:tabs>
          <w:tab w:val="left" w:leader="none" w:pos="5436"/>
        </w:tabs>
        <w:spacing w:after="0" w:line="240" w:lineRule="auto"/>
        <w:ind w:right="-93"/>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A8">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Constitución Política le otorga al Congreso la potestad de ejercer control político al Gobierno nacional. La función de control político a cargo del poder legislativo es de especial relevancia en nuestro sistema democrático pues es una herramienta para garantizar la separación de poderes y para controlar y hacer contrapeso al poder presidencial. En este acápite se describen algunas las formas y tiempos previstos en la Constitución para ejercer control político y luego se desarrolla el argumento según el cual el contenido normativo previsto en el segundo inciso del articulo 138 superior no solo no es efectivo ni necesario para proteger la labor de control político, sino que de hecho su aplicación puede poner en riesgo la posibilidad de ejercer esa función con calidad. </w:t>
      </w:r>
    </w:p>
    <w:p w:rsidR="00000000" w:rsidDel="00000000" w:rsidP="00000000" w:rsidRDefault="00000000" w:rsidRPr="00000000" w14:paraId="000001A9">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A">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artículo 135 de la Carta establece diferentes modalidades a través de las cuales el Congreso puede realizar labores de control político </w:t>
      </w:r>
    </w:p>
    <w:p w:rsidR="00000000" w:rsidDel="00000000" w:rsidP="00000000" w:rsidRDefault="00000000" w:rsidRPr="00000000" w14:paraId="000001AB">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C">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“Artículo 135. Son facultades de cada Cámara: </w:t>
      </w:r>
    </w:p>
    <w:p w:rsidR="00000000" w:rsidDel="00000000" w:rsidP="00000000" w:rsidRDefault="00000000" w:rsidRPr="00000000" w14:paraId="000001AD">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 </w:t>
      </w:r>
    </w:p>
    <w:p w:rsidR="00000000" w:rsidDel="00000000" w:rsidP="00000000" w:rsidRDefault="00000000" w:rsidRPr="00000000" w14:paraId="000001AE">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3. Solicitar al Gobierno los informes que necesite, salvo lo dispuesto en el númeral &lt;sic&gt; 2 del Artículo siguiente. </w:t>
      </w:r>
    </w:p>
    <w:p w:rsidR="00000000" w:rsidDel="00000000" w:rsidP="00000000" w:rsidRDefault="00000000" w:rsidRPr="00000000" w14:paraId="000001AF">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B0">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4. Determinar la celebración de sesiones reservadas en forma prioritaria a las preguntas orales que formulen los Congresistas a los Ministros y a las respuestas de éstos. El reglamento regulará la materia.</w:t>
      </w:r>
    </w:p>
    <w:p w:rsidR="00000000" w:rsidDel="00000000" w:rsidP="00000000" w:rsidRDefault="00000000" w:rsidRPr="00000000" w14:paraId="000001B1">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B2">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1B3">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B4">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8. Citar y requerir a los Ministros, Superintendentes y Directores de Departamentos Administrativos para que concurran a las sesiones. Las citaciones deberán hacerse con una anticipación no menor de cinco días y formularse en cuestionario escrito. En caso de que los Ministros, Superintendentes o Directores de Departamentos Administrativos no concurran, sin excusa aceptada por la respectiva cámara, esta podrá proponer moción de censura. Los Ministros, Superintendentes o Directores Administrativos deberán ser oídos en la sesión para la cual fueron citados, sin perjuicio de que el debate continúe en las sesiones posteriores por decisión de la respectiva cámara. El debate no podrá extenderse a asuntos ajenos al cuestionario y deberá encabezar el orden del día de la sesión.</w:t>
      </w:r>
    </w:p>
    <w:p w:rsidR="00000000" w:rsidDel="00000000" w:rsidP="00000000" w:rsidRDefault="00000000" w:rsidRPr="00000000" w14:paraId="000001B5">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tl w:val="0"/>
        </w:rPr>
      </w:r>
    </w:p>
    <w:p w:rsidR="00000000" w:rsidDel="00000000" w:rsidP="00000000" w:rsidRDefault="00000000" w:rsidRPr="00000000" w14:paraId="000001B6">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9. Proponer moción de censura respecto de los Ministros, Superintendentes y Directores de Departamentos Administrativos por asuntos relacionados con funciones propias del cargo, o por desatención a los requerimientos y citaciones del Congreso de la República. La moción de censura, si hubiere lugar a ella, deberá proponerla por lo menos la décima parte de los miembros que componen la respectiva Cámara. La votación se hará entre el tercero y el décimo día siguientes a la terminación del debate, con audiencia pública del funcionario respectivo. Su aprobación requerirá el voto afirmativo de la mitad más uno de los integrantes de la Cámara que la haya propuesto. Una vez aprobada, el funcionario quedará separado de su cargo. Si fuere rechazada, no podrá presentarse otra sobre la misma materia a menos que la motiven hechos nuevos. La renuncia del funcionario respecto del cual se haya promovido moción de censura no obsta para que la misma sea aprobada conforme a lo previsto en este artículo. Pronunciada una Cámara sobre la moción de censura su decisión inhibe a la otra para pronunciarse sobre la misma.”</w:t>
      </w:r>
    </w:p>
    <w:p w:rsidR="00000000" w:rsidDel="00000000" w:rsidP="00000000" w:rsidRDefault="00000000" w:rsidRPr="00000000" w14:paraId="000001B7">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8">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Durante la vigencia de la actual Constitución el desarrollo de la función de control político ha coexistido con la de hacer las leyes. De hecho, el propio artículo 138 superior privilegia en términos temporales el ejercicio del control político por sobre la función legislativa. En el último inciso de aquella norma se lee que el Congreso está facultado para realizar control político durante todo el tiempo, esto es, indistintamente en los periodos ordinarios y extraordinarios de sesiones y también durante el receso legislativo. En consecuencia, mientras el Congreso cuenta con 9 meses para legislar tiene el año completo para ejercer control político.</w:t>
      </w:r>
    </w:p>
    <w:p w:rsidR="00000000" w:rsidDel="00000000" w:rsidP="00000000" w:rsidRDefault="00000000" w:rsidRPr="00000000" w14:paraId="000001B9">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A">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Así las cosas, no es necesario impedir que los proyectos de reforma a la Constitución y de leyes estatutarias se debatan durante uno de los 9 meses de sesiones ordinarias como medio para garantizar ni para privilegiar el desarrollo de la función de control político pues esta última puede ser desarrollada todo el tiempo. Incluso, si no fuera posible realizar actividades de control político más allá de los periodos de sesiones ordinarias, el Congreso a través de sus mesas directivas puede organizar y disponer del tiempo de manera que algunos días se realice actividad legislativa y en otros se lleven a cabo labores de control político, como en efecto sucede. Las materias sobre las cuales legislar y el tipo de proyectos a ser considerados no inciden en la posibilidad de reservar algunos días de la semana para control político y otros para la discusión de proyectos.</w:t>
      </w:r>
    </w:p>
    <w:p w:rsidR="00000000" w:rsidDel="00000000" w:rsidP="00000000" w:rsidRDefault="00000000" w:rsidRPr="00000000" w14:paraId="000001BB">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C">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hecho, para que la prohibición contenida en el segundo inciso del artículo 138 superior fuera efectiva a efectos de priorizar el ejercicio del control político las mesas directivas deberían concentrar esa labor, por sobre la actividad legislativa, entre el 16 de febrero y el 15 de marzo. Sin embargo, tal tesis contradice y desnaturaliza la función misma de ejercer control político. Esa facultad debe estar disponible todo el tiempo pues no es previsible el momento del año en que las fuerzas políticas independientes y de oposición quieran hacer control político al ejecutivo. No tendría sentido concentrar en esas semanas los debates de control político ni las mociones de censura, por ejemplo, pues ese tipo de espacios responden a las coyunturas políticas y a los eventos de la vida nacional que perfectamente podrían sucederse en otros momentos del año. </w:t>
      </w:r>
    </w:p>
    <w:p w:rsidR="00000000" w:rsidDel="00000000" w:rsidP="00000000" w:rsidRDefault="00000000" w:rsidRPr="00000000" w14:paraId="000001BD">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E">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Muy por el contrario, entonces, la prohibición de tramitar proyectos de reforma constitucional y de leyes estatutarias entre el 16 de febrero y el 15 de marzo podría resultar contraproducente al Congreso en relación con el cumplimiento de la función de control político y de la función legislativa.  Por un lado, como consecuencia del segundo inciso del Acto Legislativo 02 de 2023 los legisladores no tienen la posibilidad de avanzar en la discusión de ese tipo de proyectos que son de especial interés y relevancia por sus efectos normativos entre mediados de diciembre y mediados de marzo. Por otro lado, bien puede darse el caso que en esas semanas no exista motivación ni razón alguna para convocar al ejecutivo a rendir cuentas ante el Congreso. Entonces, la imposibilidad de tramitar iniciativas de especial interés como los proyectos de reforma a la Constitución y leyes estatutarias en el primer mes del segundo periodo ordinario de sesiones llevaría a que su trámite se concentre en los otros meses del periodo lo que a su vez reduciría los tiempos disponibles en la legislatura para tramitar otro tipo de proyectos y para desarrollar labores de control político. </w:t>
      </w:r>
    </w:p>
    <w:p w:rsidR="00000000" w:rsidDel="00000000" w:rsidP="00000000" w:rsidRDefault="00000000" w:rsidRPr="00000000" w14:paraId="000001BF">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0">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consecuencia, proteger la función de control político es un mal argumento para justificar la prohibición de tramitar leyes estatutarias y reformas a la Constitución entre el 16 de febrero y el 15 de marzo. De hecho, esa medida pone en mayor riesgo el tiempo efectivo con que cuenta el Congreso para hacer control político, especialmente durante el segundo periodo ordinario de sesiones. </w:t>
      </w:r>
    </w:p>
    <w:p w:rsidR="00000000" w:rsidDel="00000000" w:rsidP="00000000" w:rsidRDefault="00000000" w:rsidRPr="00000000" w14:paraId="000001C1">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2">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 modo de síntesis, en seguida se recapitulan las cuatro razones para rebatir el argumento de mantener el segundo inciso del artículo 138 superior como vía para proteger el desarrollo del control político a cargo del Congreso. Primero, porque el Congreso tiene a disposición la totalidad del año para ejercer ese tipo de control mientras solo cuenta con 9 meses para legislar. Eso implica que la Constitución ya privilegia ampliamente el desarrollo del control político. Por ende, el mayor tiempo que el Congreso se conceda para sesionar debe estar disponible para tramitar todo tipo de iniciativas legislativas.</w:t>
      </w:r>
    </w:p>
    <w:p w:rsidR="00000000" w:rsidDel="00000000" w:rsidP="00000000" w:rsidRDefault="00000000" w:rsidRPr="00000000" w14:paraId="000001C3">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4">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Segundo, porque para hacer efectivo ese argumento en la práctica habría que concentrar la labor de control político en un mismo mes (del 16 de febrero al 15 de marzo) por ser el tiempo que quedaría libre del trámite de proyectos de reforma a la Constitución y de leyes estatutarias, pero hacerlo así lesiona el cariz del control político y limitaría verdaderamente su ejercicio. Ello también vulneraría los derechos de la oposición y de las fuerzas políticas declaradas en independencia al poder ejecutivo y corroería la salud de nuestro sistema democrático empoderando aún más al régimen presidencialista. </w:t>
      </w:r>
    </w:p>
    <w:p w:rsidR="00000000" w:rsidDel="00000000" w:rsidP="00000000" w:rsidRDefault="00000000" w:rsidRPr="00000000" w14:paraId="000001C5">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6">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Tercero, porque durante el mes comprendido entre el 16 de febrero y el 15 de marzo, como durante los demás meses de sesiones ordinarias, las mesas directivas tienen la potestad de organizar el tiempo de manera que se reserven espacios para legislar y para hacer control político. De hecho, el quehacer del Congreso durante la vigencia de la Constitución de 1991 demuestra que es perfectamente viable organizar el tiempo de comisiones y plenarias para que la actividad de control político coexista con la función legislativa. </w:t>
      </w:r>
    </w:p>
    <w:p w:rsidR="00000000" w:rsidDel="00000000" w:rsidP="00000000" w:rsidRDefault="00000000" w:rsidRPr="00000000" w14:paraId="000001C7">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8">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Cuarto, y finalmente, porque como se evidencia en el acápite siguiente, el tiempo es el recurso más escaso con que cuenta el Congreso para poder tramitar debidamente iniciativas de especial interés nacional como las reformas a la Constitución y los proyectos de ley estatutaria. La falta de tiempo y la gran cantidad de iniciativas radicas son el principal factor que lleva al archivo de ese tipo de proyectos. Así las cosas, tener a disposición para esos fines el mes adicional de sesiones comprendido entre el 16 de febrero y el 15 de marzo favorecería enormemente que el Congreso en efecto tenga la capacidad material de debatir proyectos de ley estatutaria y de reformas a la Constitución. Impedir que esas iniciativas avancen en su trámite durante ese mes adicional en el segundo periodo de sesiones congestionaría la agenda congresual del resto del periodo, complejizando el agendamiento de espacios de control político. </w:t>
      </w:r>
    </w:p>
    <w:p w:rsidR="00000000" w:rsidDel="00000000" w:rsidP="00000000" w:rsidRDefault="00000000" w:rsidRPr="00000000" w14:paraId="000001C9">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A">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 continuación, se desarrolla el tercer argumento para levantar la prohibición de tramitar proyectos de reforma constitucional y de ley estatutaria entre el 16 de febrero y el 15 de marzo. En estas páginas se demuestra con evidencia empírica que contrario a la percepción del propio Congreso, estas iniciativas son mayoritariamente de autoría congresual. Sin embargo, como se verá, ante la falta de tiempo para su discusión y votación la práctica legislativa ha consistido en priorizar el debate de aquellos proyectos de ese tipo presentados por el Gobierno nacional y por otros actores por lo que, aunque se presentan en menor cantidad, los proyectos de reforma constitucional y de ley estatutaria con un origen diferente al congresual son los que tienen mayor protagonismo y en términos relativos resultan aprobados en mayor medida. </w:t>
      </w:r>
    </w:p>
    <w:p w:rsidR="00000000" w:rsidDel="00000000" w:rsidP="00000000" w:rsidRDefault="00000000" w:rsidRPr="00000000" w14:paraId="000001CB">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C">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consecuencia, se mostrará que para fortalecer la iniciativa congresual y balancear el poder del ejecutivo en la discusión de estas materias no hace falta proscribir la posibilidad de darles trámite entre el 16 de febrero y el 15 de marzo sino al contrario conviene permitir que ese tiempo esté a disposición del Congreso de manera que se pueda avanzar con el agendamiento de aquellos proyectos de autoría exclusiva de los congresistas. </w:t>
      </w:r>
    </w:p>
    <w:p w:rsidR="00000000" w:rsidDel="00000000" w:rsidP="00000000" w:rsidRDefault="00000000" w:rsidRPr="00000000" w14:paraId="000001CD">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E">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Para ello, en un primer momento se presenta una caracterización de los proyectos de reforma constitucional que fueron radicados en las últimas 6 legislaturas precisando el autor de cada iniciativa y la suerte que corrió en su trámite. Luego, se estudia en detalle el porcentaje de proyectos de ese tipo radicados por cada actor y su índice de aprobación para ofrecer comparaciones relativas y globales que comprendan lo ocurrido en los últimos dos periodos constitucionales del Congreso frente a la discusión y votación de reformas a la Constitución. En segundo lugar, se replica ese mismo ejercicio con los proyectos de ley estatutaria que se presentaron en el referido interregno y, finalmente, se exponen algunas conclusiones.  </w:t>
      </w:r>
    </w:p>
    <w:p w:rsidR="00000000" w:rsidDel="00000000" w:rsidP="00000000" w:rsidRDefault="00000000" w:rsidRPr="00000000" w14:paraId="000001CF">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0">
      <w:pPr>
        <w:pStyle w:val="Heading2"/>
        <w:numPr>
          <w:ilvl w:val="1"/>
          <w:numId w:val="1"/>
        </w:numPr>
        <w:tabs>
          <w:tab w:val="left" w:leader="none" w:pos="5436"/>
        </w:tabs>
        <w:spacing w:after="0" w:line="240" w:lineRule="auto"/>
        <w:ind w:left="1440" w:right="49" w:hanging="360"/>
        <w:jc w:val="both"/>
        <w:rPr/>
      </w:pPr>
      <w:bookmarkStart w:colFirst="0" w:colLast="0" w:name="_5od8u9wrjra0" w:id="6"/>
      <w:bookmarkEnd w:id="6"/>
      <w:r w:rsidDel="00000000" w:rsidR="00000000" w:rsidRPr="00000000">
        <w:rPr>
          <w:rtl w:val="0"/>
        </w:rPr>
        <w:t xml:space="preserve">CARACTERIZACIÓN DE LOS PROYECTOS DE REFORMA A LA CONSTITUCIÓN RADICADOS EN LOS ÚLTIMOS DOS PERIODOS CONSTITUCIONALES DEL CONGRESO </w:t>
      </w:r>
    </w:p>
    <w:p w:rsidR="00000000" w:rsidDel="00000000" w:rsidP="00000000" w:rsidRDefault="00000000" w:rsidRPr="00000000" w14:paraId="000001D1">
      <w:pPr>
        <w:tabs>
          <w:tab w:val="left" w:leader="none" w:pos="5436"/>
        </w:tabs>
        <w:spacing w:after="0" w:line="240" w:lineRule="auto"/>
        <w:ind w:right="49"/>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D2">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 continuación, se ahonda en la caracterización de los proyectos de acto legislativo tramitados durante las últimas siete legislaturas en el Congreso, es decir, entre julio de 2018 y junio de 2025. La información contenida en este acápite demuestra la falsedad del argumento según el cual los proyectos de reforma a la Constitución son mayoritariamente iniciativas de gobierno. A su vez, da cuenta de que la prohibición de tramitar reformas a la Constitución entre el 16 de febrero y el 15 de marzo, lejos de proteger y priorizar la iniciativa congresual, la lesiona y distancia a los congresistas de la posibilidad de darle trámite a ese tipo de proyectos de su autoría. </w:t>
      </w:r>
    </w:p>
    <w:p w:rsidR="00000000" w:rsidDel="00000000" w:rsidP="00000000" w:rsidRDefault="00000000" w:rsidRPr="00000000" w14:paraId="000001D3">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4">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la siguiente tabla se puede apreciar el número y nombre del proyecto, si inició su trámite en la Cámara o en el Senado, sus autores y el resultado de su trámite</w:t>
      </w:r>
      <w:r w:rsidDel="00000000" w:rsidR="00000000" w:rsidRPr="00000000">
        <w:rPr>
          <w:rFonts w:ascii="Bookman Old Style" w:cs="Bookman Old Style" w:eastAsia="Bookman Old Style" w:hAnsi="Bookman Old Style"/>
          <w:vertAlign w:val="superscript"/>
        </w:rPr>
        <w:footnoteReference w:customMarkFollows="0" w:id="16"/>
      </w:r>
      <w:r w:rsidDel="00000000" w:rsidR="00000000" w:rsidRPr="00000000">
        <w:rPr>
          <w:rFonts w:ascii="Bookman Old Style" w:cs="Bookman Old Style" w:eastAsia="Bookman Old Style" w:hAnsi="Bookman Old Style"/>
          <w:rtl w:val="0"/>
        </w:rPr>
        <w:t xml:space="preserve">. En amarillo oscuro se resaltan aquellos proyectos de reforma constitucional que fueron presentados por el poder ejecutivo, en amarillo claro los que son de autoría mixta entre congresistas y Gobierno nacional y en verde claro los de autoría mixta entre congresistas y otros actores. Sin color se aprecian aquellos que son de autoría congresual. Por su parte, en morado se resaltan los proyectos que se convirtieron en actos legislativos Finalmente, el gris corresponde a los proyectos que fueron retirados. </w:t>
      </w:r>
    </w:p>
    <w:p w:rsidR="00000000" w:rsidDel="00000000" w:rsidP="00000000" w:rsidRDefault="00000000" w:rsidRPr="00000000" w14:paraId="000001D5">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6">
      <w:pPr>
        <w:tabs>
          <w:tab w:val="left" w:leader="none" w:pos="5436"/>
        </w:tabs>
        <w:spacing w:after="0" w:line="240" w:lineRule="auto"/>
        <w:ind w:right="49"/>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1. Información clave sobre los proyectos de acto legislativo radicados entre la legislatura 2018 – 2019 hasta la legislatura 2024 – 2025, tramitados en la Cámara de Representantes</w:t>
      </w:r>
    </w:p>
    <w:p w:rsidR="00000000" w:rsidDel="00000000" w:rsidP="00000000" w:rsidRDefault="00000000" w:rsidRPr="00000000" w14:paraId="000001D7">
      <w:pPr>
        <w:tabs>
          <w:tab w:val="left" w:leader="none" w:pos="5436"/>
        </w:tabs>
        <w:spacing w:after="0" w:line="240" w:lineRule="auto"/>
        <w:ind w:right="49"/>
        <w:jc w:val="both"/>
        <w:rPr>
          <w:rFonts w:ascii="Bookman Old Style" w:cs="Bookman Old Style" w:eastAsia="Bookman Old Style" w:hAnsi="Bookman Old Style"/>
          <w:b w:val="1"/>
        </w:rPr>
      </w:pPr>
      <w:r w:rsidDel="00000000" w:rsidR="00000000" w:rsidRPr="00000000">
        <w:rPr>
          <w:rtl w:val="0"/>
        </w:rPr>
      </w:r>
    </w:p>
    <w:tbl>
      <w:tblPr>
        <w:tblStyle w:val="Table3"/>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515"/>
        <w:gridCol w:w="1336"/>
        <w:gridCol w:w="1861"/>
        <w:gridCol w:w="1698"/>
        <w:tblGridChange w:id="0">
          <w:tblGrid>
            <w:gridCol w:w="1418"/>
            <w:gridCol w:w="2515"/>
            <w:gridCol w:w="1336"/>
            <w:gridCol w:w="1861"/>
            <w:gridCol w:w="1698"/>
          </w:tblGrid>
        </w:tblGridChange>
      </w:tblGrid>
      <w:tr>
        <w:trPr>
          <w:cantSplit w:val="0"/>
          <w:tblHeader w:val="0"/>
        </w:trPr>
        <w:tc>
          <w:tcPr/>
          <w:p w:rsidR="00000000" w:rsidDel="00000000" w:rsidP="00000000" w:rsidRDefault="00000000" w:rsidRPr="00000000" w14:paraId="000001D8">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1D9">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Legislatura</w:t>
            </w:r>
          </w:p>
        </w:tc>
        <w:tc>
          <w:tcPr/>
          <w:p w:rsidR="00000000" w:rsidDel="00000000" w:rsidP="00000000" w:rsidRDefault="00000000" w:rsidRPr="00000000" w14:paraId="000001DA">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Número y título de proyecto de acto legislativo</w:t>
            </w:r>
          </w:p>
        </w:tc>
        <w:tc>
          <w:tcPr/>
          <w:p w:rsidR="00000000" w:rsidDel="00000000" w:rsidP="00000000" w:rsidRDefault="00000000" w:rsidRPr="00000000" w14:paraId="000001DB">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1DC">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Origen</w:t>
            </w:r>
          </w:p>
        </w:tc>
        <w:tc>
          <w:tcPr/>
          <w:p w:rsidR="00000000" w:rsidDel="00000000" w:rsidP="00000000" w:rsidRDefault="00000000" w:rsidRPr="00000000" w14:paraId="000001DD">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1DE">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Autoría</w:t>
            </w:r>
          </w:p>
        </w:tc>
        <w:tc>
          <w:tcPr/>
          <w:p w:rsidR="00000000" w:rsidDel="00000000" w:rsidP="00000000" w:rsidRDefault="00000000" w:rsidRPr="00000000" w14:paraId="000001DF">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1E0">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Estado</w:t>
            </w:r>
          </w:p>
        </w:tc>
      </w:tr>
      <w:tr>
        <w:trPr>
          <w:cantSplit w:val="0"/>
          <w:tblHeader w:val="0"/>
        </w:trPr>
        <w:tc>
          <w:tcPr>
            <w:vMerge w:val="restart"/>
            <w:shd w:fill="95dcf7" w:val="clear"/>
          </w:tcPr>
          <w:p w:rsidR="00000000" w:rsidDel="00000000" w:rsidP="00000000" w:rsidRDefault="00000000" w:rsidRPr="00000000" w14:paraId="000001E1">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2018-2019</w:t>
            </w:r>
          </w:p>
          <w:p w:rsidR="00000000" w:rsidDel="00000000" w:rsidP="00000000" w:rsidRDefault="00000000" w:rsidRPr="00000000" w14:paraId="000001E2">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1E3">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34 proyectos de acto legislativo</w:t>
            </w:r>
          </w:p>
          <w:p w:rsidR="00000000" w:rsidDel="00000000" w:rsidP="00000000" w:rsidRDefault="00000000" w:rsidRPr="00000000" w14:paraId="000001E4">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1E5">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1E6">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1E7">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1E8">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1E9">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1EA">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1EB">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tc>
        <w:tc>
          <w:tcPr>
            <w:shd w:fill="d76dcc" w:val="clear"/>
          </w:tcPr>
          <w:p w:rsidR="00000000" w:rsidDel="00000000" w:rsidP="00000000" w:rsidRDefault="00000000" w:rsidRPr="00000000" w14:paraId="000001E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010 de 2018 (269 de 2018C). Barrancabermeja Distrito Especial</w:t>
            </w:r>
          </w:p>
        </w:tc>
        <w:tc>
          <w:tcPr>
            <w:shd w:fill="d76dcc" w:val="clear"/>
          </w:tcPr>
          <w:p w:rsidR="00000000" w:rsidDel="00000000" w:rsidP="00000000" w:rsidRDefault="00000000" w:rsidRPr="00000000" w14:paraId="000001E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d76dcc" w:val="clear"/>
          </w:tcPr>
          <w:p w:rsidR="00000000" w:rsidDel="00000000" w:rsidP="00000000" w:rsidRDefault="00000000" w:rsidRPr="00000000" w14:paraId="000001E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1E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01 de 2019</w:t>
            </w:r>
          </w:p>
        </w:tc>
      </w:tr>
      <w:tr>
        <w:trPr>
          <w:cantSplit w:val="0"/>
          <w:tblHeader w:val="0"/>
        </w:trPr>
        <w:tc>
          <w:tcPr>
            <w:vMerge w:val="continue"/>
            <w:shd w:fill="95dcf7" w:val="clea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1F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021 de 2018. Carrera Administrativa</w:t>
            </w:r>
          </w:p>
        </w:tc>
        <w:tc>
          <w:tcPr/>
          <w:p w:rsidR="00000000" w:rsidDel="00000000" w:rsidP="00000000" w:rsidRDefault="00000000" w:rsidRPr="00000000" w14:paraId="000001F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1F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1F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1F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023 de 2018. Regalías</w:t>
            </w:r>
          </w:p>
        </w:tc>
        <w:tc>
          <w:tcPr/>
          <w:p w:rsidR="00000000" w:rsidDel="00000000" w:rsidP="00000000" w:rsidRDefault="00000000" w:rsidRPr="00000000" w14:paraId="000001F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1F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1F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1F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039 de 2018. Inclusión Digital</w:t>
            </w:r>
          </w:p>
        </w:tc>
        <w:tc>
          <w:tcPr/>
          <w:p w:rsidR="00000000" w:rsidDel="00000000" w:rsidP="00000000" w:rsidRDefault="00000000" w:rsidRPr="00000000" w14:paraId="000001F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1F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1F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20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044 de 2018 (025 de 2018S). Alcalde Mayor Segunda Vuelta </w:t>
            </w:r>
          </w:p>
        </w:tc>
        <w:tc>
          <w:tcPr>
            <w:shd w:fill="d76dcc" w:val="clear"/>
          </w:tcPr>
          <w:p w:rsidR="00000000" w:rsidDel="00000000" w:rsidP="00000000" w:rsidRDefault="00000000" w:rsidRPr="00000000" w14:paraId="0000020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d76dcc" w:val="clear"/>
          </w:tcPr>
          <w:p w:rsidR="00000000" w:rsidDel="00000000" w:rsidP="00000000" w:rsidRDefault="00000000" w:rsidRPr="00000000" w14:paraId="0000020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20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03 de 2019</w:t>
            </w:r>
          </w:p>
        </w:tc>
      </w:tr>
      <w:tr>
        <w:trPr>
          <w:cantSplit w:val="0"/>
          <w:tblHeader w:val="0"/>
        </w:trPr>
        <w:tc>
          <w:tcPr>
            <w:vMerge w:val="continue"/>
            <w:shd w:fill="95dcf7" w:val="cle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0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046 de 2018. Sistema General de Participaciones</w:t>
            </w:r>
          </w:p>
        </w:tc>
        <w:tc>
          <w:tcPr/>
          <w:p w:rsidR="00000000" w:rsidDel="00000000" w:rsidP="00000000" w:rsidRDefault="00000000" w:rsidRPr="00000000" w14:paraId="0000020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0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0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0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066 de 2018. Cadena Perpetua</w:t>
            </w:r>
          </w:p>
        </w:tc>
        <w:tc>
          <w:tcPr/>
          <w:p w:rsidR="00000000" w:rsidDel="00000000" w:rsidP="00000000" w:rsidRDefault="00000000" w:rsidRPr="00000000" w14:paraId="0000020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0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0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20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067 de 2018 (025 de 2018S). Alcalde Mayor Segunda Vuelta</w:t>
            </w:r>
          </w:p>
        </w:tc>
        <w:tc>
          <w:tcPr>
            <w:shd w:fill="d76dcc" w:val="clear"/>
          </w:tcPr>
          <w:p w:rsidR="00000000" w:rsidDel="00000000" w:rsidP="00000000" w:rsidRDefault="00000000" w:rsidRPr="00000000" w14:paraId="0000021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d76dcc" w:val="clear"/>
          </w:tcPr>
          <w:p w:rsidR="00000000" w:rsidDel="00000000" w:rsidP="00000000" w:rsidRDefault="00000000" w:rsidRPr="00000000" w14:paraId="0000021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21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03 de 2019</w:t>
            </w:r>
          </w:p>
        </w:tc>
      </w:tr>
      <w:tr>
        <w:trPr>
          <w:cantSplit w:val="0"/>
          <w:tblHeader w:val="0"/>
        </w:trPr>
        <w:tc>
          <w:tcPr>
            <w:vMerge w:val="continue"/>
            <w:shd w:fill="95dcf7" w:val="cle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c000" w:val="clear"/>
          </w:tcPr>
          <w:p w:rsidR="00000000" w:rsidDel="00000000" w:rsidP="00000000" w:rsidRDefault="00000000" w:rsidRPr="00000000" w14:paraId="0000021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072 de 2018 (020 de 2018S). Delitos Conexos</w:t>
            </w:r>
          </w:p>
        </w:tc>
        <w:tc>
          <w:tcPr>
            <w:shd w:fill="ffc000" w:val="clear"/>
          </w:tcPr>
          <w:p w:rsidR="00000000" w:rsidDel="00000000" w:rsidP="00000000" w:rsidRDefault="00000000" w:rsidRPr="00000000" w14:paraId="0000021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c000" w:val="clear"/>
          </w:tcPr>
          <w:p w:rsidR="00000000" w:rsidDel="00000000" w:rsidP="00000000" w:rsidRDefault="00000000" w:rsidRPr="00000000" w14:paraId="0000021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Gubernamental</w:t>
            </w:r>
          </w:p>
        </w:tc>
        <w:tc>
          <w:tcPr>
            <w:shd w:fill="d76dcc" w:val="clear"/>
          </w:tcPr>
          <w:p w:rsidR="00000000" w:rsidDel="00000000" w:rsidP="00000000" w:rsidRDefault="00000000" w:rsidRPr="00000000" w14:paraId="0000021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02 de 2019</w:t>
            </w:r>
          </w:p>
        </w:tc>
      </w:tr>
      <w:tr>
        <w:trPr>
          <w:cantSplit w:val="0"/>
          <w:tblHeader w:val="0"/>
        </w:trPr>
        <w:tc>
          <w:tcPr>
            <w:vMerge w:val="continue"/>
            <w:shd w:fill="95dcf7" w:val="clea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c000" w:val="clear"/>
          </w:tcPr>
          <w:p w:rsidR="00000000" w:rsidDel="00000000" w:rsidP="00000000" w:rsidRDefault="00000000" w:rsidRPr="00000000" w14:paraId="0000021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073 de 2018. Servidor Público</w:t>
            </w:r>
          </w:p>
        </w:tc>
        <w:tc>
          <w:tcPr>
            <w:shd w:fill="ffc000" w:val="clear"/>
          </w:tcPr>
          <w:p w:rsidR="00000000" w:rsidDel="00000000" w:rsidP="00000000" w:rsidRDefault="00000000" w:rsidRPr="00000000" w14:paraId="0000021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c000" w:val="clear"/>
          </w:tcPr>
          <w:p w:rsidR="00000000" w:rsidDel="00000000" w:rsidP="00000000" w:rsidRDefault="00000000" w:rsidRPr="00000000" w14:paraId="0000021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Gubernamental</w:t>
            </w:r>
          </w:p>
        </w:tc>
        <w:tc>
          <w:tcPr>
            <w:shd w:fill="bfbfbf" w:val="clear"/>
          </w:tcPr>
          <w:p w:rsidR="00000000" w:rsidDel="00000000" w:rsidP="00000000" w:rsidRDefault="00000000" w:rsidRPr="00000000" w14:paraId="0000021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95dcf7" w:val="clea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c000" w:val="clear"/>
          </w:tcPr>
          <w:p w:rsidR="00000000" w:rsidDel="00000000" w:rsidP="00000000" w:rsidRDefault="00000000" w:rsidRPr="00000000" w14:paraId="0000021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074 de 2018. Cuerpos Colegiados</w:t>
            </w:r>
          </w:p>
        </w:tc>
        <w:tc>
          <w:tcPr>
            <w:shd w:fill="ffc000" w:val="clear"/>
          </w:tcPr>
          <w:p w:rsidR="00000000" w:rsidDel="00000000" w:rsidP="00000000" w:rsidRDefault="00000000" w:rsidRPr="00000000" w14:paraId="0000021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c000" w:val="clear"/>
          </w:tcPr>
          <w:p w:rsidR="00000000" w:rsidDel="00000000" w:rsidP="00000000" w:rsidRDefault="00000000" w:rsidRPr="00000000" w14:paraId="0000022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Gubernamental</w:t>
            </w:r>
          </w:p>
        </w:tc>
        <w:tc>
          <w:tcPr>
            <w:shd w:fill="ffc000" w:val="clear"/>
          </w:tcPr>
          <w:p w:rsidR="00000000" w:rsidDel="00000000" w:rsidP="00000000" w:rsidRDefault="00000000" w:rsidRPr="00000000" w14:paraId="0000022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c000" w:val="clear"/>
          </w:tcPr>
          <w:p w:rsidR="00000000" w:rsidDel="00000000" w:rsidP="00000000" w:rsidRDefault="00000000" w:rsidRPr="00000000" w14:paraId="0000022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081 de 2018. Servidor Público</w:t>
            </w:r>
          </w:p>
        </w:tc>
        <w:tc>
          <w:tcPr>
            <w:shd w:fill="ffc000" w:val="clear"/>
          </w:tcPr>
          <w:p w:rsidR="00000000" w:rsidDel="00000000" w:rsidP="00000000" w:rsidRDefault="00000000" w:rsidRPr="00000000" w14:paraId="0000022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c000" w:val="clear"/>
          </w:tcPr>
          <w:p w:rsidR="00000000" w:rsidDel="00000000" w:rsidP="00000000" w:rsidRDefault="00000000" w:rsidRPr="00000000" w14:paraId="0000022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Gubernamental</w:t>
            </w:r>
          </w:p>
        </w:tc>
        <w:tc>
          <w:tcPr>
            <w:shd w:fill="ffc000" w:val="clear"/>
          </w:tcPr>
          <w:p w:rsidR="00000000" w:rsidDel="00000000" w:rsidP="00000000" w:rsidRDefault="00000000" w:rsidRPr="00000000" w14:paraId="0000022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 </w:t>
            </w:r>
          </w:p>
        </w:tc>
      </w:tr>
      <w:tr>
        <w:trPr>
          <w:cantSplit w:val="0"/>
          <w:tblHeader w:val="0"/>
        </w:trPr>
        <w:tc>
          <w:tcPr>
            <w:vMerge w:val="continue"/>
            <w:shd w:fill="95dcf7" w:val="clea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22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087 de 2018. Comisión de la Verdad</w:t>
            </w:r>
          </w:p>
        </w:tc>
        <w:tc>
          <w:tcPr>
            <w:shd w:fill="bfbfbf" w:val="clear"/>
          </w:tcPr>
          <w:p w:rsidR="00000000" w:rsidDel="00000000" w:rsidP="00000000" w:rsidRDefault="00000000" w:rsidRPr="00000000" w14:paraId="0000022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22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22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95dcf7" w:val="clea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2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101 de 2018. Idoneidad Ministros</w:t>
            </w:r>
          </w:p>
        </w:tc>
        <w:tc>
          <w:tcPr/>
          <w:p w:rsidR="00000000" w:rsidDel="00000000" w:rsidP="00000000" w:rsidRDefault="00000000" w:rsidRPr="00000000" w14:paraId="0000022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2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3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3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105 de 2018. Elecciones</w:t>
            </w:r>
          </w:p>
        </w:tc>
        <w:tc>
          <w:tcPr/>
          <w:p w:rsidR="00000000" w:rsidDel="00000000" w:rsidP="00000000" w:rsidRDefault="00000000" w:rsidRPr="00000000" w14:paraId="0000023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3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3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3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110 de 2018. Regalías</w:t>
            </w:r>
          </w:p>
        </w:tc>
        <w:tc>
          <w:tcPr/>
          <w:p w:rsidR="00000000" w:rsidDel="00000000" w:rsidP="00000000" w:rsidRDefault="00000000" w:rsidRPr="00000000" w14:paraId="0000023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3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3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23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126 de 2018. Segunda Vuelta Alcalde Mayor</w:t>
            </w:r>
          </w:p>
        </w:tc>
        <w:tc>
          <w:tcPr>
            <w:shd w:fill="bfbfbf" w:val="clear"/>
          </w:tcPr>
          <w:p w:rsidR="00000000" w:rsidDel="00000000" w:rsidP="00000000" w:rsidRDefault="00000000" w:rsidRPr="00000000" w14:paraId="0000023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23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23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95dcf7" w:val="clea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4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128 de 2018. Seguridad Jurídica</w:t>
            </w:r>
          </w:p>
        </w:tc>
        <w:tc>
          <w:tcPr/>
          <w:p w:rsidR="00000000" w:rsidDel="00000000" w:rsidP="00000000" w:rsidRDefault="00000000" w:rsidRPr="00000000" w14:paraId="0000024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4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 </w:t>
            </w:r>
          </w:p>
        </w:tc>
        <w:tc>
          <w:tcPr/>
          <w:p w:rsidR="00000000" w:rsidDel="00000000" w:rsidP="00000000" w:rsidRDefault="00000000" w:rsidRPr="00000000" w14:paraId="0000024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 </w:t>
            </w:r>
          </w:p>
        </w:tc>
      </w:tr>
      <w:tr>
        <w:trPr>
          <w:cantSplit w:val="0"/>
          <w:tblHeader w:val="0"/>
        </w:trPr>
        <w:tc>
          <w:tcPr>
            <w:vMerge w:val="continue"/>
            <w:shd w:fill="95dcf7" w:val="clea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4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140 de 2018. Unificación Calendario Electoral</w:t>
            </w:r>
          </w:p>
        </w:tc>
        <w:tc>
          <w:tcPr/>
          <w:p w:rsidR="00000000" w:rsidDel="00000000" w:rsidP="00000000" w:rsidRDefault="00000000" w:rsidRPr="00000000" w14:paraId="0000024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24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4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4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144 de 2018. Delitos Menores</w:t>
            </w:r>
          </w:p>
        </w:tc>
        <w:tc>
          <w:tcPr/>
          <w:p w:rsidR="00000000" w:rsidDel="00000000" w:rsidP="00000000" w:rsidRDefault="00000000" w:rsidRPr="00000000" w14:paraId="0000024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4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4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00" w:val="clear"/>
          </w:tcPr>
          <w:p w:rsidR="00000000" w:rsidDel="00000000" w:rsidP="00000000" w:rsidRDefault="00000000" w:rsidRPr="00000000" w14:paraId="0000025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161 de 2018. Tope Salario Congresista</w:t>
            </w:r>
          </w:p>
        </w:tc>
        <w:tc>
          <w:tcPr>
            <w:shd w:fill="ffff00" w:val="clear"/>
          </w:tcPr>
          <w:p w:rsidR="00000000" w:rsidDel="00000000" w:rsidP="00000000" w:rsidRDefault="00000000" w:rsidRPr="00000000" w14:paraId="0000025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00" w:val="clear"/>
          </w:tcPr>
          <w:p w:rsidR="00000000" w:rsidDel="00000000" w:rsidP="00000000" w:rsidRDefault="00000000" w:rsidRPr="00000000" w14:paraId="0000025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Mixto (Congresual y Gubernamental)</w:t>
            </w:r>
          </w:p>
        </w:tc>
        <w:tc>
          <w:tcPr>
            <w:shd w:fill="ffff00" w:val="clear"/>
          </w:tcPr>
          <w:p w:rsidR="00000000" w:rsidDel="00000000" w:rsidP="00000000" w:rsidRDefault="00000000" w:rsidRPr="00000000" w14:paraId="0000025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5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174 de 2018. Regalías</w:t>
            </w:r>
          </w:p>
        </w:tc>
        <w:tc>
          <w:tcPr/>
          <w:p w:rsidR="00000000" w:rsidDel="00000000" w:rsidP="00000000" w:rsidRDefault="00000000" w:rsidRPr="00000000" w14:paraId="0000025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5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5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5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186 de 2018. Tolima Distrito Musical</w:t>
            </w:r>
          </w:p>
        </w:tc>
        <w:tc>
          <w:tcPr/>
          <w:p w:rsidR="00000000" w:rsidDel="00000000" w:rsidP="00000000" w:rsidRDefault="00000000" w:rsidRPr="00000000" w14:paraId="0000025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5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5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5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211 de 2018. Modificación Presupuestal</w:t>
            </w:r>
          </w:p>
        </w:tc>
        <w:tc>
          <w:tcPr/>
          <w:p w:rsidR="00000000" w:rsidDel="00000000" w:rsidP="00000000" w:rsidRDefault="00000000" w:rsidRPr="00000000" w14:paraId="0000026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6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6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c000" w:val="clear"/>
          </w:tcPr>
          <w:p w:rsidR="00000000" w:rsidDel="00000000" w:rsidP="00000000" w:rsidRDefault="00000000" w:rsidRPr="00000000" w14:paraId="0000026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267 de 2018. Administración de Justicia</w:t>
            </w:r>
          </w:p>
        </w:tc>
        <w:tc>
          <w:tcPr>
            <w:shd w:fill="ffc000" w:val="clear"/>
          </w:tcPr>
          <w:p w:rsidR="00000000" w:rsidDel="00000000" w:rsidP="00000000" w:rsidRDefault="00000000" w:rsidRPr="00000000" w14:paraId="0000026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ffc000" w:val="clear"/>
          </w:tcPr>
          <w:p w:rsidR="00000000" w:rsidDel="00000000" w:rsidP="00000000" w:rsidRDefault="00000000" w:rsidRPr="00000000" w14:paraId="0000026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Gubernamental</w:t>
            </w:r>
          </w:p>
        </w:tc>
        <w:tc>
          <w:tcPr>
            <w:shd w:fill="ffc000" w:val="clear"/>
          </w:tcPr>
          <w:p w:rsidR="00000000" w:rsidDel="00000000" w:rsidP="00000000" w:rsidRDefault="00000000" w:rsidRPr="00000000" w14:paraId="0000026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00" w:val="clear"/>
          </w:tcPr>
          <w:p w:rsidR="00000000" w:rsidDel="00000000" w:rsidP="00000000" w:rsidRDefault="00000000" w:rsidRPr="00000000" w14:paraId="0000026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038 de 2019. Niños, niñas y adolescentes</w:t>
            </w:r>
          </w:p>
        </w:tc>
        <w:tc>
          <w:tcPr>
            <w:shd w:fill="ffff00" w:val="clear"/>
          </w:tcPr>
          <w:p w:rsidR="00000000" w:rsidDel="00000000" w:rsidP="00000000" w:rsidRDefault="00000000" w:rsidRPr="00000000" w14:paraId="0000026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ffff00" w:val="clear"/>
          </w:tcPr>
          <w:p w:rsidR="00000000" w:rsidDel="00000000" w:rsidP="00000000" w:rsidRDefault="00000000" w:rsidRPr="00000000" w14:paraId="0000026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Mixto (Congresual y Gubernamental)</w:t>
            </w:r>
          </w:p>
        </w:tc>
        <w:tc>
          <w:tcPr>
            <w:shd w:fill="ffff00" w:val="clear"/>
          </w:tcPr>
          <w:p w:rsidR="00000000" w:rsidDel="00000000" w:rsidP="00000000" w:rsidRDefault="00000000" w:rsidRPr="00000000" w14:paraId="0000026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6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339 de 2019. Presupuesto Bienal</w:t>
            </w:r>
          </w:p>
        </w:tc>
        <w:tc>
          <w:tcPr/>
          <w:p w:rsidR="00000000" w:rsidDel="00000000" w:rsidP="00000000" w:rsidRDefault="00000000" w:rsidRPr="00000000" w14:paraId="0000026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7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7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894" w:hRule="atLeast"/>
          <w:tblHeader w:val="0"/>
        </w:trPr>
        <w:tc>
          <w:tcPr>
            <w:vMerge w:val="continue"/>
            <w:shd w:fill="95dcf7" w:val="clea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7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341 de 2019. Modifica Sistema General de Participaciones</w:t>
            </w:r>
          </w:p>
        </w:tc>
        <w:tc>
          <w:tcPr/>
          <w:p w:rsidR="00000000" w:rsidDel="00000000" w:rsidP="00000000" w:rsidRDefault="00000000" w:rsidRPr="00000000" w14:paraId="0000027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7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7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27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343 de 2019 (40 de 2019S). Regalías</w:t>
            </w:r>
          </w:p>
        </w:tc>
        <w:tc>
          <w:tcPr>
            <w:shd w:fill="d76dcc" w:val="clear"/>
          </w:tcPr>
          <w:p w:rsidR="00000000" w:rsidDel="00000000" w:rsidP="00000000" w:rsidRDefault="00000000" w:rsidRPr="00000000" w14:paraId="0000027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d76dcc" w:val="clear"/>
          </w:tcPr>
          <w:p w:rsidR="00000000" w:rsidDel="00000000" w:rsidP="00000000" w:rsidRDefault="00000000" w:rsidRPr="00000000" w14:paraId="0000027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27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5 de 2019</w:t>
            </w:r>
          </w:p>
        </w:tc>
      </w:tr>
      <w:tr>
        <w:trPr>
          <w:cantSplit w:val="0"/>
          <w:tblHeader w:val="0"/>
        </w:trPr>
        <w:tc>
          <w:tcPr>
            <w:vMerge w:val="continue"/>
            <w:shd w:fill="95dcf7" w:val="clear"/>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27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352 de 2019. Cadena Perpetua</w:t>
            </w:r>
          </w:p>
        </w:tc>
        <w:tc>
          <w:tcPr>
            <w:shd w:fill="bfbfbf" w:val="clear"/>
          </w:tcPr>
          <w:p w:rsidR="00000000" w:rsidDel="00000000" w:rsidP="00000000" w:rsidRDefault="00000000" w:rsidRPr="00000000" w14:paraId="0000027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27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28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95dcf7" w:val="clea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92d050" w:val="clear"/>
          </w:tcPr>
          <w:p w:rsidR="00000000" w:rsidDel="00000000" w:rsidP="00000000" w:rsidRDefault="00000000" w:rsidRPr="00000000" w14:paraId="0000028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355 de 2019 (039 de 2019S). Control Fiscal</w:t>
            </w:r>
          </w:p>
        </w:tc>
        <w:tc>
          <w:tcPr>
            <w:shd w:fill="92d050" w:val="clear"/>
          </w:tcPr>
          <w:p w:rsidR="00000000" w:rsidDel="00000000" w:rsidP="00000000" w:rsidRDefault="00000000" w:rsidRPr="00000000" w14:paraId="0000028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92d050" w:val="clear"/>
          </w:tcPr>
          <w:p w:rsidR="00000000" w:rsidDel="00000000" w:rsidP="00000000" w:rsidRDefault="00000000" w:rsidRPr="00000000" w14:paraId="0000028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Mixto (Congresual y Contraloría)</w:t>
            </w:r>
          </w:p>
        </w:tc>
        <w:tc>
          <w:tcPr>
            <w:shd w:fill="d76dcc" w:val="clear"/>
          </w:tcPr>
          <w:p w:rsidR="00000000" w:rsidDel="00000000" w:rsidP="00000000" w:rsidRDefault="00000000" w:rsidRPr="00000000" w14:paraId="0000028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4 de 2019</w:t>
            </w:r>
          </w:p>
        </w:tc>
      </w:tr>
      <w:tr>
        <w:trPr>
          <w:cantSplit w:val="0"/>
          <w:tblHeader w:val="0"/>
        </w:trPr>
        <w:tc>
          <w:tcPr>
            <w:vMerge w:val="continue"/>
            <w:shd w:fill="95dcf7" w:val="clea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8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358 de 2019. Idoneidad Ministros</w:t>
            </w:r>
          </w:p>
        </w:tc>
        <w:tc>
          <w:tcPr/>
          <w:p w:rsidR="00000000" w:rsidDel="00000000" w:rsidP="00000000" w:rsidRDefault="00000000" w:rsidRPr="00000000" w14:paraId="0000028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8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8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00" w:val="clear"/>
          </w:tcPr>
          <w:p w:rsidR="00000000" w:rsidDel="00000000" w:rsidP="00000000" w:rsidRDefault="00000000" w:rsidRPr="00000000" w14:paraId="0000028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365 de 2019 (40 de 2019S). Regalías</w:t>
            </w:r>
          </w:p>
        </w:tc>
        <w:tc>
          <w:tcPr>
            <w:shd w:fill="ffff00" w:val="clear"/>
          </w:tcPr>
          <w:p w:rsidR="00000000" w:rsidDel="00000000" w:rsidP="00000000" w:rsidRDefault="00000000" w:rsidRPr="00000000" w14:paraId="0000028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00" w:val="clear"/>
          </w:tcPr>
          <w:p w:rsidR="00000000" w:rsidDel="00000000" w:rsidP="00000000" w:rsidRDefault="00000000" w:rsidRPr="00000000" w14:paraId="0000028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Mixto (Congresual y Gubernamental)</w:t>
            </w:r>
          </w:p>
        </w:tc>
        <w:tc>
          <w:tcPr>
            <w:shd w:fill="d76dcc" w:val="clear"/>
          </w:tcPr>
          <w:p w:rsidR="00000000" w:rsidDel="00000000" w:rsidP="00000000" w:rsidRDefault="00000000" w:rsidRPr="00000000" w14:paraId="0000028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5 de 2019</w:t>
            </w:r>
          </w:p>
        </w:tc>
      </w:tr>
      <w:tr>
        <w:trPr>
          <w:cantSplit w:val="0"/>
          <w:tblHeader w:val="0"/>
        </w:trPr>
        <w:tc>
          <w:tcPr>
            <w:vMerge w:val="continue"/>
            <w:shd w:fill="95dcf7" w:val="clea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9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406 de 2019. Prisión Perpetua</w:t>
            </w:r>
          </w:p>
        </w:tc>
        <w:tc>
          <w:tcPr/>
          <w:p w:rsidR="00000000" w:rsidDel="00000000" w:rsidP="00000000" w:rsidRDefault="00000000" w:rsidRPr="00000000" w14:paraId="0000029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9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9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restart"/>
            <w:shd w:fill="84e291" w:val="clear"/>
          </w:tcPr>
          <w:p w:rsidR="00000000" w:rsidDel="00000000" w:rsidP="00000000" w:rsidRDefault="00000000" w:rsidRPr="00000000" w14:paraId="00000295">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2019-2020</w:t>
            </w:r>
          </w:p>
          <w:p w:rsidR="00000000" w:rsidDel="00000000" w:rsidP="00000000" w:rsidRDefault="00000000" w:rsidRPr="00000000" w14:paraId="00000296">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297">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22 proyectos de acto legislativo</w:t>
            </w:r>
          </w:p>
          <w:p w:rsidR="00000000" w:rsidDel="00000000" w:rsidP="00000000" w:rsidRDefault="00000000" w:rsidRPr="00000000" w14:paraId="00000298">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tc>
        <w:tc>
          <w:tcPr>
            <w:shd w:fill="d76dcc" w:val="clear"/>
          </w:tcPr>
          <w:p w:rsidR="00000000" w:rsidDel="00000000" w:rsidP="00000000" w:rsidRDefault="00000000" w:rsidRPr="00000000" w14:paraId="0000029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 de 2019 (021 de 2019S). Cadena Perpetua</w:t>
            </w:r>
          </w:p>
        </w:tc>
        <w:tc>
          <w:tcPr>
            <w:shd w:fill="d76dcc" w:val="clear"/>
          </w:tcPr>
          <w:p w:rsidR="00000000" w:rsidDel="00000000" w:rsidP="00000000" w:rsidRDefault="00000000" w:rsidRPr="00000000" w14:paraId="0000029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d76dcc" w:val="clear"/>
          </w:tcPr>
          <w:p w:rsidR="00000000" w:rsidDel="00000000" w:rsidP="00000000" w:rsidRDefault="00000000" w:rsidRPr="00000000" w14:paraId="0000029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29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1 de 2020</w:t>
            </w:r>
          </w:p>
        </w:tc>
      </w:tr>
      <w:tr>
        <w:trPr>
          <w:cantSplit w:val="0"/>
          <w:tblHeader w:val="0"/>
        </w:trPr>
        <w:tc>
          <w:tcPr>
            <w:vMerge w:val="continue"/>
            <w:shd w:fill="84e291" w:val="clea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9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 de 2019 (024 de 2019S). Régimen Especial Amazonas</w:t>
            </w:r>
          </w:p>
        </w:tc>
        <w:tc>
          <w:tcPr/>
          <w:p w:rsidR="00000000" w:rsidDel="00000000" w:rsidP="00000000" w:rsidRDefault="00000000" w:rsidRPr="00000000" w14:paraId="0000029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A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A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2A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047 de 2019 (021 de 2019S). Cadena Perpetua</w:t>
            </w:r>
          </w:p>
        </w:tc>
        <w:tc>
          <w:tcPr>
            <w:shd w:fill="d76dcc" w:val="clear"/>
          </w:tcPr>
          <w:p w:rsidR="00000000" w:rsidDel="00000000" w:rsidP="00000000" w:rsidRDefault="00000000" w:rsidRPr="00000000" w14:paraId="000002A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d76dcc" w:val="clear"/>
          </w:tcPr>
          <w:p w:rsidR="00000000" w:rsidDel="00000000" w:rsidP="00000000" w:rsidRDefault="00000000" w:rsidRPr="00000000" w14:paraId="000002A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2A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1 de 2020</w:t>
            </w:r>
          </w:p>
        </w:tc>
      </w:tr>
      <w:tr>
        <w:trPr>
          <w:cantSplit w:val="0"/>
          <w:tblHeader w:val="0"/>
        </w:trPr>
        <w:tc>
          <w:tcPr>
            <w:vMerge w:val="continue"/>
            <w:shd w:fill="84e291" w:val="clea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A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051 de 2019. Segunda Instancia</w:t>
            </w:r>
          </w:p>
        </w:tc>
        <w:tc>
          <w:tcPr/>
          <w:p w:rsidR="00000000" w:rsidDel="00000000" w:rsidP="00000000" w:rsidRDefault="00000000" w:rsidRPr="00000000" w14:paraId="000002A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A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A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A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069 de 2019. Idoneidad de Ministros</w:t>
            </w:r>
          </w:p>
        </w:tc>
        <w:tc>
          <w:tcPr/>
          <w:p w:rsidR="00000000" w:rsidDel="00000000" w:rsidP="00000000" w:rsidRDefault="00000000" w:rsidRPr="00000000" w14:paraId="000002A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A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B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B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074 de 2019. Protección Animal.</w:t>
            </w:r>
          </w:p>
        </w:tc>
        <w:tc>
          <w:tcPr/>
          <w:p w:rsidR="00000000" w:rsidDel="00000000" w:rsidP="00000000" w:rsidRDefault="00000000" w:rsidRPr="00000000" w14:paraId="000002B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B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B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 </w:t>
            </w:r>
          </w:p>
        </w:tc>
      </w:tr>
      <w:tr>
        <w:trPr>
          <w:cantSplit w:val="0"/>
          <w:tblHeader w:val="0"/>
        </w:trPr>
        <w:tc>
          <w:tcPr>
            <w:vMerge w:val="continue"/>
            <w:shd w:fill="84e291" w:val="clea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B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080 de 2019. Derechos de la Naturaleza.</w:t>
            </w:r>
          </w:p>
        </w:tc>
        <w:tc>
          <w:tcPr/>
          <w:p w:rsidR="00000000" w:rsidDel="00000000" w:rsidP="00000000" w:rsidRDefault="00000000" w:rsidRPr="00000000" w14:paraId="000002B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B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B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B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087 de 2019. Sistema General de Participaciones</w:t>
            </w:r>
          </w:p>
        </w:tc>
        <w:tc>
          <w:tcPr/>
          <w:p w:rsidR="00000000" w:rsidDel="00000000" w:rsidP="00000000" w:rsidRDefault="00000000" w:rsidRPr="00000000" w14:paraId="000002B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B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B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C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107 de 2019 (022 de 2019S). Elección Fiscal General </w:t>
            </w:r>
          </w:p>
        </w:tc>
        <w:tc>
          <w:tcPr/>
          <w:p w:rsidR="00000000" w:rsidDel="00000000" w:rsidP="00000000" w:rsidRDefault="00000000" w:rsidRPr="00000000" w14:paraId="000002C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C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C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C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122 de 2019. Seguridad Jurídica Tributaria</w:t>
            </w:r>
          </w:p>
        </w:tc>
        <w:tc>
          <w:tcPr/>
          <w:p w:rsidR="00000000" w:rsidDel="00000000" w:rsidP="00000000" w:rsidRDefault="00000000" w:rsidRPr="00000000" w14:paraId="000002C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 </w:t>
            </w:r>
          </w:p>
        </w:tc>
        <w:tc>
          <w:tcPr/>
          <w:p w:rsidR="00000000" w:rsidDel="00000000" w:rsidP="00000000" w:rsidRDefault="00000000" w:rsidRPr="00000000" w14:paraId="000002C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C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C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134 de 2019. Elección Alcaldes Locales</w:t>
            </w:r>
          </w:p>
        </w:tc>
        <w:tc>
          <w:tcPr/>
          <w:p w:rsidR="00000000" w:rsidDel="00000000" w:rsidP="00000000" w:rsidRDefault="00000000" w:rsidRPr="00000000" w14:paraId="000002C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C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C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D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165 de 2019. Acceso a Internet</w:t>
            </w:r>
          </w:p>
        </w:tc>
        <w:tc>
          <w:tcPr/>
          <w:p w:rsidR="00000000" w:rsidDel="00000000" w:rsidP="00000000" w:rsidRDefault="00000000" w:rsidRPr="00000000" w14:paraId="000002D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D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D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D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170 de 2019. Girardot Distrito Especial</w:t>
            </w:r>
          </w:p>
        </w:tc>
        <w:tc>
          <w:tcPr/>
          <w:p w:rsidR="00000000" w:rsidDel="00000000" w:rsidP="00000000" w:rsidRDefault="00000000" w:rsidRPr="00000000" w14:paraId="000002D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D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D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D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172 de 2019. Cannabis</w:t>
            </w:r>
          </w:p>
        </w:tc>
        <w:tc>
          <w:tcPr/>
          <w:p w:rsidR="00000000" w:rsidDel="00000000" w:rsidP="00000000" w:rsidRDefault="00000000" w:rsidRPr="00000000" w14:paraId="000002D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D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D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2D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182 de 2019 (023 de 2019S). Región Metropolitana de la sabana</w:t>
            </w:r>
          </w:p>
        </w:tc>
        <w:tc>
          <w:tcPr>
            <w:shd w:fill="d76dcc" w:val="clear"/>
          </w:tcPr>
          <w:p w:rsidR="00000000" w:rsidDel="00000000" w:rsidP="00000000" w:rsidRDefault="00000000" w:rsidRPr="00000000" w14:paraId="000002E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d76dcc" w:val="clear"/>
          </w:tcPr>
          <w:p w:rsidR="00000000" w:rsidDel="00000000" w:rsidP="00000000" w:rsidRDefault="00000000" w:rsidRPr="00000000" w14:paraId="000002E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2E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2 de 2020</w:t>
            </w:r>
          </w:p>
        </w:tc>
      </w:tr>
      <w:tr>
        <w:trPr>
          <w:cantSplit w:val="0"/>
          <w:tblHeader w:val="0"/>
        </w:trPr>
        <w:tc>
          <w:tcPr>
            <w:vMerge w:val="continue"/>
            <w:shd w:fill="84e291" w:val="clear"/>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E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184 de 2019. Derecho a la educación</w:t>
            </w:r>
          </w:p>
        </w:tc>
        <w:tc>
          <w:tcPr/>
          <w:p w:rsidR="00000000" w:rsidDel="00000000" w:rsidP="00000000" w:rsidRDefault="00000000" w:rsidRPr="00000000" w14:paraId="000002E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E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E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E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205 de 2019. Pena de Muerte</w:t>
            </w:r>
          </w:p>
        </w:tc>
        <w:tc>
          <w:tcPr/>
          <w:p w:rsidR="00000000" w:rsidDel="00000000" w:rsidP="00000000" w:rsidRDefault="00000000" w:rsidRPr="00000000" w14:paraId="000002E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E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E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E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216 de 2019. Voto Obligatorio</w:t>
            </w:r>
          </w:p>
        </w:tc>
        <w:tc>
          <w:tcPr/>
          <w:p w:rsidR="00000000" w:rsidDel="00000000" w:rsidP="00000000" w:rsidRDefault="00000000" w:rsidRPr="00000000" w14:paraId="000002E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F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F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F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226 de 2019. Semillas Transgénicas</w:t>
            </w:r>
          </w:p>
        </w:tc>
        <w:tc>
          <w:tcPr/>
          <w:p w:rsidR="00000000" w:rsidDel="00000000" w:rsidP="00000000" w:rsidRDefault="00000000" w:rsidRPr="00000000" w14:paraId="000002F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F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F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F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242 de 2019. Puerto Colombia Distrito</w:t>
            </w:r>
          </w:p>
        </w:tc>
        <w:tc>
          <w:tcPr/>
          <w:p w:rsidR="00000000" w:rsidDel="00000000" w:rsidP="00000000" w:rsidRDefault="00000000" w:rsidRPr="00000000" w14:paraId="000002F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F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2F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2F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325 de 2019. Inhabilidades</w:t>
            </w:r>
          </w:p>
        </w:tc>
        <w:tc>
          <w:tcPr/>
          <w:p w:rsidR="00000000" w:rsidDel="00000000" w:rsidP="00000000" w:rsidRDefault="00000000" w:rsidRPr="00000000" w14:paraId="000002F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2F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0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0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333 de 2020. Reducción del Congreso</w:t>
            </w:r>
          </w:p>
        </w:tc>
        <w:tc>
          <w:tcPr/>
          <w:p w:rsidR="00000000" w:rsidDel="00000000" w:rsidP="00000000" w:rsidRDefault="00000000" w:rsidRPr="00000000" w14:paraId="0000030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0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0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restart"/>
            <w:shd w:fill="e49edd" w:val="clear"/>
          </w:tcPr>
          <w:p w:rsidR="00000000" w:rsidDel="00000000" w:rsidP="00000000" w:rsidRDefault="00000000" w:rsidRPr="00000000" w14:paraId="00000306">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2020-2021</w:t>
            </w:r>
          </w:p>
          <w:p w:rsidR="00000000" w:rsidDel="00000000" w:rsidP="00000000" w:rsidRDefault="00000000" w:rsidRPr="00000000" w14:paraId="00000307">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308">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38 proyectos de acto legislativo</w:t>
            </w:r>
          </w:p>
          <w:p w:rsidR="00000000" w:rsidDel="00000000" w:rsidP="00000000" w:rsidRDefault="00000000" w:rsidRPr="00000000" w14:paraId="00000309">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tc>
        <w:tc>
          <w:tcPr/>
          <w:p w:rsidR="00000000" w:rsidDel="00000000" w:rsidP="00000000" w:rsidRDefault="00000000" w:rsidRPr="00000000" w14:paraId="0000030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001 de 2020. Régimen Especial Amazonía</w:t>
            </w:r>
          </w:p>
        </w:tc>
        <w:tc>
          <w:tcPr/>
          <w:p w:rsidR="00000000" w:rsidDel="00000000" w:rsidP="00000000" w:rsidRDefault="00000000" w:rsidRPr="00000000" w14:paraId="0000030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0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0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30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003 de 2020. (467 de 2020C). Distrito Especial de Ciencia, Tecnología e Innovación a la Ciudad de Medellín</w:t>
            </w:r>
          </w:p>
        </w:tc>
        <w:tc>
          <w:tcPr>
            <w:shd w:fill="d76dcc" w:val="clear"/>
          </w:tcPr>
          <w:p w:rsidR="00000000" w:rsidDel="00000000" w:rsidP="00000000" w:rsidRDefault="00000000" w:rsidRPr="00000000" w14:paraId="0000031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d76dcc" w:val="clear"/>
          </w:tcPr>
          <w:p w:rsidR="00000000" w:rsidDel="00000000" w:rsidP="00000000" w:rsidRDefault="00000000" w:rsidRPr="00000000" w14:paraId="0000031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31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1 de 2021</w:t>
            </w:r>
          </w:p>
        </w:tc>
      </w:tr>
      <w:tr>
        <w:trPr>
          <w:cantSplit w:val="0"/>
          <w:tblHeader w:val="0"/>
        </w:trPr>
        <w:tc>
          <w:tcPr>
            <w:vMerge w:val="continue"/>
            <w:shd w:fill="e49edd" w:val="clea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1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006 de 2020. Cannabis</w:t>
            </w:r>
          </w:p>
        </w:tc>
        <w:tc>
          <w:tcPr/>
          <w:p w:rsidR="00000000" w:rsidDel="00000000" w:rsidP="00000000" w:rsidRDefault="00000000" w:rsidRPr="00000000" w14:paraId="0000031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1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1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1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007 de 2020 Derechos de la Naturaleza</w:t>
            </w:r>
          </w:p>
        </w:tc>
        <w:tc>
          <w:tcPr/>
          <w:p w:rsidR="00000000" w:rsidDel="00000000" w:rsidP="00000000" w:rsidRDefault="00000000" w:rsidRPr="00000000" w14:paraId="0000031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1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1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1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008 de 2020. Semillas Transgénicas</w:t>
            </w:r>
          </w:p>
        </w:tc>
        <w:tc>
          <w:tcPr/>
          <w:p w:rsidR="00000000" w:rsidDel="00000000" w:rsidP="00000000" w:rsidRDefault="00000000" w:rsidRPr="00000000" w14:paraId="0000031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2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2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2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013 de 2020 (477 de 2020C). Distrito Turístico, Cultural e Histórico al Municipio de Puerto Colombia</w:t>
            </w:r>
          </w:p>
        </w:tc>
        <w:tc>
          <w:tcPr/>
          <w:p w:rsidR="00000000" w:rsidDel="00000000" w:rsidP="00000000" w:rsidRDefault="00000000" w:rsidRPr="00000000" w14:paraId="0000032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32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2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2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022 de 2020 (458 de 2020C). Prohibir minería en páramos</w:t>
            </w:r>
          </w:p>
        </w:tc>
        <w:tc>
          <w:tcPr/>
          <w:p w:rsidR="00000000" w:rsidDel="00000000" w:rsidP="00000000" w:rsidRDefault="00000000" w:rsidRPr="00000000" w14:paraId="0000032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32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2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32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025 de 2020. Voto Virtual</w:t>
            </w:r>
          </w:p>
        </w:tc>
        <w:tc>
          <w:tcPr>
            <w:shd w:fill="bfbfbf" w:val="clear"/>
          </w:tcPr>
          <w:p w:rsidR="00000000" w:rsidDel="00000000" w:rsidP="00000000" w:rsidRDefault="00000000" w:rsidRPr="00000000" w14:paraId="0000032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32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33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e49edd" w:val="clea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3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031 de 2020. Educación Superior Gratuita</w:t>
            </w:r>
          </w:p>
        </w:tc>
        <w:tc>
          <w:tcPr/>
          <w:p w:rsidR="00000000" w:rsidDel="00000000" w:rsidP="00000000" w:rsidRDefault="00000000" w:rsidRPr="00000000" w14:paraId="0000033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3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3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3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032 de 2020. Internet Derecho Fundamental</w:t>
            </w:r>
          </w:p>
        </w:tc>
        <w:tc>
          <w:tcPr/>
          <w:p w:rsidR="00000000" w:rsidDel="00000000" w:rsidP="00000000" w:rsidRDefault="00000000" w:rsidRPr="00000000" w14:paraId="0000033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3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3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3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052 de 2020. Sistema General de Participaciones</w:t>
            </w:r>
          </w:p>
        </w:tc>
        <w:tc>
          <w:tcPr/>
          <w:p w:rsidR="00000000" w:rsidDel="00000000" w:rsidP="00000000" w:rsidRDefault="00000000" w:rsidRPr="00000000" w14:paraId="0000033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3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3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4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065 de 2020. Consumo de Drogas Sitios Públicos</w:t>
            </w:r>
          </w:p>
        </w:tc>
        <w:tc>
          <w:tcPr/>
          <w:p w:rsidR="00000000" w:rsidDel="00000000" w:rsidP="00000000" w:rsidRDefault="00000000" w:rsidRPr="00000000" w14:paraId="0000034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4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4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34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100 de 2020. Vivienda Digna</w:t>
            </w:r>
          </w:p>
        </w:tc>
        <w:tc>
          <w:tcPr>
            <w:shd w:fill="bfbfbf" w:val="clear"/>
          </w:tcPr>
          <w:p w:rsidR="00000000" w:rsidDel="00000000" w:rsidP="00000000" w:rsidRDefault="00000000" w:rsidRPr="00000000" w14:paraId="0000034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34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34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e49edd" w:val="clear"/>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4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130 de 2020. Periodos Legislativos</w:t>
            </w:r>
          </w:p>
        </w:tc>
        <w:tc>
          <w:tcPr/>
          <w:p w:rsidR="00000000" w:rsidDel="00000000" w:rsidP="00000000" w:rsidRDefault="00000000" w:rsidRPr="00000000" w14:paraId="0000034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4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4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5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131 de 2020. Educación Derecho Fundamental</w:t>
            </w:r>
          </w:p>
        </w:tc>
        <w:tc>
          <w:tcPr/>
          <w:p w:rsidR="00000000" w:rsidDel="00000000" w:rsidP="00000000" w:rsidRDefault="00000000" w:rsidRPr="00000000" w14:paraId="0000035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5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5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5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145 de 2020. Lista Cerrada</w:t>
            </w:r>
          </w:p>
        </w:tc>
        <w:tc>
          <w:tcPr/>
          <w:p w:rsidR="00000000" w:rsidDel="00000000" w:rsidP="00000000" w:rsidRDefault="00000000" w:rsidRPr="00000000" w14:paraId="0000035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5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5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35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167 de 2020. Sesiones Virtuales</w:t>
            </w:r>
          </w:p>
        </w:tc>
        <w:tc>
          <w:tcPr>
            <w:shd w:fill="bfbfbf" w:val="clear"/>
          </w:tcPr>
          <w:p w:rsidR="00000000" w:rsidDel="00000000" w:rsidP="00000000" w:rsidRDefault="00000000" w:rsidRPr="00000000" w14:paraId="0000035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35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35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e49edd" w:val="clear"/>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5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194 de 2020. Voto Obligatorio</w:t>
            </w:r>
          </w:p>
        </w:tc>
        <w:tc>
          <w:tcPr/>
          <w:p w:rsidR="00000000" w:rsidDel="00000000" w:rsidP="00000000" w:rsidRDefault="00000000" w:rsidRPr="00000000" w14:paraId="0000036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6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6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6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201 de 2020. Internet Derecho Fundamental</w:t>
            </w:r>
          </w:p>
        </w:tc>
        <w:tc>
          <w:tcPr/>
          <w:p w:rsidR="00000000" w:rsidDel="00000000" w:rsidP="00000000" w:rsidRDefault="00000000" w:rsidRPr="00000000" w14:paraId="0000036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6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6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6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247 de 2020. Vicepresidencia</w:t>
            </w:r>
          </w:p>
        </w:tc>
        <w:tc>
          <w:tcPr/>
          <w:p w:rsidR="00000000" w:rsidDel="00000000" w:rsidP="00000000" w:rsidRDefault="00000000" w:rsidRPr="00000000" w14:paraId="0000036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6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6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6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250 de 2020. Reforma Política</w:t>
            </w:r>
          </w:p>
        </w:tc>
        <w:tc>
          <w:tcPr/>
          <w:p w:rsidR="00000000" w:rsidDel="00000000" w:rsidP="00000000" w:rsidRDefault="00000000" w:rsidRPr="00000000" w14:paraId="0000036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7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7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37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261 de 2020. Fiscalía General</w:t>
            </w:r>
          </w:p>
        </w:tc>
        <w:tc>
          <w:tcPr>
            <w:shd w:fill="bfbfbf" w:val="clear"/>
          </w:tcPr>
          <w:p w:rsidR="00000000" w:rsidDel="00000000" w:rsidP="00000000" w:rsidRDefault="00000000" w:rsidRPr="00000000" w14:paraId="0000037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37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37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e49edd" w:val="clea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37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266 de 2020. Periodos Legislativos</w:t>
            </w:r>
          </w:p>
        </w:tc>
        <w:tc>
          <w:tcPr>
            <w:shd w:fill="bfbfbf" w:val="clear"/>
          </w:tcPr>
          <w:p w:rsidR="00000000" w:rsidDel="00000000" w:rsidP="00000000" w:rsidRDefault="00000000" w:rsidRPr="00000000" w14:paraId="0000037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37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37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e49edd" w:val="clea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7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279 de 2020. Animales Sintientes</w:t>
            </w:r>
          </w:p>
        </w:tc>
        <w:tc>
          <w:tcPr/>
          <w:p w:rsidR="00000000" w:rsidDel="00000000" w:rsidP="00000000" w:rsidRDefault="00000000" w:rsidRPr="00000000" w14:paraId="0000037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7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8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8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287 de 2020. Derecho a la alimentación</w:t>
            </w:r>
          </w:p>
        </w:tc>
        <w:tc>
          <w:tcPr/>
          <w:p w:rsidR="00000000" w:rsidDel="00000000" w:rsidP="00000000" w:rsidRDefault="00000000" w:rsidRPr="00000000" w14:paraId="0000038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8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8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8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345 de 2020. Voto Obligatorio</w:t>
            </w:r>
          </w:p>
        </w:tc>
        <w:tc>
          <w:tcPr/>
          <w:p w:rsidR="00000000" w:rsidDel="00000000" w:rsidP="00000000" w:rsidRDefault="00000000" w:rsidRPr="00000000" w14:paraId="0000038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8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8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8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382 de 2020. Canasta Básica</w:t>
            </w:r>
          </w:p>
        </w:tc>
        <w:tc>
          <w:tcPr/>
          <w:p w:rsidR="00000000" w:rsidDel="00000000" w:rsidP="00000000" w:rsidRDefault="00000000" w:rsidRPr="00000000" w14:paraId="0000038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8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8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9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385 de 2020. Periodo Legislativo</w:t>
            </w:r>
          </w:p>
        </w:tc>
        <w:tc>
          <w:tcPr/>
          <w:p w:rsidR="00000000" w:rsidDel="00000000" w:rsidP="00000000" w:rsidRDefault="00000000" w:rsidRPr="00000000" w14:paraId="0000039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9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9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9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401 de 2020. Control Político</w:t>
            </w:r>
          </w:p>
        </w:tc>
        <w:tc>
          <w:tcPr/>
          <w:p w:rsidR="00000000" w:rsidDel="00000000" w:rsidP="00000000" w:rsidRDefault="00000000" w:rsidRPr="00000000" w14:paraId="0000039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9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9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9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406 de 2020. Inhabilidades</w:t>
            </w:r>
          </w:p>
        </w:tc>
        <w:tc>
          <w:tcPr/>
          <w:p w:rsidR="00000000" w:rsidDel="00000000" w:rsidP="00000000" w:rsidRDefault="00000000" w:rsidRPr="00000000" w14:paraId="0000039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9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9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A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508 de 2021 (037 de 2021S). Periodos Legislativos </w:t>
            </w:r>
          </w:p>
        </w:tc>
        <w:tc>
          <w:tcPr/>
          <w:p w:rsidR="00000000" w:rsidDel="00000000" w:rsidP="00000000" w:rsidRDefault="00000000" w:rsidRPr="00000000" w14:paraId="000003A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A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A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A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521 de 2021 (038 de 2021S) Distrito Turístico Puerto Colombia</w:t>
            </w:r>
          </w:p>
        </w:tc>
        <w:tc>
          <w:tcPr/>
          <w:p w:rsidR="00000000" w:rsidDel="00000000" w:rsidP="00000000" w:rsidRDefault="00000000" w:rsidRPr="00000000" w14:paraId="000003A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A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A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A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539 de 2021. Reducción Salario Congresista</w:t>
            </w:r>
          </w:p>
        </w:tc>
        <w:tc>
          <w:tcPr/>
          <w:p w:rsidR="00000000" w:rsidDel="00000000" w:rsidP="00000000" w:rsidRDefault="00000000" w:rsidRPr="00000000" w14:paraId="000003A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A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A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A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546 de 2021. Coaliciones</w:t>
            </w:r>
          </w:p>
        </w:tc>
        <w:tc>
          <w:tcPr/>
          <w:p w:rsidR="00000000" w:rsidDel="00000000" w:rsidP="00000000" w:rsidRDefault="00000000" w:rsidRPr="00000000" w14:paraId="000003B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B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B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B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547 de 2021. Ampliación de Periodos</w:t>
            </w:r>
          </w:p>
        </w:tc>
        <w:tc>
          <w:tcPr/>
          <w:p w:rsidR="00000000" w:rsidDel="00000000" w:rsidP="00000000" w:rsidRDefault="00000000" w:rsidRPr="00000000" w14:paraId="000003B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B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B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B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559 de 2021. Vicepresidencia</w:t>
            </w:r>
          </w:p>
        </w:tc>
        <w:tc>
          <w:tcPr/>
          <w:p w:rsidR="00000000" w:rsidDel="00000000" w:rsidP="00000000" w:rsidRDefault="00000000" w:rsidRPr="00000000" w14:paraId="000003B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B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B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B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626 de 2021. Circunscripciones de Juventudes</w:t>
            </w:r>
          </w:p>
        </w:tc>
        <w:tc>
          <w:tcPr/>
          <w:p w:rsidR="00000000" w:rsidDel="00000000" w:rsidP="00000000" w:rsidRDefault="00000000" w:rsidRPr="00000000" w14:paraId="000003B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C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C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C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627 de 2021. Participación Política de la Juventud</w:t>
            </w:r>
          </w:p>
        </w:tc>
        <w:tc>
          <w:tcPr/>
          <w:p w:rsidR="00000000" w:rsidDel="00000000" w:rsidP="00000000" w:rsidRDefault="00000000" w:rsidRPr="00000000" w14:paraId="000003C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C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C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restart"/>
            <w:shd w:fill="f6c6ac" w:val="clear"/>
          </w:tcPr>
          <w:p w:rsidR="00000000" w:rsidDel="00000000" w:rsidP="00000000" w:rsidRDefault="00000000" w:rsidRPr="00000000" w14:paraId="000003C7">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2021-2022</w:t>
            </w:r>
          </w:p>
          <w:p w:rsidR="00000000" w:rsidDel="00000000" w:rsidP="00000000" w:rsidRDefault="00000000" w:rsidRPr="00000000" w14:paraId="000003C8">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3C9">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35 proyectos de acto legislativo</w:t>
            </w:r>
          </w:p>
          <w:p w:rsidR="00000000" w:rsidDel="00000000" w:rsidP="00000000" w:rsidRDefault="00000000" w:rsidRPr="00000000" w14:paraId="000003CA">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tc>
        <w:tc>
          <w:tcPr/>
          <w:p w:rsidR="00000000" w:rsidDel="00000000" w:rsidP="00000000" w:rsidRDefault="00000000" w:rsidRPr="00000000" w14:paraId="000003C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002 de 2021. Cannabis de uso adulto</w:t>
            </w:r>
          </w:p>
        </w:tc>
        <w:tc>
          <w:tcPr/>
          <w:p w:rsidR="00000000" w:rsidDel="00000000" w:rsidP="00000000" w:rsidRDefault="00000000" w:rsidRPr="00000000" w14:paraId="000003C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C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C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D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006 de 2021. (376 de 2021C). Agua</w:t>
            </w:r>
          </w:p>
        </w:tc>
        <w:tc>
          <w:tcPr/>
          <w:p w:rsidR="00000000" w:rsidDel="00000000" w:rsidP="00000000" w:rsidRDefault="00000000" w:rsidRPr="00000000" w14:paraId="000003D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3D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D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D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008 de 2021 (402 de 2021C). Campesinado</w:t>
            </w:r>
          </w:p>
        </w:tc>
        <w:tc>
          <w:tcPr/>
          <w:p w:rsidR="00000000" w:rsidDel="00000000" w:rsidP="00000000" w:rsidRDefault="00000000" w:rsidRPr="00000000" w14:paraId="000003D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3D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D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D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009 de 2021. Salario de los congresistas. </w:t>
            </w:r>
          </w:p>
        </w:tc>
        <w:tc>
          <w:tcPr/>
          <w:p w:rsidR="00000000" w:rsidDel="00000000" w:rsidP="00000000" w:rsidRDefault="00000000" w:rsidRPr="00000000" w14:paraId="000003D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D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D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D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011 de 2021. (366 de 2021C). Modifica Art.65. de la Constitución</w:t>
            </w:r>
          </w:p>
        </w:tc>
        <w:tc>
          <w:tcPr/>
          <w:p w:rsidR="00000000" w:rsidDel="00000000" w:rsidP="00000000" w:rsidRDefault="00000000" w:rsidRPr="00000000" w14:paraId="000003E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3E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E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E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024 de 2021 (022 de 2021S). Participación política de juventudes</w:t>
            </w:r>
          </w:p>
        </w:tc>
        <w:tc>
          <w:tcPr/>
          <w:p w:rsidR="00000000" w:rsidDel="00000000" w:rsidP="00000000" w:rsidRDefault="00000000" w:rsidRPr="00000000" w14:paraId="000003E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 </w:t>
            </w:r>
          </w:p>
        </w:tc>
        <w:tc>
          <w:tcPr/>
          <w:p w:rsidR="00000000" w:rsidDel="00000000" w:rsidP="00000000" w:rsidRDefault="00000000" w:rsidRPr="00000000" w14:paraId="000003E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 </w:t>
            </w:r>
          </w:p>
        </w:tc>
        <w:tc>
          <w:tcPr/>
          <w:p w:rsidR="00000000" w:rsidDel="00000000" w:rsidP="00000000" w:rsidRDefault="00000000" w:rsidRPr="00000000" w14:paraId="000003E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3E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031 de 2021. Circunscripción especial jóvenes</w:t>
            </w:r>
          </w:p>
        </w:tc>
        <w:tc>
          <w:tcPr>
            <w:shd w:fill="bfbfbf" w:val="clear"/>
          </w:tcPr>
          <w:p w:rsidR="00000000" w:rsidDel="00000000" w:rsidP="00000000" w:rsidRDefault="00000000" w:rsidRPr="00000000" w14:paraId="000003E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3E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3E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f6c6ac" w:val="clear"/>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E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035 de 2021. Límite de periodos</w:t>
            </w:r>
          </w:p>
        </w:tc>
        <w:tc>
          <w:tcPr/>
          <w:p w:rsidR="00000000" w:rsidDel="00000000" w:rsidP="00000000" w:rsidRDefault="00000000" w:rsidRPr="00000000" w14:paraId="000003E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F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F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F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041 de 2021. Alimentación</w:t>
            </w:r>
          </w:p>
        </w:tc>
        <w:tc>
          <w:tcPr/>
          <w:p w:rsidR="00000000" w:rsidDel="00000000" w:rsidP="00000000" w:rsidRDefault="00000000" w:rsidRPr="00000000" w14:paraId="000003F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F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F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F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051 de 2021. Sistema General de Participaciones</w:t>
            </w:r>
          </w:p>
        </w:tc>
        <w:tc>
          <w:tcPr/>
          <w:p w:rsidR="00000000" w:rsidDel="00000000" w:rsidP="00000000" w:rsidRDefault="00000000" w:rsidRPr="00000000" w14:paraId="000003F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F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3F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3F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052 de 2021. Internet Derecho Fundamental</w:t>
            </w:r>
          </w:p>
        </w:tc>
        <w:tc>
          <w:tcPr/>
          <w:p w:rsidR="00000000" w:rsidDel="00000000" w:rsidP="00000000" w:rsidRDefault="00000000" w:rsidRPr="00000000" w14:paraId="000003F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3F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0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40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082 de 2021. Jóvenes</w:t>
            </w:r>
          </w:p>
        </w:tc>
        <w:tc>
          <w:tcPr>
            <w:shd w:fill="bfbfbf" w:val="clear"/>
          </w:tcPr>
          <w:p w:rsidR="00000000" w:rsidDel="00000000" w:rsidP="00000000" w:rsidRDefault="00000000" w:rsidRPr="00000000" w14:paraId="0000040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40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40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f6c6ac" w:val="clea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40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084 de 2021. Salario Congresistas</w:t>
            </w:r>
          </w:p>
        </w:tc>
        <w:tc>
          <w:tcPr>
            <w:shd w:fill="bfbfbf" w:val="clear"/>
          </w:tcPr>
          <w:p w:rsidR="00000000" w:rsidDel="00000000" w:rsidP="00000000" w:rsidRDefault="00000000" w:rsidRPr="00000000" w14:paraId="0000040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40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40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f6c6ac" w:val="clear"/>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40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093 de 2021. Vivienda digna</w:t>
            </w:r>
          </w:p>
        </w:tc>
        <w:tc>
          <w:tcPr>
            <w:shd w:fill="bfbfbf" w:val="clear"/>
          </w:tcPr>
          <w:p w:rsidR="00000000" w:rsidDel="00000000" w:rsidP="00000000" w:rsidRDefault="00000000" w:rsidRPr="00000000" w14:paraId="0000040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40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40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f6c6ac" w:val="clea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1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097 de 2021. Acceso a curules</w:t>
            </w:r>
          </w:p>
        </w:tc>
        <w:tc>
          <w:tcPr/>
          <w:p w:rsidR="00000000" w:rsidDel="00000000" w:rsidP="00000000" w:rsidRDefault="00000000" w:rsidRPr="00000000" w14:paraId="0000041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 </w:t>
            </w:r>
          </w:p>
        </w:tc>
        <w:tc>
          <w:tcPr/>
          <w:p w:rsidR="00000000" w:rsidDel="00000000" w:rsidP="00000000" w:rsidRDefault="00000000" w:rsidRPr="00000000" w14:paraId="0000041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1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1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124 de 2021. Medidas transitorias voto obligatorio</w:t>
            </w:r>
          </w:p>
        </w:tc>
        <w:tc>
          <w:tcPr/>
          <w:p w:rsidR="00000000" w:rsidDel="00000000" w:rsidP="00000000" w:rsidRDefault="00000000" w:rsidRPr="00000000" w14:paraId="0000041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1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1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41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125 de 2021. Reforma a la justicia</w:t>
            </w:r>
          </w:p>
        </w:tc>
        <w:tc>
          <w:tcPr>
            <w:shd w:fill="bfbfbf" w:val="clear"/>
          </w:tcPr>
          <w:p w:rsidR="00000000" w:rsidDel="00000000" w:rsidP="00000000" w:rsidRDefault="00000000" w:rsidRPr="00000000" w14:paraId="0000041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41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41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f6c6ac" w:val="clea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2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144 de 2021. Voto obligatorio</w:t>
            </w:r>
          </w:p>
        </w:tc>
        <w:tc>
          <w:tcPr/>
          <w:p w:rsidR="00000000" w:rsidDel="00000000" w:rsidP="00000000" w:rsidRDefault="00000000" w:rsidRPr="00000000" w14:paraId="0000042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2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2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2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146 de 2021 (023 de 2021S). Control político</w:t>
            </w:r>
          </w:p>
        </w:tc>
        <w:tc>
          <w:tcPr/>
          <w:p w:rsidR="00000000" w:rsidDel="00000000" w:rsidP="00000000" w:rsidRDefault="00000000" w:rsidRPr="00000000" w14:paraId="0000042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2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2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2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161 de 2021. Derecho a nacer</w:t>
            </w:r>
          </w:p>
        </w:tc>
        <w:tc>
          <w:tcPr/>
          <w:p w:rsidR="00000000" w:rsidDel="00000000" w:rsidP="00000000" w:rsidRDefault="00000000" w:rsidRPr="00000000" w14:paraId="0000042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2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2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42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162 de 2021. Reducción Congreso</w:t>
            </w:r>
          </w:p>
        </w:tc>
        <w:tc>
          <w:tcPr>
            <w:shd w:fill="bfbfbf" w:val="clear"/>
          </w:tcPr>
          <w:p w:rsidR="00000000" w:rsidDel="00000000" w:rsidP="00000000" w:rsidRDefault="00000000" w:rsidRPr="00000000" w14:paraId="0000043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43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43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f6c6ac" w:val="clear"/>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3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188 de 2021. Prohibición explotación de petróleo </w:t>
            </w:r>
          </w:p>
        </w:tc>
        <w:tc>
          <w:tcPr/>
          <w:p w:rsidR="00000000" w:rsidDel="00000000" w:rsidP="00000000" w:rsidRDefault="00000000" w:rsidRPr="00000000" w14:paraId="0000043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3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3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43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212 de 2021. Edad congresistas</w:t>
            </w:r>
          </w:p>
        </w:tc>
        <w:tc>
          <w:tcPr>
            <w:shd w:fill="bfbfbf" w:val="clear"/>
          </w:tcPr>
          <w:p w:rsidR="00000000" w:rsidDel="00000000" w:rsidP="00000000" w:rsidRDefault="00000000" w:rsidRPr="00000000" w14:paraId="0000043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43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43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f6c6ac" w:val="clea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43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214 de 2021. Fuero congresistas</w:t>
            </w:r>
          </w:p>
        </w:tc>
        <w:tc>
          <w:tcPr>
            <w:shd w:fill="bfbfbf" w:val="clear"/>
          </w:tcPr>
          <w:p w:rsidR="00000000" w:rsidDel="00000000" w:rsidP="00000000" w:rsidRDefault="00000000" w:rsidRPr="00000000" w14:paraId="0000043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44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44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f6c6ac" w:val="clear"/>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4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243 de 2021 (025 de 2021S). Distrito literario Aracataca</w:t>
            </w:r>
          </w:p>
        </w:tc>
        <w:tc>
          <w:tcPr/>
          <w:p w:rsidR="00000000" w:rsidDel="00000000" w:rsidP="00000000" w:rsidRDefault="00000000" w:rsidRPr="00000000" w14:paraId="0000044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4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4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44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259 de 2021. Sala Especial Militar</w:t>
            </w:r>
          </w:p>
        </w:tc>
        <w:tc>
          <w:tcPr>
            <w:shd w:fill="bfbfbf" w:val="clear"/>
          </w:tcPr>
          <w:p w:rsidR="00000000" w:rsidDel="00000000" w:rsidP="00000000" w:rsidRDefault="00000000" w:rsidRPr="00000000" w14:paraId="0000044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44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44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f6c6ac" w:val="clea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4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279 de 2021. Matrícula Cero</w:t>
            </w:r>
          </w:p>
        </w:tc>
        <w:tc>
          <w:tcPr/>
          <w:p w:rsidR="00000000" w:rsidDel="00000000" w:rsidP="00000000" w:rsidRDefault="00000000" w:rsidRPr="00000000" w14:paraId="0000044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4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5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45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296 de 2021. Deroga la JEP</w:t>
            </w:r>
          </w:p>
        </w:tc>
        <w:tc>
          <w:tcPr>
            <w:shd w:fill="bfbfbf" w:val="clear"/>
          </w:tcPr>
          <w:p w:rsidR="00000000" w:rsidDel="00000000" w:rsidP="00000000" w:rsidRDefault="00000000" w:rsidRPr="00000000" w14:paraId="0000045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45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45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f6c6ac" w:val="clea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45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297 de 2021. Delito político</w:t>
            </w:r>
          </w:p>
        </w:tc>
        <w:tc>
          <w:tcPr>
            <w:shd w:fill="bfbfbf" w:val="clear"/>
          </w:tcPr>
          <w:p w:rsidR="00000000" w:rsidDel="00000000" w:rsidP="00000000" w:rsidRDefault="00000000" w:rsidRPr="00000000" w14:paraId="0000045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45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45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f6c6ac" w:val="clear"/>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5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320 de 2021 (024 de 2021S). Reforma a la justicia</w:t>
            </w:r>
          </w:p>
        </w:tc>
        <w:tc>
          <w:tcPr/>
          <w:p w:rsidR="00000000" w:rsidDel="00000000" w:rsidP="00000000" w:rsidRDefault="00000000" w:rsidRPr="00000000" w14:paraId="0000045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5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5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6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391 de 2021. Girardot Distrito Especial</w:t>
            </w:r>
          </w:p>
        </w:tc>
        <w:tc>
          <w:tcPr/>
          <w:p w:rsidR="00000000" w:rsidDel="00000000" w:rsidP="00000000" w:rsidRDefault="00000000" w:rsidRPr="00000000" w14:paraId="0000046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6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6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6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429 de 2022. Distrito Puerto Colombia</w:t>
            </w:r>
          </w:p>
        </w:tc>
        <w:tc>
          <w:tcPr/>
          <w:p w:rsidR="00000000" w:rsidDel="00000000" w:rsidP="00000000" w:rsidRDefault="00000000" w:rsidRPr="00000000" w14:paraId="0000046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6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6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6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431 de 2022. Consejos Comunitarios</w:t>
            </w:r>
          </w:p>
        </w:tc>
        <w:tc>
          <w:tcPr/>
          <w:p w:rsidR="00000000" w:rsidDel="00000000" w:rsidP="00000000" w:rsidRDefault="00000000" w:rsidRPr="00000000" w14:paraId="0000046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6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6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7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442 de 2022. Internet Derecho Fundamental</w:t>
            </w:r>
          </w:p>
        </w:tc>
        <w:tc>
          <w:tcPr/>
          <w:p w:rsidR="00000000" w:rsidDel="00000000" w:rsidP="00000000" w:rsidRDefault="00000000" w:rsidRPr="00000000" w14:paraId="0000047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7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7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7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444 de 2022. Derecho a la alimentación</w:t>
            </w:r>
          </w:p>
        </w:tc>
        <w:tc>
          <w:tcPr/>
          <w:p w:rsidR="00000000" w:rsidDel="00000000" w:rsidP="00000000" w:rsidRDefault="00000000" w:rsidRPr="00000000" w14:paraId="0000047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7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7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restart"/>
            <w:shd w:fill="a5c9eb" w:val="clear"/>
          </w:tcPr>
          <w:p w:rsidR="00000000" w:rsidDel="00000000" w:rsidP="00000000" w:rsidRDefault="00000000" w:rsidRPr="00000000" w14:paraId="00000479">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2022-2023</w:t>
            </w:r>
          </w:p>
          <w:p w:rsidR="00000000" w:rsidDel="00000000" w:rsidP="00000000" w:rsidRDefault="00000000" w:rsidRPr="00000000" w14:paraId="0000047A">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47B">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40 proyectos de acto legislativo</w:t>
            </w:r>
          </w:p>
          <w:p w:rsidR="00000000" w:rsidDel="00000000" w:rsidP="00000000" w:rsidRDefault="00000000" w:rsidRPr="00000000" w14:paraId="0000047C">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tc>
        <w:tc>
          <w:tcPr/>
          <w:p w:rsidR="00000000" w:rsidDel="00000000" w:rsidP="00000000" w:rsidRDefault="00000000" w:rsidRPr="00000000" w14:paraId="0000047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001 de 2022 (269 de 2022C). Derecho a la alimentación</w:t>
            </w:r>
          </w:p>
        </w:tc>
        <w:tc>
          <w:tcPr/>
          <w:p w:rsidR="00000000" w:rsidDel="00000000" w:rsidP="00000000" w:rsidRDefault="00000000" w:rsidRPr="00000000" w14:paraId="0000047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47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8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8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002 de 2022 (033 de 2022S). Cannabis</w:t>
            </w:r>
          </w:p>
        </w:tc>
        <w:tc>
          <w:tcPr/>
          <w:p w:rsidR="00000000" w:rsidDel="00000000" w:rsidP="00000000" w:rsidRDefault="00000000" w:rsidRPr="00000000" w14:paraId="0000048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8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8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48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002 de 2022S (260 de 2022C). Modificación periodo legislativo</w:t>
            </w:r>
          </w:p>
        </w:tc>
        <w:tc>
          <w:tcPr>
            <w:shd w:fill="d76dcc" w:val="clear"/>
          </w:tcPr>
          <w:p w:rsidR="00000000" w:rsidDel="00000000" w:rsidP="00000000" w:rsidRDefault="00000000" w:rsidRPr="00000000" w14:paraId="0000048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d76dcc" w:val="clear"/>
          </w:tcPr>
          <w:p w:rsidR="00000000" w:rsidDel="00000000" w:rsidP="00000000" w:rsidRDefault="00000000" w:rsidRPr="00000000" w14:paraId="0000048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48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2 de 2023</w:t>
            </w:r>
          </w:p>
        </w:tc>
      </w:tr>
      <w:tr>
        <w:trPr>
          <w:cantSplit w:val="0"/>
          <w:tblHeader w:val="0"/>
        </w:trPr>
        <w:tc>
          <w:tcPr>
            <w:vMerge w:val="continue"/>
            <w:shd w:fill="a5c9eb" w:val="clear"/>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48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003 de 2022S (260 de 2022C). Modificación periodo legislativo</w:t>
            </w:r>
          </w:p>
        </w:tc>
        <w:tc>
          <w:tcPr>
            <w:shd w:fill="d76dcc" w:val="clear"/>
          </w:tcPr>
          <w:p w:rsidR="00000000" w:rsidDel="00000000" w:rsidP="00000000" w:rsidRDefault="00000000" w:rsidRPr="00000000" w14:paraId="0000048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d76dcc" w:val="clear"/>
          </w:tcPr>
          <w:p w:rsidR="00000000" w:rsidDel="00000000" w:rsidP="00000000" w:rsidRDefault="00000000" w:rsidRPr="00000000" w14:paraId="0000048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48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2 de 2023</w:t>
            </w:r>
          </w:p>
        </w:tc>
      </w:tr>
      <w:tr>
        <w:trPr>
          <w:cantSplit w:val="0"/>
          <w:tblHeader w:val="0"/>
        </w:trPr>
        <w:tc>
          <w:tcPr>
            <w:vMerge w:val="continue"/>
            <w:shd w:fill="a5c9eb" w:val="clear"/>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9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003 de 2022. Derechos de la naturaleza</w:t>
            </w:r>
          </w:p>
        </w:tc>
        <w:tc>
          <w:tcPr/>
          <w:p w:rsidR="00000000" w:rsidDel="00000000" w:rsidP="00000000" w:rsidRDefault="00000000" w:rsidRPr="00000000" w14:paraId="0000049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9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9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49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004 de 2022. Semillas Transgénicas</w:t>
            </w:r>
          </w:p>
        </w:tc>
        <w:tc>
          <w:tcPr>
            <w:shd w:fill="bfbfbf" w:val="clear"/>
          </w:tcPr>
          <w:p w:rsidR="00000000" w:rsidDel="00000000" w:rsidP="00000000" w:rsidRDefault="00000000" w:rsidRPr="00000000" w14:paraId="0000049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49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49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a5c9eb" w:val="clear"/>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9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005 de 2022. Alimentación</w:t>
            </w:r>
          </w:p>
        </w:tc>
        <w:tc>
          <w:tcPr/>
          <w:p w:rsidR="00000000" w:rsidDel="00000000" w:rsidP="00000000" w:rsidRDefault="00000000" w:rsidRPr="00000000" w14:paraId="0000049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9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9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A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010 de 2022 (267 de 2022C). Reducción miembros del Congreso y reducción salarial</w:t>
            </w:r>
          </w:p>
        </w:tc>
        <w:tc>
          <w:tcPr/>
          <w:p w:rsidR="00000000" w:rsidDel="00000000" w:rsidP="00000000" w:rsidRDefault="00000000" w:rsidRPr="00000000" w14:paraId="000004A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4A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A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4A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011 de 2022S (260 de 2022C). Modificación periodo legislativo</w:t>
            </w:r>
          </w:p>
        </w:tc>
        <w:tc>
          <w:tcPr>
            <w:shd w:fill="d76dcc" w:val="clear"/>
          </w:tcPr>
          <w:p w:rsidR="00000000" w:rsidDel="00000000" w:rsidP="00000000" w:rsidRDefault="00000000" w:rsidRPr="00000000" w14:paraId="000004A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d76dcc" w:val="clear"/>
          </w:tcPr>
          <w:p w:rsidR="00000000" w:rsidDel="00000000" w:rsidP="00000000" w:rsidRDefault="00000000" w:rsidRPr="00000000" w14:paraId="000004A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4A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2 de 2023</w:t>
            </w:r>
          </w:p>
        </w:tc>
      </w:tr>
      <w:tr>
        <w:trPr>
          <w:cantSplit w:val="0"/>
          <w:tblHeader w:val="0"/>
        </w:trPr>
        <w:tc>
          <w:tcPr>
            <w:vMerge w:val="continue"/>
            <w:shd w:fill="a5c9eb" w:val="clea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A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012 de 2022 (268 de 2022C). Servicio Militar</w:t>
            </w:r>
          </w:p>
        </w:tc>
        <w:tc>
          <w:tcPr/>
          <w:p w:rsidR="00000000" w:rsidDel="00000000" w:rsidP="00000000" w:rsidRDefault="00000000" w:rsidRPr="00000000" w14:paraId="000004A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4A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A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A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014 de 2022 (298 de 2022C). Acceso al agua</w:t>
            </w:r>
          </w:p>
        </w:tc>
        <w:tc>
          <w:tcPr/>
          <w:p w:rsidR="00000000" w:rsidDel="00000000" w:rsidP="00000000" w:rsidRDefault="00000000" w:rsidRPr="00000000" w14:paraId="000004B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4B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B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B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018 de 2022 (243 de 2022C). Reforma política</w:t>
            </w:r>
          </w:p>
        </w:tc>
        <w:tc>
          <w:tcPr/>
          <w:p w:rsidR="00000000" w:rsidDel="00000000" w:rsidP="00000000" w:rsidRDefault="00000000" w:rsidRPr="00000000" w14:paraId="000004B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4B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B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00" w:val="clear"/>
          </w:tcPr>
          <w:p w:rsidR="00000000" w:rsidDel="00000000" w:rsidP="00000000" w:rsidRDefault="00000000" w:rsidRPr="00000000" w14:paraId="000004B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019 de 2022S (254 de 2022C). Campesinado como sujeto de especial protección</w:t>
            </w:r>
          </w:p>
        </w:tc>
        <w:tc>
          <w:tcPr>
            <w:shd w:fill="ffff00" w:val="clear"/>
          </w:tcPr>
          <w:p w:rsidR="00000000" w:rsidDel="00000000" w:rsidP="00000000" w:rsidRDefault="00000000" w:rsidRPr="00000000" w14:paraId="000004B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ffff00" w:val="clear"/>
          </w:tcPr>
          <w:p w:rsidR="00000000" w:rsidDel="00000000" w:rsidP="00000000" w:rsidRDefault="00000000" w:rsidRPr="00000000" w14:paraId="000004B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Mixta (gubernamental y congresual)</w:t>
            </w:r>
          </w:p>
        </w:tc>
        <w:tc>
          <w:tcPr>
            <w:shd w:fill="d76dcc" w:val="clear"/>
          </w:tcPr>
          <w:p w:rsidR="00000000" w:rsidDel="00000000" w:rsidP="00000000" w:rsidRDefault="00000000" w:rsidRPr="00000000" w14:paraId="000004B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w:t>
            </w:r>
            <w:r w:rsidDel="00000000" w:rsidR="00000000" w:rsidRPr="00000000">
              <w:rPr>
                <w:rFonts w:ascii="Bookman Old Style" w:cs="Bookman Old Style" w:eastAsia="Bookman Old Style" w:hAnsi="Bookman Old Style"/>
                <w:sz w:val="20"/>
                <w:szCs w:val="20"/>
                <w:shd w:fill="d76dcc" w:val="clear"/>
                <w:rtl w:val="0"/>
              </w:rPr>
              <w:t xml:space="preserve">Legislativo 1 de 2023</w:t>
            </w:r>
            <w:r w:rsidDel="00000000" w:rsidR="00000000" w:rsidRPr="00000000">
              <w:rPr>
                <w:rtl w:val="0"/>
              </w:rPr>
            </w:r>
          </w:p>
        </w:tc>
      </w:tr>
      <w:tr>
        <w:trPr>
          <w:cantSplit w:val="0"/>
          <w:tblHeader w:val="0"/>
        </w:trPr>
        <w:tc>
          <w:tcPr>
            <w:vMerge w:val="continue"/>
            <w:shd w:fill="a5c9eb" w:val="clear"/>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B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019 de 2022. Derecho fundamental a la alimentación</w:t>
            </w:r>
          </w:p>
        </w:tc>
        <w:tc>
          <w:tcPr/>
          <w:p w:rsidR="00000000" w:rsidDel="00000000" w:rsidP="00000000" w:rsidRDefault="00000000" w:rsidRPr="00000000" w14:paraId="000004B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C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C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C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022 de 2022 (293 de 2022C). Circunscripción discapacidad</w:t>
            </w:r>
          </w:p>
        </w:tc>
        <w:tc>
          <w:tcPr/>
          <w:p w:rsidR="00000000" w:rsidDel="00000000" w:rsidP="00000000" w:rsidRDefault="00000000" w:rsidRPr="00000000" w14:paraId="000004C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4C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C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C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027 de 2022. Derecho a la educación</w:t>
            </w:r>
          </w:p>
        </w:tc>
        <w:tc>
          <w:tcPr/>
          <w:p w:rsidR="00000000" w:rsidDel="00000000" w:rsidP="00000000" w:rsidRDefault="00000000" w:rsidRPr="00000000" w14:paraId="000004C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C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C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C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051 de 2022. Alimentación</w:t>
            </w:r>
          </w:p>
        </w:tc>
        <w:tc>
          <w:tcPr/>
          <w:p w:rsidR="00000000" w:rsidDel="00000000" w:rsidP="00000000" w:rsidRDefault="00000000" w:rsidRPr="00000000" w14:paraId="000004C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C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D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D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066 de 2022. Cannabis</w:t>
            </w:r>
          </w:p>
        </w:tc>
        <w:tc>
          <w:tcPr/>
          <w:p w:rsidR="00000000" w:rsidDel="00000000" w:rsidP="00000000" w:rsidRDefault="00000000" w:rsidRPr="00000000" w14:paraId="000004D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D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D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D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077 de 2022. Campesino sujeto de derechos</w:t>
            </w:r>
          </w:p>
        </w:tc>
        <w:tc>
          <w:tcPr/>
          <w:p w:rsidR="00000000" w:rsidDel="00000000" w:rsidP="00000000" w:rsidRDefault="00000000" w:rsidRPr="00000000" w14:paraId="000004D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D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D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D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081 de 2022. Educación preescolar</w:t>
            </w:r>
          </w:p>
        </w:tc>
        <w:tc>
          <w:tcPr/>
          <w:p w:rsidR="00000000" w:rsidDel="00000000" w:rsidP="00000000" w:rsidRDefault="00000000" w:rsidRPr="00000000" w14:paraId="000004D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D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D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E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089 de 2022. Distrito especial Girardot Cundinamarca</w:t>
            </w:r>
          </w:p>
        </w:tc>
        <w:tc>
          <w:tcPr/>
          <w:p w:rsidR="00000000" w:rsidDel="00000000" w:rsidP="00000000" w:rsidRDefault="00000000" w:rsidRPr="00000000" w14:paraId="000004E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E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E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E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098 de 2022. Edad Congresistas</w:t>
            </w:r>
          </w:p>
        </w:tc>
        <w:tc>
          <w:tcPr/>
          <w:p w:rsidR="00000000" w:rsidDel="00000000" w:rsidP="00000000" w:rsidRDefault="00000000" w:rsidRPr="00000000" w14:paraId="000004E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E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E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E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117 de 2022 (037 de 2022S). Sistema General de Participaciones</w:t>
            </w:r>
          </w:p>
        </w:tc>
        <w:tc>
          <w:tcPr/>
          <w:p w:rsidR="00000000" w:rsidDel="00000000" w:rsidP="00000000" w:rsidRDefault="00000000" w:rsidRPr="00000000" w14:paraId="000004E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E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E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F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120 de 2022 (038 de 2022S). Superintendencia en educación</w:t>
            </w:r>
          </w:p>
        </w:tc>
        <w:tc>
          <w:tcPr/>
          <w:p w:rsidR="00000000" w:rsidDel="00000000" w:rsidP="00000000" w:rsidRDefault="00000000" w:rsidRPr="00000000" w14:paraId="000004F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F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F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F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134 de 2022. Voto militar y policía</w:t>
            </w:r>
          </w:p>
        </w:tc>
        <w:tc>
          <w:tcPr/>
          <w:p w:rsidR="00000000" w:rsidDel="00000000" w:rsidP="00000000" w:rsidRDefault="00000000" w:rsidRPr="00000000" w14:paraId="000004F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F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F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F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139 de 2022. Puerto Colombia</w:t>
            </w:r>
          </w:p>
        </w:tc>
        <w:tc>
          <w:tcPr/>
          <w:p w:rsidR="00000000" w:rsidDel="00000000" w:rsidP="00000000" w:rsidRDefault="00000000" w:rsidRPr="00000000" w14:paraId="000004F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4F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4F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4F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156 de 2022 (040 de 2022S). Senados Regionales</w:t>
            </w:r>
          </w:p>
        </w:tc>
        <w:tc>
          <w:tcPr/>
          <w:p w:rsidR="00000000" w:rsidDel="00000000" w:rsidP="00000000" w:rsidRDefault="00000000" w:rsidRPr="00000000" w14:paraId="0000050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0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0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0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162 de 2022. Circunscripción afrocolombianos Senado</w:t>
            </w:r>
          </w:p>
        </w:tc>
        <w:tc>
          <w:tcPr/>
          <w:p w:rsidR="00000000" w:rsidDel="00000000" w:rsidP="00000000" w:rsidRDefault="00000000" w:rsidRPr="00000000" w14:paraId="0000050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0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0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00" w:val="clear"/>
          </w:tcPr>
          <w:p w:rsidR="00000000" w:rsidDel="00000000" w:rsidP="00000000" w:rsidRDefault="00000000" w:rsidRPr="00000000" w14:paraId="0000050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173 de 2022 (035 de 2022S). Jurisdicción Agraria</w:t>
            </w:r>
          </w:p>
        </w:tc>
        <w:tc>
          <w:tcPr>
            <w:shd w:fill="ffff00" w:val="clear"/>
          </w:tcPr>
          <w:p w:rsidR="00000000" w:rsidDel="00000000" w:rsidP="00000000" w:rsidRDefault="00000000" w:rsidRPr="00000000" w14:paraId="0000050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00" w:val="clear"/>
          </w:tcPr>
          <w:p w:rsidR="00000000" w:rsidDel="00000000" w:rsidP="00000000" w:rsidRDefault="00000000" w:rsidRPr="00000000" w14:paraId="0000050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Mixta (gubernamental y congresual)</w:t>
            </w:r>
          </w:p>
        </w:tc>
        <w:tc>
          <w:tcPr>
            <w:shd w:fill="d76dcc" w:val="clear"/>
          </w:tcPr>
          <w:p w:rsidR="00000000" w:rsidDel="00000000" w:rsidP="00000000" w:rsidRDefault="00000000" w:rsidRPr="00000000" w14:paraId="0000050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3 de 2023</w:t>
            </w:r>
          </w:p>
        </w:tc>
      </w:tr>
      <w:tr>
        <w:trPr>
          <w:cantSplit w:val="0"/>
          <w:tblHeader w:val="0"/>
        </w:trPr>
        <w:tc>
          <w:tcPr>
            <w:vMerge w:val="continue"/>
            <w:shd w:fill="a5c9eb" w:val="clear"/>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0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185 de 2022 (036 de 2022S). Manizales distrito eje del conocimiento</w:t>
            </w:r>
          </w:p>
        </w:tc>
        <w:tc>
          <w:tcPr/>
          <w:p w:rsidR="00000000" w:rsidDel="00000000" w:rsidP="00000000" w:rsidRDefault="00000000" w:rsidRPr="00000000" w14:paraId="0000050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1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1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1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204 de 2022. Matricula Educación Superior</w:t>
            </w:r>
          </w:p>
        </w:tc>
        <w:tc>
          <w:tcPr/>
          <w:p w:rsidR="00000000" w:rsidDel="00000000" w:rsidP="00000000" w:rsidRDefault="00000000" w:rsidRPr="00000000" w14:paraId="0000051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1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1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1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208 de 2022. Reforma CGR-Tribunal</w:t>
            </w:r>
          </w:p>
        </w:tc>
        <w:tc>
          <w:tcPr/>
          <w:p w:rsidR="00000000" w:rsidDel="00000000" w:rsidP="00000000" w:rsidRDefault="00000000" w:rsidRPr="00000000" w14:paraId="0000051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1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1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1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211 de 2022. Región metropolitana</w:t>
            </w:r>
          </w:p>
        </w:tc>
        <w:tc>
          <w:tcPr/>
          <w:p w:rsidR="00000000" w:rsidDel="00000000" w:rsidP="00000000" w:rsidRDefault="00000000" w:rsidRPr="00000000" w14:paraId="0000051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1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2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2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214 de 2022 (039 de 2022S). Formato de comunicados</w:t>
            </w:r>
          </w:p>
        </w:tc>
        <w:tc>
          <w:tcPr/>
          <w:p w:rsidR="00000000" w:rsidDel="00000000" w:rsidP="00000000" w:rsidRDefault="00000000" w:rsidRPr="00000000" w14:paraId="0000052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2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2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2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215 de 2022. Soacha capital de Cundinamarca</w:t>
            </w:r>
          </w:p>
        </w:tc>
        <w:tc>
          <w:tcPr/>
          <w:p w:rsidR="00000000" w:rsidDel="00000000" w:rsidP="00000000" w:rsidRDefault="00000000" w:rsidRPr="00000000" w14:paraId="0000052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2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2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52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224 de 2022. Control fiscal</w:t>
            </w:r>
          </w:p>
        </w:tc>
        <w:tc>
          <w:tcPr>
            <w:shd w:fill="bfbfbf" w:val="clear"/>
          </w:tcPr>
          <w:p w:rsidR="00000000" w:rsidDel="00000000" w:rsidP="00000000" w:rsidRDefault="00000000" w:rsidRPr="00000000" w14:paraId="0000052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52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52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a5c9eb" w:val="clear"/>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3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361 de 2023. San Basilio de Palenque</w:t>
            </w:r>
          </w:p>
        </w:tc>
        <w:tc>
          <w:tcPr/>
          <w:p w:rsidR="00000000" w:rsidDel="00000000" w:rsidP="00000000" w:rsidRDefault="00000000" w:rsidRPr="00000000" w14:paraId="0000053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3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3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3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387 de 2023. Ascensos militares</w:t>
            </w:r>
          </w:p>
        </w:tc>
        <w:tc>
          <w:tcPr/>
          <w:p w:rsidR="00000000" w:rsidDel="00000000" w:rsidP="00000000" w:rsidRDefault="00000000" w:rsidRPr="00000000" w14:paraId="0000053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3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3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3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388 de 2023. Mesada 14-7</w:t>
            </w:r>
          </w:p>
        </w:tc>
        <w:tc>
          <w:tcPr/>
          <w:p w:rsidR="00000000" w:rsidDel="00000000" w:rsidP="00000000" w:rsidRDefault="00000000" w:rsidRPr="00000000" w14:paraId="0000053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3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3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4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396 de 2023. Eliminación contralorías territoriales</w:t>
            </w:r>
          </w:p>
        </w:tc>
        <w:tc>
          <w:tcPr/>
          <w:p w:rsidR="00000000" w:rsidDel="00000000" w:rsidP="00000000" w:rsidRDefault="00000000" w:rsidRPr="00000000" w14:paraId="0000054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4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4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restart"/>
            <w:shd w:fill="d1d1d1" w:val="clear"/>
          </w:tcPr>
          <w:p w:rsidR="00000000" w:rsidDel="00000000" w:rsidP="00000000" w:rsidRDefault="00000000" w:rsidRPr="00000000" w14:paraId="00000544">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2023-2024</w:t>
            </w:r>
          </w:p>
          <w:p w:rsidR="00000000" w:rsidDel="00000000" w:rsidP="00000000" w:rsidRDefault="00000000" w:rsidRPr="00000000" w14:paraId="00000545">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546">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43 proyectos de acto legislativo</w:t>
            </w:r>
          </w:p>
          <w:p w:rsidR="00000000" w:rsidDel="00000000" w:rsidP="00000000" w:rsidRDefault="00000000" w:rsidRPr="00000000" w14:paraId="00000547">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tc>
        <w:tc>
          <w:tcPr/>
          <w:p w:rsidR="00000000" w:rsidDel="00000000" w:rsidP="00000000" w:rsidRDefault="00000000" w:rsidRPr="00000000" w14:paraId="0000054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001 de 2023. Cannabis de uso adulto</w:t>
            </w:r>
          </w:p>
        </w:tc>
        <w:tc>
          <w:tcPr/>
          <w:p w:rsidR="00000000" w:rsidDel="00000000" w:rsidP="00000000" w:rsidRDefault="00000000" w:rsidRPr="00000000" w14:paraId="0000054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4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4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4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002 de 2023. Prohibición de hidrocarburos en la Amazonía</w:t>
            </w:r>
          </w:p>
        </w:tc>
        <w:tc>
          <w:tcPr/>
          <w:p w:rsidR="00000000" w:rsidDel="00000000" w:rsidP="00000000" w:rsidRDefault="00000000" w:rsidRPr="00000000" w14:paraId="0000054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4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5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00" w:val="clear"/>
          </w:tcPr>
          <w:p w:rsidR="00000000" w:rsidDel="00000000" w:rsidP="00000000" w:rsidRDefault="00000000" w:rsidRPr="00000000" w14:paraId="0000055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003 de 2023 (280 de 2023C). Mesada Catorce</w:t>
            </w:r>
          </w:p>
        </w:tc>
        <w:tc>
          <w:tcPr>
            <w:shd w:fill="ffff00" w:val="clear"/>
          </w:tcPr>
          <w:p w:rsidR="00000000" w:rsidDel="00000000" w:rsidP="00000000" w:rsidRDefault="00000000" w:rsidRPr="00000000" w14:paraId="0000055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ffff00" w:val="clear"/>
          </w:tcPr>
          <w:p w:rsidR="00000000" w:rsidDel="00000000" w:rsidP="00000000" w:rsidRDefault="00000000" w:rsidRPr="00000000" w14:paraId="0000055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Mixto (gubernamental y congresual)</w:t>
            </w:r>
          </w:p>
        </w:tc>
        <w:tc>
          <w:tcPr>
            <w:shd w:fill="d76dcc" w:val="clear"/>
          </w:tcPr>
          <w:p w:rsidR="00000000" w:rsidDel="00000000" w:rsidP="00000000" w:rsidRDefault="00000000" w:rsidRPr="00000000" w14:paraId="0000055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1 de 2024</w:t>
            </w:r>
          </w:p>
        </w:tc>
      </w:tr>
      <w:tr>
        <w:trPr>
          <w:cantSplit w:val="0"/>
          <w:tblHeader w:val="0"/>
        </w:trPr>
        <w:tc>
          <w:tcPr>
            <w:vMerge w:val="continue"/>
            <w:shd w:fill="d1d1d1" w:val="clear"/>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5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004 de 2023 (290 de 2023C). Derecho a la alimentación</w:t>
            </w:r>
          </w:p>
        </w:tc>
        <w:tc>
          <w:tcPr/>
          <w:p w:rsidR="00000000" w:rsidDel="00000000" w:rsidP="00000000" w:rsidRDefault="00000000" w:rsidRPr="00000000" w14:paraId="0000055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55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5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5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012 de 2023. Distrito Turístico Puerto Colombia</w:t>
            </w:r>
          </w:p>
        </w:tc>
        <w:tc>
          <w:tcPr/>
          <w:p w:rsidR="00000000" w:rsidDel="00000000" w:rsidP="00000000" w:rsidRDefault="00000000" w:rsidRPr="00000000" w14:paraId="0000055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5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5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00" w:val="clear"/>
          </w:tcPr>
          <w:p w:rsidR="00000000" w:rsidDel="00000000" w:rsidP="00000000" w:rsidRDefault="00000000" w:rsidRPr="00000000" w14:paraId="0000056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008 de 2023 (280 de 2023C). Mesada Catorce</w:t>
            </w:r>
          </w:p>
        </w:tc>
        <w:tc>
          <w:tcPr>
            <w:shd w:fill="ffff00" w:val="clear"/>
          </w:tcPr>
          <w:p w:rsidR="00000000" w:rsidDel="00000000" w:rsidP="00000000" w:rsidRDefault="00000000" w:rsidRPr="00000000" w14:paraId="0000056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ffff00" w:val="clear"/>
          </w:tcPr>
          <w:p w:rsidR="00000000" w:rsidDel="00000000" w:rsidP="00000000" w:rsidRDefault="00000000" w:rsidRPr="00000000" w14:paraId="0000056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Mixto (gubernamental y congresual)</w:t>
            </w:r>
          </w:p>
        </w:tc>
        <w:tc>
          <w:tcPr>
            <w:shd w:fill="d76dcc" w:val="clear"/>
          </w:tcPr>
          <w:p w:rsidR="00000000" w:rsidDel="00000000" w:rsidP="00000000" w:rsidRDefault="00000000" w:rsidRPr="00000000" w14:paraId="0000056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1 de 2024</w:t>
            </w:r>
          </w:p>
        </w:tc>
      </w:tr>
      <w:tr>
        <w:trPr>
          <w:cantSplit w:val="0"/>
          <w:tblHeader w:val="0"/>
        </w:trPr>
        <w:tc>
          <w:tcPr>
            <w:vMerge w:val="continue"/>
            <w:shd w:fill="d1d1d1" w:val="clear"/>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56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018 de 2024 (437 de 2024C). Autonomía departamentos, distritos y municipios</w:t>
            </w:r>
          </w:p>
        </w:tc>
        <w:tc>
          <w:tcPr>
            <w:shd w:fill="d76dcc" w:val="clear"/>
          </w:tcPr>
          <w:p w:rsidR="00000000" w:rsidDel="00000000" w:rsidP="00000000" w:rsidRDefault="00000000" w:rsidRPr="00000000" w14:paraId="0000056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d76dcc" w:val="clear"/>
          </w:tcPr>
          <w:p w:rsidR="00000000" w:rsidDel="00000000" w:rsidP="00000000" w:rsidRDefault="00000000" w:rsidRPr="00000000" w14:paraId="0000056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56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3 de 2024</w:t>
            </w:r>
          </w:p>
        </w:tc>
      </w:tr>
      <w:tr>
        <w:trPr>
          <w:cantSplit w:val="0"/>
          <w:tblHeader w:val="0"/>
        </w:trPr>
        <w:tc>
          <w:tcPr>
            <w:vMerge w:val="continue"/>
            <w:shd w:fill="d1d1d1" w:val="clear"/>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6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019 de 2023. Derecho alimentación saludable</w:t>
            </w:r>
          </w:p>
        </w:tc>
        <w:tc>
          <w:tcPr/>
          <w:p w:rsidR="00000000" w:rsidDel="00000000" w:rsidP="00000000" w:rsidRDefault="00000000" w:rsidRPr="00000000" w14:paraId="0000056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6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6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7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019 de 2024 (449 de 2024C). Manizales eje del conocimiento</w:t>
            </w:r>
          </w:p>
        </w:tc>
        <w:tc>
          <w:tcPr/>
          <w:p w:rsidR="00000000" w:rsidDel="00000000" w:rsidP="00000000" w:rsidRDefault="00000000" w:rsidRPr="00000000" w14:paraId="0000057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57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7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7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020 de 2023. Reforma la justicia</w:t>
            </w:r>
          </w:p>
        </w:tc>
        <w:tc>
          <w:tcPr/>
          <w:p w:rsidR="00000000" w:rsidDel="00000000" w:rsidP="00000000" w:rsidRDefault="00000000" w:rsidRPr="00000000" w14:paraId="0000057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7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7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7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020 de 2024 (436 de 2024C). Derecho a la alimentación</w:t>
            </w:r>
          </w:p>
        </w:tc>
        <w:tc>
          <w:tcPr/>
          <w:p w:rsidR="00000000" w:rsidDel="00000000" w:rsidP="00000000" w:rsidRDefault="00000000" w:rsidRPr="00000000" w14:paraId="0000057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57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7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00" w:val="clear"/>
          </w:tcPr>
          <w:p w:rsidR="00000000" w:rsidDel="00000000" w:rsidP="00000000" w:rsidRDefault="00000000" w:rsidRPr="00000000" w14:paraId="0000057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021 de 2024 (444 de 2024C). Fuerza aeroespacial </w:t>
            </w:r>
          </w:p>
        </w:tc>
        <w:tc>
          <w:tcPr>
            <w:shd w:fill="ffff00" w:val="clear"/>
          </w:tcPr>
          <w:p w:rsidR="00000000" w:rsidDel="00000000" w:rsidP="00000000" w:rsidRDefault="00000000" w:rsidRPr="00000000" w14:paraId="0000058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ffff00" w:val="clear"/>
          </w:tcPr>
          <w:p w:rsidR="00000000" w:rsidDel="00000000" w:rsidP="00000000" w:rsidRDefault="00000000" w:rsidRPr="00000000" w14:paraId="0000058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Mixto (gubernamental y congresual)</w:t>
            </w:r>
          </w:p>
        </w:tc>
        <w:tc>
          <w:tcPr>
            <w:shd w:fill="d76dcc" w:val="clear"/>
          </w:tcPr>
          <w:p w:rsidR="00000000" w:rsidDel="00000000" w:rsidP="00000000" w:rsidRDefault="00000000" w:rsidRPr="00000000" w14:paraId="0000058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Acto Legislativo 2 de 2024</w:t>
            </w:r>
          </w:p>
        </w:tc>
      </w:tr>
      <w:tr>
        <w:trPr>
          <w:cantSplit w:val="0"/>
          <w:tblHeader w:val="0"/>
        </w:trPr>
        <w:tc>
          <w:tcPr>
            <w:vMerge w:val="continue"/>
            <w:shd w:fill="d1d1d1" w:val="clear"/>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8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022 de 2023. Amazonas régimen especial</w:t>
            </w:r>
          </w:p>
        </w:tc>
        <w:tc>
          <w:tcPr/>
          <w:p w:rsidR="00000000" w:rsidDel="00000000" w:rsidP="00000000" w:rsidRDefault="00000000" w:rsidRPr="00000000" w14:paraId="0000058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8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8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8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024 de 2023. Mesada 14 fuerza pública</w:t>
            </w:r>
          </w:p>
        </w:tc>
        <w:tc>
          <w:tcPr/>
          <w:p w:rsidR="00000000" w:rsidDel="00000000" w:rsidP="00000000" w:rsidRDefault="00000000" w:rsidRPr="00000000" w14:paraId="0000058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8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8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8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033 de 2023. Distrito especial eje del conocimiento</w:t>
            </w:r>
          </w:p>
        </w:tc>
        <w:tc>
          <w:tcPr/>
          <w:p w:rsidR="00000000" w:rsidDel="00000000" w:rsidP="00000000" w:rsidRDefault="00000000" w:rsidRPr="00000000" w14:paraId="0000058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9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9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9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035 de 2023. Cannabis y tributos</w:t>
            </w:r>
          </w:p>
        </w:tc>
        <w:tc>
          <w:tcPr/>
          <w:p w:rsidR="00000000" w:rsidDel="00000000" w:rsidP="00000000" w:rsidRDefault="00000000" w:rsidRPr="00000000" w14:paraId="0000059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9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9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98">
            <w:pPr>
              <w:tabs>
                <w:tab w:val="center" w:leader="none" w:pos="1125"/>
                <w:tab w:val="right" w:leader="none" w:pos="2250"/>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045 de 2023. Profesionalización de la fuerza pública de Colombia</w:t>
            </w:r>
          </w:p>
        </w:tc>
        <w:tc>
          <w:tcPr/>
          <w:p w:rsidR="00000000" w:rsidDel="00000000" w:rsidP="00000000" w:rsidRDefault="00000000" w:rsidRPr="00000000" w14:paraId="0000059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9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9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9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047 de 2023. Derecho a la alimentación</w:t>
            </w:r>
          </w:p>
        </w:tc>
        <w:tc>
          <w:tcPr/>
          <w:p w:rsidR="00000000" w:rsidDel="00000000" w:rsidP="00000000" w:rsidRDefault="00000000" w:rsidRPr="00000000" w14:paraId="0000059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9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A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A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063 de 2023. Circunscripción afrocolombiana</w:t>
            </w:r>
          </w:p>
        </w:tc>
        <w:tc>
          <w:tcPr/>
          <w:p w:rsidR="00000000" w:rsidDel="00000000" w:rsidP="00000000" w:rsidRDefault="00000000" w:rsidRPr="00000000" w14:paraId="000005A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A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A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A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069 de 2023. Educación preescolar y media</w:t>
            </w:r>
          </w:p>
        </w:tc>
        <w:tc>
          <w:tcPr/>
          <w:p w:rsidR="00000000" w:rsidDel="00000000" w:rsidP="00000000" w:rsidRDefault="00000000" w:rsidRPr="00000000" w14:paraId="000005A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A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A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A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085 de 2023. Distrito turístico Amazonas</w:t>
            </w:r>
          </w:p>
        </w:tc>
        <w:tc>
          <w:tcPr/>
          <w:p w:rsidR="00000000" w:rsidDel="00000000" w:rsidP="00000000" w:rsidRDefault="00000000" w:rsidRPr="00000000" w14:paraId="000005A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A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A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B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091 de 2023. Libertad económica</w:t>
            </w:r>
          </w:p>
        </w:tc>
        <w:tc>
          <w:tcPr/>
          <w:p w:rsidR="00000000" w:rsidDel="00000000" w:rsidP="00000000" w:rsidRDefault="00000000" w:rsidRPr="00000000" w14:paraId="000005B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B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B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B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098 de 2023. Comisión Nacional de Cuentas</w:t>
            </w:r>
          </w:p>
        </w:tc>
        <w:tc>
          <w:tcPr/>
          <w:p w:rsidR="00000000" w:rsidDel="00000000" w:rsidP="00000000" w:rsidRDefault="00000000" w:rsidRPr="00000000" w14:paraId="000005B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B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B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B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113 de 2023. Voto de los miembros de la fuerza pública</w:t>
            </w:r>
          </w:p>
        </w:tc>
        <w:tc>
          <w:tcPr/>
          <w:p w:rsidR="00000000" w:rsidDel="00000000" w:rsidP="00000000" w:rsidRDefault="00000000" w:rsidRPr="00000000" w14:paraId="000005B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B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B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C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124 de 2023. Contralorías regionales</w:t>
            </w:r>
          </w:p>
        </w:tc>
        <w:tc>
          <w:tcPr/>
          <w:p w:rsidR="00000000" w:rsidDel="00000000" w:rsidP="00000000" w:rsidRDefault="00000000" w:rsidRPr="00000000" w14:paraId="000005C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C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C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C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131 de 2023. Convención Americana</w:t>
            </w:r>
          </w:p>
        </w:tc>
        <w:tc>
          <w:tcPr/>
          <w:p w:rsidR="00000000" w:rsidDel="00000000" w:rsidP="00000000" w:rsidRDefault="00000000" w:rsidRPr="00000000" w14:paraId="000005C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C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C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C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133 de 2023. Derecho a la educación</w:t>
            </w:r>
          </w:p>
        </w:tc>
        <w:tc>
          <w:tcPr/>
          <w:p w:rsidR="00000000" w:rsidDel="00000000" w:rsidP="00000000" w:rsidRDefault="00000000" w:rsidRPr="00000000" w14:paraId="000005C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C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C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C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138 de 2023. Representación política en el exterior</w:t>
            </w:r>
          </w:p>
        </w:tc>
        <w:tc>
          <w:tcPr/>
          <w:p w:rsidR="00000000" w:rsidDel="00000000" w:rsidP="00000000" w:rsidRDefault="00000000" w:rsidRPr="00000000" w14:paraId="000005D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D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D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D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158 de 2023. Senados regionales</w:t>
            </w:r>
          </w:p>
        </w:tc>
        <w:tc>
          <w:tcPr/>
          <w:p w:rsidR="00000000" w:rsidDel="00000000" w:rsidP="00000000" w:rsidRDefault="00000000" w:rsidRPr="00000000" w14:paraId="000005D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D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D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D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167 de 2023. Ascensos militares</w:t>
            </w:r>
          </w:p>
        </w:tc>
        <w:tc>
          <w:tcPr/>
          <w:p w:rsidR="00000000" w:rsidDel="00000000" w:rsidP="00000000" w:rsidRDefault="00000000" w:rsidRPr="00000000" w14:paraId="000005D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D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D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D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171 de 2023. Reforma CNE</w:t>
            </w:r>
          </w:p>
        </w:tc>
        <w:tc>
          <w:tcPr/>
          <w:p w:rsidR="00000000" w:rsidDel="00000000" w:rsidP="00000000" w:rsidRDefault="00000000" w:rsidRPr="00000000" w14:paraId="000005D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E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E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E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186 de 2023. Jurisdicción disciplinaria</w:t>
            </w:r>
          </w:p>
        </w:tc>
        <w:tc>
          <w:tcPr/>
          <w:p w:rsidR="00000000" w:rsidDel="00000000" w:rsidP="00000000" w:rsidRDefault="00000000" w:rsidRPr="00000000" w14:paraId="000005E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E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E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5E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278 de 2023. Distrito especial Valledupar</w:t>
            </w:r>
          </w:p>
        </w:tc>
        <w:tc>
          <w:tcPr>
            <w:shd w:fill="bfbfbf" w:val="clear"/>
          </w:tcPr>
          <w:p w:rsidR="00000000" w:rsidDel="00000000" w:rsidP="00000000" w:rsidRDefault="00000000" w:rsidRPr="00000000" w14:paraId="000005E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5E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5E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d1d1d1" w:val="clea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5E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375 de 2024. Igualdad en la estructura territorial</w:t>
            </w:r>
          </w:p>
        </w:tc>
        <w:tc>
          <w:tcPr>
            <w:shd w:fill="bfbfbf" w:val="clear"/>
          </w:tcPr>
          <w:p w:rsidR="00000000" w:rsidDel="00000000" w:rsidP="00000000" w:rsidRDefault="00000000" w:rsidRPr="00000000" w14:paraId="000005E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5E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5F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d1d1d1" w:val="clear"/>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F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380 de 2024. Negociaciones de paz</w:t>
            </w:r>
          </w:p>
        </w:tc>
        <w:tc>
          <w:tcPr/>
          <w:p w:rsidR="00000000" w:rsidDel="00000000" w:rsidP="00000000" w:rsidRDefault="00000000" w:rsidRPr="00000000" w14:paraId="000005F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F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F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F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393 de 2024. Representación política en el exterior</w:t>
            </w:r>
          </w:p>
        </w:tc>
        <w:tc>
          <w:tcPr/>
          <w:p w:rsidR="00000000" w:rsidDel="00000000" w:rsidP="00000000" w:rsidRDefault="00000000" w:rsidRPr="00000000" w14:paraId="000005F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F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F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5F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394 de 2024. Libertad política</w:t>
            </w:r>
          </w:p>
        </w:tc>
        <w:tc>
          <w:tcPr/>
          <w:p w:rsidR="00000000" w:rsidDel="00000000" w:rsidP="00000000" w:rsidRDefault="00000000" w:rsidRPr="00000000" w14:paraId="000005F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5F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5F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60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402 de 2024. Distrito Puerto Colombia</w:t>
            </w:r>
          </w:p>
        </w:tc>
        <w:tc>
          <w:tcPr/>
          <w:p w:rsidR="00000000" w:rsidDel="00000000" w:rsidP="00000000" w:rsidRDefault="00000000" w:rsidRPr="00000000" w14:paraId="0000060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60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60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60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407 de 2024. Jurisdicción especial para la mujer</w:t>
            </w:r>
          </w:p>
        </w:tc>
        <w:tc>
          <w:tcPr/>
          <w:p w:rsidR="00000000" w:rsidDel="00000000" w:rsidP="00000000" w:rsidRDefault="00000000" w:rsidRPr="00000000" w14:paraId="0000060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60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60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60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410 de 2024. Tecnificación altos cargos</w:t>
            </w:r>
          </w:p>
        </w:tc>
        <w:tc>
          <w:tcPr/>
          <w:p w:rsidR="00000000" w:rsidDel="00000000" w:rsidP="00000000" w:rsidRDefault="00000000" w:rsidRPr="00000000" w14:paraId="0000060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60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60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61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413 de 2024. Derechos políticos</w:t>
            </w:r>
          </w:p>
        </w:tc>
        <w:tc>
          <w:tcPr>
            <w:shd w:fill="bfbfbf" w:val="clear"/>
          </w:tcPr>
          <w:p w:rsidR="00000000" w:rsidDel="00000000" w:rsidP="00000000" w:rsidRDefault="00000000" w:rsidRPr="00000000" w14:paraId="0000061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61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61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d1d1d1" w:val="clea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61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414 de 2024. Distrito Leticia - Amazonas</w:t>
            </w:r>
          </w:p>
        </w:tc>
        <w:tc>
          <w:tcPr>
            <w:shd w:fill="bfbfbf" w:val="clear"/>
          </w:tcPr>
          <w:p w:rsidR="00000000" w:rsidDel="00000000" w:rsidP="00000000" w:rsidRDefault="00000000" w:rsidRPr="00000000" w14:paraId="0000061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61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61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d1d1d1" w:val="clear"/>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61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426 de 2024. Altos funcionarios y servidores de la rama ejecutiva</w:t>
            </w:r>
          </w:p>
        </w:tc>
        <w:tc>
          <w:tcPr>
            <w:shd w:fill="bfbfbf" w:val="clear"/>
          </w:tcPr>
          <w:p w:rsidR="00000000" w:rsidDel="00000000" w:rsidP="00000000" w:rsidRDefault="00000000" w:rsidRPr="00000000" w14:paraId="0000061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61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61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rHeight w:val="224.98046874999997" w:hRule="atLeast"/>
          <w:tblHeader w:val="0"/>
        </w:trPr>
        <w:tc>
          <w:tcPr>
            <w:vMerge w:val="restart"/>
            <w:shd w:fill="d9ead3" w:val="clear"/>
          </w:tcPr>
          <w:p w:rsidR="00000000" w:rsidDel="00000000" w:rsidP="00000000" w:rsidRDefault="00000000" w:rsidRPr="00000000" w14:paraId="0000061E">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2024-2025</w:t>
            </w:r>
          </w:p>
          <w:p w:rsidR="00000000" w:rsidDel="00000000" w:rsidP="00000000" w:rsidRDefault="00000000" w:rsidRPr="00000000" w14:paraId="0000061F">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620">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46 proyectos de acto legislativo</w:t>
            </w:r>
          </w:p>
          <w:p w:rsidR="00000000" w:rsidDel="00000000" w:rsidP="00000000" w:rsidRDefault="00000000" w:rsidRPr="00000000" w14:paraId="00000621">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tc>
        <w:tc>
          <w:tcPr>
            <w:tcBorders>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22">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004/2024C REQUISITOS MÍNIMOS PARA ALTOS CARGOS PÚBLICOS</w:t>
            </w:r>
          </w:p>
        </w:tc>
        <w:tc>
          <w:tcPr>
            <w:tcBorders>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2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24">
            <w:pPr>
              <w:keepNext w:val="0"/>
              <w:keepLines w:val="0"/>
              <w:widowControl w:val="1"/>
              <w:pBdr>
                <w:top w:space="0" w:sz="0" w:val="nil"/>
                <w:left w:space="0" w:sz="0" w:val="nil"/>
                <w:bottom w:space="0" w:sz="0" w:val="nil"/>
                <w:right w:space="0" w:sz="0" w:val="nil"/>
                <w:between w:space="0" w:sz="0" w:val="nil"/>
              </w:pBdr>
              <w:shd w:fill="auto" w:val="clear"/>
              <w:tabs>
                <w:tab w:val="left" w:leader="none" w:pos="5436"/>
              </w:tabs>
              <w:spacing w:after="0" w:before="0" w:line="240" w:lineRule="auto"/>
              <w:ind w:left="0" w:right="49" w:firstLine="0"/>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2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2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013/2024C CANNABIS DE USO ADULTO</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2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2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62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62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2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2E">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015/2024C HIDROCARBUROS EN LA REGIÓN AMAZÓNICA</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2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3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3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3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019/2024C 020/2024S DISTRITO ESPECIAL VILLA DE LEYVA</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34">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3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36">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3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020/2024C DISTRITO ESPECIAL CÚCUTA</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39">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3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3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3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022/2024C DEPARTAMENTO SURCARIBE</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3E">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3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40">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42">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030/2024C RÉGIMEN ESPECIAL AMAZONAS</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4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4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4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4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032/2024C MANIZALES DISTRITO EJE DEL CONOCIMIENTO</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4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4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4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4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038/2024C ASCENSOS MILITARES</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4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4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4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5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051/2024C CIRCUNSCRIPCIÓN AFRO SENADO</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52">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5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54">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56">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074/2024C DISTRITO TURÍSTICO AMAZONAS</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5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5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59">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5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079/2024C DISTRITO PUERTO COLOMBIA</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5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5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5E">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60">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082/2024C MUTILACIÓN GENITAL FEMENINA</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6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6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6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6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088/2024C DISTRITO ESPECIAL VALLEDUPAR</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66">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6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6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6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132/2024C REFORMA SGR</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6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6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6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6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155/2024C PRELACIÓN DERECHOS DEL ELECTOR</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70">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7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72">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74">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160/2024C DISTRITO METROPOLITANO DE BUCARAMANGA</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7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7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7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79">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187/2024C ALIMENTOS</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7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7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7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7E">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202/2024C LIMITACIONES DERECHOS POLÍTICOS</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7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8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8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8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203/2024C EDUCACIÓN DERECHO FUNDAMENTAL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84">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8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86">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8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206/2024C DISTRITO QUIBDÓ</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89">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8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8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8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221/2024C LITORAL PACÍFICO</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8E">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8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90">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92">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225/2024C DERECHO FUNDAMENTAL AL AGUA</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9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9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9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9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233/2024C REQUISITOS MINISTROS Y DIRECTORES DE DEPARTAMENTO ADMINISTRATIVO</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9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9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9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9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234/2024C INASISTENCIA PARLAMENTARIA</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9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9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9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A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256/2024C ELIMINACIÓN CONTRALORIAS TERRITORIALES</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A2">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A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A4">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A6">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272/2024C MESADA 14 PROFESORES</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A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A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A9">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A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277/2024C REFORMA POLÍTICA</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A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A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AE">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B0">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293/2024C CONTRALORÍAS TERRITORIALES</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B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B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B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B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294/2024C DESPOLITIZACIÓN PROCURADURÍA GENERAL DE LA NACIÓN</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B6">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B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B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B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296/2024C ACUERDOS DE PAZ</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B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B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B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B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319/2024C PROHIBICIÓN DE SEMILLAS</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C0">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C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C2">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C4">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320/2024C INTEGRACIÓN TERRITORIAL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C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C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C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00" w:val="clear"/>
            <w:tcMar>
              <w:top w:w="40.0" w:type="dxa"/>
              <w:left w:w="40.0" w:type="dxa"/>
              <w:bottom w:w="40.0" w:type="dxa"/>
              <w:right w:w="40.0" w:type="dxa"/>
            </w:tcMar>
            <w:vAlign w:val="top"/>
          </w:tcPr>
          <w:p w:rsidR="00000000" w:rsidDel="00000000" w:rsidP="00000000" w:rsidRDefault="00000000" w:rsidRPr="00000000" w14:paraId="000006C9">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336/2024C 019/2024 REFORMA POLÍTICA Y ELECTORAL</w:t>
            </w:r>
          </w:p>
        </w:tc>
        <w:tc>
          <w:tcPr>
            <w:tcBorders>
              <w:top w:color="000000" w:space="0" w:sz="5" w:val="single"/>
              <w:left w:color="000000" w:space="0" w:sz="5" w:val="single"/>
              <w:bottom w:color="000000" w:space="0" w:sz="5" w:val="single"/>
              <w:right w:color="000000" w:space="0" w:sz="5" w:val="single"/>
            </w:tcBorders>
            <w:shd w:fill="ffff00" w:val="clear"/>
            <w:tcMar>
              <w:top w:w="40.0" w:type="dxa"/>
              <w:left w:w="40.0" w:type="dxa"/>
              <w:bottom w:w="40.0" w:type="dxa"/>
              <w:right w:w="40.0" w:type="dxa"/>
            </w:tcMar>
            <w:vAlign w:val="top"/>
          </w:tcPr>
          <w:p w:rsidR="00000000" w:rsidDel="00000000" w:rsidP="00000000" w:rsidRDefault="00000000" w:rsidRPr="00000000" w14:paraId="000006C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shd w:fill="ffff00" w:val="clear"/>
          </w:tcPr>
          <w:p w:rsidR="00000000" w:rsidDel="00000000" w:rsidP="00000000" w:rsidRDefault="00000000" w:rsidRPr="00000000" w14:paraId="000006C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Mixto (gubernamental y 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C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b7b7b7" w:val="clear"/>
            <w:tcMar>
              <w:top w:w="40.0" w:type="dxa"/>
              <w:left w:w="40.0" w:type="dxa"/>
              <w:bottom w:w="40.0" w:type="dxa"/>
              <w:right w:w="40.0" w:type="dxa"/>
            </w:tcMar>
            <w:vAlign w:val="top"/>
          </w:tcPr>
          <w:p w:rsidR="00000000" w:rsidDel="00000000" w:rsidP="00000000" w:rsidRDefault="00000000" w:rsidRPr="00000000" w14:paraId="000006CE">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369/2024C COMUNIDADES AFRO</w:t>
            </w:r>
          </w:p>
        </w:tc>
        <w:tc>
          <w:tcPr>
            <w:tcBorders>
              <w:top w:color="000000" w:space="0" w:sz="5" w:val="single"/>
              <w:left w:color="000000" w:space="0" w:sz="5" w:val="single"/>
              <w:bottom w:color="000000" w:space="0" w:sz="5" w:val="single"/>
              <w:right w:color="000000" w:space="0" w:sz="5" w:val="single"/>
            </w:tcBorders>
            <w:shd w:fill="b7b7b7" w:val="clear"/>
            <w:tcMar>
              <w:top w:w="40.0" w:type="dxa"/>
              <w:left w:w="40.0" w:type="dxa"/>
              <w:bottom w:w="40.0" w:type="dxa"/>
              <w:right w:w="40.0" w:type="dxa"/>
            </w:tcMar>
            <w:vAlign w:val="top"/>
          </w:tcPr>
          <w:p w:rsidR="00000000" w:rsidDel="00000000" w:rsidP="00000000" w:rsidRDefault="00000000" w:rsidRPr="00000000" w14:paraId="000006C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b7b7b7" w:val="clear"/>
          </w:tcPr>
          <w:p w:rsidR="00000000" w:rsidDel="00000000" w:rsidP="00000000" w:rsidRDefault="00000000" w:rsidRPr="00000000" w14:paraId="000006D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6D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6D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b7b7b7" w:val="clear"/>
            <w:tcMar>
              <w:top w:w="40.0" w:type="dxa"/>
              <w:left w:w="40.0" w:type="dxa"/>
              <w:bottom w:w="40.0" w:type="dxa"/>
              <w:right w:w="40.0" w:type="dxa"/>
            </w:tcMar>
            <w:vAlign w:val="top"/>
          </w:tcPr>
          <w:p w:rsidR="00000000" w:rsidDel="00000000" w:rsidP="00000000" w:rsidRDefault="00000000" w:rsidRPr="00000000" w14:paraId="000006D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D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435/2024C 017/2024S LIBERTAD POLÍTICA</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D6">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D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D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Trámite a Senado</w:t>
            </w: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D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491/2025C VIAJES PRESIDENTE</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D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D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D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p w:rsidR="00000000" w:rsidDel="00000000" w:rsidP="00000000" w:rsidRDefault="00000000" w:rsidRPr="00000000" w14:paraId="000006DE">
            <w:pPr>
              <w:widowControl w:val="0"/>
              <w:spacing w:line="276" w:lineRule="auto"/>
              <w:jc w:val="center"/>
              <w:rPr>
                <w:rFonts w:ascii="Bookman Old Style" w:cs="Bookman Old Style" w:eastAsia="Bookman Old Style" w:hAnsi="Bookman Old Style"/>
                <w:sz w:val="20"/>
                <w:szCs w:val="20"/>
              </w:rPr>
            </w:pP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E0">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515/2025C PROHIBICIÓN DE SEMILLAS</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E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E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E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p w:rsidR="00000000" w:rsidDel="00000000" w:rsidP="00000000" w:rsidRDefault="00000000" w:rsidRPr="00000000" w14:paraId="000006E4">
            <w:pPr>
              <w:widowControl w:val="0"/>
              <w:spacing w:line="276" w:lineRule="auto"/>
              <w:jc w:val="center"/>
              <w:rPr>
                <w:rFonts w:ascii="Bookman Old Style" w:cs="Bookman Old Style" w:eastAsia="Bookman Old Style" w:hAnsi="Bookman Old Style"/>
                <w:sz w:val="20"/>
                <w:szCs w:val="20"/>
              </w:rPr>
            </w:pPr>
            <w:r w:rsidDel="00000000" w:rsidR="00000000" w:rsidRPr="00000000">
              <w:rPr>
                <w:rtl w:val="0"/>
              </w:rPr>
            </w:r>
          </w:p>
        </w:tc>
      </w:tr>
      <w:tr>
        <w:trPr>
          <w:cantSplit w:val="0"/>
          <w:trHeight w:val="224.98046874999997" w:hRule="atLeast"/>
          <w:tblHeader w:val="0"/>
        </w:trPr>
        <w:tc>
          <w:tcPr>
            <w:vMerge w:val="continue"/>
            <w:shd w:fill="d9ead3" w:val="clear"/>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E6">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516/2025C MODIFICACIÓN ARTÍCULO 325 CONSTITUCIONAL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E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E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E9">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24.98046874999997" w:hRule="atLeast"/>
          <w:tblHeader w:val="0"/>
        </w:trPr>
        <w:tc>
          <w:tcPr>
            <w:vMerge w:val="continue"/>
            <w:shd w:fill="d9ead3" w:val="clea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E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517/2025C SURCARIBE</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E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E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EE">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24.98046874999997" w:hRule="atLeast"/>
          <w:tblHeader w:val="0"/>
        </w:trPr>
        <w:tc>
          <w:tcPr>
            <w:vMerge w:val="continue"/>
            <w:shd w:fill="d9ead3" w:val="clea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F0">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532/2025C REFORMA POLÍTICA</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F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F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F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24.98046874999997" w:hRule="atLeast"/>
          <w:tblHeader w:val="0"/>
        </w:trPr>
        <w:tc>
          <w:tcPr>
            <w:vMerge w:val="continue"/>
            <w:shd w:fill="d9ead3" w:val="clea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F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556/2025C MODIFICACIÓN ARTICULO 361 CONSTITUCIONAL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F6">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F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F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24.98046874999997" w:hRule="atLeast"/>
          <w:tblHeader w:val="0"/>
        </w:trPr>
        <w:tc>
          <w:tcPr>
            <w:vMerge w:val="continue"/>
            <w:shd w:fill="d9ead3" w:val="clear"/>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6F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566/2025C CANNABIS DE USO ADULTO</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F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6F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6F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24.98046874999997" w:hRule="atLeast"/>
          <w:tblHeader w:val="0"/>
        </w:trPr>
        <w:tc>
          <w:tcPr>
            <w:tcBorders>
              <w:right w:color="000000" w:space="0" w:sz="5" w:val="single"/>
            </w:tcBorders>
            <w:shd w:fill="d9ead3" w:val="clear"/>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cccccc" w:val="clear"/>
            <w:tcMar>
              <w:top w:w="40.0" w:type="dxa"/>
              <w:left w:w="40.0" w:type="dxa"/>
              <w:bottom w:w="40.0" w:type="dxa"/>
              <w:right w:w="40.0" w:type="dxa"/>
            </w:tcMar>
            <w:vAlign w:val="top"/>
          </w:tcPr>
          <w:p w:rsidR="00000000" w:rsidDel="00000000" w:rsidP="00000000" w:rsidRDefault="00000000" w:rsidRPr="00000000" w14:paraId="000006F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568/2025C LITORAL PACÍFICO</w:t>
            </w:r>
          </w:p>
        </w:tc>
        <w:tc>
          <w:tcPr>
            <w:tcBorders>
              <w:top w:color="000000" w:space="0" w:sz="5" w:val="single"/>
              <w:left w:color="000000" w:space="0" w:sz="5" w:val="single"/>
              <w:bottom w:color="000000" w:space="0" w:sz="5" w:val="single"/>
              <w:right w:color="000000" w:space="0" w:sz="5" w:val="single"/>
            </w:tcBorders>
            <w:shd w:fill="cccccc" w:val="clear"/>
            <w:tcMar>
              <w:top w:w="40.0" w:type="dxa"/>
              <w:left w:w="40.0" w:type="dxa"/>
              <w:bottom w:w="40.0" w:type="dxa"/>
              <w:right w:w="40.0" w:type="dxa"/>
            </w:tcMar>
            <w:vAlign w:val="top"/>
          </w:tcPr>
          <w:p w:rsidR="00000000" w:rsidDel="00000000" w:rsidP="00000000" w:rsidRDefault="00000000" w:rsidRPr="00000000" w14:paraId="00000700">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cccccc" w:val="clear"/>
          </w:tcPr>
          <w:p w:rsidR="00000000" w:rsidDel="00000000" w:rsidP="00000000" w:rsidRDefault="00000000" w:rsidRPr="00000000" w14:paraId="0000070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b7b7b7" w:val="clear"/>
            <w:tcMar>
              <w:top w:w="40.0" w:type="dxa"/>
              <w:left w:w="40.0" w:type="dxa"/>
              <w:bottom w:w="40.0" w:type="dxa"/>
              <w:right w:w="40.0" w:type="dxa"/>
            </w:tcMar>
            <w:vAlign w:val="top"/>
          </w:tcPr>
          <w:p w:rsidR="00000000" w:rsidDel="00000000" w:rsidP="00000000" w:rsidRDefault="00000000" w:rsidRPr="00000000" w14:paraId="00000702">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rHeight w:val="224.98046874999997" w:hRule="atLeast"/>
          <w:tblHeader w:val="0"/>
        </w:trPr>
        <w:tc>
          <w:tcPr>
            <w:tcBorders>
              <w:right w:color="000000" w:space="0" w:sz="5" w:val="single"/>
            </w:tcBorders>
            <w:shd w:fill="d9ead3" w:val="clear"/>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704">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582/2025C PROHIBICIÓN HIDROCARBUROS -AMAZONÍA</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70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70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70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p w:rsidR="00000000" w:rsidDel="00000000" w:rsidP="00000000" w:rsidRDefault="00000000" w:rsidRPr="00000000" w14:paraId="00000708">
            <w:pPr>
              <w:widowControl w:val="0"/>
              <w:spacing w:line="276" w:lineRule="auto"/>
              <w:jc w:val="center"/>
              <w:rPr>
                <w:rFonts w:ascii="Bookman Old Style" w:cs="Bookman Old Style" w:eastAsia="Bookman Old Style" w:hAnsi="Bookman Old Style"/>
                <w:sz w:val="20"/>
                <w:szCs w:val="20"/>
              </w:rPr>
            </w:pPr>
            <w:r w:rsidDel="00000000" w:rsidR="00000000" w:rsidRPr="00000000">
              <w:rPr>
                <w:rtl w:val="0"/>
              </w:rPr>
            </w:r>
          </w:p>
        </w:tc>
      </w:tr>
      <w:tr>
        <w:trPr>
          <w:cantSplit w:val="0"/>
          <w:trHeight w:val="224.98046874999997" w:hRule="atLeast"/>
          <w:tblHeader w:val="0"/>
        </w:trPr>
        <w:tc>
          <w:tcPr>
            <w:tcBorders>
              <w:right w:color="000000" w:space="0" w:sz="5" w:val="single"/>
            </w:tcBorders>
            <w:shd w:fill="d9ead3" w:val="clear"/>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70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PAL 591/2025C REQUISITOS ALTOS CARGOS</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70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70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tcBorders>
              <w:top w:color="000000" w:space="0" w:sz="5" w:val="single"/>
              <w:left w:color="000000" w:space="0" w:sz="5" w:val="single"/>
              <w:bottom w:color="000000" w:space="0" w:sz="5" w:val="single"/>
              <w:right w:color="000000" w:space="0" w:sz="5" w:val="single"/>
            </w:tcBorders>
            <w:shd w:fill="f3f3f3" w:val="clear"/>
            <w:tcMar>
              <w:top w:w="40.0" w:type="dxa"/>
              <w:left w:w="40.0" w:type="dxa"/>
              <w:bottom w:w="40.0" w:type="dxa"/>
              <w:right w:w="40.0" w:type="dxa"/>
            </w:tcMar>
            <w:vAlign w:val="top"/>
          </w:tcPr>
          <w:p w:rsidR="00000000" w:rsidDel="00000000" w:rsidP="00000000" w:rsidRDefault="00000000" w:rsidRPr="00000000" w14:paraId="0000070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p w:rsidR="00000000" w:rsidDel="00000000" w:rsidP="00000000" w:rsidRDefault="00000000" w:rsidRPr="00000000" w14:paraId="0000070E">
            <w:pPr>
              <w:widowControl w:val="0"/>
              <w:spacing w:line="276" w:lineRule="auto"/>
              <w:jc w:val="center"/>
              <w:rPr>
                <w:rFonts w:ascii="Bookman Old Style" w:cs="Bookman Old Style" w:eastAsia="Bookman Old Style" w:hAnsi="Bookman Old Style"/>
                <w:sz w:val="20"/>
                <w:szCs w:val="20"/>
              </w:rPr>
            </w:pPr>
            <w:r w:rsidDel="00000000" w:rsidR="00000000" w:rsidRPr="00000000">
              <w:rPr>
                <w:rtl w:val="0"/>
              </w:rPr>
            </w:r>
          </w:p>
        </w:tc>
      </w:tr>
    </w:tbl>
    <w:p w:rsidR="00000000" w:rsidDel="00000000" w:rsidP="00000000" w:rsidRDefault="00000000" w:rsidRPr="00000000" w14:paraId="0000070F">
      <w:pPr>
        <w:tabs>
          <w:tab w:val="left" w:leader="none" w:pos="5436"/>
        </w:tabs>
        <w:spacing w:after="0" w:line="240" w:lineRule="auto"/>
        <w:ind w:right="49"/>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710">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la tabla anterior se aprecia que en las últimas seis legislaturas se presentaron 258 proyectos de reforma a la Constitución. La inmensa mayoría fueron de autoría exclusiva de los congresistas tal como se detallará en la siguiente tabla. </w:t>
      </w:r>
    </w:p>
    <w:p w:rsidR="00000000" w:rsidDel="00000000" w:rsidP="00000000" w:rsidRDefault="00000000" w:rsidRPr="00000000" w14:paraId="00000711">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12">
      <w:pPr>
        <w:tabs>
          <w:tab w:val="left" w:leader="none" w:pos="5436"/>
        </w:tabs>
        <w:spacing w:after="0" w:line="240" w:lineRule="auto"/>
        <w:ind w:right="49"/>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2.</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1"/>
          <w:rtl w:val="0"/>
        </w:rPr>
        <w:t xml:space="preserve">Autoría de los proyectos de acto legislativo tramitados durante las últimas seis legislaturas en la Cámara de Representantes (2018-2025)</w:t>
      </w:r>
      <w:r w:rsidDel="00000000" w:rsidR="00000000" w:rsidRPr="00000000">
        <w:rPr>
          <w:rFonts w:ascii="Bookman Old Style" w:cs="Bookman Old Style" w:eastAsia="Bookman Old Style" w:hAnsi="Bookman Old Style"/>
          <w:b w:val="1"/>
          <w:vertAlign w:val="superscript"/>
        </w:rPr>
        <w:footnoteReference w:customMarkFollows="0" w:id="17"/>
      </w:r>
      <w:r w:rsidDel="00000000" w:rsidR="00000000" w:rsidRPr="00000000">
        <w:rPr>
          <w:rtl w:val="0"/>
        </w:rPr>
      </w:r>
    </w:p>
    <w:tbl>
      <w:tblPr>
        <w:tblStyle w:val="Table4"/>
        <w:tblpPr w:leftFromText="141" w:rightFromText="141" w:topFromText="0" w:bottomFromText="0" w:vertAnchor="text" w:horzAnchor="text" w:tblpX="5.000000000000568" w:tblpY="156"/>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2"/>
        <w:gridCol w:w="2943"/>
        <w:gridCol w:w="2943"/>
        <w:tblGridChange w:id="0">
          <w:tblGrid>
            <w:gridCol w:w="2942"/>
            <w:gridCol w:w="2943"/>
            <w:gridCol w:w="2943"/>
          </w:tblGrid>
        </w:tblGridChange>
      </w:tblGrid>
      <w:tr>
        <w:trPr>
          <w:cantSplit w:val="0"/>
          <w:tblHeader w:val="0"/>
        </w:trPr>
        <w:tc>
          <w:tcPr/>
          <w:p w:rsidR="00000000" w:rsidDel="00000000" w:rsidP="00000000" w:rsidRDefault="00000000" w:rsidRPr="00000000" w14:paraId="00000713">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Autoría de los proyectos de acto legislativo en las últimas seis legislaturas (2018-2025)</w:t>
            </w:r>
          </w:p>
        </w:tc>
        <w:tc>
          <w:tcPr/>
          <w:p w:rsidR="00000000" w:rsidDel="00000000" w:rsidP="00000000" w:rsidRDefault="00000000" w:rsidRPr="00000000" w14:paraId="00000714">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Cantidad de proyectos de acto legislativo radicados por cada tipo de actor en relación con el total de proyectos radicados</w:t>
            </w:r>
          </w:p>
        </w:tc>
        <w:tc>
          <w:tcPr/>
          <w:p w:rsidR="00000000" w:rsidDel="00000000" w:rsidP="00000000" w:rsidRDefault="00000000" w:rsidRPr="00000000" w14:paraId="00000715">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Proporción de proyectos de acto legislativo de autoría de cada actor tramitados en ese tiempo del total de proyectos radicados </w:t>
            </w:r>
          </w:p>
        </w:tc>
      </w:tr>
      <w:tr>
        <w:trPr>
          <w:cantSplit w:val="0"/>
          <w:tblHeader w:val="0"/>
        </w:trPr>
        <w:tc>
          <w:tcPr/>
          <w:p w:rsidR="00000000" w:rsidDel="00000000" w:rsidP="00000000" w:rsidRDefault="00000000" w:rsidRPr="00000000" w14:paraId="00000716">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Autoría congresual</w:t>
            </w:r>
          </w:p>
        </w:tc>
        <w:tc>
          <w:tcPr/>
          <w:p w:rsidR="00000000" w:rsidDel="00000000" w:rsidP="00000000" w:rsidRDefault="00000000" w:rsidRPr="00000000" w14:paraId="00000717">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243 de 258</w:t>
            </w:r>
          </w:p>
        </w:tc>
        <w:tc>
          <w:tcPr/>
          <w:p w:rsidR="00000000" w:rsidDel="00000000" w:rsidP="00000000" w:rsidRDefault="00000000" w:rsidRPr="00000000" w14:paraId="00000718">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94.19%</w:t>
            </w:r>
          </w:p>
        </w:tc>
      </w:tr>
      <w:tr>
        <w:trPr>
          <w:cantSplit w:val="0"/>
          <w:tblHeader w:val="0"/>
        </w:trPr>
        <w:tc>
          <w:tcPr/>
          <w:p w:rsidR="00000000" w:rsidDel="00000000" w:rsidP="00000000" w:rsidRDefault="00000000" w:rsidRPr="00000000" w14:paraId="00000719">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Autoría gubernamental</w:t>
            </w:r>
          </w:p>
        </w:tc>
        <w:tc>
          <w:tcPr/>
          <w:p w:rsidR="00000000" w:rsidDel="00000000" w:rsidP="00000000" w:rsidRDefault="00000000" w:rsidRPr="00000000" w14:paraId="0000071A">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5 de 258</w:t>
            </w:r>
          </w:p>
        </w:tc>
        <w:tc>
          <w:tcPr/>
          <w:p w:rsidR="00000000" w:rsidDel="00000000" w:rsidP="00000000" w:rsidRDefault="00000000" w:rsidRPr="00000000" w14:paraId="0000071B">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1.94%</w:t>
            </w:r>
          </w:p>
        </w:tc>
      </w:tr>
      <w:tr>
        <w:trPr>
          <w:cantSplit w:val="0"/>
          <w:tblHeader w:val="0"/>
        </w:trPr>
        <w:tc>
          <w:tcPr/>
          <w:p w:rsidR="00000000" w:rsidDel="00000000" w:rsidP="00000000" w:rsidRDefault="00000000" w:rsidRPr="00000000" w14:paraId="0000071C">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Autoría mixta entre congresistas y gobierno nacional</w:t>
            </w:r>
          </w:p>
        </w:tc>
        <w:tc>
          <w:tcPr/>
          <w:p w:rsidR="00000000" w:rsidDel="00000000" w:rsidP="00000000" w:rsidRDefault="00000000" w:rsidRPr="00000000" w14:paraId="0000071D">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 9 de 258</w:t>
            </w:r>
          </w:p>
        </w:tc>
        <w:tc>
          <w:tcPr/>
          <w:p w:rsidR="00000000" w:rsidDel="00000000" w:rsidP="00000000" w:rsidRDefault="00000000" w:rsidRPr="00000000" w14:paraId="0000071E">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3.49%</w:t>
            </w:r>
          </w:p>
        </w:tc>
      </w:tr>
      <w:tr>
        <w:trPr>
          <w:cantSplit w:val="0"/>
          <w:tblHeader w:val="0"/>
        </w:trPr>
        <w:tc>
          <w:tcPr/>
          <w:p w:rsidR="00000000" w:rsidDel="00000000" w:rsidP="00000000" w:rsidRDefault="00000000" w:rsidRPr="00000000" w14:paraId="0000071F">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Autoría mixta entre congresistas y otros actores</w:t>
            </w:r>
          </w:p>
        </w:tc>
        <w:tc>
          <w:tcPr/>
          <w:p w:rsidR="00000000" w:rsidDel="00000000" w:rsidP="00000000" w:rsidRDefault="00000000" w:rsidRPr="00000000" w14:paraId="00000720">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258</w:t>
            </w:r>
          </w:p>
        </w:tc>
        <w:tc>
          <w:tcPr/>
          <w:p w:rsidR="00000000" w:rsidDel="00000000" w:rsidP="00000000" w:rsidRDefault="00000000" w:rsidRPr="00000000" w14:paraId="00000721">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0.39%</w:t>
            </w:r>
          </w:p>
        </w:tc>
      </w:tr>
    </w:tbl>
    <w:p w:rsidR="00000000" w:rsidDel="00000000" w:rsidP="00000000" w:rsidRDefault="00000000" w:rsidRPr="00000000" w14:paraId="00000722">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23">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la tabla 1 también se aprecia que solo 20 de los 258 proyectos de acto legislativo fueron aprobados. Eso implica que menos del 10% (7,75%) del total de proyectos de acto legislativo radicados llegaron a reformar la Constitución. A continuación, se ilustra la proporción de proyectos aprobados que obtuvo cada actor. </w:t>
      </w:r>
    </w:p>
    <w:p w:rsidR="00000000" w:rsidDel="00000000" w:rsidP="00000000" w:rsidRDefault="00000000" w:rsidRPr="00000000" w14:paraId="00000724">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25">
      <w:pPr>
        <w:tabs>
          <w:tab w:val="left" w:leader="none" w:pos="5436"/>
        </w:tabs>
        <w:spacing w:after="0" w:line="240" w:lineRule="auto"/>
        <w:ind w:right="49"/>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3. Autoría de los proyectos de acto legislativo aprobados en las últimas seis legislaturas (2018-2025)</w:t>
      </w:r>
      <w:r w:rsidDel="00000000" w:rsidR="00000000" w:rsidRPr="00000000">
        <w:rPr>
          <w:rFonts w:ascii="Bookman Old Style" w:cs="Bookman Old Style" w:eastAsia="Bookman Old Style" w:hAnsi="Bookman Old Style"/>
          <w:b w:val="1"/>
          <w:vertAlign w:val="superscript"/>
        </w:rPr>
        <w:footnoteReference w:customMarkFollows="0" w:id="18"/>
      </w:r>
      <w:r w:rsidDel="00000000" w:rsidR="00000000" w:rsidRPr="00000000">
        <w:rPr>
          <w:rFonts w:ascii="Bookman Old Style" w:cs="Bookman Old Style" w:eastAsia="Bookman Old Style" w:hAnsi="Bookman Old Style"/>
          <w:b w:val="1"/>
          <w:rtl w:val="0"/>
        </w:rPr>
        <w:t xml:space="preserve"> </w:t>
      </w:r>
    </w:p>
    <w:p w:rsidR="00000000" w:rsidDel="00000000" w:rsidP="00000000" w:rsidRDefault="00000000" w:rsidRPr="00000000" w14:paraId="00000726">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tbl>
      <w:tblPr>
        <w:tblStyle w:val="Table5"/>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410"/>
        <w:gridCol w:w="1985"/>
        <w:gridCol w:w="2170"/>
        <w:tblGridChange w:id="0">
          <w:tblGrid>
            <w:gridCol w:w="2263"/>
            <w:gridCol w:w="2410"/>
            <w:gridCol w:w="1985"/>
            <w:gridCol w:w="2170"/>
          </w:tblGrid>
        </w:tblGridChange>
      </w:tblGrid>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27">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Autoría de los proyectos de actos legislativos en las últimas seis legislaturas (2018-2025)</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28">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Proporción de proyectos de su autoría aprobados en relación con el total de proyectos de su autoría radicados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29">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Proporción de proyectos de su autoría aprobados en relación con el total de proyectos aprobados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2A">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Proporción de proyectos de su autoría aprobados en relación con el total de proyectos radicados</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2B">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Autoría congresual</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2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12 de 243</w:t>
            </w:r>
          </w:p>
          <w:p w:rsidR="00000000" w:rsidDel="00000000" w:rsidP="00000000" w:rsidRDefault="00000000" w:rsidRPr="00000000" w14:paraId="0000072D">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4.94%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2E">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12 de 20</w:t>
            </w:r>
          </w:p>
          <w:p w:rsidR="00000000" w:rsidDel="00000000" w:rsidP="00000000" w:rsidRDefault="00000000" w:rsidRPr="00000000" w14:paraId="0000072F">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60%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30">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12 de 258</w:t>
            </w:r>
          </w:p>
          <w:p w:rsidR="00000000" w:rsidDel="00000000" w:rsidP="00000000" w:rsidRDefault="00000000" w:rsidRPr="00000000" w14:paraId="00000731">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4.65%</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32">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Autoría gubernamental</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3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5</w:t>
            </w:r>
          </w:p>
          <w:p w:rsidR="00000000" w:rsidDel="00000000" w:rsidP="00000000" w:rsidRDefault="00000000" w:rsidRPr="00000000" w14:paraId="00000734">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20%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3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20</w:t>
            </w:r>
          </w:p>
          <w:p w:rsidR="00000000" w:rsidDel="00000000" w:rsidP="00000000" w:rsidRDefault="00000000" w:rsidRPr="00000000" w14:paraId="00000736">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3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258</w:t>
            </w:r>
          </w:p>
          <w:p w:rsidR="00000000" w:rsidDel="00000000" w:rsidP="00000000" w:rsidRDefault="00000000" w:rsidRPr="00000000" w14:paraId="00000738">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0,39%</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39">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Autoría mixta entre congresistas y gobierno nacional</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3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6 de 9</w:t>
            </w:r>
          </w:p>
          <w:p w:rsidR="00000000" w:rsidDel="00000000" w:rsidP="00000000" w:rsidRDefault="00000000" w:rsidRPr="00000000" w14:paraId="0000073B">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66.67%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3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6 de 20</w:t>
            </w:r>
          </w:p>
          <w:p w:rsidR="00000000" w:rsidDel="00000000" w:rsidP="00000000" w:rsidRDefault="00000000" w:rsidRPr="00000000" w14:paraId="0000073D">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3E">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6 de 258</w:t>
            </w:r>
          </w:p>
          <w:p w:rsidR="00000000" w:rsidDel="00000000" w:rsidP="00000000" w:rsidRDefault="00000000" w:rsidRPr="00000000" w14:paraId="0000073F">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2,33%</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40">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Autoría mixta entre congresistas y otros actores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4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1</w:t>
            </w:r>
          </w:p>
          <w:p w:rsidR="00000000" w:rsidDel="00000000" w:rsidP="00000000" w:rsidRDefault="00000000" w:rsidRPr="00000000" w14:paraId="00000742">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100%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4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20</w:t>
            </w:r>
          </w:p>
          <w:p w:rsidR="00000000" w:rsidDel="00000000" w:rsidP="00000000" w:rsidRDefault="00000000" w:rsidRPr="00000000" w14:paraId="00000744">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74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258</w:t>
            </w:r>
          </w:p>
          <w:p w:rsidR="00000000" w:rsidDel="00000000" w:rsidP="00000000" w:rsidRDefault="00000000" w:rsidRPr="00000000" w14:paraId="00000746">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0,39%</w:t>
            </w:r>
            <w:r w:rsidDel="00000000" w:rsidR="00000000" w:rsidRPr="00000000">
              <w:rPr>
                <w:rtl w:val="0"/>
              </w:rPr>
            </w:r>
          </w:p>
        </w:tc>
      </w:tr>
    </w:tbl>
    <w:p w:rsidR="00000000" w:rsidDel="00000000" w:rsidP="00000000" w:rsidRDefault="00000000" w:rsidRPr="00000000" w14:paraId="00000747">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48">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tabla 3 demuestra que en términos relativos el peor desempeño en el trámite de proyectos de acto legislativo lo tienen los proyectos de origen congresual. Pese a que la mayoría de los actos legislativos que se aprobaron en las últimas seis legislaturas son de autoría de los congresistas, el porcentaje de los proyectos de su autoría que resultaron aprobados es mínimo en comparación con el porcentaje de las iniciativas que los otros actores lograron aprobar en relación con el total de proyectos que presentaron. Además, es igualmente exigua la cantidad de proyectos aprobados de iniciativa congresual en relación con el número de iniciativas que presentaron los congresistas para modificar la Constitución. </w:t>
      </w:r>
    </w:p>
    <w:p w:rsidR="00000000" w:rsidDel="00000000" w:rsidP="00000000" w:rsidRDefault="00000000" w:rsidRPr="00000000" w14:paraId="00000749">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4A">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Otro elemento relevante en este análisis es que de las 258 propuestas de modificación de la Constitución se archivaron 208 proyectos. El lector puede corroborar, al consultar la información más detallada contenida en la página web de la Cámara de Representantes, que mayoritariamente los proyectos de acto legislativo que no fueron aprobados resultaron archivados por falta de tiempo para ser debatidos, no porque su contenido fuera rechazado al término del debate. Fueron minoría aquellos proyectos que obtuvieron una votación desfavorable. Es lamentable que una proporción tan grande de proyectos de reforma a la Constitución no cuenten con el tiempo suficiente para siquiera ser considerados. Además, solo se retiraron 28 de los 258 proyectos radicados. Eso ilustra que el Congreso acertó al ampliar en un mes el segundo periodo de sesiones ordinarias, pero también demuestra la urgencia de levantar la prohibición que impide que en ese tiempo se avance con la discusión de actos legislativos. </w:t>
      </w:r>
    </w:p>
    <w:p w:rsidR="00000000" w:rsidDel="00000000" w:rsidP="00000000" w:rsidRDefault="00000000" w:rsidRPr="00000000" w14:paraId="0000074B">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4C">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información antes expuesta demuestra que los congresistas son los más perjudicados con la falta de tiempo para tramitar proyectos de acto legislativo. Está claro que sus proyectos son los que en mayor medida se ven castigados y los que en términos relativos resultan minoritariamente priorizados ante el reducido tiempo que hay en la legislatura. Así las cosas, es claro que poder tramitar proyectos de acto legislativo entre el 16 de febrero y el 15 de marzo permitiría avanzar en la discusión de más proyectos de este tipo lo que beneficiaría significativamente la iniciativa congresual y fortalecería la democracia en Colombia. En efecto, la actual prohibición de debatir proyectos de acto legislativo en el primer mes del segundo periodo ordinario de sesiones afecta mayoritariamente a los propios congresistas, a su iniciativa legislativa y perjudica el correcto desempeño de la labor del Congreso como rama del poder público. </w:t>
      </w:r>
    </w:p>
    <w:p w:rsidR="00000000" w:rsidDel="00000000" w:rsidP="00000000" w:rsidRDefault="00000000" w:rsidRPr="00000000" w14:paraId="0000074D">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4E">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seguida, se presenta el análisis equivalente en relación con el trámite de proyectos de ley estatutaria en el mismo periodo de tiempo comprendido entre la legislatura 2018-2019 y la legislatura 2024-2025. La información contenida en esta sección demuestra que el argumento según el cual los proyectos de ley estatutaria son mayoritariamente iniciativas de gobierno tampoco se soporta en la evidencia. Adicionalmente, ilustra que la prohibición de tramitar reformas a la Constitución entre el 16 de febrero y el 15 de marzo, no protege ni prioriza la iniciativa congresual. Por el contrario, la lesiona y distancia a los congresistas de la posibilidad de darle trámite a ese tipo de proyectos de su autoría. </w:t>
      </w:r>
    </w:p>
    <w:p w:rsidR="00000000" w:rsidDel="00000000" w:rsidP="00000000" w:rsidRDefault="00000000" w:rsidRPr="00000000" w14:paraId="0000074F">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50">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51">
      <w:pPr>
        <w:pStyle w:val="Heading2"/>
        <w:keepNext w:val="1"/>
        <w:keepLines w:val="1"/>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436"/>
        </w:tabs>
        <w:spacing w:after="0" w:before="0" w:line="240" w:lineRule="auto"/>
        <w:ind w:left="1440" w:right="49" w:hanging="360"/>
        <w:jc w:val="both"/>
      </w:pPr>
      <w:bookmarkStart w:colFirst="0" w:colLast="0" w:name="_f3rppej4kikh" w:id="7"/>
      <w:bookmarkEnd w:id="7"/>
      <w:r w:rsidDel="00000000" w:rsidR="00000000" w:rsidRPr="00000000">
        <w:rPr>
          <w:rFonts w:ascii="Bookman Old Style" w:cs="Bookman Old Style" w:eastAsia="Bookman Old Style" w:hAnsi="Bookman Old Style"/>
          <w:b w:val="1"/>
          <w:rtl w:val="0"/>
        </w:rPr>
        <w:t xml:space="preserve">CARACTERIZACIÓN DE LOS PROYECTOS DE LEY ESTATUTARIA RADICADOS EN LOS ÚLTIMOS DOS PERIODOS CONSTITUCIONALES DEL CONGRESO </w:t>
      </w:r>
    </w:p>
    <w:p w:rsidR="00000000" w:rsidDel="00000000" w:rsidP="00000000" w:rsidRDefault="00000000" w:rsidRPr="00000000" w14:paraId="00000752">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53">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la siguiente tabla se puede apreciar el número y nombre del proyecto, si inició su trámite en la Cámara o en el Senado, sus autores y el resultado de su trámite</w:t>
      </w:r>
      <w:r w:rsidDel="00000000" w:rsidR="00000000" w:rsidRPr="00000000">
        <w:rPr>
          <w:rFonts w:ascii="Bookman Old Style" w:cs="Bookman Old Style" w:eastAsia="Bookman Old Style" w:hAnsi="Bookman Old Style"/>
          <w:vertAlign w:val="superscript"/>
        </w:rPr>
        <w:footnoteReference w:customMarkFollows="0" w:id="19"/>
      </w:r>
      <w:r w:rsidDel="00000000" w:rsidR="00000000" w:rsidRPr="00000000">
        <w:rPr>
          <w:rFonts w:ascii="Bookman Old Style" w:cs="Bookman Old Style" w:eastAsia="Bookman Old Style" w:hAnsi="Bookman Old Style"/>
          <w:rtl w:val="0"/>
        </w:rPr>
        <w:t xml:space="preserve">. En amarillo oscuro se resaltan aquellos proyectos de ley estatutaria que fueron presentados por el poder ejecutivo, en amarillo claro los que fueron de autoría mixta entre congresistas y Gobierno nacional y en verde claro los de autoría mixta entre congresistas o gobierno y otros actores. Sin color se aprecian aquellos de autoría congresual y en azul celeste los de autoría exclusiva de otros actores. Por su parte, en morado se resaltan los proyectos que fueron aprobados por el Congreso. Finalmente, el gris corresponde a los proyectos que fueron retirados. </w:t>
      </w:r>
    </w:p>
    <w:p w:rsidR="00000000" w:rsidDel="00000000" w:rsidP="00000000" w:rsidRDefault="00000000" w:rsidRPr="00000000" w14:paraId="00000754">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55">
      <w:pPr>
        <w:tabs>
          <w:tab w:val="left" w:leader="none" w:pos="5436"/>
        </w:tabs>
        <w:spacing w:after="0" w:line="240" w:lineRule="auto"/>
        <w:ind w:right="49"/>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4. Información clave sobre los proyectos de ley estatutaria radicados entre la legislatura 2018 – 2019 hasta la legislatura 2024 – 2025, tramitados en la Cámara de Representantes</w:t>
      </w:r>
    </w:p>
    <w:p w:rsidR="00000000" w:rsidDel="00000000" w:rsidP="00000000" w:rsidRDefault="00000000" w:rsidRPr="00000000" w14:paraId="00000756">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tbl>
      <w:tblPr>
        <w:tblStyle w:val="Table6"/>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8"/>
        <w:gridCol w:w="2128"/>
        <w:gridCol w:w="1810"/>
        <w:gridCol w:w="1874"/>
        <w:gridCol w:w="1598"/>
        <w:tblGridChange w:id="0">
          <w:tblGrid>
            <w:gridCol w:w="1418"/>
            <w:gridCol w:w="2128"/>
            <w:gridCol w:w="1810"/>
            <w:gridCol w:w="1874"/>
            <w:gridCol w:w="1598"/>
          </w:tblGrid>
        </w:tblGridChange>
      </w:tblGrid>
      <w:tr>
        <w:trPr>
          <w:cantSplit w:val="0"/>
          <w:tblHeader w:val="0"/>
        </w:trPr>
        <w:tc>
          <w:tcPr/>
          <w:p w:rsidR="00000000" w:rsidDel="00000000" w:rsidP="00000000" w:rsidRDefault="00000000" w:rsidRPr="00000000" w14:paraId="00000757">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Legislatura</w:t>
            </w:r>
          </w:p>
        </w:tc>
        <w:tc>
          <w:tcPr/>
          <w:p w:rsidR="00000000" w:rsidDel="00000000" w:rsidP="00000000" w:rsidRDefault="00000000" w:rsidRPr="00000000" w14:paraId="00000758">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Número y título de proyecto de ley estatutaria</w:t>
            </w:r>
          </w:p>
        </w:tc>
        <w:tc>
          <w:tcPr/>
          <w:p w:rsidR="00000000" w:rsidDel="00000000" w:rsidP="00000000" w:rsidRDefault="00000000" w:rsidRPr="00000000" w14:paraId="00000759">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Origen</w:t>
            </w:r>
          </w:p>
        </w:tc>
        <w:tc>
          <w:tcPr/>
          <w:p w:rsidR="00000000" w:rsidDel="00000000" w:rsidP="00000000" w:rsidRDefault="00000000" w:rsidRPr="00000000" w14:paraId="0000075A">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Autoría</w:t>
            </w:r>
          </w:p>
        </w:tc>
        <w:tc>
          <w:tcPr/>
          <w:p w:rsidR="00000000" w:rsidDel="00000000" w:rsidP="00000000" w:rsidRDefault="00000000" w:rsidRPr="00000000" w14:paraId="0000075B">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Estado</w:t>
            </w:r>
          </w:p>
        </w:tc>
      </w:tr>
      <w:tr>
        <w:trPr>
          <w:cantSplit w:val="0"/>
          <w:tblHeader w:val="0"/>
        </w:trPr>
        <w:tc>
          <w:tcPr>
            <w:vMerge w:val="restart"/>
            <w:shd w:fill="95dcf7" w:val="clear"/>
          </w:tcPr>
          <w:p w:rsidR="00000000" w:rsidDel="00000000" w:rsidP="00000000" w:rsidRDefault="00000000" w:rsidRPr="00000000" w14:paraId="0000075C">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2018-2019</w:t>
            </w:r>
          </w:p>
          <w:p w:rsidR="00000000" w:rsidDel="00000000" w:rsidP="00000000" w:rsidRDefault="00000000" w:rsidRPr="00000000" w14:paraId="0000075D">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75E">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8 proyectos de ley estatutaria</w:t>
            </w:r>
          </w:p>
        </w:tc>
        <w:tc>
          <w:tcPr/>
          <w:p w:rsidR="00000000" w:rsidDel="00000000" w:rsidP="00000000" w:rsidRDefault="00000000" w:rsidRPr="00000000" w14:paraId="0000075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063 de 2018 (255 de 2019S). Lenguaje claro</w:t>
            </w:r>
          </w:p>
        </w:tc>
        <w:tc>
          <w:tcPr/>
          <w:p w:rsidR="00000000" w:rsidDel="00000000" w:rsidP="00000000" w:rsidRDefault="00000000" w:rsidRPr="00000000" w14:paraId="0000076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76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76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76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091 de 2028 (213 de 2018S). Redam Registro deudores alimentarios morosos</w:t>
            </w:r>
          </w:p>
        </w:tc>
        <w:tc>
          <w:tcPr>
            <w:shd w:fill="d76dcc" w:val="clear"/>
          </w:tcPr>
          <w:p w:rsidR="00000000" w:rsidDel="00000000" w:rsidP="00000000" w:rsidRDefault="00000000" w:rsidRPr="00000000" w14:paraId="0000076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d76dcc" w:val="clear"/>
          </w:tcPr>
          <w:p w:rsidR="00000000" w:rsidDel="00000000" w:rsidP="00000000" w:rsidRDefault="00000000" w:rsidRPr="00000000" w14:paraId="0000076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76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20"/>
            </w:r>
            <w:r w:rsidDel="00000000" w:rsidR="00000000" w:rsidRPr="00000000">
              <w:rPr>
                <w:rtl w:val="0"/>
              </w:rPr>
            </w:r>
          </w:p>
          <w:p w:rsidR="00000000" w:rsidDel="00000000" w:rsidP="00000000" w:rsidRDefault="00000000" w:rsidRPr="00000000" w14:paraId="0000076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Ley 2097 de 2021</w:t>
            </w:r>
          </w:p>
        </w:tc>
      </w:tr>
      <w:tr>
        <w:trPr>
          <w:cantSplit w:val="0"/>
          <w:trHeight w:val="186" w:hRule="atLeast"/>
          <w:tblHeader w:val="0"/>
        </w:trPr>
        <w:tc>
          <w:tcPr>
            <w:vMerge w:val="continue"/>
            <w:shd w:fill="95dcf7" w:val="clear"/>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76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103 de 2018. Adulto mayor</w:t>
            </w:r>
          </w:p>
        </w:tc>
        <w:tc>
          <w:tcPr>
            <w:shd w:fill="bfbfbf" w:val="clear"/>
          </w:tcPr>
          <w:p w:rsidR="00000000" w:rsidDel="00000000" w:rsidP="00000000" w:rsidRDefault="00000000" w:rsidRPr="00000000" w14:paraId="0000076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76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 </w:t>
            </w:r>
          </w:p>
        </w:tc>
        <w:tc>
          <w:tcPr>
            <w:shd w:fill="bfbfbf" w:val="clear"/>
          </w:tcPr>
          <w:p w:rsidR="00000000" w:rsidDel="00000000" w:rsidP="00000000" w:rsidRDefault="00000000" w:rsidRPr="00000000" w14:paraId="0000076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95dcf7" w:val="clea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76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106 de 2018. Registro ADN de violadores</w:t>
            </w:r>
          </w:p>
        </w:tc>
        <w:tc>
          <w:tcPr/>
          <w:p w:rsidR="00000000" w:rsidDel="00000000" w:rsidP="00000000" w:rsidRDefault="00000000" w:rsidRPr="00000000" w14:paraId="0000077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77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77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77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2018 de 2018. Jurados de votaciones</w:t>
            </w:r>
          </w:p>
        </w:tc>
        <w:tc>
          <w:tcPr/>
          <w:p w:rsidR="00000000" w:rsidDel="00000000" w:rsidP="00000000" w:rsidRDefault="00000000" w:rsidRPr="00000000" w14:paraId="0000077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77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77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95dcf7" w:val="clea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00" w:val="clear"/>
          </w:tcPr>
          <w:p w:rsidR="00000000" w:rsidDel="00000000" w:rsidP="00000000" w:rsidRDefault="00000000" w:rsidRPr="00000000" w14:paraId="0000077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146 de 2018 (255 de 2018C). Mecanismos de rendición de cuentas y transparencia</w:t>
            </w:r>
          </w:p>
        </w:tc>
        <w:tc>
          <w:tcPr>
            <w:shd w:fill="ffff00" w:val="clear"/>
          </w:tcPr>
          <w:p w:rsidR="00000000" w:rsidDel="00000000" w:rsidP="00000000" w:rsidRDefault="00000000" w:rsidRPr="00000000" w14:paraId="0000077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ffff00" w:val="clear"/>
          </w:tcPr>
          <w:p w:rsidR="00000000" w:rsidDel="00000000" w:rsidP="00000000" w:rsidRDefault="00000000" w:rsidRPr="00000000" w14:paraId="0000077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Mixto (Congresual y gubernamental)</w:t>
            </w:r>
          </w:p>
        </w:tc>
        <w:tc>
          <w:tcPr>
            <w:shd w:fill="d76dcc" w:val="clear"/>
          </w:tcPr>
          <w:p w:rsidR="00000000" w:rsidDel="00000000" w:rsidP="00000000" w:rsidRDefault="00000000" w:rsidRPr="00000000" w14:paraId="0000077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21"/>
            </w:r>
            <w:r w:rsidDel="00000000" w:rsidR="00000000" w:rsidRPr="00000000">
              <w:rPr>
                <w:rtl w:val="0"/>
              </w:rPr>
            </w:r>
          </w:p>
        </w:tc>
      </w:tr>
      <w:tr>
        <w:trPr>
          <w:cantSplit w:val="0"/>
          <w:tblHeader w:val="0"/>
        </w:trPr>
        <w:tc>
          <w:tcPr>
            <w:vMerge w:val="continue"/>
            <w:shd w:fill="95dcf7" w:val="clear"/>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77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324 de 2019. Alivio trabajadores rurales</w:t>
            </w:r>
          </w:p>
        </w:tc>
        <w:tc>
          <w:tcPr>
            <w:shd w:fill="bfbfbf" w:val="clear"/>
          </w:tcPr>
          <w:p w:rsidR="00000000" w:rsidDel="00000000" w:rsidP="00000000" w:rsidRDefault="00000000" w:rsidRPr="00000000" w14:paraId="0000077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78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78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95dcf7" w:val="clea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78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053 de 2018 (361 de 2019C). Habeas data</w:t>
            </w:r>
          </w:p>
        </w:tc>
        <w:tc>
          <w:tcPr/>
          <w:p w:rsidR="00000000" w:rsidDel="00000000" w:rsidP="00000000" w:rsidRDefault="00000000" w:rsidRPr="00000000" w14:paraId="0000078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p w:rsidR="00000000" w:rsidDel="00000000" w:rsidP="00000000" w:rsidRDefault="00000000" w:rsidRPr="00000000" w14:paraId="0000078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78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restart"/>
            <w:shd w:fill="84e291" w:val="clear"/>
          </w:tcPr>
          <w:p w:rsidR="00000000" w:rsidDel="00000000" w:rsidP="00000000" w:rsidRDefault="00000000" w:rsidRPr="00000000" w14:paraId="00000787">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2019-2020</w:t>
            </w:r>
          </w:p>
          <w:p w:rsidR="00000000" w:rsidDel="00000000" w:rsidP="00000000" w:rsidRDefault="00000000" w:rsidRPr="00000000" w14:paraId="00000788">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789">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11 proyectos de ley estatutaria</w:t>
            </w:r>
          </w:p>
        </w:tc>
        <w:tc>
          <w:tcPr/>
          <w:p w:rsidR="00000000" w:rsidDel="00000000" w:rsidP="00000000" w:rsidRDefault="00000000" w:rsidRPr="00000000" w14:paraId="0000078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009 de 2019. Habeas data </w:t>
            </w:r>
          </w:p>
        </w:tc>
        <w:tc>
          <w:tcPr/>
          <w:p w:rsidR="00000000" w:rsidDel="00000000" w:rsidP="00000000" w:rsidRDefault="00000000" w:rsidRPr="00000000" w14:paraId="0000078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78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78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78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040 de 2019. Financiación procesos políticos de mujeres</w:t>
            </w:r>
          </w:p>
        </w:tc>
        <w:tc>
          <w:tcPr/>
          <w:p w:rsidR="00000000" w:rsidDel="00000000" w:rsidP="00000000" w:rsidRDefault="00000000" w:rsidRPr="00000000" w14:paraId="0000079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79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79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79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043 de 2019. Veedurías ciudadanas</w:t>
            </w:r>
          </w:p>
        </w:tc>
        <w:tc>
          <w:tcPr/>
          <w:p w:rsidR="00000000" w:rsidDel="00000000" w:rsidP="00000000" w:rsidRDefault="00000000" w:rsidRPr="00000000" w14:paraId="0000079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79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79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79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049 de 2019. Mínimo vital tercera edad</w:t>
            </w:r>
          </w:p>
        </w:tc>
        <w:tc>
          <w:tcPr>
            <w:shd w:fill="bfbfbf" w:val="clear"/>
          </w:tcPr>
          <w:p w:rsidR="00000000" w:rsidDel="00000000" w:rsidP="00000000" w:rsidRDefault="00000000" w:rsidRPr="00000000" w14:paraId="0000079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79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79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84e291" w:val="clear"/>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79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062 de 2019 (314 de 2019C)</w:t>
            </w:r>
          </w:p>
          <w:p w:rsidR="00000000" w:rsidDel="00000000" w:rsidP="00000000" w:rsidRDefault="00000000" w:rsidRPr="00000000" w14:paraId="0000079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Habeas data (Centrales de riesgo)</w:t>
            </w:r>
          </w:p>
        </w:tc>
        <w:tc>
          <w:tcPr>
            <w:shd w:fill="d76dcc" w:val="clear"/>
          </w:tcPr>
          <w:p w:rsidR="00000000" w:rsidDel="00000000" w:rsidP="00000000" w:rsidRDefault="00000000" w:rsidRPr="00000000" w14:paraId="000007A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d76dcc" w:val="clear"/>
          </w:tcPr>
          <w:p w:rsidR="00000000" w:rsidDel="00000000" w:rsidP="00000000" w:rsidRDefault="00000000" w:rsidRPr="00000000" w14:paraId="000007A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7A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22"/>
            </w:r>
            <w:r w:rsidDel="00000000" w:rsidR="00000000" w:rsidRPr="00000000">
              <w:rPr>
                <w:rtl w:val="0"/>
              </w:rPr>
            </w:r>
          </w:p>
          <w:p w:rsidR="00000000" w:rsidDel="00000000" w:rsidP="00000000" w:rsidRDefault="00000000" w:rsidRPr="00000000" w14:paraId="000007A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Ley 2157 de 2021</w:t>
            </w:r>
          </w:p>
        </w:tc>
      </w:tr>
      <w:tr>
        <w:trPr>
          <w:cantSplit w:val="0"/>
          <w:tblHeader w:val="0"/>
        </w:trPr>
        <w:tc>
          <w:tcPr>
            <w:vMerge w:val="continue"/>
            <w:shd w:fill="84e291" w:val="clear"/>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7A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068 de 2019. Banco de datos genéticos</w:t>
            </w:r>
          </w:p>
        </w:tc>
        <w:tc>
          <w:tcPr/>
          <w:p w:rsidR="00000000" w:rsidDel="00000000" w:rsidP="00000000" w:rsidRDefault="00000000" w:rsidRPr="00000000" w14:paraId="000007A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7A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7A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7A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075 de 2019. Alivio trabajadores rurales</w:t>
            </w:r>
          </w:p>
        </w:tc>
        <w:tc>
          <w:tcPr/>
          <w:p w:rsidR="00000000" w:rsidDel="00000000" w:rsidP="00000000" w:rsidRDefault="00000000" w:rsidRPr="00000000" w14:paraId="000007A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7A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7A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7A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116 de 2019. Revocatoria de mandato</w:t>
            </w:r>
          </w:p>
        </w:tc>
        <w:tc>
          <w:tcPr/>
          <w:p w:rsidR="00000000" w:rsidDel="00000000" w:rsidP="00000000" w:rsidRDefault="00000000" w:rsidRPr="00000000" w14:paraId="000007B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7B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7B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7B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287 de 2019. Participación en política servidores públicos</w:t>
            </w:r>
          </w:p>
        </w:tc>
        <w:tc>
          <w:tcPr/>
          <w:p w:rsidR="00000000" w:rsidDel="00000000" w:rsidP="00000000" w:rsidRDefault="00000000" w:rsidRPr="00000000" w14:paraId="000007B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7B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7B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p w:rsidR="00000000" w:rsidDel="00000000" w:rsidP="00000000" w:rsidRDefault="00000000" w:rsidRPr="00000000" w14:paraId="000007B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321 de 2019. Participación política de servidores públicos</w:t>
            </w:r>
          </w:p>
        </w:tc>
        <w:tc>
          <w:tcPr/>
          <w:p w:rsidR="00000000" w:rsidDel="00000000" w:rsidP="00000000" w:rsidRDefault="00000000" w:rsidRPr="00000000" w14:paraId="000007B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p w:rsidR="00000000" w:rsidDel="00000000" w:rsidP="00000000" w:rsidRDefault="00000000" w:rsidRPr="00000000" w14:paraId="000007B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p w:rsidR="00000000" w:rsidDel="00000000" w:rsidP="00000000" w:rsidRDefault="00000000" w:rsidRPr="00000000" w14:paraId="000007B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84e291" w:val="clear"/>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7B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337 de 2020. Educación gratuita personas con discapacidad</w:t>
            </w:r>
          </w:p>
        </w:tc>
        <w:tc>
          <w:tcPr>
            <w:shd w:fill="bfbfbf" w:val="clear"/>
          </w:tcPr>
          <w:p w:rsidR="00000000" w:rsidDel="00000000" w:rsidP="00000000" w:rsidRDefault="00000000" w:rsidRPr="00000000" w14:paraId="000007B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7C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7C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restart"/>
            <w:shd w:fill="e49edd" w:val="clear"/>
          </w:tcPr>
          <w:p w:rsidR="00000000" w:rsidDel="00000000" w:rsidP="00000000" w:rsidRDefault="00000000" w:rsidRPr="00000000" w14:paraId="000007C2">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2020-2021</w:t>
            </w:r>
          </w:p>
          <w:p w:rsidR="00000000" w:rsidDel="00000000" w:rsidP="00000000" w:rsidRDefault="00000000" w:rsidRPr="00000000" w14:paraId="000007C3">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7C4">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21</w:t>
            </w:r>
          </w:p>
          <w:p w:rsidR="00000000" w:rsidDel="00000000" w:rsidP="00000000" w:rsidRDefault="00000000" w:rsidRPr="00000000" w14:paraId="000007C5">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proyectos de ley estatutaria</w:t>
            </w:r>
          </w:p>
        </w:tc>
        <w:tc>
          <w:tcPr>
            <w:shd w:fill="ffffff" w:val="clear"/>
          </w:tcPr>
          <w:p w:rsidR="00000000" w:rsidDel="00000000" w:rsidP="00000000" w:rsidRDefault="00000000" w:rsidRPr="00000000" w14:paraId="000007C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004 de 2020. Alivio al crédito rural</w:t>
            </w:r>
          </w:p>
        </w:tc>
        <w:tc>
          <w:tcPr>
            <w:shd w:fill="ffffff" w:val="clear"/>
          </w:tcPr>
          <w:p w:rsidR="00000000" w:rsidDel="00000000" w:rsidP="00000000" w:rsidRDefault="00000000" w:rsidRPr="00000000" w14:paraId="000007C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7C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7C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7C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009 de 2020. Decretos legislativos COVID-19</w:t>
            </w:r>
          </w:p>
        </w:tc>
        <w:tc>
          <w:tcPr>
            <w:shd w:fill="ffffff" w:val="clear"/>
          </w:tcPr>
          <w:p w:rsidR="00000000" w:rsidDel="00000000" w:rsidP="00000000" w:rsidRDefault="00000000" w:rsidRPr="00000000" w14:paraId="000007C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7C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7C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7D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042 de 2020 (441 de 2021S). Cargo de elección popular</w:t>
            </w:r>
          </w:p>
        </w:tc>
        <w:tc>
          <w:tcPr>
            <w:shd w:fill="ffffff" w:val="clear"/>
          </w:tcPr>
          <w:p w:rsidR="00000000" w:rsidDel="00000000" w:rsidP="00000000" w:rsidRDefault="00000000" w:rsidRPr="00000000" w14:paraId="000007D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7D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7D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7D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063 de 2020. Eutanasia</w:t>
            </w:r>
          </w:p>
        </w:tc>
        <w:tc>
          <w:tcPr>
            <w:shd w:fill="ffffff" w:val="clear"/>
          </w:tcPr>
          <w:p w:rsidR="00000000" w:rsidDel="00000000" w:rsidP="00000000" w:rsidRDefault="00000000" w:rsidRPr="00000000" w14:paraId="000007D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7D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7D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7D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104 de 2020. Educación gratuita a personas con discapacidad</w:t>
            </w:r>
          </w:p>
        </w:tc>
        <w:tc>
          <w:tcPr>
            <w:shd w:fill="ffffff" w:val="clear"/>
          </w:tcPr>
          <w:p w:rsidR="00000000" w:rsidDel="00000000" w:rsidP="00000000" w:rsidRDefault="00000000" w:rsidRPr="00000000" w14:paraId="000007D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7D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7D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7D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127 de 2020. Alivio sector agropecuario</w:t>
            </w:r>
          </w:p>
        </w:tc>
        <w:tc>
          <w:tcPr>
            <w:shd w:fill="ffffff" w:val="clear"/>
          </w:tcPr>
          <w:p w:rsidR="00000000" w:rsidDel="00000000" w:rsidP="00000000" w:rsidRDefault="00000000" w:rsidRPr="00000000" w14:paraId="000007E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7E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7E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c000" w:val="clear"/>
          </w:tcPr>
          <w:p w:rsidR="00000000" w:rsidDel="00000000" w:rsidP="00000000" w:rsidRDefault="00000000" w:rsidRPr="00000000" w14:paraId="000007E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134 de 2020 (395 de 2021S). Especialidad judicial rural y agraria</w:t>
            </w:r>
          </w:p>
        </w:tc>
        <w:tc>
          <w:tcPr>
            <w:shd w:fill="ffc000" w:val="clear"/>
          </w:tcPr>
          <w:p w:rsidR="00000000" w:rsidDel="00000000" w:rsidP="00000000" w:rsidRDefault="00000000" w:rsidRPr="00000000" w14:paraId="000007E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c000" w:val="clear"/>
          </w:tcPr>
          <w:p w:rsidR="00000000" w:rsidDel="00000000" w:rsidP="00000000" w:rsidRDefault="00000000" w:rsidRPr="00000000" w14:paraId="000007E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Gubernamental </w:t>
            </w:r>
          </w:p>
        </w:tc>
        <w:tc>
          <w:tcPr>
            <w:shd w:fill="ffc000" w:val="clear"/>
          </w:tcPr>
          <w:p w:rsidR="00000000" w:rsidDel="00000000" w:rsidP="00000000" w:rsidRDefault="00000000" w:rsidRPr="00000000" w14:paraId="000007E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7E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189 de 2020. Circunscripción afrodescendiente</w:t>
            </w:r>
          </w:p>
        </w:tc>
        <w:tc>
          <w:tcPr>
            <w:shd w:fill="ffffff" w:val="clear"/>
          </w:tcPr>
          <w:p w:rsidR="00000000" w:rsidDel="00000000" w:rsidP="00000000" w:rsidRDefault="00000000" w:rsidRPr="00000000" w14:paraId="000007E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7E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7E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7E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218 de 2020. Revocatoria de mandato</w:t>
            </w:r>
          </w:p>
        </w:tc>
        <w:tc>
          <w:tcPr>
            <w:shd w:fill="ffffff" w:val="clear"/>
          </w:tcPr>
          <w:p w:rsidR="00000000" w:rsidDel="00000000" w:rsidP="00000000" w:rsidRDefault="00000000" w:rsidRPr="00000000" w14:paraId="000007E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7F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7F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3e5a1" w:val="clear"/>
          </w:tcPr>
          <w:p w:rsidR="00000000" w:rsidDel="00000000" w:rsidP="00000000" w:rsidRDefault="00000000" w:rsidRPr="00000000" w14:paraId="000007F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234 de 2020 (409 de 2020C). Código Electoral</w:t>
            </w:r>
          </w:p>
        </w:tc>
        <w:tc>
          <w:tcPr>
            <w:shd w:fill="b3e5a1" w:val="clear"/>
          </w:tcPr>
          <w:p w:rsidR="00000000" w:rsidDel="00000000" w:rsidP="00000000" w:rsidRDefault="00000000" w:rsidRPr="00000000" w14:paraId="000007F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b3e5a1" w:val="clear"/>
          </w:tcPr>
          <w:p w:rsidR="00000000" w:rsidDel="00000000" w:rsidP="00000000" w:rsidRDefault="00000000" w:rsidRPr="00000000" w14:paraId="000007F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Mixta (gubernamental, registrador y CNE)</w:t>
            </w:r>
          </w:p>
        </w:tc>
        <w:tc>
          <w:tcPr>
            <w:shd w:fill="d76dcc" w:val="clear"/>
          </w:tcPr>
          <w:p w:rsidR="00000000" w:rsidDel="00000000" w:rsidP="00000000" w:rsidRDefault="00000000" w:rsidRPr="00000000" w14:paraId="000007F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23"/>
            </w:r>
            <w:r w:rsidDel="00000000" w:rsidR="00000000" w:rsidRPr="00000000">
              <w:rPr>
                <w:rtl w:val="0"/>
              </w:rPr>
            </w:r>
          </w:p>
        </w:tc>
      </w:tr>
      <w:tr>
        <w:trPr>
          <w:cantSplit w:val="0"/>
          <w:tblHeader w:val="0"/>
        </w:trPr>
        <w:tc>
          <w:tcPr>
            <w:vMerge w:val="continue"/>
            <w:shd w:fill="e49edd" w:val="clear"/>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60cbf3" w:val="clear"/>
          </w:tcPr>
          <w:p w:rsidR="00000000" w:rsidDel="00000000" w:rsidP="00000000" w:rsidRDefault="00000000" w:rsidRPr="00000000" w14:paraId="000007F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295 de 2020 (475 de 2021S). Administración de justicia</w:t>
            </w:r>
          </w:p>
        </w:tc>
        <w:tc>
          <w:tcPr>
            <w:shd w:fill="60cbf3" w:val="clear"/>
          </w:tcPr>
          <w:p w:rsidR="00000000" w:rsidDel="00000000" w:rsidP="00000000" w:rsidRDefault="00000000" w:rsidRPr="00000000" w14:paraId="000007F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60cbf3" w:val="clear"/>
          </w:tcPr>
          <w:p w:rsidR="00000000" w:rsidDel="00000000" w:rsidP="00000000" w:rsidRDefault="00000000" w:rsidRPr="00000000" w14:paraId="000007F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Consejo Superior Judicatura</w:t>
            </w:r>
          </w:p>
        </w:tc>
        <w:tc>
          <w:tcPr>
            <w:shd w:fill="d76dcc" w:val="clear"/>
          </w:tcPr>
          <w:p w:rsidR="00000000" w:rsidDel="00000000" w:rsidP="00000000" w:rsidRDefault="00000000" w:rsidRPr="00000000" w14:paraId="000007F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24"/>
            </w:r>
            <w:r w:rsidDel="00000000" w:rsidR="00000000" w:rsidRPr="00000000">
              <w:rPr>
                <w:rFonts w:ascii="Bookman Old Style" w:cs="Bookman Old Style" w:eastAsia="Bookman Old Style" w:hAnsi="Bookman Old Style"/>
                <w:sz w:val="20"/>
                <w:szCs w:val="20"/>
                <w:rtl w:val="0"/>
              </w:rPr>
              <w:t xml:space="preserve"> </w:t>
            </w:r>
          </w:p>
        </w:tc>
      </w:tr>
      <w:tr>
        <w:trPr>
          <w:cantSplit w:val="0"/>
          <w:tblHeader w:val="0"/>
        </w:trPr>
        <w:tc>
          <w:tcPr>
            <w:vMerge w:val="continue"/>
            <w:shd w:fill="e49edd" w:val="clear"/>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7F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304 de 2020. Doble conformidad</w:t>
            </w:r>
          </w:p>
        </w:tc>
        <w:tc>
          <w:tcPr>
            <w:shd w:fill="ffffff" w:val="clear"/>
          </w:tcPr>
          <w:p w:rsidR="00000000" w:rsidDel="00000000" w:rsidP="00000000" w:rsidRDefault="00000000" w:rsidRPr="00000000" w14:paraId="000007F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7F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0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0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326 de 2020. Banco de datos</w:t>
            </w:r>
          </w:p>
        </w:tc>
        <w:tc>
          <w:tcPr>
            <w:shd w:fill="ffffff" w:val="clear"/>
          </w:tcPr>
          <w:p w:rsidR="00000000" w:rsidDel="00000000" w:rsidP="00000000" w:rsidRDefault="00000000" w:rsidRPr="00000000" w14:paraId="0000080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0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0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0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342 de 2020. Adición Ley Estatutaria 1751 de 2015</w:t>
            </w:r>
          </w:p>
        </w:tc>
        <w:tc>
          <w:tcPr>
            <w:shd w:fill="ffffff" w:val="clear"/>
          </w:tcPr>
          <w:p w:rsidR="00000000" w:rsidDel="00000000" w:rsidP="00000000" w:rsidRDefault="00000000" w:rsidRPr="00000000" w14:paraId="0000080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0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0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80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358 de 2020. Garantías electorales</w:t>
            </w:r>
          </w:p>
        </w:tc>
        <w:tc>
          <w:tcPr>
            <w:shd w:fill="bfbfbf" w:val="clear"/>
          </w:tcPr>
          <w:p w:rsidR="00000000" w:rsidDel="00000000" w:rsidP="00000000" w:rsidRDefault="00000000" w:rsidRPr="00000000" w14:paraId="0000080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80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80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e49edd" w:val="clear"/>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1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361 de 2020. Comisión de disciplina judicial</w:t>
            </w:r>
          </w:p>
        </w:tc>
        <w:tc>
          <w:tcPr>
            <w:shd w:fill="ffffff" w:val="clear"/>
          </w:tcPr>
          <w:p w:rsidR="00000000" w:rsidDel="00000000" w:rsidP="00000000" w:rsidRDefault="00000000" w:rsidRPr="00000000" w14:paraId="0000081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1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1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1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363 de 2020. Sistema judicial especial en salud</w:t>
            </w:r>
          </w:p>
        </w:tc>
        <w:tc>
          <w:tcPr>
            <w:shd w:fill="ffffff" w:val="clear"/>
          </w:tcPr>
          <w:p w:rsidR="00000000" w:rsidDel="00000000" w:rsidP="00000000" w:rsidRDefault="00000000" w:rsidRPr="00000000" w14:paraId="0000081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1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1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1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418 de 2020. Coordinación y concurrencia</w:t>
            </w:r>
          </w:p>
        </w:tc>
        <w:tc>
          <w:tcPr>
            <w:shd w:fill="ffffff" w:val="clear"/>
          </w:tcPr>
          <w:p w:rsidR="00000000" w:rsidDel="00000000" w:rsidP="00000000" w:rsidRDefault="00000000" w:rsidRPr="00000000" w14:paraId="0000081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1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1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e49edd" w:val="clear"/>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82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430 de 2020</w:t>
            </w:r>
          </w:p>
          <w:p w:rsidR="00000000" w:rsidDel="00000000" w:rsidP="00000000" w:rsidRDefault="00000000" w:rsidRPr="00000000" w14:paraId="0000082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(475 de 2021S). Conjueces</w:t>
            </w:r>
          </w:p>
        </w:tc>
        <w:tc>
          <w:tcPr>
            <w:shd w:fill="d76dcc" w:val="clear"/>
          </w:tcPr>
          <w:p w:rsidR="00000000" w:rsidDel="00000000" w:rsidP="00000000" w:rsidRDefault="00000000" w:rsidRPr="00000000" w14:paraId="0000082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d76dcc" w:val="clear"/>
          </w:tcPr>
          <w:p w:rsidR="00000000" w:rsidDel="00000000" w:rsidP="00000000" w:rsidRDefault="00000000" w:rsidRPr="00000000" w14:paraId="0000082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82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25"/>
            </w:r>
            <w:r w:rsidDel="00000000" w:rsidR="00000000" w:rsidRPr="00000000">
              <w:rPr>
                <w:rtl w:val="0"/>
              </w:rPr>
            </w:r>
          </w:p>
        </w:tc>
      </w:tr>
      <w:tr>
        <w:trPr>
          <w:cantSplit w:val="0"/>
          <w:tblHeader w:val="0"/>
        </w:trPr>
        <w:tc>
          <w:tcPr>
            <w:vMerge w:val="continue"/>
            <w:shd w:fill="e49edd" w:val="clear"/>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82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442 de 2020. </w:t>
            </w:r>
          </w:p>
          <w:p w:rsidR="00000000" w:rsidDel="00000000" w:rsidP="00000000" w:rsidRDefault="00000000" w:rsidRPr="00000000" w14:paraId="0000082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Consulta previa</w:t>
            </w:r>
          </w:p>
        </w:tc>
        <w:tc>
          <w:tcPr>
            <w:shd w:fill="bfbfbf" w:val="clear"/>
          </w:tcPr>
          <w:p w:rsidR="00000000" w:rsidDel="00000000" w:rsidP="00000000" w:rsidRDefault="00000000" w:rsidRPr="00000000" w14:paraId="0000082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82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82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e49edd" w:val="clear"/>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c000" w:val="clear"/>
          </w:tcPr>
          <w:p w:rsidR="00000000" w:rsidDel="00000000" w:rsidP="00000000" w:rsidRDefault="00000000" w:rsidRPr="00000000" w14:paraId="0000082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468 de 2020 (475 de 2021S). Administración de justicia</w:t>
            </w:r>
          </w:p>
        </w:tc>
        <w:tc>
          <w:tcPr>
            <w:shd w:fill="ffc000" w:val="clear"/>
          </w:tcPr>
          <w:p w:rsidR="00000000" w:rsidDel="00000000" w:rsidP="00000000" w:rsidRDefault="00000000" w:rsidRPr="00000000" w14:paraId="0000082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c000" w:val="clear"/>
          </w:tcPr>
          <w:p w:rsidR="00000000" w:rsidDel="00000000" w:rsidP="00000000" w:rsidRDefault="00000000" w:rsidRPr="00000000" w14:paraId="0000082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Gubernamental </w:t>
            </w:r>
          </w:p>
        </w:tc>
        <w:tc>
          <w:tcPr>
            <w:shd w:fill="d76dcc" w:val="clear"/>
          </w:tcPr>
          <w:p w:rsidR="00000000" w:rsidDel="00000000" w:rsidP="00000000" w:rsidRDefault="00000000" w:rsidRPr="00000000" w14:paraId="0000082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26"/>
            </w:r>
            <w:r w:rsidDel="00000000" w:rsidR="00000000" w:rsidRPr="00000000">
              <w:rPr>
                <w:rtl w:val="0"/>
              </w:rPr>
            </w:r>
          </w:p>
        </w:tc>
      </w:tr>
      <w:tr>
        <w:trPr>
          <w:cantSplit w:val="0"/>
          <w:tblHeader w:val="0"/>
        </w:trPr>
        <w:tc>
          <w:tcPr>
            <w:vMerge w:val="restart"/>
            <w:shd w:fill="f6c6ac" w:val="clear"/>
          </w:tcPr>
          <w:p w:rsidR="00000000" w:rsidDel="00000000" w:rsidP="00000000" w:rsidRDefault="00000000" w:rsidRPr="00000000" w14:paraId="00000830">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2021-2022</w:t>
            </w:r>
          </w:p>
          <w:p w:rsidR="00000000" w:rsidDel="00000000" w:rsidP="00000000" w:rsidRDefault="00000000" w:rsidRPr="00000000" w14:paraId="00000831">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832">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19</w:t>
            </w:r>
          </w:p>
          <w:p w:rsidR="00000000" w:rsidDel="00000000" w:rsidP="00000000" w:rsidRDefault="00000000" w:rsidRPr="00000000" w14:paraId="00000833">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proyectos de ley estatutaria</w:t>
            </w:r>
          </w:p>
        </w:tc>
        <w:tc>
          <w:tcPr>
            <w:shd w:fill="ffffff" w:val="clear"/>
          </w:tcPr>
          <w:p w:rsidR="00000000" w:rsidDel="00000000" w:rsidP="00000000" w:rsidRDefault="00000000" w:rsidRPr="00000000" w14:paraId="0000083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003 de 2021. Alivio al crédito rural</w:t>
            </w:r>
          </w:p>
        </w:tc>
        <w:tc>
          <w:tcPr>
            <w:shd w:fill="ffffff" w:val="clear"/>
          </w:tcPr>
          <w:p w:rsidR="00000000" w:rsidDel="00000000" w:rsidP="00000000" w:rsidRDefault="00000000" w:rsidRPr="00000000" w14:paraId="0000083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3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3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3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007 de 2021. Eutanasia</w:t>
            </w:r>
          </w:p>
        </w:tc>
        <w:tc>
          <w:tcPr>
            <w:shd w:fill="ffffff" w:val="clear"/>
          </w:tcPr>
          <w:p w:rsidR="00000000" w:rsidDel="00000000" w:rsidP="00000000" w:rsidRDefault="00000000" w:rsidRPr="00000000" w14:paraId="0000083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3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3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3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011 de 2021. Sancionatorio discapacidad</w:t>
            </w:r>
          </w:p>
        </w:tc>
        <w:tc>
          <w:tcPr>
            <w:shd w:fill="ffffff" w:val="clear"/>
          </w:tcPr>
          <w:p w:rsidR="00000000" w:rsidDel="00000000" w:rsidP="00000000" w:rsidRDefault="00000000" w:rsidRPr="00000000" w14:paraId="0000083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4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4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4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021 de 2021. Unidad especial de investigación</w:t>
            </w:r>
          </w:p>
        </w:tc>
        <w:tc>
          <w:tcPr>
            <w:shd w:fill="ffffff" w:val="clear"/>
          </w:tcPr>
          <w:p w:rsidR="00000000" w:rsidDel="00000000" w:rsidP="00000000" w:rsidRDefault="00000000" w:rsidRPr="00000000" w14:paraId="0000084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 </w:t>
            </w:r>
          </w:p>
        </w:tc>
        <w:tc>
          <w:tcPr>
            <w:shd w:fill="ffffff" w:val="clear"/>
          </w:tcPr>
          <w:p w:rsidR="00000000" w:rsidDel="00000000" w:rsidP="00000000" w:rsidRDefault="00000000" w:rsidRPr="00000000" w14:paraId="0000084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4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4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023 de 2021. Denegación de servicios de salud</w:t>
            </w:r>
          </w:p>
        </w:tc>
        <w:tc>
          <w:tcPr>
            <w:shd w:fill="ffffff" w:val="clear"/>
          </w:tcPr>
          <w:p w:rsidR="00000000" w:rsidDel="00000000" w:rsidP="00000000" w:rsidRDefault="00000000" w:rsidRPr="00000000" w14:paraId="0000084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4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4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4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096 de 2021. Educación discapacidad</w:t>
            </w:r>
          </w:p>
        </w:tc>
        <w:tc>
          <w:tcPr>
            <w:shd w:fill="ffffff" w:val="clear"/>
          </w:tcPr>
          <w:p w:rsidR="00000000" w:rsidDel="00000000" w:rsidP="00000000" w:rsidRDefault="00000000" w:rsidRPr="00000000" w14:paraId="0000084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4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5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5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107 de 2021. Participación en contextos extractivos</w:t>
            </w:r>
          </w:p>
        </w:tc>
        <w:tc>
          <w:tcPr>
            <w:shd w:fill="ffffff" w:val="clear"/>
          </w:tcPr>
          <w:p w:rsidR="00000000" w:rsidDel="00000000" w:rsidP="00000000" w:rsidRDefault="00000000" w:rsidRPr="00000000" w14:paraId="0000085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5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5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5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112 de 2021 (322 de 2022S). Objeción de conciencia</w:t>
            </w:r>
          </w:p>
        </w:tc>
        <w:tc>
          <w:tcPr>
            <w:shd w:fill="ffffff" w:val="clear"/>
          </w:tcPr>
          <w:p w:rsidR="00000000" w:rsidDel="00000000" w:rsidP="00000000" w:rsidRDefault="00000000" w:rsidRPr="00000000" w14:paraId="0000085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5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5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5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113 de 2021. Maternidad subrogada</w:t>
            </w:r>
          </w:p>
        </w:tc>
        <w:tc>
          <w:tcPr>
            <w:shd w:fill="ffffff" w:val="clear"/>
          </w:tcPr>
          <w:p w:rsidR="00000000" w:rsidDel="00000000" w:rsidP="00000000" w:rsidRDefault="00000000" w:rsidRPr="00000000" w14:paraId="0000085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5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5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6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121 de 2021. Mecanismos participación extractiva</w:t>
            </w:r>
          </w:p>
        </w:tc>
        <w:tc>
          <w:tcPr>
            <w:shd w:fill="ffffff" w:val="clear"/>
          </w:tcPr>
          <w:p w:rsidR="00000000" w:rsidDel="00000000" w:rsidP="00000000" w:rsidRDefault="00000000" w:rsidRPr="00000000" w14:paraId="0000086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6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6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6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127 de 2021. Consulta previa</w:t>
            </w:r>
          </w:p>
        </w:tc>
        <w:tc>
          <w:tcPr>
            <w:shd w:fill="ffffff" w:val="clear"/>
          </w:tcPr>
          <w:p w:rsidR="00000000" w:rsidDel="00000000" w:rsidP="00000000" w:rsidRDefault="00000000" w:rsidRPr="00000000" w14:paraId="0000086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6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6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6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129 de 2021. Doble conformidad</w:t>
            </w:r>
          </w:p>
        </w:tc>
        <w:tc>
          <w:tcPr>
            <w:shd w:fill="ffffff" w:val="clear"/>
          </w:tcPr>
          <w:p w:rsidR="00000000" w:rsidDel="00000000" w:rsidP="00000000" w:rsidRDefault="00000000" w:rsidRPr="00000000" w14:paraId="0000086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6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6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7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143 de 2021. Especialidad agraria</w:t>
            </w:r>
          </w:p>
        </w:tc>
        <w:tc>
          <w:tcPr>
            <w:shd w:fill="ffffff" w:val="clear"/>
          </w:tcPr>
          <w:p w:rsidR="00000000" w:rsidDel="00000000" w:rsidP="00000000" w:rsidRDefault="00000000" w:rsidRPr="00000000" w14:paraId="0000087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7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7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7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196 de 2021. Tribunales ambientales</w:t>
            </w:r>
          </w:p>
        </w:tc>
        <w:tc>
          <w:tcPr>
            <w:shd w:fill="ffffff" w:val="clear"/>
          </w:tcPr>
          <w:p w:rsidR="00000000" w:rsidDel="00000000" w:rsidP="00000000" w:rsidRDefault="00000000" w:rsidRPr="00000000" w14:paraId="0000087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7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7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7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202 de 2021. Barreras de la salud</w:t>
            </w:r>
          </w:p>
        </w:tc>
        <w:tc>
          <w:tcPr>
            <w:shd w:fill="ffffff" w:val="clear"/>
          </w:tcPr>
          <w:p w:rsidR="00000000" w:rsidDel="00000000" w:rsidP="00000000" w:rsidRDefault="00000000" w:rsidRPr="00000000" w14:paraId="0000087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7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7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7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230 de 2021. Participación ciudadana</w:t>
            </w:r>
          </w:p>
        </w:tc>
        <w:tc>
          <w:tcPr>
            <w:shd w:fill="ffffff" w:val="clear"/>
          </w:tcPr>
          <w:p w:rsidR="00000000" w:rsidDel="00000000" w:rsidP="00000000" w:rsidRDefault="00000000" w:rsidRPr="00000000" w14:paraId="0000088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8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8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8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281 de 2021. Reactivación económica del agro post pandemia</w:t>
            </w:r>
          </w:p>
        </w:tc>
        <w:tc>
          <w:tcPr>
            <w:shd w:fill="ffffff" w:val="clear"/>
          </w:tcPr>
          <w:p w:rsidR="00000000" w:rsidDel="00000000" w:rsidP="00000000" w:rsidRDefault="00000000" w:rsidRPr="00000000" w14:paraId="0000088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8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8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8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352 de 2021. Violencia contra la mujer en política</w:t>
            </w:r>
          </w:p>
        </w:tc>
        <w:tc>
          <w:tcPr>
            <w:shd w:fill="ffffff" w:val="clear"/>
          </w:tcPr>
          <w:p w:rsidR="00000000" w:rsidDel="00000000" w:rsidP="00000000" w:rsidRDefault="00000000" w:rsidRPr="00000000" w14:paraId="0000088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8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8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f6c6ac" w:val="clear"/>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8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439 de 2022. Tutela con membrete</w:t>
            </w:r>
          </w:p>
        </w:tc>
        <w:tc>
          <w:tcPr>
            <w:shd w:fill="ffffff" w:val="clear"/>
          </w:tcPr>
          <w:p w:rsidR="00000000" w:rsidDel="00000000" w:rsidP="00000000" w:rsidRDefault="00000000" w:rsidRPr="00000000" w14:paraId="0000088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9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9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restart"/>
            <w:shd w:fill="a5c9eb" w:val="clear"/>
          </w:tcPr>
          <w:p w:rsidR="00000000" w:rsidDel="00000000" w:rsidP="00000000" w:rsidRDefault="00000000" w:rsidRPr="00000000" w14:paraId="00000892">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2022-2023</w:t>
            </w:r>
          </w:p>
          <w:p w:rsidR="00000000" w:rsidDel="00000000" w:rsidP="00000000" w:rsidRDefault="00000000" w:rsidRPr="00000000" w14:paraId="00000893">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894">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895">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31</w:t>
            </w:r>
          </w:p>
          <w:p w:rsidR="00000000" w:rsidDel="00000000" w:rsidP="00000000" w:rsidRDefault="00000000" w:rsidRPr="00000000" w14:paraId="00000896">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proyectos de ley estatutaria</w:t>
            </w:r>
          </w:p>
        </w:tc>
        <w:tc>
          <w:tcPr>
            <w:shd w:fill="ffffff" w:val="clear"/>
          </w:tcPr>
          <w:p w:rsidR="00000000" w:rsidDel="00000000" w:rsidP="00000000" w:rsidRDefault="00000000" w:rsidRPr="00000000" w14:paraId="0000089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006 de 2022. Eutanasia</w:t>
            </w:r>
          </w:p>
        </w:tc>
        <w:tc>
          <w:tcPr>
            <w:shd w:fill="ffffff" w:val="clear"/>
          </w:tcPr>
          <w:p w:rsidR="00000000" w:rsidDel="00000000" w:rsidP="00000000" w:rsidRDefault="00000000" w:rsidRPr="00000000" w14:paraId="0000089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9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9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89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006 de 2022 (320 de 2022C). Violencia contra la mujer vida política</w:t>
            </w:r>
          </w:p>
        </w:tc>
        <w:tc>
          <w:tcPr>
            <w:shd w:fill="d76dcc" w:val="clear"/>
          </w:tcPr>
          <w:p w:rsidR="00000000" w:rsidDel="00000000" w:rsidP="00000000" w:rsidRDefault="00000000" w:rsidRPr="00000000" w14:paraId="0000089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d76dcc" w:val="clear"/>
          </w:tcPr>
          <w:p w:rsidR="00000000" w:rsidDel="00000000" w:rsidP="00000000" w:rsidRDefault="00000000" w:rsidRPr="00000000" w14:paraId="0000089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89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27"/>
            </w:r>
            <w:r w:rsidDel="00000000" w:rsidR="00000000" w:rsidRPr="00000000">
              <w:rPr>
                <w:rtl w:val="0"/>
              </w:rPr>
            </w:r>
          </w:p>
        </w:tc>
      </w:tr>
      <w:tr>
        <w:trPr>
          <w:cantSplit w:val="0"/>
          <w:tblHeader w:val="0"/>
        </w:trPr>
        <w:tc>
          <w:tcPr>
            <w:vMerge w:val="continue"/>
            <w:shd w:fill="a5c9eb" w:val="clear"/>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A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025 de 2022. Estatuto de ciudadanía juvenil</w:t>
            </w:r>
          </w:p>
        </w:tc>
        <w:tc>
          <w:tcPr>
            <w:shd w:fill="ffffff" w:val="clear"/>
          </w:tcPr>
          <w:p w:rsidR="00000000" w:rsidDel="00000000" w:rsidP="00000000" w:rsidRDefault="00000000" w:rsidRPr="00000000" w14:paraId="000008A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A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A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8A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026 de 2022. Participación en contextos extractivos</w:t>
            </w:r>
          </w:p>
        </w:tc>
        <w:tc>
          <w:tcPr>
            <w:shd w:fill="bfbfbf" w:val="clear"/>
          </w:tcPr>
          <w:p w:rsidR="00000000" w:rsidDel="00000000" w:rsidP="00000000" w:rsidRDefault="00000000" w:rsidRPr="00000000" w14:paraId="000008A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8A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8A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a5c9eb" w:val="clear"/>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8A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037 de 2022. Sancionatorio discapacidad</w:t>
            </w:r>
          </w:p>
        </w:tc>
        <w:tc>
          <w:tcPr>
            <w:shd w:fill="bfbfbf" w:val="clear"/>
          </w:tcPr>
          <w:p w:rsidR="00000000" w:rsidDel="00000000" w:rsidP="00000000" w:rsidRDefault="00000000" w:rsidRPr="00000000" w14:paraId="000008A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8A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8A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a5c9eb" w:val="clear"/>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8B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056 de 2022. Eliminación barreras de la salud</w:t>
            </w:r>
          </w:p>
        </w:tc>
        <w:tc>
          <w:tcPr>
            <w:shd w:fill="bfbfbf" w:val="clear"/>
          </w:tcPr>
          <w:p w:rsidR="00000000" w:rsidDel="00000000" w:rsidP="00000000" w:rsidRDefault="00000000" w:rsidRPr="00000000" w14:paraId="000008B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8B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8B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a5c9eb" w:val="clear"/>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B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067 de 2022. Participación política servidores públicos</w:t>
            </w:r>
          </w:p>
        </w:tc>
        <w:tc>
          <w:tcPr>
            <w:shd w:fill="ffffff" w:val="clear"/>
          </w:tcPr>
          <w:p w:rsidR="00000000" w:rsidDel="00000000" w:rsidP="00000000" w:rsidRDefault="00000000" w:rsidRPr="00000000" w14:paraId="000008B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B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B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B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079 de 2022. PAE</w:t>
            </w:r>
          </w:p>
        </w:tc>
        <w:tc>
          <w:tcPr>
            <w:shd w:fill="ffffff" w:val="clear"/>
          </w:tcPr>
          <w:p w:rsidR="00000000" w:rsidDel="00000000" w:rsidP="00000000" w:rsidRDefault="00000000" w:rsidRPr="00000000" w14:paraId="000008B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B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B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B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091 de 2022. Consumo adulto y responsable</w:t>
            </w:r>
          </w:p>
        </w:tc>
        <w:tc>
          <w:tcPr>
            <w:shd w:fill="ffffff" w:val="clear"/>
          </w:tcPr>
          <w:p w:rsidR="00000000" w:rsidDel="00000000" w:rsidP="00000000" w:rsidRDefault="00000000" w:rsidRPr="00000000" w14:paraId="000008C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C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C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8C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093 de 2022 (349 de 2023C). Participación paritaria mujeres</w:t>
            </w:r>
          </w:p>
        </w:tc>
        <w:tc>
          <w:tcPr>
            <w:shd w:fill="d76dcc" w:val="clear"/>
          </w:tcPr>
          <w:p w:rsidR="00000000" w:rsidDel="00000000" w:rsidP="00000000" w:rsidRDefault="00000000" w:rsidRPr="00000000" w14:paraId="000008C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d76dcc" w:val="clear"/>
          </w:tcPr>
          <w:p w:rsidR="00000000" w:rsidDel="00000000" w:rsidP="00000000" w:rsidRDefault="00000000" w:rsidRPr="00000000" w14:paraId="000008C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8C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28"/>
            </w:r>
            <w:r w:rsidDel="00000000" w:rsidR="00000000" w:rsidRPr="00000000">
              <w:rPr>
                <w:rtl w:val="0"/>
              </w:rPr>
            </w:r>
          </w:p>
        </w:tc>
      </w:tr>
      <w:tr>
        <w:trPr>
          <w:cantSplit w:val="0"/>
          <w:tblHeader w:val="0"/>
        </w:trPr>
        <w:tc>
          <w:tcPr>
            <w:vMerge w:val="continue"/>
            <w:shd w:fill="a5c9eb" w:val="clear"/>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8C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095 de 2022 (320 de 2022C). Violencia contra la mujer vida política</w:t>
            </w:r>
          </w:p>
        </w:tc>
        <w:tc>
          <w:tcPr>
            <w:shd w:fill="d76dcc" w:val="clear"/>
          </w:tcPr>
          <w:p w:rsidR="00000000" w:rsidDel="00000000" w:rsidP="00000000" w:rsidRDefault="00000000" w:rsidRPr="00000000" w14:paraId="000008C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d76dcc" w:val="clear"/>
          </w:tcPr>
          <w:p w:rsidR="00000000" w:rsidDel="00000000" w:rsidP="00000000" w:rsidRDefault="00000000" w:rsidRPr="00000000" w14:paraId="000008C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8C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29"/>
            </w:r>
            <w:r w:rsidDel="00000000" w:rsidR="00000000" w:rsidRPr="00000000">
              <w:rPr>
                <w:rtl w:val="0"/>
              </w:rPr>
            </w:r>
          </w:p>
        </w:tc>
      </w:tr>
      <w:tr>
        <w:trPr>
          <w:cantSplit w:val="0"/>
          <w:tblHeader w:val="0"/>
        </w:trPr>
        <w:tc>
          <w:tcPr>
            <w:vMerge w:val="continue"/>
            <w:shd w:fill="a5c9eb" w:val="clear"/>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8C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109 de 2022 (320 de 2022C). Violencia contra la mujer vida política</w:t>
            </w:r>
          </w:p>
        </w:tc>
        <w:tc>
          <w:tcPr>
            <w:shd w:fill="d76dcc" w:val="clear"/>
          </w:tcPr>
          <w:p w:rsidR="00000000" w:rsidDel="00000000" w:rsidP="00000000" w:rsidRDefault="00000000" w:rsidRPr="00000000" w14:paraId="000008C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d76dcc" w:val="clear"/>
          </w:tcPr>
          <w:p w:rsidR="00000000" w:rsidDel="00000000" w:rsidP="00000000" w:rsidRDefault="00000000" w:rsidRPr="00000000" w14:paraId="000008D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8D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30"/>
            </w:r>
            <w:r w:rsidDel="00000000" w:rsidR="00000000" w:rsidRPr="00000000">
              <w:rPr>
                <w:rtl w:val="0"/>
              </w:rPr>
            </w:r>
          </w:p>
        </w:tc>
      </w:tr>
      <w:tr>
        <w:trPr>
          <w:cantSplit w:val="0"/>
          <w:tblHeader w:val="0"/>
        </w:trPr>
        <w:tc>
          <w:tcPr>
            <w:vMerge w:val="continue"/>
            <w:shd w:fill="a5c9eb" w:val="clear"/>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8ed873" w:val="clear"/>
          </w:tcPr>
          <w:p w:rsidR="00000000" w:rsidDel="00000000" w:rsidP="00000000" w:rsidRDefault="00000000" w:rsidRPr="00000000" w14:paraId="000008D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111 de 2022 (418 de 2023C). Código electoral</w:t>
            </w:r>
          </w:p>
        </w:tc>
        <w:tc>
          <w:tcPr>
            <w:shd w:fill="8ed873" w:val="clear"/>
          </w:tcPr>
          <w:p w:rsidR="00000000" w:rsidDel="00000000" w:rsidP="00000000" w:rsidRDefault="00000000" w:rsidRPr="00000000" w14:paraId="000008D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8ed873" w:val="clear"/>
          </w:tcPr>
          <w:p w:rsidR="00000000" w:rsidDel="00000000" w:rsidP="00000000" w:rsidRDefault="00000000" w:rsidRPr="00000000" w14:paraId="000008D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Mixta (gubernamental, congresual, Registraduría y CNE)</w:t>
            </w:r>
          </w:p>
        </w:tc>
        <w:tc>
          <w:tcPr>
            <w:shd w:fill="d76dcc" w:val="clear"/>
          </w:tcPr>
          <w:p w:rsidR="00000000" w:rsidDel="00000000" w:rsidP="00000000" w:rsidRDefault="00000000" w:rsidRPr="00000000" w14:paraId="000008D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31"/>
            </w:r>
            <w:r w:rsidDel="00000000" w:rsidR="00000000" w:rsidRPr="00000000">
              <w:rPr>
                <w:rtl w:val="0"/>
              </w:rPr>
            </w:r>
          </w:p>
        </w:tc>
      </w:tr>
      <w:tr>
        <w:trPr>
          <w:cantSplit w:val="0"/>
          <w:trHeight w:val="787" w:hRule="atLeast"/>
          <w:tblHeader w:val="0"/>
        </w:trPr>
        <w:tc>
          <w:tcPr>
            <w:vMerge w:val="continue"/>
            <w:shd w:fill="a5c9eb" w:val="clear"/>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8ed873" w:val="clear"/>
          </w:tcPr>
          <w:p w:rsidR="00000000" w:rsidDel="00000000" w:rsidP="00000000" w:rsidRDefault="00000000" w:rsidRPr="00000000" w14:paraId="000008D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141 de 2022 (418 de 2023C). Código electoral</w:t>
            </w:r>
          </w:p>
        </w:tc>
        <w:tc>
          <w:tcPr>
            <w:shd w:fill="8ed873" w:val="clear"/>
          </w:tcPr>
          <w:p w:rsidR="00000000" w:rsidDel="00000000" w:rsidP="00000000" w:rsidRDefault="00000000" w:rsidRPr="00000000" w14:paraId="000008D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8ed873" w:val="clear"/>
          </w:tcPr>
          <w:p w:rsidR="00000000" w:rsidDel="00000000" w:rsidP="00000000" w:rsidRDefault="00000000" w:rsidRPr="00000000" w14:paraId="000008D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Mixta (gubernamental, congresual y CNE)</w:t>
            </w:r>
          </w:p>
        </w:tc>
        <w:tc>
          <w:tcPr>
            <w:shd w:fill="d76dcc" w:val="clear"/>
          </w:tcPr>
          <w:p w:rsidR="00000000" w:rsidDel="00000000" w:rsidP="00000000" w:rsidRDefault="00000000" w:rsidRPr="00000000" w14:paraId="000008D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32"/>
            </w:r>
            <w:r w:rsidDel="00000000" w:rsidR="00000000" w:rsidRPr="00000000">
              <w:rPr>
                <w:rtl w:val="0"/>
              </w:rPr>
            </w:r>
          </w:p>
        </w:tc>
      </w:tr>
      <w:tr>
        <w:trPr>
          <w:cantSplit w:val="0"/>
          <w:trHeight w:val="1099" w:hRule="atLeast"/>
          <w:tblHeader w:val="0"/>
        </w:trPr>
        <w:tc>
          <w:tcPr>
            <w:vMerge w:val="continue"/>
            <w:shd w:fill="a5c9eb" w:val="clear"/>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D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118 de 2022 (331 de 2022C). Estatuto de ciudadanía juvenil</w:t>
            </w:r>
          </w:p>
        </w:tc>
        <w:tc>
          <w:tcPr>
            <w:shd w:fill="ffffff" w:val="clear"/>
          </w:tcPr>
          <w:p w:rsidR="00000000" w:rsidDel="00000000" w:rsidP="00000000" w:rsidRDefault="00000000" w:rsidRPr="00000000" w14:paraId="000008D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ffffff" w:val="clear"/>
          </w:tcPr>
          <w:p w:rsidR="00000000" w:rsidDel="00000000" w:rsidP="00000000" w:rsidRDefault="00000000" w:rsidRPr="00000000" w14:paraId="000008D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E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E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164 de 2022. Jurisdicción ambiental</w:t>
            </w:r>
          </w:p>
        </w:tc>
        <w:tc>
          <w:tcPr>
            <w:shd w:fill="ffffff" w:val="clear"/>
          </w:tcPr>
          <w:p w:rsidR="00000000" w:rsidDel="00000000" w:rsidP="00000000" w:rsidRDefault="00000000" w:rsidRPr="00000000" w14:paraId="000008E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E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E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E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174 de 2022. Consejos de juventudes</w:t>
            </w:r>
          </w:p>
        </w:tc>
        <w:tc>
          <w:tcPr>
            <w:shd w:fill="ffffff" w:val="clear"/>
          </w:tcPr>
          <w:p w:rsidR="00000000" w:rsidDel="00000000" w:rsidP="00000000" w:rsidRDefault="00000000" w:rsidRPr="00000000" w14:paraId="000008E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E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E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8E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190 de 2022 (303 de 2023S). Suplantación</w:t>
            </w:r>
          </w:p>
        </w:tc>
        <w:tc>
          <w:tcPr>
            <w:shd w:fill="d76dcc" w:val="clear"/>
          </w:tcPr>
          <w:p w:rsidR="00000000" w:rsidDel="00000000" w:rsidP="00000000" w:rsidRDefault="00000000" w:rsidRPr="00000000" w14:paraId="000008E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d76dcc" w:val="clear"/>
          </w:tcPr>
          <w:p w:rsidR="00000000" w:rsidDel="00000000" w:rsidP="00000000" w:rsidRDefault="00000000" w:rsidRPr="00000000" w14:paraId="000008E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8E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33"/>
            </w:r>
            <w:r w:rsidDel="00000000" w:rsidR="00000000" w:rsidRPr="00000000">
              <w:rPr>
                <w:rtl w:val="0"/>
              </w:rPr>
            </w:r>
          </w:p>
        </w:tc>
      </w:tr>
      <w:tr>
        <w:trPr>
          <w:cantSplit w:val="0"/>
          <w:tblHeader w:val="0"/>
        </w:trPr>
        <w:tc>
          <w:tcPr>
            <w:vMerge w:val="continue"/>
            <w:shd w:fill="a5c9eb" w:val="clear"/>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F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201 de 2022. Rendición de cuentas</w:t>
            </w:r>
          </w:p>
        </w:tc>
        <w:tc>
          <w:tcPr>
            <w:shd w:fill="ffffff" w:val="clear"/>
          </w:tcPr>
          <w:p w:rsidR="00000000" w:rsidDel="00000000" w:rsidP="00000000" w:rsidRDefault="00000000" w:rsidRPr="00000000" w14:paraId="000008F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F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F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F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202 de 2022. Mecanismos de participación en contextos extractivos</w:t>
            </w:r>
          </w:p>
        </w:tc>
        <w:tc>
          <w:tcPr>
            <w:shd w:fill="ffffff" w:val="clear"/>
          </w:tcPr>
          <w:p w:rsidR="00000000" w:rsidDel="00000000" w:rsidP="00000000" w:rsidRDefault="00000000" w:rsidRPr="00000000" w14:paraId="000008F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F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F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8F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257 de 2022. Tutela</w:t>
            </w:r>
          </w:p>
        </w:tc>
        <w:tc>
          <w:tcPr>
            <w:shd w:fill="ffffff" w:val="clear"/>
          </w:tcPr>
          <w:p w:rsidR="00000000" w:rsidDel="00000000" w:rsidP="00000000" w:rsidRDefault="00000000" w:rsidRPr="00000000" w14:paraId="000008F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8F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8F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90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284 de 2022. Revocatoria del mandato</w:t>
            </w:r>
          </w:p>
        </w:tc>
        <w:tc>
          <w:tcPr>
            <w:shd w:fill="bfbfbf" w:val="clear"/>
          </w:tcPr>
          <w:p w:rsidR="00000000" w:rsidDel="00000000" w:rsidP="00000000" w:rsidRDefault="00000000" w:rsidRPr="00000000" w14:paraId="0000090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90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90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a5c9eb" w:val="clear"/>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0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309 de 2022. Borrón y cuenta nueva</w:t>
            </w:r>
          </w:p>
        </w:tc>
        <w:tc>
          <w:tcPr>
            <w:shd w:fill="ffffff" w:val="clear"/>
          </w:tcPr>
          <w:p w:rsidR="00000000" w:rsidDel="00000000" w:rsidP="00000000" w:rsidRDefault="00000000" w:rsidRPr="00000000" w14:paraId="0000090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0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0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0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334 de 2023. </w:t>
            </w:r>
          </w:p>
          <w:p w:rsidR="00000000" w:rsidDel="00000000" w:rsidP="00000000" w:rsidRDefault="00000000" w:rsidRPr="00000000" w14:paraId="0000090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Maternidad subrogada</w:t>
            </w:r>
          </w:p>
        </w:tc>
        <w:tc>
          <w:tcPr>
            <w:shd w:fill="ffffff" w:val="clear"/>
          </w:tcPr>
          <w:p w:rsidR="00000000" w:rsidDel="00000000" w:rsidP="00000000" w:rsidRDefault="00000000" w:rsidRPr="00000000" w14:paraId="0000090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0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0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1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343 de 2023. Borrón y cuenta nueva</w:t>
            </w:r>
          </w:p>
        </w:tc>
        <w:tc>
          <w:tcPr>
            <w:shd w:fill="ffffff" w:val="clear"/>
          </w:tcPr>
          <w:p w:rsidR="00000000" w:rsidDel="00000000" w:rsidP="00000000" w:rsidRDefault="00000000" w:rsidRPr="00000000" w14:paraId="0000091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1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1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c000" w:val="clear"/>
          </w:tcPr>
          <w:p w:rsidR="00000000" w:rsidDel="00000000" w:rsidP="00000000" w:rsidRDefault="00000000" w:rsidRPr="00000000" w14:paraId="0000091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345 de 2023. Subrogación uterina</w:t>
            </w:r>
          </w:p>
        </w:tc>
        <w:tc>
          <w:tcPr>
            <w:shd w:fill="ffc000" w:val="clear"/>
          </w:tcPr>
          <w:p w:rsidR="00000000" w:rsidDel="00000000" w:rsidP="00000000" w:rsidRDefault="00000000" w:rsidRPr="00000000" w14:paraId="0000091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c000" w:val="clear"/>
          </w:tcPr>
          <w:p w:rsidR="00000000" w:rsidDel="00000000" w:rsidP="00000000" w:rsidRDefault="00000000" w:rsidRPr="00000000" w14:paraId="0000091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Gubernamental</w:t>
            </w:r>
          </w:p>
        </w:tc>
        <w:tc>
          <w:tcPr>
            <w:shd w:fill="ffc000" w:val="clear"/>
          </w:tcPr>
          <w:p w:rsidR="00000000" w:rsidDel="00000000" w:rsidP="00000000" w:rsidRDefault="00000000" w:rsidRPr="00000000" w14:paraId="0000091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1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346 de 2023. Reforma a la salud</w:t>
            </w:r>
          </w:p>
        </w:tc>
        <w:tc>
          <w:tcPr>
            <w:shd w:fill="ffffff" w:val="clear"/>
          </w:tcPr>
          <w:p w:rsidR="00000000" w:rsidDel="00000000" w:rsidP="00000000" w:rsidRDefault="00000000" w:rsidRPr="00000000" w14:paraId="0000091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1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1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1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350 de 2023. Desarrollo administrativo </w:t>
            </w:r>
          </w:p>
        </w:tc>
        <w:tc>
          <w:tcPr>
            <w:shd w:fill="ffffff" w:val="clear"/>
          </w:tcPr>
          <w:p w:rsidR="00000000" w:rsidDel="00000000" w:rsidP="00000000" w:rsidRDefault="00000000" w:rsidRPr="00000000" w14:paraId="0000092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2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2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2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353 de 2023. Exámenes médicos</w:t>
            </w:r>
          </w:p>
        </w:tc>
        <w:tc>
          <w:tcPr>
            <w:shd w:fill="ffffff" w:val="clear"/>
          </w:tcPr>
          <w:p w:rsidR="00000000" w:rsidDel="00000000" w:rsidP="00000000" w:rsidRDefault="00000000" w:rsidRPr="00000000" w14:paraId="0000092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2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2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2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355 de 2023. Debates presidenciales</w:t>
            </w:r>
          </w:p>
        </w:tc>
        <w:tc>
          <w:tcPr>
            <w:shd w:fill="ffffff" w:val="clear"/>
          </w:tcPr>
          <w:p w:rsidR="00000000" w:rsidDel="00000000" w:rsidP="00000000" w:rsidRDefault="00000000" w:rsidRPr="00000000" w14:paraId="0000092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2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2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a5c9eb" w:val="clear"/>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2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368 de 2023. Libertad religiosa y de culto</w:t>
            </w:r>
          </w:p>
        </w:tc>
        <w:tc>
          <w:tcPr>
            <w:shd w:fill="ffffff" w:val="clear"/>
          </w:tcPr>
          <w:p w:rsidR="00000000" w:rsidDel="00000000" w:rsidP="00000000" w:rsidRDefault="00000000" w:rsidRPr="00000000" w14:paraId="0000092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3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3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restart"/>
            <w:shd w:fill="d1d1d1" w:val="clear"/>
          </w:tcPr>
          <w:p w:rsidR="00000000" w:rsidDel="00000000" w:rsidP="00000000" w:rsidRDefault="00000000" w:rsidRPr="00000000" w14:paraId="00000932">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2023-2024</w:t>
            </w:r>
          </w:p>
          <w:p w:rsidR="00000000" w:rsidDel="00000000" w:rsidP="00000000" w:rsidRDefault="00000000" w:rsidRPr="00000000" w14:paraId="00000933">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934">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935">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18</w:t>
            </w:r>
          </w:p>
          <w:p w:rsidR="00000000" w:rsidDel="00000000" w:rsidP="00000000" w:rsidRDefault="00000000" w:rsidRPr="00000000" w14:paraId="00000936">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proyectos de ley estatutaria</w:t>
            </w:r>
          </w:p>
        </w:tc>
        <w:tc>
          <w:tcPr>
            <w:shd w:fill="ffffff" w:val="clear"/>
          </w:tcPr>
          <w:p w:rsidR="00000000" w:rsidDel="00000000" w:rsidP="00000000" w:rsidRDefault="00000000" w:rsidRPr="00000000" w14:paraId="0000093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040 de 2023. Revocatoria del mandato</w:t>
            </w:r>
          </w:p>
        </w:tc>
        <w:tc>
          <w:tcPr>
            <w:shd w:fill="ffffff" w:val="clear"/>
          </w:tcPr>
          <w:p w:rsidR="00000000" w:rsidDel="00000000" w:rsidP="00000000" w:rsidRDefault="00000000" w:rsidRPr="00000000" w14:paraId="0000093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3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3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93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053 de 2023. Democracia ambiental en proyectos extractivos</w:t>
            </w:r>
          </w:p>
        </w:tc>
        <w:tc>
          <w:tcPr>
            <w:shd w:fill="bfbfbf" w:val="clear"/>
          </w:tcPr>
          <w:p w:rsidR="00000000" w:rsidDel="00000000" w:rsidP="00000000" w:rsidRDefault="00000000" w:rsidRPr="00000000" w14:paraId="0000093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93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93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d1d1d1" w:val="clear"/>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4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079 de 2023. Dictamen médico anual para cargos uninominales</w:t>
            </w:r>
          </w:p>
        </w:tc>
        <w:tc>
          <w:tcPr>
            <w:shd w:fill="ffffff" w:val="clear"/>
          </w:tcPr>
          <w:p w:rsidR="00000000" w:rsidDel="00000000" w:rsidP="00000000" w:rsidRDefault="00000000" w:rsidRPr="00000000" w14:paraId="0000094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4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4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4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120 de 2023. Veedurías ciudadanas</w:t>
            </w:r>
          </w:p>
        </w:tc>
        <w:tc>
          <w:tcPr>
            <w:shd w:fill="ffffff" w:val="clear"/>
          </w:tcPr>
          <w:p w:rsidR="00000000" w:rsidDel="00000000" w:rsidP="00000000" w:rsidRDefault="00000000" w:rsidRPr="00000000" w14:paraId="0000094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4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4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4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125 de 2023. Borrón y cuenta nueva</w:t>
            </w:r>
          </w:p>
        </w:tc>
        <w:tc>
          <w:tcPr>
            <w:shd w:fill="ffffff" w:val="clear"/>
          </w:tcPr>
          <w:p w:rsidR="00000000" w:rsidDel="00000000" w:rsidP="00000000" w:rsidRDefault="00000000" w:rsidRPr="00000000" w14:paraId="0000094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4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4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bfbfbf" w:val="clear"/>
          </w:tcPr>
          <w:p w:rsidR="00000000" w:rsidDel="00000000" w:rsidP="00000000" w:rsidRDefault="00000000" w:rsidRPr="00000000" w14:paraId="0000095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156 de 2023. Protección de datos personales</w:t>
            </w:r>
          </w:p>
        </w:tc>
        <w:tc>
          <w:tcPr>
            <w:shd w:fill="bfbfbf" w:val="clear"/>
          </w:tcPr>
          <w:p w:rsidR="00000000" w:rsidDel="00000000" w:rsidP="00000000" w:rsidRDefault="00000000" w:rsidRPr="00000000" w14:paraId="0000095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bfbfbf" w:val="clear"/>
          </w:tcPr>
          <w:p w:rsidR="00000000" w:rsidDel="00000000" w:rsidP="00000000" w:rsidRDefault="00000000" w:rsidRPr="00000000" w14:paraId="0000095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bfbfbf" w:val="clear"/>
          </w:tcPr>
          <w:p w:rsidR="00000000" w:rsidDel="00000000" w:rsidP="00000000" w:rsidRDefault="00000000" w:rsidRPr="00000000" w14:paraId="0000095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Retirado</w:t>
            </w:r>
          </w:p>
        </w:tc>
      </w:tr>
      <w:tr>
        <w:trPr>
          <w:cantSplit w:val="0"/>
          <w:tblHeader w:val="0"/>
        </w:trPr>
        <w:tc>
          <w:tcPr>
            <w:vMerge w:val="continue"/>
            <w:shd w:fill="d1d1d1" w:val="clear"/>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95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157 de 2023 (273 de 2024S). Rendición de cuentas congresistas</w:t>
            </w:r>
          </w:p>
        </w:tc>
        <w:tc>
          <w:tcPr>
            <w:shd w:fill="d76dcc" w:val="clear"/>
          </w:tcPr>
          <w:p w:rsidR="00000000" w:rsidDel="00000000" w:rsidP="00000000" w:rsidRDefault="00000000" w:rsidRPr="00000000" w14:paraId="0000095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d76dcc" w:val="clear"/>
          </w:tcPr>
          <w:p w:rsidR="00000000" w:rsidDel="00000000" w:rsidP="00000000" w:rsidRDefault="00000000" w:rsidRPr="00000000" w14:paraId="0000095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95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34"/>
            </w:r>
            <w:r w:rsidDel="00000000" w:rsidR="00000000" w:rsidRPr="00000000">
              <w:rPr>
                <w:rtl w:val="0"/>
              </w:rPr>
            </w:r>
          </w:p>
        </w:tc>
      </w:tr>
      <w:tr>
        <w:trPr>
          <w:cantSplit w:val="0"/>
          <w:tblHeader w:val="0"/>
        </w:trPr>
        <w:tc>
          <w:tcPr>
            <w:vMerge w:val="continue"/>
            <w:shd w:fill="d1d1d1" w:val="clear"/>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00" w:val="clear"/>
          </w:tcPr>
          <w:p w:rsidR="00000000" w:rsidDel="00000000" w:rsidP="00000000" w:rsidRDefault="00000000" w:rsidRPr="00000000" w14:paraId="0000095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157 de 2023 (360 de 2024C). Jurisdicción agraria</w:t>
            </w:r>
          </w:p>
        </w:tc>
        <w:tc>
          <w:tcPr>
            <w:shd w:fill="ffff00" w:val="clear"/>
          </w:tcPr>
          <w:p w:rsidR="00000000" w:rsidDel="00000000" w:rsidP="00000000" w:rsidRDefault="00000000" w:rsidRPr="00000000" w14:paraId="0000095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p>
        </w:tc>
        <w:tc>
          <w:tcPr>
            <w:shd w:fill="ffff00" w:val="clear"/>
          </w:tcPr>
          <w:p w:rsidR="00000000" w:rsidDel="00000000" w:rsidP="00000000" w:rsidRDefault="00000000" w:rsidRPr="00000000" w14:paraId="0000095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Mixto (congresual y gubernamental)</w:t>
            </w:r>
          </w:p>
        </w:tc>
        <w:tc>
          <w:tcPr>
            <w:shd w:fill="d76dcc" w:val="clear"/>
          </w:tcPr>
          <w:p w:rsidR="00000000" w:rsidDel="00000000" w:rsidP="00000000" w:rsidRDefault="00000000" w:rsidRPr="00000000" w14:paraId="0000095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35"/>
            </w:r>
            <w:r w:rsidDel="00000000" w:rsidR="00000000" w:rsidRPr="00000000">
              <w:rPr>
                <w:rtl w:val="0"/>
              </w:rPr>
            </w:r>
          </w:p>
        </w:tc>
      </w:tr>
      <w:tr>
        <w:trPr>
          <w:cantSplit w:val="0"/>
          <w:tblHeader w:val="0"/>
        </w:trPr>
        <w:tc>
          <w:tcPr>
            <w:vMerge w:val="continue"/>
            <w:shd w:fill="d1d1d1" w:val="clear"/>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5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184 de 2023. Modificación estatuto de la oposición</w:t>
            </w:r>
          </w:p>
        </w:tc>
        <w:tc>
          <w:tcPr>
            <w:shd w:fill="ffffff" w:val="clear"/>
          </w:tcPr>
          <w:p w:rsidR="00000000" w:rsidDel="00000000" w:rsidP="00000000" w:rsidRDefault="00000000" w:rsidRPr="00000000" w14:paraId="0000096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6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6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6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200 de 2023. Inteligencia artificial</w:t>
            </w:r>
          </w:p>
        </w:tc>
        <w:tc>
          <w:tcPr>
            <w:shd w:fill="ffffff" w:val="clear"/>
          </w:tcPr>
          <w:p w:rsidR="00000000" w:rsidDel="00000000" w:rsidP="00000000" w:rsidRDefault="00000000" w:rsidRPr="00000000" w14:paraId="0000096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6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6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6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212 de 2023. Trastorno del neurodesarrollo</w:t>
            </w:r>
          </w:p>
        </w:tc>
        <w:tc>
          <w:tcPr>
            <w:shd w:fill="ffffff" w:val="clear"/>
          </w:tcPr>
          <w:p w:rsidR="00000000" w:rsidDel="00000000" w:rsidP="00000000" w:rsidRDefault="00000000" w:rsidRPr="00000000" w14:paraId="0000096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6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6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00" w:val="clear"/>
          </w:tcPr>
          <w:p w:rsidR="00000000" w:rsidDel="00000000" w:rsidP="00000000" w:rsidRDefault="00000000" w:rsidRPr="00000000" w14:paraId="0000096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224 de 2023. Reforma a la educación</w:t>
            </w:r>
          </w:p>
        </w:tc>
        <w:tc>
          <w:tcPr>
            <w:shd w:fill="ffff00" w:val="clear"/>
          </w:tcPr>
          <w:p w:rsidR="00000000" w:rsidDel="00000000" w:rsidP="00000000" w:rsidRDefault="00000000" w:rsidRPr="00000000" w14:paraId="0000096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00" w:val="clear"/>
          </w:tcPr>
          <w:p w:rsidR="00000000" w:rsidDel="00000000" w:rsidP="00000000" w:rsidRDefault="00000000" w:rsidRPr="00000000" w14:paraId="0000097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Mixto (congresual y gubernamental)</w:t>
            </w:r>
          </w:p>
        </w:tc>
        <w:tc>
          <w:tcPr>
            <w:shd w:fill="ffff00" w:val="clear"/>
          </w:tcPr>
          <w:p w:rsidR="00000000" w:rsidDel="00000000" w:rsidP="00000000" w:rsidRDefault="00000000" w:rsidRPr="00000000" w14:paraId="0000097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7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236 de 2023. Inteligencia y contrainteligencia</w:t>
            </w:r>
          </w:p>
        </w:tc>
        <w:tc>
          <w:tcPr>
            <w:shd w:fill="ffffff" w:val="clear"/>
          </w:tcPr>
          <w:p w:rsidR="00000000" w:rsidDel="00000000" w:rsidP="00000000" w:rsidRDefault="00000000" w:rsidRPr="00000000" w14:paraId="0000097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7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7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d76dcc" w:val="clear"/>
          </w:tcPr>
          <w:p w:rsidR="00000000" w:rsidDel="00000000" w:rsidP="00000000" w:rsidRDefault="00000000" w:rsidRPr="00000000" w14:paraId="0000097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266 de 2023 (285 de 2024S). Ley Sara Sofia</w:t>
            </w:r>
          </w:p>
        </w:tc>
        <w:tc>
          <w:tcPr>
            <w:shd w:fill="d76dcc" w:val="clear"/>
          </w:tcPr>
          <w:p w:rsidR="00000000" w:rsidDel="00000000" w:rsidP="00000000" w:rsidRDefault="00000000" w:rsidRPr="00000000" w14:paraId="0000097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d76dcc" w:val="clear"/>
          </w:tcPr>
          <w:p w:rsidR="00000000" w:rsidDel="00000000" w:rsidP="00000000" w:rsidRDefault="00000000" w:rsidRPr="00000000" w14:paraId="0000097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d76dcc" w:val="clear"/>
          </w:tcPr>
          <w:p w:rsidR="00000000" w:rsidDel="00000000" w:rsidP="00000000" w:rsidRDefault="00000000" w:rsidRPr="00000000" w14:paraId="0000097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Aprobado</w:t>
            </w:r>
            <w:r w:rsidDel="00000000" w:rsidR="00000000" w:rsidRPr="00000000">
              <w:rPr>
                <w:rFonts w:ascii="Bookman Old Style" w:cs="Bookman Old Style" w:eastAsia="Bookman Old Style" w:hAnsi="Bookman Old Style"/>
                <w:sz w:val="20"/>
                <w:szCs w:val="20"/>
                <w:vertAlign w:val="superscript"/>
              </w:rPr>
              <w:footnoteReference w:customMarkFollows="0" w:id="36"/>
            </w:r>
            <w:r w:rsidDel="00000000" w:rsidR="00000000" w:rsidRPr="00000000">
              <w:rPr>
                <w:rtl w:val="0"/>
              </w:rPr>
            </w:r>
          </w:p>
        </w:tc>
      </w:tr>
      <w:tr>
        <w:trPr>
          <w:cantSplit w:val="0"/>
          <w:tblHeader w:val="0"/>
        </w:trPr>
        <w:tc>
          <w:tcPr>
            <w:vMerge w:val="continue"/>
            <w:shd w:fill="d1d1d1" w:val="clear"/>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7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270 de 2023. Protesta social</w:t>
            </w:r>
          </w:p>
        </w:tc>
        <w:tc>
          <w:tcPr>
            <w:shd w:fill="ffffff" w:val="clear"/>
          </w:tcPr>
          <w:p w:rsidR="00000000" w:rsidDel="00000000" w:rsidP="00000000" w:rsidRDefault="00000000" w:rsidRPr="00000000" w14:paraId="0000097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7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8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8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275 de 2023. Manifestación social</w:t>
            </w:r>
          </w:p>
        </w:tc>
        <w:tc>
          <w:tcPr>
            <w:shd w:fill="ffffff" w:val="clear"/>
          </w:tcPr>
          <w:p w:rsidR="00000000" w:rsidDel="00000000" w:rsidP="00000000" w:rsidRDefault="00000000" w:rsidRPr="00000000" w14:paraId="0000098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8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8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8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328 de 2023. Debates presidenciales</w:t>
            </w:r>
          </w:p>
        </w:tc>
        <w:tc>
          <w:tcPr>
            <w:shd w:fill="ffffff" w:val="clear"/>
          </w:tcPr>
          <w:p w:rsidR="00000000" w:rsidDel="00000000" w:rsidP="00000000" w:rsidRDefault="00000000" w:rsidRPr="00000000" w14:paraId="0000098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8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8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blHeader w:val="0"/>
        </w:trPr>
        <w:tc>
          <w:tcPr>
            <w:vMerge w:val="continue"/>
            <w:shd w:fill="d1d1d1" w:val="clear"/>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shd w:fill="ffffff" w:val="clear"/>
          </w:tcPr>
          <w:p w:rsidR="00000000" w:rsidDel="00000000" w:rsidP="00000000" w:rsidRDefault="00000000" w:rsidRPr="00000000" w14:paraId="0000098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418 de 2024. Acceso a medios de comunicación</w:t>
            </w:r>
          </w:p>
        </w:tc>
        <w:tc>
          <w:tcPr>
            <w:shd w:fill="ffffff" w:val="clear"/>
          </w:tcPr>
          <w:p w:rsidR="00000000" w:rsidDel="00000000" w:rsidP="00000000" w:rsidRDefault="00000000" w:rsidRPr="00000000" w14:paraId="0000098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p>
        </w:tc>
        <w:tc>
          <w:tcPr>
            <w:shd w:fill="ffffff" w:val="clear"/>
          </w:tcPr>
          <w:p w:rsidR="00000000" w:rsidDel="00000000" w:rsidP="00000000" w:rsidRDefault="00000000" w:rsidRPr="00000000" w14:paraId="0000098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tc>
        <w:tc>
          <w:tcPr>
            <w:shd w:fill="ffffff" w:val="clear"/>
          </w:tcPr>
          <w:p w:rsidR="00000000" w:rsidDel="00000000" w:rsidP="00000000" w:rsidRDefault="00000000" w:rsidRPr="00000000" w14:paraId="0000098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restart"/>
            <w:tcBorders>
              <w:right w:color="000000" w:space="0" w:sz="5" w:val="single"/>
            </w:tcBorders>
            <w:shd w:fill="d1d1d1" w:val="clear"/>
          </w:tcPr>
          <w:p w:rsidR="00000000" w:rsidDel="00000000" w:rsidP="00000000" w:rsidRDefault="00000000" w:rsidRPr="00000000" w14:paraId="00000990">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2024-2025</w:t>
            </w:r>
          </w:p>
          <w:p w:rsidR="00000000" w:rsidDel="00000000" w:rsidP="00000000" w:rsidRDefault="00000000" w:rsidRPr="00000000" w14:paraId="00000991">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992">
            <w:pPr>
              <w:tabs>
                <w:tab w:val="left" w:leader="none" w:pos="5436"/>
              </w:tabs>
              <w:ind w:right="49"/>
              <w:jc w:val="both"/>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993">
            <w:pPr>
              <w:tabs>
                <w:tab w:val="left" w:leader="none" w:pos="5436"/>
              </w:tabs>
              <w:ind w:right="49"/>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21</w:t>
            </w:r>
          </w:p>
          <w:p w:rsidR="00000000" w:rsidDel="00000000" w:rsidP="00000000" w:rsidRDefault="00000000" w:rsidRPr="00000000" w14:paraId="00000994">
            <w:pPr>
              <w:tabs>
                <w:tab w:val="left" w:leader="none" w:pos="5436"/>
              </w:tabs>
              <w:ind w:right="49"/>
              <w:jc w:val="both"/>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b w:val="1"/>
                <w:sz w:val="20"/>
                <w:szCs w:val="20"/>
                <w:rtl w:val="0"/>
              </w:rPr>
              <w:t xml:space="preserve">proyectos de ley estatutaria</w:t>
            </w:r>
            <w:r w:rsidDel="00000000" w:rsidR="00000000" w:rsidRPr="00000000">
              <w:rPr>
                <w:rtl w:val="0"/>
              </w:rPr>
            </w:r>
          </w:p>
        </w:tc>
        <w:tc>
          <w:tcPr>
            <w:tcBorders>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9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014/2024C MUERTE MÉDICAMENTE ASISTIDA</w:t>
            </w:r>
          </w:p>
        </w:tc>
        <w:tc>
          <w:tcPr>
            <w:tcBorders>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96">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9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9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99">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9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017/2024C DEMOCRACIA AMBIENTAL EN PROYECTOS EXTRACTIVOS</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9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9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9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9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A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027/2024C DEBATES CANDIDATOS PRESIDENCIALES</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A2">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A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A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A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A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044/2024C CRÉDITOS EDUCATIVOS</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A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A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A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A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Trámite a Senado</w:t>
            </w:r>
            <w:r w:rsidDel="00000000" w:rsidR="00000000" w:rsidRPr="00000000">
              <w:rPr>
                <w:rtl w:val="0"/>
              </w:rPr>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A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097/2024C REPRODUCCIÓN HUMANA ASISTIDA</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AE">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A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B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B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B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109/2024 ESTATUTO DE CIUDADANÍA JUVENIL</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B4">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B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B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B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B9">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123/2024C VEEDURÍAS CIUDADANAS</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B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B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B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B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B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152/2024C RÉGIMEN PROTECCIÓN DE DATOS PERSONALES</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C0">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C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C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C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C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154/2024C INTELIGENCIA ARTIFICIAL</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C6">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C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C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C9">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C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166/2024C PROTESTA SOCIAL</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C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C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C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C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D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174/2024C REVOCATORIA DEL MANDATO</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D2">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D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D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D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D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175/2024C ACCESO A MEDIOS DE COMUNICACIÓN</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D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D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D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D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D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205/2024C BORRÓN Y CUENTA NUEVA 2.0</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DE">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D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E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E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E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249/2024C ESTATUTO DE CIUDADANÍA JUVENIL</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E4">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E5">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E6">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E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Acumulado al Proyecto de Ley Estatutaria  No. 109 de 2024 Cámara</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E9">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368/2024C LIBERTAD DE CONCIENCIA</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E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EB">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EC">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E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E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405/2024C PROGRESO CIENTIÍFICO Y TECNOLÓGICO</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F0">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F1">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F2">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F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F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448/2024C 138/2024S BANCO NACIONAL DE PERFILES GENETICOS</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F6">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F7">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F8">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F9">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F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464/2024C 031/2024S ESTATUTO DE OPOSICIÓN</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F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9FD">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9FE">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9F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Trámite conciliación</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A0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545/2025C INCENTIVOS CONSEJOS DE JUVENTUD</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A02">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A03">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A04">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A0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A07">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551/2025C GESTACIÓN POR SUSTITUCIÓN</w:t>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A0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Cámara</w:t>
            </w:r>
            <w:r w:rsidDel="00000000" w:rsidR="00000000" w:rsidRPr="00000000">
              <w:rPr>
                <w:rtl w:val="0"/>
              </w:rPr>
            </w:r>
          </w:p>
        </w:tc>
        <w:tc>
          <w:tcPr>
            <w:tcBorders>
              <w:left w:color="000000" w:space="0" w:sz="5" w:val="single"/>
              <w:right w:color="000000" w:space="0" w:sz="5" w:val="single"/>
            </w:tcBorders>
            <w:shd w:fill="ffffff" w:val="clear"/>
          </w:tcPr>
          <w:p w:rsidR="00000000" w:rsidDel="00000000" w:rsidP="00000000" w:rsidRDefault="00000000" w:rsidRPr="00000000" w14:paraId="00000A09">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A0A">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top"/>
          </w:tcPr>
          <w:p w:rsidR="00000000" w:rsidDel="00000000" w:rsidP="00000000" w:rsidRDefault="00000000" w:rsidRPr="00000000" w14:paraId="00000A0B">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Archivado</w:t>
            </w:r>
          </w:p>
        </w:tc>
      </w:tr>
      <w:tr>
        <w:trPr>
          <w:cantSplit w:val="0"/>
          <w:trHeight w:val="200" w:hRule="atLeast"/>
          <w:tblHeader w:val="0"/>
        </w:trPr>
        <w:tc>
          <w:tcPr>
            <w:vMerge w:val="continue"/>
            <w:tcBorders>
              <w:right w:color="000000" w:space="0" w:sz="5" w:val="single"/>
            </w:tcBorders>
            <w:shd w:fill="d1d1d1" w:val="clear"/>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76dcc" w:val="clear"/>
            <w:tcMar>
              <w:top w:w="40.0" w:type="dxa"/>
              <w:left w:w="40.0" w:type="dxa"/>
              <w:bottom w:w="40.0" w:type="dxa"/>
              <w:right w:w="40.0" w:type="dxa"/>
            </w:tcMar>
            <w:vAlign w:val="top"/>
          </w:tcPr>
          <w:p w:rsidR="00000000" w:rsidDel="00000000" w:rsidP="00000000" w:rsidRDefault="00000000" w:rsidRPr="00000000" w14:paraId="00000A0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PLE 569/2025C 280/2024S ENCUESTAS DE CARACTER POLITICO</w:t>
            </w:r>
          </w:p>
        </w:tc>
        <w:tc>
          <w:tcPr>
            <w:tcBorders>
              <w:top w:color="000000" w:space="0" w:sz="5" w:val="single"/>
              <w:left w:color="000000" w:space="0" w:sz="5" w:val="single"/>
              <w:bottom w:color="000000" w:space="0" w:sz="5" w:val="single"/>
              <w:right w:color="000000" w:space="0" w:sz="5" w:val="single"/>
            </w:tcBorders>
            <w:shd w:fill="d76dcc" w:val="clear"/>
            <w:tcMar>
              <w:top w:w="40.0" w:type="dxa"/>
              <w:left w:w="40.0" w:type="dxa"/>
              <w:bottom w:w="40.0" w:type="dxa"/>
              <w:right w:w="40.0" w:type="dxa"/>
            </w:tcMar>
            <w:vAlign w:val="top"/>
          </w:tcPr>
          <w:p w:rsidR="00000000" w:rsidDel="00000000" w:rsidP="00000000" w:rsidRDefault="00000000" w:rsidRPr="00000000" w14:paraId="00000A0E">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Senado</w:t>
            </w:r>
            <w:r w:rsidDel="00000000" w:rsidR="00000000" w:rsidRPr="00000000">
              <w:rPr>
                <w:rtl w:val="0"/>
              </w:rPr>
            </w:r>
          </w:p>
        </w:tc>
        <w:tc>
          <w:tcPr>
            <w:tcBorders>
              <w:left w:color="000000" w:space="0" w:sz="5" w:val="single"/>
              <w:right w:color="000000" w:space="0" w:sz="5" w:val="single"/>
            </w:tcBorders>
            <w:shd w:fill="d76dcc" w:val="clear"/>
          </w:tcPr>
          <w:p w:rsidR="00000000" w:rsidDel="00000000" w:rsidP="00000000" w:rsidRDefault="00000000" w:rsidRPr="00000000" w14:paraId="00000A0F">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Congresual</w:t>
            </w:r>
          </w:p>
          <w:p w:rsidR="00000000" w:rsidDel="00000000" w:rsidP="00000000" w:rsidRDefault="00000000" w:rsidRPr="00000000" w14:paraId="00000A10">
            <w:pPr>
              <w:tabs>
                <w:tab w:val="left" w:leader="none" w:pos="5436"/>
              </w:tabs>
              <w:ind w:right="49"/>
              <w:jc w:val="center"/>
              <w:rPr>
                <w:rFonts w:ascii="Bookman Old Style" w:cs="Bookman Old Style" w:eastAsia="Bookman Old Style" w:hAnsi="Bookman Old Style"/>
                <w:sz w:val="20"/>
                <w:szCs w:val="2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76dcc" w:val="clear"/>
            <w:tcMar>
              <w:top w:w="40.0" w:type="dxa"/>
              <w:left w:w="40.0" w:type="dxa"/>
              <w:bottom w:w="40.0" w:type="dxa"/>
              <w:right w:w="40.0" w:type="dxa"/>
            </w:tcMar>
            <w:vAlign w:val="top"/>
          </w:tcPr>
          <w:p w:rsidR="00000000" w:rsidDel="00000000" w:rsidP="00000000" w:rsidRDefault="00000000" w:rsidRPr="00000000" w14:paraId="00000A1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Para sanción presidencial</w:t>
            </w:r>
          </w:p>
        </w:tc>
      </w:tr>
    </w:tbl>
    <w:p w:rsidR="00000000" w:rsidDel="00000000" w:rsidP="00000000" w:rsidRDefault="00000000" w:rsidRPr="00000000" w14:paraId="00000A12">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13">
      <w:pPr>
        <w:tabs>
          <w:tab w:val="left" w:leader="none" w:pos="5436"/>
        </w:tabs>
        <w:ind w:right="-7"/>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la tabla anterior se aprecia que en las últimas siete legislaturas se presentaron 129 proyectos de ley estatutaria. La inmensa mayoría fueron de autoría exclusiva de los congresistas tal como se detallará en la siguiente tabla. Por su parte, menos del 2.33% fueron presentados de manera exclusiva por el poder ejecutivo. </w:t>
      </w:r>
    </w:p>
    <w:p w:rsidR="00000000" w:rsidDel="00000000" w:rsidP="00000000" w:rsidRDefault="00000000" w:rsidRPr="00000000" w14:paraId="00000A14">
      <w:pPr>
        <w:tabs>
          <w:tab w:val="left" w:leader="none" w:pos="5436"/>
        </w:tabs>
        <w:spacing w:after="0" w:line="240" w:lineRule="auto"/>
        <w:ind w:right="49"/>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5.</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1"/>
          <w:rtl w:val="0"/>
        </w:rPr>
        <w:t xml:space="preserve">Autoría de los proyectos de le estatutaria tramitados durante las últimas seis legislaturas (2018-2025)</w:t>
      </w:r>
      <w:r w:rsidDel="00000000" w:rsidR="00000000" w:rsidRPr="00000000">
        <w:rPr>
          <w:rFonts w:ascii="Bookman Old Style" w:cs="Bookman Old Style" w:eastAsia="Bookman Old Style" w:hAnsi="Bookman Old Style"/>
          <w:b w:val="1"/>
          <w:vertAlign w:val="superscript"/>
        </w:rPr>
        <w:footnoteReference w:customMarkFollows="0" w:id="37"/>
      </w:r>
      <w:r w:rsidDel="00000000" w:rsidR="00000000" w:rsidRPr="00000000">
        <w:rPr>
          <w:rtl w:val="0"/>
        </w:rPr>
      </w:r>
    </w:p>
    <w:tbl>
      <w:tblPr>
        <w:tblStyle w:val="Table7"/>
        <w:tblpPr w:leftFromText="141" w:rightFromText="141" w:topFromText="0" w:bottomFromText="0" w:vertAnchor="text" w:horzAnchor="text" w:tblpX="0" w:tblpY="156"/>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2"/>
        <w:gridCol w:w="2943"/>
        <w:gridCol w:w="2943"/>
        <w:tblGridChange w:id="0">
          <w:tblGrid>
            <w:gridCol w:w="2942"/>
            <w:gridCol w:w="2943"/>
            <w:gridCol w:w="2943"/>
          </w:tblGrid>
        </w:tblGridChange>
      </w:tblGrid>
      <w:tr>
        <w:trPr>
          <w:cantSplit w:val="0"/>
          <w:tblHeader w:val="0"/>
        </w:trPr>
        <w:tc>
          <w:tcPr/>
          <w:p w:rsidR="00000000" w:rsidDel="00000000" w:rsidP="00000000" w:rsidRDefault="00000000" w:rsidRPr="00000000" w14:paraId="00000A15">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Autoría de los proyectos de ley estatutaria en las últimas seis legislaturas (2018-2025)</w:t>
            </w:r>
          </w:p>
        </w:tc>
        <w:tc>
          <w:tcPr/>
          <w:p w:rsidR="00000000" w:rsidDel="00000000" w:rsidP="00000000" w:rsidRDefault="00000000" w:rsidRPr="00000000" w14:paraId="00000A16">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Cantidad de proyectos de ley estatutaria radicados por cada tipo de actor en relación con el total de proyectos radicados</w:t>
            </w:r>
          </w:p>
        </w:tc>
        <w:tc>
          <w:tcPr/>
          <w:p w:rsidR="00000000" w:rsidDel="00000000" w:rsidP="00000000" w:rsidRDefault="00000000" w:rsidRPr="00000000" w14:paraId="00000A17">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Proporción de proyectos de ley estatutaria de autoría de cada actor tramitados en ese tiempo del total de proyectos radicados </w:t>
            </w:r>
          </w:p>
        </w:tc>
      </w:tr>
      <w:tr>
        <w:trPr>
          <w:cantSplit w:val="0"/>
          <w:trHeight w:val="219.76562499999997" w:hRule="atLeast"/>
          <w:tblHeader w:val="0"/>
        </w:trPr>
        <w:tc>
          <w:tcPr/>
          <w:p w:rsidR="00000000" w:rsidDel="00000000" w:rsidP="00000000" w:rsidRDefault="00000000" w:rsidRPr="00000000" w14:paraId="00000A18">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Autoría congresual</w:t>
            </w:r>
          </w:p>
        </w:tc>
        <w:tc>
          <w:tcPr/>
          <w:p w:rsidR="00000000" w:rsidDel="00000000" w:rsidP="00000000" w:rsidRDefault="00000000" w:rsidRPr="00000000" w14:paraId="00000A19">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119 de 129</w:t>
            </w:r>
          </w:p>
        </w:tc>
        <w:tc>
          <w:tcPr/>
          <w:p w:rsidR="00000000" w:rsidDel="00000000" w:rsidP="00000000" w:rsidRDefault="00000000" w:rsidRPr="00000000" w14:paraId="00000A1A">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92.25%</w:t>
            </w:r>
          </w:p>
        </w:tc>
      </w:tr>
      <w:tr>
        <w:trPr>
          <w:cantSplit w:val="0"/>
          <w:tblHeader w:val="0"/>
        </w:trPr>
        <w:tc>
          <w:tcPr/>
          <w:p w:rsidR="00000000" w:rsidDel="00000000" w:rsidP="00000000" w:rsidRDefault="00000000" w:rsidRPr="00000000" w14:paraId="00000A1B">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Autoría gubernamental</w:t>
            </w:r>
          </w:p>
        </w:tc>
        <w:tc>
          <w:tcPr/>
          <w:p w:rsidR="00000000" w:rsidDel="00000000" w:rsidP="00000000" w:rsidRDefault="00000000" w:rsidRPr="00000000" w14:paraId="00000A1C">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3 de 129</w:t>
            </w:r>
          </w:p>
        </w:tc>
        <w:tc>
          <w:tcPr/>
          <w:p w:rsidR="00000000" w:rsidDel="00000000" w:rsidP="00000000" w:rsidRDefault="00000000" w:rsidRPr="00000000" w14:paraId="00000A1D">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2.33%</w:t>
            </w:r>
          </w:p>
        </w:tc>
      </w:tr>
      <w:tr>
        <w:trPr>
          <w:cantSplit w:val="0"/>
          <w:tblHeader w:val="0"/>
        </w:trPr>
        <w:tc>
          <w:tcPr/>
          <w:p w:rsidR="00000000" w:rsidDel="00000000" w:rsidP="00000000" w:rsidRDefault="00000000" w:rsidRPr="00000000" w14:paraId="00000A1E">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Autoría exclusiva de otros actores</w:t>
            </w:r>
          </w:p>
        </w:tc>
        <w:tc>
          <w:tcPr/>
          <w:p w:rsidR="00000000" w:rsidDel="00000000" w:rsidP="00000000" w:rsidRDefault="00000000" w:rsidRPr="00000000" w14:paraId="00000A1F">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129</w:t>
            </w:r>
          </w:p>
        </w:tc>
        <w:tc>
          <w:tcPr/>
          <w:p w:rsidR="00000000" w:rsidDel="00000000" w:rsidP="00000000" w:rsidRDefault="00000000" w:rsidRPr="00000000" w14:paraId="00000A20">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0.78%</w:t>
            </w:r>
          </w:p>
        </w:tc>
      </w:tr>
      <w:tr>
        <w:trPr>
          <w:cantSplit w:val="0"/>
          <w:tblHeader w:val="0"/>
        </w:trPr>
        <w:tc>
          <w:tcPr/>
          <w:p w:rsidR="00000000" w:rsidDel="00000000" w:rsidP="00000000" w:rsidRDefault="00000000" w:rsidRPr="00000000" w14:paraId="00000A21">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Autoría mixta entre congresistas y gobierno nacional</w:t>
            </w:r>
          </w:p>
        </w:tc>
        <w:tc>
          <w:tcPr/>
          <w:p w:rsidR="00000000" w:rsidDel="00000000" w:rsidP="00000000" w:rsidRDefault="00000000" w:rsidRPr="00000000" w14:paraId="00000A22">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 3 de 129</w:t>
            </w:r>
          </w:p>
        </w:tc>
        <w:tc>
          <w:tcPr/>
          <w:p w:rsidR="00000000" w:rsidDel="00000000" w:rsidP="00000000" w:rsidRDefault="00000000" w:rsidRPr="00000000" w14:paraId="00000A23">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2.33%</w:t>
            </w:r>
          </w:p>
        </w:tc>
      </w:tr>
      <w:tr>
        <w:trPr>
          <w:cantSplit w:val="0"/>
          <w:tblHeader w:val="0"/>
        </w:trPr>
        <w:tc>
          <w:tcPr/>
          <w:p w:rsidR="00000000" w:rsidDel="00000000" w:rsidP="00000000" w:rsidRDefault="00000000" w:rsidRPr="00000000" w14:paraId="00000A24">
            <w:pPr>
              <w:tabs>
                <w:tab w:val="left" w:leader="none" w:pos="5436"/>
              </w:tabs>
              <w:ind w:right="-93"/>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Autoría mixta entre congresistas y/o gobierno nacional y otros actores</w:t>
            </w:r>
          </w:p>
        </w:tc>
        <w:tc>
          <w:tcPr/>
          <w:p w:rsidR="00000000" w:rsidDel="00000000" w:rsidP="00000000" w:rsidRDefault="00000000" w:rsidRPr="00000000" w14:paraId="00000A25">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 3 de 129</w:t>
            </w:r>
          </w:p>
        </w:tc>
        <w:tc>
          <w:tcPr/>
          <w:p w:rsidR="00000000" w:rsidDel="00000000" w:rsidP="00000000" w:rsidRDefault="00000000" w:rsidRPr="00000000" w14:paraId="00000A26">
            <w:pPr>
              <w:tabs>
                <w:tab w:val="left" w:leader="none" w:pos="5436"/>
              </w:tabs>
              <w:ind w:right="-93"/>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2.33%</w:t>
            </w:r>
          </w:p>
        </w:tc>
      </w:tr>
    </w:tbl>
    <w:p w:rsidR="00000000" w:rsidDel="00000000" w:rsidP="00000000" w:rsidRDefault="00000000" w:rsidRPr="00000000" w14:paraId="00000A27">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28">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la tabla 4 también se aprecia que solo 18 de los 129 proyectos de ley estatutaria fueron aprobados. Eso implica que menos del 15% (13,95%) del total de proyectos de ley estatutaria radicados llegaron a culminar su trámite en el Congreso. En seguida, se tabula la proporción de proyectos aprobados que obtuvo cada actor. </w:t>
      </w:r>
    </w:p>
    <w:p w:rsidR="00000000" w:rsidDel="00000000" w:rsidP="00000000" w:rsidRDefault="00000000" w:rsidRPr="00000000" w14:paraId="00000A29">
      <w:pPr>
        <w:tabs>
          <w:tab w:val="left" w:leader="none" w:pos="5436"/>
        </w:tabs>
        <w:spacing w:after="0" w:line="240" w:lineRule="auto"/>
        <w:ind w:right="49"/>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A2A">
      <w:pPr>
        <w:tabs>
          <w:tab w:val="left" w:leader="none" w:pos="5436"/>
        </w:tabs>
        <w:spacing w:after="0" w:line="240" w:lineRule="auto"/>
        <w:ind w:right="49"/>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TABLA 6. Autoría de los proyectos de ley estatutaria aprobados en las últimas seis legislaturas (2018-2024)</w:t>
      </w:r>
      <w:r w:rsidDel="00000000" w:rsidR="00000000" w:rsidRPr="00000000">
        <w:rPr>
          <w:rFonts w:ascii="Bookman Old Style" w:cs="Bookman Old Style" w:eastAsia="Bookman Old Style" w:hAnsi="Bookman Old Style"/>
          <w:b w:val="1"/>
          <w:vertAlign w:val="superscript"/>
        </w:rPr>
        <w:footnoteReference w:customMarkFollows="0" w:id="38"/>
      </w:r>
      <w:r w:rsidDel="00000000" w:rsidR="00000000" w:rsidRPr="00000000">
        <w:rPr>
          <w:rFonts w:ascii="Bookman Old Style" w:cs="Bookman Old Style" w:eastAsia="Bookman Old Style" w:hAnsi="Bookman Old Style"/>
          <w:b w:val="1"/>
          <w:rtl w:val="0"/>
        </w:rPr>
        <w:t xml:space="preserve"> </w:t>
      </w:r>
    </w:p>
    <w:p w:rsidR="00000000" w:rsidDel="00000000" w:rsidP="00000000" w:rsidRDefault="00000000" w:rsidRPr="00000000" w14:paraId="00000A2B">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tbl>
      <w:tblPr>
        <w:tblStyle w:val="Table8"/>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410"/>
        <w:gridCol w:w="1985"/>
        <w:gridCol w:w="2170"/>
        <w:tblGridChange w:id="0">
          <w:tblGrid>
            <w:gridCol w:w="2263"/>
            <w:gridCol w:w="2410"/>
            <w:gridCol w:w="1985"/>
            <w:gridCol w:w="2170"/>
          </w:tblGrid>
        </w:tblGridChange>
      </w:tblGrid>
      <w:tr>
        <w:trPr>
          <w:cantSplit w:val="0"/>
          <w:tblHeader w:val="0"/>
        </w:trPr>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2C">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Autoría de los proyectos de ley estatutaria en las últimas seis legislaturas (2018-2024)</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2D">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Proporción de proyectos de su autoría aprobados en relación con el total de proyectos de su autoría radicados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2E">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Proporción de proyectos de su autoría aprobados en relación con el total de proyectos aprobados</w:t>
            </w:r>
            <w:r w:rsidDel="00000000" w:rsidR="00000000" w:rsidRPr="00000000">
              <w:rPr>
                <w:rtl w:val="0"/>
              </w:rPr>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2F">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Proporción de proyectos de su autoría aprobados en relación con el total de proyectos radicados</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30">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Autoría congresual</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3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11 de 119</w:t>
            </w:r>
          </w:p>
          <w:p w:rsidR="00000000" w:rsidDel="00000000" w:rsidP="00000000" w:rsidRDefault="00000000" w:rsidRPr="00000000" w14:paraId="00000A32">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9.24%</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3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11 de 18</w:t>
            </w:r>
          </w:p>
          <w:p w:rsidR="00000000" w:rsidDel="00000000" w:rsidP="00000000" w:rsidRDefault="00000000" w:rsidRPr="00000000" w14:paraId="00000A34">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61.11%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35">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11 de 129</w:t>
            </w:r>
          </w:p>
          <w:p w:rsidR="00000000" w:rsidDel="00000000" w:rsidP="00000000" w:rsidRDefault="00000000" w:rsidRPr="00000000" w14:paraId="00000A36">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8.53%</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37">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Autoría gubernamental</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3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3</w:t>
            </w:r>
          </w:p>
          <w:p w:rsidR="00000000" w:rsidDel="00000000" w:rsidP="00000000" w:rsidRDefault="00000000" w:rsidRPr="00000000" w14:paraId="00000A39">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33.33 %</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3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18</w:t>
            </w:r>
          </w:p>
          <w:p w:rsidR="00000000" w:rsidDel="00000000" w:rsidP="00000000" w:rsidRDefault="00000000" w:rsidRPr="00000000" w14:paraId="00000A3B">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5.56%</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3C">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129</w:t>
            </w:r>
          </w:p>
          <w:p w:rsidR="00000000" w:rsidDel="00000000" w:rsidP="00000000" w:rsidRDefault="00000000" w:rsidRPr="00000000" w14:paraId="00000A3D">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0.78%</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3E">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Autoría exclusiva de otros actores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3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1</w:t>
            </w:r>
          </w:p>
          <w:p w:rsidR="00000000" w:rsidDel="00000000" w:rsidP="00000000" w:rsidRDefault="00000000" w:rsidRPr="00000000" w14:paraId="00000A40">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100%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4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18</w:t>
            </w:r>
          </w:p>
          <w:p w:rsidR="00000000" w:rsidDel="00000000" w:rsidP="00000000" w:rsidRDefault="00000000" w:rsidRPr="00000000" w14:paraId="00000A42">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5,56%</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43">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1 de 129</w:t>
            </w:r>
          </w:p>
          <w:p w:rsidR="00000000" w:rsidDel="00000000" w:rsidP="00000000" w:rsidRDefault="00000000" w:rsidRPr="00000000" w14:paraId="00000A44">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0.78%</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45">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Autoría mixta entre congresistas y gobierno nacional</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46">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2 de 3</w:t>
            </w:r>
          </w:p>
          <w:p w:rsidR="00000000" w:rsidDel="00000000" w:rsidP="00000000" w:rsidRDefault="00000000" w:rsidRPr="00000000" w14:paraId="00000A47">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66.66%</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48">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2 de 18</w:t>
            </w:r>
          </w:p>
          <w:p w:rsidR="00000000" w:rsidDel="00000000" w:rsidP="00000000" w:rsidRDefault="00000000" w:rsidRPr="00000000" w14:paraId="00000A49">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11.11%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4A">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2 de 129</w:t>
            </w:r>
          </w:p>
          <w:p w:rsidR="00000000" w:rsidDel="00000000" w:rsidP="00000000" w:rsidRDefault="00000000" w:rsidRPr="00000000" w14:paraId="00000A4B">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1.55%</w:t>
            </w:r>
            <w:r w:rsidDel="00000000" w:rsidR="00000000" w:rsidRPr="00000000">
              <w:rPr>
                <w:rtl w:val="0"/>
              </w:rPr>
            </w:r>
          </w:p>
        </w:tc>
      </w:tr>
      <w:tr>
        <w:trPr>
          <w:cantSplit w:val="0"/>
          <w:tblHeader w:val="0"/>
        </w:trPr>
        <w:tc>
          <w:tcPr>
            <w:tcBorders>
              <w:top w:color="cccccc"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4C">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b w:val="1"/>
                <w:sz w:val="20"/>
                <w:szCs w:val="20"/>
                <w:rtl w:val="0"/>
              </w:rPr>
              <w:t xml:space="preserve">Autoría mixta entre congresistas y/o gobierno nacional y otros actores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4D">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3 de 3</w:t>
            </w:r>
          </w:p>
          <w:p w:rsidR="00000000" w:rsidDel="00000000" w:rsidP="00000000" w:rsidRDefault="00000000" w:rsidRPr="00000000" w14:paraId="00000A4E">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100%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4F">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3 de 178</w:t>
            </w:r>
          </w:p>
          <w:p w:rsidR="00000000" w:rsidDel="00000000" w:rsidP="00000000" w:rsidRDefault="00000000" w:rsidRPr="00000000" w14:paraId="00000A50">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16.67%</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A51">
            <w:pPr>
              <w:widowControl w:val="0"/>
              <w:spacing w:line="276"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3 de 129</w:t>
            </w:r>
          </w:p>
          <w:p w:rsidR="00000000" w:rsidDel="00000000" w:rsidP="00000000" w:rsidRDefault="00000000" w:rsidRPr="00000000" w14:paraId="00000A52">
            <w:pPr>
              <w:widowControl w:val="0"/>
              <w:spacing w:line="276" w:lineRule="auto"/>
              <w:jc w:val="center"/>
              <w:rPr>
                <w:rFonts w:ascii="Arial" w:cs="Arial" w:eastAsia="Arial" w:hAnsi="Arial"/>
                <w:sz w:val="20"/>
                <w:szCs w:val="20"/>
              </w:rPr>
            </w:pPr>
            <w:r w:rsidDel="00000000" w:rsidR="00000000" w:rsidRPr="00000000">
              <w:rPr>
                <w:rFonts w:ascii="Bookman Old Style" w:cs="Bookman Old Style" w:eastAsia="Bookman Old Style" w:hAnsi="Bookman Old Style"/>
                <w:sz w:val="20"/>
                <w:szCs w:val="20"/>
                <w:rtl w:val="0"/>
              </w:rPr>
              <w:t xml:space="preserve">2.33%</w:t>
            </w:r>
            <w:r w:rsidDel="00000000" w:rsidR="00000000" w:rsidRPr="00000000">
              <w:rPr>
                <w:rtl w:val="0"/>
              </w:rPr>
            </w:r>
          </w:p>
        </w:tc>
      </w:tr>
    </w:tbl>
    <w:p w:rsidR="00000000" w:rsidDel="00000000" w:rsidP="00000000" w:rsidRDefault="00000000" w:rsidRPr="00000000" w14:paraId="00000A53">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54">
      <w:pPr>
        <w:tabs>
          <w:tab w:val="left" w:leader="none" w:pos="5436"/>
        </w:tabs>
        <w:spacing w:after="0" w:line="240" w:lineRule="auto"/>
        <w:ind w:right="49"/>
        <w:jc w:val="both"/>
        <w:rPr>
          <w:rFonts w:ascii="Bookman Old Style" w:cs="Bookman Old Style" w:eastAsia="Bookman Old Style" w:hAnsi="Bookman Old Style"/>
          <w:highlight w:val="yellow"/>
        </w:rPr>
      </w:pPr>
      <w:r w:rsidDel="00000000" w:rsidR="00000000" w:rsidRPr="00000000">
        <w:rPr>
          <w:rFonts w:ascii="Bookman Old Style" w:cs="Bookman Old Style" w:eastAsia="Bookman Old Style" w:hAnsi="Bookman Old Style"/>
          <w:rtl w:val="0"/>
        </w:rPr>
        <w:t xml:space="preserve">La tabla 6 permite identificar que en términos relativos el peor desempeño en el trámite de proyectos de ley estatutaria lo tienen los proyectos de origen congresual. Pese a que la mayoría de las leyes estatutarias que se aprobaron en las últimas seis legislaturas son de autoría de los congresistas, eso era apenas esperable pues prácticamente todas fueron presentadas por legisladores. Sin embargo, el porcentaje de los proyectos de su autoría que resultaron aprobados es mínimo en comparación con el porcentaje de las iniciativas que los otros actores lograron aprobar en relación con el total de proyectos que presentaron. Además, es igualmente exigua la cantidad de proyectos de ley estatutaria aprobados de iniciativa congresual en relación con el número de iniciativas que presentaron los congresistas. De las 10 iniciativas que presentaron otros actores, 7 fueron aprobadas. En cambio, de las 119 propuestas de origen congresual, 93 fueron archivadas y la mayoría no llegó a ser agendada para debate.</w:t>
      </w:r>
      <w:r w:rsidDel="00000000" w:rsidR="00000000" w:rsidRPr="00000000">
        <w:rPr>
          <w:rtl w:val="0"/>
        </w:rPr>
      </w:r>
    </w:p>
    <w:p w:rsidR="00000000" w:rsidDel="00000000" w:rsidP="00000000" w:rsidRDefault="00000000" w:rsidRPr="00000000" w14:paraId="00000A55">
      <w:pPr>
        <w:tabs>
          <w:tab w:val="left" w:leader="none" w:pos="5436"/>
        </w:tabs>
        <w:spacing w:after="0" w:line="240" w:lineRule="auto"/>
        <w:ind w:right="49"/>
        <w:jc w:val="both"/>
        <w:rPr>
          <w:rFonts w:ascii="Bookman Old Style" w:cs="Bookman Old Style" w:eastAsia="Bookman Old Style" w:hAnsi="Bookman Old Style"/>
          <w:highlight w:val="yellow"/>
        </w:rPr>
      </w:pPr>
      <w:r w:rsidDel="00000000" w:rsidR="00000000" w:rsidRPr="00000000">
        <w:rPr>
          <w:rtl w:val="0"/>
        </w:rPr>
      </w:r>
    </w:p>
    <w:p w:rsidR="00000000" w:rsidDel="00000000" w:rsidP="00000000" w:rsidRDefault="00000000" w:rsidRPr="00000000" w14:paraId="00000A56">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Otro elemento relevante en este análisis es que de las 129 propuestas de rango estatutaria se archivaron 96 proyectos. Por su parte, solo se retiraron 12 de los 129 proyectos radicados Ello indica que en las condiciones actuales la mayor parte de proyectos estatutarios no cuentan con el tiempo suficiente para ser sometidos a consideración. A su vez, también demuestra, tal como en el caso de las iniciativas de reforma constitucional, que el Congreso acertó al ampliar en un mes el segundo periodo de sesiones ordinarias, pero también da cuenta de la urgencia de modificar la norma superior que impide que en ese tiempo se avance con la discusión de proyectos de ley estatutaria.</w:t>
      </w:r>
    </w:p>
    <w:p w:rsidR="00000000" w:rsidDel="00000000" w:rsidP="00000000" w:rsidRDefault="00000000" w:rsidRPr="00000000" w14:paraId="00000A57">
      <w:pPr>
        <w:tabs>
          <w:tab w:val="left" w:leader="none" w:pos="5436"/>
        </w:tabs>
        <w:spacing w:after="0" w:line="240" w:lineRule="auto"/>
        <w:ind w:right="49"/>
        <w:jc w:val="both"/>
        <w:rPr>
          <w:rFonts w:ascii="Bookman Old Style" w:cs="Bookman Old Style" w:eastAsia="Bookman Old Style" w:hAnsi="Bookman Old Style"/>
          <w:highlight w:val="yellow"/>
        </w:rPr>
      </w:pPr>
      <w:r w:rsidDel="00000000" w:rsidR="00000000" w:rsidRPr="00000000">
        <w:rPr>
          <w:rtl w:val="0"/>
        </w:rPr>
      </w:r>
    </w:p>
    <w:p w:rsidR="00000000" w:rsidDel="00000000" w:rsidP="00000000" w:rsidRDefault="00000000" w:rsidRPr="00000000" w14:paraId="00000A58">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Tal como ocurrió con el estudio del trámite de los proyectos de acto legislativo, la evidencia empírica en relación con los proyectos de ley estatutaria da cuenta de que los congresistas son los más perjudicados con el inciso del artículo 138 superior que esta iniciativa pretende eliminar. Es evidente que, ante la falta de tiempo para la discusión de todas las iniciativas estatutarias, tal como ocurre con las de acto legislativo, las de origen congresual son las que menos resultan priorizadas.  </w:t>
      </w:r>
    </w:p>
    <w:p w:rsidR="00000000" w:rsidDel="00000000" w:rsidP="00000000" w:rsidRDefault="00000000" w:rsidRPr="00000000" w14:paraId="00000A59">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5A">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Precisamente en ese sentido se orientó la ponencia para el debate en la plenaria de la Cámara de Representantes en primera vuelta del proyecto de acto legislativo que dio lugar a la reforma 02 de 2023. Al respecto la ponencia resaltaba que se oponía al que ahora es el segundo inciso del artículo 138 superior porque:</w:t>
      </w:r>
    </w:p>
    <w:p w:rsidR="00000000" w:rsidDel="00000000" w:rsidP="00000000" w:rsidRDefault="00000000" w:rsidRPr="00000000" w14:paraId="00000A5B">
      <w:pPr>
        <w:tabs>
          <w:tab w:val="left" w:leader="none" w:pos="5436"/>
        </w:tabs>
        <w:spacing w:after="0" w:line="240" w:lineRule="auto"/>
        <w:ind w:right="-93"/>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5C">
      <w:pPr>
        <w:tabs>
          <w:tab w:val="left" w:leader="none" w:pos="5436"/>
        </w:tabs>
        <w:spacing w:after="0" w:line="240" w:lineRule="auto"/>
        <w:ind w:left="1134" w:right="616"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“De igual manera, la limitación de funciones de los congresistas en el periodo de sesiones ordinarias resulta contrario a propuesta de mayor deliberación que busca promover la iniciativa. Al respecto, es importante resaltar que en las gacetas constitucionales se discutió múltiples veces el aumento del periodo de sesiones, pues muchos proyectos de ley no continúan su trámite por las limitaciones a los tiempos o terminan teniendo debates muy rápidos, sin rigurosidad y sin discusiones de fondo al final del periodo, que pueden comprometer su constitucionalidad; además de que las exigencias modernas del Congreso son y serán cada vez mayores.</w:t>
      </w:r>
      <w:r w:rsidDel="00000000" w:rsidR="00000000" w:rsidRPr="00000000">
        <w:rPr>
          <w:rFonts w:ascii="Bookman Old Style" w:cs="Bookman Old Style" w:eastAsia="Bookman Old Style" w:hAnsi="Bookman Old Style"/>
          <w:i w:val="1"/>
          <w:vertAlign w:val="superscript"/>
        </w:rPr>
        <w:footnoteReference w:customMarkFollows="0" w:id="39"/>
      </w:r>
      <w:r w:rsidDel="00000000" w:rsidR="00000000" w:rsidRPr="00000000">
        <w:rPr>
          <w:rFonts w:ascii="Bookman Old Style" w:cs="Bookman Old Style" w:eastAsia="Bookman Old Style" w:hAnsi="Bookman Old Style"/>
          <w:i w:val="1"/>
          <w:rtl w:val="0"/>
        </w:rPr>
        <w:t xml:space="preserve">”</w:t>
      </w:r>
    </w:p>
    <w:p w:rsidR="00000000" w:rsidDel="00000000" w:rsidP="00000000" w:rsidRDefault="00000000" w:rsidRPr="00000000" w14:paraId="00000A5D">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5E">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Así las cosas, es claro que poder tramitar proyectos de ley estatutaria entre el 16 de febrero y el 15 de marzo permitiría avanzar en la discusión de más proyectos de este tipo lo que beneficiaría significativamente la iniciativa congresual y fortalecería la democracia en Colombia. En efecto, la actual prohibición de debatir este tipo de proyectos durante el primer mes del segundo periodo ordinario de sesiones afecta mayoritariamente a los propios congresistas, a su iniciativa legislativa y perjudica el correcto desempeño de la labor del Congreso como rama del poder público. </w:t>
      </w:r>
    </w:p>
    <w:p w:rsidR="00000000" w:rsidDel="00000000" w:rsidP="00000000" w:rsidRDefault="00000000" w:rsidRPr="00000000" w14:paraId="00000A5F">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60">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suma, es claro que el segundo inciso del artículo 138 de la Constitución puede ser eliminado sin que ello desnaturalice el trámite especial y reforzado de los proyectos de ley estatutaria y de reformas a la Constitución; que levantar esa prohibición tampoco perjudica el ejercicio del control político a cargo del Congreso, sino que lo protege. Finalmente, se demostró empíricamente que la posibilidad de tramitar ese tipo de proyectos entre el 16 de febrero y el 15 de marzo beneficiaría en primer lugar la iniciativa congresual y no empoderaría al poder ejecutivo quien pese a que es autor minoritario de esas iniciativas en el estado actual de las cosas es quien mayor éxito obtiene en su trámite. </w:t>
      </w:r>
    </w:p>
    <w:p w:rsidR="00000000" w:rsidDel="00000000" w:rsidP="00000000" w:rsidRDefault="00000000" w:rsidRPr="00000000" w14:paraId="00000A61">
      <w:pPr>
        <w:tabs>
          <w:tab w:val="left" w:leader="none" w:pos="5436"/>
        </w:tabs>
        <w:spacing w:after="0" w:line="240" w:lineRule="auto"/>
        <w:ind w:right="49"/>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62">
      <w:pPr>
        <w:tabs>
          <w:tab w:val="left" w:leader="none" w:pos="5436"/>
        </w:tabs>
        <w:ind w:right="-7"/>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atención a los argumentos y a la evidencia antes expuesta, la presente iniciativa pretende eliminar el segundo inciso del actual artículo 138 de la Constitución Política a cuyo tenor se establece que:</w:t>
      </w:r>
      <w:r w:rsidDel="00000000" w:rsidR="00000000" w:rsidRPr="00000000">
        <w:rPr>
          <w:rFonts w:ascii="Bookman Old Style" w:cs="Bookman Old Style" w:eastAsia="Bookman Old Style" w:hAnsi="Bookman Old Style"/>
          <w:i w:val="1"/>
          <w:rtl w:val="0"/>
        </w:rPr>
        <w:t xml:space="preserve"> “Entre el 16 de febrero y el 15 de marzo no podrán tramitarse proyectos de leyes estatutarias ni reformas a la Constitución.” </w:t>
      </w:r>
      <w:r w:rsidDel="00000000" w:rsidR="00000000" w:rsidRPr="00000000">
        <w:rPr>
          <w:rFonts w:ascii="Bookman Old Style" w:cs="Bookman Old Style" w:eastAsia="Bookman Old Style" w:hAnsi="Bookman Old Style"/>
          <w:rtl w:val="0"/>
        </w:rPr>
        <w:t xml:space="preserve">Esta modificación hará posible que en ese periodo se avance en el trámite tanto de iniciativas reformatorias de la Constitución como de proyectos de ley estatutaria. Con ello, se perfeccionan los objetivos que impulsaron al acto legislativo 2 de 2023 y se fortalece la independencia del Congreso y las posibilidades de darle mayor trámite a las iniciativas de origen congresual. </w:t>
      </w:r>
    </w:p>
    <w:p w:rsidR="00000000" w:rsidDel="00000000" w:rsidP="00000000" w:rsidRDefault="00000000" w:rsidRPr="00000000" w14:paraId="00000A63">
      <w:pPr>
        <w:tabs>
          <w:tab w:val="left" w:leader="none" w:pos="5436"/>
        </w:tabs>
        <w:ind w:right="-7"/>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 siguiente tabla ilustra el cambio propuesto y da cuenta de la transformación que ha sufrido el artículo 138 superior a lo largo del tiempo. </w:t>
      </w:r>
    </w:p>
    <w:p w:rsidR="00000000" w:rsidDel="00000000" w:rsidP="00000000" w:rsidRDefault="00000000" w:rsidRPr="00000000" w14:paraId="00000A64">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65">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66">
      <w:pPr>
        <w:pStyle w:val="Heading2"/>
        <w:keepNext w:val="1"/>
        <w:keepLines w:val="1"/>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leader="none" w:pos="5436"/>
        </w:tabs>
        <w:spacing w:after="0" w:before="0" w:line="240" w:lineRule="auto"/>
        <w:ind w:left="1440" w:right="49" w:hanging="360"/>
        <w:jc w:val="both"/>
      </w:pPr>
      <w:bookmarkStart w:colFirst="0" w:colLast="0" w:name="_3scd7zyueq6m" w:id="8"/>
      <w:bookmarkEnd w:id="8"/>
      <w:r w:rsidDel="00000000" w:rsidR="00000000" w:rsidRPr="00000000">
        <w:rPr>
          <w:rtl w:val="0"/>
        </w:rPr>
        <w:t xml:space="preserve">COMPARACIÓN DEL TEXTO ORIGINAL, EL TEXTO VIGENTE Y EL TEXTO PROPUESTO DEL ARTÍCULO 138 SUPERIOR</w:t>
      </w:r>
      <w:r w:rsidDel="00000000" w:rsidR="00000000" w:rsidRPr="00000000">
        <w:rPr>
          <w:rFonts w:ascii="Bookman Old Style" w:cs="Bookman Old Style" w:eastAsia="Bookman Old Style" w:hAnsi="Bookman Old Style"/>
          <w:b w:val="1"/>
          <w:vertAlign w:val="superscript"/>
        </w:rPr>
        <w:footnoteReference w:customMarkFollows="0" w:id="40"/>
      </w:r>
      <w:r w:rsidDel="00000000" w:rsidR="00000000" w:rsidRPr="00000000">
        <w:rPr>
          <w:rtl w:val="0"/>
        </w:rPr>
      </w:r>
    </w:p>
    <w:p w:rsidR="00000000" w:rsidDel="00000000" w:rsidP="00000000" w:rsidRDefault="00000000" w:rsidRPr="00000000" w14:paraId="00000A67">
      <w:pPr>
        <w:tabs>
          <w:tab w:val="left" w:leader="none" w:pos="5436"/>
        </w:tabs>
        <w:ind w:left="1440" w:firstLine="0"/>
        <w:rPr/>
      </w:pPr>
      <w:r w:rsidDel="00000000" w:rsidR="00000000" w:rsidRPr="00000000">
        <w:rPr>
          <w:rtl w:val="0"/>
        </w:rPr>
      </w:r>
    </w:p>
    <w:tbl>
      <w:tblPr>
        <w:tblStyle w:val="Table9"/>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2"/>
        <w:gridCol w:w="2943"/>
        <w:gridCol w:w="2943"/>
        <w:tblGridChange w:id="0">
          <w:tblGrid>
            <w:gridCol w:w="2942"/>
            <w:gridCol w:w="2943"/>
            <w:gridCol w:w="2943"/>
          </w:tblGrid>
        </w:tblGridChange>
      </w:tblGrid>
      <w:tr>
        <w:trPr>
          <w:cantSplit w:val="0"/>
          <w:tblHeader w:val="0"/>
        </w:trPr>
        <w:tc>
          <w:tcPr/>
          <w:p w:rsidR="00000000" w:rsidDel="00000000" w:rsidP="00000000" w:rsidRDefault="00000000" w:rsidRPr="00000000" w14:paraId="00000A68">
            <w:pPr>
              <w:tabs>
                <w:tab w:val="left" w:leader="none" w:pos="5436"/>
              </w:tabs>
              <w:ind w:right="141"/>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TEXTO ORIGINAL CONSTITUCIÓN POLÍTICA DE 1991</w:t>
            </w:r>
          </w:p>
        </w:tc>
        <w:tc>
          <w:tcPr/>
          <w:p w:rsidR="00000000" w:rsidDel="00000000" w:rsidP="00000000" w:rsidRDefault="00000000" w:rsidRPr="00000000" w14:paraId="00000A69">
            <w:pPr>
              <w:tabs>
                <w:tab w:val="left" w:leader="none" w:pos="5436"/>
              </w:tabs>
              <w:ind w:right="141"/>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TEXTO VIGENTE RESULTANTE DEL ACTO LEGISLATIVO 02 DE 2023</w:t>
            </w:r>
          </w:p>
        </w:tc>
        <w:tc>
          <w:tcPr/>
          <w:p w:rsidR="00000000" w:rsidDel="00000000" w:rsidP="00000000" w:rsidRDefault="00000000" w:rsidRPr="00000000" w14:paraId="00000A6A">
            <w:pPr>
              <w:tabs>
                <w:tab w:val="left" w:leader="none" w:pos="5436"/>
              </w:tabs>
              <w:ind w:right="141"/>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TEXTO PROPUESTO</w:t>
            </w:r>
          </w:p>
        </w:tc>
      </w:tr>
      <w:tr>
        <w:trPr>
          <w:cantSplit w:val="0"/>
          <w:tblHeader w:val="0"/>
        </w:trPr>
        <w:tc>
          <w:tcPr/>
          <w:p w:rsidR="00000000" w:rsidDel="00000000" w:rsidP="00000000" w:rsidRDefault="00000000" w:rsidRPr="00000000" w14:paraId="00000A6B">
            <w:pPr>
              <w:tabs>
                <w:tab w:val="left" w:leader="none" w:pos="5436"/>
              </w:tabs>
              <w:ind w:right="23"/>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138. </w:t>
            </w:r>
            <w:r w:rsidDel="00000000" w:rsidR="00000000" w:rsidRPr="00000000">
              <w:rPr>
                <w:rFonts w:ascii="Bookman Old Style" w:cs="Bookman Old Style" w:eastAsia="Bookman Old Style" w:hAnsi="Bookman Old Style"/>
                <w:rtl w:val="0"/>
              </w:rPr>
              <w:t xml:space="preserve">El Congreso, por derecho</w:t>
            </w:r>
            <w:r w:rsidDel="00000000" w:rsidR="00000000" w:rsidRPr="00000000">
              <w:rPr>
                <w:rFonts w:ascii="Bookman Old Style" w:cs="Bookman Old Style" w:eastAsia="Bookman Old Style" w:hAnsi="Bookman Old Style"/>
                <w:sz w:val="20"/>
                <w:szCs w:val="20"/>
                <w:rtl w:val="0"/>
              </w:rPr>
              <w:t xml:space="preserve"> PAL</w:t>
            </w:r>
            <w:r w:rsidDel="00000000" w:rsidR="00000000" w:rsidRPr="00000000">
              <w:rPr>
                <w:rFonts w:ascii="Bookman Old Style" w:cs="Bookman Old Style" w:eastAsia="Bookman Old Style" w:hAnsi="Bookman Old Style"/>
                <w:rtl w:val="0"/>
              </w:rPr>
              <w:t xml:space="preserve"> propio, se reunirá en sesiones ordinarias, durante dos períodos por año, que constituirán una sola legislatura. El primer período de sesiones comenzará el 20 de julio y terminará el 16 de diciembre; el segundo el 16 de </w:t>
            </w:r>
            <w:r w:rsidDel="00000000" w:rsidR="00000000" w:rsidRPr="00000000">
              <w:rPr>
                <w:rFonts w:ascii="Bookman Old Style" w:cs="Bookman Old Style" w:eastAsia="Bookman Old Style" w:hAnsi="Bookman Old Style"/>
                <w:b w:val="1"/>
                <w:strike w:val="1"/>
                <w:rtl w:val="0"/>
              </w:rPr>
              <w:t xml:space="preserve">marzo</w:t>
            </w:r>
            <w:r w:rsidDel="00000000" w:rsidR="00000000" w:rsidRPr="00000000">
              <w:rPr>
                <w:rFonts w:ascii="Bookman Old Style" w:cs="Bookman Old Style" w:eastAsia="Bookman Old Style" w:hAnsi="Bookman Old Style"/>
                <w:rtl w:val="0"/>
              </w:rPr>
              <w:t xml:space="preserve"> y concluirá el 20 de junio.  </w:t>
            </w:r>
          </w:p>
          <w:p w:rsidR="00000000" w:rsidDel="00000000" w:rsidP="00000000" w:rsidRDefault="00000000" w:rsidRPr="00000000" w14:paraId="00000A6C">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6D">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6E">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6F">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0">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1">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2">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3">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4">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5">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6">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7">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8">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9">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A">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B">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C">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D">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E">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7F">
            <w:pPr>
              <w:tabs>
                <w:tab w:val="left" w:leader="none" w:pos="5436"/>
              </w:tabs>
              <w:ind w:right="900"/>
              <w:jc w:val="righ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80">
            <w:pPr>
              <w:tabs>
                <w:tab w:val="left" w:leader="none" w:pos="5436"/>
              </w:tabs>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Si por cualquier causa no pudiere reunirse en las fechas indicadas, lo hará tan pronto como fuere posible, dentro de los períodos respectivos.   </w:t>
            </w:r>
          </w:p>
          <w:p w:rsidR="00000000" w:rsidDel="00000000" w:rsidP="00000000" w:rsidRDefault="00000000" w:rsidRPr="00000000" w14:paraId="00000A81">
            <w:pPr>
              <w:tabs>
                <w:tab w:val="left" w:leader="none" w:pos="5436"/>
              </w:tabs>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82">
            <w:pPr>
              <w:tabs>
                <w:tab w:val="left" w:leader="none" w:pos="5436"/>
              </w:tabs>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83">
            <w:pPr>
              <w:tabs>
                <w:tab w:val="left" w:leader="none" w:pos="5436"/>
              </w:tabs>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También se reunirá el Congreso en sesiones extraordinarias, por convocatoria del Gobierno y durante el tiempo que éste señale. </w:t>
            </w:r>
          </w:p>
          <w:p w:rsidR="00000000" w:rsidDel="00000000" w:rsidP="00000000" w:rsidRDefault="00000000" w:rsidRPr="00000000" w14:paraId="00000A84">
            <w:pPr>
              <w:tabs>
                <w:tab w:val="left" w:leader="none" w:pos="5436"/>
              </w:tabs>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85">
            <w:pPr>
              <w:tabs>
                <w:tab w:val="left" w:leader="none" w:pos="5436"/>
              </w:tabs>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En el curso de ellas sólo podrá ocuparse </w:t>
            </w:r>
            <w:r w:rsidDel="00000000" w:rsidR="00000000" w:rsidRPr="00000000">
              <w:rPr>
                <w:rFonts w:ascii="Bookman Old Style" w:cs="Bookman Old Style" w:eastAsia="Bookman Old Style" w:hAnsi="Bookman Old Style"/>
                <w:b w:val="1"/>
                <w:strike w:val="1"/>
                <w:rtl w:val="0"/>
              </w:rPr>
              <w:t xml:space="preserve">en</w:t>
            </w:r>
            <w:r w:rsidDel="00000000" w:rsidR="00000000" w:rsidRPr="00000000">
              <w:rPr>
                <w:rFonts w:ascii="Bookman Old Style" w:cs="Bookman Old Style" w:eastAsia="Bookman Old Style" w:hAnsi="Bookman Old Style"/>
                <w:rtl w:val="0"/>
              </w:rPr>
              <w:t xml:space="preserve"> los asuntos que el Gobierno someta a su consideración, sin perjuicio de la función de control político que le es propia, la cual podrá ejercer en todo tiempo.</w:t>
            </w:r>
            <w:r w:rsidDel="00000000" w:rsidR="00000000" w:rsidRPr="00000000">
              <w:rPr>
                <w:rtl w:val="0"/>
              </w:rPr>
            </w:r>
          </w:p>
        </w:tc>
        <w:tc>
          <w:tcPr/>
          <w:p w:rsidR="00000000" w:rsidDel="00000000" w:rsidP="00000000" w:rsidRDefault="00000000" w:rsidRPr="00000000" w14:paraId="00000A86">
            <w:pPr>
              <w:tabs>
                <w:tab w:val="left" w:leader="none" w:pos="5436"/>
              </w:tabs>
              <w:ind w:right="-7"/>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138.</w:t>
            </w:r>
            <w:r w:rsidDel="00000000" w:rsidR="00000000" w:rsidRPr="00000000">
              <w:rPr>
                <w:rFonts w:ascii="Bookman Old Style" w:cs="Bookman Old Style" w:eastAsia="Bookman Old Style" w:hAnsi="Bookman Old Style"/>
                <w:color w:val="4b4949"/>
                <w:rtl w:val="0"/>
              </w:rPr>
              <w:t xml:space="preserve"> </w:t>
            </w:r>
            <w:r w:rsidDel="00000000" w:rsidR="00000000" w:rsidRPr="00000000">
              <w:rPr>
                <w:rFonts w:ascii="Bookman Old Style" w:cs="Bookman Old Style" w:eastAsia="Bookman Old Style" w:hAnsi="Bookman Old Style"/>
                <w:rtl w:val="0"/>
              </w:rPr>
              <w:t xml:space="preserve"> El Congreso, por derecho propio se reunirá en sesiones ordinarias, durante dos periodos por año, que constituirán una sola legislatura. El primer periodo de sesiones comenzará el 20 de julio y terminará el 16 de diciembre; el segundo periodo iniciará el 16 de </w:t>
            </w:r>
            <w:r w:rsidDel="00000000" w:rsidR="00000000" w:rsidRPr="00000000">
              <w:rPr>
                <w:rFonts w:ascii="Bookman Old Style" w:cs="Bookman Old Style" w:eastAsia="Bookman Old Style" w:hAnsi="Bookman Old Style"/>
                <w:b w:val="1"/>
                <w:u w:val="single"/>
                <w:rtl w:val="0"/>
              </w:rPr>
              <w:t xml:space="preserve">febrero</w:t>
            </w:r>
            <w:r w:rsidDel="00000000" w:rsidR="00000000" w:rsidRPr="00000000">
              <w:rPr>
                <w:rFonts w:ascii="Bookman Old Style" w:cs="Bookman Old Style" w:eastAsia="Bookman Old Style" w:hAnsi="Bookman Old Style"/>
                <w:rtl w:val="0"/>
              </w:rPr>
              <w:t xml:space="preserve"> y concluirá el 20 de junio.</w:t>
            </w:r>
          </w:p>
          <w:p w:rsidR="00000000" w:rsidDel="00000000" w:rsidP="00000000" w:rsidRDefault="00000000" w:rsidRPr="00000000" w14:paraId="00000A87">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88">
            <w:pPr>
              <w:tabs>
                <w:tab w:val="left" w:leader="none" w:pos="5436"/>
              </w:tabs>
              <w:ind w:right="-7"/>
              <w:jc w:val="both"/>
              <w:rPr>
                <w:rFonts w:ascii="Bookman Old Style" w:cs="Bookman Old Style" w:eastAsia="Bookman Old Style" w:hAnsi="Bookman Old Style"/>
                <w:b w:val="1"/>
                <w:strike w:val="1"/>
              </w:rPr>
            </w:pPr>
            <w:r w:rsidDel="00000000" w:rsidR="00000000" w:rsidRPr="00000000">
              <w:rPr>
                <w:rFonts w:ascii="Bookman Old Style" w:cs="Bookman Old Style" w:eastAsia="Bookman Old Style" w:hAnsi="Bookman Old Style"/>
                <w:b w:val="1"/>
                <w:strike w:val="1"/>
                <w:rtl w:val="0"/>
              </w:rPr>
              <w:t xml:space="preserve">Entre el 16 de febrero y el 15 de marzo no podrán tramitarse proyectos de leyes estatutarias ni reformas a la Constitución.</w:t>
            </w:r>
          </w:p>
          <w:p w:rsidR="00000000" w:rsidDel="00000000" w:rsidP="00000000" w:rsidRDefault="00000000" w:rsidRPr="00000000" w14:paraId="00000A89">
            <w:pPr>
              <w:tabs>
                <w:tab w:val="left" w:leader="none" w:pos="5436"/>
              </w:tabs>
              <w:ind w:right="-7"/>
              <w:jc w:val="both"/>
              <w:rPr>
                <w:rFonts w:ascii="Bookman Old Style" w:cs="Bookman Old Style" w:eastAsia="Bookman Old Style" w:hAnsi="Bookman Old Style"/>
                <w:b w:val="1"/>
                <w:strike w:val="1"/>
              </w:rPr>
            </w:pPr>
            <w:r w:rsidDel="00000000" w:rsidR="00000000" w:rsidRPr="00000000">
              <w:rPr>
                <w:rtl w:val="0"/>
              </w:rPr>
            </w:r>
          </w:p>
          <w:p w:rsidR="00000000" w:rsidDel="00000000" w:rsidP="00000000" w:rsidRDefault="00000000" w:rsidRPr="00000000" w14:paraId="00000A8A">
            <w:pPr>
              <w:tabs>
                <w:tab w:val="left" w:leader="none" w:pos="5436"/>
              </w:tabs>
              <w:ind w:right="-7"/>
              <w:jc w:val="both"/>
              <w:rPr>
                <w:rFonts w:ascii="Bookman Old Style" w:cs="Bookman Old Style" w:eastAsia="Bookman Old Style" w:hAnsi="Bookman Old Style"/>
                <w:b w:val="1"/>
                <w:u w:val="single"/>
              </w:rPr>
            </w:pPr>
            <w:r w:rsidDel="00000000" w:rsidR="00000000" w:rsidRPr="00000000">
              <w:rPr>
                <w:rFonts w:ascii="Bookman Old Style" w:cs="Bookman Old Style" w:eastAsia="Bookman Old Style" w:hAnsi="Bookman Old Style"/>
                <w:b w:val="1"/>
                <w:u w:val="single"/>
                <w:rtl w:val="0"/>
              </w:rPr>
              <w:t xml:space="preserve">En el periodo de sesiones en el que se lleven a cabo las elecciones al Congreso de la República, este periodo iniciará el 16 de marzo y concluirá el 20 de junio.</w:t>
            </w:r>
          </w:p>
          <w:p w:rsidR="00000000" w:rsidDel="00000000" w:rsidP="00000000" w:rsidRDefault="00000000" w:rsidRPr="00000000" w14:paraId="00000A8B">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8C">
            <w:pPr>
              <w:tabs>
                <w:tab w:val="left" w:leader="none" w:pos="5436"/>
              </w:tabs>
              <w:ind w:right="-7"/>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Si por cualquier causa </w:t>
            </w:r>
            <w:r w:rsidDel="00000000" w:rsidR="00000000" w:rsidRPr="00000000">
              <w:rPr>
                <w:rFonts w:ascii="Bookman Old Style" w:cs="Bookman Old Style" w:eastAsia="Bookman Old Style" w:hAnsi="Bookman Old Style"/>
                <w:b w:val="1"/>
                <w:u w:val="single"/>
                <w:rtl w:val="0"/>
              </w:rPr>
              <w:t xml:space="preserve">el Congreso</w:t>
            </w:r>
            <w:r w:rsidDel="00000000" w:rsidR="00000000" w:rsidRPr="00000000">
              <w:rPr>
                <w:rFonts w:ascii="Bookman Old Style" w:cs="Bookman Old Style" w:eastAsia="Bookman Old Style" w:hAnsi="Bookman Old Style"/>
                <w:rtl w:val="0"/>
              </w:rPr>
              <w:t xml:space="preserve"> no pudiese reunirse en las fechas indicadas, lo hará tan pronto como fuese posible, dentro de los periodos respectivos.</w:t>
            </w:r>
          </w:p>
          <w:p w:rsidR="00000000" w:rsidDel="00000000" w:rsidP="00000000" w:rsidRDefault="00000000" w:rsidRPr="00000000" w14:paraId="00000A8D">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8E">
            <w:pPr>
              <w:tabs>
                <w:tab w:val="left" w:leader="none" w:pos="5436"/>
              </w:tabs>
              <w:ind w:right="-7"/>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También se reunirá el Congreso en sesiones extraordinarias, por convocatoria del Gobierno y durante el tiempo que éste señale.</w:t>
            </w:r>
          </w:p>
          <w:p w:rsidR="00000000" w:rsidDel="00000000" w:rsidP="00000000" w:rsidRDefault="00000000" w:rsidRPr="00000000" w14:paraId="00000A8F">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90">
            <w:pPr>
              <w:tabs>
                <w:tab w:val="left" w:leader="none" w:pos="5436"/>
              </w:tabs>
              <w:ind w:right="-7"/>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el curso de ellas sólo podrá ocuparse </w:t>
            </w:r>
            <w:r w:rsidDel="00000000" w:rsidR="00000000" w:rsidRPr="00000000">
              <w:rPr>
                <w:rFonts w:ascii="Bookman Old Style" w:cs="Bookman Old Style" w:eastAsia="Bookman Old Style" w:hAnsi="Bookman Old Style"/>
                <w:b w:val="1"/>
                <w:u w:val="single"/>
                <w:rtl w:val="0"/>
              </w:rPr>
              <w:t xml:space="preserve">de </w:t>
            </w:r>
            <w:r w:rsidDel="00000000" w:rsidR="00000000" w:rsidRPr="00000000">
              <w:rPr>
                <w:rFonts w:ascii="Bookman Old Style" w:cs="Bookman Old Style" w:eastAsia="Bookman Old Style" w:hAnsi="Bookman Old Style"/>
                <w:rtl w:val="0"/>
              </w:rPr>
              <w:t xml:space="preserve">los asuntos que el Gobierno someta a su consideración, sin perjuicio de la función de control político que le es propia, la cual podrá ejercer en todo tiempo.</w:t>
            </w:r>
          </w:p>
        </w:tc>
        <w:tc>
          <w:tcPr/>
          <w:p w:rsidR="00000000" w:rsidDel="00000000" w:rsidP="00000000" w:rsidRDefault="00000000" w:rsidRPr="00000000" w14:paraId="00000A91">
            <w:pPr>
              <w:tabs>
                <w:tab w:val="left" w:leader="none" w:pos="5436"/>
              </w:tabs>
              <w:ind w:right="-7"/>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Artículo 138.</w:t>
            </w:r>
            <w:r w:rsidDel="00000000" w:rsidR="00000000" w:rsidRPr="00000000">
              <w:rPr>
                <w:rFonts w:ascii="Bookman Old Style" w:cs="Bookman Old Style" w:eastAsia="Bookman Old Style" w:hAnsi="Bookman Old Style"/>
                <w:color w:val="4b4949"/>
                <w:rtl w:val="0"/>
              </w:rPr>
              <w:t xml:space="preserve"> </w:t>
            </w:r>
            <w:r w:rsidDel="00000000" w:rsidR="00000000" w:rsidRPr="00000000">
              <w:rPr>
                <w:rFonts w:ascii="Bookman Old Style" w:cs="Bookman Old Style" w:eastAsia="Bookman Old Style" w:hAnsi="Bookman Old Style"/>
                <w:rtl w:val="0"/>
              </w:rPr>
              <w:t xml:space="preserve"> El Congreso, por derecho propio se reunirá en sesiones ordinarias, durante dos periodos por año, que constituirán una sola legislatura. El primer periodo de sesiones comenzará el 20 de julio y terminará el 16 de diciembre; el segundo periodo iniciará el 16 de febrero y concluirá el 20 de junio.</w:t>
            </w:r>
          </w:p>
          <w:p w:rsidR="00000000" w:rsidDel="00000000" w:rsidP="00000000" w:rsidRDefault="00000000" w:rsidRPr="00000000" w14:paraId="00000A92">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93">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94">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95">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96">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97">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98">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99">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9A">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9B">
            <w:pPr>
              <w:tabs>
                <w:tab w:val="left" w:leader="none" w:pos="5436"/>
              </w:tabs>
              <w:ind w:right="-7"/>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el periodo de sesiones en el que se lleven a cabo las elecciones al Congreso de la República, este periodo iniciará el 16 de marzo y concluirá el 20 de junio.</w:t>
            </w:r>
          </w:p>
          <w:p w:rsidR="00000000" w:rsidDel="00000000" w:rsidP="00000000" w:rsidRDefault="00000000" w:rsidRPr="00000000" w14:paraId="00000A9C">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9D">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9E">
            <w:pPr>
              <w:tabs>
                <w:tab w:val="left" w:leader="none" w:pos="5436"/>
              </w:tabs>
              <w:ind w:right="-7"/>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Si por cualquier causa el Congreso no pudiese reunirse en las fechas indicadas, lo hará tan pronto como fuese posible, dentro de los periodos respectivos.</w:t>
            </w:r>
          </w:p>
          <w:p w:rsidR="00000000" w:rsidDel="00000000" w:rsidP="00000000" w:rsidRDefault="00000000" w:rsidRPr="00000000" w14:paraId="00000A9F">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A0">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A1">
            <w:pPr>
              <w:tabs>
                <w:tab w:val="left" w:leader="none" w:pos="5436"/>
              </w:tabs>
              <w:ind w:right="-7"/>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También se reunirá el Congreso en sesiones extraordinarias, por convocatoria del Gobierno y durante el tiempo que éste señale.</w:t>
            </w:r>
          </w:p>
          <w:p w:rsidR="00000000" w:rsidDel="00000000" w:rsidP="00000000" w:rsidRDefault="00000000" w:rsidRPr="00000000" w14:paraId="00000AA2">
            <w:pPr>
              <w:tabs>
                <w:tab w:val="left" w:leader="none" w:pos="5436"/>
              </w:tabs>
              <w:ind w:right="-7"/>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A3">
            <w:pPr>
              <w:tabs>
                <w:tab w:val="left" w:leader="none" w:pos="5436"/>
              </w:tabs>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En el curso de ellas sólo podrá ocuparse de los asuntos que el Gobierno someta a su consideración, sin perjuicio de la función de control político que le es propia, la cual podrá ejercer en todo tiempo.</w:t>
            </w:r>
            <w:r w:rsidDel="00000000" w:rsidR="00000000" w:rsidRPr="00000000">
              <w:rPr>
                <w:rtl w:val="0"/>
              </w:rPr>
            </w:r>
          </w:p>
        </w:tc>
      </w:tr>
    </w:tbl>
    <w:p w:rsidR="00000000" w:rsidDel="00000000" w:rsidP="00000000" w:rsidRDefault="00000000" w:rsidRPr="00000000" w14:paraId="00000AA4">
      <w:pPr>
        <w:pStyle w:val="Heading1"/>
        <w:ind w:firstLine="720"/>
        <w:rPr>
          <w:highlight w:val="white"/>
        </w:rPr>
      </w:pPr>
      <w:bookmarkStart w:colFirst="0" w:colLast="0" w:name="_92osnoq3svs2" w:id="9"/>
      <w:bookmarkEnd w:id="9"/>
      <w:r w:rsidDel="00000000" w:rsidR="00000000" w:rsidRPr="00000000">
        <w:rPr>
          <w:rtl w:val="0"/>
        </w:rPr>
      </w:r>
    </w:p>
    <w:p w:rsidR="00000000" w:rsidDel="00000000" w:rsidP="00000000" w:rsidRDefault="00000000" w:rsidRPr="00000000" w14:paraId="00000AA5">
      <w:pPr>
        <w:pStyle w:val="Heading1"/>
        <w:numPr>
          <w:ilvl w:val="0"/>
          <w:numId w:val="1"/>
        </w:numPr>
        <w:ind w:left="720" w:hanging="360"/>
        <w:rPr>
          <w:rFonts w:ascii="Bookman Old Style" w:cs="Bookman Old Style" w:eastAsia="Bookman Old Style" w:hAnsi="Bookman Old Style"/>
          <w:b w:val="1"/>
          <w:color w:val="000000"/>
          <w:sz w:val="24"/>
          <w:szCs w:val="24"/>
          <w:highlight w:val="white"/>
          <w:u w:val="none"/>
        </w:rPr>
      </w:pPr>
      <w:bookmarkStart w:colFirst="0" w:colLast="0" w:name="_mp8ca8wfmexn" w:id="10"/>
      <w:bookmarkEnd w:id="10"/>
      <w:r w:rsidDel="00000000" w:rsidR="00000000" w:rsidRPr="00000000">
        <w:rPr>
          <w:rFonts w:ascii="Bookman Old Style" w:cs="Bookman Old Style" w:eastAsia="Bookman Old Style" w:hAnsi="Bookman Old Style"/>
          <w:b w:val="1"/>
          <w:color w:val="000000"/>
          <w:sz w:val="24"/>
          <w:szCs w:val="24"/>
          <w:highlight w:val="white"/>
          <w:rtl w:val="0"/>
        </w:rPr>
        <w:t xml:space="preserve">COMPETENCIA DEL CONGRESO</w:t>
      </w:r>
    </w:p>
    <w:p w:rsidR="00000000" w:rsidDel="00000000" w:rsidP="00000000" w:rsidRDefault="00000000" w:rsidRPr="00000000" w14:paraId="00000AA6">
      <w:pPr>
        <w:ind w:left="720" w:firstLine="0"/>
        <w:rPr/>
      </w:pPr>
      <w:r w:rsidDel="00000000" w:rsidR="00000000" w:rsidRPr="00000000">
        <w:rPr>
          <w:rtl w:val="0"/>
        </w:rPr>
      </w:r>
    </w:p>
    <w:p w:rsidR="00000000" w:rsidDel="00000000" w:rsidP="00000000" w:rsidRDefault="00000000" w:rsidRPr="00000000" w14:paraId="00000AA7">
      <w:pPr>
        <w:pStyle w:val="Heading2"/>
        <w:numPr>
          <w:ilvl w:val="1"/>
          <w:numId w:val="1"/>
        </w:numPr>
        <w:ind w:left="1440" w:hanging="360"/>
        <w:rPr/>
      </w:pPr>
      <w:bookmarkStart w:colFirst="0" w:colLast="0" w:name="_wiqlk9ott1g3" w:id="11"/>
      <w:bookmarkEnd w:id="11"/>
      <w:r w:rsidDel="00000000" w:rsidR="00000000" w:rsidRPr="00000000">
        <w:rPr>
          <w:rtl w:val="0"/>
        </w:rPr>
        <w:t xml:space="preserve">CONSTITUCIONAL:</w:t>
      </w:r>
    </w:p>
    <w:p w:rsidR="00000000" w:rsidDel="00000000" w:rsidP="00000000" w:rsidRDefault="00000000" w:rsidRPr="00000000" w14:paraId="00000AA8">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b w:val="1"/>
          <w:i w:val="1"/>
          <w:highlight w:val="white"/>
          <w:rtl w:val="0"/>
        </w:rPr>
        <w:t xml:space="preserve">“ARTÍCULO 114</w:t>
      </w:r>
      <w:r w:rsidDel="00000000" w:rsidR="00000000" w:rsidRPr="00000000">
        <w:rPr>
          <w:rFonts w:ascii="Bookman Old Style" w:cs="Bookman Old Style" w:eastAsia="Bookman Old Style" w:hAnsi="Bookman Old Style"/>
          <w:i w:val="1"/>
          <w:highlight w:val="white"/>
          <w:rtl w:val="0"/>
        </w:rPr>
        <w:t xml:space="preserve">. Corresponde al Congreso de la República reformar la Constitución, hacer las leyes y ejercer control político sobre el gobierno y la administración.</w:t>
      </w:r>
    </w:p>
    <w:p w:rsidR="00000000" w:rsidDel="00000000" w:rsidP="00000000" w:rsidRDefault="00000000" w:rsidRPr="00000000" w14:paraId="00000AA9">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 El Congreso de la República, estará integrado por el Senado y la Cámara de Representantes (...)</w:t>
      </w:r>
    </w:p>
    <w:p w:rsidR="00000000" w:rsidDel="00000000" w:rsidP="00000000" w:rsidRDefault="00000000" w:rsidRPr="00000000" w14:paraId="00000AAA">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b w:val="1"/>
          <w:i w:val="1"/>
          <w:highlight w:val="white"/>
          <w:rtl w:val="0"/>
        </w:rPr>
        <w:t xml:space="preserve">ARTÍCULO 150</w:t>
      </w:r>
      <w:r w:rsidDel="00000000" w:rsidR="00000000" w:rsidRPr="00000000">
        <w:rPr>
          <w:rFonts w:ascii="Bookman Old Style" w:cs="Bookman Old Style" w:eastAsia="Bookman Old Style" w:hAnsi="Bookman Old Style"/>
          <w:i w:val="1"/>
          <w:highlight w:val="white"/>
          <w:rtl w:val="0"/>
        </w:rPr>
        <w:t xml:space="preserve">. Corresponde al Congreso hacer las leyes. Por medio de ellas ejerce las siguientes funciones:</w:t>
      </w:r>
    </w:p>
    <w:p w:rsidR="00000000" w:rsidDel="00000000" w:rsidP="00000000" w:rsidRDefault="00000000" w:rsidRPr="00000000" w14:paraId="00000AAB">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 </w:t>
      </w:r>
    </w:p>
    <w:p w:rsidR="00000000" w:rsidDel="00000000" w:rsidP="00000000" w:rsidRDefault="00000000" w:rsidRPr="00000000" w14:paraId="00000A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640" w:right="900" w:hanging="360"/>
        <w:jc w:val="both"/>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0"/>
          <w:i w:val="1"/>
          <w:smallCaps w:val="0"/>
          <w:strike w:val="0"/>
          <w:color w:val="000000"/>
          <w:sz w:val="24"/>
          <w:szCs w:val="24"/>
          <w:highlight w:val="white"/>
          <w:u w:val="none"/>
          <w:vertAlign w:val="baseline"/>
          <w:rtl w:val="0"/>
        </w:rPr>
        <w:t xml:space="preserve">Interpretar, reformar y deroga</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r las leyes,</w:t>
      </w:r>
    </w:p>
    <w:p w:rsidR="00000000" w:rsidDel="00000000" w:rsidP="00000000" w:rsidRDefault="00000000" w:rsidRPr="00000000" w14:paraId="00000A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640" w:right="900" w:hanging="360"/>
        <w:jc w:val="both"/>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Expedir códigos en todos los ramos de la legislación y reformar sus disposiciones.</w:t>
      </w:r>
    </w:p>
    <w:p w:rsidR="00000000" w:rsidDel="00000000" w:rsidP="00000000" w:rsidRDefault="00000000" w:rsidRPr="00000000" w14:paraId="00000A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640" w:right="900" w:hanging="360"/>
        <w:jc w:val="both"/>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Aprobar el plan nacional de desarrollo y de inversiones públicas que hayan de emprenderse o continuarse, con la determinación de los recursos y apropiaciones que se autoricen para su ejecución, y las medidas necesarias para impulsar el cumplimiento de los mismos.</w:t>
      </w:r>
    </w:p>
    <w:p w:rsidR="00000000" w:rsidDel="00000000" w:rsidP="00000000" w:rsidRDefault="00000000" w:rsidRPr="00000000" w14:paraId="00000A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640" w:right="900" w:hanging="360"/>
        <w:jc w:val="both"/>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Definir la división general del territorio con arreglo a lo previsto en esta Constitución, fijar las bases y condiciones para crear, eliminar, modificar o fusionar entidades territoriales y establecer sus competencias.</w:t>
      </w:r>
    </w:p>
    <w:bookmarkStart w:colFirst="0" w:colLast="0" w:name="v2ire1meiag6" w:id="12"/>
    <w:bookmarkEnd w:id="12"/>
    <w:p w:rsidR="00000000" w:rsidDel="00000000" w:rsidP="00000000" w:rsidRDefault="00000000" w:rsidRPr="00000000" w14:paraId="00000AB0">
      <w:pPr>
        <w:pBdr>
          <w:top w:space="0" w:sz="0" w:val="nil"/>
          <w:left w:space="0" w:sz="0" w:val="nil"/>
          <w:bottom w:space="0" w:sz="0" w:val="nil"/>
          <w:right w:space="0" w:sz="0" w:val="nil"/>
          <w:between w:space="0" w:sz="0" w:val="nil"/>
        </w:pBdr>
        <w:spacing w:after="0" w:line="240" w:lineRule="auto"/>
        <w:ind w:left="128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b w:val="1"/>
          <w:i w:val="1"/>
          <w:highlight w:val="white"/>
          <w:rtl w:val="0"/>
        </w:rPr>
        <w:br w:type="textWrapping"/>
        <w:t xml:space="preserve">ARTICULO 374. </w:t>
      </w:r>
      <w:r w:rsidDel="00000000" w:rsidR="00000000" w:rsidRPr="00000000">
        <w:rPr>
          <w:rFonts w:ascii="Bookman Old Style" w:cs="Bookman Old Style" w:eastAsia="Bookman Old Style" w:hAnsi="Bookman Old Style"/>
          <w:i w:val="1"/>
          <w:highlight w:val="white"/>
          <w:rtl w:val="0"/>
        </w:rPr>
        <w:t xml:space="preserve">La Constitución Política podrá ser reformada por el Congreso, por una Asamblea Constituyente o por el pueblo mediante referendo.</w:t>
      </w:r>
    </w:p>
    <w:p w:rsidR="00000000" w:rsidDel="00000000" w:rsidP="00000000" w:rsidRDefault="00000000" w:rsidRPr="00000000" w14:paraId="00000AB1">
      <w:pPr>
        <w:pBdr>
          <w:top w:space="0" w:sz="0" w:val="nil"/>
          <w:left w:space="0" w:sz="0" w:val="nil"/>
          <w:bottom w:space="0" w:sz="0" w:val="nil"/>
          <w:right w:space="0" w:sz="0" w:val="nil"/>
          <w:between w:space="0" w:sz="0" w:val="nil"/>
        </w:pBdr>
        <w:spacing w:after="0" w:line="240" w:lineRule="auto"/>
        <w:ind w:left="1280" w:right="900" w:firstLine="0"/>
        <w:jc w:val="both"/>
        <w:rPr>
          <w:rFonts w:ascii="Bookman Old Style" w:cs="Bookman Old Style" w:eastAsia="Bookman Old Style" w:hAnsi="Bookman Old Style"/>
          <w:i w:val="1"/>
          <w:highlight w:val="white"/>
        </w:rPr>
      </w:pPr>
      <w:r w:rsidDel="00000000" w:rsidR="00000000" w:rsidRPr="00000000">
        <w:rPr>
          <w:rtl w:val="0"/>
        </w:rPr>
      </w:r>
    </w:p>
    <w:bookmarkStart w:colFirst="0" w:colLast="0" w:name="tljqhc6m8nni" w:id="13"/>
    <w:bookmarkEnd w:id="13"/>
    <w:p w:rsidR="00000000" w:rsidDel="00000000" w:rsidP="00000000" w:rsidRDefault="00000000" w:rsidRPr="00000000" w14:paraId="00000AB2">
      <w:pPr>
        <w:pBdr>
          <w:top w:space="0" w:sz="0" w:val="nil"/>
          <w:left w:space="0" w:sz="0" w:val="nil"/>
          <w:bottom w:space="0" w:sz="0" w:val="nil"/>
          <w:right w:space="0" w:sz="0" w:val="nil"/>
          <w:between w:space="0" w:sz="0" w:val="nil"/>
        </w:pBdr>
        <w:spacing w:after="0" w:line="240" w:lineRule="auto"/>
        <w:ind w:left="128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b w:val="1"/>
          <w:i w:val="1"/>
          <w:highlight w:val="white"/>
          <w:rtl w:val="0"/>
        </w:rPr>
        <w:t xml:space="preserve">ARTICULO 375. </w:t>
      </w:r>
      <w:r w:rsidDel="00000000" w:rsidR="00000000" w:rsidRPr="00000000">
        <w:rPr>
          <w:rFonts w:ascii="Bookman Old Style" w:cs="Bookman Old Style" w:eastAsia="Bookman Old Style" w:hAnsi="Bookman Old Style"/>
          <w:i w:val="1"/>
          <w:highlight w:val="white"/>
          <w:rtl w:val="0"/>
        </w:rPr>
        <w:t xml:space="preserve">Podrán presentar proyectos de acto legislativo el Gobierno, diez miembros del Congreso, el veinte por ciento de los concejales o de los diputados y los ciudadanos en un número equivalente al menos, al cinco por ciento del censo electoral vigente.</w:t>
      </w:r>
    </w:p>
    <w:p w:rsidR="00000000" w:rsidDel="00000000" w:rsidP="00000000" w:rsidRDefault="00000000" w:rsidRPr="00000000" w14:paraId="00000AB3">
      <w:pPr>
        <w:pBdr>
          <w:top w:space="0" w:sz="0" w:val="nil"/>
          <w:left w:space="0" w:sz="0" w:val="nil"/>
          <w:bottom w:space="0" w:sz="0" w:val="nil"/>
          <w:right w:space="0" w:sz="0" w:val="nil"/>
          <w:between w:space="0" w:sz="0" w:val="nil"/>
        </w:pBdr>
        <w:spacing w:after="0" w:line="240" w:lineRule="auto"/>
        <w:ind w:left="1280" w:right="900" w:firstLine="0"/>
        <w:jc w:val="both"/>
        <w:rPr>
          <w:rFonts w:ascii="Bookman Old Style" w:cs="Bookman Old Style" w:eastAsia="Bookman Old Style" w:hAnsi="Bookman Old Style"/>
          <w:i w:val="1"/>
          <w:highlight w:val="white"/>
        </w:rPr>
      </w:pPr>
      <w:r w:rsidDel="00000000" w:rsidR="00000000" w:rsidRPr="00000000">
        <w:rPr>
          <w:rtl w:val="0"/>
        </w:rPr>
      </w:r>
    </w:p>
    <w:p w:rsidR="00000000" w:rsidDel="00000000" w:rsidP="00000000" w:rsidRDefault="00000000" w:rsidRPr="00000000" w14:paraId="00000AB4">
      <w:pPr>
        <w:pBdr>
          <w:top w:space="0" w:sz="0" w:val="nil"/>
          <w:left w:space="0" w:sz="0" w:val="nil"/>
          <w:bottom w:space="0" w:sz="0" w:val="nil"/>
          <w:right w:space="0" w:sz="0" w:val="nil"/>
          <w:between w:space="0" w:sz="0" w:val="nil"/>
        </w:pBdr>
        <w:spacing w:after="0" w:line="240" w:lineRule="auto"/>
        <w:ind w:left="128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El trámite del proyecto tendrá lugar en dos períodos ordinarios y consecutivos. Aprobado en el primero de ellos por la mayoría de los asistentes, el proyecto será publicado por el Gobierno. En el segundo período la aprobación requerirá el voto de la mayoría de los miembros de cada Cámara.</w:t>
      </w:r>
    </w:p>
    <w:p w:rsidR="00000000" w:rsidDel="00000000" w:rsidP="00000000" w:rsidRDefault="00000000" w:rsidRPr="00000000" w14:paraId="00000AB5">
      <w:pPr>
        <w:pBdr>
          <w:top w:space="0" w:sz="0" w:val="nil"/>
          <w:left w:space="0" w:sz="0" w:val="nil"/>
          <w:bottom w:space="0" w:sz="0" w:val="nil"/>
          <w:right w:space="0" w:sz="0" w:val="nil"/>
          <w:between w:space="0" w:sz="0" w:val="nil"/>
        </w:pBdr>
        <w:spacing w:after="0" w:line="240" w:lineRule="auto"/>
        <w:ind w:left="1280" w:right="900" w:firstLine="0"/>
        <w:jc w:val="both"/>
        <w:rPr>
          <w:rFonts w:ascii="Bookman Old Style" w:cs="Bookman Old Style" w:eastAsia="Bookman Old Style" w:hAnsi="Bookman Old Style"/>
          <w:i w:val="1"/>
          <w:highlight w:val="white"/>
        </w:rPr>
      </w:pPr>
      <w:r w:rsidDel="00000000" w:rsidR="00000000" w:rsidRPr="00000000">
        <w:rPr>
          <w:rtl w:val="0"/>
        </w:rPr>
      </w:r>
    </w:p>
    <w:p w:rsidR="00000000" w:rsidDel="00000000" w:rsidP="00000000" w:rsidRDefault="00000000" w:rsidRPr="00000000" w14:paraId="00000AB6">
      <w:pPr>
        <w:pBdr>
          <w:top w:space="0" w:sz="0" w:val="nil"/>
          <w:left w:space="0" w:sz="0" w:val="nil"/>
          <w:bottom w:space="0" w:sz="0" w:val="nil"/>
          <w:right w:space="0" w:sz="0" w:val="nil"/>
          <w:between w:space="0" w:sz="0" w:val="nil"/>
        </w:pBdr>
        <w:spacing w:after="0" w:line="240" w:lineRule="auto"/>
        <w:ind w:left="128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En este segundo período sólo podrán debatirse iniciativas presentadas en el primero.”</w:t>
      </w:r>
    </w:p>
    <w:p w:rsidR="00000000" w:rsidDel="00000000" w:rsidP="00000000" w:rsidRDefault="00000000" w:rsidRPr="00000000" w14:paraId="00000AB7">
      <w:pPr>
        <w:pBdr>
          <w:top w:space="0" w:sz="0" w:val="nil"/>
          <w:left w:space="0" w:sz="0" w:val="nil"/>
          <w:bottom w:space="0" w:sz="0" w:val="nil"/>
          <w:right w:space="0" w:sz="0" w:val="nil"/>
          <w:between w:space="0" w:sz="0" w:val="nil"/>
        </w:pBdr>
        <w:ind w:right="900"/>
        <w:jc w:val="both"/>
        <w:rPr>
          <w:rFonts w:ascii="Bookman Old Style" w:cs="Bookman Old Style" w:eastAsia="Bookman Old Style" w:hAnsi="Bookman Old Style"/>
          <w:i w:val="1"/>
          <w:highlight w:val="white"/>
        </w:rPr>
      </w:pPr>
      <w:bookmarkStart w:colFirst="0" w:colLast="0" w:name="_l8phqu2q54uh" w:id="14"/>
      <w:bookmarkEnd w:id="14"/>
      <w:r w:rsidDel="00000000" w:rsidR="00000000" w:rsidRPr="00000000">
        <w:rPr>
          <w:rtl w:val="0"/>
        </w:rPr>
      </w:r>
    </w:p>
    <w:p w:rsidR="00000000" w:rsidDel="00000000" w:rsidP="00000000" w:rsidRDefault="00000000" w:rsidRPr="00000000" w14:paraId="00000AB8">
      <w:pPr>
        <w:pBdr>
          <w:top w:space="0" w:sz="0" w:val="nil"/>
          <w:left w:space="0" w:sz="0" w:val="nil"/>
          <w:bottom w:space="0" w:sz="0" w:val="nil"/>
          <w:right w:space="0" w:sz="0" w:val="nil"/>
          <w:between w:space="0" w:sz="0" w:val="nil"/>
        </w:pBdr>
        <w:ind w:right="900"/>
        <w:jc w:val="both"/>
        <w:rPr>
          <w:rFonts w:ascii="Bookman Old Style" w:cs="Bookman Old Style" w:eastAsia="Bookman Old Style" w:hAnsi="Bookman Old Style"/>
          <w:i w:val="1"/>
          <w:highlight w:val="white"/>
        </w:rPr>
      </w:pPr>
      <w:bookmarkStart w:colFirst="0" w:colLast="0" w:name="_f2u7i5k10yjv" w:id="15"/>
      <w:bookmarkEnd w:id="15"/>
      <w:r w:rsidDel="00000000" w:rsidR="00000000" w:rsidRPr="00000000">
        <w:rPr>
          <w:rtl w:val="0"/>
        </w:rPr>
      </w:r>
    </w:p>
    <w:p w:rsidR="00000000" w:rsidDel="00000000" w:rsidP="00000000" w:rsidRDefault="00000000" w:rsidRPr="00000000" w14:paraId="00000AB9">
      <w:pPr>
        <w:pStyle w:val="Heading2"/>
        <w:numPr>
          <w:ilvl w:val="1"/>
          <w:numId w:val="1"/>
        </w:numPr>
        <w:ind w:left="1440" w:hanging="360"/>
        <w:rPr/>
      </w:pPr>
      <w:bookmarkStart w:colFirst="0" w:colLast="0" w:name="_spu7nyqqmjf0" w:id="16"/>
      <w:bookmarkEnd w:id="16"/>
      <w:r w:rsidDel="00000000" w:rsidR="00000000" w:rsidRPr="00000000">
        <w:rPr>
          <w:rtl w:val="0"/>
        </w:rPr>
        <w:t xml:space="preserve">LEGAL:</w:t>
      </w:r>
    </w:p>
    <w:p w:rsidR="00000000" w:rsidDel="00000000" w:rsidP="00000000" w:rsidRDefault="00000000" w:rsidRPr="00000000" w14:paraId="00000ABA">
      <w:pPr>
        <w:pBdr>
          <w:top w:space="0" w:sz="0" w:val="nil"/>
          <w:left w:space="0" w:sz="0" w:val="nil"/>
          <w:bottom w:space="0" w:sz="0" w:val="nil"/>
          <w:right w:space="0" w:sz="0" w:val="nil"/>
          <w:between w:space="0" w:sz="0" w:val="nil"/>
        </w:pBdr>
        <w:ind w:left="720" w:right="900" w:firstLine="0"/>
        <w:jc w:val="both"/>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ABB">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tl w:val="0"/>
        </w:rPr>
        <w:t xml:space="preserve">LEY 3 DE 1992. POR LA CUAL SE EXPIDEN NORMAS SOBRE LAS COMISIONES DEL CONGRESO DE COLOMBIA Y SE DICTAN OTRAS DISPOSICIONES.</w:t>
      </w:r>
    </w:p>
    <w:p w:rsidR="00000000" w:rsidDel="00000000" w:rsidP="00000000" w:rsidRDefault="00000000" w:rsidRPr="00000000" w14:paraId="00000ABC">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b w:val="1"/>
          <w:i w:val="1"/>
          <w:highlight w:val="white"/>
          <w:rtl w:val="0"/>
        </w:rPr>
        <w:t xml:space="preserve">“ARTÍCULO 2º </w:t>
      </w:r>
      <w:r w:rsidDel="00000000" w:rsidR="00000000" w:rsidRPr="00000000">
        <w:rPr>
          <w:rFonts w:ascii="Bookman Old Style" w:cs="Bookman Old Style" w:eastAsia="Bookman Old Style" w:hAnsi="Bookman Old Style"/>
          <w:i w:val="1"/>
          <w:highlight w:val="white"/>
          <w:rtl w:val="0"/>
        </w:rPr>
        <w:t xml:space="preserve">Tanto en el Senado como en la Cámara de Representantes funcionarán Comisiones Constitucionales Permanentes, encargadas de dar primer debate a los proyectos de acto legislativo o de ley referente a los asuntos de su competencia.</w:t>
      </w:r>
    </w:p>
    <w:p w:rsidR="00000000" w:rsidDel="00000000" w:rsidP="00000000" w:rsidRDefault="00000000" w:rsidRPr="00000000" w14:paraId="00000ABD">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Las Comisiones Constitucionales Permanentes en cada una de las Cámaras serán siete (7) a saber:</w:t>
      </w:r>
    </w:p>
    <w:p w:rsidR="00000000" w:rsidDel="00000000" w:rsidP="00000000" w:rsidRDefault="00000000" w:rsidRPr="00000000" w14:paraId="00000ABE">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Comisión Primera.</w:t>
      </w:r>
    </w:p>
    <w:p w:rsidR="00000000" w:rsidDel="00000000" w:rsidP="00000000" w:rsidRDefault="00000000" w:rsidRPr="00000000" w14:paraId="00000ABF">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w:t>
      </w:r>
    </w:p>
    <w:p w:rsidR="00000000" w:rsidDel="00000000" w:rsidP="00000000" w:rsidRDefault="00000000" w:rsidRPr="00000000" w14:paraId="00000AC0">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b w:val="1"/>
          <w:highlight w:val="white"/>
        </w:rPr>
      </w:pPr>
      <w:r w:rsidDel="00000000" w:rsidR="00000000" w:rsidRPr="00000000">
        <w:rPr>
          <w:rtl w:val="0"/>
        </w:rPr>
      </w:r>
    </w:p>
    <w:p w:rsidR="00000000" w:rsidDel="00000000" w:rsidP="00000000" w:rsidRDefault="00000000" w:rsidRPr="00000000" w14:paraId="00000AC1">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b w:val="1"/>
          <w:highlight w:val="white"/>
        </w:rPr>
      </w:pPr>
      <w:r w:rsidDel="00000000" w:rsidR="00000000" w:rsidRPr="00000000">
        <w:rPr>
          <w:rFonts w:ascii="Bookman Old Style" w:cs="Bookman Old Style" w:eastAsia="Bookman Old Style" w:hAnsi="Bookman Old Style"/>
          <w:b w:val="1"/>
          <w:highlight w:val="white"/>
          <w:rtl w:val="0"/>
        </w:rPr>
        <w:t xml:space="preserve">LEY 5 DE 1992.</w:t>
      </w:r>
      <w:r w:rsidDel="00000000" w:rsidR="00000000" w:rsidRPr="00000000">
        <w:rPr>
          <w:rFonts w:ascii="Bookman Old Style" w:cs="Bookman Old Style" w:eastAsia="Bookman Old Style" w:hAnsi="Bookman Old Style"/>
          <w:highlight w:val="white"/>
          <w:rtl w:val="0"/>
        </w:rPr>
        <w:t xml:space="preserve"> </w:t>
      </w:r>
      <w:r w:rsidDel="00000000" w:rsidR="00000000" w:rsidRPr="00000000">
        <w:rPr>
          <w:rFonts w:ascii="Bookman Old Style" w:cs="Bookman Old Style" w:eastAsia="Bookman Old Style" w:hAnsi="Bookman Old Style"/>
          <w:b w:val="1"/>
          <w:highlight w:val="white"/>
          <w:rtl w:val="0"/>
        </w:rPr>
        <w:t xml:space="preserve">POR LA CUAL SE EXPIDE EL REGLAMENTO DEL CONGRESO; EL SENADO Y LA CÁMARA DE REPRESENTANTES</w:t>
      </w:r>
    </w:p>
    <w:p w:rsidR="00000000" w:rsidDel="00000000" w:rsidP="00000000" w:rsidRDefault="00000000" w:rsidRPr="00000000" w14:paraId="00000AC2">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b w:val="1"/>
          <w:i w:val="1"/>
          <w:highlight w:val="white"/>
          <w:rtl w:val="0"/>
        </w:rPr>
        <w:t xml:space="preserve">“ARTÍCULO 6o. CLASES DE FUNCIONES DEL CONGRESO. </w:t>
      </w:r>
      <w:r w:rsidDel="00000000" w:rsidR="00000000" w:rsidRPr="00000000">
        <w:rPr>
          <w:rFonts w:ascii="Bookman Old Style" w:cs="Bookman Old Style" w:eastAsia="Bookman Old Style" w:hAnsi="Bookman Old Style"/>
          <w:i w:val="1"/>
          <w:highlight w:val="white"/>
          <w:rtl w:val="0"/>
        </w:rPr>
        <w:t xml:space="preserve">El Congreso de la República cumple:</w:t>
      </w:r>
    </w:p>
    <w:p w:rsidR="00000000" w:rsidDel="00000000" w:rsidP="00000000" w:rsidRDefault="00000000" w:rsidRPr="00000000" w14:paraId="00000AC3">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1. Función CONSTITUYENTE, para reformar la Constitución Política mediante actos legislativos.</w:t>
      </w:r>
    </w:p>
    <w:p w:rsidR="00000000" w:rsidDel="00000000" w:rsidP="00000000" w:rsidRDefault="00000000" w:rsidRPr="00000000" w14:paraId="00000AC4">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2. Función LEGISLATIVA, para elaborar, interpretar, reformar y derogar las leyes y códigos en todos los ramos de la legislación</w:t>
      </w:r>
    </w:p>
    <w:p w:rsidR="00000000" w:rsidDel="00000000" w:rsidP="00000000" w:rsidRDefault="00000000" w:rsidRPr="00000000" w14:paraId="00000AC5">
      <w:pPr>
        <w:pBdr>
          <w:top w:space="0" w:sz="0" w:val="nil"/>
          <w:left w:space="0" w:sz="0" w:val="nil"/>
          <w:bottom w:space="0" w:sz="0" w:val="nil"/>
          <w:right w:space="0" w:sz="0" w:val="nil"/>
          <w:between w:space="0" w:sz="0" w:val="nil"/>
        </w:pBdr>
        <w:ind w:left="86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w:t>
      </w:r>
    </w:p>
    <w:p w:rsidR="00000000" w:rsidDel="00000000" w:rsidP="00000000" w:rsidRDefault="00000000" w:rsidRPr="00000000" w14:paraId="00000AC6">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highlight w:val="white"/>
        </w:rPr>
      </w:pPr>
      <w:r w:rsidDel="00000000" w:rsidR="00000000" w:rsidRPr="00000000">
        <w:rPr>
          <w:rFonts w:ascii="Bookman Old Style" w:cs="Bookman Old Style" w:eastAsia="Bookman Old Style" w:hAnsi="Bookman Old Style"/>
          <w:highlight w:val="white"/>
          <w:rtl w:val="0"/>
        </w:rPr>
        <w:t xml:space="preserve">En el caso particular, se considera que el presente proyecto debe tramitarse a través de la Comisión Primera Constitucional, en tanto pretende la modificación de la Carta Política.</w:t>
      </w:r>
    </w:p>
    <w:p w:rsidR="00000000" w:rsidDel="00000000" w:rsidP="00000000" w:rsidRDefault="00000000" w:rsidRPr="00000000" w14:paraId="00000AC7">
      <w:pPr>
        <w:pStyle w:val="Heading1"/>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pPr>
      <w:bookmarkStart w:colFirst="0" w:colLast="0" w:name="_6djhd3ulinbj" w:id="17"/>
      <w:bookmarkEnd w:id="17"/>
      <w:r w:rsidDel="00000000" w:rsidR="00000000" w:rsidRPr="00000000">
        <w:rPr>
          <w:rtl w:val="0"/>
        </w:rPr>
        <w:t xml:space="preserve">CONFLICTOS DE INTERÉS</w:t>
      </w:r>
    </w:p>
    <w:p w:rsidR="00000000" w:rsidDel="00000000" w:rsidP="00000000" w:rsidRDefault="00000000" w:rsidRPr="00000000" w14:paraId="00000AC8">
      <w:pPr>
        <w:jc w:val="both"/>
        <w:rPr>
          <w:rFonts w:ascii="Bookman Old Style" w:cs="Bookman Old Style" w:eastAsia="Bookman Old Style" w:hAnsi="Bookman Old Style"/>
          <w:highlight w:val="white"/>
        </w:rPr>
      </w:pPr>
      <w:r w:rsidDel="00000000" w:rsidR="00000000" w:rsidRPr="00000000">
        <w:rPr>
          <w:rFonts w:ascii="Bookman Old Style" w:cs="Bookman Old Style" w:eastAsia="Bookman Old Style" w:hAnsi="Bookman Old Style"/>
          <w:highlight w:val="white"/>
          <w:rtl w:val="0"/>
        </w:rPr>
        <w:t xml:space="preserve">Dando alcance a lo establecido en el artículo 3 de la Ley 2003 de 2019, “</w:t>
      </w:r>
      <w:r w:rsidDel="00000000" w:rsidR="00000000" w:rsidRPr="00000000">
        <w:rPr>
          <w:rFonts w:ascii="Bookman Old Style" w:cs="Bookman Old Style" w:eastAsia="Bookman Old Style" w:hAnsi="Bookman Old Style"/>
          <w:i w:val="1"/>
          <w:highlight w:val="white"/>
          <w:rtl w:val="0"/>
        </w:rPr>
        <w:t xml:space="preserve">Por la cual se modifica parcialmente la Ley 5 de 1992</w:t>
      </w:r>
      <w:r w:rsidDel="00000000" w:rsidR="00000000" w:rsidRPr="00000000">
        <w:rPr>
          <w:rFonts w:ascii="Bookman Old Style" w:cs="Bookman Old Style" w:eastAsia="Bookman Old Style" w:hAnsi="Bookman Old Style"/>
          <w:highlight w:val="white"/>
          <w:rtl w:val="0"/>
        </w:rPr>
        <w:t xml:space="preserve">”, se hacen las siguientes consideraciones a fin de describir la circunstancias o eventos que podrían generar conflicto de interés en la discusión y votación de la presente iniciativa legislativa, de conformidad con el artículo 286 de la Ley 5 de 1992, modificado por el artículo 1 de la Ley 2003 de 2019, que reza: </w:t>
      </w:r>
    </w:p>
    <w:p w:rsidR="00000000" w:rsidDel="00000000" w:rsidP="00000000" w:rsidRDefault="00000000" w:rsidRPr="00000000" w14:paraId="00000AC9">
      <w:pPr>
        <w:jc w:val="both"/>
        <w:rPr>
          <w:rFonts w:ascii="Bookman Old Style" w:cs="Bookman Old Style" w:eastAsia="Bookman Old Style" w:hAnsi="Bookman Old Style"/>
          <w:highlight w:val="white"/>
        </w:rPr>
      </w:pPr>
      <w:r w:rsidDel="00000000" w:rsidR="00000000" w:rsidRPr="00000000">
        <w:rPr>
          <w:rtl w:val="0"/>
        </w:rPr>
      </w:r>
    </w:p>
    <w:p w:rsidR="00000000" w:rsidDel="00000000" w:rsidP="00000000" w:rsidRDefault="00000000" w:rsidRPr="00000000" w14:paraId="00000ACA">
      <w:pPr>
        <w:ind w:left="85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w:t>
      </w:r>
      <w:r w:rsidDel="00000000" w:rsidR="00000000" w:rsidRPr="00000000">
        <w:rPr>
          <w:rFonts w:ascii="Bookman Old Style" w:cs="Bookman Old Style" w:eastAsia="Bookman Old Style" w:hAnsi="Bookman Old Style"/>
          <w:b w:val="1"/>
          <w:i w:val="1"/>
          <w:highlight w:val="white"/>
          <w:rtl w:val="0"/>
        </w:rPr>
        <w:t xml:space="preserve">Artículo 286. Régimen de conflicto de interés de los congresistas.</w:t>
      </w:r>
      <w:r w:rsidDel="00000000" w:rsidR="00000000" w:rsidRPr="00000000">
        <w:rPr>
          <w:rFonts w:ascii="Bookman Old Style" w:cs="Bookman Old Style" w:eastAsia="Bookman Old Style" w:hAnsi="Bookman Old Style"/>
          <w:i w:val="1"/>
          <w:highlight w:val="white"/>
          <w:rtl w:val="0"/>
        </w:rPr>
        <w:t xml:space="preserve"> Todos los congresistas deberán declarar los conflictos De intereses que pudieran surgir en ejercicio de sus funciones.</w:t>
      </w:r>
    </w:p>
    <w:p w:rsidR="00000000" w:rsidDel="00000000" w:rsidP="00000000" w:rsidRDefault="00000000" w:rsidRPr="00000000" w14:paraId="00000ACB">
      <w:pPr>
        <w:ind w:left="85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Se entiende como conflicto de interés una situación donde la discusión o votación de un proyecto de ley o acto legislativo o artículo, pueda resultar en un beneficio particular, actual y directo a favor del congresista. </w:t>
      </w:r>
    </w:p>
    <w:p w:rsidR="00000000" w:rsidDel="00000000" w:rsidP="00000000" w:rsidRDefault="00000000" w:rsidRPr="00000000" w14:paraId="00000ACC">
      <w:pPr>
        <w:numPr>
          <w:ilvl w:val="0"/>
          <w:numId w:val="2"/>
        </w:numPr>
        <w:spacing w:line="240" w:lineRule="auto"/>
        <w:ind w:left="85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000000" w:rsidDel="00000000" w:rsidP="00000000" w:rsidRDefault="00000000" w:rsidRPr="00000000" w14:paraId="00000ACD">
      <w:pPr>
        <w:numPr>
          <w:ilvl w:val="0"/>
          <w:numId w:val="2"/>
        </w:numPr>
        <w:spacing w:line="240" w:lineRule="auto"/>
        <w:ind w:left="85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Beneficio actual: aquel que efectivamente se configura en las circunstancias presentes y existentes al momento en el que el congresista participa de la decisión. </w:t>
      </w:r>
    </w:p>
    <w:p w:rsidR="00000000" w:rsidDel="00000000" w:rsidP="00000000" w:rsidRDefault="00000000" w:rsidRPr="00000000" w14:paraId="00000ACE">
      <w:pPr>
        <w:numPr>
          <w:ilvl w:val="0"/>
          <w:numId w:val="2"/>
        </w:numPr>
        <w:spacing w:line="240" w:lineRule="auto"/>
        <w:ind w:left="85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Beneficio directo: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ACF">
      <w:pPr>
        <w:ind w:right="474"/>
        <w:jc w:val="both"/>
        <w:rPr>
          <w:rFonts w:ascii="Bookman Old Style" w:cs="Bookman Old Style" w:eastAsia="Bookman Old Style" w:hAnsi="Bookman Old Style"/>
          <w:i w:val="1"/>
          <w:highlight w:val="white"/>
        </w:rPr>
      </w:pPr>
      <w:r w:rsidDel="00000000" w:rsidR="00000000" w:rsidRPr="00000000">
        <w:rPr>
          <w:rtl w:val="0"/>
        </w:rPr>
      </w:r>
    </w:p>
    <w:p w:rsidR="00000000" w:rsidDel="00000000" w:rsidP="00000000" w:rsidRDefault="00000000" w:rsidRPr="00000000" w14:paraId="00000AD0">
      <w:pPr>
        <w:jc w:val="both"/>
        <w:rPr>
          <w:rFonts w:ascii="Bookman Old Style" w:cs="Bookman Old Style" w:eastAsia="Bookman Old Style" w:hAnsi="Bookman Old Style"/>
          <w:highlight w:val="white"/>
        </w:rPr>
      </w:pPr>
      <w:r w:rsidDel="00000000" w:rsidR="00000000" w:rsidRPr="00000000">
        <w:rPr>
          <w:rFonts w:ascii="Bookman Old Style" w:cs="Bookman Old Style" w:eastAsia="Bookman Old Style" w:hAnsi="Bookman Old Style"/>
          <w:highlight w:val="white"/>
          <w:rtl w:val="0"/>
        </w:rPr>
        <w:t xml:space="preserve">Sobre este asunto la Sala Plena Contenciosa Administrativa del Honorable Consejo de Estado en su sentencia 02830 del 16 de julio de 2019, M.P. Carlos Enrique Moreno Rubio, señaló que:</w:t>
      </w:r>
    </w:p>
    <w:p w:rsidR="00000000" w:rsidDel="00000000" w:rsidP="00000000" w:rsidRDefault="00000000" w:rsidRPr="00000000" w14:paraId="00000AD1">
      <w:pPr>
        <w:ind w:left="850" w:right="900" w:firstLine="0"/>
        <w:jc w:val="both"/>
        <w:rPr>
          <w:rFonts w:ascii="Bookman Old Style" w:cs="Bookman Old Style" w:eastAsia="Bookman Old Style" w:hAnsi="Bookman Old Style"/>
          <w:i w:val="1"/>
          <w:highlight w:val="white"/>
        </w:rPr>
      </w:pPr>
      <w:r w:rsidDel="00000000" w:rsidR="00000000" w:rsidRPr="00000000">
        <w:rPr>
          <w:rFonts w:ascii="Bookman Old Style" w:cs="Bookman Old Style" w:eastAsia="Bookman Old Style" w:hAnsi="Bookman Old Style"/>
          <w:i w:val="1"/>
          <w:highlight w:val="white"/>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000000" w:rsidDel="00000000" w:rsidP="00000000" w:rsidRDefault="00000000" w:rsidRPr="00000000" w14:paraId="00000AD2">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highlight w:val="white"/>
          <w:rtl w:val="0"/>
        </w:rPr>
        <w:t xml:space="preserve">Se estima que la discusión y aprobación del presente Proyecto de Acto Legislativo no podría generar conflictos de interés en razón de beneficios particulares, actuales y directos a favor de un congresista, de su cónyuge, compañero o compañera permanente o pariente dentro del segundo grado de consanguinidad, segundo de afinidad o primero civil, conforme a lo dispuesto en la ley. Lo anterior, pues se trata de una modificación normativa que únicamente se dirige a modificar el alcance de que la Carta Política actualmente le reconoce al Congreso de la República para debatir proyectos de reforma a la Constitución y proyectos de leyes estatutarias entre el 16 de febrero y el 15 de marzo. Se trata entonces de una reforma que es de carácter general y no comporta beneficios particulares, actuales ni directos para persona alguna y tampoco modifica la situación jurídica de los legisladores ni de sus familiares o allegados. </w:t>
      </w:r>
      <w:r w:rsidDel="00000000" w:rsidR="00000000" w:rsidRPr="00000000">
        <w:rPr>
          <w:rtl w:val="0"/>
        </w:rPr>
      </w:r>
    </w:p>
    <w:p w:rsidR="00000000" w:rsidDel="00000000" w:rsidP="00000000" w:rsidRDefault="00000000" w:rsidRPr="00000000" w14:paraId="00000AD3">
      <w:pPr>
        <w:jc w:val="both"/>
        <w:rPr>
          <w:rFonts w:ascii="Bookman Old Style" w:cs="Bookman Old Style" w:eastAsia="Bookman Old Style" w:hAnsi="Bookman Old Style"/>
          <w:highlight w:val="white"/>
        </w:rPr>
      </w:pPr>
      <w:r w:rsidDel="00000000" w:rsidR="00000000" w:rsidRPr="00000000">
        <w:rPr>
          <w:rFonts w:ascii="Bookman Old Style" w:cs="Bookman Old Style" w:eastAsia="Bookman Old Style" w:hAnsi="Bookman Old Style"/>
          <w:highlight w:val="white"/>
          <w:rtl w:val="0"/>
        </w:rPr>
        <w:t xml:space="preserve">Es menester señalar que la descripción de los posibles conflictos de interés que se puedan presentar frente al trámite o votación del presente Proyecto de Acto Legislativo, conforme a lo dispuesto en el artículo 291 de la Ley 5 de 1992 modificado por la Ley 2003 de 2019, no exime al Congresista de identificar causales adicionales en las que pueda estar incurso.</w:t>
      </w:r>
    </w:p>
    <w:p w:rsidR="00000000" w:rsidDel="00000000" w:rsidP="00000000" w:rsidRDefault="00000000" w:rsidRPr="00000000" w14:paraId="00000AD4">
      <w:pPr>
        <w:pStyle w:val="Heading1"/>
        <w:keepNext w:val="1"/>
        <w:keepLines w:val="1"/>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both"/>
      </w:pPr>
      <w:bookmarkStart w:colFirst="0" w:colLast="0" w:name="_nq8pz0ertou9" w:id="18"/>
      <w:bookmarkEnd w:id="18"/>
      <w:r w:rsidDel="00000000" w:rsidR="00000000" w:rsidRPr="00000000">
        <w:rPr>
          <w:rtl w:val="0"/>
        </w:rPr>
        <w:t xml:space="preserve">IMPACTO FISCAL</w:t>
      </w:r>
    </w:p>
    <w:p w:rsidR="00000000" w:rsidDel="00000000" w:rsidP="00000000" w:rsidRDefault="00000000" w:rsidRPr="00000000" w14:paraId="00000AD5">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El artículo 7 de la Ley 819 de 2003</w:t>
      </w:r>
      <w:r w:rsidDel="00000000" w:rsidR="00000000" w:rsidRPr="00000000">
        <w:rPr>
          <w:rFonts w:ascii="Bookman Old Style" w:cs="Bookman Old Style" w:eastAsia="Bookman Old Style" w:hAnsi="Bookman Old Style"/>
          <w:vertAlign w:val="superscript"/>
        </w:rPr>
        <w:footnoteReference w:customMarkFollows="0" w:id="41"/>
      </w:r>
      <w:r w:rsidDel="00000000" w:rsidR="00000000" w:rsidRPr="00000000">
        <w:rPr>
          <w:rFonts w:ascii="Bookman Old Style" w:cs="Bookman Old Style" w:eastAsia="Bookman Old Style" w:hAnsi="Bookman Old Style"/>
          <w:rtl w:val="0"/>
        </w:rPr>
        <w:t xml:space="preserve"> señala que uno de los requisitos propio del trámite legislativo es que las iniciativas que comporten una orden de gasto o que concedan un beneficio tributario contengan un análisis el impacto fiscal de las normas propuestas y de su compatibilidad con el marco fiscal de mediano plazo</w:t>
      </w:r>
      <w:r w:rsidDel="00000000" w:rsidR="00000000" w:rsidRPr="00000000">
        <w:rPr>
          <w:rFonts w:ascii="Bookman Old Style" w:cs="Bookman Old Style" w:eastAsia="Bookman Old Style" w:hAnsi="Bookman Old Style"/>
          <w:vertAlign w:val="superscript"/>
        </w:rPr>
        <w:footnoteReference w:customMarkFollows="0" w:id="42"/>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AD6">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Ese requisito formal busca velar por la sostenibilidad de las finanzas públicas y garantizar la estabilidad macroeconómica. Además, opera como un mecanismo de transparencia para asegurar la implementación y aplicación efectiva de las leyes</w:t>
      </w:r>
      <w:r w:rsidDel="00000000" w:rsidR="00000000" w:rsidRPr="00000000">
        <w:rPr>
          <w:rFonts w:ascii="Bookman Old Style" w:cs="Bookman Old Style" w:eastAsia="Bookman Old Style" w:hAnsi="Bookman Old Style"/>
          <w:vertAlign w:val="superscript"/>
        </w:rPr>
        <w:footnoteReference w:customMarkFollows="0" w:id="43"/>
      </w:r>
      <w:r w:rsidDel="00000000" w:rsidR="00000000" w:rsidRPr="00000000">
        <w:rPr>
          <w:rFonts w:ascii="Bookman Old Style" w:cs="Bookman Old Style" w:eastAsia="Bookman Old Style" w:hAnsi="Bookman Old Style"/>
          <w:rtl w:val="0"/>
        </w:rPr>
        <w:t xml:space="preserve">. La Corte Constitucional en su jurisprudencia ha fijado ciertas reglas para identificar las normas que conceden beneficios tributarios y las que ordenan un gasto. Ello, para poder determinar cuándo se hace exigible el requisito contenido en el artículo 7 de la Ley 819 de 2003. </w:t>
      </w:r>
    </w:p>
    <w:p w:rsidR="00000000" w:rsidDel="00000000" w:rsidP="00000000" w:rsidRDefault="00000000" w:rsidRPr="00000000" w14:paraId="00000AD7">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En consecuencia, la alta Corte ha indicado que una norma otorga un beneficio tributario cuando pone en posición de privilegio o propone un trato preferencial para una persona o una actividad sujeta a tributar respecto de otras. Ello, en relación con una obligación preexistente</w:t>
      </w:r>
      <w:r w:rsidDel="00000000" w:rsidR="00000000" w:rsidRPr="00000000">
        <w:rPr>
          <w:rFonts w:ascii="Bookman Old Style" w:cs="Bookman Old Style" w:eastAsia="Bookman Old Style" w:hAnsi="Bookman Old Style"/>
          <w:vertAlign w:val="superscript"/>
        </w:rPr>
        <w:footnoteReference w:customMarkFollows="0" w:id="44"/>
      </w:r>
      <w:r w:rsidDel="00000000" w:rsidR="00000000" w:rsidRPr="00000000">
        <w:rPr>
          <w:rFonts w:ascii="Bookman Old Style" w:cs="Bookman Old Style" w:eastAsia="Bookman Old Style" w:hAnsi="Bookman Old Style"/>
          <w:rtl w:val="0"/>
        </w:rPr>
        <w:t xml:space="preserve">. Ese tipo de disposiciones requiere el referido análisis de impacto fiscal toda vez que su implementación conlleva la reducción de los ingresos tributarios que obtiene la nación</w:t>
      </w:r>
      <w:r w:rsidDel="00000000" w:rsidR="00000000" w:rsidRPr="00000000">
        <w:rPr>
          <w:rFonts w:ascii="Bookman Old Style" w:cs="Bookman Old Style" w:eastAsia="Bookman Old Style" w:hAnsi="Bookman Old Style"/>
          <w:vertAlign w:val="superscript"/>
        </w:rPr>
        <w:footnoteReference w:customMarkFollows="0" w:id="45"/>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46"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Por otro lado, en el entendimiento de la Corte Constitucional, las normas que ordenan gasto son aquellas que establecen con claridad un mandato imperativo de gasto que además sea un título jurídico suficiente y obligatorio para incluir una nueva partida presupuestal en la ley de presupuesto. Dentro de ese abanico de normas están las que ordenan un incremento en la remuneración de algunos servidores</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superscript"/>
        </w:rPr>
        <w:footnoteReference w:customMarkFollows="0" w:id="46"/>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aquellas que crean cargos, dependencias o entidades</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superscript"/>
        </w:rPr>
        <w:footnoteReference w:customMarkFollows="0" w:id="47"/>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o las que necesariamente derivan en un aumento de una partida presupuestal</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superscript"/>
        </w:rPr>
        <w:footnoteReference w:customMarkFollows="0" w:id="48"/>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46"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46"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En la jurisprudencia constitucional se ha advertido que existen otras normas que pueden conllevar impactos fiscales, pero que no requieren el cumplimiento del requisito formal previsto en la Ley 819 de 2003 para su aprobación. Entre ellas figuran las disposiciones que (i) únicamente autorizan un gasto que puede ser o no incluido en el presupuesto conforme la voluntad del Gobierno Nacional, (ii) no determinan con claridad si ordenan o autorizan un gasto porque dejan margen para que el Gobierno defina la manera de ejecutar la disposición, (iii) simplemente habilitan la realización de arreglos presupuestales sin ordenar que se deba incurrir en un nuevo gasto o no fijan el responsable de cumplir la orden</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superscript"/>
        </w:rPr>
        <w:footnoteReference w:customMarkFollows="0" w:id="49"/>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(iv) únicamente confieren competencias</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superscript"/>
        </w:rPr>
        <w:footnoteReference w:customMarkFollows="0" w:id="50"/>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o (v) reproducen órdenes de gasto contenidas en normas anteriores que no pueden ser contrastadas por la Corte</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superscript"/>
        </w:rPr>
        <w:footnoteReference w:customMarkFollows="0" w:id="51"/>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Tampoco ordenan gasto (vi) las normas que requieren de un desarrollo normativo posterior para su implementación</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superscript"/>
        </w:rPr>
        <w:footnoteReference w:customMarkFollows="0" w:id="52"/>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 </w:t>
      </w:r>
    </w:p>
    <w:p w:rsidR="00000000" w:rsidDel="00000000" w:rsidP="00000000" w:rsidRDefault="00000000" w:rsidRPr="00000000" w14:paraId="00000A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40" w:lineRule="auto"/>
        <w:ind w:left="0" w:right="-46"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C">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Con todo, la Corte ha empleado dos criterios para determinar si una norma es ordenadora de gasto. En primer lugar, el sentido literal de la norma (criterio gramatical) y en segundo lugar ha reglado que se debe observar la finalidad de la norma y su relación con otras y se debe revisar su posibilidad de concreción y ejecutabilidad (criterio funcional)</w:t>
      </w:r>
      <w:r w:rsidDel="00000000" w:rsidR="00000000" w:rsidRPr="00000000">
        <w:rPr>
          <w:rFonts w:ascii="Bookman Old Style" w:cs="Bookman Old Style" w:eastAsia="Bookman Old Style" w:hAnsi="Bookman Old Style"/>
          <w:vertAlign w:val="superscript"/>
        </w:rPr>
        <w:footnoteReference w:customMarkFollows="0" w:id="53"/>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ADD">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Así las cosas, el presente proyecto de acto legislativo no debe agotar el requisito de análisis de impacto fiscal contenido en la Ley 819 de 2003 toda vez que se trata de una modificación normativa que no tiene efectos fiscales. Lo anterior, porque lo que hace el proyecto es suprimir un inciso del artículo 138 superior para permitir que el legislativo discuta todo tipo de iniciativas durante un periodo de tiempo en que ya está previsto que sesione de manera ordinaria. Por ende, el objeto del proyecto no modifica los gastos fiscales asociados al funcionamiento del Congreso ni no ordena un gasto ni concede un beneficio tributario y tampoco comporta impacto fiscal alguno. </w:t>
      </w:r>
    </w:p>
    <w:p w:rsidR="00000000" w:rsidDel="00000000" w:rsidP="00000000" w:rsidRDefault="00000000" w:rsidRPr="00000000" w14:paraId="00000AD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DF">
      <w:pPr>
        <w:tabs>
          <w:tab w:val="left" w:leader="none" w:pos="5436"/>
        </w:tabs>
        <w:spacing w:after="0" w:line="240" w:lineRule="auto"/>
        <w:ind w:right="90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De los Honorables Congresistas, </w:t>
      </w:r>
    </w:p>
    <w:p w:rsidR="00000000" w:rsidDel="00000000" w:rsidP="00000000" w:rsidRDefault="00000000" w:rsidRPr="00000000" w14:paraId="00000AE0">
      <w:pPr>
        <w:tabs>
          <w:tab w:val="left" w:leader="none" w:pos="5436"/>
        </w:tabs>
        <w:spacing w:after="0" w:line="240" w:lineRule="auto"/>
        <w:ind w:right="900"/>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1876425</wp:posOffset>
            </wp:positionH>
            <wp:positionV relativeFrom="paragraph">
              <wp:posOffset>104775</wp:posOffset>
            </wp:positionV>
            <wp:extent cx="1762539" cy="723900"/>
            <wp:effectExtent b="0" l="0" r="0" t="0"/>
            <wp:wrapNone/>
            <wp:docPr id="43"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762539" cy="723900"/>
                    </a:xfrm>
                    <a:prstGeom prst="rect"/>
                    <a:ln/>
                  </pic:spPr>
                </pic:pic>
              </a:graphicData>
            </a:graphic>
          </wp:anchor>
        </w:drawing>
      </w:r>
    </w:p>
    <w:p w:rsidR="00000000" w:rsidDel="00000000" w:rsidP="00000000" w:rsidRDefault="00000000" w:rsidRPr="00000000" w14:paraId="00000AE1">
      <w:pPr>
        <w:tabs>
          <w:tab w:val="left" w:leader="none" w:pos="5436"/>
        </w:tabs>
        <w:spacing w:after="0" w:line="240" w:lineRule="auto"/>
        <w:ind w:right="90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E2">
      <w:pPr>
        <w:tabs>
          <w:tab w:val="left" w:leader="none" w:pos="5436"/>
        </w:tabs>
        <w:spacing w:after="0" w:line="240" w:lineRule="auto"/>
        <w:ind w:right="90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E3">
      <w:pPr>
        <w:tabs>
          <w:tab w:val="left" w:leader="none" w:pos="5436"/>
        </w:tabs>
        <w:spacing w:after="0" w:line="240" w:lineRule="auto"/>
        <w:ind w:right="90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E4">
      <w:pPr>
        <w:tabs>
          <w:tab w:val="left" w:leader="none" w:pos="5436"/>
        </w:tabs>
        <w:spacing w:after="0" w:line="240" w:lineRule="auto"/>
        <w:ind w:right="90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E5">
      <w:pPr>
        <w:tabs>
          <w:tab w:val="left" w:leader="none" w:pos="5436"/>
        </w:tabs>
        <w:spacing w:after="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JUAN CARLOS LOZADA VARGAS</w:t>
      </w:r>
    </w:p>
    <w:p w:rsidR="00000000" w:rsidDel="00000000" w:rsidP="00000000" w:rsidRDefault="00000000" w:rsidRPr="00000000" w14:paraId="00000AE6">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Bogotá D.C.</w:t>
      </w:r>
    </w:p>
    <w:p w:rsidR="00000000" w:rsidDel="00000000" w:rsidP="00000000" w:rsidRDefault="00000000" w:rsidRPr="00000000" w14:paraId="00000AE7">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Liberal</w:t>
      </w:r>
    </w:p>
    <w:p w:rsidR="00000000" w:rsidDel="00000000" w:rsidP="00000000" w:rsidRDefault="00000000" w:rsidRPr="00000000" w14:paraId="00000AE8">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2895600</wp:posOffset>
            </wp:positionH>
            <wp:positionV relativeFrom="paragraph">
              <wp:posOffset>274141</wp:posOffset>
            </wp:positionV>
            <wp:extent cx="2570798" cy="723900"/>
            <wp:effectExtent b="0" l="0" r="0" t="0"/>
            <wp:wrapNone/>
            <wp:docPr id="2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570798" cy="723900"/>
                    </a:xfrm>
                    <a:prstGeom prst="rect"/>
                    <a:ln/>
                  </pic:spPr>
                </pic:pic>
              </a:graphicData>
            </a:graphic>
          </wp:anchor>
        </w:drawing>
      </w:r>
    </w:p>
    <w:tbl>
      <w:tblPr>
        <w:tblStyle w:val="Table10"/>
        <w:tblW w:w="88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0"/>
        <w:gridCol w:w="4395"/>
        <w:tblGridChange w:id="0">
          <w:tblGrid>
            <w:gridCol w:w="4410"/>
            <w:gridCol w:w="4395"/>
          </w:tblGrid>
        </w:tblGridChange>
      </w:tblGrid>
      <w:tr>
        <w:trPr>
          <w:cantSplit w:val="0"/>
          <w:trHeight w:val="243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9">
            <w:pPr>
              <w:tabs>
                <w:tab w:val="left" w:leader="none" w:pos="5436"/>
              </w:tabs>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AEA">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Pr>
              <w:drawing>
                <wp:inline distB="114300" distT="114300" distL="114300" distR="114300">
                  <wp:extent cx="2657475" cy="819758"/>
                  <wp:effectExtent b="0" l="0" r="0" t="0"/>
                  <wp:docPr id="32"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657475" cy="819758"/>
                          </a:xfrm>
                          <a:prstGeom prst="rect"/>
                          <a:ln/>
                        </pic:spPr>
                      </pic:pic>
                    </a:graphicData>
                  </a:graphic>
                </wp:inline>
              </w:drawing>
            </w:r>
            <w:r w:rsidDel="00000000" w:rsidR="00000000" w:rsidRPr="00000000">
              <w:rPr>
                <w:rtl w:val="0"/>
              </w:rPr>
            </w:r>
          </w:p>
          <w:p w:rsidR="00000000" w:rsidDel="00000000" w:rsidP="00000000" w:rsidRDefault="00000000" w:rsidRPr="00000000" w14:paraId="00000AEB">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PIEDAD CORREAL RUBIANO </w:t>
            </w:r>
          </w:p>
          <w:p w:rsidR="00000000" w:rsidDel="00000000" w:rsidP="00000000" w:rsidRDefault="00000000" w:rsidRPr="00000000" w14:paraId="00000AEC">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w:t>
            </w:r>
          </w:p>
          <w:p w:rsidR="00000000" w:rsidDel="00000000" w:rsidP="00000000" w:rsidRDefault="00000000" w:rsidRPr="00000000" w14:paraId="00000AED">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Departamento de Quindío</w:t>
            </w:r>
          </w:p>
          <w:p w:rsidR="00000000" w:rsidDel="00000000" w:rsidP="00000000" w:rsidRDefault="00000000" w:rsidRPr="00000000" w14:paraId="00000AEE">
            <w:pPr>
              <w:spacing w:after="0"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Partido Liberal </w:t>
            </w:r>
            <w:r w:rsidDel="00000000" w:rsidR="00000000" w:rsidRPr="00000000">
              <w:rPr>
                <w:rtl w:val="0"/>
              </w:rPr>
            </w:r>
          </w:p>
          <w:p w:rsidR="00000000" w:rsidDel="00000000" w:rsidP="00000000" w:rsidRDefault="00000000" w:rsidRPr="00000000" w14:paraId="00000AEF">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F0">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F1">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F2">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AF3">
            <w:pPr>
              <w:widowControl w:val="0"/>
              <w:spacing w:after="0"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OLGA BEATRIZ GONZALEZ    </w:t>
            </w:r>
          </w:p>
          <w:p w:rsidR="00000000" w:rsidDel="00000000" w:rsidP="00000000" w:rsidRDefault="00000000" w:rsidRPr="00000000" w14:paraId="00000AF4">
            <w:pPr>
              <w:widowControl w:val="0"/>
              <w:spacing w:after="0" w:line="24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              CORREA</w:t>
            </w:r>
          </w:p>
          <w:p w:rsidR="00000000" w:rsidDel="00000000" w:rsidP="00000000" w:rsidRDefault="00000000" w:rsidRPr="00000000" w14:paraId="00000AF5">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por Tolima</w:t>
            </w:r>
          </w:p>
          <w:p w:rsidR="00000000" w:rsidDel="00000000" w:rsidP="00000000" w:rsidRDefault="00000000" w:rsidRPr="00000000" w14:paraId="00000AF6">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Liberal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F7">
            <w:pPr>
              <w:widowControl w:val="0"/>
              <w:spacing w:after="0" w:line="240" w:lineRule="auto"/>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AF8">
            <w:pPr>
              <w:widowControl w:val="0"/>
              <w:spacing w:after="0" w:line="240" w:lineRule="auto"/>
              <w:jc w:val="center"/>
              <w:rPr>
                <w:rFonts w:ascii="Bookman Old Style" w:cs="Bookman Old Style" w:eastAsia="Bookman Old Style" w:hAnsi="Bookman Old Style"/>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485775</wp:posOffset>
                  </wp:positionH>
                  <wp:positionV relativeFrom="paragraph">
                    <wp:posOffset>180975</wp:posOffset>
                  </wp:positionV>
                  <wp:extent cx="1886903" cy="437308"/>
                  <wp:effectExtent b="0" l="0" r="0" t="0"/>
                  <wp:wrapNone/>
                  <wp:docPr id="22"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1886903" cy="437308"/>
                          </a:xfrm>
                          <a:prstGeom prst="rect"/>
                          <a:ln/>
                        </pic:spPr>
                      </pic:pic>
                    </a:graphicData>
                  </a:graphic>
                </wp:anchor>
              </w:drawing>
            </w:r>
          </w:p>
          <w:p w:rsidR="00000000" w:rsidDel="00000000" w:rsidP="00000000" w:rsidRDefault="00000000" w:rsidRPr="00000000" w14:paraId="00000AF9">
            <w:pPr>
              <w:widowControl w:val="0"/>
              <w:spacing w:after="0" w:line="240" w:lineRule="auto"/>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AFA">
            <w:pPr>
              <w:widowControl w:val="0"/>
              <w:spacing w:after="0" w:line="240" w:lineRule="auto"/>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AFB">
            <w:pPr>
              <w:widowControl w:val="0"/>
              <w:spacing w:after="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ALEJANDRO GARCÍA RÍOS</w:t>
            </w:r>
          </w:p>
          <w:p w:rsidR="00000000" w:rsidDel="00000000" w:rsidP="00000000" w:rsidRDefault="00000000" w:rsidRPr="00000000" w14:paraId="00000AFC">
            <w:pPr>
              <w:widowControl w:val="0"/>
              <w:spacing w:after="0" w:line="240" w:lineRule="auto"/>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Representante a la Cámara por Risaralda</w:t>
            </w:r>
          </w:p>
          <w:p w:rsidR="00000000" w:rsidDel="00000000" w:rsidP="00000000" w:rsidRDefault="00000000" w:rsidRPr="00000000" w14:paraId="00000AFD">
            <w:pPr>
              <w:widowControl w:val="0"/>
              <w:spacing w:after="0" w:line="24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AFE">
            <w:pPr>
              <w:spacing w:after="0" w:line="240"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Pr>
              <w:drawing>
                <wp:inline distB="114300" distT="114300" distL="114300" distR="114300">
                  <wp:extent cx="1763078" cy="537138"/>
                  <wp:effectExtent b="0" l="0" r="0" t="0"/>
                  <wp:docPr id="2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763078" cy="537138"/>
                          </a:xfrm>
                          <a:prstGeom prst="rect"/>
                          <a:ln/>
                        </pic:spPr>
                      </pic:pic>
                    </a:graphicData>
                  </a:graphic>
                </wp:inline>
              </w:drawing>
            </w:r>
            <w:r w:rsidDel="00000000" w:rsidR="00000000" w:rsidRPr="00000000">
              <w:rPr>
                <w:rtl w:val="0"/>
              </w:rPr>
            </w:r>
          </w:p>
          <w:p w:rsidR="00000000" w:rsidDel="00000000" w:rsidP="00000000" w:rsidRDefault="00000000" w:rsidRPr="00000000" w14:paraId="00000AFF">
            <w:pPr>
              <w:spacing w:after="0" w:line="240"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GERMÁN ROGELIO ROZO ANÍS</w:t>
            </w:r>
            <w:r w:rsidDel="00000000" w:rsidR="00000000" w:rsidRPr="00000000">
              <w:rPr>
                <w:rtl w:val="0"/>
              </w:rPr>
            </w:r>
          </w:p>
          <w:p w:rsidR="00000000" w:rsidDel="00000000" w:rsidP="00000000" w:rsidRDefault="00000000" w:rsidRPr="00000000" w14:paraId="00000B00">
            <w:pPr>
              <w:spacing w:after="0" w:line="240"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 </w:t>
            </w:r>
          </w:p>
          <w:p w:rsidR="00000000" w:rsidDel="00000000" w:rsidP="00000000" w:rsidRDefault="00000000" w:rsidRPr="00000000" w14:paraId="00000B01">
            <w:pPr>
              <w:spacing w:after="0" w:line="240"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Departamento de Arauca</w:t>
            </w:r>
          </w:p>
          <w:p w:rsidR="00000000" w:rsidDel="00000000" w:rsidP="00000000" w:rsidRDefault="00000000" w:rsidRPr="00000000" w14:paraId="00000B02">
            <w:pPr>
              <w:spacing w:after="0" w:line="24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Partido Liberal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03">
            <w:pPr>
              <w:spacing w:after="0" w:line="240" w:lineRule="auto"/>
              <w:jc w:val="left"/>
              <w:rPr>
                <w:rFonts w:ascii="Arial Narrow" w:cs="Arial Narrow" w:eastAsia="Arial Narrow" w:hAnsi="Arial Narrow"/>
                <w:b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57150</wp:posOffset>
                  </wp:positionH>
                  <wp:positionV relativeFrom="paragraph">
                    <wp:posOffset>0</wp:posOffset>
                  </wp:positionV>
                  <wp:extent cx="2335530" cy="907415"/>
                  <wp:effectExtent b="0" l="0" r="0" t="0"/>
                  <wp:wrapNone/>
                  <wp:docPr descr="Un dibujo en blanco y negro&#10;&#10;Descripción generada automáticamente con confianza baja" id="16" name="image11.jpg"/>
                  <a:graphic>
                    <a:graphicData uri="http://schemas.openxmlformats.org/drawingml/2006/picture">
                      <pic:pic>
                        <pic:nvPicPr>
                          <pic:cNvPr descr="Un dibujo en blanco y negro&#10;&#10;Descripción generada automáticamente con confianza baja" id="0" name="image11.jpg"/>
                          <pic:cNvPicPr preferRelativeResize="0"/>
                        </pic:nvPicPr>
                        <pic:blipFill>
                          <a:blip r:embed="rId12"/>
                          <a:srcRect b="0" l="0" r="0" t="0"/>
                          <a:stretch>
                            <a:fillRect/>
                          </a:stretch>
                        </pic:blipFill>
                        <pic:spPr>
                          <a:xfrm>
                            <a:off x="0" y="0"/>
                            <a:ext cx="2335530" cy="907415"/>
                          </a:xfrm>
                          <a:prstGeom prst="rect"/>
                          <a:ln/>
                        </pic:spPr>
                      </pic:pic>
                    </a:graphicData>
                  </a:graphic>
                </wp:anchor>
              </w:drawing>
            </w:r>
          </w:p>
          <w:p w:rsidR="00000000" w:rsidDel="00000000" w:rsidP="00000000" w:rsidRDefault="00000000" w:rsidRPr="00000000" w14:paraId="00000B04">
            <w:pPr>
              <w:spacing w:after="0" w:line="240" w:lineRule="auto"/>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B05">
            <w:pPr>
              <w:spacing w:after="0" w:line="240" w:lineRule="auto"/>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B06">
            <w:pPr>
              <w:spacing w:after="0" w:line="240" w:lineRule="auto"/>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B07">
            <w:pPr>
              <w:spacing w:after="0" w:line="240"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LEIDER ALEXANDRA VÁSQUEZ OCHOA</w:t>
            </w:r>
          </w:p>
          <w:p w:rsidR="00000000" w:rsidDel="00000000" w:rsidP="00000000" w:rsidRDefault="00000000" w:rsidRPr="00000000" w14:paraId="00000B08">
            <w:pPr>
              <w:spacing w:after="0" w:line="240" w:lineRule="auto"/>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Representante a la Cámara por Cundinamarca</w:t>
            </w:r>
            <w:r w:rsidDel="00000000" w:rsidR="00000000" w:rsidRPr="00000000">
              <w:rPr>
                <w:rtl w:val="0"/>
              </w:rPr>
            </w:r>
          </w:p>
          <w:p w:rsidR="00000000" w:rsidDel="00000000" w:rsidP="00000000" w:rsidRDefault="00000000" w:rsidRPr="00000000" w14:paraId="00000B09">
            <w:pPr>
              <w:spacing w:after="0" w:line="240"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PACTO HISTÓRICO</w:t>
            </w:r>
          </w:p>
          <w:p w:rsidR="00000000" w:rsidDel="00000000" w:rsidP="00000000" w:rsidRDefault="00000000" w:rsidRPr="00000000" w14:paraId="00000B0A">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0B">
            <w:pPr>
              <w:spacing w:after="240"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713075" cy="581025"/>
                  <wp:effectExtent b="0" l="0" r="0" t="0"/>
                  <wp:docPr id="11" name="image3.png"/>
                  <a:graphic>
                    <a:graphicData uri="http://schemas.openxmlformats.org/drawingml/2006/picture">
                      <pic:pic>
                        <pic:nvPicPr>
                          <pic:cNvPr id="0" name="image3.png"/>
                          <pic:cNvPicPr preferRelativeResize="0"/>
                        </pic:nvPicPr>
                        <pic:blipFill>
                          <a:blip r:embed="rId13"/>
                          <a:srcRect b="20382" l="9602" r="4690" t="17377"/>
                          <a:stretch>
                            <a:fillRect/>
                          </a:stretch>
                        </pic:blipFill>
                        <pic:spPr>
                          <a:xfrm>
                            <a:off x="0" y="0"/>
                            <a:ext cx="171307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B0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SANTIAGO OSORIO MARIN  </w:t>
            </w:r>
          </w:p>
          <w:p w:rsidR="00000000" w:rsidDel="00000000" w:rsidP="00000000" w:rsidRDefault="00000000" w:rsidRPr="00000000" w14:paraId="00000B0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Representante a la Cámara Caldas</w:t>
            </w:r>
          </w:p>
          <w:p w:rsidR="00000000" w:rsidDel="00000000" w:rsidP="00000000" w:rsidRDefault="00000000" w:rsidRPr="00000000" w14:paraId="00000B0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Partido Alianza Verde</w:t>
            </w:r>
          </w:p>
          <w:p w:rsidR="00000000" w:rsidDel="00000000" w:rsidP="00000000" w:rsidRDefault="00000000" w:rsidRPr="00000000" w14:paraId="00000B0F">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10">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Pr>
              <w:drawing>
                <wp:inline distB="114300" distT="114300" distL="114300" distR="114300">
                  <wp:extent cx="2220412" cy="1214038"/>
                  <wp:effectExtent b="0" l="0" r="0" t="0"/>
                  <wp:docPr id="40"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2220412" cy="1214038"/>
                          </a:xfrm>
                          <a:prstGeom prst="rect"/>
                          <a:ln/>
                        </pic:spPr>
                      </pic:pic>
                    </a:graphicData>
                  </a:graphic>
                </wp:inline>
              </w:drawing>
            </w:r>
            <w:r w:rsidDel="00000000" w:rsidR="00000000" w:rsidRPr="00000000">
              <w:rPr>
                <w:rtl w:val="0"/>
              </w:rPr>
            </w:r>
          </w:p>
          <w:p w:rsidR="00000000" w:rsidDel="00000000" w:rsidP="00000000" w:rsidRDefault="00000000" w:rsidRPr="00000000" w14:paraId="00000B11">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CRISTIAN DANILO AVENDAÑO FINO</w:t>
            </w:r>
          </w:p>
          <w:p w:rsidR="00000000" w:rsidDel="00000000" w:rsidP="00000000" w:rsidRDefault="00000000" w:rsidRPr="00000000" w14:paraId="00000B12">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Representante a la Cámara</w:t>
            </w:r>
          </w:p>
          <w:p w:rsidR="00000000" w:rsidDel="00000000" w:rsidP="00000000" w:rsidRDefault="00000000" w:rsidRPr="00000000" w14:paraId="00000B13">
            <w:pPr>
              <w:spacing w:after="0"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sz w:val="22"/>
                <w:szCs w:val="22"/>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4">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15">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16">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17">
            <w:pPr>
              <w:widowControl w:val="0"/>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114300" distT="114300" distL="114300" distR="114300">
                  <wp:extent cx="2320290" cy="676275"/>
                  <wp:effectExtent b="0" l="0" r="0" t="0"/>
                  <wp:docPr id="35" name="image1.jpg"/>
                  <a:graphic>
                    <a:graphicData uri="http://schemas.openxmlformats.org/drawingml/2006/picture">
                      <pic:pic>
                        <pic:nvPicPr>
                          <pic:cNvPr id="0" name="image1.jpg"/>
                          <pic:cNvPicPr preferRelativeResize="0"/>
                        </pic:nvPicPr>
                        <pic:blipFill>
                          <a:blip r:embed="rId15"/>
                          <a:srcRect b="0" l="2629" r="12959" t="0"/>
                          <a:stretch>
                            <a:fillRect/>
                          </a:stretch>
                        </pic:blipFill>
                        <pic:spPr>
                          <a:xfrm>
                            <a:off x="0" y="0"/>
                            <a:ext cx="2320290" cy="676275"/>
                          </a:xfrm>
                          <a:prstGeom prst="rect"/>
                          <a:ln/>
                        </pic:spPr>
                      </pic:pic>
                    </a:graphicData>
                  </a:graphic>
                </wp:inline>
              </w:drawing>
            </w:r>
            <w:r w:rsidDel="00000000" w:rsidR="00000000" w:rsidRPr="00000000">
              <w:rPr>
                <w:rtl w:val="0"/>
              </w:rPr>
            </w:r>
          </w:p>
          <w:p w:rsidR="00000000" w:rsidDel="00000000" w:rsidP="00000000" w:rsidRDefault="00000000" w:rsidRPr="00000000" w14:paraId="00000B18">
            <w:pPr>
              <w:widowControl w:val="0"/>
              <w:spacing w:after="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FABIAN DIAZ PLATA</w:t>
            </w:r>
          </w:p>
          <w:p w:rsidR="00000000" w:rsidDel="00000000" w:rsidP="00000000" w:rsidRDefault="00000000" w:rsidRPr="00000000" w14:paraId="00000B19">
            <w:pPr>
              <w:widowControl w:val="0"/>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Senador de la República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1A">
            <w:pPr>
              <w:spacing w:after="0" w:line="240" w:lineRule="auto"/>
              <w:jc w:val="center"/>
              <w:rPr>
                <w:rFonts w:ascii="Arial" w:cs="Arial" w:eastAsia="Arial" w:hAnsi="Arial"/>
                <w:smallCaps w:val="1"/>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342900</wp:posOffset>
                  </wp:positionH>
                  <wp:positionV relativeFrom="paragraph">
                    <wp:posOffset>86532</wp:posOffset>
                  </wp:positionV>
                  <wp:extent cx="1711325" cy="720558"/>
                  <wp:effectExtent b="0" l="0" r="0" t="0"/>
                  <wp:wrapNone/>
                  <wp:docPr id="19"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1711325" cy="720558"/>
                          </a:xfrm>
                          <a:prstGeom prst="rect"/>
                          <a:ln/>
                        </pic:spPr>
                      </pic:pic>
                    </a:graphicData>
                  </a:graphic>
                </wp:anchor>
              </w:drawing>
            </w:r>
          </w:p>
          <w:p w:rsidR="00000000" w:rsidDel="00000000" w:rsidP="00000000" w:rsidRDefault="00000000" w:rsidRPr="00000000" w14:paraId="00000B1B">
            <w:pPr>
              <w:spacing w:after="0" w:line="240" w:lineRule="auto"/>
              <w:jc w:val="center"/>
              <w:rPr>
                <w:rFonts w:ascii="Arial" w:cs="Arial" w:eastAsia="Arial" w:hAnsi="Arial"/>
                <w:smallCaps w:val="1"/>
                <w:sz w:val="22"/>
                <w:szCs w:val="22"/>
              </w:rPr>
            </w:pPr>
            <w:r w:rsidDel="00000000" w:rsidR="00000000" w:rsidRPr="00000000">
              <w:rPr>
                <w:rtl w:val="0"/>
              </w:rPr>
            </w:r>
          </w:p>
          <w:p w:rsidR="00000000" w:rsidDel="00000000" w:rsidP="00000000" w:rsidRDefault="00000000" w:rsidRPr="00000000" w14:paraId="00000B1C">
            <w:pPr>
              <w:spacing w:after="0" w:line="240" w:lineRule="auto"/>
              <w:jc w:val="center"/>
              <w:rPr>
                <w:rFonts w:ascii="Arial" w:cs="Arial" w:eastAsia="Arial" w:hAnsi="Arial"/>
                <w:smallCaps w:val="1"/>
                <w:sz w:val="22"/>
                <w:szCs w:val="22"/>
              </w:rPr>
            </w:pPr>
            <w:r w:rsidDel="00000000" w:rsidR="00000000" w:rsidRPr="00000000">
              <w:rPr>
                <w:rtl w:val="0"/>
              </w:rPr>
            </w:r>
          </w:p>
          <w:p w:rsidR="00000000" w:rsidDel="00000000" w:rsidP="00000000" w:rsidRDefault="00000000" w:rsidRPr="00000000" w14:paraId="00000B1D">
            <w:pPr>
              <w:spacing w:after="0" w:line="240" w:lineRule="auto"/>
              <w:jc w:val="center"/>
              <w:rPr>
                <w:rFonts w:ascii="Arial" w:cs="Arial" w:eastAsia="Arial" w:hAnsi="Arial"/>
                <w:smallCaps w:val="1"/>
                <w:sz w:val="22"/>
                <w:szCs w:val="22"/>
              </w:rPr>
            </w:pPr>
            <w:r w:rsidDel="00000000" w:rsidR="00000000" w:rsidRPr="00000000">
              <w:rPr>
                <w:rtl w:val="0"/>
              </w:rPr>
            </w:r>
          </w:p>
          <w:p w:rsidR="00000000" w:rsidDel="00000000" w:rsidP="00000000" w:rsidRDefault="00000000" w:rsidRPr="00000000" w14:paraId="00000B1E">
            <w:pPr>
              <w:widowControl w:val="0"/>
              <w:spacing w:after="0" w:line="240" w:lineRule="auto"/>
              <w:jc w:val="center"/>
              <w:rPr>
                <w:rFonts w:ascii="Bookman Old Style" w:cs="Bookman Old Style" w:eastAsia="Bookman Old Style" w:hAnsi="Bookman Old Style"/>
                <w:b w:val="1"/>
                <w:smallCaps w:val="1"/>
                <w:sz w:val="22"/>
                <w:szCs w:val="22"/>
              </w:rPr>
            </w:pPr>
            <w:r w:rsidDel="00000000" w:rsidR="00000000" w:rsidRPr="00000000">
              <w:rPr>
                <w:rFonts w:ascii="Bookman Old Style" w:cs="Bookman Old Style" w:eastAsia="Bookman Old Style" w:hAnsi="Bookman Old Style"/>
                <w:b w:val="1"/>
                <w:smallCaps w:val="1"/>
                <w:sz w:val="22"/>
                <w:szCs w:val="22"/>
                <w:rtl w:val="0"/>
              </w:rPr>
              <w:t xml:space="preserve">JORGE ELIÉCER TAMAYO MARULANDA</w:t>
            </w:r>
          </w:p>
          <w:p w:rsidR="00000000" w:rsidDel="00000000" w:rsidP="00000000" w:rsidRDefault="00000000" w:rsidRPr="00000000" w14:paraId="00000B1F">
            <w:pPr>
              <w:spacing w:after="0" w:line="240" w:lineRule="auto"/>
              <w:jc w:val="center"/>
              <w:rPr>
                <w:rFonts w:ascii="Arial" w:cs="Arial" w:eastAsia="Arial" w:hAnsi="Arial"/>
                <w:b w:val="1"/>
                <w:smallCaps w:val="1"/>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w:t>
            </w:r>
            <w:r w:rsidDel="00000000" w:rsidR="00000000" w:rsidRPr="00000000">
              <w:rPr>
                <w:rFonts w:ascii="Arial" w:cs="Arial" w:eastAsia="Arial" w:hAnsi="Arial"/>
                <w:sz w:val="22"/>
                <w:szCs w:val="22"/>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20">
            <w:pPr>
              <w:spacing w:after="0"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Pr>
              <w:drawing>
                <wp:inline distB="114300" distT="114300" distL="114300" distR="114300">
                  <wp:extent cx="2647950" cy="1079500"/>
                  <wp:effectExtent b="0" l="0" r="0" t="0"/>
                  <wp:docPr id="4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647950" cy="1079500"/>
                          </a:xfrm>
                          <a:prstGeom prst="rect"/>
                          <a:ln/>
                        </pic:spPr>
                      </pic:pic>
                    </a:graphicData>
                  </a:graphic>
                </wp:inline>
              </w:drawing>
            </w:r>
            <w:r w:rsidDel="00000000" w:rsidR="00000000" w:rsidRPr="00000000">
              <w:rPr>
                <w:rtl w:val="0"/>
              </w:rPr>
            </w:r>
          </w:p>
          <w:p w:rsidR="00000000" w:rsidDel="00000000" w:rsidP="00000000" w:rsidRDefault="00000000" w:rsidRPr="00000000" w14:paraId="00000B21">
            <w:pPr>
              <w:spacing w:after="0" w:line="276" w:lineRule="auto"/>
              <w:jc w:val="center"/>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CATHERINE JUVINAO CLAVIJO</w:t>
            </w:r>
          </w:p>
          <w:p w:rsidR="00000000" w:rsidDel="00000000" w:rsidP="00000000" w:rsidRDefault="00000000" w:rsidRPr="00000000" w14:paraId="00000B22">
            <w:pPr>
              <w:spacing w:after="0" w:line="276"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 por Bogotá</w:t>
            </w:r>
          </w:p>
          <w:p w:rsidR="00000000" w:rsidDel="00000000" w:rsidP="00000000" w:rsidRDefault="00000000" w:rsidRPr="00000000" w14:paraId="00000B23">
            <w:pPr>
              <w:spacing w:after="0" w:line="276"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Partido Alianza Verde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4">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25">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26">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27">
            <w:pPr>
              <w:widowControl w:val="0"/>
              <w:spacing w:after="0" w:line="240" w:lineRule="auto"/>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1500188" cy="717698"/>
                  <wp:effectExtent b="0" l="0" r="0" t="0"/>
                  <wp:wrapNone/>
                  <wp:docPr id="24"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1500188" cy="717698"/>
                          </a:xfrm>
                          <a:prstGeom prst="rect"/>
                          <a:ln/>
                        </pic:spPr>
                      </pic:pic>
                    </a:graphicData>
                  </a:graphic>
                </wp:anchor>
              </w:drawing>
            </w:r>
          </w:p>
          <w:p w:rsidR="00000000" w:rsidDel="00000000" w:rsidP="00000000" w:rsidRDefault="00000000" w:rsidRPr="00000000" w14:paraId="00000B28">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29">
            <w:pPr>
              <w:widowControl w:val="0"/>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B2A">
            <w:pPr>
              <w:widowControl w:val="0"/>
              <w:spacing w:after="0" w:line="240" w:lineRule="auto"/>
              <w:jc w:val="center"/>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B2B">
            <w:pPr>
              <w:widowControl w:val="0"/>
              <w:spacing w:after="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LILIANA RODRÍGUEZ VALENCIA</w:t>
            </w:r>
          </w:p>
          <w:p w:rsidR="00000000" w:rsidDel="00000000" w:rsidP="00000000" w:rsidRDefault="00000000" w:rsidRPr="00000000" w14:paraId="00000B2C">
            <w:pPr>
              <w:widowControl w:val="0"/>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Representante a la Cámara </w:t>
            </w:r>
          </w:p>
          <w:p w:rsidR="00000000" w:rsidDel="00000000" w:rsidP="00000000" w:rsidRDefault="00000000" w:rsidRPr="00000000" w14:paraId="00000B2D">
            <w:pPr>
              <w:widowControl w:val="0"/>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Partido Alianza Verde</w:t>
            </w:r>
          </w:p>
          <w:p w:rsidR="00000000" w:rsidDel="00000000" w:rsidP="00000000" w:rsidRDefault="00000000" w:rsidRPr="00000000" w14:paraId="00000B2E">
            <w:pPr>
              <w:widowControl w:val="0"/>
              <w:spacing w:after="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2F">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30">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31">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32">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3">
            <w:pPr>
              <w:spacing w:after="0" w:line="240" w:lineRule="auto"/>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B34">
            <w:pPr>
              <w:spacing w:after="0" w:line="240" w:lineRule="auto"/>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B35">
            <w:pPr>
              <w:spacing w:after="0" w:line="240" w:lineRule="auto"/>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B36">
            <w:pPr>
              <w:spacing w:after="0" w:line="240" w:lineRule="auto"/>
              <w:jc w:val="cente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B37">
            <w:pPr>
              <w:spacing w:after="0" w:line="240" w:lineRule="auto"/>
              <w:jc w:val="center"/>
              <w:rPr>
                <w:rFonts w:ascii="Bookman Old Style" w:cs="Bookman Old Style" w:eastAsia="Bookman Old Style" w:hAnsi="Bookman Old Style"/>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131291</wp:posOffset>
                  </wp:positionV>
                  <wp:extent cx="1905000" cy="764266"/>
                  <wp:effectExtent b="0" l="0" r="0" t="0"/>
                  <wp:wrapNone/>
                  <wp:docPr id="27" name="image4.png"/>
                  <a:graphic>
                    <a:graphicData uri="http://schemas.openxmlformats.org/drawingml/2006/picture">
                      <pic:pic>
                        <pic:nvPicPr>
                          <pic:cNvPr id="0" name="image4.png"/>
                          <pic:cNvPicPr preferRelativeResize="0"/>
                        </pic:nvPicPr>
                        <pic:blipFill>
                          <a:blip r:embed="rId19"/>
                          <a:srcRect b="6598" l="0" r="0" t="11498"/>
                          <a:stretch>
                            <a:fillRect/>
                          </a:stretch>
                        </pic:blipFill>
                        <pic:spPr>
                          <a:xfrm>
                            <a:off x="0" y="0"/>
                            <a:ext cx="1905000" cy="764266"/>
                          </a:xfrm>
                          <a:prstGeom prst="rect"/>
                          <a:ln/>
                        </pic:spPr>
                      </pic:pic>
                    </a:graphicData>
                  </a:graphic>
                </wp:anchor>
              </w:drawing>
            </w:r>
          </w:p>
          <w:p w:rsidR="00000000" w:rsidDel="00000000" w:rsidP="00000000" w:rsidRDefault="00000000" w:rsidRPr="00000000" w14:paraId="00000B38">
            <w:pPr>
              <w:spacing w:after="0" w:line="240"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B39">
            <w:pPr>
              <w:spacing w:after="0" w:line="240"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B3A">
            <w:pPr>
              <w:spacing w:after="0" w:line="240"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B3B">
            <w:pPr>
              <w:spacing w:after="0" w:line="240"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B3C">
            <w:pPr>
              <w:spacing w:after="0" w:line="240" w:lineRule="auto"/>
              <w:jc w:val="center"/>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B3D">
            <w:pPr>
              <w:spacing w:after="0" w:line="24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sz w:val="22"/>
                <w:szCs w:val="22"/>
                <w:rtl w:val="0"/>
              </w:rPr>
              <w:t xml:space="preserve">Juan Sebastián Gómez Gonzáles</w:t>
            </w:r>
            <w:r w:rsidDel="00000000" w:rsidR="00000000" w:rsidRPr="00000000">
              <w:rPr>
                <w:rFonts w:ascii="Bookman Old Style" w:cs="Bookman Old Style" w:eastAsia="Bookman Old Style" w:hAnsi="Bookman Old Style"/>
                <w:sz w:val="22"/>
                <w:szCs w:val="22"/>
                <w:rtl w:val="0"/>
              </w:rPr>
              <w:t xml:space="preserve"> </w:t>
            </w:r>
          </w:p>
          <w:p w:rsidR="00000000" w:rsidDel="00000000" w:rsidP="00000000" w:rsidRDefault="00000000" w:rsidRPr="00000000" w14:paraId="00000B3E">
            <w:pPr>
              <w:spacing w:after="0" w:line="24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Representante a la Cámara por Caldas</w:t>
            </w:r>
          </w:p>
          <w:p w:rsidR="00000000" w:rsidDel="00000000" w:rsidP="00000000" w:rsidRDefault="00000000" w:rsidRPr="00000000" w14:paraId="00000B3F">
            <w:pPr>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2"/>
                <w:szCs w:val="22"/>
                <w:rtl w:val="0"/>
              </w:rPr>
              <w:t xml:space="preserve">Nuevo Liberalismo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0">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41">
            <w:pPr>
              <w:widowControl w:val="0"/>
              <w:spacing w:after="0" w:line="240" w:lineRule="auto"/>
              <w:jc w:val="cente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Pr>
              <w:drawing>
                <wp:inline distB="114300" distT="114300" distL="114300" distR="114300">
                  <wp:extent cx="1294447" cy="1113225"/>
                  <wp:effectExtent b="0" l="0" r="0" t="0"/>
                  <wp:docPr id="20"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294447" cy="1113225"/>
                          </a:xfrm>
                          <a:prstGeom prst="rect"/>
                          <a:ln/>
                        </pic:spPr>
                      </pic:pic>
                    </a:graphicData>
                  </a:graphic>
                </wp:inline>
              </w:drawing>
            </w:r>
            <w:r w:rsidDel="00000000" w:rsidR="00000000" w:rsidRPr="00000000">
              <w:rPr>
                <w:rtl w:val="0"/>
              </w:rPr>
            </w:r>
          </w:p>
          <w:p w:rsidR="00000000" w:rsidDel="00000000" w:rsidP="00000000" w:rsidRDefault="00000000" w:rsidRPr="00000000" w14:paraId="00000B42">
            <w:pPr>
              <w:widowControl w:val="0"/>
              <w:spacing w:after="240" w:before="24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MARTHA LISBETH ALFONSO JURADO</w:t>
            </w:r>
          </w:p>
          <w:p w:rsidR="00000000" w:rsidDel="00000000" w:rsidP="00000000" w:rsidRDefault="00000000" w:rsidRPr="00000000" w14:paraId="00000B43">
            <w:pPr>
              <w:widowControl w:val="0"/>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por el Tolima</w:t>
            </w:r>
          </w:p>
          <w:p w:rsidR="00000000" w:rsidDel="00000000" w:rsidP="00000000" w:rsidRDefault="00000000" w:rsidRPr="00000000" w14:paraId="00000B44">
            <w:pPr>
              <w:widowControl w:val="0"/>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Coalición Pacto Histórico – Partido Alianza Verde</w:t>
            </w:r>
          </w:p>
          <w:p w:rsidR="00000000" w:rsidDel="00000000" w:rsidP="00000000" w:rsidRDefault="00000000" w:rsidRPr="00000000" w14:paraId="00000B45">
            <w:pPr>
              <w:widowControl w:val="0"/>
              <w:spacing w:after="240" w:before="240" w:line="240" w:lineRule="auto"/>
              <w:jc w:val="both"/>
              <w:rPr>
                <w:rFonts w:ascii="Bookman Old Style" w:cs="Bookman Old Style" w:eastAsia="Bookman Old Style" w:hAnsi="Bookman Old Style"/>
              </w:rPr>
            </w:pPr>
            <w:r w:rsidDel="00000000" w:rsidR="00000000" w:rsidRPr="00000000">
              <w:rPr>
                <w:rFonts w:ascii="Arial" w:cs="Arial" w:eastAsia="Arial" w:hAnsi="Arial"/>
                <w:sz w:val="22"/>
                <w:szCs w:val="22"/>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6">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7">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48">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49">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4A">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4B">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4C">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4D">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E">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F">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50">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51">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52">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53">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54">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55">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56">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7">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58">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59">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5A">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5B">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5C">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5D">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5E">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F">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60">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61">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62">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63">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64">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65">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6">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67">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68">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69">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6A">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6B">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6C">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6D">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6E">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6F">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70">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71">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72">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73">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74">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5">
            <w:pPr>
              <w:widowControl w:val="0"/>
              <w:spacing w:after="0" w:line="240" w:lineRule="auto"/>
              <w:rPr>
                <w:rFonts w:ascii="Bookman Old Style" w:cs="Bookman Old Style" w:eastAsia="Bookman Old Style" w:hAnsi="Bookman Old Sty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76">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77">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78">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79">
            <w:pPr>
              <w:widowControl w:val="0"/>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7A">
            <w:pPr>
              <w:widowControl w:val="0"/>
              <w:spacing w:after="0" w:line="240" w:lineRule="auto"/>
              <w:rPr>
                <w:rFonts w:ascii="Bookman Old Style" w:cs="Bookman Old Style" w:eastAsia="Bookman Old Style" w:hAnsi="Bookman Old Sty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7B">
            <w:pPr>
              <w:widowControl w:val="0"/>
              <w:spacing w:after="0" w:line="240" w:lineRule="auto"/>
              <w:rPr>
                <w:rFonts w:ascii="Bookman Old Style" w:cs="Bookman Old Style" w:eastAsia="Bookman Old Style" w:hAnsi="Bookman Old Style"/>
              </w:rPr>
            </w:pPr>
            <w:r w:rsidDel="00000000" w:rsidR="00000000" w:rsidRPr="00000000">
              <w:rPr>
                <w:rtl w:val="0"/>
              </w:rPr>
            </w:r>
          </w:p>
        </w:tc>
      </w:tr>
    </w:tbl>
    <w:p w:rsidR="00000000" w:rsidDel="00000000" w:rsidP="00000000" w:rsidRDefault="00000000" w:rsidRPr="00000000" w14:paraId="00000B7C">
      <w:pPr>
        <w:tabs>
          <w:tab w:val="left" w:leader="none" w:pos="5436"/>
        </w:tabs>
        <w:spacing w:after="0" w:line="240" w:lineRule="auto"/>
        <w:jc w:val="cente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7D">
      <w:pPr>
        <w:tabs>
          <w:tab w:val="left" w:leader="none" w:pos="5436"/>
        </w:tabs>
        <w:spacing w:after="0" w:line="240" w:lineRule="auto"/>
        <w:ind w:right="90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7E">
      <w:pPr>
        <w:tabs>
          <w:tab w:val="left" w:leader="none" w:pos="5436"/>
        </w:tabs>
        <w:spacing w:after="0" w:line="240" w:lineRule="auto"/>
        <w:ind w:right="90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7F">
      <w:pPr>
        <w:tabs>
          <w:tab w:val="left" w:leader="none" w:pos="5436"/>
        </w:tabs>
        <w:spacing w:after="0" w:line="240" w:lineRule="auto"/>
        <w:ind w:right="90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80">
      <w:pPr>
        <w:tabs>
          <w:tab w:val="left" w:leader="none" w:pos="5436"/>
        </w:tabs>
        <w:spacing w:after="0" w:line="240" w:lineRule="auto"/>
        <w:ind w:right="90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B81">
      <w:pPr>
        <w:tabs>
          <w:tab w:val="left" w:leader="none" w:pos="5436"/>
        </w:tabs>
        <w:spacing w:after="0" w:line="240" w:lineRule="auto"/>
        <w:ind w:right="90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 </w:t>
      </w:r>
    </w:p>
    <w:sectPr>
      <w:headerReference r:id="rId21" w:type="default"/>
      <w:footerReference r:id="rId2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Aptos"/>
  <w:font w:name="Play">
    <w:embedRegular w:fontKey="{00000000-0000-0000-0000-000000000000}" r:id="rId1" w:subsetted="0"/>
    <w:embedBold w:fontKey="{00000000-0000-0000-0000-000000000000}" r:id="rId2" w:subsetted="0"/>
  </w:font>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rial Narrow">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Bookman Old Styl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Gaceta del Congreso 877 del 6 de agosto de 2022. Páginas 8 – 11. </w:t>
      </w:r>
    </w:p>
  </w:footnote>
  <w:footnote w:id="1">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Gaceta del Congreso 877 del 6 de agosto de 2022. Páginas 12 – 15.</w:t>
      </w:r>
    </w:p>
  </w:footnote>
  <w:footnote w:id="2">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Gaceta del Congreso 879 del 6 de agosto de 2022. Páginas 26 – 28. </w:t>
      </w:r>
    </w:p>
  </w:footnote>
  <w:footnote w:id="3">
    <w:p w:rsidR="00000000" w:rsidDel="00000000" w:rsidP="00000000" w:rsidRDefault="00000000" w:rsidRPr="00000000" w14:paraId="00000B85">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El proyecto 02 de 2022 Senado fue autoría de los congresistas Marcos Daniel Pineda García, Oscar Barreto Quiroga, Diela Liliana Benavides Solarte, Juan Samy Merheg Marun, Efraín Cepeda Sanabria, Miguel Ángel Barreto Castillo, Nicolás Echeverry, Nadia Blel Scaff, Liliana Bitar y Soledad Tamayo Tamayo. El proyecto de reforma 03 de 2022 Senado tuvo como autores a los congresistas </w:t>
      </w:r>
      <w:r w:rsidDel="00000000" w:rsidR="00000000" w:rsidRPr="00000000">
        <w:rPr>
          <w:rFonts w:ascii="Bookman Old Style" w:cs="Bookman Old Style" w:eastAsia="Bookman Old Style" w:hAnsi="Bookman Old Style"/>
          <w:color w:val="000000"/>
          <w:sz w:val="20"/>
          <w:szCs w:val="20"/>
          <w:rtl w:val="0"/>
        </w:rPr>
        <w:t xml:space="preserve">Jairo Humberto Cristo Correa, German Rogelio Anís, Oscar Rodrigo Campo Hurtado, Jorge Méndez Hernández, Jaime Rodríguez Contreras, Julio Triana Quintero, Carolina Arbeláez, Gersel Luis Pérez, Beatriz Lorena Ríos Cuellar, David Luna y otras firmas.Finalmente, el proyecto de acto legislativo 011 de 2022 fue radicado por Miguel Uribe Turbay, Paola Andrea Holguín Moreno, Enrique Cabrales Baquero, Honorio Miguel Enríquez Pinedo, Andrés Felipe Guerra Hoyos, Ciro Alejandro Ramírez C, Carlos Manuel Meisel Vergara, Yenny Esperanza Rozo Zambrano, José Vicente Carreño Castro, Josué Alirio Barrera Rodríguez, Esteban Quintero Cardona, Juan Espinal, Hernán Darío Cadavid Márquez, Olmes De Jesús Echeverría De la Rosa. José Jaime Uscátegui Pastrana, Christian M, Garcés Aljure, Edwar Alexis Triana Rincón, Vladimir Olaya Mancipe, Óscar Darío Pérez Pineda, Andrés Eduardo Forero Molina, Carlos Edward Osorio Aguiar, Hugo Danilo Lozano, Oscar Villamizar Meneses y Juan Felipe Corzo Álvarez.</w:t>
      </w:r>
    </w:p>
  </w:footnote>
  <w:footnote w:id="4">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Se trata de los proyectos de acto legislativo 508 de 2021 Cámara, 37 de 2021 Senado; 385 de 2020 Cámara; 266 de 2020 Cámara y 130 de 2020 Cámara. </w:t>
      </w:r>
    </w:p>
  </w:footnote>
  <w:footnote w:id="5">
    <w:p w:rsidR="00000000" w:rsidDel="00000000" w:rsidP="00000000" w:rsidRDefault="00000000" w:rsidRPr="00000000" w14:paraId="00000B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Gaceta del Congreso 1130 del 23 de septiembre de 2022. Página 7. </w:t>
      </w:r>
    </w:p>
  </w:footnote>
  <w:footnote w:id="6">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Gaceta del Congreso 1279 del 20 de octubre de 2022. Página 4.</w:t>
      </w:r>
    </w:p>
  </w:footnote>
  <w:footnote w:id="7">
    <w:p w:rsidR="00000000" w:rsidDel="00000000" w:rsidP="00000000" w:rsidRDefault="00000000" w:rsidRPr="00000000" w14:paraId="00000B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Si bien fue aprobada con algunas modificaciones en la Comisión Primera de la Cámara (Acta 28 del 17 de noviembre de 2022), el texto aprobado por la plenaria de la Cámara excluyó ese contenido normativo. Al respecto consultar la Gaceta del Congreso 1692 del 19 de diciembre de 2022. Página 25. </w:t>
      </w:r>
    </w:p>
  </w:footnote>
  <w:footnote w:id="8">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Gaceta del Congreso 1657 del 14 de diciembre de 2022. Página 2.</w:t>
      </w:r>
    </w:p>
  </w:footnote>
  <w:footnote w:id="9">
    <w:p w:rsidR="00000000" w:rsidDel="00000000" w:rsidP="00000000" w:rsidRDefault="00000000" w:rsidRPr="00000000" w14:paraId="00000B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Gaceta del Congreso 189 del 21 de marzo de 2023. Página 7. </w:t>
      </w:r>
    </w:p>
  </w:footnote>
  <w:footnote w:id="10">
    <w:p w:rsidR="00000000" w:rsidDel="00000000" w:rsidP="00000000" w:rsidRDefault="00000000" w:rsidRPr="00000000" w14:paraId="00000B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Gaceta del Congreso 456 del 10 de mayo de 2023. Página 12.</w:t>
      </w:r>
    </w:p>
  </w:footnote>
  <w:footnote w:id="11">
    <w:p w:rsidR="00000000" w:rsidDel="00000000" w:rsidP="00000000" w:rsidRDefault="00000000" w:rsidRPr="00000000" w14:paraId="00000B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Gaceta del Congreso 408 del 2 de mayo de 2023. Página 6. </w:t>
      </w:r>
    </w:p>
  </w:footnote>
  <w:footnote w:id="12">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En relación con el primer debate en la Comisión Primera de la Cámara ver la Gaceta del Congreso 547 del 26 de mayo de 2023, página 7 y el Acta 54 del 30 de mayo de 2023. En cuanto al segundo debate en la plenaria de la Cámara consultar la Gaceta del Congreso 646 del 7 de junio del 2023, página 25 y la Gaceta del Congreso 794 del 27 de junio de 2023, página 30. </w:t>
      </w:r>
    </w:p>
  </w:footnote>
  <w:footnote w:id="13">
    <w:p w:rsidR="00000000" w:rsidDel="00000000" w:rsidP="00000000" w:rsidRDefault="00000000" w:rsidRPr="00000000" w14:paraId="00000B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Gaceta del Congreso 1279 del 20 de octubre de 2022. Página 4. Subrayas propias. </w:t>
      </w:r>
      <w:r w:rsidDel="00000000" w:rsidR="00000000" w:rsidRPr="00000000">
        <w:rPr>
          <w:rtl w:val="0"/>
        </w:rPr>
      </w:r>
    </w:p>
  </w:footnote>
  <w:footnote w:id="14">
    <w:p w:rsidR="00000000" w:rsidDel="00000000" w:rsidP="00000000" w:rsidRDefault="00000000" w:rsidRPr="00000000" w14:paraId="00000B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Corte Constitucional. Sentencia C-134 de 2023.</w:t>
      </w:r>
    </w:p>
  </w:footnote>
  <w:footnote w:id="15">
    <w:p w:rsidR="00000000" w:rsidDel="00000000" w:rsidP="00000000" w:rsidRDefault="00000000" w:rsidRPr="00000000" w14:paraId="00000B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Documento disponible para consulta en: </w:t>
      </w:r>
      <w:hyperlink r:id="rId1">
        <w:r w:rsidDel="00000000" w:rsidR="00000000" w:rsidRPr="00000000">
          <w:rPr>
            <w:rFonts w:ascii="Bookman Old Style" w:cs="Bookman Old Style" w:eastAsia="Bookman Old Style" w:hAnsi="Bookman Old Style"/>
            <w:b w:val="0"/>
            <w:i w:val="0"/>
            <w:smallCaps w:val="0"/>
            <w:strike w:val="0"/>
            <w:color w:val="467886"/>
            <w:sz w:val="20"/>
            <w:szCs w:val="20"/>
            <w:u w:val="single"/>
            <w:shd w:fill="auto" w:val="clear"/>
            <w:vertAlign w:val="baseline"/>
            <w:rtl w:val="0"/>
          </w:rPr>
          <w:t xml:space="preserve">https://www.camara.gov.co/modificacion-periodo-legislativo</w:t>
        </w:r>
      </w:hyperlink>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w:t>
      </w:r>
    </w:p>
  </w:footnote>
  <w:footnote w:id="16">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Elaboración propia a partir de información obtenida en: </w:t>
      </w:r>
      <w:hyperlink r:id="rId2">
        <w:r w:rsidDel="00000000" w:rsidR="00000000" w:rsidRPr="00000000">
          <w:rPr>
            <w:rFonts w:ascii="Bookman Old Style" w:cs="Bookman Old Style" w:eastAsia="Bookman Old Style" w:hAnsi="Bookman Old Style"/>
            <w:b w:val="0"/>
            <w:i w:val="0"/>
            <w:smallCaps w:val="0"/>
            <w:strike w:val="0"/>
            <w:color w:val="467886"/>
            <w:sz w:val="20"/>
            <w:szCs w:val="20"/>
            <w:u w:val="single"/>
            <w:shd w:fill="auto" w:val="clear"/>
            <w:vertAlign w:val="baseline"/>
            <w:rtl w:val="0"/>
          </w:rPr>
          <w:t xml:space="preserve">https://www.camara.gov.co/secretaria/proyectos-de-ley</w:t>
        </w:r>
      </w:hyperlink>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Se hizo la búsqueda filtrando por legislatura y luego mediante la opción de búsqueda avanzada de actos legislativos sin hacer distinción por la cámara de origen.</w:t>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p>
  </w:footnote>
  <w:footnote w:id="17">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Elaboración propia.</w:t>
      </w:r>
    </w:p>
  </w:footnote>
  <w:footnote w:id="18">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Elaboración propia.</w:t>
      </w:r>
      <w:r w:rsidDel="00000000" w:rsidR="00000000" w:rsidRPr="00000000">
        <w:rPr>
          <w:rtl w:val="0"/>
        </w:rPr>
      </w:r>
    </w:p>
  </w:footnote>
  <w:footnote w:id="19">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Elaboración propia a partir de información obtenida en: </w:t>
      </w:r>
      <w:hyperlink r:id="rId3">
        <w:r w:rsidDel="00000000" w:rsidR="00000000" w:rsidRPr="00000000">
          <w:rPr>
            <w:rFonts w:ascii="Bookman Old Style" w:cs="Bookman Old Style" w:eastAsia="Bookman Old Style" w:hAnsi="Bookman Old Style"/>
            <w:b w:val="0"/>
            <w:i w:val="0"/>
            <w:smallCaps w:val="0"/>
            <w:strike w:val="0"/>
            <w:color w:val="467886"/>
            <w:sz w:val="20"/>
            <w:szCs w:val="20"/>
            <w:u w:val="single"/>
            <w:shd w:fill="auto" w:val="clear"/>
            <w:vertAlign w:val="baseline"/>
            <w:rtl w:val="0"/>
          </w:rPr>
          <w:t xml:space="preserve">https://www.camara.gov.co/secretaria/proyectos-de-ley</w:t>
        </w:r>
      </w:hyperlink>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Se hizo la búsqueda filtrando por legislatura y luego mediante la opción de búsqueda avanzada de leyes estatutarias sin hacer distinción por la cámara de origen. </w:t>
      </w:r>
    </w:p>
  </w:footnote>
  <w:footnote w:id="20">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Mediante la sentencia C-032 de 2021 la Corte Constitucional declaró inconstitucional el proyecto de ley.</w:t>
      </w:r>
      <w:r w:rsidDel="00000000" w:rsidR="00000000" w:rsidRPr="00000000">
        <w:rPr>
          <w:rtl w:val="0"/>
        </w:rPr>
      </w:r>
    </w:p>
  </w:footnote>
  <w:footnote w:id="21">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Mediante la sentencia C-074 de 2021 la Corte Constitucional declaró inconstitucional el proyecto de ley. </w:t>
      </w:r>
    </w:p>
  </w:footnote>
  <w:footnote w:id="22">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Mediante la sentencia C-282 de 2021 la Corte Constitucional revisó la constitucionalidad del proyecto de ley.</w:t>
      </w:r>
      <w:r w:rsidDel="00000000" w:rsidR="00000000" w:rsidRPr="00000000">
        <w:rPr>
          <w:rtl w:val="0"/>
        </w:rPr>
      </w:r>
    </w:p>
  </w:footnote>
  <w:footnote w:id="23">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Mediante la sentencia C-133 de 2022 la Corte Constitucional declaró inconstitucional el proyecto de ley.</w:t>
      </w:r>
    </w:p>
  </w:footnote>
  <w:footnote w:id="24">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Mediante la sentencia C-134 de 2023 la Corte Constitucional revisó la constitucionalidad del proyecto de ley.</w:t>
      </w:r>
    </w:p>
  </w:footnote>
  <w:footnote w:id="25">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Mediante la sentencia C-134 de 2023 la Corte Constitucional revisó la constitucionalidad del proyecto de ley.</w:t>
      </w:r>
    </w:p>
  </w:footnote>
  <w:footnote w:id="26">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Mediante la sentencia C-134 de 2023 la Corte Constitucional revisó la constitucionalidad del proyecto de ley.</w:t>
      </w:r>
      <w:r w:rsidDel="00000000" w:rsidR="00000000" w:rsidRPr="00000000">
        <w:rPr>
          <w:rtl w:val="0"/>
        </w:rPr>
      </w:r>
    </w:p>
  </w:footnote>
  <w:footnote w:id="27">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Mediante la sentencia C-317 de 2024 la Corte Constitucional revisó la constitucionalidad del proyecto de ley.</w:t>
      </w:r>
      <w:r w:rsidDel="00000000" w:rsidR="00000000" w:rsidRPr="00000000">
        <w:rPr>
          <w:rtl w:val="0"/>
        </w:rPr>
      </w:r>
    </w:p>
  </w:footnote>
  <w:footnote w:id="28">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Mediante la sentencia C-136 de 2024 la Corte Constitucional revisó la constitucionalidad del proyecto de ley.</w:t>
      </w:r>
    </w:p>
  </w:footnote>
  <w:footnote w:id="29">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Mediante la sentencia C-317 de 2024 la Corte Constitucional revisó la constitucionalidad del proyecto de ley.</w:t>
      </w:r>
    </w:p>
  </w:footnote>
  <w:footnote w:id="30">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Mediante la sentencia C-317 de 2024 la Corte Constitucional revisó la constitucionalidad del proyecto de ley.</w:t>
      </w:r>
    </w:p>
  </w:footnote>
  <w:footnote w:id="31">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Mediante la sentencia C-340 de 2024 la Corte Constitucional revisó la constitucionalidad del proyecto de ley.</w:t>
      </w:r>
    </w:p>
  </w:footnote>
  <w:footnote w:id="32">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Mediante la sentencia C-340 de 2024 la Corte Constitucional revisó la constitucionalidad del proyecto de ley.</w:t>
      </w:r>
      <w:r w:rsidDel="00000000" w:rsidR="00000000" w:rsidRPr="00000000">
        <w:rPr>
          <w:rtl w:val="0"/>
        </w:rPr>
      </w:r>
    </w:p>
  </w:footnote>
  <w:footnote w:id="33">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A la fecha la Corte Constitucional no ha proferido sentencia sobre la constitucionalidad de esta iniciativa. </w:t>
      </w:r>
    </w:p>
  </w:footnote>
  <w:footnote w:id="34">
    <w:p w:rsidR="00000000" w:rsidDel="00000000" w:rsidP="00000000" w:rsidRDefault="00000000" w:rsidRPr="00000000" w14:paraId="00000B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A la fecha la Corte Constitucional no ha proferido sentencia sobre la constitucionalidad de esta iniciativa.</w:t>
      </w:r>
    </w:p>
  </w:footnote>
  <w:footnote w:id="35">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A la fecha la Corte Constitucional no ha proferido sentencia sobre la constitucionalidad de esta iniciativa.</w:t>
      </w:r>
      <w:r w:rsidDel="00000000" w:rsidR="00000000" w:rsidRPr="00000000">
        <w:rPr>
          <w:rtl w:val="0"/>
        </w:rPr>
      </w:r>
    </w:p>
  </w:footnote>
  <w:footnote w:id="36">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A la fecha la Corte Constitucional no ha proferido sentencia sobre la constitucionalidad de esta iniciativa.</w:t>
      </w:r>
    </w:p>
  </w:footnote>
  <w:footnote w:id="37">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Elaboración propia.</w:t>
      </w:r>
    </w:p>
  </w:footnote>
  <w:footnote w:id="38">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Elaboración propia. </w:t>
      </w:r>
    </w:p>
  </w:footnote>
  <w:footnote w:id="39">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Documento disponible para consulta en: </w:t>
      </w:r>
      <w:hyperlink r:id="rId4">
        <w:r w:rsidDel="00000000" w:rsidR="00000000" w:rsidRPr="00000000">
          <w:rPr>
            <w:rFonts w:ascii="Bookman Old Style" w:cs="Bookman Old Style" w:eastAsia="Bookman Old Style" w:hAnsi="Bookman Old Style"/>
            <w:b w:val="0"/>
            <w:i w:val="0"/>
            <w:smallCaps w:val="0"/>
            <w:strike w:val="0"/>
            <w:color w:val="467886"/>
            <w:sz w:val="20"/>
            <w:szCs w:val="20"/>
            <w:u w:val="single"/>
            <w:shd w:fill="auto" w:val="clear"/>
            <w:vertAlign w:val="baseline"/>
            <w:rtl w:val="0"/>
          </w:rPr>
          <w:t xml:space="preserve">https://www.camara.gov.co/modificacion-periodo-legislativo</w:t>
        </w:r>
      </w:hyperlink>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w:t>
      </w:r>
    </w:p>
  </w:footnote>
  <w:footnote w:id="40">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Elaboración propia. </w:t>
      </w:r>
    </w:p>
  </w:footnote>
  <w:footnote w:id="41">
    <w:p w:rsidR="00000000" w:rsidDel="00000000" w:rsidP="00000000" w:rsidRDefault="00000000" w:rsidRPr="00000000" w14:paraId="00000BAB">
      <w:pPr>
        <w:spacing w:after="0" w:lineRule="auto"/>
        <w:jc w:val="both"/>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Por la cual se dictan normas orgánicas en materia de presupuesto, responsabilidad y transparencia fiscal y se dictan otras disposiciones.</w:t>
      </w:r>
    </w:p>
  </w:footnote>
  <w:footnote w:id="42">
    <w:p w:rsidR="00000000" w:rsidDel="00000000" w:rsidP="00000000" w:rsidRDefault="00000000" w:rsidRPr="00000000" w14:paraId="00000BAC">
      <w:pPr>
        <w:spacing w:after="0" w:lineRule="auto"/>
        <w:jc w:val="both"/>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Corte Constitucional, Sentencias C-134 de 2023, C-170 de 2021, C-133 de 2022. </w:t>
      </w:r>
    </w:p>
  </w:footnote>
  <w:footnote w:id="43">
    <w:p w:rsidR="00000000" w:rsidDel="00000000" w:rsidP="00000000" w:rsidRDefault="00000000" w:rsidRPr="00000000" w14:paraId="00000BAD">
      <w:pPr>
        <w:spacing w:after="0" w:lineRule="auto"/>
        <w:jc w:val="both"/>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Corte Constitucional, Sentencias C-502 de 2007, C-315 de 2008, C-373 de 2009, C-124 de 2022, C-133 de 2022, C-175 de 2023, entre otras. </w:t>
      </w:r>
    </w:p>
  </w:footnote>
  <w:footnote w:id="44">
    <w:p w:rsidR="00000000" w:rsidDel="00000000" w:rsidP="00000000" w:rsidRDefault="00000000" w:rsidRPr="00000000" w14:paraId="00000BAE">
      <w:pPr>
        <w:spacing w:after="0" w:lineRule="auto"/>
        <w:jc w:val="both"/>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Corte Constitucional, Sentencia C-134 de 2023 que al respecto reitera la sentencia </w:t>
      </w:r>
      <w:r w:rsidDel="00000000" w:rsidR="00000000" w:rsidRPr="00000000">
        <w:rPr>
          <w:rFonts w:ascii="Bookman Old Style" w:cs="Bookman Old Style" w:eastAsia="Bookman Old Style" w:hAnsi="Bookman Old Style"/>
          <w:color w:val="000000"/>
          <w:sz w:val="20"/>
          <w:szCs w:val="20"/>
          <w:rtl w:val="0"/>
        </w:rPr>
        <w:t xml:space="preserve">C-520 de 2019</w:t>
      </w:r>
      <w:r w:rsidDel="00000000" w:rsidR="00000000" w:rsidRPr="00000000">
        <w:rPr>
          <w:rFonts w:ascii="Bookman Old Style" w:cs="Bookman Old Style" w:eastAsia="Bookman Old Style" w:hAnsi="Bookman Old Style"/>
          <w:sz w:val="20"/>
          <w:szCs w:val="20"/>
          <w:rtl w:val="0"/>
        </w:rPr>
        <w:t xml:space="preserve">. También se puede ver la sentencia C-175 de 2023. </w:t>
      </w:r>
    </w:p>
  </w:footnote>
  <w:footnote w:id="45">
    <w:p w:rsidR="00000000" w:rsidDel="00000000" w:rsidP="00000000" w:rsidRDefault="00000000" w:rsidRPr="00000000" w14:paraId="00000BAF">
      <w:pPr>
        <w:spacing w:after="0" w:lineRule="auto"/>
        <w:jc w:val="both"/>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Corte Constitucional, Sentencia C-170 de 2021.</w:t>
      </w:r>
    </w:p>
  </w:footnote>
  <w:footnote w:id="46">
    <w:p w:rsidR="00000000" w:rsidDel="00000000" w:rsidP="00000000" w:rsidRDefault="00000000" w:rsidRPr="00000000" w14:paraId="00000BB0">
      <w:pPr>
        <w:spacing w:after="0" w:lineRule="auto"/>
        <w:jc w:val="both"/>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Corte Constitucional, Sentencia C-075 de 2022. </w:t>
      </w:r>
    </w:p>
  </w:footnote>
  <w:footnote w:id="47">
    <w:p w:rsidR="00000000" w:rsidDel="00000000" w:rsidP="00000000" w:rsidRDefault="00000000" w:rsidRPr="00000000" w14:paraId="00000BB1">
      <w:pPr>
        <w:spacing w:after="0" w:lineRule="auto"/>
        <w:jc w:val="both"/>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Corte Constitucional, Sentencias C-134 de 2023, C-955 de 2007. Salvo cuando señalan que la financiación de esos costos debe darse con arreglo a los ajustes presupuestales que realice el ejecutivo. Al respecto ver la sentencia C-1011 de 2008. </w:t>
      </w:r>
    </w:p>
  </w:footnote>
  <w:footnote w:id="48">
    <w:p w:rsidR="00000000" w:rsidDel="00000000" w:rsidP="00000000" w:rsidRDefault="00000000" w:rsidRPr="00000000" w14:paraId="00000BB2">
      <w:pPr>
        <w:spacing w:after="0" w:lineRule="auto"/>
        <w:jc w:val="both"/>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Corte Constitucional, Sentencia C-856 de 2006. </w:t>
      </w:r>
    </w:p>
  </w:footnote>
  <w:footnote w:id="49">
    <w:p w:rsidR="00000000" w:rsidDel="00000000" w:rsidP="00000000" w:rsidRDefault="00000000" w:rsidRPr="00000000" w14:paraId="00000BB3">
      <w:pPr>
        <w:spacing w:after="0" w:lineRule="auto"/>
        <w:jc w:val="both"/>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Al respecto se debe destacar la Sentencia C-282 de 2021 en la que la Corte concluyó tras estudiar la constitucionalidad de un proyecto de ley estatutaria sobre una política pública de educación financiera, que una</w:t>
      </w:r>
      <w:r w:rsidDel="00000000" w:rsidR="00000000" w:rsidRPr="00000000">
        <w:rPr>
          <w:rFonts w:ascii="Garamond" w:cs="Garamond" w:eastAsia="Garamond" w:hAnsi="Garamond"/>
          <w:sz w:val="20"/>
          <w:szCs w:val="20"/>
          <w:rtl w:val="0"/>
        </w:rPr>
        <w:t xml:space="preserve"> </w:t>
      </w:r>
      <w:r w:rsidDel="00000000" w:rsidR="00000000" w:rsidRPr="00000000">
        <w:rPr>
          <w:rFonts w:ascii="Bookman Old Style" w:cs="Bookman Old Style" w:eastAsia="Bookman Old Style" w:hAnsi="Bookman Old Style"/>
          <w:sz w:val="20"/>
          <w:szCs w:val="20"/>
          <w:rtl w:val="0"/>
        </w:rPr>
        <w:t xml:space="preserve">disposición tendiente a ordenar la publicación y revisión de material pedagógico por parte del Gobierno no constituía una orden de gasto porque una interpretación posible de la norma indicaba que el Gobierno Nacional podría cumplirla con recursos previamente previstos en apropiaciones presupuestales previas. A su vez, en la Sentencia C-765 de 2012 la Corte señaló que una norma que asignaba deberes, competencias y responsabilidades a varias entidades del Estado para garantizar las políticas en favor de las personas con discapacidad no debía cumplir el requisito de impacto fiscal porque, aunque las normas propuestas requerían gastos, se trataba del reconocimiento de competencias administrativas que no implicaban nuevas erogaciones presupuestales.</w:t>
      </w:r>
    </w:p>
  </w:footnote>
  <w:footnote w:id="50">
    <w:p w:rsidR="00000000" w:rsidDel="00000000" w:rsidP="00000000" w:rsidRDefault="00000000" w:rsidRPr="00000000" w14:paraId="00000BB4">
      <w:pPr>
        <w:spacing w:after="0" w:lineRule="auto"/>
        <w:jc w:val="both"/>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Corte Constitucional, Sentencia C-134 de 2023. </w:t>
      </w:r>
    </w:p>
  </w:footnote>
  <w:footnote w:id="51">
    <w:p w:rsidR="00000000" w:rsidDel="00000000" w:rsidP="00000000" w:rsidRDefault="00000000" w:rsidRPr="00000000" w14:paraId="00000BB5">
      <w:pPr>
        <w:spacing w:after="0" w:lineRule="auto"/>
        <w:jc w:val="both"/>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Corte Constitucional, Sentencia C-134 de 2023.</w:t>
      </w:r>
    </w:p>
  </w:footnote>
  <w:footnote w:id="52">
    <w:p w:rsidR="00000000" w:rsidDel="00000000" w:rsidP="00000000" w:rsidRDefault="00000000" w:rsidRPr="00000000" w14:paraId="00000BB6">
      <w:pPr>
        <w:spacing w:after="0" w:lineRule="auto"/>
        <w:jc w:val="both"/>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Corte Constitucional, Sentencia C-134 de 2023, que al respecto reitera las sentencias C-085 de 2022 y C-395 de 2021. </w:t>
      </w:r>
    </w:p>
  </w:footnote>
  <w:footnote w:id="53">
    <w:p w:rsidR="00000000" w:rsidDel="00000000" w:rsidP="00000000" w:rsidRDefault="00000000" w:rsidRPr="00000000" w14:paraId="00000BB7">
      <w:pPr>
        <w:spacing w:after="0" w:lineRule="auto"/>
        <w:jc w:val="both"/>
        <w:rPr>
          <w:rFonts w:ascii="Bookman Old Style" w:cs="Bookman Old Style" w:eastAsia="Bookman Old Style" w:hAnsi="Bookman Old Style"/>
          <w:sz w:val="20"/>
          <w:szCs w:val="20"/>
        </w:rPr>
      </w:pPr>
      <w:r w:rsidDel="00000000" w:rsidR="00000000" w:rsidRPr="00000000">
        <w:rPr>
          <w:rStyle w:val="FootnoteReference"/>
          <w:vertAlign w:val="superscript"/>
        </w:rPr>
        <w:footnoteRef/>
      </w:r>
      <w:r w:rsidDel="00000000" w:rsidR="00000000" w:rsidRPr="00000000">
        <w:rPr>
          <w:rFonts w:ascii="Bookman Old Style" w:cs="Bookman Old Style" w:eastAsia="Bookman Old Style" w:hAnsi="Bookman Old Style"/>
          <w:sz w:val="20"/>
          <w:szCs w:val="20"/>
          <w:rtl w:val="0"/>
        </w:rPr>
        <w:t xml:space="preserve"> Corte Constitucional, Sentencia C-093 de 2024.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114300" distT="114300" distL="114300" distR="114300">
          <wp:extent cx="3059258" cy="784304"/>
          <wp:effectExtent b="0" l="0" r="0" t="0"/>
          <wp:docPr descr="Imagen que contiene Icono&#10;&#10;Descripción generada automáticamente" id="38" name="image17.png"/>
          <a:graphic>
            <a:graphicData uri="http://schemas.openxmlformats.org/drawingml/2006/picture">
              <pic:pic>
                <pic:nvPicPr>
                  <pic:cNvPr descr="Imagen que contiene Icono&#10;&#10;Descripción generada automáticamente" id="0" name="image17.png"/>
                  <pic:cNvPicPr preferRelativeResize="0"/>
                </pic:nvPicPr>
                <pic:blipFill>
                  <a:blip r:embed="rId1"/>
                  <a:srcRect b="0" l="0" r="0" t="0"/>
                  <a:stretch>
                    <a:fillRect/>
                  </a:stretch>
                </pic:blipFill>
                <pic:spPr>
                  <a:xfrm>
                    <a:off x="0" y="0"/>
                    <a:ext cx="3059258" cy="78430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lowerLetter"/>
      <w:lvlText w:val="%1)"/>
      <w:lvlJc w:val="left"/>
      <w:pPr>
        <w:ind w:left="644" w:hanging="359.99999999999994"/>
      </w:pPr>
      <w:rPr>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3">
    <w:lvl w:ilvl="0">
      <w:start w:val="1"/>
      <w:numFmt w:val="decimal"/>
      <w:lvlText w:val="%1."/>
      <w:lvlJc w:val="left"/>
      <w:pPr>
        <w:ind w:left="1640" w:hanging="360"/>
      </w:pPr>
      <w:rPr/>
    </w:lvl>
    <w:lvl w:ilvl="1">
      <w:start w:val="1"/>
      <w:numFmt w:val="lowerLetter"/>
      <w:lvlText w:val="%2."/>
      <w:lvlJc w:val="left"/>
      <w:pPr>
        <w:ind w:left="2360" w:hanging="360"/>
      </w:pPr>
      <w:rPr/>
    </w:lvl>
    <w:lvl w:ilvl="2">
      <w:start w:val="1"/>
      <w:numFmt w:val="lowerRoman"/>
      <w:lvlText w:val="%3."/>
      <w:lvlJc w:val="right"/>
      <w:pPr>
        <w:ind w:left="3080" w:hanging="180"/>
      </w:pPr>
      <w:rPr/>
    </w:lvl>
    <w:lvl w:ilvl="3">
      <w:start w:val="1"/>
      <w:numFmt w:val="decimal"/>
      <w:lvlText w:val="%4."/>
      <w:lvlJc w:val="left"/>
      <w:pPr>
        <w:ind w:left="3800" w:hanging="360"/>
      </w:pPr>
      <w:rPr/>
    </w:lvl>
    <w:lvl w:ilvl="4">
      <w:start w:val="1"/>
      <w:numFmt w:val="lowerLetter"/>
      <w:lvlText w:val="%5."/>
      <w:lvlJc w:val="left"/>
      <w:pPr>
        <w:ind w:left="4520" w:hanging="360"/>
      </w:pPr>
      <w:rPr/>
    </w:lvl>
    <w:lvl w:ilvl="5">
      <w:start w:val="1"/>
      <w:numFmt w:val="lowerRoman"/>
      <w:lvlText w:val="%6."/>
      <w:lvlJc w:val="right"/>
      <w:pPr>
        <w:ind w:left="5240" w:hanging="180"/>
      </w:pPr>
      <w:rPr/>
    </w:lvl>
    <w:lvl w:ilvl="6">
      <w:start w:val="1"/>
      <w:numFmt w:val="decimal"/>
      <w:lvlText w:val="%7."/>
      <w:lvlJc w:val="left"/>
      <w:pPr>
        <w:ind w:left="5960" w:hanging="360"/>
      </w:pPr>
      <w:rPr/>
    </w:lvl>
    <w:lvl w:ilvl="7">
      <w:start w:val="1"/>
      <w:numFmt w:val="lowerLetter"/>
      <w:lvlText w:val="%8."/>
      <w:lvlJc w:val="left"/>
      <w:pPr>
        <w:ind w:left="6680" w:hanging="360"/>
      </w:pPr>
      <w:rPr/>
    </w:lvl>
    <w:lvl w:ilvl="8">
      <w:start w:val="1"/>
      <w:numFmt w:val="lowerRoman"/>
      <w:lvlText w:val="%9."/>
      <w:lvlJc w:val="right"/>
      <w:pPr>
        <w:ind w:left="740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ES"/>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tabs>
        <w:tab w:val="left" w:leader="none" w:pos="5436"/>
      </w:tabs>
      <w:spacing w:after="0" w:line="240" w:lineRule="auto"/>
      <w:ind w:left="720" w:right="-93" w:hanging="360"/>
      <w:jc w:val="both"/>
    </w:pPr>
    <w:rPr>
      <w:rFonts w:ascii="Bookman Old Style" w:cs="Bookman Old Style" w:eastAsia="Bookman Old Style" w:hAnsi="Bookman Old Style"/>
      <w:b w:val="1"/>
    </w:rPr>
  </w:style>
  <w:style w:type="paragraph" w:styleId="Heading2">
    <w:name w:val="heading 2"/>
    <w:basedOn w:val="Normal"/>
    <w:next w:val="Normal"/>
    <w:pPr>
      <w:keepNext w:val="1"/>
      <w:keepLines w:val="1"/>
      <w:tabs>
        <w:tab w:val="left" w:leader="none" w:pos="5436"/>
      </w:tabs>
      <w:spacing w:after="0" w:line="240" w:lineRule="auto"/>
      <w:ind w:left="1440" w:right="-93" w:hanging="360"/>
      <w:jc w:val="both"/>
    </w:pPr>
    <w:rPr>
      <w:rFonts w:ascii="Bookman Old Style" w:cs="Bookman Old Style" w:eastAsia="Bookman Old Style" w:hAnsi="Bookman Old Style"/>
      <w:b w:val="1"/>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9.png"/><Relationship Id="rId22" Type="http://schemas.openxmlformats.org/officeDocument/2006/relationships/footer" Target="footer1.xml"/><Relationship Id="rId10" Type="http://schemas.openxmlformats.org/officeDocument/2006/relationships/image" Target="media/image14.png"/><Relationship Id="rId21" Type="http://schemas.openxmlformats.org/officeDocument/2006/relationships/header" Target="header1.xml"/><Relationship Id="rId13" Type="http://schemas.openxmlformats.org/officeDocument/2006/relationships/image" Target="media/image3.pn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15" Type="http://schemas.openxmlformats.org/officeDocument/2006/relationships/image" Target="media/image1.jpg"/><Relationship Id="rId14" Type="http://schemas.openxmlformats.org/officeDocument/2006/relationships/image" Target="media/image15.jpg"/><Relationship Id="rId17" Type="http://schemas.openxmlformats.org/officeDocument/2006/relationships/image" Target="media/image16.png"/><Relationship Id="rId16" Type="http://schemas.openxmlformats.org/officeDocument/2006/relationships/image" Target="media/image7.png"/><Relationship Id="rId5" Type="http://schemas.openxmlformats.org/officeDocument/2006/relationships/numbering" Target="numbering.xml"/><Relationship Id="rId19" Type="http://schemas.openxmlformats.org/officeDocument/2006/relationships/image" Target="media/image4.png"/><Relationship Id="rId6" Type="http://schemas.openxmlformats.org/officeDocument/2006/relationships/styles" Target="styles.xml"/><Relationship Id="rId18" Type="http://schemas.openxmlformats.org/officeDocument/2006/relationships/image" Target="media/image10.jpg"/><Relationship Id="rId7" Type="http://schemas.openxmlformats.org/officeDocument/2006/relationships/image" Target="media/image13.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Garamond-regular.ttf"/><Relationship Id="rId4" Type="http://schemas.openxmlformats.org/officeDocument/2006/relationships/font" Target="fonts/Garamond-bold.ttf"/><Relationship Id="rId10" Type="http://schemas.openxmlformats.org/officeDocument/2006/relationships/font" Target="fonts/ArialNarrow-boldItalic.ttf"/><Relationship Id="rId9" Type="http://schemas.openxmlformats.org/officeDocument/2006/relationships/font" Target="fonts/ArialNarrow-italic.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ArialNarrow-regular.ttf"/><Relationship Id="rId8" Type="http://schemas.openxmlformats.org/officeDocument/2006/relationships/font" Target="fonts/ArialNarrow-bold.ttf"/></Relationships>
</file>

<file path=word/_rels/footnotes.xml.rels><?xml version="1.0" encoding="UTF-8" standalone="yes"?><Relationships xmlns="http://schemas.openxmlformats.org/package/2006/relationships"><Relationship Id="rId1" Type="http://schemas.openxmlformats.org/officeDocument/2006/relationships/hyperlink" Target="https://www.camara.gov.co/modificacion-periodo-legislativo" TargetMode="External"/><Relationship Id="rId2" Type="http://schemas.openxmlformats.org/officeDocument/2006/relationships/hyperlink" Target="https://www.camara.gov.co/secretaria/proyectos-de-ley" TargetMode="External"/><Relationship Id="rId3" Type="http://schemas.openxmlformats.org/officeDocument/2006/relationships/hyperlink" Target="https://www.camara.gov.co/secretaria/proyectos-de-ley" TargetMode="External"/><Relationship Id="rId4" Type="http://schemas.openxmlformats.org/officeDocument/2006/relationships/hyperlink" Target="https://www.camara.gov.co/modificacion-periodo-legislativ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