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RAMA LEGISLATIVA DEL PODER PÚBLICO</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CÁMARA DE REPRESENTANTES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LEGISLATURA 2024 - 2025</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Del 20 de julio de 2024 al 20 de junio de 2025</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(Segundo Periodo de Sesiones: del 16 de febrero de 2025 al 20 de junio de 2025</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138 Constitución Política, artículos 78 y 79 Ley 5ª de 1992</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Modificado por el artículo 1° del Acto Legislativo 02 de 2023</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COMISIÓN VII CONSTITUCIONAL PERMANENTE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 R D E N D E L D I 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Fecha: junio 3 de 2025</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Hora: 10:00 Horas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Lugar: Salón Juan Luis Londoño de la Cuesta</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LLAMADO A LISTA Y VERIFICACIÓN DEL QUÓRUM</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APROBACIÓN DE ACTAS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Acta No. 29, del 7 de mayo de 2025 a 33 folios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Acta No. 30, del 13 de mayo de 2025 a 32 folios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Acta No. 31, del 14 de mayo de 2025 a 28 folios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III.</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ANUNCIO DE PROYECTOS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IV.</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 QUE PROPONGAN LOS HONORABLES REPRESENTANTES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NEGOCIOS SUSTANCIADOS POR LA PRESIDENCIA Y LA MESA DIRECTIVA</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DISCUSIÓN Y VOTACIÓN DE PROYECTOS DE LEY</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Proyecto de Ley No. 081 de 2024 Cámara “Por medio de la cual se fortalecen las jacs y otros organismos comunales como organizaciones de la economía popular, comunitaria y solidaria”.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Autores: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HH. RR. JUAN CARLOS VARGAS SOLER, WILLIAM FERNEY ALJURE MARTÍNEZ, LEONOR MARÍA PALENCIA VEGA, KAREN ASTRITH MANRIQUE OLARTE, JUAN PABLO SALAZAR RIVERA, JAMES HERMENEGILDO MOSQUERA TORRES, LUIS RAMIRO RICARDO BUELVAS, DIÓGENES QUINTERO AMAYA, JHON FREDY NÚÑEZ RAMOS, JHON FREDI VALENCIA CAICEDO.    </w:t>
      </w:r>
      <w:r w:rsidDel="00000000" w:rsidR="00000000" w:rsidRPr="00000000">
        <w:rPr>
          <w:rFonts w:ascii="Arial" w:cs="Arial" w:eastAsia="Arial" w:hAnsi="Arial"/>
          <w:b w:val="0"/>
          <w:i w:val="0"/>
          <w:smallCaps w:val="0"/>
          <w:strike w:val="0"/>
          <w:color w:val="000000"/>
          <w:sz w:val="22"/>
          <w:szCs w:val="22"/>
          <w:u w:val="none"/>
          <w:shd w:fill="f2f2f2"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julio 25 de 2024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Publicación Proyecto de Ley: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Gaceta No. 1089 de 2024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en Comisión: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agosto 21 de 2024</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Ponentes Primer Debate: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JUAN CARLOS VARGAS SOLER (Coordinador Ponente), JUAN FELIPE CORZO ALVAREZ, JORGE ALEXANDER QUEVEDO HERRERA, GERMAN JOSE GOMEZ LOPEZ. Designados el 27 de agosto de 2024.</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Ponencia Primer Debate: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Gaceta No. 1583 de 2024 (sep. 24-24)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24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Último anuncio: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mayo 27 de 2025.</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24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Proyecto de Ley No. 508 de 2025 Cámara “Por medio del cual se reconoce un subsidio de transporte para los estudiantes que realicen judicatura “ad-honorem”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Autores: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 R. HECTOR DAVID CHAPARRO CHAPARRO.</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febrero 21 de 2025</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Publicación Proyecto de Ley: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Gaceta No. 205 de 2025</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en Comisión: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marzo 7 de 2025</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Ponentes Primer Debate: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HECTOR DAVID CHAPARRO CHAPARRO (Ponente único). Designado el 11 de marzo de 2025.</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Ponencia Primer Debate: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Gaceta No. 339 de 2025 (mar. 20-25)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Último anuncio: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mayo 27 de 2025.</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24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Proyecto de Ley No. 240 de 2024 Cámara “Por medio de la cual se fortalecen las defensorías de familia y se dictan otras disposiciones”.   </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Autores: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HH. RR. JAIRO HUMBERTO CRISTO CORREA, JUAN DANIEL PEÑUELA CALVACHE, GERMÁN ROGELIO ROZO ANÍS, ANA PAOLA GARCÍA SOTO, ALIRIO URIBE MUÑOZ, HERACLITO LANDINEZ SUÁREZ, JORGE ELIÉCER TAMAYO MARULANDA y los HH. SS. EFRAÍN JOSÉ CEPEDA SARABIA, GERMÁN ALCIDES BLANCO ÁLVAREZ, NADYA GEORGETTE BLEL SCAF.    </w:t>
      </w:r>
      <w:r w:rsidDel="00000000" w:rsidR="00000000" w:rsidRPr="00000000">
        <w:rPr>
          <w:rFonts w:ascii="Arial" w:cs="Arial" w:eastAsia="Arial" w:hAnsi="Arial"/>
          <w:b w:val="0"/>
          <w:i w:val="0"/>
          <w:smallCaps w:val="0"/>
          <w:strike w:val="0"/>
          <w:color w:val="000000"/>
          <w:sz w:val="22"/>
          <w:szCs w:val="22"/>
          <w:u w:val="none"/>
          <w:shd w:fill="f2f2f2"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agosto 27 de 2023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Publicación Proyecto de Ley: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Gaceta No. 1349 de 2024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en Comisión: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septiembre 20 de 2024</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Ponentes Primer Debate: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HUGO ALFONSO ARCHILA SUAREZ (Coordinador ponente), GERMAN ROGELIO ROZO ANIS. Designados el 1 de octubre de 2024.</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Ponencia Primer Debate: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Gaceta No. 1760 de 2024 (oct. 17-24)</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Último anuncio: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mayo 27 de 2025.</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24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Proyecto de Ley No. 450 de 2024 Cámara “Por medio del cual se regula la economía popular y comunitaria, se garantiza su sostenibilidad y se dictan otras disposiciones.”</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24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Autores: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HH. RR. DORINA HERNÁNDEZ PALOMINO, ETNA TAMARA ARGOTE CALDERÓN, JORGE ANDRÉS CANCIMANCE LÓPEZ, MARÍA DEL MAR PIZARRO GARCÍA, MARÍA FERNANDA CARRASCAL ROJAS, GABRIEL ERNESTO PARRADO DURÁN, ERICK ADRIÁN VELASCO BURBANO, JORGE ALEJANDRO OCAMPO GIRALDO, NORMAN DAVID BAÑOL ÁLVAREZ, DAVID ALEJANDRO TORO RAMÍREZ, GABRIEL BECERRA YAÑEZ, LEYLA MARLENY RINCÓN TRUJILLO, MARTHA LISBETH ALFONSO JURADO, ALIRIO URIBE MUÑOZ y los HH. SS. ROBERT DAZA GUEVARA, SANDRA RAMÍREZ LOBO, JAEL QUIROGA CARRILLO.</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24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diciembre 3 de 2024</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24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Publicación Proyecto de Ley: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Gaceta No. 2219 de 2023</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24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en Comisión: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diciembre 18 de 2024</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24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Ponentes Primer Debate: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JUAN CARLOS VARGAS SOLER (Coordinador ponente), MARIA FERNANDA CARRASCAL ROJAS, GERMAN JOSE GOMEZ LOPEZ. Designados el 18 de diciembre de 2024. MARTHA LISBETH ALFONSO JURADO, designada el 19 de febrero de 2025.</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24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Ponencia Primer Debate: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Gaceta No. 497 de 2025 (abril 10-25)</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24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Ultimo anuncio: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mayo 27 de 2025.</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24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Proyecto de Ley No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267 de 2024 Cámara “Por medio de la cual se establecen lineamientos sobre el nombramiento docente en vacantes temporales y se dictan otras disposiciones”.      </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Autores: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 R. JAIME RAUL SALAMANCA TORRES.    </w:t>
      </w:r>
      <w:r w:rsidDel="00000000" w:rsidR="00000000" w:rsidRPr="00000000">
        <w:rPr>
          <w:rFonts w:ascii="Arial" w:cs="Arial" w:eastAsia="Arial" w:hAnsi="Arial"/>
          <w:b w:val="0"/>
          <w:i w:val="0"/>
          <w:smallCaps w:val="0"/>
          <w:strike w:val="0"/>
          <w:color w:val="000000"/>
          <w:sz w:val="22"/>
          <w:szCs w:val="22"/>
          <w:u w:val="none"/>
          <w:shd w:fill="f2f2f2"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agosto 29 de 2024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Publicación Proyecto de Ley: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Gaceta No. 1521 de 2024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en Comisión: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septiembre 24 de 2024</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Ponentes Primer Debate: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GERMAN ROGELIO ROZO ANIS (Ponente único). Designada el 1 de octubre de 2024.</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Ponencia Primer Debate: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Gaceta No. 43 de 2025 (dic.16-24)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Último anuncio: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mayo 27 de 2025.</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Proyecto de Ley No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091 de 2024 Cámara “Por medio del cual se dictan disposiciones para promover la conciliación entre la vida laboral y familiar y se dictan otras disposiciones”.        </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Autores: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HH. RR.  JULIÁN PEINADO RAMÍREZ, OLMES DE JESÚS ECHEVERRÍA DE LA ROSA, WILMER YAIR CASTELLANOS HERNÁNDEZ, FLORA PERDOMO ANDRADE, CARLOS FELIPE QUINTERO OVALLE, ÁNGELA MARÍA VERGARA GONZÁLEZ y el H.S. ESTEBAN QUINTERO CARDONA.   </w:t>
      </w:r>
      <w:r w:rsidDel="00000000" w:rsidR="00000000" w:rsidRPr="00000000">
        <w:rPr>
          <w:rFonts w:ascii="Arial" w:cs="Arial" w:eastAsia="Arial" w:hAnsi="Arial"/>
          <w:b w:val="0"/>
          <w:i w:val="0"/>
          <w:smallCaps w:val="0"/>
          <w:strike w:val="0"/>
          <w:color w:val="000000"/>
          <w:sz w:val="22"/>
          <w:szCs w:val="22"/>
          <w:u w:val="none"/>
          <w:shd w:fill="f2f2f2"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julio 29 de 2024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Publicación Proyecto de Ley: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Gaceta No. 1126 de 2024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en Comisión: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agosto 21 de 2024</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Ponentes Primer Debate: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MARIA FERNANDA CARRASCAL ROJAS (Ponente única). Designada el 28 De agosto de 2024.</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Ponencia Primer Debate: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Gaceta No. 2014 de 2024 (nov.21-24)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Último anuncio: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mayo 27 de 2025.</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Proyecto de Ley No. 179 de 2024 Cámara “Por medio del cual se expide el Estatuto de la Igualdad para la Garantía de los Derechos de las niñas y las mujeres en toda su diversidad y se dictan otras disposiciones”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Autores: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HH. RR. JAEL QUIROGA CARRILLO, MARÍA JOSÉ PIZARRO RODRÍGUEZ, AIDA YOLANDA AVELLA ESQUIVEL, ANGÉLICA LISBETH LOZANO CORREA, DIELA LILIANA SOLARTE BENAVIDES, NORMA HURTADO SÁNCHEZ, ISABEL CRISTINA ZULETA LÓPEZ, ROBERT DAZA GUEVARA, WILSON ARIAS CASTILLO, CATALINA DEL SOCORRO PÉREZ PÉREZ, SANDRA RAMÍREZ LOBO, OMAR DE JESÚS RESTREPO CORREA, SANDRA YANETH JAIMES CRUZ, GLORIA INÉS FLÓREZ SCHNEIDER, IMELDA DAZA COTES, ARIEL FERNANDO AVÍLA MARTÍNEZ, ANA CAROLINA ESPITIA JEREZ, ANDREA PADILLA VILLARRAGA y los HH. RR.  ETNA TAMARA ARGOTE CALDERÓN, CAROLINA GIRALDO BOTERO, MARY ANNE ANDREA PERDOMO, LEYLA MARLENY RINCÓN TRUJILLO, CARMEN FELISA RAMÍREZ BOSCÁN, LEIDER ALEXANDRA VÁSQUEZ OCHOA, SUSANA GÓMEZ CASTAÑO, ALIRIO URIBE MUÑOZ, GLORIA ELENA ARIZABALETA CORRAL, ALFREDO MONDRAGÓN GARZÓN, DAVID RICARDO RACERO MAYORCA, ELIZABETH JAY-PANG DÍAZ, FLORA PERDOMO ANDRADE, GABRIEL ERNESTO PARRADO DURÁN, GILDARDO SILVA MOLINA, MARTHA LISBETH ALFONSO JURADO, GABRIEL BECERRA YAÑEZ, HERACLITO LANDINEZ SUÁREZ, EDUARD GIOVANNY SARMIENTO HIDALGO, JORGE HERNÁN BASTIDAS ROSERO, JAIME RAÚL SALAMANCA TORRES, PEDRO JOSÉ SÚAREZ VACCA, MARÍA EUGENIA LOPERA MONSALVE, JEZMI LIZETH BARRAZA ARRAUT, ASTRID SÁNCHEZ MONTES DE OCA, JENNIFER DALLEY PEDRAZA SANDOVAL.</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agosto 13 de 2024</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Publicación Proyecto de Ley: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Gaceta No. 1182 de 2024</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en Comisión: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septiembre 20 de 2024</w:t>
      </w:r>
    </w:p>
    <w:p w:rsidR="00000000" w:rsidDel="00000000" w:rsidP="00000000" w:rsidRDefault="00000000" w:rsidRPr="00000000" w14:paraId="00000065">
      <w:pPr>
        <w:ind w:left="284" w:firstLine="0"/>
        <w:jc w:val="both"/>
        <w:rPr>
          <w:rFonts w:ascii="Arial" w:cs="Arial" w:eastAsia="Arial" w:hAnsi="Arial"/>
        </w:rPr>
      </w:pPr>
      <w:r w:rsidDel="00000000" w:rsidR="00000000" w:rsidRPr="00000000">
        <w:rPr>
          <w:rFonts w:ascii="Arial" w:cs="Arial" w:eastAsia="Arial" w:hAnsi="Arial"/>
          <w:b w:val="1"/>
          <w:rtl w:val="0"/>
        </w:rPr>
        <w:t xml:space="preserve">Ponentes Primer Debate:</w:t>
      </w:r>
      <w:r w:rsidDel="00000000" w:rsidR="00000000" w:rsidRPr="00000000">
        <w:rPr>
          <w:rFonts w:ascii="Arial" w:cs="Arial" w:eastAsia="Arial" w:hAnsi="Arial"/>
          <w:rtl w:val="0"/>
        </w:rPr>
        <w:t xml:space="preserve"> LEIDER ALEXANDRA VÁSQUEZ OCHOA (Coordinadora ponente), MARTHA LISBETH ALFONSO JURADO, ALFREDO MONDRAGON GARZON, KAREN JULIANA LOPEZ SALAZAR, GERMANN JOSE GOMEZ LOPEZ, MARIA EUGENIA LOPERA MONSALVE, BETSY JUDITH PEREZ ARANGO, VICTOR MANUEL SALCEDO GUERRERO, JUAN FELIPE CORZO ALVAREZ, JORGE ALEXANDER QUEVEDO HERRERA. Designados el 1 de octubre de 2024.</w:t>
      </w:r>
    </w:p>
    <w:p w:rsidR="00000000" w:rsidDel="00000000" w:rsidP="00000000" w:rsidRDefault="00000000" w:rsidRPr="00000000" w14:paraId="00000066">
      <w:pPr>
        <w:ind w:left="284" w:firstLine="0"/>
        <w:jc w:val="both"/>
        <w:rPr>
          <w:rFonts w:ascii="Arial" w:cs="Arial" w:eastAsia="Arial" w:hAnsi="Arial"/>
        </w:rPr>
      </w:pPr>
      <w:r w:rsidDel="00000000" w:rsidR="00000000" w:rsidRPr="00000000">
        <w:rPr>
          <w:rFonts w:ascii="Arial" w:cs="Arial" w:eastAsia="Arial" w:hAnsi="Arial"/>
          <w:b w:val="1"/>
          <w:rtl w:val="0"/>
        </w:rPr>
        <w:t xml:space="preserve">Ponencia Primer Debate:</w:t>
      </w:r>
      <w:r w:rsidDel="00000000" w:rsidR="00000000" w:rsidRPr="00000000">
        <w:rPr>
          <w:rFonts w:ascii="Arial" w:cs="Arial" w:eastAsia="Arial" w:hAnsi="Arial"/>
          <w:rtl w:val="0"/>
        </w:rPr>
        <w:t xml:space="preserve"> Gaceta No. 338 de 2025 (mar. 20-25) (firmada por Vásquez, Alfonso, Mondragón, Gómez, López, Salcedo, Quevedo y Corzo)</w:t>
      </w:r>
    </w:p>
    <w:p w:rsidR="00000000" w:rsidDel="00000000" w:rsidP="00000000" w:rsidRDefault="00000000" w:rsidRPr="00000000" w14:paraId="00000067">
      <w:pPr>
        <w:ind w:left="284" w:firstLine="0"/>
        <w:jc w:val="both"/>
        <w:rPr>
          <w:rFonts w:ascii="Arial" w:cs="Arial" w:eastAsia="Arial" w:hAnsi="Arial"/>
        </w:rPr>
      </w:pPr>
      <w:r w:rsidDel="00000000" w:rsidR="00000000" w:rsidRPr="00000000">
        <w:rPr>
          <w:rFonts w:ascii="Arial" w:cs="Arial" w:eastAsia="Arial" w:hAnsi="Arial"/>
          <w:rtl w:val="0"/>
        </w:rPr>
        <w:t xml:space="preserve">Nota 1: Mediante oficio del 25 de marzo de 2025, la H. R. Betsy Judith Pérez Arango solicita adherirse y suscribir la ponencia.</w:t>
      </w:r>
    </w:p>
    <w:p w:rsidR="00000000" w:rsidDel="00000000" w:rsidP="00000000" w:rsidRDefault="00000000" w:rsidRPr="00000000" w14:paraId="00000068">
      <w:pPr>
        <w:ind w:left="284" w:firstLine="0"/>
        <w:jc w:val="both"/>
        <w:rPr>
          <w:rFonts w:ascii="Arial" w:cs="Arial" w:eastAsia="Arial" w:hAnsi="Arial"/>
        </w:rPr>
      </w:pPr>
      <w:r w:rsidDel="00000000" w:rsidR="00000000" w:rsidRPr="00000000">
        <w:rPr>
          <w:rFonts w:ascii="Arial" w:cs="Arial" w:eastAsia="Arial" w:hAnsi="Arial"/>
          <w:rtl w:val="0"/>
        </w:rPr>
        <w:t xml:space="preserve">Nota 2: Mediante oficio del 25 de marzo de 2025, la H. R. María Eugenia Lopera Monsalve solicita adherirse y suscribir la ponencia.</w:t>
      </w:r>
    </w:p>
    <w:p w:rsidR="00000000" w:rsidDel="00000000" w:rsidP="00000000" w:rsidRDefault="00000000" w:rsidRPr="00000000" w14:paraId="00000069">
      <w:pPr>
        <w:ind w:left="284" w:firstLine="0"/>
        <w:jc w:val="both"/>
        <w:rPr>
          <w:rFonts w:ascii="Arial" w:cs="Arial" w:eastAsia="Arial" w:hAnsi="Arial"/>
        </w:rPr>
      </w:pPr>
      <w:r w:rsidDel="00000000" w:rsidR="00000000" w:rsidRPr="00000000">
        <w:rPr>
          <w:rFonts w:ascii="Arial" w:cs="Arial" w:eastAsia="Arial" w:hAnsi="Arial"/>
          <w:b w:val="1"/>
          <w:rtl w:val="0"/>
        </w:rPr>
        <w:t xml:space="preserve">Último anuncio: </w:t>
      </w:r>
      <w:r w:rsidDel="00000000" w:rsidR="00000000" w:rsidRPr="00000000">
        <w:rPr>
          <w:rFonts w:ascii="Arial" w:cs="Arial" w:eastAsia="Arial" w:hAnsi="Arial"/>
          <w:rtl w:val="0"/>
        </w:rPr>
        <w:t xml:space="preserve">mayo 27 de 2025.</w:t>
      </w:r>
    </w:p>
    <w:p w:rsidR="00000000" w:rsidDel="00000000" w:rsidP="00000000" w:rsidRDefault="00000000" w:rsidRPr="00000000" w14:paraId="0000006A">
      <w:pPr>
        <w:ind w:left="28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24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Proyecto de Ley No. 518 de 2025 Cámara “Por medio de la cual se reduce la jornada laboral de los empleados públicos y los trabajadores oficiales y se dictan otras disposiciones”</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24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Autores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HH. RR. MARÍA FERNANDA CARRASCAL ROJAS, ERICK ADRIÁN VELASCO BURBANO, GABRIEL BECERRA YAÑEZ, MARY ANNE ANDREA PERDOMO, GILDARDO SILVA MOLINA, GABRIEL ERNESTO PARRADO DURÁN, ALFREDO MONDRAGÓN GARZÓN y los HH. SS. ROBERT DAZA GUEVARA, SANDRA RAMÍREZ LOBO.</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24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febrero 26 de 2025</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24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Publicación Proyecto de Ley: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Gaceta No. 207 de 2025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24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en Comisión: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marzo 10 de 2025</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24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Ponentes Primer Debate: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MARIA FERNANDA CARRASCAL ROJAS (Ponente única). Designada el 11 de marzo de 2025.</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24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Ponencia Primer Debate: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Gaceta No. 560 de 2025 (abril 24-25)</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24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Ultimo anuncio: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mayo 27 de 2025.</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Proyecto de Ley No. 036 de 2024 Cámara “Por el cual se fortalece el programa de alimentación escolar - PAE”.</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Autores: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HH. RR. GERSEL LUIS PÉREZ ALTAMIRANDA, BETSY JUDITH PÉREZ ARANGO, HERNANDO GONZÁLEZ, JAIME RODRÍGUEZ CONTRERAS, NÉSTOR LEONARDO RICO RICO, JAIRO HUMBERTO CRISTO CORREA, JAVIER ALEXANDER SÁNCHEZ REYES, MODESTO ENRIQUE AGUILERA VIDES, LUZ AYDA PASTRANA LOAIZA y los HH. SS. CARLOS ABRAHAM JIMÉNEZ, JORGE ENRIQUE BENEDETTI MARTELO.</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EL H. R. OSCAR RODRIGO CAMPO HURTADO a través de oficio remitido a la Secretaría General de la H. Cámara de Representantes el 8 de agosto de 2024, se adhiere a la autoría.</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julio 22 de 2024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Publicación Proyecto de Ley: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Gaceta No. 1064 de 2024</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en Comisión: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agosto 13 de 2024</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Ponentes Primer Debate: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BETSY JUDITH PEREZ ARANGO (Ponente única). Designada el 21 de agosto de 2024.</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Ponencia Primer Debate: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Gaceta No. 1301 de 2024 (sep. 4-24)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Último anuncio: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mayo 27 de 2025.</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Proyecto de Ley No. 449 de 2024 Cámara “Por medio de la cual se busca proteger a los contratistas de prestación de servicios y se dictan otras disposiciones para evitar el encubrimiento de relaciones laborales bajo la modalidad de contratos de prestación de servicios en el sector público y la modernización estatal de las plantas de personal”.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Autores: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HH. RR. AGMETH JOSÉ ESCAF TIJERINO, MARY ANNE ANDREA PERDOMO, LEYLA MARLENY RINCÓN TRUJILLO, CARMEN FELISA RAMÍREZ BOSCÁN, PEDRO JOSÉ SÚAREZ VACCA, GERMÁN ROGELIO ROZO ANÍS, HUGO ALFONSO ARCHILA SUÁREZ, OLGA BEATRIZ GONZÁLEZ CORREA, JORGE HERNÁN BASTIDAS ROSERO, MARÍA DEL MAR PIZARRO GARCÍA, DAVID ALEJANDRO TORO RAMÍREZ, ANDRÉS DAVID CALLE AGUAS, INGRID JOHANA AGUIRRE JUVINAO, ALIRIO URIBE MUÑOZ, EDUARD GIOVANNY SARMIENTO HIDALGO, LEIDER ALEXANDRA VÁSQUEZ OCHOA, ETNA TAMARA ARGOTE CALDERÓN, MARÍA FERNANDA CARRASCAL ROJAS, SUSANA GÓMEZ CASTAÑO, CRISTÓBAL CAICEDO ANGULO, GABRIEL BECERRA YAÑEZ, HERACLITO LANDINEZ SUÁREZ, GILDARDO SILVA MOLINA, JORGE ALEJANDRO OCAMPO GIRALDO, GABRIEL ERNESTO PARRADO DURÁN, DORINA HERNÁNDEZ PALOMINO, MARÍA EUGENIA LOPERA MONSALVE, DAVID RICARDO RACERO MAYORCA, GILMA DÍAZ ARIAS, GERMÁN JOSÉ GÓMEZ LÓPEZ, ALFREDO MONDRAGÓN GARZÓN, BETSY JUDITH PÉREZ ARANGO, HÉCTOR DAVID CHAPARRO CHAPARRO, MARTHA LISBETH ALFONSO JURADO, JUAN CAMILO LONDOÑO BARRERA, GERARDO YEPES CARO, JORGE ALEXANDER QUEVEDO HERRERA, JAIRO HUMBERTO CRISTO CORREA, JUAN CARLOS VARGAS SOLER.    </w:t>
      </w:r>
      <w:r w:rsidDel="00000000" w:rsidR="00000000" w:rsidRPr="00000000">
        <w:rPr>
          <w:rFonts w:ascii="Arial" w:cs="Arial" w:eastAsia="Arial" w:hAnsi="Arial"/>
          <w:b w:val="0"/>
          <w:i w:val="0"/>
          <w:smallCaps w:val="0"/>
          <w:strike w:val="0"/>
          <w:color w:val="000000"/>
          <w:sz w:val="22"/>
          <w:szCs w:val="22"/>
          <w:u w:val="none"/>
          <w:shd w:fill="f2f2f2"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diciembre 3 de 2024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Publicación Proyecto de Ley: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Gaceta No. 2218 de 2024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en Comisión: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diciembre 18 de 2024</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Ponentes Primer Debate: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AGMETH JOSÉ ESCAF TIJERINO (Ponente único). Designado el 18 de diciembre de 2024.</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Ponencia Primer Debate: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Gaceta No. 136 de 2025 (feb. 18-25)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Último anuncio: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mayo 27 de 2025.</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Proyecto de Ley No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042 de 2024 Cámara “Por medio de la cual se dispone conforme al principio de libertad de escogencia la afiliación a las cajas de compensación familiar y se dictan otras disposiciones”.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Autores: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HH. RR. GERMÁN ROGELIO ROZO ANÍS, DOLCEY OSCAR TORRES ROMERO, ANÍBAL GUSTAVO HOYOS FRANCO, HUGO ALFONSO ARCHILA SUÁREZ, CÉSAR CRISTIAN GÓMEZ CASTRO, MARÍA EUGENIA LOPERA MONSALVE, JORGE ALEXANDER QUEVEDO HERRERA, JUAN CAMILO LONDOÑO BARRERA, KAREN ASTRITH MANRIQUE OLARTE, LUIS CARLOS OCHOA TOBÓN, LINA MARÍA GARRIDO MARTÍN.    </w:t>
      </w:r>
      <w:r w:rsidDel="00000000" w:rsidR="00000000" w:rsidRPr="00000000">
        <w:rPr>
          <w:rFonts w:ascii="Arial" w:cs="Arial" w:eastAsia="Arial" w:hAnsi="Arial"/>
          <w:b w:val="0"/>
          <w:i w:val="0"/>
          <w:smallCaps w:val="0"/>
          <w:strike w:val="0"/>
          <w:color w:val="000000"/>
          <w:sz w:val="22"/>
          <w:szCs w:val="22"/>
          <w:u w:val="none"/>
          <w:shd w:fill="f2f2f2"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julio 24 de 2024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Publicación Proyecto de Ley: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Gaceta No. 1081 de 2024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en Comisión: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agosto 14 de 2024</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Ponentes Primer Debate: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GERMAN ROGELIO ROZO ANIS (Coordinador Ponente), VICTOR MANUEL SALCEDO GUERRERO. Designados el 21 de agosto de 2024.</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Ponencia Primer Debate: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Gaceta No. 2088 de 2024 (nov.21-24)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Último anuncio: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mayo 27 de 2025.</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284" w:right="24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Proyecto de Ley No. 533 de 2025 Cámara “Por medio de la cual se definen normas para actualizar el instrumento de evaluación y calificación del desempeño de los funcionarios públicos y se dictan otras disposiciones”.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Autor: H. R. JAMES HERMENEGILDO MOSQUERA TORRES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marzo 5 de 2025</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Publicación Proyecto: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Gaceta No. 263 de 2025</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en Comisión: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abril 4 de 2025</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ixurlz23fzea" w:id="0"/>
      <w:bookmarkEnd w:id="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Ponentes Primer Debate: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VICTOR MANUEL SALCEDO GUERRERO (Ponente único). Designado el 22 de abril de 2025.</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Ponencia Primer Debate: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Gaceta No. 737 de 2025 (mayo 19- 025)</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Último anuncio: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mayo 27 de 2025.</w:t>
      </w: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24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24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spacing w:before="3" w:line="480" w:lineRule="auto"/>
        <w:ind w:left="3528" w:right="3511"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B">
      <w:pPr>
        <w:spacing w:before="3" w:line="480" w:lineRule="auto"/>
        <w:ind w:left="3528" w:right="3511"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C">
      <w:pPr>
        <w:pStyle w:val="Heading1"/>
        <w:tabs>
          <w:tab w:val="left" w:leader="none" w:pos="5782"/>
        </w:tabs>
        <w:spacing w:before="138" w:lineRule="auto"/>
        <w:ind w:left="117" w:right="0" w:firstLine="0"/>
        <w:jc w:val="left"/>
        <w:rPr>
          <w:rFonts w:ascii="Arial" w:cs="Arial" w:eastAsia="Arial" w:hAnsi="Arial"/>
        </w:rPr>
      </w:pPr>
      <w:r w:rsidDel="00000000" w:rsidR="00000000" w:rsidRPr="00000000">
        <w:rPr>
          <w:rFonts w:ascii="Arial" w:cs="Arial" w:eastAsia="Arial" w:hAnsi="Arial"/>
          <w:rtl w:val="0"/>
        </w:rPr>
        <w:t xml:space="preserve">          GERARDO YEPES CARO</w:t>
        <w:tab/>
        <w:t xml:space="preserve">JUAN CAMILO LONDOÑO BARRERA</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64"/>
        </w:tabs>
        <w:spacing w:after="0" w:before="1" w:line="240" w:lineRule="auto"/>
        <w:ind w:left="0" w:right="1342"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Presidente</w:t>
        <w:tab/>
        <w:t xml:space="preserve">Vicepresidente</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pStyle w:val="Heading1"/>
        <w:tabs>
          <w:tab w:val="left" w:leader="none" w:pos="0"/>
        </w:tabs>
        <w:spacing w:before="182" w:lineRule="auto"/>
        <w:ind w:left="0" w:right="0" w:firstLine="0"/>
        <w:rPr>
          <w:rFonts w:ascii="Arial" w:cs="Arial" w:eastAsia="Arial" w:hAnsi="Arial"/>
        </w:rPr>
      </w:pPr>
      <w:r w:rsidDel="00000000" w:rsidR="00000000" w:rsidRPr="00000000">
        <w:rPr>
          <w:rFonts w:ascii="Arial" w:cs="Arial" w:eastAsia="Arial" w:hAnsi="Arial"/>
          <w:rtl w:val="0"/>
        </w:rPr>
        <w:t xml:space="preserve">RICARDO ALFONSO ALBORNOZ BARRETO</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56"/>
        </w:tabs>
        <w:spacing w:after="0" w:before="4" w:line="240" w:lineRule="auto"/>
        <w:ind w:left="0" w:right="77"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Secretario</w:t>
      </w:r>
    </w:p>
    <w:sectPr>
      <w:headerReference r:id="rId9" w:type="default"/>
      <w:footerReference r:id="rId10" w:type="default"/>
      <w:pgSz w:h="15840" w:w="12240" w:orient="portrait"/>
      <w:pgMar w:bottom="2100" w:top="1620" w:left="1160" w:right="1080" w:header="569" w:footer="191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61594</wp:posOffset>
              </wp:positionH>
              <wp:positionV relativeFrom="paragraph">
                <wp:posOffset>0</wp:posOffset>
              </wp:positionV>
              <wp:extent cx="1562100" cy="168275"/>
              <wp:effectExtent b="0" l="0" r="0" t="0"/>
              <wp:wrapNone/>
              <wp:docPr id="1" name=""/>
              <a:graphic>
                <a:graphicData uri="http://schemas.microsoft.com/office/word/2010/wordprocessingShape">
                  <wps:wsp>
                    <wps:cNvSpPr txBox="1">
                      <a:spLocks noChangeArrowheads="1"/>
                    </wps:cNvSpPr>
                    <wps:spPr bwMode="auto">
                      <a:xfrm>
                        <a:off x="0" y="0"/>
                        <a:ext cx="1562100" cy="168275"/>
                      </a:xfrm>
                      <a:prstGeom prst="rect">
                        <a:avLst/>
                      </a:prstGeom>
                      <a:noFill/>
                      <a:ln>
                        <a:noFill/>
                      </a:ln>
                      <a:extLst>
                        <a:ext uri="{909E8E84-426E-40DD-AFC4-6F175D3DCCD1}"/>
                        <a:ext uri="{91240B29-F687-4F45-9708-019B960494DF}"/>
                      </a:extLst>
                    </wps:spPr>
                    <wps:txbx>
                      <w:txbxContent>
                        <w:p w:rsidR="00B9417F" w:rsidDel="00000000" w:rsidP="00000000" w:rsidRDefault="00073683" w:rsidRPr="00000000" w14:paraId="41780AFE" w14:textId="599B9F9F">
                          <w:pPr>
                            <w:spacing w:before="21"/>
                            <w:ind w:left="20"/>
                            <w:rPr>
                              <w:rFonts w:ascii="Comic Sans MS" w:hAnsi="Comic Sans MS"/>
                              <w:i w:val="1"/>
                              <w:sz w:val="16"/>
                            </w:rPr>
                          </w:pPr>
                          <w:r w:rsidDel="00000000" w:rsidR="00000000" w:rsidRPr="00000000">
                            <w:rPr>
                              <w:rFonts w:ascii="Calibri" w:hAnsi="Calibri"/>
                              <w:i w:val="1"/>
                              <w:sz w:val="14"/>
                            </w:rPr>
                            <w:t>Proyectó:</w:t>
                          </w:r>
                          <w:r w:rsidDel="00000000" w:rsidR="00000000" w:rsidRPr="00000000">
                            <w:rPr>
                              <w:rFonts w:ascii="Calibri" w:hAnsi="Calibri"/>
                              <w:i w:val="1"/>
                              <w:spacing w:val="-3"/>
                              <w:sz w:val="14"/>
                            </w:rPr>
                            <w:t xml:space="preserve"> </w:t>
                          </w:r>
                          <w:r w:rsidDel="00000000" w:rsidR="008F7FB7" w:rsidRPr="00000000">
                            <w:rPr>
                              <w:rFonts w:ascii="Comic Sans MS" w:hAnsi="Comic Sans MS"/>
                              <w:i w:val="1"/>
                              <w:sz w:val="16"/>
                            </w:rPr>
                            <w:t>Dary Hurtado</w:t>
                          </w:r>
                        </w:p>
                      </w:txbxContent>
                    </wps:txbx>
                    <wps:bodyPr anchorCtr="0" anchor="t" bIns="0" lIns="0" rIns="0" rot="0" upright="1" vert="horz"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61594</wp:posOffset>
              </wp:positionH>
              <wp:positionV relativeFrom="paragraph">
                <wp:posOffset>0</wp:posOffset>
              </wp:positionV>
              <wp:extent cx="1562100" cy="168275"/>
              <wp:effectExtent b="0" l="0" r="0" t="0"/>
              <wp:wrapNone/>
              <wp:docPr id="1" name="image2.png"/>
              <a:graphic>
                <a:graphicData uri="http://schemas.openxmlformats.org/drawingml/2006/picture">
                  <pic:pic>
                    <pic:nvPicPr>
                      <pic:cNvPr id="0" name="image2.png"/>
                      <pic:cNvPicPr preferRelativeResize="0"/>
                    </pic:nvPicPr>
                    <pic:blipFill>
                      <a:blip r:embed="rId4"/>
                      <a:srcRect b="0" l="0" r="0" t="0"/>
                      <a:stretch>
                        <a:fillRect/>
                      </a:stretch>
                    </pic:blipFill>
                    <pic:spPr>
                      <a:xfrm>
                        <a:off x="0" y="0"/>
                        <a:ext cx="1562100" cy="168275"/>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133350</wp:posOffset>
              </wp:positionH>
              <wp:positionV relativeFrom="paragraph">
                <wp:posOffset>314325</wp:posOffset>
              </wp:positionV>
              <wp:extent cx="1606550" cy="548640"/>
              <wp:effectExtent b="0" l="0" r="0" t="0"/>
              <wp:wrapNone/>
              <wp:docPr id="2" name=""/>
              <a:graphic>
                <a:graphicData uri="http://schemas.microsoft.com/office/word/2010/wordprocessingShape">
                  <wps:wsp>
                    <wps:cNvSpPr txBox="1">
                      <a:spLocks noChangeArrowheads="1"/>
                    </wps:cNvSpPr>
                    <wps:spPr bwMode="auto">
                      <a:xfrm>
                        <a:off x="0" y="0"/>
                        <a:ext cx="1606550" cy="548640"/>
                      </a:xfrm>
                      <a:prstGeom prst="rect">
                        <a:avLst/>
                      </a:prstGeom>
                      <a:noFill/>
                      <a:ln>
                        <a:noFill/>
                      </a:ln>
                      <a:extLst>
                        <a:ext uri="{909E8E84-426E-40DD-AFC4-6F175D3DCCD1}"/>
                        <a:ext uri="{91240B29-F687-4F45-9708-019B960494DF}"/>
                      </a:extLst>
                    </wps:spPr>
                    <wps:txbx>
                      <w:txbxContent>
                        <w:p w:rsidR="00B9417F" w:rsidDel="00000000" w:rsidP="00000000" w:rsidRDefault="00A91DFF" w:rsidRPr="00000000" w14:paraId="061F5209" w14:textId="77777777">
                          <w:pPr>
                            <w:spacing w:line="162" w:lineRule="exact"/>
                            <w:ind w:left="20"/>
                            <w:rPr>
                              <w:rFonts w:ascii="Calibri"/>
                              <w:sz w:val="14"/>
                            </w:rPr>
                          </w:pPr>
                          <w:hyperlink r:id="rId1">
                            <w:r w:rsidDel="00000000" w:rsidR="00073683" w:rsidRPr="00000000">
                              <w:rPr>
                                <w:rFonts w:ascii="Calibri"/>
                                <w:sz w:val="14"/>
                              </w:rPr>
                              <w:t>Calle</w:t>
                            </w:r>
                            <w:r w:rsidDel="00000000" w:rsidR="00073683" w:rsidRPr="00000000">
                              <w:rPr>
                                <w:rFonts w:ascii="Calibri"/>
                                <w:spacing w:val="-2"/>
                                <w:sz w:val="14"/>
                              </w:rPr>
                              <w:t xml:space="preserve"> </w:t>
                            </w:r>
                            <w:r w:rsidDel="00000000" w:rsidR="00073683" w:rsidRPr="00000000">
                              <w:rPr>
                                <w:rFonts w:ascii="Calibri"/>
                                <w:sz w:val="14"/>
                              </w:rPr>
                              <w:t>10</w:t>
                            </w:r>
                            <w:r w:rsidDel="00000000" w:rsidR="00073683" w:rsidRPr="00000000">
                              <w:rPr>
                                <w:rFonts w:ascii="Calibri"/>
                                <w:spacing w:val="-3"/>
                                <w:sz w:val="14"/>
                              </w:rPr>
                              <w:t xml:space="preserve"> </w:t>
                            </w:r>
                            <w:r w:rsidDel="00000000" w:rsidR="00073683" w:rsidRPr="00000000">
                              <w:rPr>
                                <w:rFonts w:ascii="Calibri"/>
                                <w:sz w:val="14"/>
                              </w:rPr>
                              <w:t>No</w:t>
                            </w:r>
                            <w:r w:rsidDel="00000000" w:rsidR="00073683" w:rsidRPr="00000000">
                              <w:rPr>
                                <w:rFonts w:ascii="Calibri"/>
                                <w:spacing w:val="-2"/>
                                <w:sz w:val="14"/>
                              </w:rPr>
                              <w:t xml:space="preserve"> </w:t>
                            </w:r>
                            <w:r w:rsidDel="00000000" w:rsidR="00073683" w:rsidRPr="00000000">
                              <w:rPr>
                                <w:rFonts w:ascii="Calibri"/>
                                <w:sz w:val="14"/>
                              </w:rPr>
                              <w:t>7-50</w:t>
                            </w:r>
                            <w:r w:rsidDel="00000000" w:rsidR="00073683" w:rsidRPr="00000000">
                              <w:rPr>
                                <w:rFonts w:ascii="Calibri"/>
                                <w:spacing w:val="-5"/>
                                <w:sz w:val="14"/>
                              </w:rPr>
                              <w:t xml:space="preserve"> </w:t>
                            </w:r>
                          </w:hyperlink>
                          <w:r w:rsidDel="00000000" w:rsidR="00073683" w:rsidRPr="00000000">
                            <w:rPr>
                              <w:rFonts w:ascii="Calibri"/>
                              <w:sz w:val="14"/>
                            </w:rPr>
                            <w:t>Capitolio</w:t>
                          </w:r>
                          <w:r w:rsidDel="00000000" w:rsidR="00073683" w:rsidRPr="00000000">
                            <w:rPr>
                              <w:rFonts w:ascii="Calibri"/>
                              <w:spacing w:val="-1"/>
                              <w:sz w:val="14"/>
                            </w:rPr>
                            <w:t xml:space="preserve"> </w:t>
                          </w:r>
                          <w:r w:rsidDel="00000000" w:rsidR="00073683" w:rsidRPr="00000000">
                            <w:rPr>
                              <w:rFonts w:ascii="Calibri"/>
                              <w:sz w:val="14"/>
                            </w:rPr>
                            <w:t>Nacional</w:t>
                          </w:r>
                        </w:p>
                        <w:p w:rsidR="00B9417F" w:rsidDel="00000000" w:rsidP="00000000" w:rsidRDefault="00073683" w:rsidRPr="00000000" w14:paraId="7A9AD88A" w14:textId="77777777">
                          <w:pPr>
                            <w:ind w:left="20" w:right="16"/>
                            <w:rPr>
                              <w:rFonts w:ascii="Calibri" w:hAnsi="Calibri"/>
                              <w:sz w:val="14"/>
                            </w:rPr>
                          </w:pPr>
                          <w:r w:rsidDel="00000000" w:rsidR="00000000" w:rsidRPr="00000000">
                            <w:rPr>
                              <w:rFonts w:ascii="Calibri" w:hAnsi="Calibri"/>
                              <w:sz w:val="14"/>
                            </w:rPr>
                            <w:t>Carrera 7</w:t>
                          </w:r>
                          <w:r w:rsidDel="00000000" w:rsidR="00000000" w:rsidRPr="00000000">
                            <w:rPr>
                              <w:rFonts w:ascii="Calibri" w:hAnsi="Calibri"/>
                              <w:spacing w:val="-2"/>
                              <w:sz w:val="14"/>
                            </w:rPr>
                            <w:t xml:space="preserve"> </w:t>
                          </w:r>
                          <w:r w:rsidDel="00000000" w:rsidR="00000000" w:rsidRPr="00000000">
                            <w:rPr>
                              <w:rFonts w:ascii="Calibri" w:hAnsi="Calibri"/>
                              <w:sz w:val="14"/>
                            </w:rPr>
                            <w:t>N°</w:t>
                          </w:r>
                          <w:r w:rsidDel="00000000" w:rsidR="00000000" w:rsidRPr="00000000">
                            <w:rPr>
                              <w:rFonts w:ascii="Calibri" w:hAnsi="Calibri"/>
                              <w:spacing w:val="-2"/>
                              <w:sz w:val="14"/>
                            </w:rPr>
                            <w:t xml:space="preserve"> </w:t>
                          </w:r>
                          <w:r w:rsidDel="00000000" w:rsidR="00000000" w:rsidRPr="00000000">
                            <w:rPr>
                              <w:rFonts w:ascii="Calibri" w:hAnsi="Calibri"/>
                              <w:sz w:val="14"/>
                            </w:rPr>
                            <w:t>8</w:t>
                          </w:r>
                          <w:r w:rsidDel="00000000" w:rsidR="00000000" w:rsidRPr="00000000">
                            <w:rPr>
                              <w:rFonts w:ascii="Calibri" w:hAnsi="Calibri"/>
                              <w:spacing w:val="-4"/>
                              <w:sz w:val="14"/>
                            </w:rPr>
                            <w:t xml:space="preserve"> </w:t>
                          </w:r>
                          <w:r w:rsidDel="00000000" w:rsidR="00000000" w:rsidRPr="00000000">
                            <w:rPr>
                              <w:rFonts w:ascii="Calibri" w:hAnsi="Calibri"/>
                              <w:sz w:val="14"/>
                            </w:rPr>
                            <w:t>– 68</w:t>
                          </w:r>
                          <w:r w:rsidDel="00000000" w:rsidR="00000000" w:rsidRPr="00000000">
                            <w:rPr>
                              <w:rFonts w:ascii="Calibri" w:hAnsi="Calibri"/>
                              <w:spacing w:val="-3"/>
                              <w:sz w:val="14"/>
                            </w:rPr>
                            <w:t xml:space="preserve"> </w:t>
                          </w:r>
                          <w:r w:rsidDel="00000000" w:rsidR="00000000" w:rsidRPr="00000000">
                            <w:rPr>
                              <w:rFonts w:ascii="Calibri" w:hAnsi="Calibri"/>
                              <w:sz w:val="14"/>
                            </w:rPr>
                            <w:t>Ed.</w:t>
                          </w:r>
                          <w:r w:rsidDel="00000000" w:rsidR="00000000" w:rsidRPr="00000000">
                            <w:rPr>
                              <w:rFonts w:ascii="Calibri" w:hAnsi="Calibri"/>
                              <w:spacing w:val="29"/>
                              <w:sz w:val="14"/>
                            </w:rPr>
                            <w:t xml:space="preserve"> </w:t>
                          </w:r>
                          <w:r w:rsidDel="00000000" w:rsidR="00000000" w:rsidRPr="00000000">
                            <w:rPr>
                              <w:rFonts w:ascii="Calibri" w:hAnsi="Calibri"/>
                              <w:sz w:val="14"/>
                            </w:rPr>
                            <w:t>Nuevo</w:t>
                          </w:r>
                          <w:r w:rsidDel="00000000" w:rsidR="00000000" w:rsidRPr="00000000">
                            <w:rPr>
                              <w:rFonts w:ascii="Calibri" w:hAnsi="Calibri"/>
                              <w:spacing w:val="-1"/>
                              <w:sz w:val="14"/>
                            </w:rPr>
                            <w:t xml:space="preserve"> </w:t>
                          </w:r>
                          <w:r w:rsidDel="00000000" w:rsidR="00000000" w:rsidRPr="00000000">
                            <w:rPr>
                              <w:rFonts w:ascii="Calibri" w:hAnsi="Calibri"/>
                              <w:sz w:val="14"/>
                            </w:rPr>
                            <w:t>del</w:t>
                          </w:r>
                          <w:r w:rsidDel="00000000" w:rsidR="00000000" w:rsidRPr="00000000">
                            <w:rPr>
                              <w:rFonts w:ascii="Calibri" w:hAnsi="Calibri"/>
                              <w:spacing w:val="-3"/>
                              <w:sz w:val="14"/>
                            </w:rPr>
                            <w:t xml:space="preserve"> </w:t>
                          </w:r>
                          <w:r w:rsidDel="00000000" w:rsidR="00000000" w:rsidRPr="00000000">
                            <w:rPr>
                              <w:rFonts w:ascii="Calibri" w:hAnsi="Calibri"/>
                              <w:sz w:val="14"/>
                            </w:rPr>
                            <w:t>Congreso</w:t>
                          </w:r>
                          <w:r w:rsidDel="00000000" w:rsidR="00000000" w:rsidRPr="00000000">
                            <w:rPr>
                              <w:rFonts w:ascii="Calibri" w:hAnsi="Calibri"/>
                              <w:spacing w:val="-29"/>
                              <w:sz w:val="14"/>
                            </w:rPr>
                            <w:t xml:space="preserve"> </w:t>
                          </w:r>
                          <w:r w:rsidDel="00000000" w:rsidR="00000000" w:rsidRPr="00000000">
                            <w:rPr>
                              <w:rFonts w:ascii="Calibri" w:hAnsi="Calibri"/>
                              <w:sz w:val="14"/>
                            </w:rPr>
                            <w:t>Carrera 8 N° 12 - 02</w:t>
                          </w:r>
                          <w:r w:rsidDel="00000000" w:rsidR="00000000" w:rsidRPr="00000000">
                            <w:rPr>
                              <w:rFonts w:ascii="Calibri" w:hAnsi="Calibri"/>
                              <w:spacing w:val="1"/>
                              <w:sz w:val="14"/>
                            </w:rPr>
                            <w:t xml:space="preserve"> </w:t>
                          </w:r>
                          <w:r w:rsidDel="00000000" w:rsidR="00000000" w:rsidRPr="00000000">
                            <w:rPr>
                              <w:rFonts w:ascii="Calibri" w:hAnsi="Calibri"/>
                              <w:sz w:val="14"/>
                            </w:rPr>
                            <w:t>Dir. Administrativa</w:t>
                          </w:r>
                          <w:r w:rsidDel="00000000" w:rsidR="00000000" w:rsidRPr="00000000">
                            <w:rPr>
                              <w:rFonts w:ascii="Calibri" w:hAnsi="Calibri"/>
                              <w:spacing w:val="1"/>
                              <w:sz w:val="14"/>
                            </w:rPr>
                            <w:t xml:space="preserve"> </w:t>
                          </w:r>
                          <w:r w:rsidDel="00000000" w:rsidR="00000000" w:rsidRPr="00000000">
                            <w:rPr>
                              <w:rFonts w:ascii="Calibri" w:hAnsi="Calibri"/>
                              <w:sz w:val="14"/>
                            </w:rPr>
                            <w:t>Bogotá</w:t>
                          </w:r>
                          <w:r w:rsidDel="00000000" w:rsidR="00000000" w:rsidRPr="00000000">
                            <w:rPr>
                              <w:rFonts w:ascii="Calibri" w:hAnsi="Calibri"/>
                              <w:spacing w:val="-1"/>
                              <w:sz w:val="14"/>
                            </w:rPr>
                            <w:t xml:space="preserve"> </w:t>
                          </w:r>
                          <w:r w:rsidDel="00000000" w:rsidR="00000000" w:rsidRPr="00000000">
                            <w:rPr>
                              <w:rFonts w:ascii="Calibri" w:hAnsi="Calibri"/>
                              <w:sz w:val="14"/>
                            </w:rPr>
                            <w:t>D.C.  Colombia.</w:t>
                          </w:r>
                        </w:p>
                        <w:p w:rsidR="00B9417F" w:rsidDel="00000000" w:rsidP="00000000" w:rsidRDefault="00073683" w:rsidRPr="00000000" w14:paraId="21722BF5" w14:textId="77777777">
                          <w:pPr>
                            <w:ind w:left="20"/>
                            <w:rPr>
                              <w:rFonts w:ascii="Calibri" w:hAnsi="Calibri"/>
                              <w:sz w:val="14"/>
                            </w:rPr>
                          </w:pPr>
                          <w:r w:rsidDel="00000000" w:rsidR="00000000" w:rsidRPr="00000000">
                            <w:rPr>
                              <w:rFonts w:ascii="Calibri" w:hAnsi="Calibri"/>
                              <w:sz w:val="14"/>
                            </w:rPr>
                            <w:t>Extensiones:</w:t>
                          </w:r>
                          <w:r w:rsidDel="00000000" w:rsidR="00000000" w:rsidRPr="00000000">
                            <w:rPr>
                              <w:rFonts w:ascii="Calibri" w:hAnsi="Calibri"/>
                              <w:spacing w:val="-2"/>
                              <w:sz w:val="14"/>
                            </w:rPr>
                            <w:t xml:space="preserve"> </w:t>
                          </w:r>
                          <w:r w:rsidDel="00000000" w:rsidR="00000000" w:rsidRPr="00000000">
                            <w:rPr>
                              <w:rFonts w:ascii="Calibri" w:hAnsi="Calibri"/>
                              <w:sz w:val="14"/>
                            </w:rPr>
                            <w:t>4059</w:t>
                          </w:r>
                          <w:r w:rsidDel="00000000" w:rsidR="00000000" w:rsidRPr="00000000">
                            <w:rPr>
                              <w:rFonts w:ascii="Calibri" w:hAnsi="Calibri"/>
                              <w:spacing w:val="-3"/>
                              <w:sz w:val="14"/>
                            </w:rPr>
                            <w:t xml:space="preserve"> </w:t>
                          </w:r>
                          <w:r w:rsidDel="00000000" w:rsidR="00000000" w:rsidRPr="00000000">
                            <w:rPr>
                              <w:rFonts w:ascii="Calibri" w:hAnsi="Calibri"/>
                              <w:sz w:val="14"/>
                            </w:rPr>
                            <w:t>– 4060</w:t>
                          </w:r>
                          <w:r w:rsidDel="00000000" w:rsidR="00000000" w:rsidRPr="00000000">
                            <w:rPr>
                              <w:rFonts w:ascii="Calibri" w:hAnsi="Calibri"/>
                              <w:spacing w:val="-4"/>
                              <w:sz w:val="14"/>
                            </w:rPr>
                            <w:t xml:space="preserve"> </w:t>
                          </w:r>
                          <w:r w:rsidDel="00000000" w:rsidR="00000000" w:rsidRPr="00000000">
                            <w:rPr>
                              <w:rFonts w:ascii="Calibri" w:hAnsi="Calibri"/>
                              <w:sz w:val="14"/>
                            </w:rPr>
                            <w:t>- 4056</w:t>
                          </w:r>
                        </w:p>
                      </w:txbxContent>
                    </wps:txbx>
                    <wps:bodyPr anchorCtr="0" anchor="t" bIns="0" lIns="0" rIns="0" rot="0" upright="1" vert="horz"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133350</wp:posOffset>
              </wp:positionH>
              <wp:positionV relativeFrom="paragraph">
                <wp:posOffset>314325</wp:posOffset>
              </wp:positionV>
              <wp:extent cx="1606550" cy="548640"/>
              <wp:effectExtent b="0" l="0" r="0" t="0"/>
              <wp:wrapNone/>
              <wp:docPr id="2" name="image3.png"/>
              <a:graphic>
                <a:graphicData uri="http://schemas.openxmlformats.org/drawingml/2006/picture">
                  <pic:pic>
                    <pic:nvPicPr>
                      <pic:cNvPr id="0" name="image3.png"/>
                      <pic:cNvPicPr preferRelativeResize="0"/>
                    </pic:nvPicPr>
                    <pic:blipFill>
                      <a:blip r:embed="rId5"/>
                      <a:srcRect b="0" l="0" r="0" t="0"/>
                      <a:stretch>
                        <a:fillRect/>
                      </a:stretch>
                    </pic:blipFill>
                    <pic:spPr>
                      <a:xfrm>
                        <a:off x="0" y="0"/>
                        <a:ext cx="1606550" cy="54864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4526280</wp:posOffset>
              </wp:positionH>
              <wp:positionV relativeFrom="paragraph">
                <wp:posOffset>314325</wp:posOffset>
              </wp:positionV>
              <wp:extent cx="1324610" cy="656590"/>
              <wp:effectExtent b="0" l="0" r="0" t="0"/>
              <wp:wrapNone/>
              <wp:docPr id="3" name=""/>
              <a:graphic>
                <a:graphicData uri="http://schemas.microsoft.com/office/word/2010/wordprocessingShape">
                  <wps:wsp>
                    <wps:cNvSpPr txBox="1">
                      <a:spLocks noChangeArrowheads="1"/>
                    </wps:cNvSpPr>
                    <wps:spPr bwMode="auto">
                      <a:xfrm>
                        <a:off x="0" y="0"/>
                        <a:ext cx="1324610" cy="656590"/>
                      </a:xfrm>
                      <a:prstGeom prst="rect">
                        <a:avLst/>
                      </a:prstGeom>
                      <a:noFill/>
                      <a:ln>
                        <a:noFill/>
                      </a:ln>
                      <a:extLst>
                        <a:ext uri="{909E8E84-426E-40DD-AFC4-6F175D3DCCD1}"/>
                        <a:ext uri="{91240B29-F687-4F45-9708-019B960494DF}"/>
                      </a:extLst>
                    </wps:spPr>
                    <wps:txbx>
                      <w:txbxContent>
                        <w:p w:rsidR="00B9417F" w:rsidDel="00000000" w:rsidP="00000000" w:rsidRDefault="00A91DFF" w:rsidRPr="00000000" w14:paraId="7592E9EF" w14:textId="77777777">
                          <w:pPr>
                            <w:spacing w:line="162" w:lineRule="exact"/>
                            <w:ind w:right="18"/>
                            <w:jc w:val="right"/>
                            <w:rPr>
                              <w:rFonts w:ascii="Calibri"/>
                              <w:sz w:val="14"/>
                            </w:rPr>
                          </w:pPr>
                          <w:hyperlink r:id="rId2">
                            <w:r w:rsidDel="00000000" w:rsidR="00073683" w:rsidRPr="00000000">
                              <w:rPr>
                                <w:rFonts w:ascii="Calibri"/>
                                <w:sz w:val="14"/>
                              </w:rPr>
                              <w:t>www.camara.gov.co</w:t>
                            </w:r>
                          </w:hyperlink>
                        </w:p>
                        <w:p w:rsidR="00B9417F" w:rsidDel="00000000" w:rsidP="00000000" w:rsidRDefault="00073683" w:rsidRPr="00000000" w14:paraId="20257E45" w14:textId="77777777">
                          <w:pPr>
                            <w:ind w:left="20" w:right="20" w:firstLine="585"/>
                            <w:jc w:val="right"/>
                            <w:rPr>
                              <w:rFonts w:ascii="Calibri"/>
                              <w:sz w:val="14"/>
                            </w:rPr>
                          </w:pPr>
                          <w:proofErr w:type="spellStart"/>
                          <w:r w:rsidDel="00000000" w:rsidR="00000000" w:rsidRPr="00000000">
                            <w:rPr>
                              <w:rFonts w:ascii="Calibri"/>
                              <w:spacing w:val="-1"/>
                              <w:sz w:val="14"/>
                            </w:rPr>
                            <w:t>twitter@camaracolombia</w:t>
                          </w:r>
                          <w:proofErr w:type="spellEnd"/>
                          <w:r w:rsidDel="00000000" w:rsidR="00000000" w:rsidRPr="00000000">
                            <w:rPr>
                              <w:rFonts w:ascii="Calibri"/>
                              <w:spacing w:val="-29"/>
                              <w:sz w:val="14"/>
                            </w:rPr>
                            <w:t xml:space="preserve"> </w:t>
                          </w:r>
                          <w:r w:rsidDel="00000000" w:rsidR="00000000" w:rsidRPr="00000000">
                            <w:rPr>
                              <w:rFonts w:ascii="Calibri"/>
                              <w:spacing w:val="-1"/>
                              <w:sz w:val="14"/>
                            </w:rPr>
                            <w:t>Facebook:</w:t>
                          </w:r>
                          <w:r w:rsidDel="00000000" w:rsidR="00000000" w:rsidRPr="00000000">
                            <w:rPr>
                              <w:rFonts w:ascii="Calibri"/>
                              <w:spacing w:val="-7"/>
                              <w:sz w:val="14"/>
                            </w:rPr>
                            <w:t xml:space="preserve"> </w:t>
                          </w:r>
                          <w:proofErr w:type="spellStart"/>
                          <w:r w:rsidDel="00000000" w:rsidR="00000000" w:rsidRPr="00000000">
                            <w:rPr>
                              <w:rFonts w:ascii="Calibri"/>
                              <w:sz w:val="14"/>
                            </w:rPr>
                            <w:t>camaraderepresentantes</w:t>
                          </w:r>
                          <w:proofErr w:type="spellEnd"/>
                        </w:p>
                        <w:p w:rsidR="00B9417F" w:rsidDel="00000000" w:rsidP="00000000" w:rsidRDefault="00073683" w:rsidRPr="00000000" w14:paraId="5969EE10" w14:textId="77777777">
                          <w:pPr>
                            <w:spacing w:before="1" w:line="171" w:lineRule="exact"/>
                            <w:ind w:right="18"/>
                            <w:jc w:val="right"/>
                            <w:rPr>
                              <w:rFonts w:ascii="Calibri"/>
                              <w:sz w:val="14"/>
                            </w:rPr>
                          </w:pPr>
                          <w:r w:rsidDel="00000000" w:rsidR="00000000" w:rsidRPr="00000000">
                            <w:rPr>
                              <w:rFonts w:ascii="Calibri"/>
                              <w:sz w:val="14"/>
                            </w:rPr>
                            <w:t>PBX:</w:t>
                          </w:r>
                          <w:r w:rsidDel="00000000" w:rsidR="00000000" w:rsidRPr="00000000">
                            <w:rPr>
                              <w:rFonts w:ascii="Calibri"/>
                              <w:spacing w:val="-3"/>
                              <w:sz w:val="14"/>
                            </w:rPr>
                            <w:t xml:space="preserve"> </w:t>
                          </w:r>
                          <w:r w:rsidDel="00000000" w:rsidR="00000000" w:rsidRPr="00000000">
                            <w:rPr>
                              <w:rFonts w:ascii="Calibri"/>
                              <w:sz w:val="14"/>
                            </w:rPr>
                            <w:t>601</w:t>
                          </w:r>
                          <w:r w:rsidDel="00000000" w:rsidR="00000000" w:rsidRPr="00000000">
                            <w:rPr>
                              <w:rFonts w:ascii="Calibri"/>
                              <w:spacing w:val="-4"/>
                              <w:sz w:val="14"/>
                            </w:rPr>
                            <w:t xml:space="preserve"> </w:t>
                          </w:r>
                          <w:r w:rsidDel="00000000" w:rsidR="00000000" w:rsidRPr="00000000">
                            <w:rPr>
                              <w:rFonts w:ascii="Calibri"/>
                              <w:sz w:val="14"/>
                            </w:rPr>
                            <w:t>8770720</w:t>
                          </w:r>
                        </w:p>
                        <w:p w:rsidR="00B9417F" w:rsidDel="00000000" w:rsidP="00000000" w:rsidRDefault="00073683" w:rsidRPr="00000000" w14:paraId="4FDEC337" w14:textId="77777777">
                          <w:pPr>
                            <w:ind w:left="111" w:right="19" w:firstLine="232"/>
                            <w:jc w:val="right"/>
                            <w:rPr>
                              <w:rFonts w:ascii="Calibri" w:hAnsi="Calibri"/>
                              <w:sz w:val="14"/>
                            </w:rPr>
                          </w:pPr>
                          <w:r w:rsidDel="00000000" w:rsidR="00000000" w:rsidRPr="00000000">
                            <w:rPr>
                              <w:rFonts w:ascii="Calibri" w:hAnsi="Calibri"/>
                              <w:sz w:val="14"/>
                            </w:rPr>
                            <w:t>Línea</w:t>
                          </w:r>
                          <w:r w:rsidDel="00000000" w:rsidR="00000000" w:rsidRPr="00000000">
                            <w:rPr>
                              <w:rFonts w:ascii="Calibri" w:hAnsi="Calibri"/>
                              <w:spacing w:val="-6"/>
                              <w:sz w:val="14"/>
                            </w:rPr>
                            <w:t xml:space="preserve"> </w:t>
                          </w:r>
                          <w:r w:rsidDel="00000000" w:rsidR="00000000" w:rsidRPr="00000000">
                            <w:rPr>
                              <w:rFonts w:ascii="Calibri" w:hAnsi="Calibri"/>
                              <w:sz w:val="14"/>
                            </w:rPr>
                            <w:t>Gratuita:</w:t>
                          </w:r>
                          <w:r w:rsidDel="00000000" w:rsidR="00000000" w:rsidRPr="00000000">
                            <w:rPr>
                              <w:rFonts w:ascii="Calibri" w:hAnsi="Calibri"/>
                              <w:spacing w:val="-5"/>
                              <w:sz w:val="14"/>
                            </w:rPr>
                            <w:t xml:space="preserve"> </w:t>
                          </w:r>
                          <w:r w:rsidDel="00000000" w:rsidR="00000000" w:rsidRPr="00000000">
                            <w:rPr>
                              <w:rFonts w:ascii="Calibri" w:hAnsi="Calibri"/>
                              <w:sz w:val="14"/>
                            </w:rPr>
                            <w:t>018000122512</w:t>
                          </w:r>
                          <w:r w:rsidDel="00000000" w:rsidR="00000000" w:rsidRPr="00000000">
                            <w:rPr>
                              <w:rFonts w:ascii="Calibri" w:hAnsi="Calibri"/>
                              <w:spacing w:val="-29"/>
                              <w:sz w:val="14"/>
                            </w:rPr>
                            <w:t xml:space="preserve"> </w:t>
                          </w:r>
                          <w:hyperlink r:id="rId3">
                            <w:r w:rsidDel="00000000" w:rsidR="00000000" w:rsidRPr="00000000">
                              <w:rPr>
                                <w:rFonts w:ascii="Calibri" w:hAnsi="Calibri"/>
                                <w:color w:val="0000ff"/>
                                <w:spacing w:val="-1"/>
                                <w:sz w:val="14"/>
                                <w:u w:color="0000ff" w:val="single"/>
                              </w:rPr>
                              <w:t>comision.septima@camara.gov.co</w:t>
                            </w:r>
                          </w:hyperlink>
                        </w:p>
                      </w:txbxContent>
                    </wps:txbx>
                    <wps:bodyPr anchorCtr="0" anchor="t" bIns="0" lIns="0" rIns="0" rot="0" upright="1" vert="horz"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4526280</wp:posOffset>
              </wp:positionH>
              <wp:positionV relativeFrom="paragraph">
                <wp:posOffset>314325</wp:posOffset>
              </wp:positionV>
              <wp:extent cx="1324610" cy="656590"/>
              <wp:effectExtent b="0" l="0" r="0" t="0"/>
              <wp:wrapNone/>
              <wp:docPr id="3"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324610" cy="65659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posOffset>879475</wp:posOffset>
              </wp:positionH>
              <wp:positionV relativeFrom="page">
                <wp:posOffset>359410</wp:posOffset>
              </wp:positionV>
              <wp:extent cx="6138545" cy="680085"/>
              <wp:effectExtent b="0" l="0" r="0" t="0"/>
              <wp:wrapNone/>
              <wp:docPr id="4" name=""/>
              <a:graphic>
                <a:graphicData uri="http://schemas.microsoft.com/office/word/2010/wordprocessingShape">
                  <wps:wsp>
                    <wps:cNvSpPr txBox="1">
                      <a:spLocks noChangeArrowheads="1"/>
                    </wps:cNvSpPr>
                    <wps:spPr bwMode="auto">
                      <a:xfrm>
                        <a:off x="0" y="0"/>
                        <a:ext cx="6138545" cy="680085"/>
                      </a:xfrm>
                      <a:prstGeom prst="rect">
                        <a:avLst/>
                      </a:prstGeom>
                      <a:noFill/>
                      <a:ln>
                        <a:noFill/>
                      </a:ln>
                      <a:extLst>
                        <a:ext uri="{909E8E84-426E-40DD-AFC4-6F175D3DCCD1}"/>
                        <a:ext uri="{91240B29-F687-4F45-9708-019B960494DF}"/>
                      </a:extLst>
                    </wps:spPr>
                    <wps:txbx>
                      <w:txbxContent>
                        <w:tbl>
                          <w:tblPr>
                            <w:tblStyle w:val="TableNormal"/>
                            <w:tblW w:w="0.0" w:type="auto"/>
                            <w:tblInd w:w="2.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1E0"/>
                          </w:tblPr>
                          <w:tblGrid>
                            <w:gridCol w:w="2602"/>
                            <w:gridCol w:w="5052"/>
                            <w:gridCol w:w="919"/>
                            <w:gridCol w:w="1084"/>
                          </w:tblGrid>
                          <w:tr w:rsidR="00B9417F">
                            <w:trPr>
                              <w:trHeight w:val="275"/>
                            </w:trPr>
                            <w:tc>
                              <w:tcPr>
                                <w:tcW w:w="2602.0" w:type="dxa"/>
                                <w:vMerge w:val="restart"/>
                              </w:tcPr>
                              <w:p w:rsidR="00B9417F" w:rsidDel="00000000" w:rsidP="00000000" w:rsidRDefault="00B9417F" w:rsidRPr="00000000" w14:paraId="196704C7" w14:textId="77777777">
                                <w:pPr>
                                  <w:pStyle w:val="TableParagraph"/>
                                  <w:spacing w:line="240" w:lineRule="auto"/>
                                  <w:ind w:left="0" w:right="0"/>
                                  <w:jc w:val="left"/>
                                  <w:rPr>
                                    <w:rFonts w:ascii="Times New Roman"/>
                                    <w:sz w:val="18"/>
                                  </w:rPr>
                                </w:pPr>
                              </w:p>
                            </w:tc>
                            <w:tc>
                              <w:tcPr>
                                <w:tcW w:w="7055.0" w:type="dxa"/>
                                <w:gridSpan w:val="3"/>
                              </w:tcPr>
                              <w:p w:rsidR="00B9417F" w:rsidDel="00000000" w:rsidP="00000000" w:rsidRDefault="00073683" w:rsidRPr="00000000" w14:paraId="202F114C" w14:textId="77777777">
                                <w:pPr>
                                  <w:pStyle w:val="TableParagraph"/>
                                  <w:spacing w:before="16" w:line="240" w:lineRule="exact"/>
                                  <w:ind w:left="1776" w:right="0"/>
                                  <w:jc w:val="left"/>
                                  <w:rPr>
                                    <w:b w:val="1"/>
                                    <w:sz w:val="20"/>
                                  </w:rPr>
                                </w:pPr>
                                <w:r w:rsidDel="00000000" w:rsidR="00000000" w:rsidRPr="00000000">
                                  <w:rPr>
                                    <w:b w:val="1"/>
                                    <w:sz w:val="20"/>
                                  </w:rPr>
                                  <w:t>Comisión</w:t>
                                </w:r>
                                <w:r w:rsidDel="00000000" w:rsidR="00000000" w:rsidRPr="00000000">
                                  <w:rPr>
                                    <w:b w:val="1"/>
                                    <w:spacing w:val="-3"/>
                                    <w:sz w:val="20"/>
                                  </w:rPr>
                                  <w:t xml:space="preserve"> </w:t>
                                </w:r>
                                <w:r w:rsidDel="00000000" w:rsidR="00000000" w:rsidRPr="00000000">
                                  <w:rPr>
                                    <w:b w:val="1"/>
                                    <w:sz w:val="20"/>
                                  </w:rPr>
                                  <w:t>Séptima</w:t>
                                </w:r>
                              </w:p>
                            </w:tc>
                          </w:tr>
                          <w:tr w:rsidR="00B9417F">
                            <w:trPr>
                              <w:trHeight w:val="256"/>
                            </w:trPr>
                            <w:tc>
                              <w:tcPr>
                                <w:tcW w:w="2602.0" w:type="dxa"/>
                                <w:vMerge w:val="continue"/>
                                <w:tcBorders>
                                  <w:top w:space="0" w:sz="0" w:val="nil"/>
                                </w:tcBorders>
                              </w:tcPr>
                              <w:p w:rsidR="00B9417F" w:rsidDel="00000000" w:rsidP="00000000" w:rsidRDefault="00B9417F" w:rsidRPr="00000000" w14:paraId="3E75FB38" w14:textId="77777777">
                                <w:pPr>
                                  <w:rPr>
                                    <w:sz w:val="2"/>
                                    <w:szCs w:val="2"/>
                                  </w:rPr>
                                </w:pPr>
                              </w:p>
                            </w:tc>
                            <w:tc>
                              <w:tcPr>
                                <w:tcW w:w="5052.0" w:type="dxa"/>
                                <w:vMerge w:val="restart"/>
                              </w:tcPr>
                              <w:p w:rsidR="00B9417F" w:rsidDel="00000000" w:rsidP="00000000" w:rsidRDefault="00073683" w:rsidRPr="00000000" w14:paraId="4F33641E" w14:textId="77777777">
                                <w:pPr>
                                  <w:pStyle w:val="TableParagraph"/>
                                  <w:spacing w:before="23" w:line="243" w:lineRule="exact"/>
                                  <w:ind w:left="1107" w:right="1106"/>
                                  <w:rPr>
                                    <w:b w:val="1"/>
                                    <w:sz w:val="20"/>
                                  </w:rPr>
                                </w:pPr>
                                <w:r w:rsidDel="00000000" w:rsidR="00000000" w:rsidRPr="00000000">
                                  <w:rPr>
                                    <w:b w:val="1"/>
                                    <w:sz w:val="20"/>
                                  </w:rPr>
                                  <w:t>Orden</w:t>
                                </w:r>
                                <w:r w:rsidDel="00000000" w:rsidR="00000000" w:rsidRPr="00000000">
                                  <w:rPr>
                                    <w:b w:val="1"/>
                                    <w:spacing w:val="-3"/>
                                    <w:sz w:val="20"/>
                                  </w:rPr>
                                  <w:t xml:space="preserve"> </w:t>
                                </w:r>
                                <w:r w:rsidDel="00000000" w:rsidR="00000000" w:rsidRPr="00000000">
                                  <w:rPr>
                                    <w:b w:val="1"/>
                                    <w:sz w:val="20"/>
                                  </w:rPr>
                                  <w:t>del</w:t>
                                </w:r>
                                <w:r w:rsidDel="00000000" w:rsidR="00000000" w:rsidRPr="00000000">
                                  <w:rPr>
                                    <w:b w:val="1"/>
                                    <w:spacing w:val="-4"/>
                                    <w:sz w:val="20"/>
                                  </w:rPr>
                                  <w:t xml:space="preserve"> </w:t>
                                </w:r>
                                <w:r w:rsidDel="00000000" w:rsidR="00000000" w:rsidRPr="00000000">
                                  <w:rPr>
                                    <w:b w:val="1"/>
                                    <w:sz w:val="20"/>
                                  </w:rPr>
                                  <w:t>Día</w:t>
                                </w:r>
                              </w:p>
                              <w:p w:rsidR="00B9417F" w:rsidDel="00000000" w:rsidP="00000000" w:rsidRDefault="00073683" w:rsidRPr="00000000" w14:paraId="0194A566" w14:textId="77777777">
                                <w:pPr>
                                  <w:pStyle w:val="TableParagraph"/>
                                  <w:spacing w:line="243" w:lineRule="exact"/>
                                  <w:ind w:left="1107" w:right="1107"/>
                                  <w:rPr>
                                    <w:b w:val="1"/>
                                    <w:sz w:val="20"/>
                                  </w:rPr>
                                </w:pPr>
                                <w:r w:rsidDel="00000000" w:rsidR="00000000" w:rsidRPr="00000000">
                                  <w:rPr>
                                    <w:b w:val="1"/>
                                    <w:sz w:val="20"/>
                                  </w:rPr>
                                  <w:t>Periodo</w:t>
                                </w:r>
                                <w:r w:rsidDel="00000000" w:rsidR="00000000" w:rsidRPr="00000000">
                                  <w:rPr>
                                    <w:b w:val="1"/>
                                    <w:spacing w:val="-4"/>
                                    <w:sz w:val="20"/>
                                  </w:rPr>
                                  <w:t xml:space="preserve"> </w:t>
                                </w:r>
                                <w:r w:rsidDel="00000000" w:rsidR="00000000" w:rsidRPr="00000000">
                                  <w:rPr>
                                    <w:b w:val="1"/>
                                    <w:sz w:val="20"/>
                                  </w:rPr>
                                  <w:t>Constitucional</w:t>
                                </w:r>
                                <w:r w:rsidDel="00000000" w:rsidR="00000000" w:rsidRPr="00000000">
                                  <w:rPr>
                                    <w:b w:val="1"/>
                                    <w:spacing w:val="-7"/>
                                    <w:sz w:val="20"/>
                                  </w:rPr>
                                  <w:t xml:space="preserve"> </w:t>
                                </w:r>
                                <w:r w:rsidDel="00000000" w:rsidR="00000000" w:rsidRPr="00000000">
                                  <w:rPr>
                                    <w:b w:val="1"/>
                                    <w:sz w:val="20"/>
                                  </w:rPr>
                                  <w:t>2022-2026</w:t>
                                </w:r>
                              </w:p>
                              <w:p w:rsidR="00B9417F" w:rsidDel="00000000" w:rsidP="000653A9" w:rsidRDefault="00073683" w:rsidRPr="00000000" w14:paraId="3E99ED02" w14:textId="77777777">
                                <w:pPr>
                                  <w:pStyle w:val="TableParagraph"/>
                                  <w:spacing w:line="240" w:lineRule="auto"/>
                                  <w:ind w:left="1107" w:right="1104"/>
                                  <w:rPr>
                                    <w:b w:val="1"/>
                                    <w:sz w:val="20"/>
                                  </w:rPr>
                                </w:pPr>
                                <w:r w:rsidDel="00000000" w:rsidR="00000000" w:rsidRPr="00000000">
                                  <w:rPr>
                                    <w:b w:val="1"/>
                                    <w:sz w:val="20"/>
                                  </w:rPr>
                                  <w:t>Legislatura</w:t>
                                </w:r>
                                <w:r w:rsidDel="00000000" w:rsidR="00000000" w:rsidRPr="00000000">
                                  <w:rPr>
                                    <w:b w:val="1"/>
                                    <w:spacing w:val="-4"/>
                                    <w:sz w:val="20"/>
                                  </w:rPr>
                                  <w:t xml:space="preserve"> </w:t>
                                </w:r>
                                <w:r w:rsidDel="00000000" w:rsidR="00000000" w:rsidRPr="00000000">
                                  <w:rPr>
                                    <w:b w:val="1"/>
                                    <w:sz w:val="20"/>
                                  </w:rPr>
                                  <w:t>202</w:t>
                                </w:r>
                                <w:r w:rsidDel="00000000" w:rsidR="000653A9" w:rsidRPr="00000000">
                                  <w:rPr>
                                    <w:b w:val="1"/>
                                    <w:sz w:val="20"/>
                                  </w:rPr>
                                  <w:t>4</w:t>
                                </w:r>
                                <w:r w:rsidDel="00000000" w:rsidR="00000000" w:rsidRPr="00000000">
                                  <w:rPr>
                                    <w:b w:val="1"/>
                                    <w:sz w:val="20"/>
                                  </w:rPr>
                                  <w:t>-202</w:t>
                                </w:r>
                                <w:r w:rsidDel="00000000" w:rsidR="000653A9" w:rsidRPr="00000000">
                                  <w:rPr>
                                    <w:b w:val="1"/>
                                    <w:sz w:val="20"/>
                                  </w:rPr>
                                  <w:t>5</w:t>
                                </w:r>
                              </w:p>
                            </w:tc>
                            <w:tc>
                              <w:tcPr>
                                <w:tcW w:w="919.0" w:type="dxa"/>
                              </w:tcPr>
                              <w:p w:rsidR="00B9417F" w:rsidDel="00000000" w:rsidP="00000000" w:rsidRDefault="00073683" w:rsidRPr="00000000" w14:paraId="32262CFC" w14:textId="77777777">
                                <w:pPr>
                                  <w:pStyle w:val="TableParagraph"/>
                                  <w:ind w:left="184"/>
                                  <w:rPr>
                                    <w:sz w:val="14"/>
                                  </w:rPr>
                                </w:pPr>
                                <w:r w:rsidDel="00000000" w:rsidR="00000000" w:rsidRPr="00000000">
                                  <w:rPr>
                                    <w:sz w:val="14"/>
                                  </w:rPr>
                                  <w:t>CÓDIGO</w:t>
                                </w:r>
                              </w:p>
                            </w:tc>
                            <w:tc>
                              <w:tcPr>
                                <w:tcW w:w="1084.0" w:type="dxa"/>
                              </w:tcPr>
                              <w:p w:rsidR="00B9417F" w:rsidDel="00000000" w:rsidP="00000000" w:rsidRDefault="00073683" w:rsidRPr="00000000" w14:paraId="7D989AE2" w14:textId="77777777">
                                <w:pPr>
                                  <w:pStyle w:val="TableParagraph"/>
                                  <w:ind w:right="215"/>
                                  <w:rPr>
                                    <w:sz w:val="14"/>
                                  </w:rPr>
                                </w:pPr>
                                <w:r w:rsidDel="00000000" w:rsidR="00000000" w:rsidRPr="00000000">
                                  <w:rPr>
                                    <w:sz w:val="14"/>
                                  </w:rPr>
                                  <w:t>L-M.C.3-F8</w:t>
                                </w:r>
                              </w:p>
                            </w:tc>
                          </w:tr>
                          <w:tr w:rsidR="00B9417F">
                            <w:trPr>
                              <w:trHeight w:val="256"/>
                            </w:trPr>
                            <w:tc>
                              <w:tcPr>
                                <w:tcW w:w="2602.0" w:type="dxa"/>
                                <w:vMerge w:val="continue"/>
                                <w:tcBorders>
                                  <w:top w:space="0" w:sz="0" w:val="nil"/>
                                </w:tcBorders>
                              </w:tcPr>
                              <w:p w:rsidR="00B9417F" w:rsidDel="00000000" w:rsidP="00000000" w:rsidRDefault="00B9417F" w:rsidRPr="00000000" w14:paraId="19405892" w14:textId="77777777">
                                <w:pPr>
                                  <w:rPr>
                                    <w:sz w:val="2"/>
                                    <w:szCs w:val="2"/>
                                  </w:rPr>
                                </w:pPr>
                              </w:p>
                            </w:tc>
                            <w:tc>
                              <w:tcPr>
                                <w:tcW w:w="5052.0" w:type="dxa"/>
                                <w:vMerge w:val="continue"/>
                                <w:tcBorders>
                                  <w:top w:space="0" w:sz="0" w:val="nil"/>
                                </w:tcBorders>
                              </w:tcPr>
                              <w:p w:rsidR="00B9417F" w:rsidDel="00000000" w:rsidP="00000000" w:rsidRDefault="00B9417F" w:rsidRPr="00000000" w14:paraId="54929654" w14:textId="77777777">
                                <w:pPr>
                                  <w:rPr>
                                    <w:sz w:val="2"/>
                                    <w:szCs w:val="2"/>
                                  </w:rPr>
                                </w:pPr>
                              </w:p>
                            </w:tc>
                            <w:tc>
                              <w:tcPr>
                                <w:tcW w:w="919.0" w:type="dxa"/>
                              </w:tcPr>
                              <w:p w:rsidR="00B9417F" w:rsidDel="00000000" w:rsidP="00000000" w:rsidRDefault="00073683" w:rsidRPr="00000000" w14:paraId="169E04B0" w14:textId="77777777">
                                <w:pPr>
                                  <w:pStyle w:val="TableParagraph"/>
                                  <w:ind w:left="186"/>
                                  <w:rPr>
                                    <w:sz w:val="14"/>
                                  </w:rPr>
                                </w:pPr>
                                <w:r w:rsidDel="00000000" w:rsidR="00000000" w:rsidRPr="00000000">
                                  <w:rPr>
                                    <w:sz w:val="14"/>
                                  </w:rPr>
                                  <w:t>VERSIÓN</w:t>
                                </w:r>
                              </w:p>
                            </w:tc>
                            <w:tc>
                              <w:tcPr>
                                <w:tcW w:w="1084.0" w:type="dxa"/>
                              </w:tcPr>
                              <w:p w:rsidR="00B9417F" w:rsidDel="00000000" w:rsidP="00000000" w:rsidRDefault="00073683" w:rsidRPr="00000000" w14:paraId="47268431" w14:textId="77777777">
                                <w:pPr>
                                  <w:pStyle w:val="TableParagraph"/>
                                  <w:ind w:right="203"/>
                                  <w:rPr>
                                    <w:sz w:val="14"/>
                                  </w:rPr>
                                </w:pPr>
                                <w:r w:rsidDel="00000000" w:rsidR="00000000" w:rsidRPr="00000000">
                                  <w:rPr>
                                    <w:sz w:val="14"/>
                                  </w:rPr>
                                  <w:t>01-2016</w:t>
                                </w:r>
                              </w:p>
                            </w:tc>
                          </w:tr>
                          <w:tr w:rsidR="00B9417F">
                            <w:trPr>
                              <w:trHeight w:val="257"/>
                            </w:trPr>
                            <w:tc>
                              <w:tcPr>
                                <w:tcW w:w="2602.0" w:type="dxa"/>
                                <w:vMerge w:val="continue"/>
                                <w:tcBorders>
                                  <w:top w:space="0" w:sz="0" w:val="nil"/>
                                </w:tcBorders>
                              </w:tcPr>
                              <w:p w:rsidR="00B9417F" w:rsidDel="00000000" w:rsidP="00000000" w:rsidRDefault="00B9417F" w:rsidRPr="00000000" w14:paraId="395057CD" w14:textId="77777777">
                                <w:pPr>
                                  <w:rPr>
                                    <w:sz w:val="2"/>
                                    <w:szCs w:val="2"/>
                                  </w:rPr>
                                </w:pPr>
                              </w:p>
                            </w:tc>
                            <w:tc>
                              <w:tcPr>
                                <w:tcW w:w="5052.0" w:type="dxa"/>
                                <w:vMerge w:val="continue"/>
                                <w:tcBorders>
                                  <w:top w:space="0" w:sz="0" w:val="nil"/>
                                </w:tcBorders>
                              </w:tcPr>
                              <w:p w:rsidR="00B9417F" w:rsidDel="00000000" w:rsidP="00000000" w:rsidRDefault="00B9417F" w:rsidRPr="00000000" w14:paraId="5A4537F3" w14:textId="77777777">
                                <w:pPr>
                                  <w:rPr>
                                    <w:sz w:val="2"/>
                                    <w:szCs w:val="2"/>
                                  </w:rPr>
                                </w:pPr>
                              </w:p>
                            </w:tc>
                            <w:tc>
                              <w:tcPr>
                                <w:tcW w:w="919.0" w:type="dxa"/>
                              </w:tcPr>
                              <w:p w:rsidR="00B9417F" w:rsidDel="00000000" w:rsidP="00000000" w:rsidRDefault="00073683" w:rsidRPr="00000000" w14:paraId="2C80555F" w14:textId="77777777">
                                <w:pPr>
                                  <w:pStyle w:val="TableParagraph"/>
                                  <w:ind w:left="186"/>
                                  <w:rPr>
                                    <w:sz w:val="14"/>
                                  </w:rPr>
                                </w:pPr>
                                <w:r w:rsidDel="00000000" w:rsidR="00000000" w:rsidRPr="00000000">
                                  <w:rPr>
                                    <w:sz w:val="14"/>
                                  </w:rPr>
                                  <w:t>PÁGINA</w:t>
                                </w:r>
                              </w:p>
                            </w:tc>
                            <w:tc>
                              <w:tcPr>
                                <w:tcW w:w="1084.0" w:type="dxa"/>
                              </w:tcPr>
                              <w:p w:rsidR="00B9417F" w:rsidDel="00000000" w:rsidP="00000000" w:rsidRDefault="00073683" w:rsidRPr="00000000" w14:paraId="5257ED29" w14:textId="69BF746D">
                                <w:pPr>
                                  <w:pStyle w:val="TableParagraph"/>
                                  <w:ind w:right="203"/>
                                  <w:rPr>
                                    <w:b w:val="1"/>
                                    <w:sz w:val="14"/>
                                  </w:rPr>
                                </w:pPr>
                                <w:r w:rsidDel="00000000" w:rsidR="00000000" w:rsidRPr="00000000">
                                  <w:fldChar w:fldCharType="begin"/>
                                </w:r>
                                <w:r w:rsidDel="00000000" w:rsidR="00000000" w:rsidRPr="00000000">
                                  <w:rPr>
                                    <w:b w:val="1"/>
                                    <w:sz w:val="14"/>
                                  </w:rPr>
                                  <w:instrText xml:space="preserve"> PAGE </w:instrText>
                                </w:r>
                                <w:r w:rsidDel="00000000" w:rsidR="00000000" w:rsidRPr="00000000">
                                  <w:fldChar w:fldCharType="separate"/>
                                </w:r>
                                <w:r w:rsidDel="00000000" w:rsidR="00D150BC" w:rsidRPr="00000000">
                                  <w:rPr>
                                    <w:b w:val="1"/>
                                    <w:noProof w:val="1"/>
                                    <w:sz w:val="14"/>
                                  </w:rPr>
                                  <w:t>5</w:t>
                                </w:r>
                                <w:r w:rsidDel="00000000" w:rsidR="00000000" w:rsidRPr="00000000">
                                  <w:fldChar w:fldCharType="end"/>
                                </w:r>
                                <w:r w:rsidDel="00000000" w:rsidR="00000000" w:rsidRPr="00000000">
                                  <w:rPr>
                                    <w:b w:val="1"/>
                                    <w:spacing w:val="-3"/>
                                    <w:sz w:val="14"/>
                                  </w:rPr>
                                  <w:t xml:space="preserve"> </w:t>
                                </w:r>
                                <w:r w:rsidDel="00000000" w:rsidR="00000000" w:rsidRPr="00000000">
                                  <w:rPr>
                                    <w:sz w:val="14"/>
                                  </w:rPr>
                                  <w:t xml:space="preserve">de </w:t>
                                </w:r>
                                <w:r w:rsidDel="00000000" w:rsidR="00000000" w:rsidRPr="00000000">
                                  <w:rPr>
                                    <w:b w:val="1"/>
                                    <w:sz w:val="14"/>
                                  </w:rPr>
                                  <w:t>2</w:t>
                                </w:r>
                              </w:p>
                            </w:tc>
                          </w:tr>
                        </w:tbl>
                        <w:p w:rsidR="00B9417F" w:rsidDel="00000000" w:rsidP="00000000" w:rsidRDefault="00B9417F" w:rsidRPr="00000000" w14:paraId="2740F369" w14:textId="77777777">
                          <w:pPr>
                            <w:pStyle w:val="Textoindependiente"/>
                          </w:pPr>
                        </w:p>
                      </w:txbxContent>
                    </wps:txbx>
                    <wps:bodyPr anchorCtr="0" anchor="t" bIns="0" lIns="0" rIns="0" rot="0" upright="1" vert="horz"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879475</wp:posOffset>
              </wp:positionH>
              <wp:positionV relativeFrom="page">
                <wp:posOffset>359410</wp:posOffset>
              </wp:positionV>
              <wp:extent cx="6138545" cy="680085"/>
              <wp:effectExtent b="0" l="0" r="0" t="0"/>
              <wp:wrapNone/>
              <wp:docPr id="4" name="image5.png"/>
              <a:graphic>
                <a:graphicData uri="http://schemas.openxmlformats.org/drawingml/2006/picture">
                  <pic:pic>
                    <pic:nvPicPr>
                      <pic:cNvPr id="0" name="image5.png"/>
                      <pic:cNvPicPr preferRelativeResize="0"/>
                    </pic:nvPicPr>
                    <pic:blipFill>
                      <a:blip r:embed="rId4"/>
                      <a:srcRect b="0" l="0" r="0" t="0"/>
                      <a:stretch>
                        <a:fillRect/>
                      </a:stretch>
                    </pic:blipFill>
                    <pic:spPr>
                      <a:xfrm>
                        <a:off x="0" y="0"/>
                        <a:ext cx="6138545" cy="680085"/>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899160</wp:posOffset>
          </wp:positionH>
          <wp:positionV relativeFrom="page">
            <wp:posOffset>413004</wp:posOffset>
          </wp:positionV>
          <wp:extent cx="1478280" cy="579120"/>
          <wp:effectExtent b="0" l="0" r="0" t="0"/>
          <wp:wrapNone/>
          <wp:docPr id="5" name="image1.png"/>
          <a:graphic>
            <a:graphicData uri="http://schemas.openxmlformats.org/drawingml/2006/picture">
              <pic:pic>
                <pic:nvPicPr>
                  <pic:cNvPr id="0" name="image1.png"/>
                  <pic:cNvPicPr preferRelativeResize="0"/>
                </pic:nvPicPr>
                <pic:blipFill>
                  <a:blip r:embed="rId5"/>
                  <a:srcRect b="0" l="0" r="0" t="0"/>
                  <a:stretch>
                    <a:fillRect/>
                  </a:stretch>
                </pic:blipFill>
                <pic:spPr>
                  <a:xfrm>
                    <a:off x="0" y="0"/>
                    <a:ext cx="1478280" cy="57912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CO"/>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3528" w:right="985"/>
      <w:jc w:val="center"/>
    </w:pPr>
    <w:rPr>
      <w:rFonts w:ascii="Calibri" w:cs="Calibri" w:eastAsia="Calibri" w:hAnsi="Calibri"/>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 Type="http://schemas.openxmlformats.org/officeDocument/2006/relationships/theme" Target="theme/theme1.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ettings" Target="settings.xml"/><Relationship Id="rId6" Type="http://schemas.openxmlformats.org/officeDocument/2006/relationships/fontTable" Target="fontTable.xml"/><Relationship Id="rId7" Type="http://schemas.openxmlformats.org/officeDocument/2006/relationships/numbering" Target="numbering.xml"/><Relationship Id="rId8"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camara.gov.co/portal2011/index.php/servicios-al-ciudadano/servicios-de-atencion-en-linea/contactenos" TargetMode="External"/><Relationship Id="rId2" Type="http://schemas.openxmlformats.org/officeDocument/2006/relationships/hyperlink" Target="http://www.camara.gov.co/" TargetMode="External"/><Relationship Id="rId3" Type="http://schemas.openxmlformats.org/officeDocument/2006/relationships/hyperlink" Target="mailto:comision.septima@camara.gov.co" TargetMode="External"/><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s>
</file>

<file path=word/_rels/header1.xml.rels><?xml version="1.0" encoding="UTF-8" standalone="yes"?><Relationships xmlns="http://schemas.openxmlformats.org/package/2006/relationships"><Relationship Id="rId4" Type="http://schemas.openxmlformats.org/officeDocument/2006/relationships/image" Target="media/image5.png"/><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