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C1120" w14:textId="77777777" w:rsidR="002C485B" w:rsidRDefault="002C485B" w:rsidP="0017283A">
      <w:pPr>
        <w:rPr>
          <w:rFonts w:ascii="Century Gothic" w:eastAsia="Century Gothic" w:hAnsi="Century Gothic" w:cs="Century Gothic"/>
          <w:sz w:val="22"/>
          <w:szCs w:val="22"/>
        </w:rPr>
      </w:pPr>
    </w:p>
    <w:p w14:paraId="6729C9C5" w14:textId="77777777" w:rsidR="002C485B" w:rsidRDefault="002C485B">
      <w:pPr>
        <w:jc w:val="center"/>
        <w:rPr>
          <w:rFonts w:ascii="Arial" w:eastAsia="Arial" w:hAnsi="Arial" w:cs="Arial"/>
          <w:b/>
          <w:sz w:val="22"/>
          <w:szCs w:val="22"/>
        </w:rPr>
      </w:pPr>
    </w:p>
    <w:p w14:paraId="492E7FE7" w14:textId="77777777" w:rsidR="002C485B" w:rsidRDefault="00000000">
      <w:pPr>
        <w:rPr>
          <w:rFonts w:ascii="Arial" w:eastAsia="Arial" w:hAnsi="Arial" w:cs="Arial"/>
          <w:sz w:val="24"/>
          <w:szCs w:val="24"/>
        </w:rPr>
      </w:pPr>
      <w:r>
        <w:rPr>
          <w:rFonts w:ascii="Arial" w:eastAsia="Arial" w:hAnsi="Arial" w:cs="Arial"/>
          <w:sz w:val="24"/>
          <w:szCs w:val="24"/>
        </w:rPr>
        <w:t>Bogotá, D.C., 27 de febrero de 2025</w:t>
      </w:r>
    </w:p>
    <w:p w14:paraId="17EDABFE" w14:textId="77777777" w:rsidR="002C485B" w:rsidRDefault="002C485B">
      <w:pPr>
        <w:rPr>
          <w:rFonts w:ascii="Arial" w:eastAsia="Arial" w:hAnsi="Arial" w:cs="Arial"/>
          <w:sz w:val="24"/>
          <w:szCs w:val="24"/>
        </w:rPr>
      </w:pPr>
    </w:p>
    <w:p w14:paraId="13EBF868" w14:textId="77777777" w:rsidR="002C485B" w:rsidRDefault="002C485B">
      <w:pPr>
        <w:rPr>
          <w:rFonts w:ascii="Arial" w:eastAsia="Arial" w:hAnsi="Arial" w:cs="Arial"/>
          <w:sz w:val="24"/>
          <w:szCs w:val="24"/>
        </w:rPr>
      </w:pPr>
    </w:p>
    <w:p w14:paraId="5EA56C0C" w14:textId="77777777" w:rsidR="002C485B" w:rsidRDefault="00000000">
      <w:pPr>
        <w:rPr>
          <w:rFonts w:ascii="Arial" w:eastAsia="Arial" w:hAnsi="Arial" w:cs="Arial"/>
          <w:sz w:val="24"/>
          <w:szCs w:val="24"/>
        </w:rPr>
      </w:pPr>
      <w:r>
        <w:rPr>
          <w:rFonts w:ascii="Arial" w:eastAsia="Arial" w:hAnsi="Arial" w:cs="Arial"/>
          <w:sz w:val="24"/>
          <w:szCs w:val="24"/>
        </w:rPr>
        <w:t>Doctor</w:t>
      </w:r>
    </w:p>
    <w:p w14:paraId="0B2EE007" w14:textId="77777777" w:rsidR="002C485B" w:rsidRDefault="00000000">
      <w:pPr>
        <w:rPr>
          <w:rFonts w:ascii="Arial" w:eastAsia="Arial" w:hAnsi="Arial" w:cs="Arial"/>
          <w:b/>
          <w:sz w:val="24"/>
          <w:szCs w:val="24"/>
        </w:rPr>
      </w:pPr>
      <w:r>
        <w:rPr>
          <w:rFonts w:ascii="Arial" w:eastAsia="Arial" w:hAnsi="Arial" w:cs="Arial"/>
          <w:b/>
          <w:sz w:val="24"/>
          <w:szCs w:val="24"/>
        </w:rPr>
        <w:t xml:space="preserve">JAIME LUIS LACOUTURE PEÑALOZA </w:t>
      </w:r>
    </w:p>
    <w:p w14:paraId="205533F4" w14:textId="77777777" w:rsidR="002C485B" w:rsidRDefault="00000000">
      <w:pPr>
        <w:rPr>
          <w:rFonts w:ascii="Arial" w:eastAsia="Arial" w:hAnsi="Arial" w:cs="Arial"/>
          <w:sz w:val="24"/>
          <w:szCs w:val="24"/>
        </w:rPr>
      </w:pPr>
      <w:r>
        <w:rPr>
          <w:rFonts w:ascii="Arial" w:eastAsia="Arial" w:hAnsi="Arial" w:cs="Arial"/>
          <w:sz w:val="24"/>
          <w:szCs w:val="24"/>
        </w:rPr>
        <w:t xml:space="preserve">Secretario General </w:t>
      </w:r>
    </w:p>
    <w:p w14:paraId="7FB6CF16" w14:textId="77777777" w:rsidR="002C485B" w:rsidRDefault="00000000">
      <w:pPr>
        <w:rPr>
          <w:rFonts w:ascii="Arial" w:eastAsia="Arial" w:hAnsi="Arial" w:cs="Arial"/>
          <w:sz w:val="24"/>
          <w:szCs w:val="24"/>
        </w:rPr>
      </w:pPr>
      <w:r>
        <w:rPr>
          <w:rFonts w:ascii="Arial" w:eastAsia="Arial" w:hAnsi="Arial" w:cs="Arial"/>
          <w:sz w:val="24"/>
          <w:szCs w:val="24"/>
        </w:rPr>
        <w:t xml:space="preserve">Cámara de Representantes </w:t>
      </w:r>
    </w:p>
    <w:p w14:paraId="233368B8" w14:textId="77777777" w:rsidR="002C485B" w:rsidRDefault="00000000">
      <w:pPr>
        <w:rPr>
          <w:rFonts w:ascii="Arial" w:eastAsia="Arial" w:hAnsi="Arial" w:cs="Arial"/>
          <w:sz w:val="24"/>
          <w:szCs w:val="24"/>
        </w:rPr>
      </w:pPr>
      <w:r>
        <w:rPr>
          <w:rFonts w:ascii="Arial" w:eastAsia="Arial" w:hAnsi="Arial" w:cs="Arial"/>
          <w:sz w:val="24"/>
          <w:szCs w:val="24"/>
        </w:rPr>
        <w:t>Capitolio Nacional.</w:t>
      </w:r>
    </w:p>
    <w:p w14:paraId="064519B6" w14:textId="77777777" w:rsidR="002C485B" w:rsidRDefault="002C485B">
      <w:pPr>
        <w:rPr>
          <w:rFonts w:ascii="Arial" w:eastAsia="Arial" w:hAnsi="Arial" w:cs="Arial"/>
          <w:sz w:val="24"/>
          <w:szCs w:val="24"/>
        </w:rPr>
      </w:pPr>
    </w:p>
    <w:p w14:paraId="23F81DCE" w14:textId="77777777" w:rsidR="002C485B" w:rsidRDefault="002C485B">
      <w:pPr>
        <w:rPr>
          <w:rFonts w:ascii="Arial" w:eastAsia="Arial" w:hAnsi="Arial" w:cs="Arial"/>
          <w:sz w:val="24"/>
          <w:szCs w:val="24"/>
        </w:rPr>
      </w:pPr>
    </w:p>
    <w:p w14:paraId="009C34A4" w14:textId="77777777" w:rsidR="002C485B" w:rsidRDefault="00000000">
      <w:pPr>
        <w:jc w:val="right"/>
        <w:rPr>
          <w:rFonts w:ascii="Arial" w:eastAsia="Arial" w:hAnsi="Arial" w:cs="Arial"/>
          <w:b/>
          <w:sz w:val="24"/>
          <w:szCs w:val="24"/>
        </w:rPr>
      </w:pPr>
      <w:r>
        <w:rPr>
          <w:rFonts w:ascii="Arial" w:eastAsia="Arial" w:hAnsi="Arial" w:cs="Arial"/>
          <w:b/>
          <w:sz w:val="24"/>
          <w:szCs w:val="24"/>
        </w:rPr>
        <w:t xml:space="preserve">Asunto: Radicación Proyecto de Ley </w:t>
      </w:r>
    </w:p>
    <w:p w14:paraId="039C3207" w14:textId="77777777" w:rsidR="002C485B" w:rsidRDefault="002C485B">
      <w:pPr>
        <w:rPr>
          <w:rFonts w:ascii="Arial" w:eastAsia="Arial" w:hAnsi="Arial" w:cs="Arial"/>
          <w:b/>
          <w:sz w:val="24"/>
          <w:szCs w:val="24"/>
        </w:rPr>
      </w:pPr>
    </w:p>
    <w:p w14:paraId="1A37DDBC" w14:textId="1895A47A" w:rsidR="002C485B" w:rsidRDefault="00000000">
      <w:pPr>
        <w:rPr>
          <w:rFonts w:ascii="Arial" w:eastAsia="Arial" w:hAnsi="Arial" w:cs="Arial"/>
          <w:sz w:val="24"/>
          <w:szCs w:val="24"/>
        </w:rPr>
      </w:pPr>
      <w:r>
        <w:rPr>
          <w:rFonts w:ascii="Arial" w:eastAsia="Arial" w:hAnsi="Arial" w:cs="Arial"/>
          <w:sz w:val="24"/>
          <w:szCs w:val="24"/>
        </w:rPr>
        <w:t xml:space="preserve">Respetado </w:t>
      </w:r>
      <w:r w:rsidR="0017283A">
        <w:rPr>
          <w:rFonts w:ascii="Arial" w:eastAsia="Arial" w:hAnsi="Arial" w:cs="Arial"/>
          <w:sz w:val="24"/>
          <w:szCs w:val="24"/>
        </w:rPr>
        <w:t>secretario general</w:t>
      </w:r>
      <w:r>
        <w:rPr>
          <w:rFonts w:ascii="Arial" w:eastAsia="Arial" w:hAnsi="Arial" w:cs="Arial"/>
          <w:sz w:val="24"/>
          <w:szCs w:val="24"/>
        </w:rPr>
        <w:t xml:space="preserve">. </w:t>
      </w:r>
    </w:p>
    <w:p w14:paraId="6C423431" w14:textId="77777777" w:rsidR="002C485B" w:rsidRDefault="002C485B">
      <w:pPr>
        <w:rPr>
          <w:rFonts w:ascii="Arial" w:eastAsia="Arial" w:hAnsi="Arial" w:cs="Arial"/>
          <w:sz w:val="24"/>
          <w:szCs w:val="24"/>
        </w:rPr>
      </w:pPr>
    </w:p>
    <w:p w14:paraId="42D933E4" w14:textId="77777777" w:rsidR="002C485B" w:rsidRDefault="00000000">
      <w:pPr>
        <w:jc w:val="both"/>
        <w:rPr>
          <w:rFonts w:ascii="Arial" w:eastAsia="Arial" w:hAnsi="Arial" w:cs="Arial"/>
          <w:b/>
          <w:sz w:val="24"/>
          <w:szCs w:val="24"/>
        </w:rPr>
      </w:pPr>
      <w:r>
        <w:rPr>
          <w:rFonts w:ascii="Arial" w:eastAsia="Arial" w:hAnsi="Arial" w:cs="Arial"/>
          <w:sz w:val="24"/>
          <w:szCs w:val="24"/>
        </w:rPr>
        <w:t>En concordancia con el artículo 154 de la Constitución Política de Colombia y el artículo 140 de la Ley 5a de 1992, en nuestra condición de Congresistas de la República nos permitimos presentar ante la Secretaría General de la Cámara de Representantes de la República el presente Proyecto de Ley: “</w:t>
      </w:r>
      <w:r>
        <w:rPr>
          <w:rFonts w:ascii="Arial" w:eastAsia="Arial" w:hAnsi="Arial" w:cs="Arial"/>
          <w:b/>
          <w:sz w:val="24"/>
          <w:szCs w:val="24"/>
        </w:rPr>
        <w:t xml:space="preserve">POR MEDIO DEL CUAL SE DECLARA A PUERTO LEGUÍZAMO COMO PUERTO LIBRE DE </w:t>
      </w:r>
      <w:proofErr w:type="gramStart"/>
      <w:r>
        <w:rPr>
          <w:rFonts w:ascii="Arial" w:eastAsia="Arial" w:hAnsi="Arial" w:cs="Arial"/>
          <w:b/>
          <w:sz w:val="24"/>
          <w:szCs w:val="24"/>
        </w:rPr>
        <w:t>LEGUÍZAMO  PARA</w:t>
      </w:r>
      <w:proofErr w:type="gramEnd"/>
      <w:r>
        <w:rPr>
          <w:rFonts w:ascii="Arial" w:eastAsia="Arial" w:hAnsi="Arial" w:cs="Arial"/>
          <w:b/>
          <w:sz w:val="24"/>
          <w:szCs w:val="24"/>
        </w:rPr>
        <w:t xml:space="preserve"> EL DESARROLLO ECONÓMICO Y SOCIAL DEL MUNICIPIO Y SE DICTAN OTRAS DISPOSICIONES”. </w:t>
      </w:r>
    </w:p>
    <w:p w14:paraId="21A89A0E" w14:textId="77777777" w:rsidR="002C485B" w:rsidRDefault="002C485B">
      <w:pPr>
        <w:jc w:val="both"/>
        <w:rPr>
          <w:rFonts w:ascii="Arial" w:eastAsia="Arial" w:hAnsi="Arial" w:cs="Arial"/>
          <w:b/>
          <w:sz w:val="24"/>
          <w:szCs w:val="24"/>
          <w:highlight w:val="yellow"/>
        </w:rPr>
      </w:pPr>
    </w:p>
    <w:p w14:paraId="5C2AD7F6" w14:textId="77777777" w:rsidR="002C485B" w:rsidRDefault="002C485B">
      <w:pPr>
        <w:jc w:val="both"/>
        <w:rPr>
          <w:rFonts w:ascii="Arial" w:eastAsia="Arial" w:hAnsi="Arial" w:cs="Arial"/>
          <w:b/>
          <w:sz w:val="24"/>
          <w:szCs w:val="24"/>
        </w:rPr>
      </w:pPr>
    </w:p>
    <w:p w14:paraId="72ABE024" w14:textId="77777777" w:rsidR="002C485B" w:rsidRDefault="00000000">
      <w:pPr>
        <w:jc w:val="both"/>
        <w:rPr>
          <w:rFonts w:ascii="Arial" w:eastAsia="Arial" w:hAnsi="Arial" w:cs="Arial"/>
          <w:b/>
          <w:sz w:val="24"/>
          <w:szCs w:val="24"/>
        </w:rPr>
      </w:pPr>
      <w:r>
        <w:rPr>
          <w:rFonts w:ascii="Arial" w:eastAsia="Arial" w:hAnsi="Arial" w:cs="Arial"/>
          <w:b/>
          <w:sz w:val="24"/>
          <w:szCs w:val="24"/>
        </w:rPr>
        <w:t>Cordialmente,</w:t>
      </w:r>
    </w:p>
    <w:p w14:paraId="46C2B4DF" w14:textId="77777777" w:rsidR="002C485B" w:rsidRDefault="002C485B">
      <w:pPr>
        <w:jc w:val="both"/>
        <w:rPr>
          <w:rFonts w:ascii="Arial" w:eastAsia="Arial" w:hAnsi="Arial" w:cs="Arial"/>
          <w:b/>
          <w:sz w:val="24"/>
          <w:szCs w:val="24"/>
        </w:rPr>
      </w:pPr>
    </w:p>
    <w:p w14:paraId="36A1A927" w14:textId="77777777" w:rsidR="002C485B" w:rsidRDefault="002C485B">
      <w:pPr>
        <w:jc w:val="both"/>
        <w:rPr>
          <w:rFonts w:ascii="Arial" w:eastAsia="Arial" w:hAnsi="Arial" w:cs="Arial"/>
          <w:b/>
          <w:sz w:val="24"/>
          <w:szCs w:val="24"/>
        </w:rPr>
      </w:pPr>
    </w:p>
    <w:p w14:paraId="72E30459" w14:textId="77777777" w:rsidR="002C485B" w:rsidRDefault="002C485B">
      <w:pPr>
        <w:jc w:val="both"/>
        <w:rPr>
          <w:rFonts w:ascii="Arial" w:eastAsia="Arial" w:hAnsi="Arial" w:cs="Arial"/>
          <w:b/>
          <w:sz w:val="24"/>
          <w:szCs w:val="24"/>
        </w:rPr>
      </w:pPr>
    </w:p>
    <w:p w14:paraId="0A2AB99B" w14:textId="77777777" w:rsidR="002C485B" w:rsidRDefault="00000000">
      <w:pPr>
        <w:jc w:val="both"/>
        <w:rPr>
          <w:rFonts w:ascii="Arial" w:eastAsia="Arial" w:hAnsi="Arial" w:cs="Arial"/>
          <w:b/>
          <w:sz w:val="24"/>
          <w:szCs w:val="24"/>
        </w:rPr>
      </w:pPr>
      <w:r>
        <w:rPr>
          <w:noProof/>
        </w:rPr>
        <w:drawing>
          <wp:anchor distT="114300" distB="114300" distL="114300" distR="114300" simplePos="0" relativeHeight="251658240" behindDoc="1" locked="0" layoutInCell="1" hidden="0" allowOverlap="1" wp14:anchorId="44D66477" wp14:editId="6FD913C7">
            <wp:simplePos x="0" y="0"/>
            <wp:positionH relativeFrom="column">
              <wp:posOffset>1666875</wp:posOffset>
            </wp:positionH>
            <wp:positionV relativeFrom="paragraph">
              <wp:posOffset>140940</wp:posOffset>
            </wp:positionV>
            <wp:extent cx="2182178" cy="923925"/>
            <wp:effectExtent l="0" t="0" r="0" b="0"/>
            <wp:wrapNone/>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82178" cy="923925"/>
                    </a:xfrm>
                    <a:prstGeom prst="rect">
                      <a:avLst/>
                    </a:prstGeom>
                    <a:ln/>
                  </pic:spPr>
                </pic:pic>
              </a:graphicData>
            </a:graphic>
          </wp:anchor>
        </w:drawing>
      </w:r>
    </w:p>
    <w:p w14:paraId="241F18BF" w14:textId="77777777" w:rsidR="002C485B" w:rsidRDefault="002C485B">
      <w:pPr>
        <w:jc w:val="both"/>
        <w:rPr>
          <w:rFonts w:ascii="Arial" w:eastAsia="Arial" w:hAnsi="Arial" w:cs="Arial"/>
          <w:b/>
          <w:sz w:val="24"/>
          <w:szCs w:val="24"/>
        </w:rPr>
      </w:pPr>
    </w:p>
    <w:p w14:paraId="58051C05" w14:textId="77777777" w:rsidR="002C485B" w:rsidRDefault="002C485B">
      <w:pPr>
        <w:jc w:val="both"/>
        <w:rPr>
          <w:rFonts w:ascii="Arial" w:eastAsia="Arial" w:hAnsi="Arial" w:cs="Arial"/>
          <w:b/>
          <w:sz w:val="24"/>
          <w:szCs w:val="24"/>
        </w:rPr>
      </w:pPr>
    </w:p>
    <w:p w14:paraId="5710D457" w14:textId="77777777" w:rsidR="002C485B" w:rsidRDefault="002C485B">
      <w:pPr>
        <w:jc w:val="center"/>
        <w:rPr>
          <w:rFonts w:ascii="Arial" w:eastAsia="Arial" w:hAnsi="Arial" w:cs="Arial"/>
          <w:b/>
          <w:sz w:val="24"/>
          <w:szCs w:val="24"/>
        </w:rPr>
      </w:pPr>
    </w:p>
    <w:p w14:paraId="3BAEF65B" w14:textId="77777777" w:rsidR="002C485B" w:rsidRDefault="00000000">
      <w:pPr>
        <w:jc w:val="center"/>
        <w:rPr>
          <w:rFonts w:ascii="Arial" w:eastAsia="Arial" w:hAnsi="Arial" w:cs="Arial"/>
          <w:b/>
          <w:sz w:val="24"/>
          <w:szCs w:val="24"/>
        </w:rPr>
      </w:pPr>
      <w:r>
        <w:rPr>
          <w:rFonts w:ascii="Arial" w:eastAsia="Arial" w:hAnsi="Arial" w:cs="Arial"/>
          <w:b/>
          <w:sz w:val="24"/>
          <w:szCs w:val="24"/>
        </w:rPr>
        <w:t>JHON FREDI VALENCIA CAICEDO</w:t>
      </w:r>
    </w:p>
    <w:p w14:paraId="422DD85A" w14:textId="77777777" w:rsidR="002C485B" w:rsidRDefault="00000000">
      <w:pPr>
        <w:jc w:val="center"/>
        <w:rPr>
          <w:rFonts w:ascii="Arial" w:eastAsia="Arial" w:hAnsi="Arial" w:cs="Arial"/>
          <w:sz w:val="24"/>
          <w:szCs w:val="24"/>
        </w:rPr>
      </w:pPr>
      <w:r>
        <w:rPr>
          <w:rFonts w:ascii="Arial" w:eastAsia="Arial" w:hAnsi="Arial" w:cs="Arial"/>
          <w:sz w:val="24"/>
          <w:szCs w:val="24"/>
        </w:rPr>
        <w:t xml:space="preserve">Representante a la Cámara </w:t>
      </w:r>
    </w:p>
    <w:p w14:paraId="73D1BF9F" w14:textId="77777777" w:rsidR="002C485B" w:rsidRDefault="00000000">
      <w:pPr>
        <w:jc w:val="center"/>
        <w:rPr>
          <w:rFonts w:ascii="Arial" w:eastAsia="Arial" w:hAnsi="Arial" w:cs="Arial"/>
          <w:sz w:val="24"/>
          <w:szCs w:val="24"/>
        </w:rPr>
      </w:pPr>
      <w:r>
        <w:rPr>
          <w:rFonts w:ascii="Arial" w:eastAsia="Arial" w:hAnsi="Arial" w:cs="Arial"/>
          <w:sz w:val="24"/>
          <w:szCs w:val="24"/>
        </w:rPr>
        <w:t>Circunscripción Transitoria Especial de Paz No. 11</w:t>
      </w:r>
    </w:p>
    <w:p w14:paraId="50B1292D" w14:textId="77777777" w:rsidR="002C485B" w:rsidRDefault="00000000">
      <w:pPr>
        <w:jc w:val="center"/>
        <w:rPr>
          <w:rFonts w:ascii="Arial" w:eastAsia="Arial" w:hAnsi="Arial" w:cs="Arial"/>
          <w:sz w:val="24"/>
          <w:szCs w:val="24"/>
        </w:rPr>
      </w:pPr>
      <w:r>
        <w:rPr>
          <w:rFonts w:ascii="Arial" w:eastAsia="Arial" w:hAnsi="Arial" w:cs="Arial"/>
          <w:sz w:val="24"/>
          <w:szCs w:val="24"/>
        </w:rPr>
        <w:t>Putumayo</w:t>
      </w:r>
    </w:p>
    <w:p w14:paraId="37858B46" w14:textId="77777777" w:rsidR="002C485B" w:rsidRDefault="002C485B">
      <w:pPr>
        <w:rPr>
          <w:rFonts w:ascii="Arial" w:eastAsia="Arial" w:hAnsi="Arial" w:cs="Arial"/>
          <w:sz w:val="22"/>
          <w:szCs w:val="22"/>
        </w:rPr>
      </w:pPr>
    </w:p>
    <w:p w14:paraId="225B8A50" w14:textId="77777777" w:rsidR="006753BF" w:rsidRDefault="006753BF">
      <w:pPr>
        <w:rPr>
          <w:rFonts w:ascii="Arial" w:eastAsia="Arial" w:hAnsi="Arial" w:cs="Arial"/>
          <w:sz w:val="22"/>
          <w:szCs w:val="22"/>
        </w:rPr>
      </w:pPr>
    </w:p>
    <w:p w14:paraId="275E8BBB" w14:textId="77777777" w:rsidR="006753BF" w:rsidRDefault="006753BF">
      <w:pPr>
        <w:rPr>
          <w:rFonts w:ascii="Arial" w:eastAsia="Arial" w:hAnsi="Arial" w:cs="Arial"/>
          <w:sz w:val="22"/>
          <w:szCs w:val="22"/>
        </w:rPr>
      </w:pPr>
    </w:p>
    <w:p w14:paraId="71AA899F" w14:textId="77777777" w:rsidR="006753BF" w:rsidRDefault="006753BF">
      <w:pPr>
        <w:rPr>
          <w:rFonts w:ascii="Arial" w:eastAsia="Arial" w:hAnsi="Arial" w:cs="Arial"/>
          <w:sz w:val="22"/>
          <w:szCs w:val="22"/>
        </w:rPr>
      </w:pPr>
    </w:p>
    <w:p w14:paraId="4976A9EE" w14:textId="77777777" w:rsidR="006753BF" w:rsidRDefault="006753BF">
      <w:pPr>
        <w:rPr>
          <w:rFonts w:ascii="Arial" w:eastAsia="Arial" w:hAnsi="Arial" w:cs="Arial"/>
          <w:sz w:val="22"/>
          <w:szCs w:val="22"/>
        </w:rPr>
      </w:pPr>
    </w:p>
    <w:p w14:paraId="0E1DADB6" w14:textId="77777777" w:rsidR="006753BF" w:rsidRDefault="006753BF">
      <w:pPr>
        <w:rPr>
          <w:rFonts w:ascii="Arial" w:eastAsia="Arial" w:hAnsi="Arial" w:cs="Arial"/>
          <w:sz w:val="22"/>
          <w:szCs w:val="22"/>
        </w:rPr>
      </w:pPr>
    </w:p>
    <w:p w14:paraId="77B64D9F" w14:textId="77777777" w:rsidR="006753BF" w:rsidRDefault="006753BF">
      <w:pPr>
        <w:rPr>
          <w:rFonts w:ascii="Arial" w:eastAsia="Arial" w:hAnsi="Arial" w:cs="Arial"/>
          <w:sz w:val="22"/>
          <w:szCs w:val="22"/>
        </w:rPr>
      </w:pPr>
    </w:p>
    <w:p w14:paraId="765317E3" w14:textId="77777777" w:rsidR="006753BF" w:rsidRDefault="006753BF">
      <w:pPr>
        <w:rPr>
          <w:rFonts w:ascii="Arial" w:eastAsia="Arial" w:hAnsi="Arial" w:cs="Arial"/>
          <w:sz w:val="22"/>
          <w:szCs w:val="22"/>
        </w:rPr>
      </w:pPr>
    </w:p>
    <w:p w14:paraId="5BD4AE6B" w14:textId="77777777" w:rsidR="006753BF" w:rsidRDefault="006753BF">
      <w:pPr>
        <w:rPr>
          <w:rFonts w:ascii="Arial" w:eastAsia="Arial" w:hAnsi="Arial" w:cs="Arial"/>
          <w:sz w:val="22"/>
          <w:szCs w:val="22"/>
        </w:rPr>
      </w:pPr>
    </w:p>
    <w:p w14:paraId="319BADA6" w14:textId="77777777" w:rsidR="006753BF" w:rsidRDefault="006753BF">
      <w:pPr>
        <w:rPr>
          <w:rFonts w:ascii="Arial" w:eastAsia="Arial" w:hAnsi="Arial" w:cs="Arial"/>
          <w:sz w:val="22"/>
          <w:szCs w:val="22"/>
        </w:rPr>
      </w:pPr>
    </w:p>
    <w:p w14:paraId="04349CB0" w14:textId="77777777" w:rsidR="006753BF" w:rsidRDefault="006753BF">
      <w:pPr>
        <w:rPr>
          <w:rFonts w:ascii="Arial" w:eastAsia="Arial" w:hAnsi="Arial" w:cs="Arial"/>
          <w:sz w:val="22"/>
          <w:szCs w:val="22"/>
        </w:rPr>
      </w:pPr>
    </w:p>
    <w:p w14:paraId="4FE57CCC" w14:textId="77777777" w:rsidR="006753BF" w:rsidRDefault="006753BF">
      <w:pPr>
        <w:rPr>
          <w:rFonts w:ascii="Arial" w:eastAsia="Arial" w:hAnsi="Arial" w:cs="Arial"/>
          <w:sz w:val="22"/>
          <w:szCs w:val="22"/>
        </w:rPr>
      </w:pPr>
    </w:p>
    <w:p w14:paraId="180671C7" w14:textId="77777777" w:rsidR="006753BF" w:rsidRDefault="006753BF">
      <w:pPr>
        <w:rPr>
          <w:rFonts w:ascii="Arial" w:eastAsia="Arial" w:hAnsi="Arial" w:cs="Arial"/>
          <w:sz w:val="22"/>
          <w:szCs w:val="22"/>
        </w:rPr>
      </w:pPr>
    </w:p>
    <w:p w14:paraId="3ACFF375" w14:textId="77777777" w:rsidR="006753BF" w:rsidRDefault="006753BF">
      <w:pPr>
        <w:rPr>
          <w:rFonts w:ascii="Arial" w:eastAsia="Arial" w:hAnsi="Arial" w:cs="Arial"/>
          <w:sz w:val="22"/>
          <w:szCs w:val="22"/>
        </w:rPr>
      </w:pPr>
    </w:p>
    <w:p w14:paraId="7822E939" w14:textId="77777777" w:rsidR="006753BF" w:rsidRDefault="006753BF">
      <w:pPr>
        <w:rPr>
          <w:rFonts w:ascii="Arial" w:eastAsia="Arial" w:hAnsi="Arial" w:cs="Arial"/>
          <w:sz w:val="22"/>
          <w:szCs w:val="22"/>
        </w:rPr>
      </w:pPr>
    </w:p>
    <w:p w14:paraId="15B60657" w14:textId="77777777" w:rsidR="006753BF" w:rsidRDefault="006753BF">
      <w:pPr>
        <w:rPr>
          <w:rFonts w:ascii="Arial" w:eastAsia="Arial" w:hAnsi="Arial" w:cs="Arial"/>
          <w:sz w:val="22"/>
          <w:szCs w:val="22"/>
        </w:rPr>
      </w:pPr>
    </w:p>
    <w:p w14:paraId="31906B1B" w14:textId="77777777" w:rsidR="006753BF" w:rsidRDefault="006753BF">
      <w:pPr>
        <w:rPr>
          <w:rFonts w:ascii="Arial" w:eastAsia="Arial" w:hAnsi="Arial" w:cs="Arial"/>
          <w:sz w:val="22"/>
          <w:szCs w:val="22"/>
        </w:rPr>
      </w:pPr>
    </w:p>
    <w:p w14:paraId="514AF5BD" w14:textId="77777777" w:rsidR="006753BF" w:rsidRDefault="006753BF">
      <w:pPr>
        <w:rPr>
          <w:rFonts w:ascii="Arial" w:eastAsia="Arial" w:hAnsi="Arial" w:cs="Arial"/>
          <w:sz w:val="22"/>
          <w:szCs w:val="22"/>
        </w:rPr>
      </w:pPr>
    </w:p>
    <w:p w14:paraId="193CD3CC" w14:textId="77777777" w:rsidR="002C485B" w:rsidRDefault="002C485B">
      <w:pPr>
        <w:jc w:val="center"/>
        <w:rPr>
          <w:rFonts w:ascii="Arial" w:eastAsia="Arial" w:hAnsi="Arial" w:cs="Arial"/>
          <w:b/>
          <w:sz w:val="22"/>
          <w:szCs w:val="22"/>
        </w:rPr>
      </w:pPr>
    </w:p>
    <w:p w14:paraId="4D960B01" w14:textId="77777777" w:rsidR="002C485B" w:rsidRDefault="002C485B">
      <w:pPr>
        <w:jc w:val="center"/>
        <w:rPr>
          <w:rFonts w:ascii="Arial" w:eastAsia="Arial" w:hAnsi="Arial" w:cs="Arial"/>
          <w:b/>
          <w:sz w:val="22"/>
          <w:szCs w:val="22"/>
        </w:rPr>
      </w:pPr>
    </w:p>
    <w:p w14:paraId="103113A9" w14:textId="77777777" w:rsidR="002C485B" w:rsidRDefault="002C485B">
      <w:pPr>
        <w:jc w:val="center"/>
        <w:rPr>
          <w:rFonts w:ascii="Arial" w:eastAsia="Arial" w:hAnsi="Arial" w:cs="Arial"/>
          <w:b/>
          <w:sz w:val="22"/>
          <w:szCs w:val="22"/>
        </w:rPr>
      </w:pPr>
    </w:p>
    <w:p w14:paraId="45CBFC42" w14:textId="77777777" w:rsidR="002C485B" w:rsidRDefault="002C485B">
      <w:pPr>
        <w:jc w:val="center"/>
        <w:rPr>
          <w:rFonts w:ascii="Arial" w:eastAsia="Arial" w:hAnsi="Arial" w:cs="Arial"/>
          <w:b/>
          <w:sz w:val="22"/>
          <w:szCs w:val="22"/>
        </w:rPr>
      </w:pPr>
    </w:p>
    <w:p w14:paraId="3D993CDA" w14:textId="77777777" w:rsidR="002C485B" w:rsidRDefault="002C485B">
      <w:pPr>
        <w:jc w:val="center"/>
        <w:rPr>
          <w:rFonts w:ascii="Arial" w:eastAsia="Arial" w:hAnsi="Arial" w:cs="Arial"/>
          <w:b/>
          <w:sz w:val="22"/>
          <w:szCs w:val="22"/>
        </w:rPr>
      </w:pPr>
    </w:p>
    <w:p w14:paraId="3AC05EF9" w14:textId="77777777" w:rsidR="002C485B" w:rsidRDefault="002C485B">
      <w:pPr>
        <w:jc w:val="center"/>
        <w:rPr>
          <w:rFonts w:ascii="Arial" w:eastAsia="Arial" w:hAnsi="Arial" w:cs="Arial"/>
          <w:b/>
          <w:sz w:val="22"/>
          <w:szCs w:val="22"/>
        </w:rPr>
      </w:pPr>
    </w:p>
    <w:p w14:paraId="01083FE4" w14:textId="77777777" w:rsidR="002C485B" w:rsidRDefault="002C485B">
      <w:pPr>
        <w:jc w:val="center"/>
        <w:rPr>
          <w:rFonts w:ascii="Arial" w:eastAsia="Arial" w:hAnsi="Arial" w:cs="Arial"/>
          <w:b/>
          <w:sz w:val="22"/>
          <w:szCs w:val="22"/>
        </w:rPr>
      </w:pPr>
    </w:p>
    <w:p w14:paraId="3487C19B" w14:textId="77777777" w:rsidR="002C485B" w:rsidRDefault="002C485B">
      <w:pPr>
        <w:jc w:val="center"/>
        <w:rPr>
          <w:rFonts w:ascii="Arial" w:eastAsia="Arial" w:hAnsi="Arial" w:cs="Arial"/>
          <w:b/>
          <w:sz w:val="22"/>
          <w:szCs w:val="22"/>
        </w:rPr>
      </w:pPr>
    </w:p>
    <w:p w14:paraId="571B1E7E" w14:textId="77777777" w:rsidR="002C485B" w:rsidRDefault="002C485B">
      <w:pPr>
        <w:rPr>
          <w:rFonts w:ascii="Arial" w:eastAsia="Arial" w:hAnsi="Arial" w:cs="Arial"/>
          <w:b/>
          <w:sz w:val="22"/>
          <w:szCs w:val="22"/>
        </w:rPr>
      </w:pPr>
    </w:p>
    <w:p w14:paraId="466D9C2E" w14:textId="77777777" w:rsidR="002C485B" w:rsidRDefault="002C485B">
      <w:pPr>
        <w:rPr>
          <w:rFonts w:ascii="Arial" w:eastAsia="Arial" w:hAnsi="Arial" w:cs="Arial"/>
          <w:b/>
          <w:sz w:val="22"/>
          <w:szCs w:val="22"/>
        </w:rPr>
      </w:pPr>
    </w:p>
    <w:p w14:paraId="760D6F1E" w14:textId="77777777" w:rsidR="002C485B" w:rsidRDefault="00000000">
      <w:pPr>
        <w:jc w:val="center"/>
        <w:rPr>
          <w:rFonts w:ascii="Arial" w:eastAsia="Arial" w:hAnsi="Arial" w:cs="Arial"/>
          <w:b/>
          <w:sz w:val="22"/>
          <w:szCs w:val="22"/>
        </w:rPr>
      </w:pPr>
      <w:r>
        <w:rPr>
          <w:noProof/>
        </w:rPr>
        <w:drawing>
          <wp:anchor distT="114300" distB="114300" distL="114300" distR="114300" simplePos="0" relativeHeight="251659264" behindDoc="1" locked="0" layoutInCell="1" hidden="0" allowOverlap="1" wp14:anchorId="75D89E5E" wp14:editId="12407DB4">
            <wp:simplePos x="0" y="0"/>
            <wp:positionH relativeFrom="column">
              <wp:posOffset>923925</wp:posOffset>
            </wp:positionH>
            <wp:positionV relativeFrom="paragraph">
              <wp:posOffset>122541</wp:posOffset>
            </wp:positionV>
            <wp:extent cx="1058228" cy="911704"/>
            <wp:effectExtent l="0" t="0" r="0" b="0"/>
            <wp:wrapNone/>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58228" cy="911704"/>
                    </a:xfrm>
                    <a:prstGeom prst="rect">
                      <a:avLst/>
                    </a:prstGeom>
                    <a:ln/>
                  </pic:spPr>
                </pic:pic>
              </a:graphicData>
            </a:graphic>
          </wp:anchor>
        </w:drawing>
      </w:r>
    </w:p>
    <w:sdt>
      <w:sdtPr>
        <w:tag w:val="goog_rdk_0"/>
        <w:id w:val="-184987123"/>
        <w:lock w:val="contentLocked"/>
      </w:sdtPr>
      <w:sdtContent>
        <w:tbl>
          <w:tblPr>
            <w:tblStyle w:val="a"/>
            <w:tblW w:w="8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4410"/>
          </w:tblGrid>
          <w:tr w:rsidR="002C485B" w14:paraId="2A69B7A6" w14:textId="77777777">
            <w:trPr>
              <w:trHeight w:val="2865"/>
              <w:jc w:val="center"/>
            </w:trPr>
            <w:tc>
              <w:tcPr>
                <w:tcW w:w="4380" w:type="dxa"/>
                <w:shd w:val="clear" w:color="auto" w:fill="auto"/>
                <w:tcMar>
                  <w:top w:w="100" w:type="dxa"/>
                  <w:left w:w="100" w:type="dxa"/>
                  <w:bottom w:w="100" w:type="dxa"/>
                  <w:right w:w="100" w:type="dxa"/>
                </w:tcMar>
              </w:tcPr>
              <w:p w14:paraId="7C6CCD01"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750189FC"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571774AB" w14:textId="77777777" w:rsidR="002C485B" w:rsidRDefault="002C485B">
                <w:pPr>
                  <w:jc w:val="both"/>
                  <w:rPr>
                    <w:rFonts w:ascii="Arial" w:eastAsia="Arial" w:hAnsi="Arial" w:cs="Arial"/>
                    <w:b/>
                    <w:sz w:val="22"/>
                    <w:szCs w:val="22"/>
                  </w:rPr>
                </w:pPr>
              </w:p>
              <w:p w14:paraId="39E3A228" w14:textId="77777777" w:rsidR="002C485B" w:rsidRDefault="002C485B">
                <w:pPr>
                  <w:jc w:val="both"/>
                  <w:rPr>
                    <w:rFonts w:ascii="Arial" w:eastAsia="Arial" w:hAnsi="Arial" w:cs="Arial"/>
                    <w:b/>
                    <w:sz w:val="22"/>
                    <w:szCs w:val="22"/>
                  </w:rPr>
                </w:pPr>
              </w:p>
              <w:p w14:paraId="6CD0B0CB" w14:textId="77777777" w:rsidR="002C485B" w:rsidRDefault="00000000">
                <w:pPr>
                  <w:jc w:val="both"/>
                  <w:rPr>
                    <w:rFonts w:ascii="Arial" w:eastAsia="Arial" w:hAnsi="Arial" w:cs="Arial"/>
                    <w:b/>
                    <w:sz w:val="22"/>
                    <w:szCs w:val="22"/>
                  </w:rPr>
                </w:pPr>
                <w:r>
                  <w:rPr>
                    <w:rFonts w:ascii="Arial" w:eastAsia="Arial" w:hAnsi="Arial" w:cs="Arial"/>
                    <w:b/>
                    <w:sz w:val="22"/>
                    <w:szCs w:val="22"/>
                  </w:rPr>
                  <w:t xml:space="preserve">JORGE ANDRES CANCIMANCE LOPEZ </w:t>
                </w:r>
              </w:p>
              <w:p w14:paraId="1D1B5AE7" w14:textId="77777777" w:rsidR="002C485B" w:rsidRDefault="00000000">
                <w:pPr>
                  <w:jc w:val="center"/>
                  <w:rPr>
                    <w:rFonts w:ascii="Arial" w:eastAsia="Arial" w:hAnsi="Arial" w:cs="Arial"/>
                    <w:b/>
                    <w:sz w:val="22"/>
                    <w:szCs w:val="22"/>
                  </w:rPr>
                </w:pPr>
                <w:r>
                  <w:rPr>
                    <w:rFonts w:ascii="Arial" w:eastAsia="Arial" w:hAnsi="Arial" w:cs="Arial"/>
                    <w:b/>
                    <w:sz w:val="22"/>
                    <w:szCs w:val="22"/>
                  </w:rPr>
                  <w:t xml:space="preserve">Representante a la Cámara </w:t>
                </w:r>
              </w:p>
              <w:p w14:paraId="3D7B0CD6" w14:textId="77777777" w:rsidR="002C485B" w:rsidRDefault="00000000">
                <w:pPr>
                  <w:jc w:val="center"/>
                  <w:rPr>
                    <w:rFonts w:ascii="Arial" w:eastAsia="Arial" w:hAnsi="Arial" w:cs="Arial"/>
                    <w:b/>
                    <w:sz w:val="22"/>
                    <w:szCs w:val="22"/>
                  </w:rPr>
                </w:pPr>
                <w:r>
                  <w:rPr>
                    <w:rFonts w:ascii="Arial" w:eastAsia="Arial" w:hAnsi="Arial" w:cs="Arial"/>
                    <w:b/>
                    <w:sz w:val="22"/>
                    <w:szCs w:val="22"/>
                  </w:rPr>
                  <w:t>Circunscripción Putumayo</w:t>
                </w:r>
              </w:p>
            </w:tc>
            <w:tc>
              <w:tcPr>
                <w:tcW w:w="4410" w:type="dxa"/>
                <w:shd w:val="clear" w:color="auto" w:fill="auto"/>
                <w:tcMar>
                  <w:top w:w="100" w:type="dxa"/>
                  <w:left w:w="100" w:type="dxa"/>
                  <w:bottom w:w="100" w:type="dxa"/>
                  <w:right w:w="100" w:type="dxa"/>
                </w:tcMar>
              </w:tcPr>
              <w:p w14:paraId="34A83B12"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114300" distB="114300" distL="114300" distR="114300" simplePos="0" relativeHeight="251660288" behindDoc="1" locked="0" layoutInCell="1" hidden="0" allowOverlap="1" wp14:anchorId="4F23181D" wp14:editId="1060F372">
                      <wp:simplePos x="0" y="0"/>
                      <wp:positionH relativeFrom="column">
                        <wp:posOffset>180975</wp:posOffset>
                      </wp:positionH>
                      <wp:positionV relativeFrom="paragraph">
                        <wp:posOffset>179691</wp:posOffset>
                      </wp:positionV>
                      <wp:extent cx="2305050" cy="1471558"/>
                      <wp:effectExtent l="0" t="0" r="0" b="0"/>
                      <wp:wrapNone/>
                      <wp:docPr id="1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2305050" cy="1471558"/>
                              </a:xfrm>
                              <a:prstGeom prst="rect">
                                <a:avLst/>
                              </a:prstGeom>
                              <a:ln/>
                            </pic:spPr>
                          </pic:pic>
                        </a:graphicData>
                      </a:graphic>
                    </wp:anchor>
                  </w:drawing>
                </w:r>
              </w:p>
              <w:p w14:paraId="34EEE666"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4C09AE1F" w14:textId="77777777" w:rsidR="002C485B" w:rsidRDefault="002C485B">
                <w:pPr>
                  <w:widowControl w:val="0"/>
                  <w:pBdr>
                    <w:top w:val="nil"/>
                    <w:left w:val="nil"/>
                    <w:bottom w:val="nil"/>
                    <w:right w:val="nil"/>
                    <w:between w:val="nil"/>
                  </w:pBdr>
                  <w:rPr>
                    <w:rFonts w:ascii="Arial" w:eastAsia="Arial" w:hAnsi="Arial" w:cs="Arial"/>
                    <w:b/>
                    <w:sz w:val="22"/>
                    <w:szCs w:val="22"/>
                  </w:rPr>
                </w:pPr>
              </w:p>
            </w:tc>
          </w:tr>
          <w:tr w:rsidR="002C485B" w14:paraId="1181F4BF" w14:textId="77777777">
            <w:trPr>
              <w:trHeight w:val="2835"/>
              <w:jc w:val="center"/>
            </w:trPr>
            <w:tc>
              <w:tcPr>
                <w:tcW w:w="4380" w:type="dxa"/>
                <w:shd w:val="clear" w:color="auto" w:fill="auto"/>
                <w:tcMar>
                  <w:top w:w="100" w:type="dxa"/>
                  <w:left w:w="100" w:type="dxa"/>
                  <w:bottom w:w="100" w:type="dxa"/>
                  <w:right w:w="100" w:type="dxa"/>
                </w:tcMar>
              </w:tcPr>
              <w:p w14:paraId="34B733B9"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114300" distB="114300" distL="114300" distR="114300" simplePos="0" relativeHeight="251661312" behindDoc="1" locked="0" layoutInCell="1" hidden="0" allowOverlap="1" wp14:anchorId="726806E5" wp14:editId="1BDD7F06">
                      <wp:simplePos x="0" y="0"/>
                      <wp:positionH relativeFrom="column">
                        <wp:posOffset>47626</wp:posOffset>
                      </wp:positionH>
                      <wp:positionV relativeFrom="paragraph">
                        <wp:posOffset>179691</wp:posOffset>
                      </wp:positionV>
                      <wp:extent cx="2657475" cy="546100"/>
                      <wp:effectExtent l="0" t="0" r="0" b="0"/>
                      <wp:wrapNone/>
                      <wp:docPr id="1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657475" cy="546100"/>
                              </a:xfrm>
                              <a:prstGeom prst="rect">
                                <a:avLst/>
                              </a:prstGeom>
                              <a:ln/>
                            </pic:spPr>
                          </pic:pic>
                        </a:graphicData>
                      </a:graphic>
                    </wp:anchor>
                  </w:drawing>
                </w:r>
              </w:p>
              <w:p w14:paraId="73480091"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2C4ABC01"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4A1B399F" w14:textId="77777777" w:rsidR="002C485B" w:rsidRDefault="002C485B">
                <w:pPr>
                  <w:widowControl w:val="0"/>
                  <w:spacing w:before="240" w:line="276" w:lineRule="auto"/>
                  <w:jc w:val="center"/>
                  <w:rPr>
                    <w:rFonts w:ascii="Arial" w:eastAsia="Arial" w:hAnsi="Arial" w:cs="Arial"/>
                    <w:b/>
                    <w:sz w:val="24"/>
                    <w:szCs w:val="24"/>
                  </w:rPr>
                </w:pPr>
              </w:p>
              <w:p w14:paraId="117E58A3" w14:textId="77777777" w:rsidR="002C485B" w:rsidRDefault="00000000">
                <w:pPr>
                  <w:widowControl w:val="0"/>
                  <w:spacing w:line="276" w:lineRule="auto"/>
                  <w:jc w:val="center"/>
                  <w:rPr>
                    <w:rFonts w:ascii="Arial" w:eastAsia="Arial" w:hAnsi="Arial" w:cs="Arial"/>
                    <w:b/>
                    <w:sz w:val="22"/>
                    <w:szCs w:val="22"/>
                  </w:rPr>
                </w:pPr>
                <w:r>
                  <w:rPr>
                    <w:rFonts w:ascii="Arial" w:eastAsia="Arial" w:hAnsi="Arial" w:cs="Arial"/>
                    <w:b/>
                    <w:sz w:val="22"/>
                    <w:szCs w:val="22"/>
                  </w:rPr>
                  <w:t>JOHN JAIRO GONZÁLEZ AGUDELO</w:t>
                </w:r>
              </w:p>
              <w:p w14:paraId="371B30D2" w14:textId="77777777" w:rsidR="002C485B" w:rsidRDefault="00000000">
                <w:pPr>
                  <w:widowControl w:val="0"/>
                  <w:spacing w:line="276" w:lineRule="auto"/>
                  <w:jc w:val="center"/>
                  <w:rPr>
                    <w:rFonts w:ascii="Arial" w:eastAsia="Arial" w:hAnsi="Arial" w:cs="Arial"/>
                    <w:b/>
                    <w:sz w:val="22"/>
                    <w:szCs w:val="22"/>
                  </w:rPr>
                </w:pPr>
                <w:r>
                  <w:rPr>
                    <w:rFonts w:ascii="Arial" w:eastAsia="Arial" w:hAnsi="Arial" w:cs="Arial"/>
                    <w:b/>
                    <w:sz w:val="22"/>
                    <w:szCs w:val="22"/>
                  </w:rPr>
                  <w:t>Representante a la Cámara Curul de Paz No. 3 Antioquia</w:t>
                </w:r>
              </w:p>
            </w:tc>
            <w:tc>
              <w:tcPr>
                <w:tcW w:w="4410" w:type="dxa"/>
                <w:shd w:val="clear" w:color="auto" w:fill="auto"/>
                <w:tcMar>
                  <w:top w:w="100" w:type="dxa"/>
                  <w:left w:w="100" w:type="dxa"/>
                  <w:bottom w:w="100" w:type="dxa"/>
                  <w:right w:w="100" w:type="dxa"/>
                </w:tcMar>
              </w:tcPr>
              <w:p w14:paraId="292CA655" w14:textId="77777777" w:rsidR="002C485B" w:rsidRDefault="00000000">
                <w:pPr>
                  <w:widowControl w:val="0"/>
                  <w:spacing w:before="240" w:after="240"/>
                  <w:jc w:val="center"/>
                  <w:rPr>
                    <w:rFonts w:ascii="Arial" w:eastAsia="Arial" w:hAnsi="Arial" w:cs="Arial"/>
                    <w:b/>
                    <w:sz w:val="26"/>
                    <w:szCs w:val="26"/>
                  </w:rPr>
                </w:pPr>
                <w:r>
                  <w:rPr>
                    <w:noProof/>
                  </w:rPr>
                  <w:drawing>
                    <wp:anchor distT="114300" distB="114300" distL="114300" distR="114300" simplePos="0" relativeHeight="251662336" behindDoc="1" locked="0" layoutInCell="1" hidden="0" allowOverlap="1" wp14:anchorId="1B5EB82A" wp14:editId="1BCBD277">
                      <wp:simplePos x="0" y="0"/>
                      <wp:positionH relativeFrom="column">
                        <wp:posOffset>119063</wp:posOffset>
                      </wp:positionH>
                      <wp:positionV relativeFrom="paragraph">
                        <wp:posOffset>94600</wp:posOffset>
                      </wp:positionV>
                      <wp:extent cx="2429828" cy="1053796"/>
                      <wp:effectExtent l="0" t="0" r="0" b="0"/>
                      <wp:wrapNone/>
                      <wp:docPr id="9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2429828" cy="1053796"/>
                              </a:xfrm>
                              <a:prstGeom prst="rect">
                                <a:avLst/>
                              </a:prstGeom>
                              <a:ln/>
                            </pic:spPr>
                          </pic:pic>
                        </a:graphicData>
                      </a:graphic>
                    </wp:anchor>
                  </w:drawing>
                </w:r>
              </w:p>
              <w:p w14:paraId="30F5CDA4" w14:textId="77777777" w:rsidR="002C485B" w:rsidRDefault="002C485B">
                <w:pPr>
                  <w:widowControl w:val="0"/>
                  <w:spacing w:before="240" w:after="240"/>
                  <w:jc w:val="center"/>
                  <w:rPr>
                    <w:rFonts w:ascii="Arial" w:eastAsia="Arial" w:hAnsi="Arial" w:cs="Arial"/>
                    <w:b/>
                    <w:sz w:val="26"/>
                    <w:szCs w:val="26"/>
                  </w:rPr>
                </w:pPr>
              </w:p>
              <w:p w14:paraId="60DEE059"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JHON JAIRO BERRIO LÓPEZ</w:t>
                </w:r>
              </w:p>
              <w:p w14:paraId="61519304"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Miembro de la Cámara de Representantes por el Departamento de Antioquia</w:t>
                </w:r>
              </w:p>
            </w:tc>
          </w:tr>
          <w:tr w:rsidR="002C485B" w14:paraId="57471B8B" w14:textId="77777777">
            <w:trPr>
              <w:jc w:val="center"/>
            </w:trPr>
            <w:tc>
              <w:tcPr>
                <w:tcW w:w="4380" w:type="dxa"/>
                <w:shd w:val="clear" w:color="auto" w:fill="auto"/>
                <w:tcMar>
                  <w:top w:w="100" w:type="dxa"/>
                  <w:left w:w="100" w:type="dxa"/>
                  <w:bottom w:w="100" w:type="dxa"/>
                  <w:right w:w="100" w:type="dxa"/>
                </w:tcMar>
              </w:tcPr>
              <w:p w14:paraId="4196F344"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114300" distB="114300" distL="114300" distR="114300" simplePos="0" relativeHeight="251663360" behindDoc="1" locked="0" layoutInCell="1" hidden="0" allowOverlap="1" wp14:anchorId="7555E356" wp14:editId="7AFF5EB6">
                      <wp:simplePos x="0" y="0"/>
                      <wp:positionH relativeFrom="column">
                        <wp:posOffset>409575</wp:posOffset>
                      </wp:positionH>
                      <wp:positionV relativeFrom="paragraph">
                        <wp:posOffset>220359</wp:posOffset>
                      </wp:positionV>
                      <wp:extent cx="2094547" cy="1321292"/>
                      <wp:effectExtent l="0" t="0" r="0" b="0"/>
                      <wp:wrapNone/>
                      <wp:docPr id="1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2094547" cy="1321292"/>
                              </a:xfrm>
                              <a:prstGeom prst="rect">
                                <a:avLst/>
                              </a:prstGeom>
                              <a:ln/>
                            </pic:spPr>
                          </pic:pic>
                        </a:graphicData>
                      </a:graphic>
                    </wp:anchor>
                  </w:drawing>
                </w:r>
              </w:p>
              <w:p w14:paraId="56FF542A" w14:textId="77777777" w:rsidR="002C485B" w:rsidRDefault="00000000">
                <w:pPr>
                  <w:widowControl w:val="0"/>
                  <w:spacing w:before="240" w:after="240"/>
                  <w:rPr>
                    <w:rFonts w:ascii="Arial" w:eastAsia="Arial" w:hAnsi="Arial" w:cs="Arial"/>
                    <w:b/>
                    <w:sz w:val="26"/>
                    <w:szCs w:val="26"/>
                  </w:rPr>
                </w:pPr>
                <w:r>
                  <w:rPr>
                    <w:rFonts w:ascii="Arial" w:eastAsia="Arial" w:hAnsi="Arial" w:cs="Arial"/>
                    <w:b/>
                    <w:sz w:val="26"/>
                    <w:szCs w:val="26"/>
                  </w:rPr>
                  <w:t xml:space="preserve">  </w:t>
                </w:r>
              </w:p>
              <w:p w14:paraId="1C4CAEA5" w14:textId="77777777" w:rsidR="002C485B" w:rsidRDefault="002C485B">
                <w:pPr>
                  <w:widowControl w:val="0"/>
                  <w:spacing w:before="240" w:after="240"/>
                  <w:rPr>
                    <w:rFonts w:ascii="Arial" w:eastAsia="Arial" w:hAnsi="Arial" w:cs="Arial"/>
                    <w:b/>
                    <w:sz w:val="26"/>
                    <w:szCs w:val="26"/>
                  </w:rPr>
                </w:pPr>
              </w:p>
              <w:p w14:paraId="44D4AC2F" w14:textId="77777777" w:rsidR="002C485B" w:rsidRDefault="00000000">
                <w:pPr>
                  <w:widowControl w:val="0"/>
                  <w:spacing w:line="276" w:lineRule="auto"/>
                  <w:jc w:val="both"/>
                  <w:rPr>
                    <w:rFonts w:ascii="Arial" w:eastAsia="Arial" w:hAnsi="Arial" w:cs="Arial"/>
                    <w:b/>
                    <w:sz w:val="26"/>
                    <w:szCs w:val="26"/>
                  </w:rPr>
                </w:pPr>
                <w:r>
                  <w:rPr>
                    <w:rFonts w:ascii="Arial" w:eastAsia="Arial" w:hAnsi="Arial" w:cs="Arial"/>
                    <w:b/>
                    <w:sz w:val="26"/>
                    <w:szCs w:val="26"/>
                  </w:rPr>
                  <w:t xml:space="preserve"> </w:t>
                </w:r>
              </w:p>
              <w:p w14:paraId="2DDE626A" w14:textId="77777777" w:rsidR="002C485B" w:rsidRDefault="00000000">
                <w:pPr>
                  <w:widowControl w:val="0"/>
                  <w:spacing w:line="276" w:lineRule="auto"/>
                  <w:jc w:val="center"/>
                  <w:rPr>
                    <w:rFonts w:ascii="Arial" w:eastAsia="Arial" w:hAnsi="Arial" w:cs="Arial"/>
                    <w:b/>
                    <w:sz w:val="22"/>
                    <w:szCs w:val="22"/>
                  </w:rPr>
                </w:pPr>
                <w:r>
                  <w:rPr>
                    <w:rFonts w:ascii="Arial" w:eastAsia="Arial" w:hAnsi="Arial" w:cs="Arial"/>
                    <w:b/>
                    <w:sz w:val="22"/>
                    <w:szCs w:val="22"/>
                  </w:rPr>
                  <w:t>ALEXANDER GUARÍN SILVA</w:t>
                </w:r>
              </w:p>
              <w:p w14:paraId="47724018" w14:textId="77777777" w:rsidR="002C485B" w:rsidRDefault="00000000">
                <w:pPr>
                  <w:widowControl w:val="0"/>
                  <w:spacing w:line="276" w:lineRule="auto"/>
                  <w:jc w:val="center"/>
                  <w:rPr>
                    <w:rFonts w:ascii="Arial" w:eastAsia="Arial" w:hAnsi="Arial" w:cs="Arial"/>
                    <w:b/>
                    <w:sz w:val="18"/>
                    <w:szCs w:val="18"/>
                  </w:rPr>
                </w:pPr>
                <w:r>
                  <w:rPr>
                    <w:rFonts w:ascii="Arial" w:eastAsia="Arial" w:hAnsi="Arial" w:cs="Arial"/>
                    <w:b/>
                    <w:sz w:val="22"/>
                    <w:szCs w:val="22"/>
                  </w:rPr>
                  <w:t xml:space="preserve">Representante a la Cámara por el Guainía </w:t>
                </w:r>
              </w:p>
            </w:tc>
            <w:tc>
              <w:tcPr>
                <w:tcW w:w="4410" w:type="dxa"/>
                <w:shd w:val="clear" w:color="auto" w:fill="auto"/>
                <w:tcMar>
                  <w:top w:w="100" w:type="dxa"/>
                  <w:left w:w="100" w:type="dxa"/>
                  <w:bottom w:w="100" w:type="dxa"/>
                  <w:right w:w="100" w:type="dxa"/>
                </w:tcMar>
              </w:tcPr>
              <w:p w14:paraId="0511AC6B"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1210343B" w14:textId="77777777" w:rsidR="002C485B" w:rsidRDefault="00000000">
                <w:pPr>
                  <w:widowControl w:val="0"/>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31E171B7" wp14:editId="30D44E3A">
                      <wp:extent cx="2115503" cy="904875"/>
                      <wp:effectExtent l="0" t="0" r="0" b="0"/>
                      <wp:docPr id="1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115503" cy="904875"/>
                              </a:xfrm>
                              <a:prstGeom prst="rect">
                                <a:avLst/>
                              </a:prstGeom>
                              <a:ln/>
                            </pic:spPr>
                          </pic:pic>
                        </a:graphicData>
                      </a:graphic>
                    </wp:inline>
                  </w:drawing>
                </w:r>
              </w:p>
              <w:p w14:paraId="12B0671F"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1470BFC5"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GILMA DÍAZ ARIAS</w:t>
                </w:r>
              </w:p>
              <w:p w14:paraId="4479A230"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Representante a la Cámara</w:t>
                </w:r>
              </w:p>
              <w:p w14:paraId="094FD911"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Departamento del Caquetá</w:t>
                </w:r>
              </w:p>
            </w:tc>
          </w:tr>
          <w:tr w:rsidR="002C485B" w14:paraId="51594A3F" w14:textId="77777777">
            <w:trPr>
              <w:jc w:val="center"/>
            </w:trPr>
            <w:tc>
              <w:tcPr>
                <w:tcW w:w="4380" w:type="dxa"/>
                <w:shd w:val="clear" w:color="auto" w:fill="auto"/>
                <w:tcMar>
                  <w:top w:w="100" w:type="dxa"/>
                  <w:left w:w="100" w:type="dxa"/>
                  <w:bottom w:w="100" w:type="dxa"/>
                  <w:right w:w="100" w:type="dxa"/>
                </w:tcMar>
              </w:tcPr>
              <w:p w14:paraId="5DF89071" w14:textId="77777777" w:rsidR="002C485B" w:rsidRDefault="00000000">
                <w:pPr>
                  <w:widowControl w:val="0"/>
                  <w:pBdr>
                    <w:top w:val="nil"/>
                    <w:left w:val="nil"/>
                    <w:bottom w:val="nil"/>
                    <w:right w:val="nil"/>
                    <w:between w:val="nil"/>
                  </w:pBd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5BC9CB41" wp14:editId="678761B1">
                      <wp:extent cx="2506028" cy="647700"/>
                      <wp:effectExtent l="0" t="0" r="0" b="0"/>
                      <wp:docPr id="8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506028" cy="647700"/>
                              </a:xfrm>
                              <a:prstGeom prst="rect">
                                <a:avLst/>
                              </a:prstGeom>
                              <a:ln/>
                            </pic:spPr>
                          </pic:pic>
                        </a:graphicData>
                      </a:graphic>
                    </wp:inline>
                  </w:drawing>
                </w:r>
              </w:p>
              <w:p w14:paraId="23CA1CF0"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MONICA KARINA BOCANEGRA PANTOJA</w:t>
                </w:r>
              </w:p>
              <w:p w14:paraId="1BC4ED85"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 xml:space="preserve">REPRESENTANTE A LA CÁMARA </w:t>
                </w:r>
              </w:p>
              <w:p w14:paraId="6CD8C1FC"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 xml:space="preserve">DEPARTAMENTO DE AMAZONAS. </w:t>
                </w:r>
              </w:p>
              <w:p w14:paraId="5296C300"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4FBB9E6A" wp14:editId="6BB91D8D">
                      <wp:extent cx="1715453" cy="659789"/>
                      <wp:effectExtent l="0" t="0" r="0" b="0"/>
                      <wp:docPr id="10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715453" cy="659789"/>
                              </a:xfrm>
                              <a:prstGeom prst="rect">
                                <a:avLst/>
                              </a:prstGeom>
                              <a:ln/>
                            </pic:spPr>
                          </pic:pic>
                        </a:graphicData>
                      </a:graphic>
                    </wp:inline>
                  </w:drawing>
                </w:r>
              </w:p>
              <w:p w14:paraId="7CC3CAE9" w14:textId="77777777" w:rsidR="002C485B" w:rsidRDefault="00000000">
                <w:pPr>
                  <w:widowControl w:val="0"/>
                  <w:spacing w:after="240"/>
                  <w:ind w:right="140"/>
                  <w:jc w:val="center"/>
                  <w:rPr>
                    <w:rFonts w:ascii="Arial" w:eastAsia="Arial" w:hAnsi="Arial" w:cs="Arial"/>
                    <w:b/>
                    <w:sz w:val="22"/>
                    <w:szCs w:val="22"/>
                  </w:rPr>
                </w:pPr>
                <w:r>
                  <w:rPr>
                    <w:rFonts w:ascii="Arial" w:eastAsia="Arial" w:hAnsi="Arial" w:cs="Arial"/>
                    <w:b/>
                    <w:sz w:val="22"/>
                    <w:szCs w:val="22"/>
                  </w:rPr>
                  <w:t>GERSON LISIMACO MONTAÑO ARIZALA</w:t>
                </w:r>
              </w:p>
              <w:p w14:paraId="7E4C4CC5" w14:textId="77777777" w:rsidR="002C485B" w:rsidRDefault="00000000">
                <w:pPr>
                  <w:widowControl w:val="0"/>
                  <w:ind w:right="140"/>
                  <w:jc w:val="center"/>
                  <w:rPr>
                    <w:rFonts w:ascii="Arial" w:eastAsia="Arial" w:hAnsi="Arial" w:cs="Arial"/>
                    <w:b/>
                    <w:sz w:val="22"/>
                    <w:szCs w:val="22"/>
                  </w:rPr>
                </w:pPr>
                <w:r>
                  <w:rPr>
                    <w:rFonts w:ascii="Arial" w:eastAsia="Arial" w:hAnsi="Arial" w:cs="Arial"/>
                    <w:b/>
                    <w:sz w:val="22"/>
                    <w:szCs w:val="22"/>
                  </w:rPr>
                  <w:t>Representante a la Cámara</w:t>
                </w:r>
              </w:p>
              <w:p w14:paraId="502A12C8" w14:textId="77777777" w:rsidR="002C485B" w:rsidRDefault="00000000">
                <w:pPr>
                  <w:widowControl w:val="0"/>
                  <w:ind w:right="140"/>
                  <w:jc w:val="center"/>
                  <w:rPr>
                    <w:rFonts w:ascii="Arial" w:eastAsia="Arial" w:hAnsi="Arial" w:cs="Arial"/>
                    <w:b/>
                    <w:sz w:val="20"/>
                    <w:szCs w:val="20"/>
                  </w:rPr>
                </w:pPr>
                <w:r>
                  <w:rPr>
                    <w:rFonts w:ascii="Arial" w:eastAsia="Arial" w:hAnsi="Arial" w:cs="Arial"/>
                    <w:b/>
                    <w:sz w:val="22"/>
                    <w:szCs w:val="22"/>
                  </w:rPr>
                  <w:t>CITREP-10 Sur Nariño</w:t>
                </w:r>
              </w:p>
            </w:tc>
            <w:tc>
              <w:tcPr>
                <w:tcW w:w="4410" w:type="dxa"/>
                <w:shd w:val="clear" w:color="auto" w:fill="auto"/>
                <w:tcMar>
                  <w:top w:w="100" w:type="dxa"/>
                  <w:left w:w="100" w:type="dxa"/>
                  <w:bottom w:w="100" w:type="dxa"/>
                  <w:right w:w="100" w:type="dxa"/>
                </w:tcMar>
              </w:tcPr>
              <w:p w14:paraId="791F6E2D" w14:textId="77777777" w:rsidR="002C485B"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114300" distB="114300" distL="114300" distR="114300" wp14:anchorId="37AF8A48" wp14:editId="6458C0E6">
                      <wp:extent cx="2447925" cy="876300"/>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447925" cy="876300"/>
                              </a:xfrm>
                              <a:prstGeom prst="rect">
                                <a:avLst/>
                              </a:prstGeom>
                              <a:ln/>
                            </pic:spPr>
                          </pic:pic>
                        </a:graphicData>
                      </a:graphic>
                    </wp:inline>
                  </w:drawing>
                </w:r>
              </w:p>
              <w:p w14:paraId="45D2A74A" w14:textId="77777777" w:rsidR="002C485B" w:rsidRDefault="00000000">
                <w:pPr>
                  <w:jc w:val="center"/>
                  <w:rPr>
                    <w:rFonts w:ascii="Arial" w:eastAsia="Arial" w:hAnsi="Arial" w:cs="Arial"/>
                    <w:sz w:val="22"/>
                    <w:szCs w:val="22"/>
                  </w:rPr>
                </w:pPr>
                <w:r>
                  <w:rPr>
                    <w:rFonts w:ascii="Arial" w:eastAsia="Arial" w:hAnsi="Arial" w:cs="Arial"/>
                    <w:b/>
                    <w:sz w:val="22"/>
                    <w:szCs w:val="22"/>
                  </w:rPr>
                  <w:t>ORLANDO CASTILLO ADVINCULA</w:t>
                </w:r>
              </w:p>
              <w:p w14:paraId="3D688DEF" w14:textId="77777777" w:rsidR="002C485B" w:rsidRDefault="00000000">
                <w:pPr>
                  <w:jc w:val="center"/>
                  <w:rPr>
                    <w:rFonts w:ascii="Arial" w:eastAsia="Arial" w:hAnsi="Arial" w:cs="Arial"/>
                    <w:b/>
                    <w:sz w:val="22"/>
                    <w:szCs w:val="22"/>
                  </w:rPr>
                </w:pPr>
                <w:r>
                  <w:rPr>
                    <w:rFonts w:ascii="Arial" w:eastAsia="Arial" w:hAnsi="Arial" w:cs="Arial"/>
                    <w:b/>
                    <w:sz w:val="22"/>
                    <w:szCs w:val="22"/>
                  </w:rPr>
                  <w:t>Representante a la Cámara</w:t>
                </w:r>
              </w:p>
              <w:p w14:paraId="6F19F1AC" w14:textId="77777777" w:rsidR="002C485B" w:rsidRDefault="00000000">
                <w:pPr>
                  <w:jc w:val="center"/>
                  <w:rPr>
                    <w:rFonts w:ascii="Arial" w:eastAsia="Arial" w:hAnsi="Arial" w:cs="Arial"/>
                    <w:b/>
                    <w:sz w:val="22"/>
                    <w:szCs w:val="22"/>
                  </w:rPr>
                </w:pPr>
                <w:r>
                  <w:rPr>
                    <w:rFonts w:ascii="Arial" w:eastAsia="Arial" w:hAnsi="Arial" w:cs="Arial"/>
                    <w:b/>
                    <w:sz w:val="22"/>
                    <w:szCs w:val="22"/>
                  </w:rPr>
                  <w:t>CITREP 9 – Pacífico medio</w:t>
                </w:r>
              </w:p>
            </w:tc>
          </w:tr>
          <w:tr w:rsidR="002C485B" w14:paraId="7DC61BC3" w14:textId="77777777">
            <w:trPr>
              <w:jc w:val="center"/>
            </w:trPr>
            <w:tc>
              <w:tcPr>
                <w:tcW w:w="4380" w:type="dxa"/>
                <w:shd w:val="clear" w:color="auto" w:fill="auto"/>
                <w:tcMar>
                  <w:top w:w="100" w:type="dxa"/>
                  <w:left w:w="100" w:type="dxa"/>
                  <w:bottom w:w="100" w:type="dxa"/>
                  <w:right w:w="100" w:type="dxa"/>
                </w:tcMar>
              </w:tcPr>
              <w:p w14:paraId="698228FA"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114300" distB="114300" distL="114300" distR="114300" simplePos="0" relativeHeight="251664384" behindDoc="1" locked="0" layoutInCell="1" hidden="0" allowOverlap="1" wp14:anchorId="3BED221A" wp14:editId="13422487">
                      <wp:simplePos x="0" y="0"/>
                      <wp:positionH relativeFrom="column">
                        <wp:posOffset>671513</wp:posOffset>
                      </wp:positionH>
                      <wp:positionV relativeFrom="paragraph">
                        <wp:posOffset>179691</wp:posOffset>
                      </wp:positionV>
                      <wp:extent cx="1315403" cy="1085850"/>
                      <wp:effectExtent l="0" t="0" r="0" b="0"/>
                      <wp:wrapNone/>
                      <wp:docPr id="1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1315403" cy="1085850"/>
                              </a:xfrm>
                              <a:prstGeom prst="rect">
                                <a:avLst/>
                              </a:prstGeom>
                              <a:ln/>
                            </pic:spPr>
                          </pic:pic>
                        </a:graphicData>
                      </a:graphic>
                    </wp:anchor>
                  </w:drawing>
                </w:r>
              </w:p>
              <w:p w14:paraId="416AF3B5"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3F144E61"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090FC119"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3C6F981A"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202AE3E1"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2874FEB0"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DIÓGENES QUINTERO AMAYA</w:t>
                </w:r>
              </w:p>
              <w:p w14:paraId="2B5B7883"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Rrepresentante a la Cámara</w:t>
                </w:r>
              </w:p>
              <w:p w14:paraId="6F2AF382"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 xml:space="preserve"> Catatumbo</w:t>
                </w:r>
              </w:p>
              <w:p w14:paraId="5DCCABB9"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0FE4CED2"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tc>
            <w:tc>
              <w:tcPr>
                <w:tcW w:w="4410" w:type="dxa"/>
                <w:shd w:val="clear" w:color="auto" w:fill="auto"/>
                <w:tcMar>
                  <w:top w:w="100" w:type="dxa"/>
                  <w:left w:w="100" w:type="dxa"/>
                  <w:bottom w:w="100" w:type="dxa"/>
                  <w:right w:w="100" w:type="dxa"/>
                </w:tcMar>
              </w:tcPr>
              <w:p w14:paraId="57DF165E"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lastRenderedPageBreak/>
                  <w:drawing>
                    <wp:anchor distT="114300" distB="114300" distL="114300" distR="114300" simplePos="0" relativeHeight="251665408" behindDoc="0" locked="0" layoutInCell="1" hidden="0" allowOverlap="1" wp14:anchorId="6B8003CA" wp14:editId="291E57CB">
                      <wp:simplePos x="0" y="0"/>
                      <wp:positionH relativeFrom="column">
                        <wp:posOffset>295275</wp:posOffset>
                      </wp:positionH>
                      <wp:positionV relativeFrom="paragraph">
                        <wp:posOffset>271090</wp:posOffset>
                      </wp:positionV>
                      <wp:extent cx="2145040" cy="1037922"/>
                      <wp:effectExtent l="0" t="0" r="0" b="0"/>
                      <wp:wrapNone/>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145040" cy="1037922"/>
                              </a:xfrm>
                              <a:prstGeom prst="rect">
                                <a:avLst/>
                              </a:prstGeom>
                              <a:ln/>
                            </pic:spPr>
                          </pic:pic>
                        </a:graphicData>
                      </a:graphic>
                    </wp:anchor>
                  </w:drawing>
                </w:r>
              </w:p>
              <w:p w14:paraId="246A0A50"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131A63B3"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766F8C30"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3061F630"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392E66E1"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442D9E9A"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252A641F" w14:textId="77777777" w:rsidR="002C485B" w:rsidRDefault="00000000">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WILLIAN FERNEY ALJURE MARTÍNEZ</w:t>
                </w:r>
              </w:p>
              <w:p w14:paraId="664FBB7F"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 xml:space="preserve">Representante a la cámara </w:t>
                </w:r>
              </w:p>
              <w:p w14:paraId="1BD8E6DB"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 xml:space="preserve">Meta - Guaviare </w:t>
                </w:r>
              </w:p>
              <w:p w14:paraId="6B1D32BA"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lastRenderedPageBreak/>
                  <w:t xml:space="preserve">CITREP No 7 </w:t>
                </w:r>
              </w:p>
              <w:p w14:paraId="5A2FFB3C"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tc>
          </w:tr>
          <w:tr w:rsidR="002C485B" w14:paraId="52C12D4B" w14:textId="77777777">
            <w:trPr>
              <w:trHeight w:val="3601"/>
              <w:jc w:val="center"/>
            </w:trPr>
            <w:tc>
              <w:tcPr>
                <w:tcW w:w="4380" w:type="dxa"/>
                <w:shd w:val="clear" w:color="auto" w:fill="auto"/>
                <w:tcMar>
                  <w:top w:w="100" w:type="dxa"/>
                  <w:left w:w="100" w:type="dxa"/>
                  <w:bottom w:w="100" w:type="dxa"/>
                  <w:right w:w="100" w:type="dxa"/>
                </w:tcMar>
              </w:tcPr>
              <w:p w14:paraId="3424086B"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lastRenderedPageBreak/>
                  <w:drawing>
                    <wp:anchor distT="114300" distB="114300" distL="114300" distR="114300" simplePos="0" relativeHeight="251666432" behindDoc="1" locked="0" layoutInCell="1" hidden="0" allowOverlap="1" wp14:anchorId="0C1AC085" wp14:editId="79586383">
                      <wp:simplePos x="0" y="0"/>
                      <wp:positionH relativeFrom="column">
                        <wp:posOffset>47626</wp:posOffset>
                      </wp:positionH>
                      <wp:positionV relativeFrom="paragraph">
                        <wp:posOffset>179691</wp:posOffset>
                      </wp:positionV>
                      <wp:extent cx="1752600" cy="1590675"/>
                      <wp:effectExtent l="0" t="0" r="0" b="0"/>
                      <wp:wrapNone/>
                      <wp:docPr id="1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1"/>
                              <a:srcRect/>
                              <a:stretch>
                                <a:fillRect/>
                              </a:stretch>
                            </pic:blipFill>
                            <pic:spPr>
                              <a:xfrm>
                                <a:off x="0" y="0"/>
                                <a:ext cx="1752600" cy="1590675"/>
                              </a:xfrm>
                              <a:prstGeom prst="rect">
                                <a:avLst/>
                              </a:prstGeom>
                              <a:ln/>
                            </pic:spPr>
                          </pic:pic>
                        </a:graphicData>
                      </a:graphic>
                    </wp:anchor>
                  </w:drawing>
                </w:r>
              </w:p>
              <w:p w14:paraId="6563BF05" w14:textId="77777777" w:rsidR="002C485B" w:rsidRDefault="002C485B">
                <w:pPr>
                  <w:widowControl w:val="0"/>
                  <w:jc w:val="center"/>
                  <w:rPr>
                    <w:rFonts w:ascii="Arial" w:eastAsia="Arial" w:hAnsi="Arial" w:cs="Arial"/>
                    <w:b/>
                    <w:sz w:val="22"/>
                    <w:szCs w:val="22"/>
                  </w:rPr>
                </w:pPr>
              </w:p>
              <w:p w14:paraId="3EA40DF7"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36B88CD4"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60FF8186"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4518C9B8"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62FF8217"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7F2E9BEC"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3A209855"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CRISTÓBAL CAICEDO ANGULO</w:t>
                </w:r>
              </w:p>
              <w:p w14:paraId="0F80C86D"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Representante a la Cámara</w:t>
                </w:r>
              </w:p>
              <w:p w14:paraId="5A95C561"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Valle del Cauca</w:t>
                </w:r>
              </w:p>
            </w:tc>
            <w:tc>
              <w:tcPr>
                <w:tcW w:w="4410" w:type="dxa"/>
                <w:shd w:val="clear" w:color="auto" w:fill="auto"/>
                <w:tcMar>
                  <w:top w:w="100" w:type="dxa"/>
                  <w:left w:w="100" w:type="dxa"/>
                  <w:bottom w:w="100" w:type="dxa"/>
                  <w:right w:w="100" w:type="dxa"/>
                </w:tcMar>
              </w:tcPr>
              <w:p w14:paraId="3EC1F487"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0" distB="0" distL="0" distR="0" simplePos="0" relativeHeight="251667456" behindDoc="1" locked="0" layoutInCell="1" hidden="0" allowOverlap="1" wp14:anchorId="4EEE9771" wp14:editId="3234B7D2">
                      <wp:simplePos x="0" y="0"/>
                      <wp:positionH relativeFrom="column">
                        <wp:posOffset>57150</wp:posOffset>
                      </wp:positionH>
                      <wp:positionV relativeFrom="paragraph">
                        <wp:posOffset>0</wp:posOffset>
                      </wp:positionV>
                      <wp:extent cx="1866900" cy="514350"/>
                      <wp:effectExtent l="0" t="0" r="0" b="0"/>
                      <wp:wrapNone/>
                      <wp:docPr id="120" name="image33.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33.png" descr="https://lh6.googleusercontent.com/pRRWZwGFizQjhdPSF_4qeiS2HPxDk22W4XtPtQwRM5UhLjFyPPQczuYLXohvEYOlpfOgQYnKrC-67eeOZIvVEsEb3LRygRdgQQ3uDg3MvFx0FWx4bKItijn6JvYzLhMo7EgutC8pp1l6"/>
                              <pic:cNvPicPr preferRelativeResize="0"/>
                            </pic:nvPicPr>
                            <pic:blipFill>
                              <a:blip r:embed="rId22"/>
                              <a:srcRect/>
                              <a:stretch>
                                <a:fillRect/>
                              </a:stretch>
                            </pic:blipFill>
                            <pic:spPr>
                              <a:xfrm>
                                <a:off x="0" y="0"/>
                                <a:ext cx="1866900" cy="514350"/>
                              </a:xfrm>
                              <a:prstGeom prst="rect">
                                <a:avLst/>
                              </a:prstGeom>
                              <a:ln/>
                            </pic:spPr>
                          </pic:pic>
                        </a:graphicData>
                      </a:graphic>
                    </wp:anchor>
                  </w:drawing>
                </w:r>
              </w:p>
              <w:p w14:paraId="31CEB42A"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61E26FEB"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46EC8135"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7A25AB3D"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12272CF6"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03F49F21"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DAVID ALEJANDRO TORO RAMÍREZ</w:t>
                </w:r>
              </w:p>
              <w:p w14:paraId="5A896C95"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Representante a la Cámara por Antioquia</w:t>
                </w:r>
              </w:p>
              <w:p w14:paraId="651787CA"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Pacto Histórico</w:t>
                </w:r>
              </w:p>
            </w:tc>
          </w:tr>
          <w:tr w:rsidR="002C485B" w14:paraId="393237B4" w14:textId="77777777">
            <w:trPr>
              <w:jc w:val="center"/>
            </w:trPr>
            <w:tc>
              <w:tcPr>
                <w:tcW w:w="4380" w:type="dxa"/>
                <w:shd w:val="clear" w:color="auto" w:fill="auto"/>
                <w:tcMar>
                  <w:top w:w="100" w:type="dxa"/>
                  <w:left w:w="100" w:type="dxa"/>
                  <w:bottom w:w="100" w:type="dxa"/>
                  <w:right w:w="100" w:type="dxa"/>
                </w:tcMar>
              </w:tcPr>
              <w:p w14:paraId="57F37913"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3278BE25"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0" distB="0" distL="0" distR="0" simplePos="0" relativeHeight="251668480" behindDoc="1" locked="0" layoutInCell="1" hidden="0" allowOverlap="1" wp14:anchorId="2B7CD11A" wp14:editId="6E6E95CE">
                      <wp:simplePos x="0" y="0"/>
                      <wp:positionH relativeFrom="column">
                        <wp:posOffset>57150</wp:posOffset>
                      </wp:positionH>
                      <wp:positionV relativeFrom="paragraph">
                        <wp:posOffset>0</wp:posOffset>
                      </wp:positionV>
                      <wp:extent cx="1500188" cy="717698"/>
                      <wp:effectExtent l="0" t="0" r="0" b="0"/>
                      <wp:wrapNone/>
                      <wp:docPr id="128"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3"/>
                              <a:srcRect/>
                              <a:stretch>
                                <a:fillRect/>
                              </a:stretch>
                            </pic:blipFill>
                            <pic:spPr>
                              <a:xfrm>
                                <a:off x="0" y="0"/>
                                <a:ext cx="1500188" cy="717698"/>
                              </a:xfrm>
                              <a:prstGeom prst="rect">
                                <a:avLst/>
                              </a:prstGeom>
                              <a:ln/>
                            </pic:spPr>
                          </pic:pic>
                        </a:graphicData>
                      </a:graphic>
                    </wp:anchor>
                  </w:drawing>
                </w:r>
              </w:p>
              <w:p w14:paraId="5D236F06"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3367345D"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19509EF1"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44EE3E25"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LILIANA RODRÍGUEZ VALENCIA</w:t>
                </w:r>
              </w:p>
              <w:p w14:paraId="02D2ECEF"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Representante a la Cámara</w:t>
                </w:r>
              </w:p>
              <w:p w14:paraId="70D837FB"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Departamento de Cundinamarca</w:t>
                </w:r>
              </w:p>
              <w:p w14:paraId="31E88A01"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2375E4FE" wp14:editId="7CDEA023">
                      <wp:extent cx="1677353" cy="1412824"/>
                      <wp:effectExtent l="0" t="0" r="0" b="0"/>
                      <wp:docPr id="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677353" cy="1412824"/>
                              </a:xfrm>
                              <a:prstGeom prst="rect">
                                <a:avLst/>
                              </a:prstGeom>
                              <a:ln/>
                            </pic:spPr>
                          </pic:pic>
                        </a:graphicData>
                      </a:graphic>
                    </wp:inline>
                  </w:drawing>
                </w:r>
              </w:p>
              <w:p w14:paraId="41030F78"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ERIKA TATIANA SÁNCHEZ PINTO</w:t>
                </w:r>
              </w:p>
              <w:p w14:paraId="2D7556E5"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Representante a la Cámara</w:t>
                </w:r>
              </w:p>
              <w:p w14:paraId="0993630A"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Departamento de Santander</w:t>
                </w:r>
              </w:p>
            </w:tc>
            <w:tc>
              <w:tcPr>
                <w:tcW w:w="4410" w:type="dxa"/>
                <w:shd w:val="clear" w:color="auto" w:fill="auto"/>
                <w:tcMar>
                  <w:top w:w="100" w:type="dxa"/>
                  <w:left w:w="100" w:type="dxa"/>
                  <w:bottom w:w="100" w:type="dxa"/>
                  <w:right w:w="100" w:type="dxa"/>
                </w:tcMar>
              </w:tcPr>
              <w:p w14:paraId="764B33EC" w14:textId="77777777" w:rsidR="002C485B" w:rsidRDefault="00000000">
                <w:pPr>
                  <w:widowControl w:val="0"/>
                  <w:rPr>
                    <w:rFonts w:ascii="Arial" w:eastAsia="Arial" w:hAnsi="Arial" w:cs="Arial"/>
                    <w:b/>
                    <w:sz w:val="22"/>
                    <w:szCs w:val="22"/>
                  </w:rPr>
                </w:pPr>
                <w:r>
                  <w:rPr>
                    <w:noProof/>
                  </w:rPr>
                  <w:drawing>
                    <wp:anchor distT="114300" distB="114300" distL="114300" distR="114300" simplePos="0" relativeHeight="251669504" behindDoc="1" locked="0" layoutInCell="1" hidden="0" allowOverlap="1" wp14:anchorId="03B263F1" wp14:editId="6DB0C687">
                      <wp:simplePos x="0" y="0"/>
                      <wp:positionH relativeFrom="column">
                        <wp:posOffset>490538</wp:posOffset>
                      </wp:positionH>
                      <wp:positionV relativeFrom="paragraph">
                        <wp:posOffset>128215</wp:posOffset>
                      </wp:positionV>
                      <wp:extent cx="2005965" cy="1326525"/>
                      <wp:effectExtent l="0" t="0" r="0" b="0"/>
                      <wp:wrapNone/>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005965" cy="1326525"/>
                              </a:xfrm>
                              <a:prstGeom prst="rect">
                                <a:avLst/>
                              </a:prstGeom>
                              <a:ln/>
                            </pic:spPr>
                          </pic:pic>
                        </a:graphicData>
                      </a:graphic>
                    </wp:anchor>
                  </w:drawing>
                </w:r>
              </w:p>
              <w:p w14:paraId="3E13D4E7" w14:textId="77777777" w:rsidR="002C485B" w:rsidRDefault="002C485B">
                <w:pPr>
                  <w:widowControl w:val="0"/>
                  <w:ind w:left="360"/>
                  <w:jc w:val="center"/>
                  <w:rPr>
                    <w:rFonts w:ascii="Arial" w:eastAsia="Arial" w:hAnsi="Arial" w:cs="Arial"/>
                    <w:b/>
                    <w:sz w:val="22"/>
                    <w:szCs w:val="22"/>
                  </w:rPr>
                </w:pPr>
              </w:p>
              <w:p w14:paraId="19DB789D" w14:textId="77777777" w:rsidR="002C485B" w:rsidRDefault="002C485B">
                <w:pPr>
                  <w:widowControl w:val="0"/>
                  <w:ind w:left="360"/>
                  <w:jc w:val="center"/>
                  <w:rPr>
                    <w:rFonts w:ascii="Arial" w:eastAsia="Arial" w:hAnsi="Arial" w:cs="Arial"/>
                    <w:b/>
                    <w:sz w:val="22"/>
                    <w:szCs w:val="22"/>
                  </w:rPr>
                </w:pPr>
              </w:p>
              <w:p w14:paraId="13AED895" w14:textId="77777777" w:rsidR="002C485B" w:rsidRDefault="002C485B">
                <w:pPr>
                  <w:widowControl w:val="0"/>
                  <w:rPr>
                    <w:rFonts w:ascii="Arial" w:eastAsia="Arial" w:hAnsi="Arial" w:cs="Arial"/>
                    <w:b/>
                    <w:sz w:val="22"/>
                    <w:szCs w:val="22"/>
                  </w:rPr>
                </w:pPr>
              </w:p>
              <w:p w14:paraId="35B792CA" w14:textId="77777777" w:rsidR="002C485B" w:rsidRDefault="002C485B">
                <w:pPr>
                  <w:widowControl w:val="0"/>
                  <w:ind w:left="360"/>
                  <w:jc w:val="center"/>
                  <w:rPr>
                    <w:rFonts w:ascii="Arial" w:eastAsia="Arial" w:hAnsi="Arial" w:cs="Arial"/>
                    <w:b/>
                    <w:sz w:val="22"/>
                    <w:szCs w:val="22"/>
                  </w:rPr>
                </w:pPr>
              </w:p>
              <w:p w14:paraId="5E870DDF"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JHON FREDY NUÑEZ RAMOS</w:t>
                </w:r>
              </w:p>
              <w:p w14:paraId="7E2C1094"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Representante a la Cámara</w:t>
                </w:r>
              </w:p>
              <w:p w14:paraId="7B850588"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 xml:space="preserve">CITREP 5 Caquetá - Huila                                                     </w:t>
                </w:r>
              </w:p>
            </w:tc>
          </w:tr>
          <w:tr w:rsidR="002C485B" w14:paraId="2082DDDD" w14:textId="77777777">
            <w:trPr>
              <w:jc w:val="center"/>
            </w:trPr>
            <w:tc>
              <w:tcPr>
                <w:tcW w:w="4380" w:type="dxa"/>
                <w:shd w:val="clear" w:color="auto" w:fill="auto"/>
                <w:tcMar>
                  <w:top w:w="100" w:type="dxa"/>
                  <w:left w:w="100" w:type="dxa"/>
                  <w:bottom w:w="100" w:type="dxa"/>
                  <w:right w:w="100" w:type="dxa"/>
                </w:tcMar>
              </w:tcPr>
              <w:p w14:paraId="568FD3A0"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0" distB="0" distL="0" distR="0" simplePos="0" relativeHeight="251670528" behindDoc="1" locked="0" layoutInCell="1" hidden="0" allowOverlap="1" wp14:anchorId="31BD08CD" wp14:editId="3C077FB5">
                      <wp:simplePos x="0" y="0"/>
                      <wp:positionH relativeFrom="column">
                        <wp:posOffset>-57149</wp:posOffset>
                      </wp:positionH>
                      <wp:positionV relativeFrom="paragraph">
                        <wp:posOffset>0</wp:posOffset>
                      </wp:positionV>
                      <wp:extent cx="2714625" cy="1848667"/>
                      <wp:effectExtent l="0" t="0" r="0" b="0"/>
                      <wp:wrapNone/>
                      <wp:docPr id="1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714625" cy="1848667"/>
                              </a:xfrm>
                              <a:prstGeom prst="rect">
                                <a:avLst/>
                              </a:prstGeom>
                              <a:ln/>
                            </pic:spPr>
                          </pic:pic>
                        </a:graphicData>
                      </a:graphic>
                    </wp:anchor>
                  </w:drawing>
                </w:r>
              </w:p>
            </w:tc>
            <w:tc>
              <w:tcPr>
                <w:tcW w:w="4410" w:type="dxa"/>
                <w:shd w:val="clear" w:color="auto" w:fill="auto"/>
                <w:tcMar>
                  <w:top w:w="100" w:type="dxa"/>
                  <w:left w:w="100" w:type="dxa"/>
                  <w:bottom w:w="100" w:type="dxa"/>
                  <w:right w:w="100" w:type="dxa"/>
                </w:tcMar>
              </w:tcPr>
              <w:p w14:paraId="66B675CB" w14:textId="77777777" w:rsidR="002C485B" w:rsidRDefault="00000000">
                <w:pPr>
                  <w:widowControl w:val="0"/>
                  <w:rPr>
                    <w:rFonts w:ascii="Arial" w:eastAsia="Arial" w:hAnsi="Arial" w:cs="Arial"/>
                    <w:b/>
                    <w:sz w:val="22"/>
                    <w:szCs w:val="22"/>
                  </w:rPr>
                </w:pPr>
                <w:r>
                  <w:rPr>
                    <w:rFonts w:ascii="Arial" w:eastAsia="Arial" w:hAnsi="Arial" w:cs="Arial"/>
                    <w:b/>
                    <w:sz w:val="22"/>
                    <w:szCs w:val="22"/>
                  </w:rPr>
                  <w:t xml:space="preserve">        </w:t>
                </w:r>
              </w:p>
              <w:p w14:paraId="00D1D054"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noProof/>
                    <w:sz w:val="22"/>
                    <w:szCs w:val="22"/>
                  </w:rPr>
                  <w:drawing>
                    <wp:inline distT="114300" distB="114300" distL="114300" distR="114300" wp14:anchorId="06BB176D" wp14:editId="527E6DD0">
                      <wp:extent cx="2189238" cy="718163"/>
                      <wp:effectExtent l="0" t="0" r="0" b="0"/>
                      <wp:docPr id="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2189238" cy="718163"/>
                              </a:xfrm>
                              <a:prstGeom prst="rect">
                                <a:avLst/>
                              </a:prstGeom>
                              <a:ln/>
                            </pic:spPr>
                          </pic:pic>
                        </a:graphicData>
                      </a:graphic>
                    </wp:inline>
                  </w:drawing>
                </w:r>
              </w:p>
              <w:p w14:paraId="0C31E95B" w14:textId="77777777" w:rsidR="002C485B" w:rsidRDefault="002C485B">
                <w:pPr>
                  <w:widowControl w:val="0"/>
                  <w:rPr>
                    <w:rFonts w:ascii="Arial" w:eastAsia="Arial" w:hAnsi="Arial" w:cs="Arial"/>
                    <w:b/>
                    <w:sz w:val="22"/>
                    <w:szCs w:val="22"/>
                  </w:rPr>
                </w:pPr>
              </w:p>
              <w:p w14:paraId="71D1FC6F"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Germán José Gómez López</w:t>
                </w:r>
              </w:p>
              <w:p w14:paraId="1FCE1265"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Representante a la Cámara por Atlántico</w:t>
                </w:r>
              </w:p>
              <w:p w14:paraId="3FA46351"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Partido Comunes</w:t>
                </w:r>
              </w:p>
            </w:tc>
          </w:tr>
          <w:tr w:rsidR="002C485B" w14:paraId="11A35DA4" w14:textId="77777777">
            <w:trPr>
              <w:trHeight w:val="1845"/>
              <w:jc w:val="center"/>
            </w:trPr>
            <w:tc>
              <w:tcPr>
                <w:tcW w:w="4380" w:type="dxa"/>
                <w:shd w:val="clear" w:color="auto" w:fill="auto"/>
                <w:tcMar>
                  <w:top w:w="100" w:type="dxa"/>
                  <w:left w:w="100" w:type="dxa"/>
                  <w:bottom w:w="100" w:type="dxa"/>
                  <w:right w:w="100" w:type="dxa"/>
                </w:tcMar>
              </w:tcPr>
              <w:p w14:paraId="57862D0B" w14:textId="77777777" w:rsidR="002C485B" w:rsidRDefault="00000000">
                <w:pPr>
                  <w:widowControl w:val="0"/>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5747ADC3" wp14:editId="73E1EC93">
                      <wp:extent cx="1401128" cy="1109984"/>
                      <wp:effectExtent l="0" t="0" r="0" b="0"/>
                      <wp:docPr id="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1401128" cy="1109984"/>
                              </a:xfrm>
                              <a:prstGeom prst="rect">
                                <a:avLst/>
                              </a:prstGeom>
                              <a:ln/>
                            </pic:spPr>
                          </pic:pic>
                        </a:graphicData>
                      </a:graphic>
                    </wp:inline>
                  </w:drawing>
                </w:r>
              </w:p>
              <w:p w14:paraId="517ADCF5"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ANIBAL HOYOS FRANCO</w:t>
                </w:r>
              </w:p>
              <w:p w14:paraId="717B744C"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Representante a la Cámara</w:t>
                </w:r>
              </w:p>
              <w:p w14:paraId="28298AE3"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Departamento de Risaralda</w:t>
                </w:r>
              </w:p>
            </w:tc>
            <w:tc>
              <w:tcPr>
                <w:tcW w:w="4410" w:type="dxa"/>
                <w:shd w:val="clear" w:color="auto" w:fill="auto"/>
                <w:tcMar>
                  <w:top w:w="100" w:type="dxa"/>
                  <w:left w:w="100" w:type="dxa"/>
                  <w:bottom w:w="100" w:type="dxa"/>
                  <w:right w:w="100" w:type="dxa"/>
                </w:tcMar>
              </w:tcPr>
              <w:p w14:paraId="5CC1E2EE" w14:textId="77777777" w:rsidR="002C485B" w:rsidRDefault="00000000">
                <w:pPr>
                  <w:widowControl w:val="0"/>
                  <w:spacing w:line="276" w:lineRule="auto"/>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3D3DC255" wp14:editId="05550555">
                      <wp:extent cx="2667000" cy="869279"/>
                      <wp:effectExtent l="0" t="0" r="0" b="0"/>
                      <wp:docPr id="1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2667000" cy="869279"/>
                              </a:xfrm>
                              <a:prstGeom prst="rect">
                                <a:avLst/>
                              </a:prstGeom>
                              <a:ln/>
                            </pic:spPr>
                          </pic:pic>
                        </a:graphicData>
                      </a:graphic>
                    </wp:inline>
                  </w:drawing>
                </w:r>
                <w:r>
                  <w:rPr>
                    <w:rFonts w:ascii="Arial" w:eastAsia="Arial" w:hAnsi="Arial" w:cs="Arial"/>
                    <w:b/>
                    <w:sz w:val="22"/>
                    <w:szCs w:val="22"/>
                  </w:rPr>
                  <w:t xml:space="preserve">  </w:t>
                </w:r>
              </w:p>
              <w:p w14:paraId="152BB4B5" w14:textId="77777777" w:rsidR="002C485B" w:rsidRDefault="00000000">
                <w:pPr>
                  <w:widowControl w:val="0"/>
                  <w:spacing w:line="276" w:lineRule="auto"/>
                  <w:jc w:val="center"/>
                  <w:rPr>
                    <w:rFonts w:ascii="Arial" w:eastAsia="Arial" w:hAnsi="Arial" w:cs="Arial"/>
                    <w:b/>
                    <w:sz w:val="22"/>
                    <w:szCs w:val="22"/>
                  </w:rPr>
                </w:pPr>
                <w:r>
                  <w:rPr>
                    <w:rFonts w:ascii="Arial" w:eastAsia="Arial" w:hAnsi="Arial" w:cs="Arial"/>
                    <w:b/>
                    <w:sz w:val="22"/>
                    <w:szCs w:val="22"/>
                  </w:rPr>
                  <w:t>JAIRO REINALDO CALA SUAREZ</w:t>
                </w:r>
              </w:p>
              <w:p w14:paraId="48C03AFA" w14:textId="77777777" w:rsidR="002C485B" w:rsidRDefault="00000000">
                <w:pPr>
                  <w:widowControl w:val="0"/>
                  <w:spacing w:after="240" w:line="276" w:lineRule="auto"/>
                  <w:jc w:val="center"/>
                  <w:rPr>
                    <w:rFonts w:ascii="Century Gothic" w:eastAsia="Century Gothic" w:hAnsi="Century Gothic" w:cs="Century Gothic"/>
                    <w:b/>
                    <w:sz w:val="24"/>
                    <w:szCs w:val="24"/>
                  </w:rPr>
                </w:pPr>
                <w:r>
                  <w:rPr>
                    <w:rFonts w:ascii="Arial" w:eastAsia="Arial" w:hAnsi="Arial" w:cs="Arial"/>
                    <w:b/>
                    <w:sz w:val="22"/>
                    <w:szCs w:val="22"/>
                  </w:rPr>
                  <w:t>Representante a la Cámara Santander</w:t>
                </w:r>
                <w:r>
                  <w:rPr>
                    <w:rFonts w:ascii="Arial" w:eastAsia="Arial" w:hAnsi="Arial" w:cs="Arial"/>
                    <w:b/>
                    <w:sz w:val="22"/>
                    <w:szCs w:val="22"/>
                  </w:rPr>
                  <w:br/>
                  <w:t xml:space="preserve"> Partido Comunes </w:t>
                </w:r>
              </w:p>
            </w:tc>
          </w:tr>
          <w:tr w:rsidR="002C485B" w14:paraId="5C4FB066" w14:textId="77777777">
            <w:trPr>
              <w:trHeight w:val="2535"/>
              <w:jc w:val="center"/>
            </w:trPr>
            <w:tc>
              <w:tcPr>
                <w:tcW w:w="4380" w:type="dxa"/>
                <w:shd w:val="clear" w:color="auto" w:fill="auto"/>
                <w:tcMar>
                  <w:top w:w="100" w:type="dxa"/>
                  <w:left w:w="100" w:type="dxa"/>
                  <w:bottom w:w="100" w:type="dxa"/>
                  <w:right w:w="100" w:type="dxa"/>
                </w:tcMar>
              </w:tcPr>
              <w:p w14:paraId="434C27BB" w14:textId="77777777" w:rsidR="002C485B" w:rsidRDefault="00000000">
                <w:pPr>
                  <w:widowControl w:val="0"/>
                  <w:pBdr>
                    <w:top w:val="nil"/>
                    <w:left w:val="nil"/>
                    <w:bottom w:val="nil"/>
                    <w:right w:val="nil"/>
                    <w:between w:val="nil"/>
                  </w:pBd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29BA482D" wp14:editId="6A6FA5F6">
                      <wp:extent cx="2647950" cy="1651000"/>
                      <wp:effectExtent l="0" t="0" r="0" b="0"/>
                      <wp:docPr id="12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0"/>
                              <a:srcRect/>
                              <a:stretch>
                                <a:fillRect/>
                              </a:stretch>
                            </pic:blipFill>
                            <pic:spPr>
                              <a:xfrm>
                                <a:off x="0" y="0"/>
                                <a:ext cx="2647950" cy="1651000"/>
                              </a:xfrm>
                              <a:prstGeom prst="rect">
                                <a:avLst/>
                              </a:prstGeom>
                              <a:ln/>
                            </pic:spPr>
                          </pic:pic>
                        </a:graphicData>
                      </a:graphic>
                    </wp:inline>
                  </w:drawing>
                </w:r>
              </w:p>
            </w:tc>
            <w:tc>
              <w:tcPr>
                <w:tcW w:w="4410" w:type="dxa"/>
                <w:shd w:val="clear" w:color="auto" w:fill="auto"/>
                <w:tcMar>
                  <w:top w:w="100" w:type="dxa"/>
                  <w:left w:w="100" w:type="dxa"/>
                  <w:bottom w:w="100" w:type="dxa"/>
                  <w:right w:w="100" w:type="dxa"/>
                </w:tcMar>
              </w:tcPr>
              <w:p w14:paraId="5B9D11E4" w14:textId="77777777" w:rsidR="002C485B" w:rsidRDefault="00000000">
                <w:pPr>
                  <w:widowControl w:val="0"/>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583EB05F" wp14:editId="78011CD3">
                      <wp:extent cx="2219325" cy="1215001"/>
                      <wp:effectExtent l="0" t="0" r="0" b="0"/>
                      <wp:docPr id="11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1"/>
                              <a:srcRect/>
                              <a:stretch>
                                <a:fillRect/>
                              </a:stretch>
                            </pic:blipFill>
                            <pic:spPr>
                              <a:xfrm>
                                <a:off x="0" y="0"/>
                                <a:ext cx="2219325" cy="1215001"/>
                              </a:xfrm>
                              <a:prstGeom prst="rect">
                                <a:avLst/>
                              </a:prstGeom>
                              <a:ln/>
                            </pic:spPr>
                          </pic:pic>
                        </a:graphicData>
                      </a:graphic>
                    </wp:inline>
                  </w:drawing>
                </w:r>
              </w:p>
              <w:p w14:paraId="33C43351"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JULIO ROBERTO SALAZAR PERDOMO</w:t>
                </w:r>
              </w:p>
              <w:p w14:paraId="08F17BF4" w14:textId="77777777" w:rsidR="002C485B" w:rsidRDefault="00000000">
                <w:pPr>
                  <w:widowControl w:val="0"/>
                  <w:jc w:val="center"/>
                  <w:rPr>
                    <w:rFonts w:ascii="Arial" w:eastAsia="Arial" w:hAnsi="Arial" w:cs="Arial"/>
                    <w:b/>
                    <w:sz w:val="22"/>
                    <w:szCs w:val="22"/>
                  </w:rPr>
                </w:pPr>
                <w:r>
                  <w:rPr>
                    <w:rFonts w:ascii="Arial" w:eastAsia="Arial" w:hAnsi="Arial" w:cs="Arial"/>
                    <w:b/>
                    <w:sz w:val="22"/>
                    <w:szCs w:val="22"/>
                  </w:rPr>
                  <w:t xml:space="preserve">REPRESENTANTE A LA CÁMARA </w:t>
                </w:r>
              </w:p>
              <w:p w14:paraId="332CE4BB" w14:textId="77777777" w:rsidR="002C485B" w:rsidRDefault="00000000">
                <w:pPr>
                  <w:widowControl w:val="0"/>
                  <w:jc w:val="center"/>
                  <w:rPr>
                    <w:rFonts w:ascii="Century Gothic" w:eastAsia="Century Gothic" w:hAnsi="Century Gothic" w:cs="Century Gothic"/>
                    <w:b/>
                    <w:sz w:val="24"/>
                    <w:szCs w:val="24"/>
                  </w:rPr>
                </w:pPr>
                <w:r>
                  <w:rPr>
                    <w:rFonts w:ascii="Arial" w:eastAsia="Arial" w:hAnsi="Arial" w:cs="Arial"/>
                    <w:b/>
                    <w:sz w:val="22"/>
                    <w:szCs w:val="22"/>
                  </w:rPr>
                  <w:t>DEPARTAMENTO DE CUNDINAMARCA</w:t>
                </w:r>
              </w:p>
            </w:tc>
          </w:tr>
          <w:tr w:rsidR="002C485B" w14:paraId="6A289AE8" w14:textId="77777777">
            <w:trPr>
              <w:trHeight w:val="2265"/>
              <w:jc w:val="center"/>
            </w:trPr>
            <w:tc>
              <w:tcPr>
                <w:tcW w:w="4380" w:type="dxa"/>
                <w:shd w:val="clear" w:color="auto" w:fill="auto"/>
                <w:tcMar>
                  <w:top w:w="100" w:type="dxa"/>
                  <w:left w:w="100" w:type="dxa"/>
                  <w:bottom w:w="100" w:type="dxa"/>
                  <w:right w:w="100" w:type="dxa"/>
                </w:tcMar>
              </w:tcPr>
              <w:p w14:paraId="782F2A6B"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5DBBD591" wp14:editId="09FD12E4">
                      <wp:extent cx="2647950" cy="714057"/>
                      <wp:effectExtent l="0" t="0" r="0"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2647950" cy="714057"/>
                              </a:xfrm>
                              <a:prstGeom prst="rect">
                                <a:avLst/>
                              </a:prstGeom>
                              <a:ln/>
                            </pic:spPr>
                          </pic:pic>
                        </a:graphicData>
                      </a:graphic>
                    </wp:inline>
                  </w:drawing>
                </w:r>
              </w:p>
              <w:p w14:paraId="447B4441"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Departamento del Cesar</w:t>
                </w:r>
              </w:p>
            </w:tc>
            <w:tc>
              <w:tcPr>
                <w:tcW w:w="4410" w:type="dxa"/>
                <w:shd w:val="clear" w:color="auto" w:fill="auto"/>
                <w:tcMar>
                  <w:top w:w="100" w:type="dxa"/>
                  <w:left w:w="100" w:type="dxa"/>
                  <w:bottom w:w="100" w:type="dxa"/>
                  <w:right w:w="100" w:type="dxa"/>
                </w:tcMar>
              </w:tcPr>
              <w:p w14:paraId="47F65558" w14:textId="77777777" w:rsidR="002C485B" w:rsidRDefault="00000000">
                <w:pPr>
                  <w:widowControl w:val="0"/>
                  <w:ind w:left="360"/>
                  <w:jc w:val="center"/>
                  <w:rPr>
                    <w:rFonts w:ascii="Century Gothic" w:eastAsia="Century Gothic" w:hAnsi="Century Gothic" w:cs="Century Gothic"/>
                    <w:b/>
                    <w:sz w:val="24"/>
                    <w:szCs w:val="24"/>
                  </w:rPr>
                </w:pPr>
                <w:r>
                  <w:rPr>
                    <w:noProof/>
                  </w:rPr>
                  <w:drawing>
                    <wp:anchor distT="0" distB="0" distL="114300" distR="114300" simplePos="0" relativeHeight="251671552" behindDoc="0" locked="0" layoutInCell="1" hidden="0" allowOverlap="1" wp14:anchorId="4CCA67EE" wp14:editId="0C01EAA8">
                      <wp:simplePos x="0" y="0"/>
                      <wp:positionH relativeFrom="column">
                        <wp:posOffset>676275</wp:posOffset>
                      </wp:positionH>
                      <wp:positionV relativeFrom="paragraph">
                        <wp:posOffset>-21877</wp:posOffset>
                      </wp:positionV>
                      <wp:extent cx="1054707" cy="685165"/>
                      <wp:effectExtent l="0" t="0" r="0" b="0"/>
                      <wp:wrapNone/>
                      <wp:docPr id="91" name="image2.jpg" descr="F:\FIRMA DIGITAL HAIVER.jpeg"/>
                      <wp:cNvGraphicFramePr/>
                      <a:graphic xmlns:a="http://schemas.openxmlformats.org/drawingml/2006/main">
                        <a:graphicData uri="http://schemas.openxmlformats.org/drawingml/2006/picture">
                          <pic:pic xmlns:pic="http://schemas.openxmlformats.org/drawingml/2006/picture">
                            <pic:nvPicPr>
                              <pic:cNvPr id="0" name="image2.jpg" descr="F:\FIRMA DIGITAL HAIVER.jpeg"/>
                              <pic:cNvPicPr preferRelativeResize="0"/>
                            </pic:nvPicPr>
                            <pic:blipFill>
                              <a:blip r:embed="rId33"/>
                              <a:srcRect/>
                              <a:stretch>
                                <a:fillRect/>
                              </a:stretch>
                            </pic:blipFill>
                            <pic:spPr>
                              <a:xfrm>
                                <a:off x="0" y="0"/>
                                <a:ext cx="1054707" cy="685165"/>
                              </a:xfrm>
                              <a:prstGeom prst="rect">
                                <a:avLst/>
                              </a:prstGeom>
                              <a:ln/>
                            </pic:spPr>
                          </pic:pic>
                        </a:graphicData>
                      </a:graphic>
                    </wp:anchor>
                  </w:drawing>
                </w:r>
              </w:p>
              <w:p w14:paraId="5034E1BE" w14:textId="77777777" w:rsidR="002C485B" w:rsidRDefault="002C485B">
                <w:pPr>
                  <w:widowControl w:val="0"/>
                  <w:ind w:left="360"/>
                  <w:jc w:val="center"/>
                  <w:rPr>
                    <w:rFonts w:ascii="Century Gothic" w:eastAsia="Century Gothic" w:hAnsi="Century Gothic" w:cs="Century Gothic"/>
                    <w:b/>
                    <w:sz w:val="24"/>
                    <w:szCs w:val="24"/>
                  </w:rPr>
                </w:pPr>
              </w:p>
              <w:p w14:paraId="17C50886" w14:textId="77777777" w:rsidR="002C485B" w:rsidRDefault="002C485B">
                <w:pPr>
                  <w:widowControl w:val="0"/>
                  <w:ind w:left="360"/>
                  <w:jc w:val="center"/>
                  <w:rPr>
                    <w:rFonts w:ascii="Arial" w:eastAsia="Arial" w:hAnsi="Arial" w:cs="Arial"/>
                    <w:b/>
                    <w:sz w:val="22"/>
                    <w:szCs w:val="22"/>
                  </w:rPr>
                </w:pPr>
              </w:p>
              <w:p w14:paraId="7CE4AFA1" w14:textId="77777777" w:rsidR="002C485B" w:rsidRDefault="002C485B">
                <w:pPr>
                  <w:widowControl w:val="0"/>
                  <w:ind w:left="360"/>
                  <w:jc w:val="center"/>
                  <w:rPr>
                    <w:rFonts w:ascii="Arial" w:eastAsia="Arial" w:hAnsi="Arial" w:cs="Arial"/>
                    <w:b/>
                    <w:sz w:val="22"/>
                    <w:szCs w:val="22"/>
                  </w:rPr>
                </w:pPr>
              </w:p>
              <w:p w14:paraId="6C32A11B"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 xml:space="preserve">HAIVER RINCÓN GUTIÉRREZ </w:t>
                </w:r>
              </w:p>
              <w:p w14:paraId="6D5B7F1E"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Representante a la Cámara Citrep 15 Tolima</w:t>
                </w:r>
              </w:p>
            </w:tc>
          </w:tr>
          <w:tr w:rsidR="002C485B" w14:paraId="6C09E8C6" w14:textId="77777777">
            <w:trPr>
              <w:trHeight w:val="2265"/>
              <w:jc w:val="center"/>
            </w:trPr>
            <w:tc>
              <w:tcPr>
                <w:tcW w:w="4380" w:type="dxa"/>
                <w:shd w:val="clear" w:color="auto" w:fill="auto"/>
                <w:tcMar>
                  <w:top w:w="100" w:type="dxa"/>
                  <w:left w:w="100" w:type="dxa"/>
                  <w:bottom w:w="100" w:type="dxa"/>
                  <w:right w:w="100" w:type="dxa"/>
                </w:tcMar>
              </w:tcPr>
              <w:p w14:paraId="32CB9D9C"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486A2FA8"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4093F6AA" wp14:editId="076AA41D">
                      <wp:extent cx="1466850" cy="962991"/>
                      <wp:effectExtent l="0" t="0" r="0" b="0"/>
                      <wp:docPr id="10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1466850" cy="962991"/>
                              </a:xfrm>
                              <a:prstGeom prst="rect">
                                <a:avLst/>
                              </a:prstGeom>
                              <a:ln/>
                            </pic:spPr>
                          </pic:pic>
                        </a:graphicData>
                      </a:graphic>
                    </wp:inline>
                  </w:drawing>
                </w:r>
              </w:p>
              <w:p w14:paraId="2CB30C89"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Julián Peinado Ramírez</w:t>
                </w:r>
              </w:p>
              <w:p w14:paraId="6BF4A8B4"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 xml:space="preserve">Representante a la Cámara </w:t>
                </w:r>
              </w:p>
              <w:p w14:paraId="23F8DF6D" w14:textId="77777777" w:rsidR="002C485B" w:rsidRDefault="00000000">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Departamento de Antioquia</w:t>
                </w:r>
              </w:p>
            </w:tc>
            <w:tc>
              <w:tcPr>
                <w:tcW w:w="4410" w:type="dxa"/>
                <w:shd w:val="clear" w:color="auto" w:fill="auto"/>
                <w:tcMar>
                  <w:top w:w="100" w:type="dxa"/>
                  <w:left w:w="100" w:type="dxa"/>
                  <w:bottom w:w="100" w:type="dxa"/>
                  <w:right w:w="100" w:type="dxa"/>
                </w:tcMar>
              </w:tcPr>
              <w:p w14:paraId="1DA030F1" w14:textId="77777777" w:rsidR="002C485B" w:rsidRDefault="00000000">
                <w:pPr>
                  <w:widowControl w:val="0"/>
                  <w:rPr>
                    <w:rFonts w:ascii="Century Gothic" w:eastAsia="Century Gothic" w:hAnsi="Century Gothic" w:cs="Century Gothic"/>
                    <w:b/>
                    <w:sz w:val="24"/>
                    <w:szCs w:val="24"/>
                  </w:rPr>
                </w:pPr>
                <w:r>
                  <w:rPr>
                    <w:noProof/>
                  </w:rPr>
                  <w:drawing>
                    <wp:anchor distT="114300" distB="114300" distL="114300" distR="114300" simplePos="0" relativeHeight="251672576" behindDoc="0" locked="0" layoutInCell="1" hidden="0" allowOverlap="1" wp14:anchorId="2126A389" wp14:editId="625C7EAE">
                      <wp:simplePos x="0" y="0"/>
                      <wp:positionH relativeFrom="column">
                        <wp:posOffset>676275</wp:posOffset>
                      </wp:positionH>
                      <wp:positionV relativeFrom="paragraph">
                        <wp:posOffset>330547</wp:posOffset>
                      </wp:positionV>
                      <wp:extent cx="1475050" cy="542607"/>
                      <wp:effectExtent l="0" t="0" r="0" b="0"/>
                      <wp:wrapSquare wrapText="bothSides" distT="114300" distB="114300" distL="114300" distR="114300"/>
                      <wp:docPr id="1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1475050" cy="542607"/>
                              </a:xfrm>
                              <a:prstGeom prst="rect">
                                <a:avLst/>
                              </a:prstGeom>
                              <a:ln/>
                            </pic:spPr>
                          </pic:pic>
                        </a:graphicData>
                      </a:graphic>
                    </wp:anchor>
                  </w:drawing>
                </w:r>
              </w:p>
              <w:p w14:paraId="258246F3" w14:textId="77777777" w:rsidR="002C485B" w:rsidRDefault="002C485B">
                <w:pPr>
                  <w:widowControl w:val="0"/>
                  <w:ind w:left="360"/>
                  <w:jc w:val="center"/>
                  <w:rPr>
                    <w:rFonts w:ascii="Century Gothic" w:eastAsia="Century Gothic" w:hAnsi="Century Gothic" w:cs="Century Gothic"/>
                    <w:b/>
                    <w:sz w:val="24"/>
                    <w:szCs w:val="24"/>
                  </w:rPr>
                </w:pPr>
              </w:p>
              <w:p w14:paraId="11E89100" w14:textId="77777777" w:rsidR="002C485B" w:rsidRDefault="002C485B">
                <w:pPr>
                  <w:widowControl w:val="0"/>
                  <w:ind w:left="360"/>
                  <w:jc w:val="center"/>
                  <w:rPr>
                    <w:rFonts w:ascii="Arial" w:eastAsia="Arial" w:hAnsi="Arial" w:cs="Arial"/>
                    <w:b/>
                    <w:sz w:val="22"/>
                    <w:szCs w:val="22"/>
                  </w:rPr>
                </w:pPr>
              </w:p>
              <w:p w14:paraId="220F73BC" w14:textId="77777777" w:rsidR="002C485B" w:rsidRDefault="002C485B">
                <w:pPr>
                  <w:widowControl w:val="0"/>
                  <w:ind w:left="360"/>
                  <w:jc w:val="center"/>
                  <w:rPr>
                    <w:rFonts w:ascii="Arial" w:eastAsia="Arial" w:hAnsi="Arial" w:cs="Arial"/>
                    <w:b/>
                    <w:sz w:val="22"/>
                    <w:szCs w:val="22"/>
                  </w:rPr>
                </w:pPr>
              </w:p>
              <w:p w14:paraId="45D7B8C1" w14:textId="77777777" w:rsidR="002C485B" w:rsidRDefault="002C485B">
                <w:pPr>
                  <w:widowControl w:val="0"/>
                  <w:ind w:left="360"/>
                  <w:jc w:val="center"/>
                  <w:rPr>
                    <w:rFonts w:ascii="Arial" w:eastAsia="Arial" w:hAnsi="Arial" w:cs="Arial"/>
                    <w:b/>
                    <w:sz w:val="22"/>
                    <w:szCs w:val="22"/>
                  </w:rPr>
                </w:pPr>
              </w:p>
              <w:p w14:paraId="7FD7AC8F"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PEDRO BARACUTAO GARCIA OSPINA</w:t>
                </w:r>
              </w:p>
              <w:p w14:paraId="1003F219"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Representante a la Cámara</w:t>
                </w:r>
              </w:p>
              <w:p w14:paraId="026B5E36" w14:textId="77777777" w:rsidR="002C485B" w:rsidRDefault="00000000">
                <w:pPr>
                  <w:widowControl w:val="0"/>
                  <w:ind w:left="360"/>
                  <w:jc w:val="center"/>
                  <w:rPr>
                    <w:rFonts w:ascii="Arial" w:eastAsia="Arial" w:hAnsi="Arial" w:cs="Arial"/>
                    <w:b/>
                    <w:sz w:val="22"/>
                    <w:szCs w:val="22"/>
                  </w:rPr>
                </w:pPr>
                <w:r>
                  <w:rPr>
                    <w:rFonts w:ascii="Arial" w:eastAsia="Arial" w:hAnsi="Arial" w:cs="Arial"/>
                    <w:b/>
                    <w:sz w:val="22"/>
                    <w:szCs w:val="22"/>
                  </w:rPr>
                  <w:t>Pacto Histórico - COMUNES</w:t>
                </w:r>
              </w:p>
            </w:tc>
          </w:tr>
          <w:tr w:rsidR="002C485B" w14:paraId="5B6EAC3A" w14:textId="77777777">
            <w:trPr>
              <w:trHeight w:val="2265"/>
              <w:jc w:val="center"/>
            </w:trPr>
            <w:tc>
              <w:tcPr>
                <w:tcW w:w="4380" w:type="dxa"/>
                <w:shd w:val="clear" w:color="auto" w:fill="auto"/>
                <w:tcMar>
                  <w:top w:w="100" w:type="dxa"/>
                  <w:left w:w="100" w:type="dxa"/>
                  <w:bottom w:w="100" w:type="dxa"/>
                  <w:right w:w="100" w:type="dxa"/>
                </w:tcMar>
              </w:tcPr>
              <w:p w14:paraId="5333E5BF"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0901BDDC" w14:textId="77777777" w:rsidR="002C485B" w:rsidRDefault="00000000">
                <w:pPr>
                  <w:widowControl w:val="0"/>
                  <w:pBdr>
                    <w:top w:val="nil"/>
                    <w:left w:val="nil"/>
                    <w:bottom w:val="nil"/>
                    <w:right w:val="nil"/>
                    <w:between w:val="nil"/>
                  </w:pBdr>
                  <w:rPr>
                    <w:rFonts w:ascii="Arial" w:eastAsia="Arial" w:hAnsi="Arial" w:cs="Arial"/>
                    <w:b/>
                    <w:sz w:val="22"/>
                    <w:szCs w:val="22"/>
                  </w:rPr>
                </w:pPr>
                <w:r>
                  <w:rPr>
                    <w:noProof/>
                  </w:rPr>
                  <w:drawing>
                    <wp:anchor distT="114300" distB="114300" distL="114300" distR="114300" simplePos="0" relativeHeight="251673600" behindDoc="1" locked="0" layoutInCell="1" hidden="0" allowOverlap="1" wp14:anchorId="1174D718" wp14:editId="4A6C6D30">
                      <wp:simplePos x="0" y="0"/>
                      <wp:positionH relativeFrom="column">
                        <wp:posOffset>419100</wp:posOffset>
                      </wp:positionH>
                      <wp:positionV relativeFrom="paragraph">
                        <wp:posOffset>180975</wp:posOffset>
                      </wp:positionV>
                      <wp:extent cx="1524000" cy="1466850"/>
                      <wp:effectExtent l="0" t="0" r="0" b="0"/>
                      <wp:wrapNone/>
                      <wp:docPr id="1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6"/>
                              <a:srcRect/>
                              <a:stretch>
                                <a:fillRect/>
                              </a:stretch>
                            </pic:blipFill>
                            <pic:spPr>
                              <a:xfrm>
                                <a:off x="0" y="0"/>
                                <a:ext cx="1524000" cy="1466850"/>
                              </a:xfrm>
                              <a:prstGeom prst="rect">
                                <a:avLst/>
                              </a:prstGeom>
                              <a:ln/>
                            </pic:spPr>
                          </pic:pic>
                        </a:graphicData>
                      </a:graphic>
                    </wp:anchor>
                  </w:drawing>
                </w:r>
              </w:p>
              <w:p w14:paraId="22DD62DC" w14:textId="77777777" w:rsidR="002C485B" w:rsidRDefault="002C485B">
                <w:pPr>
                  <w:widowControl w:val="0"/>
                  <w:pBdr>
                    <w:top w:val="nil"/>
                    <w:left w:val="nil"/>
                    <w:bottom w:val="nil"/>
                    <w:right w:val="nil"/>
                    <w:between w:val="nil"/>
                  </w:pBdr>
                  <w:rPr>
                    <w:rFonts w:ascii="Arial" w:eastAsia="Arial" w:hAnsi="Arial" w:cs="Arial"/>
                    <w:b/>
                    <w:sz w:val="22"/>
                    <w:szCs w:val="22"/>
                  </w:rPr>
                </w:pPr>
              </w:p>
              <w:p w14:paraId="222665C5"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361AF3DC"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430A08BA"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72FD9E2F" w14:textId="77777777" w:rsidR="002C485B" w:rsidRDefault="002C485B">
                <w:pPr>
                  <w:widowControl w:val="0"/>
                  <w:pBdr>
                    <w:top w:val="nil"/>
                    <w:left w:val="nil"/>
                    <w:bottom w:val="nil"/>
                    <w:right w:val="nil"/>
                    <w:between w:val="nil"/>
                  </w:pBdr>
                  <w:jc w:val="center"/>
                  <w:rPr>
                    <w:rFonts w:ascii="Arial" w:eastAsia="Arial" w:hAnsi="Arial" w:cs="Arial"/>
                    <w:b/>
                    <w:sz w:val="22"/>
                    <w:szCs w:val="22"/>
                  </w:rPr>
                </w:pPr>
              </w:p>
              <w:p w14:paraId="06AA7062" w14:textId="77777777" w:rsidR="002C485B" w:rsidRDefault="002C485B">
                <w:pPr>
                  <w:widowControl w:val="0"/>
                  <w:pBdr>
                    <w:top w:val="nil"/>
                    <w:left w:val="nil"/>
                    <w:bottom w:val="nil"/>
                    <w:right w:val="nil"/>
                    <w:between w:val="nil"/>
                  </w:pBdr>
                  <w:jc w:val="center"/>
                  <w:rPr>
                    <w:rFonts w:ascii="Arial" w:eastAsia="Arial" w:hAnsi="Arial" w:cs="Arial"/>
                    <w:b/>
                    <w:sz w:val="24"/>
                    <w:szCs w:val="24"/>
                  </w:rPr>
                </w:pPr>
              </w:p>
              <w:p w14:paraId="53A60417" w14:textId="77777777" w:rsidR="002C485B" w:rsidRDefault="00000000">
                <w:pPr>
                  <w:widowControl w:val="0"/>
                  <w:jc w:val="center"/>
                  <w:rPr>
                    <w:rFonts w:ascii="Arial" w:eastAsia="Arial" w:hAnsi="Arial" w:cs="Arial"/>
                    <w:b/>
                    <w:sz w:val="24"/>
                    <w:szCs w:val="24"/>
                  </w:rPr>
                </w:pPr>
                <w:r>
                  <w:rPr>
                    <w:rFonts w:ascii="Arial" w:eastAsia="Arial" w:hAnsi="Arial" w:cs="Arial"/>
                    <w:b/>
                    <w:sz w:val="24"/>
                    <w:szCs w:val="24"/>
                  </w:rPr>
                  <w:t>Karen Astrith Manrique Olarte</w:t>
                </w:r>
              </w:p>
              <w:p w14:paraId="22F7D1CE" w14:textId="77777777" w:rsidR="002C485B" w:rsidRDefault="00000000">
                <w:pPr>
                  <w:widowControl w:val="0"/>
                  <w:jc w:val="center"/>
                  <w:rPr>
                    <w:rFonts w:ascii="Arial" w:eastAsia="Arial" w:hAnsi="Arial" w:cs="Arial"/>
                    <w:b/>
                    <w:sz w:val="24"/>
                    <w:szCs w:val="24"/>
                  </w:rPr>
                </w:pPr>
                <w:r>
                  <w:rPr>
                    <w:rFonts w:ascii="Arial" w:eastAsia="Arial" w:hAnsi="Arial" w:cs="Arial"/>
                    <w:b/>
                    <w:sz w:val="24"/>
                    <w:szCs w:val="24"/>
                  </w:rPr>
                  <w:t>Representante a la Cámara</w:t>
                </w:r>
              </w:p>
              <w:p w14:paraId="18389172" w14:textId="77777777" w:rsidR="002C485B" w:rsidRDefault="00000000">
                <w:pPr>
                  <w:widowControl w:val="0"/>
                  <w:jc w:val="center"/>
                  <w:rPr>
                    <w:rFonts w:ascii="Arial" w:eastAsia="Arial" w:hAnsi="Arial" w:cs="Arial"/>
                    <w:b/>
                    <w:sz w:val="24"/>
                    <w:szCs w:val="24"/>
                  </w:rPr>
                </w:pPr>
                <w:r>
                  <w:rPr>
                    <w:rFonts w:ascii="Arial" w:eastAsia="Arial" w:hAnsi="Arial" w:cs="Arial"/>
                    <w:b/>
                    <w:sz w:val="24"/>
                    <w:szCs w:val="24"/>
                  </w:rPr>
                  <w:t>CITREP 2 – Arauca</w:t>
                </w:r>
              </w:p>
            </w:tc>
            <w:tc>
              <w:tcPr>
                <w:tcW w:w="4410" w:type="dxa"/>
                <w:shd w:val="clear" w:color="auto" w:fill="auto"/>
                <w:tcMar>
                  <w:top w:w="100" w:type="dxa"/>
                  <w:left w:w="100" w:type="dxa"/>
                  <w:bottom w:w="100" w:type="dxa"/>
                  <w:right w:w="100" w:type="dxa"/>
                </w:tcMar>
              </w:tcPr>
              <w:p w14:paraId="4D309270" w14:textId="77777777" w:rsidR="002C485B" w:rsidRDefault="00000000">
                <w:pPr>
                  <w:widowControl w:val="0"/>
                  <w:rPr>
                    <w:rFonts w:ascii="Century Gothic" w:eastAsia="Century Gothic" w:hAnsi="Century Gothic" w:cs="Century Gothic"/>
                    <w:b/>
                    <w:sz w:val="24"/>
                    <w:szCs w:val="24"/>
                  </w:rPr>
                </w:pPr>
              </w:p>
            </w:tc>
          </w:tr>
        </w:tbl>
      </w:sdtContent>
    </w:sdt>
    <w:p w14:paraId="3FD2093C" w14:textId="77777777" w:rsidR="002C485B" w:rsidRDefault="002C485B">
      <w:pPr>
        <w:rPr>
          <w:rFonts w:ascii="Arial" w:eastAsia="Arial" w:hAnsi="Arial" w:cs="Arial"/>
          <w:b/>
          <w:sz w:val="22"/>
          <w:szCs w:val="22"/>
        </w:rPr>
      </w:pPr>
    </w:p>
    <w:p w14:paraId="77B9064E" w14:textId="77777777" w:rsidR="002C485B" w:rsidRDefault="002C485B">
      <w:pPr>
        <w:rPr>
          <w:rFonts w:ascii="Arial" w:eastAsia="Arial" w:hAnsi="Arial" w:cs="Arial"/>
          <w:b/>
          <w:sz w:val="22"/>
          <w:szCs w:val="22"/>
        </w:rPr>
      </w:pPr>
    </w:p>
    <w:p w14:paraId="41EADB9A" w14:textId="77777777" w:rsidR="006753BF" w:rsidRDefault="006753BF">
      <w:pPr>
        <w:rPr>
          <w:rFonts w:ascii="Arial" w:eastAsia="Arial" w:hAnsi="Arial" w:cs="Arial"/>
          <w:b/>
          <w:sz w:val="22"/>
          <w:szCs w:val="22"/>
        </w:rPr>
      </w:pPr>
    </w:p>
    <w:p w14:paraId="559DA6A6" w14:textId="77777777" w:rsidR="006753BF" w:rsidRDefault="006753BF">
      <w:pPr>
        <w:rPr>
          <w:rFonts w:ascii="Arial" w:eastAsia="Arial" w:hAnsi="Arial" w:cs="Arial"/>
          <w:b/>
          <w:sz w:val="22"/>
          <w:szCs w:val="22"/>
        </w:rPr>
      </w:pPr>
    </w:p>
    <w:p w14:paraId="093693EB" w14:textId="77777777" w:rsidR="006753BF" w:rsidRDefault="006753BF">
      <w:pPr>
        <w:rPr>
          <w:rFonts w:ascii="Arial" w:eastAsia="Arial" w:hAnsi="Arial" w:cs="Arial"/>
          <w:b/>
          <w:sz w:val="22"/>
          <w:szCs w:val="22"/>
        </w:rPr>
      </w:pPr>
    </w:p>
    <w:p w14:paraId="7A546FED" w14:textId="77777777" w:rsidR="006753BF" w:rsidRDefault="006753BF">
      <w:pPr>
        <w:rPr>
          <w:rFonts w:ascii="Arial" w:eastAsia="Arial" w:hAnsi="Arial" w:cs="Arial"/>
          <w:b/>
          <w:sz w:val="22"/>
          <w:szCs w:val="22"/>
        </w:rPr>
      </w:pPr>
    </w:p>
    <w:p w14:paraId="49F9F74A" w14:textId="77777777" w:rsidR="006753BF" w:rsidRDefault="006753BF">
      <w:pPr>
        <w:rPr>
          <w:rFonts w:ascii="Arial" w:eastAsia="Arial" w:hAnsi="Arial" w:cs="Arial"/>
          <w:b/>
          <w:sz w:val="22"/>
          <w:szCs w:val="22"/>
        </w:rPr>
      </w:pPr>
    </w:p>
    <w:p w14:paraId="6C886DD0" w14:textId="77777777" w:rsidR="006753BF" w:rsidRDefault="006753BF">
      <w:pPr>
        <w:rPr>
          <w:rFonts w:ascii="Arial" w:eastAsia="Arial" w:hAnsi="Arial" w:cs="Arial"/>
          <w:b/>
          <w:sz w:val="22"/>
          <w:szCs w:val="22"/>
        </w:rPr>
      </w:pPr>
    </w:p>
    <w:p w14:paraId="49541A5D" w14:textId="77777777" w:rsidR="006753BF" w:rsidRDefault="006753BF">
      <w:pPr>
        <w:rPr>
          <w:rFonts w:ascii="Arial" w:eastAsia="Arial" w:hAnsi="Arial" w:cs="Arial"/>
          <w:b/>
          <w:sz w:val="22"/>
          <w:szCs w:val="22"/>
        </w:rPr>
      </w:pPr>
    </w:p>
    <w:p w14:paraId="6451C257" w14:textId="77777777" w:rsidR="006753BF" w:rsidRDefault="006753BF">
      <w:pPr>
        <w:rPr>
          <w:rFonts w:ascii="Arial" w:eastAsia="Arial" w:hAnsi="Arial" w:cs="Arial"/>
          <w:b/>
          <w:sz w:val="22"/>
          <w:szCs w:val="22"/>
        </w:rPr>
      </w:pPr>
    </w:p>
    <w:p w14:paraId="2A57C7F1" w14:textId="77777777" w:rsidR="006753BF" w:rsidRDefault="006753BF">
      <w:pPr>
        <w:rPr>
          <w:rFonts w:ascii="Arial" w:eastAsia="Arial" w:hAnsi="Arial" w:cs="Arial"/>
          <w:b/>
          <w:sz w:val="22"/>
          <w:szCs w:val="22"/>
        </w:rPr>
      </w:pPr>
    </w:p>
    <w:p w14:paraId="7A65A3CF" w14:textId="77777777" w:rsidR="006753BF" w:rsidRDefault="006753BF">
      <w:pPr>
        <w:rPr>
          <w:rFonts w:ascii="Arial" w:eastAsia="Arial" w:hAnsi="Arial" w:cs="Arial"/>
          <w:b/>
          <w:sz w:val="22"/>
          <w:szCs w:val="22"/>
        </w:rPr>
      </w:pPr>
    </w:p>
    <w:p w14:paraId="42441571" w14:textId="77777777" w:rsidR="006753BF" w:rsidRDefault="006753BF">
      <w:pPr>
        <w:rPr>
          <w:rFonts w:ascii="Arial" w:eastAsia="Arial" w:hAnsi="Arial" w:cs="Arial"/>
          <w:b/>
          <w:sz w:val="22"/>
          <w:szCs w:val="22"/>
        </w:rPr>
      </w:pPr>
    </w:p>
    <w:p w14:paraId="56E83E86" w14:textId="77777777" w:rsidR="006753BF" w:rsidRDefault="006753BF">
      <w:pPr>
        <w:rPr>
          <w:rFonts w:ascii="Arial" w:eastAsia="Arial" w:hAnsi="Arial" w:cs="Arial"/>
          <w:b/>
          <w:sz w:val="22"/>
          <w:szCs w:val="22"/>
        </w:rPr>
      </w:pPr>
    </w:p>
    <w:p w14:paraId="5083A1B7" w14:textId="77777777" w:rsidR="006753BF" w:rsidRDefault="006753BF">
      <w:pPr>
        <w:rPr>
          <w:rFonts w:ascii="Arial" w:eastAsia="Arial" w:hAnsi="Arial" w:cs="Arial"/>
          <w:b/>
          <w:sz w:val="22"/>
          <w:szCs w:val="22"/>
        </w:rPr>
      </w:pPr>
    </w:p>
    <w:p w14:paraId="1E53C03D" w14:textId="77777777" w:rsidR="006753BF" w:rsidRDefault="006753BF">
      <w:pPr>
        <w:rPr>
          <w:rFonts w:ascii="Arial" w:eastAsia="Arial" w:hAnsi="Arial" w:cs="Arial"/>
          <w:b/>
          <w:sz w:val="22"/>
          <w:szCs w:val="22"/>
        </w:rPr>
      </w:pPr>
    </w:p>
    <w:p w14:paraId="197C6078" w14:textId="77777777" w:rsidR="006753BF" w:rsidRDefault="006753BF">
      <w:pPr>
        <w:rPr>
          <w:rFonts w:ascii="Arial" w:eastAsia="Arial" w:hAnsi="Arial" w:cs="Arial"/>
          <w:b/>
          <w:sz w:val="22"/>
          <w:szCs w:val="22"/>
        </w:rPr>
      </w:pPr>
    </w:p>
    <w:p w14:paraId="1033D16E" w14:textId="77777777" w:rsidR="002C485B" w:rsidRDefault="002C485B">
      <w:pPr>
        <w:jc w:val="center"/>
        <w:rPr>
          <w:rFonts w:ascii="Arial" w:eastAsia="Arial" w:hAnsi="Arial" w:cs="Arial"/>
          <w:b/>
          <w:sz w:val="22"/>
          <w:szCs w:val="22"/>
        </w:rPr>
      </w:pPr>
    </w:p>
    <w:p w14:paraId="2EF61C70" w14:textId="77777777" w:rsidR="002C485B" w:rsidRDefault="002C485B">
      <w:pPr>
        <w:jc w:val="center"/>
        <w:rPr>
          <w:rFonts w:ascii="Arial" w:eastAsia="Arial" w:hAnsi="Arial" w:cs="Arial"/>
          <w:b/>
          <w:sz w:val="22"/>
          <w:szCs w:val="22"/>
        </w:rPr>
      </w:pPr>
    </w:p>
    <w:p w14:paraId="32ADC65C" w14:textId="77777777" w:rsidR="002C485B" w:rsidRDefault="002C485B">
      <w:pPr>
        <w:jc w:val="center"/>
        <w:rPr>
          <w:rFonts w:ascii="Arial" w:eastAsia="Arial" w:hAnsi="Arial" w:cs="Arial"/>
          <w:b/>
          <w:sz w:val="22"/>
          <w:szCs w:val="22"/>
        </w:rPr>
      </w:pPr>
    </w:p>
    <w:p w14:paraId="4F9F90D0" w14:textId="77777777" w:rsidR="002C485B" w:rsidRDefault="002C485B">
      <w:pPr>
        <w:jc w:val="center"/>
        <w:rPr>
          <w:rFonts w:ascii="Arial" w:eastAsia="Arial" w:hAnsi="Arial" w:cs="Arial"/>
          <w:b/>
          <w:sz w:val="22"/>
          <w:szCs w:val="22"/>
        </w:rPr>
      </w:pPr>
    </w:p>
    <w:p w14:paraId="358C6248" w14:textId="77777777" w:rsidR="002C485B" w:rsidRDefault="002C485B">
      <w:pPr>
        <w:jc w:val="center"/>
        <w:rPr>
          <w:rFonts w:ascii="Arial" w:eastAsia="Arial" w:hAnsi="Arial" w:cs="Arial"/>
          <w:b/>
          <w:sz w:val="22"/>
          <w:szCs w:val="22"/>
        </w:rPr>
      </w:pPr>
    </w:p>
    <w:p w14:paraId="65A33321" w14:textId="77777777" w:rsidR="002C485B" w:rsidRDefault="002C485B">
      <w:pPr>
        <w:jc w:val="center"/>
        <w:rPr>
          <w:rFonts w:ascii="Arial" w:eastAsia="Arial" w:hAnsi="Arial" w:cs="Arial"/>
          <w:b/>
          <w:sz w:val="22"/>
          <w:szCs w:val="22"/>
        </w:rPr>
      </w:pPr>
    </w:p>
    <w:p w14:paraId="40ED6410" w14:textId="77777777" w:rsidR="002C485B" w:rsidRDefault="002C485B">
      <w:pPr>
        <w:jc w:val="center"/>
        <w:rPr>
          <w:rFonts w:ascii="Arial" w:eastAsia="Arial" w:hAnsi="Arial" w:cs="Arial"/>
          <w:b/>
          <w:sz w:val="22"/>
          <w:szCs w:val="22"/>
        </w:rPr>
      </w:pPr>
    </w:p>
    <w:p w14:paraId="6E2482F1" w14:textId="77777777" w:rsidR="002C485B" w:rsidRDefault="002C485B">
      <w:pPr>
        <w:jc w:val="center"/>
        <w:rPr>
          <w:rFonts w:ascii="Arial" w:eastAsia="Arial" w:hAnsi="Arial" w:cs="Arial"/>
          <w:b/>
          <w:sz w:val="22"/>
          <w:szCs w:val="22"/>
        </w:rPr>
      </w:pPr>
    </w:p>
    <w:p w14:paraId="09C03C2F" w14:textId="77777777" w:rsidR="002C485B" w:rsidRDefault="00000000">
      <w:pPr>
        <w:jc w:val="center"/>
        <w:rPr>
          <w:rFonts w:ascii="Arial" w:eastAsia="Arial" w:hAnsi="Arial" w:cs="Arial"/>
          <w:sz w:val="24"/>
          <w:szCs w:val="24"/>
        </w:rPr>
      </w:pPr>
      <w:r>
        <w:rPr>
          <w:rFonts w:ascii="Arial" w:eastAsia="Arial" w:hAnsi="Arial" w:cs="Arial"/>
          <w:b/>
          <w:sz w:val="24"/>
          <w:szCs w:val="24"/>
        </w:rPr>
        <w:t>PROYECTO DE LEY No. _____ DE 2025 CÁMARA</w:t>
      </w:r>
    </w:p>
    <w:p w14:paraId="2ED18874" w14:textId="77777777" w:rsidR="002C485B" w:rsidRDefault="002C485B">
      <w:pPr>
        <w:jc w:val="center"/>
        <w:rPr>
          <w:rFonts w:ascii="Arial" w:eastAsia="Arial" w:hAnsi="Arial" w:cs="Arial"/>
          <w:sz w:val="24"/>
          <w:szCs w:val="24"/>
        </w:rPr>
      </w:pPr>
    </w:p>
    <w:p w14:paraId="376C9884" w14:textId="77777777" w:rsidR="002C485B" w:rsidRDefault="00000000">
      <w:pPr>
        <w:jc w:val="center"/>
        <w:rPr>
          <w:rFonts w:ascii="Arial" w:eastAsia="Arial" w:hAnsi="Arial" w:cs="Arial"/>
          <w:b/>
          <w:sz w:val="24"/>
          <w:szCs w:val="24"/>
        </w:rPr>
      </w:pPr>
      <w:r>
        <w:rPr>
          <w:rFonts w:ascii="Arial" w:eastAsia="Arial" w:hAnsi="Arial" w:cs="Arial"/>
          <w:b/>
          <w:sz w:val="24"/>
          <w:szCs w:val="24"/>
        </w:rPr>
        <w:t xml:space="preserve">“POR MEDIO DEL CUAL SE DECLARA A PUERTO LEGUÍZAMO COMO PUERTO LIBRE DE </w:t>
      </w:r>
      <w:proofErr w:type="gramStart"/>
      <w:r>
        <w:rPr>
          <w:rFonts w:ascii="Arial" w:eastAsia="Arial" w:hAnsi="Arial" w:cs="Arial"/>
          <w:b/>
          <w:sz w:val="24"/>
          <w:szCs w:val="24"/>
        </w:rPr>
        <w:t>LEGUÍZAMO  PARA</w:t>
      </w:r>
      <w:proofErr w:type="gramEnd"/>
      <w:r>
        <w:rPr>
          <w:rFonts w:ascii="Arial" w:eastAsia="Arial" w:hAnsi="Arial" w:cs="Arial"/>
          <w:b/>
          <w:sz w:val="24"/>
          <w:szCs w:val="24"/>
        </w:rPr>
        <w:t xml:space="preserve"> EL DESARROLLO ECONÓMICO Y SOCIAL DEL MUNICIPIO Y SE DICTAN OTRAS DISPOSICIONES” </w:t>
      </w:r>
    </w:p>
    <w:p w14:paraId="5C23D9A4" w14:textId="77777777" w:rsidR="002C485B" w:rsidRDefault="002C485B">
      <w:pPr>
        <w:rPr>
          <w:rFonts w:ascii="Arial" w:eastAsia="Arial" w:hAnsi="Arial" w:cs="Arial"/>
          <w:b/>
          <w:sz w:val="24"/>
          <w:szCs w:val="24"/>
        </w:rPr>
      </w:pPr>
    </w:p>
    <w:p w14:paraId="666152AD" w14:textId="77777777" w:rsidR="002C485B" w:rsidRDefault="002C485B">
      <w:pPr>
        <w:jc w:val="center"/>
        <w:rPr>
          <w:rFonts w:ascii="Arial" w:eastAsia="Arial" w:hAnsi="Arial" w:cs="Arial"/>
          <w:sz w:val="24"/>
          <w:szCs w:val="24"/>
        </w:rPr>
      </w:pPr>
    </w:p>
    <w:p w14:paraId="3EAD987B" w14:textId="77777777" w:rsidR="002C485B" w:rsidRDefault="00000000">
      <w:pPr>
        <w:jc w:val="center"/>
        <w:rPr>
          <w:rFonts w:ascii="Arial" w:eastAsia="Arial" w:hAnsi="Arial" w:cs="Arial"/>
          <w:b/>
          <w:sz w:val="24"/>
          <w:szCs w:val="24"/>
        </w:rPr>
      </w:pPr>
      <w:r>
        <w:rPr>
          <w:rFonts w:ascii="Arial" w:eastAsia="Arial" w:hAnsi="Arial" w:cs="Arial"/>
          <w:b/>
          <w:sz w:val="24"/>
          <w:szCs w:val="24"/>
        </w:rPr>
        <w:t>EL CONGRESO DE COLOMBIA</w:t>
      </w:r>
    </w:p>
    <w:p w14:paraId="24BF7429" w14:textId="77777777" w:rsidR="002C485B" w:rsidRDefault="002C485B">
      <w:pPr>
        <w:jc w:val="center"/>
        <w:rPr>
          <w:rFonts w:ascii="Arial" w:eastAsia="Arial" w:hAnsi="Arial" w:cs="Arial"/>
          <w:b/>
          <w:sz w:val="24"/>
          <w:szCs w:val="24"/>
        </w:rPr>
      </w:pPr>
    </w:p>
    <w:p w14:paraId="5FD81BB0" w14:textId="77777777" w:rsidR="002C485B" w:rsidRDefault="00000000">
      <w:pPr>
        <w:jc w:val="center"/>
        <w:rPr>
          <w:rFonts w:ascii="Arial" w:eastAsia="Arial" w:hAnsi="Arial" w:cs="Arial"/>
          <w:b/>
          <w:sz w:val="24"/>
          <w:szCs w:val="24"/>
        </w:rPr>
      </w:pPr>
      <w:r>
        <w:rPr>
          <w:rFonts w:ascii="Arial" w:eastAsia="Arial" w:hAnsi="Arial" w:cs="Arial"/>
          <w:b/>
          <w:sz w:val="24"/>
          <w:szCs w:val="24"/>
        </w:rPr>
        <w:t>DECRETA:</w:t>
      </w:r>
    </w:p>
    <w:p w14:paraId="00AB2421" w14:textId="77777777" w:rsidR="002C485B" w:rsidRDefault="002C485B">
      <w:pPr>
        <w:jc w:val="center"/>
        <w:rPr>
          <w:rFonts w:ascii="Arial" w:eastAsia="Arial" w:hAnsi="Arial" w:cs="Arial"/>
          <w:sz w:val="24"/>
          <w:szCs w:val="24"/>
        </w:rPr>
      </w:pPr>
    </w:p>
    <w:p w14:paraId="4095BCC3" w14:textId="77777777" w:rsidR="002C485B" w:rsidRDefault="00000000">
      <w:pPr>
        <w:jc w:val="center"/>
        <w:rPr>
          <w:rFonts w:ascii="Arial" w:eastAsia="Arial" w:hAnsi="Arial" w:cs="Arial"/>
          <w:b/>
          <w:sz w:val="24"/>
          <w:szCs w:val="24"/>
        </w:rPr>
      </w:pPr>
      <w:r>
        <w:rPr>
          <w:rFonts w:ascii="Arial" w:eastAsia="Arial" w:hAnsi="Arial" w:cs="Arial"/>
          <w:b/>
          <w:sz w:val="24"/>
          <w:szCs w:val="24"/>
        </w:rPr>
        <w:t>CAPÍTULO I.</w:t>
      </w:r>
    </w:p>
    <w:p w14:paraId="4B775636" w14:textId="77777777" w:rsidR="002C485B" w:rsidRDefault="002C485B">
      <w:pPr>
        <w:jc w:val="both"/>
        <w:rPr>
          <w:rFonts w:ascii="Arial" w:eastAsia="Arial" w:hAnsi="Arial" w:cs="Arial"/>
          <w:sz w:val="24"/>
          <w:szCs w:val="24"/>
        </w:rPr>
      </w:pPr>
    </w:p>
    <w:p w14:paraId="3C3344F6" w14:textId="77777777" w:rsidR="002C485B" w:rsidRDefault="00000000">
      <w:pPr>
        <w:jc w:val="both"/>
        <w:rPr>
          <w:rFonts w:ascii="Arial" w:eastAsia="Arial" w:hAnsi="Arial" w:cs="Arial"/>
          <w:b/>
          <w:sz w:val="24"/>
          <w:szCs w:val="24"/>
        </w:rPr>
      </w:pPr>
      <w:r>
        <w:rPr>
          <w:rFonts w:ascii="Arial" w:eastAsia="Arial" w:hAnsi="Arial" w:cs="Arial"/>
          <w:b/>
          <w:sz w:val="24"/>
          <w:szCs w:val="24"/>
        </w:rPr>
        <w:t>Artículo 1. Objeto:</w:t>
      </w:r>
      <w:r>
        <w:rPr>
          <w:rFonts w:ascii="Arial" w:eastAsia="Arial" w:hAnsi="Arial" w:cs="Arial"/>
          <w:sz w:val="24"/>
          <w:szCs w:val="24"/>
        </w:rPr>
        <w:t xml:space="preserve"> La presente ley tiene por objeto declarar Puerto Libre de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al municipio de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del departamento del Putumayo y la creación de las condiciones legales especiales para la promoción y el desarrollo económico y social de sus habitantes, que les permita su supervivencia digna conforme a lo reglado por la Constitución Nacional y dentro de sus particulares condiciones geográficas, ambientales y culturales.</w:t>
      </w:r>
    </w:p>
    <w:p w14:paraId="15E96810" w14:textId="77777777" w:rsidR="002C485B" w:rsidRDefault="002C485B">
      <w:pPr>
        <w:jc w:val="center"/>
        <w:rPr>
          <w:rFonts w:ascii="Arial" w:eastAsia="Arial" w:hAnsi="Arial" w:cs="Arial"/>
          <w:b/>
          <w:sz w:val="24"/>
          <w:szCs w:val="24"/>
        </w:rPr>
      </w:pPr>
    </w:p>
    <w:p w14:paraId="3649E75C" w14:textId="77777777" w:rsidR="002C485B" w:rsidRDefault="00000000">
      <w:pPr>
        <w:jc w:val="center"/>
        <w:rPr>
          <w:rFonts w:ascii="Arial" w:eastAsia="Arial" w:hAnsi="Arial" w:cs="Arial"/>
          <w:b/>
          <w:sz w:val="24"/>
          <w:szCs w:val="24"/>
        </w:rPr>
      </w:pPr>
      <w:r>
        <w:rPr>
          <w:rFonts w:ascii="Arial" w:eastAsia="Arial" w:hAnsi="Arial" w:cs="Arial"/>
          <w:b/>
          <w:sz w:val="24"/>
          <w:szCs w:val="24"/>
        </w:rPr>
        <w:t>CAPÍTULO II.</w:t>
      </w:r>
    </w:p>
    <w:p w14:paraId="4C3D7B14" w14:textId="77777777" w:rsidR="002C485B" w:rsidRDefault="002C485B">
      <w:pPr>
        <w:jc w:val="center"/>
        <w:rPr>
          <w:rFonts w:ascii="Arial" w:eastAsia="Arial" w:hAnsi="Arial" w:cs="Arial"/>
          <w:b/>
          <w:sz w:val="24"/>
          <w:szCs w:val="24"/>
        </w:rPr>
      </w:pPr>
    </w:p>
    <w:p w14:paraId="6DA7931E" w14:textId="77777777" w:rsidR="002C485B" w:rsidRDefault="00000000">
      <w:pPr>
        <w:jc w:val="center"/>
        <w:rPr>
          <w:rFonts w:ascii="Arial" w:eastAsia="Arial" w:hAnsi="Arial" w:cs="Arial"/>
          <w:b/>
          <w:sz w:val="24"/>
          <w:szCs w:val="24"/>
        </w:rPr>
      </w:pPr>
      <w:r>
        <w:rPr>
          <w:rFonts w:ascii="Arial" w:eastAsia="Arial" w:hAnsi="Arial" w:cs="Arial"/>
          <w:b/>
          <w:sz w:val="24"/>
          <w:szCs w:val="24"/>
        </w:rPr>
        <w:t>DEL RÉGIMEN DE PUERTO LIBRE.</w:t>
      </w:r>
    </w:p>
    <w:p w14:paraId="50C3D278" w14:textId="77777777" w:rsidR="002C485B" w:rsidRDefault="002C485B">
      <w:pPr>
        <w:jc w:val="both"/>
        <w:rPr>
          <w:rFonts w:ascii="Arial" w:eastAsia="Arial" w:hAnsi="Arial" w:cs="Arial"/>
          <w:b/>
          <w:sz w:val="24"/>
          <w:szCs w:val="24"/>
        </w:rPr>
      </w:pPr>
    </w:p>
    <w:p w14:paraId="036E2714" w14:textId="77777777" w:rsidR="002C485B" w:rsidRDefault="00000000">
      <w:pPr>
        <w:jc w:val="both"/>
        <w:rPr>
          <w:rFonts w:ascii="Arial" w:eastAsia="Arial" w:hAnsi="Arial" w:cs="Arial"/>
          <w:sz w:val="24"/>
          <w:szCs w:val="24"/>
        </w:rPr>
      </w:pPr>
      <w:r>
        <w:rPr>
          <w:rFonts w:ascii="Arial" w:eastAsia="Arial" w:hAnsi="Arial" w:cs="Arial"/>
          <w:b/>
          <w:sz w:val="24"/>
          <w:szCs w:val="24"/>
        </w:rPr>
        <w:t>Artículo 2. Definiciones para la aplicación de la presente ley</w:t>
      </w:r>
      <w:r>
        <w:rPr>
          <w:rFonts w:ascii="Arial" w:eastAsia="Arial" w:hAnsi="Arial" w:cs="Arial"/>
          <w:sz w:val="24"/>
          <w:szCs w:val="24"/>
        </w:rPr>
        <w:t>. Para efectos de la presente Ley, se entenderán como:</w:t>
      </w:r>
    </w:p>
    <w:p w14:paraId="33DDE9CE" w14:textId="77777777" w:rsidR="002C485B" w:rsidRDefault="002C485B">
      <w:pPr>
        <w:jc w:val="both"/>
        <w:rPr>
          <w:rFonts w:ascii="Arial" w:eastAsia="Arial" w:hAnsi="Arial" w:cs="Arial"/>
          <w:b/>
          <w:sz w:val="24"/>
          <w:szCs w:val="24"/>
        </w:rPr>
      </w:pPr>
    </w:p>
    <w:p w14:paraId="635F5EDF" w14:textId="77777777" w:rsidR="002C485B" w:rsidRDefault="00000000">
      <w:pPr>
        <w:jc w:val="both"/>
        <w:rPr>
          <w:rFonts w:ascii="Arial" w:eastAsia="Arial" w:hAnsi="Arial" w:cs="Arial"/>
          <w:sz w:val="24"/>
          <w:szCs w:val="24"/>
        </w:rPr>
      </w:pPr>
      <w:r>
        <w:rPr>
          <w:rFonts w:ascii="Arial" w:eastAsia="Arial" w:hAnsi="Arial" w:cs="Arial"/>
          <w:b/>
          <w:sz w:val="24"/>
          <w:szCs w:val="24"/>
        </w:rPr>
        <w:t xml:space="preserve">1. Puerto Libre de </w:t>
      </w:r>
      <w:proofErr w:type="spellStart"/>
      <w:r>
        <w:rPr>
          <w:rFonts w:ascii="Arial" w:eastAsia="Arial" w:hAnsi="Arial" w:cs="Arial"/>
          <w:b/>
          <w:sz w:val="24"/>
          <w:szCs w:val="24"/>
        </w:rPr>
        <w:t>Leguízamo</w:t>
      </w:r>
      <w:proofErr w:type="spellEnd"/>
      <w:r>
        <w:rPr>
          <w:rFonts w:ascii="Arial" w:eastAsia="Arial" w:hAnsi="Arial" w:cs="Arial"/>
          <w:b/>
          <w:sz w:val="24"/>
          <w:szCs w:val="24"/>
        </w:rPr>
        <w:t xml:space="preserve">: </w:t>
      </w:r>
      <w:r>
        <w:rPr>
          <w:rFonts w:ascii="Arial" w:eastAsia="Arial" w:hAnsi="Arial" w:cs="Arial"/>
          <w:sz w:val="24"/>
          <w:szCs w:val="24"/>
        </w:rPr>
        <w:t xml:space="preserve">Defínase como Puerto Libre de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el territorio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al cual pueden llegar libremente, sin limitaciones de cupo o cantidad y sin el pago de tributos aduaneros, mercancías, bienes y servicios lícitos, de procedencia extranjera o de una Zona Franca Industrial de Bienes y Servicios, para su consumo local, ser comercializadas, reembarcadas, reexportadas o para su nacionalización.</w:t>
      </w:r>
    </w:p>
    <w:p w14:paraId="5CC78573" w14:textId="77777777" w:rsidR="002C485B" w:rsidRDefault="002C485B">
      <w:pPr>
        <w:jc w:val="both"/>
        <w:rPr>
          <w:rFonts w:ascii="Arial" w:eastAsia="Arial" w:hAnsi="Arial" w:cs="Arial"/>
          <w:b/>
          <w:sz w:val="24"/>
          <w:szCs w:val="24"/>
        </w:rPr>
      </w:pPr>
    </w:p>
    <w:p w14:paraId="6D5770F4" w14:textId="77777777" w:rsidR="002C485B" w:rsidRDefault="00000000">
      <w:pPr>
        <w:jc w:val="both"/>
        <w:rPr>
          <w:rFonts w:ascii="Arial" w:eastAsia="Arial" w:hAnsi="Arial" w:cs="Arial"/>
          <w:sz w:val="24"/>
          <w:szCs w:val="24"/>
        </w:rPr>
      </w:pPr>
      <w:r>
        <w:rPr>
          <w:rFonts w:ascii="Arial" w:eastAsia="Arial" w:hAnsi="Arial" w:cs="Arial"/>
          <w:b/>
          <w:sz w:val="24"/>
          <w:szCs w:val="24"/>
        </w:rPr>
        <w:t>2. Introducción de mercancías, bienes y servicios al territorio aduanero nacional:</w:t>
      </w:r>
      <w:r>
        <w:rPr>
          <w:rFonts w:ascii="Arial" w:eastAsia="Arial" w:hAnsi="Arial" w:cs="Arial"/>
          <w:sz w:val="24"/>
          <w:szCs w:val="24"/>
        </w:rPr>
        <w:t xml:space="preserve"> La introducción de mercancías extranjeras, bienes y servicios procedentes del territorio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hacia el resto del territorio aduanero nacional, se realizará por el sistema de envíos o bajo la modalidad de viajeros.</w:t>
      </w:r>
    </w:p>
    <w:p w14:paraId="4E953B39" w14:textId="77777777" w:rsidR="002C485B" w:rsidRDefault="002C485B">
      <w:pPr>
        <w:jc w:val="both"/>
        <w:rPr>
          <w:rFonts w:ascii="Arial" w:eastAsia="Arial" w:hAnsi="Arial" w:cs="Arial"/>
          <w:sz w:val="24"/>
          <w:szCs w:val="24"/>
        </w:rPr>
      </w:pPr>
    </w:p>
    <w:p w14:paraId="4E0DD9D7" w14:textId="77777777" w:rsidR="002C485B" w:rsidRDefault="00000000">
      <w:pPr>
        <w:jc w:val="both"/>
        <w:rPr>
          <w:rFonts w:ascii="Arial" w:eastAsia="Arial" w:hAnsi="Arial" w:cs="Arial"/>
          <w:sz w:val="24"/>
          <w:szCs w:val="24"/>
        </w:rPr>
      </w:pPr>
      <w:r>
        <w:rPr>
          <w:rFonts w:ascii="Arial" w:eastAsia="Arial" w:hAnsi="Arial" w:cs="Arial"/>
          <w:b/>
          <w:sz w:val="24"/>
          <w:szCs w:val="24"/>
        </w:rPr>
        <w:t>Artículo 3. Ratificación del puerto libre.</w:t>
      </w:r>
      <w:r>
        <w:rPr>
          <w:rFonts w:ascii="Arial" w:eastAsia="Arial" w:hAnsi="Arial" w:cs="Arial"/>
          <w:sz w:val="24"/>
          <w:szCs w:val="24"/>
        </w:rPr>
        <w:t xml:space="preserve"> Se ratifica como Puerto Libre, toda el área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w:t>
      </w:r>
    </w:p>
    <w:p w14:paraId="046AE8AC" w14:textId="77777777" w:rsidR="002C485B" w:rsidRDefault="002C485B">
      <w:pPr>
        <w:jc w:val="both"/>
        <w:rPr>
          <w:rFonts w:ascii="Arial" w:eastAsia="Arial" w:hAnsi="Arial" w:cs="Arial"/>
          <w:sz w:val="24"/>
          <w:szCs w:val="24"/>
        </w:rPr>
      </w:pPr>
    </w:p>
    <w:p w14:paraId="146CC09D" w14:textId="77777777" w:rsidR="002C485B" w:rsidRDefault="00000000">
      <w:pPr>
        <w:jc w:val="both"/>
        <w:rPr>
          <w:rFonts w:ascii="Arial" w:eastAsia="Arial" w:hAnsi="Arial" w:cs="Arial"/>
          <w:sz w:val="24"/>
          <w:szCs w:val="24"/>
        </w:rPr>
      </w:pPr>
      <w:r>
        <w:rPr>
          <w:rFonts w:ascii="Arial" w:eastAsia="Arial" w:hAnsi="Arial" w:cs="Arial"/>
          <w:b/>
          <w:sz w:val="24"/>
          <w:szCs w:val="24"/>
        </w:rPr>
        <w:t xml:space="preserve">Artículo 4: </w:t>
      </w:r>
      <w:r>
        <w:rPr>
          <w:rFonts w:ascii="Arial" w:eastAsia="Arial" w:hAnsi="Arial" w:cs="Arial"/>
          <w:sz w:val="24"/>
          <w:szCs w:val="24"/>
        </w:rPr>
        <w:t xml:space="preserve">Al territorio del Puerto Libre de </w:t>
      </w:r>
      <w:proofErr w:type="spellStart"/>
      <w:r>
        <w:rPr>
          <w:rFonts w:ascii="Arial" w:eastAsia="Arial" w:hAnsi="Arial" w:cs="Arial"/>
          <w:sz w:val="24"/>
          <w:szCs w:val="24"/>
        </w:rPr>
        <w:t>Leguízamo</w:t>
      </w:r>
      <w:proofErr w:type="spellEnd"/>
      <w:r>
        <w:rPr>
          <w:rFonts w:ascii="Arial" w:eastAsia="Arial" w:hAnsi="Arial" w:cs="Arial"/>
          <w:sz w:val="24"/>
          <w:szCs w:val="24"/>
        </w:rPr>
        <w:t>, podrán introducirse toda clase de mercancías lícitas, bienes y servicios extranjeros, excepto armas, estupefacientes, mercancías prohibidas por convenios internacionales a los que se haya adherido o se adhiera Colombia y, finalmente, los productos precursores de estupefacientes y las drogas y estupefacientes no autorizados por la autoridad competente.</w:t>
      </w:r>
    </w:p>
    <w:p w14:paraId="2B260E5E" w14:textId="77777777" w:rsidR="002C485B" w:rsidRDefault="002C485B">
      <w:pPr>
        <w:jc w:val="both"/>
        <w:rPr>
          <w:rFonts w:ascii="Arial" w:eastAsia="Arial" w:hAnsi="Arial" w:cs="Arial"/>
          <w:b/>
          <w:sz w:val="24"/>
          <w:szCs w:val="24"/>
        </w:rPr>
      </w:pPr>
    </w:p>
    <w:p w14:paraId="6E0202FD" w14:textId="77777777" w:rsidR="002C485B" w:rsidRDefault="00000000">
      <w:pPr>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El Gobierno Nacional reglamentará lo relativo a los servicios que se presten desde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con destino al territorio nacional y a otros países.</w:t>
      </w:r>
    </w:p>
    <w:p w14:paraId="5E3991C1" w14:textId="77777777" w:rsidR="002C485B" w:rsidRDefault="002C485B">
      <w:pPr>
        <w:jc w:val="both"/>
        <w:rPr>
          <w:rFonts w:ascii="Arial" w:eastAsia="Arial" w:hAnsi="Arial" w:cs="Arial"/>
          <w:sz w:val="24"/>
          <w:szCs w:val="24"/>
        </w:rPr>
      </w:pPr>
    </w:p>
    <w:p w14:paraId="61997E0A" w14:textId="77777777" w:rsidR="002C485B" w:rsidRDefault="00000000">
      <w:pPr>
        <w:jc w:val="both"/>
        <w:rPr>
          <w:rFonts w:ascii="Arial" w:eastAsia="Arial" w:hAnsi="Arial" w:cs="Arial"/>
          <w:sz w:val="24"/>
          <w:szCs w:val="24"/>
        </w:rPr>
      </w:pPr>
      <w:r>
        <w:rPr>
          <w:rFonts w:ascii="Arial" w:eastAsia="Arial" w:hAnsi="Arial" w:cs="Arial"/>
          <w:b/>
          <w:sz w:val="24"/>
          <w:szCs w:val="24"/>
        </w:rPr>
        <w:t xml:space="preserve">Artículo 5, Impuesto Único al Consumo. </w:t>
      </w:r>
      <w:r>
        <w:rPr>
          <w:rFonts w:ascii="Arial" w:eastAsia="Arial" w:hAnsi="Arial" w:cs="Arial"/>
          <w:sz w:val="24"/>
          <w:szCs w:val="24"/>
        </w:rPr>
        <w:t xml:space="preserve">La introducción de mercancías, bienes y servicios extranjeros estará libre del pago de tributos aduaneros y solo causará un Impuesto Único al Consumo, a favor del municipio de Puerto Libre de </w:t>
      </w:r>
      <w:proofErr w:type="spellStart"/>
      <w:r>
        <w:rPr>
          <w:rFonts w:ascii="Arial" w:eastAsia="Arial" w:hAnsi="Arial" w:cs="Arial"/>
          <w:sz w:val="24"/>
          <w:szCs w:val="24"/>
        </w:rPr>
        <w:t>Leguízamo</w:t>
      </w:r>
      <w:proofErr w:type="spellEnd"/>
      <w:r>
        <w:rPr>
          <w:rFonts w:ascii="Arial" w:eastAsia="Arial" w:hAnsi="Arial" w:cs="Arial"/>
          <w:sz w:val="24"/>
          <w:szCs w:val="24"/>
        </w:rPr>
        <w:t>, equivalente al diez por ciento (10%) como tope máximo, conforme lo establece la Ley 47 de 1993.</w:t>
      </w:r>
    </w:p>
    <w:p w14:paraId="5885392C" w14:textId="77777777" w:rsidR="002C485B" w:rsidRDefault="002C485B">
      <w:pPr>
        <w:jc w:val="both"/>
        <w:rPr>
          <w:rFonts w:ascii="Arial" w:eastAsia="Arial" w:hAnsi="Arial" w:cs="Arial"/>
          <w:sz w:val="24"/>
          <w:szCs w:val="24"/>
        </w:rPr>
      </w:pPr>
    </w:p>
    <w:p w14:paraId="5702E4A7" w14:textId="77777777" w:rsidR="006753BF" w:rsidRDefault="006753BF">
      <w:pPr>
        <w:jc w:val="both"/>
        <w:rPr>
          <w:rFonts w:ascii="Arial" w:eastAsia="Arial" w:hAnsi="Arial" w:cs="Arial"/>
          <w:sz w:val="24"/>
          <w:szCs w:val="24"/>
        </w:rPr>
      </w:pPr>
    </w:p>
    <w:p w14:paraId="2995D00D" w14:textId="77777777" w:rsidR="006753BF" w:rsidRDefault="006753BF">
      <w:pPr>
        <w:jc w:val="both"/>
        <w:rPr>
          <w:rFonts w:ascii="Arial" w:eastAsia="Arial" w:hAnsi="Arial" w:cs="Arial"/>
          <w:sz w:val="24"/>
          <w:szCs w:val="24"/>
        </w:rPr>
      </w:pPr>
    </w:p>
    <w:p w14:paraId="09EF2A46" w14:textId="77777777" w:rsidR="002C485B" w:rsidRDefault="00000000">
      <w:pPr>
        <w:jc w:val="both"/>
        <w:rPr>
          <w:rFonts w:ascii="Arial" w:eastAsia="Arial" w:hAnsi="Arial" w:cs="Arial"/>
          <w:sz w:val="24"/>
          <w:szCs w:val="24"/>
        </w:rPr>
      </w:pPr>
      <w:r>
        <w:rPr>
          <w:rFonts w:ascii="Arial" w:eastAsia="Arial" w:hAnsi="Arial" w:cs="Arial"/>
          <w:b/>
          <w:sz w:val="24"/>
          <w:szCs w:val="24"/>
        </w:rPr>
        <w:t>Artículo 6. Facultades del concejo municipal en lo relacionado con el impuesto único al consumo.</w:t>
      </w:r>
      <w:r>
        <w:rPr>
          <w:rFonts w:ascii="Arial" w:eastAsia="Arial" w:hAnsi="Arial" w:cs="Arial"/>
          <w:sz w:val="24"/>
          <w:szCs w:val="24"/>
        </w:rPr>
        <w:t xml:space="preserve"> El concejo municipal, a iniciativa del alcalde, podrá fijar lo relacionado con los elementos esenciales del Impuesto Único al Consumo y los tratamientos preferenciales que estime convenientes.</w:t>
      </w:r>
    </w:p>
    <w:p w14:paraId="37357860" w14:textId="77777777" w:rsidR="002C485B" w:rsidRDefault="002C485B">
      <w:pPr>
        <w:jc w:val="both"/>
        <w:rPr>
          <w:rFonts w:ascii="Arial" w:eastAsia="Arial" w:hAnsi="Arial" w:cs="Arial"/>
          <w:sz w:val="24"/>
          <w:szCs w:val="24"/>
        </w:rPr>
      </w:pPr>
    </w:p>
    <w:p w14:paraId="1957D684" w14:textId="77777777" w:rsidR="002C485B" w:rsidRDefault="00000000">
      <w:pPr>
        <w:jc w:val="both"/>
        <w:rPr>
          <w:rFonts w:ascii="Arial" w:eastAsia="Arial" w:hAnsi="Arial" w:cs="Arial"/>
          <w:sz w:val="24"/>
          <w:szCs w:val="24"/>
        </w:rPr>
      </w:pPr>
      <w:r>
        <w:rPr>
          <w:rFonts w:ascii="Arial" w:eastAsia="Arial" w:hAnsi="Arial" w:cs="Arial"/>
          <w:b/>
          <w:sz w:val="24"/>
          <w:szCs w:val="24"/>
        </w:rPr>
        <w:t>Artículo 7. Personas que pueden ingresar mercancías, bienes y servicios al puerto libre</w:t>
      </w:r>
      <w:r>
        <w:rPr>
          <w:rFonts w:ascii="Arial" w:eastAsia="Arial" w:hAnsi="Arial" w:cs="Arial"/>
          <w:sz w:val="24"/>
          <w:szCs w:val="24"/>
        </w:rPr>
        <w:t xml:space="preserve">. Solo podrán introducir y legalizar mercancías, bienes y servicios extranjeros a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en cantidades comerciales, las personas naturales o jurídicas inscritas en el RUT que se hayan matriculado debidamente como comerciantes en la Cámara de Comercio del Putumayo, se encuentren a paz y salvo en lo relacionado con el impuesto de industria y comercio, y para quienes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sea la sede principal de sus negocios y que obtengan el correspondiente permiso de la Gobernación del departamento. </w:t>
      </w:r>
    </w:p>
    <w:p w14:paraId="59CD3F0C" w14:textId="77777777" w:rsidR="002C485B" w:rsidRDefault="002C485B">
      <w:pPr>
        <w:jc w:val="both"/>
        <w:rPr>
          <w:rFonts w:ascii="Arial" w:eastAsia="Arial" w:hAnsi="Arial" w:cs="Arial"/>
          <w:b/>
          <w:sz w:val="24"/>
          <w:szCs w:val="24"/>
        </w:rPr>
      </w:pPr>
    </w:p>
    <w:p w14:paraId="31F898EF" w14:textId="77777777" w:rsidR="002C485B" w:rsidRDefault="00000000">
      <w:pPr>
        <w:jc w:val="both"/>
        <w:rPr>
          <w:rFonts w:ascii="Arial" w:eastAsia="Arial" w:hAnsi="Arial" w:cs="Arial"/>
          <w:sz w:val="24"/>
          <w:szCs w:val="24"/>
        </w:rPr>
      </w:pPr>
      <w:r>
        <w:rPr>
          <w:rFonts w:ascii="Arial" w:eastAsia="Arial" w:hAnsi="Arial" w:cs="Arial"/>
          <w:b/>
          <w:sz w:val="24"/>
          <w:szCs w:val="24"/>
        </w:rPr>
        <w:t>Artículo 8. Ingreso de mercancías, bienes y servicios al puerto libre.</w:t>
      </w:r>
      <w:r>
        <w:rPr>
          <w:rFonts w:ascii="Arial" w:eastAsia="Arial" w:hAnsi="Arial" w:cs="Arial"/>
          <w:sz w:val="24"/>
          <w:szCs w:val="24"/>
        </w:rPr>
        <w:t xml:space="preserve"> Los habitantes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legalmente establecidos, que no tengan la calidad de comerciantes, pueden ingresar mercancías, bienes y servicios extranjeros, en cantidades no comerciales mediante el pago del Impuesto Único al Consumo, cuando a ello hubiere lugar, con la presentación de la Declaración Especial de Ingreso. </w:t>
      </w:r>
    </w:p>
    <w:p w14:paraId="290FE00B" w14:textId="77777777" w:rsidR="002C485B" w:rsidRDefault="002C485B">
      <w:pPr>
        <w:jc w:val="both"/>
        <w:rPr>
          <w:rFonts w:ascii="Arial" w:eastAsia="Arial" w:hAnsi="Arial" w:cs="Arial"/>
          <w:sz w:val="24"/>
          <w:szCs w:val="24"/>
        </w:rPr>
      </w:pPr>
    </w:p>
    <w:p w14:paraId="6112C9F4" w14:textId="77777777" w:rsidR="002C485B" w:rsidRDefault="00000000">
      <w:pPr>
        <w:jc w:val="both"/>
        <w:rPr>
          <w:rFonts w:ascii="Arial" w:eastAsia="Arial" w:hAnsi="Arial" w:cs="Arial"/>
          <w:sz w:val="24"/>
          <w:szCs w:val="24"/>
        </w:rPr>
      </w:pPr>
      <w:r>
        <w:rPr>
          <w:rFonts w:ascii="Arial" w:eastAsia="Arial" w:hAnsi="Arial" w:cs="Arial"/>
          <w:b/>
          <w:sz w:val="24"/>
          <w:szCs w:val="24"/>
        </w:rPr>
        <w:t>Artículo 9. Mercancías en tránsito.</w:t>
      </w:r>
      <w:r>
        <w:rPr>
          <w:rFonts w:ascii="Arial" w:eastAsia="Arial" w:hAnsi="Arial" w:cs="Arial"/>
          <w:sz w:val="24"/>
          <w:szCs w:val="24"/>
        </w:rPr>
        <w:t xml:space="preserve"> Se podrá recibir en el territorio del Puerto Libre de </w:t>
      </w:r>
      <w:proofErr w:type="spellStart"/>
      <w:r>
        <w:rPr>
          <w:rFonts w:ascii="Arial" w:eastAsia="Arial" w:hAnsi="Arial" w:cs="Arial"/>
          <w:sz w:val="24"/>
          <w:szCs w:val="24"/>
        </w:rPr>
        <w:t>Leguízamo</w:t>
      </w:r>
      <w:proofErr w:type="spellEnd"/>
      <w:r>
        <w:rPr>
          <w:rFonts w:ascii="Arial" w:eastAsia="Arial" w:hAnsi="Arial" w:cs="Arial"/>
          <w:sz w:val="24"/>
          <w:szCs w:val="24"/>
        </w:rPr>
        <w:t>, mercancías, bienes y servicios extranjeros, en tránsito, para su embarque a otros puertos nacionales o extranjeros.</w:t>
      </w:r>
    </w:p>
    <w:p w14:paraId="28DA8C2E" w14:textId="77777777" w:rsidR="002C485B" w:rsidRDefault="002C485B">
      <w:pPr>
        <w:jc w:val="both"/>
        <w:rPr>
          <w:rFonts w:ascii="Arial" w:eastAsia="Arial" w:hAnsi="Arial" w:cs="Arial"/>
          <w:sz w:val="24"/>
          <w:szCs w:val="24"/>
        </w:rPr>
      </w:pPr>
    </w:p>
    <w:p w14:paraId="634081D2" w14:textId="303FEF23" w:rsidR="002C485B" w:rsidRDefault="00000000">
      <w:pPr>
        <w:jc w:val="both"/>
        <w:rPr>
          <w:rFonts w:ascii="Arial" w:eastAsia="Arial" w:hAnsi="Arial" w:cs="Arial"/>
          <w:sz w:val="24"/>
          <w:szCs w:val="24"/>
        </w:rPr>
      </w:pPr>
      <w:r>
        <w:rPr>
          <w:rFonts w:ascii="Arial" w:eastAsia="Arial" w:hAnsi="Arial" w:cs="Arial"/>
          <w:sz w:val="24"/>
          <w:szCs w:val="24"/>
        </w:rPr>
        <w:t>Toda mercancía con destino al</w:t>
      </w:r>
      <w:r w:rsidR="006753BF">
        <w:rPr>
          <w:rFonts w:ascii="Arial" w:eastAsia="Arial" w:hAnsi="Arial" w:cs="Arial"/>
          <w:sz w:val="24"/>
          <w:szCs w:val="24"/>
        </w:rPr>
        <w:t xml:space="preserve"> </w:t>
      </w:r>
      <w:r>
        <w:rPr>
          <w:rFonts w:ascii="Arial" w:eastAsia="Arial" w:hAnsi="Arial" w:cs="Arial"/>
          <w:sz w:val="24"/>
          <w:szCs w:val="24"/>
        </w:rPr>
        <w:t xml:space="preserve">territorio de Puerto </w:t>
      </w:r>
      <w:proofErr w:type="spellStart"/>
      <w:r>
        <w:rPr>
          <w:rFonts w:ascii="Arial" w:eastAsia="Arial" w:hAnsi="Arial" w:cs="Arial"/>
          <w:sz w:val="24"/>
          <w:szCs w:val="24"/>
        </w:rPr>
        <w:t>Leguízamo</w:t>
      </w:r>
      <w:proofErr w:type="spellEnd"/>
      <w:r>
        <w:rPr>
          <w:rFonts w:ascii="Arial" w:eastAsia="Arial" w:hAnsi="Arial" w:cs="Arial"/>
          <w:sz w:val="24"/>
          <w:szCs w:val="24"/>
        </w:rPr>
        <w:t>, que por circunstancias de rutas de transporte tenga que tocar puertos o aeropuertos del resto del territorio aduanero nacional, solo podrá ser inspeccionada, por efectos de seguridad nacional, por las autoridades competentes. En tales eventos deberá hacerse en presencia del consignatario, de su representante o apoderado. Los propietarios de estas mercancías no</w:t>
      </w:r>
      <w:r>
        <w:rPr>
          <w:rFonts w:ascii="Arial" w:eastAsia="Arial" w:hAnsi="Arial" w:cs="Arial"/>
          <w:sz w:val="22"/>
          <w:szCs w:val="22"/>
        </w:rPr>
        <w:t xml:space="preserve"> </w:t>
      </w:r>
      <w:r>
        <w:rPr>
          <w:rFonts w:ascii="Arial" w:eastAsia="Arial" w:hAnsi="Arial" w:cs="Arial"/>
          <w:sz w:val="24"/>
          <w:szCs w:val="24"/>
        </w:rPr>
        <w:t xml:space="preserve">están obligados a efectuar pago de tributos aduaneros, por cuanto dicho mercancías y/o bienes llegan al territorio aduanero nacional amparado bajo el régimen de tránsito y su destino final es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donde se surtirán todos los trámites de introducción.</w:t>
      </w:r>
    </w:p>
    <w:p w14:paraId="3CC14F93" w14:textId="77777777" w:rsidR="002C485B" w:rsidRDefault="002C485B">
      <w:pPr>
        <w:jc w:val="both"/>
        <w:rPr>
          <w:rFonts w:ascii="Arial" w:eastAsia="Arial" w:hAnsi="Arial" w:cs="Arial"/>
          <w:sz w:val="22"/>
          <w:szCs w:val="22"/>
        </w:rPr>
      </w:pPr>
    </w:p>
    <w:p w14:paraId="5F167EA9" w14:textId="77777777" w:rsidR="002C485B" w:rsidRDefault="00000000">
      <w:pPr>
        <w:jc w:val="both"/>
        <w:rPr>
          <w:rFonts w:ascii="Arial" w:eastAsia="Arial" w:hAnsi="Arial" w:cs="Arial"/>
          <w:sz w:val="24"/>
          <w:szCs w:val="24"/>
        </w:rPr>
      </w:pPr>
      <w:r>
        <w:rPr>
          <w:rFonts w:ascii="Arial" w:eastAsia="Arial" w:hAnsi="Arial" w:cs="Arial"/>
          <w:b/>
          <w:sz w:val="24"/>
          <w:szCs w:val="24"/>
        </w:rPr>
        <w:t>Artículo 10. Habilitación para salas de exhibición.</w:t>
      </w:r>
      <w:r>
        <w:rPr>
          <w:rFonts w:ascii="Arial" w:eastAsia="Arial" w:hAnsi="Arial" w:cs="Arial"/>
          <w:sz w:val="24"/>
          <w:szCs w:val="24"/>
        </w:rPr>
        <w:t xml:space="preserve"> Se creará la oficina de la Dirección de Impuestos y Aduanas Nacionales DIAN en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y </w:t>
      </w:r>
      <w:proofErr w:type="gramStart"/>
      <w:r>
        <w:rPr>
          <w:rFonts w:ascii="Arial" w:eastAsia="Arial" w:hAnsi="Arial" w:cs="Arial"/>
          <w:sz w:val="24"/>
          <w:szCs w:val="24"/>
        </w:rPr>
        <w:t>esta  podrá</w:t>
      </w:r>
      <w:proofErr w:type="gramEnd"/>
      <w:r>
        <w:rPr>
          <w:rFonts w:ascii="Arial" w:eastAsia="Arial" w:hAnsi="Arial" w:cs="Arial"/>
          <w:sz w:val="24"/>
          <w:szCs w:val="24"/>
        </w:rPr>
        <w:t xml:space="preserve"> habilitar sitios para la exhibición de mercancías extranjeras, las cuales tendrán suspendido el pago del impuesto.</w:t>
      </w:r>
    </w:p>
    <w:p w14:paraId="7D060570" w14:textId="77777777" w:rsidR="002C485B" w:rsidRDefault="002C485B">
      <w:pPr>
        <w:jc w:val="both"/>
        <w:rPr>
          <w:rFonts w:ascii="Arial" w:eastAsia="Arial" w:hAnsi="Arial" w:cs="Arial"/>
          <w:sz w:val="24"/>
          <w:szCs w:val="24"/>
        </w:rPr>
      </w:pPr>
    </w:p>
    <w:p w14:paraId="6B0B970A" w14:textId="03586163" w:rsidR="002C485B" w:rsidRDefault="00000000">
      <w:pPr>
        <w:jc w:val="both"/>
        <w:rPr>
          <w:rFonts w:ascii="Arial" w:eastAsia="Arial" w:hAnsi="Arial" w:cs="Arial"/>
          <w:sz w:val="24"/>
          <w:szCs w:val="24"/>
        </w:rPr>
      </w:pPr>
      <w:r>
        <w:rPr>
          <w:rFonts w:ascii="Arial" w:eastAsia="Arial" w:hAnsi="Arial" w:cs="Arial"/>
          <w:sz w:val="24"/>
          <w:szCs w:val="24"/>
        </w:rPr>
        <w:t xml:space="preserve">El plazo de almacenamiento será máximo de un (1) año, contado desde la llegada de la mercancía al territorio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y a su vencimiento se considerará en abandono </w:t>
      </w:r>
      <w:proofErr w:type="gramStart"/>
      <w:r>
        <w:rPr>
          <w:rFonts w:ascii="Arial" w:eastAsia="Arial" w:hAnsi="Arial" w:cs="Arial"/>
          <w:sz w:val="24"/>
          <w:szCs w:val="24"/>
        </w:rPr>
        <w:t>legal  automático</w:t>
      </w:r>
      <w:proofErr w:type="gramEnd"/>
      <w:r>
        <w:rPr>
          <w:rFonts w:ascii="Arial" w:eastAsia="Arial" w:hAnsi="Arial" w:cs="Arial"/>
          <w:sz w:val="24"/>
          <w:szCs w:val="24"/>
        </w:rPr>
        <w:t xml:space="preserve">, preferentemente en favor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sin que medie actuación administrativa alguna que así lo declare. La Dirección de Impuestos y Aduanas </w:t>
      </w:r>
      <w:r w:rsidR="006753BF">
        <w:rPr>
          <w:rFonts w:ascii="Arial" w:eastAsia="Arial" w:hAnsi="Arial" w:cs="Arial"/>
          <w:sz w:val="24"/>
          <w:szCs w:val="24"/>
        </w:rPr>
        <w:t>Nacionales hará</w:t>
      </w:r>
      <w:r>
        <w:rPr>
          <w:rFonts w:ascii="Arial" w:eastAsia="Arial" w:hAnsi="Arial" w:cs="Arial"/>
          <w:sz w:val="24"/>
          <w:szCs w:val="24"/>
        </w:rPr>
        <w:t xml:space="preserve"> la debida reglamentación y podrá, potestativamente, conceder o no prórrogas solicitadas por razones debidamente justificadas.</w:t>
      </w:r>
    </w:p>
    <w:p w14:paraId="36AE567D" w14:textId="77777777" w:rsidR="002C485B" w:rsidRDefault="002C485B">
      <w:pPr>
        <w:jc w:val="both"/>
        <w:rPr>
          <w:rFonts w:ascii="Arial" w:eastAsia="Arial" w:hAnsi="Arial" w:cs="Arial"/>
          <w:sz w:val="24"/>
          <w:szCs w:val="24"/>
        </w:rPr>
      </w:pPr>
    </w:p>
    <w:p w14:paraId="5938DCFD" w14:textId="77777777" w:rsidR="002C485B" w:rsidRDefault="00000000">
      <w:pPr>
        <w:jc w:val="both"/>
        <w:rPr>
          <w:rFonts w:ascii="Arial" w:eastAsia="Arial" w:hAnsi="Arial" w:cs="Arial"/>
          <w:sz w:val="24"/>
          <w:szCs w:val="24"/>
        </w:rPr>
      </w:pPr>
      <w:r>
        <w:rPr>
          <w:rFonts w:ascii="Arial" w:eastAsia="Arial" w:hAnsi="Arial" w:cs="Arial"/>
          <w:b/>
          <w:sz w:val="24"/>
          <w:szCs w:val="24"/>
        </w:rPr>
        <w:t>Artículo 11. Parque de contenedores.</w:t>
      </w:r>
      <w:r>
        <w:rPr>
          <w:rFonts w:ascii="Arial" w:eastAsia="Arial" w:hAnsi="Arial" w:cs="Arial"/>
          <w:sz w:val="24"/>
          <w:szCs w:val="24"/>
        </w:rPr>
        <w:t xml:space="preserve"> La Dirección de Impuestos y Aduanas Nacionales - DIAN destinará o autorizará la habilitación de una zona apropiada para parque de contenedores que lleguen en tránsito hacia otros puertos nacionales como Puerto Asís, Leticia o extranjeros.</w:t>
      </w:r>
    </w:p>
    <w:p w14:paraId="7582BF1B" w14:textId="77777777" w:rsidR="002C485B" w:rsidRDefault="002C485B">
      <w:pPr>
        <w:jc w:val="both"/>
        <w:rPr>
          <w:rFonts w:ascii="Arial" w:eastAsia="Arial" w:hAnsi="Arial" w:cs="Arial"/>
          <w:sz w:val="24"/>
          <w:szCs w:val="24"/>
        </w:rPr>
      </w:pPr>
    </w:p>
    <w:p w14:paraId="33EA6FE9" w14:textId="77777777" w:rsidR="002C485B" w:rsidRDefault="00000000">
      <w:pPr>
        <w:jc w:val="both"/>
        <w:rPr>
          <w:rFonts w:ascii="Arial" w:eastAsia="Arial" w:hAnsi="Arial" w:cs="Arial"/>
          <w:sz w:val="24"/>
          <w:szCs w:val="24"/>
        </w:rPr>
      </w:pPr>
      <w:r>
        <w:rPr>
          <w:rFonts w:ascii="Arial" w:eastAsia="Arial" w:hAnsi="Arial" w:cs="Arial"/>
          <w:b/>
          <w:sz w:val="24"/>
          <w:szCs w:val="24"/>
        </w:rPr>
        <w:t>Artículo 12. Facturas de venta</w:t>
      </w:r>
      <w:r>
        <w:rPr>
          <w:rFonts w:ascii="Arial" w:eastAsia="Arial" w:hAnsi="Arial" w:cs="Arial"/>
          <w:sz w:val="24"/>
          <w:szCs w:val="24"/>
        </w:rPr>
        <w:t xml:space="preserve">. Para efectos del control del recaudo del impuesto de industria y comercio, por parte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toda transacción comercial realizada en el territorio deberá soportarse con su correspondiente factura de venta, de conformidad con lo establecido en el Estatuto Tributario.</w:t>
      </w:r>
    </w:p>
    <w:p w14:paraId="43D41649" w14:textId="77777777" w:rsidR="002C485B" w:rsidRDefault="002C485B">
      <w:pPr>
        <w:jc w:val="both"/>
        <w:rPr>
          <w:rFonts w:ascii="Arial" w:eastAsia="Arial" w:hAnsi="Arial" w:cs="Arial"/>
          <w:sz w:val="24"/>
          <w:szCs w:val="24"/>
        </w:rPr>
      </w:pPr>
    </w:p>
    <w:p w14:paraId="4A5024E5" w14:textId="77777777" w:rsidR="006753BF" w:rsidRDefault="00000000">
      <w:pPr>
        <w:jc w:val="both"/>
        <w:rPr>
          <w:rFonts w:ascii="Arial" w:eastAsia="Arial" w:hAnsi="Arial" w:cs="Arial"/>
          <w:sz w:val="24"/>
          <w:szCs w:val="24"/>
        </w:rPr>
      </w:pPr>
      <w:r>
        <w:rPr>
          <w:rFonts w:ascii="Arial" w:eastAsia="Arial" w:hAnsi="Arial" w:cs="Arial"/>
          <w:b/>
          <w:sz w:val="24"/>
          <w:szCs w:val="24"/>
        </w:rPr>
        <w:t>Artículo 13. Envío de mercancías al por mayor desde el puerto libre hacia el territorio aduanero nacional</w:t>
      </w:r>
      <w:r>
        <w:rPr>
          <w:rFonts w:ascii="Arial" w:eastAsia="Arial" w:hAnsi="Arial" w:cs="Arial"/>
          <w:sz w:val="24"/>
          <w:szCs w:val="24"/>
        </w:rPr>
        <w:t xml:space="preserve">. Sin perjuicio de lo dispuesto en el artículo 121 de la </w:t>
      </w:r>
    </w:p>
    <w:p w14:paraId="5A15F2F5" w14:textId="77777777" w:rsidR="006753BF" w:rsidRDefault="006753BF">
      <w:pPr>
        <w:jc w:val="both"/>
        <w:rPr>
          <w:rFonts w:ascii="Arial" w:eastAsia="Arial" w:hAnsi="Arial" w:cs="Arial"/>
          <w:sz w:val="24"/>
          <w:szCs w:val="24"/>
        </w:rPr>
      </w:pPr>
    </w:p>
    <w:p w14:paraId="3A67C3CA" w14:textId="7FA4386F" w:rsidR="002C485B" w:rsidRDefault="00000000">
      <w:pPr>
        <w:jc w:val="both"/>
        <w:rPr>
          <w:rFonts w:ascii="Arial" w:eastAsia="Arial" w:hAnsi="Arial" w:cs="Arial"/>
          <w:sz w:val="24"/>
          <w:szCs w:val="24"/>
        </w:rPr>
      </w:pPr>
      <w:r>
        <w:rPr>
          <w:rFonts w:ascii="Arial" w:eastAsia="Arial" w:hAnsi="Arial" w:cs="Arial"/>
          <w:sz w:val="24"/>
          <w:szCs w:val="24"/>
        </w:rPr>
        <w:t xml:space="preserve">Ley 6ª de 1992, los comerciantes, debidamente establecidos en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podrán vender mercancías a personas domiciliadas en el resto del territorio aduanero nacional quienes podrán adquirirlas conforme a los cupos autorizados por el Gobierno Nacional. Estas mercancías podrán ingresar al resto del territorio aduanero </w:t>
      </w:r>
    </w:p>
    <w:p w14:paraId="39CEEAFC" w14:textId="77777777" w:rsidR="002C485B" w:rsidRDefault="002C485B">
      <w:pPr>
        <w:jc w:val="both"/>
        <w:rPr>
          <w:rFonts w:ascii="Arial" w:eastAsia="Arial" w:hAnsi="Arial" w:cs="Arial"/>
          <w:sz w:val="24"/>
          <w:szCs w:val="24"/>
        </w:rPr>
      </w:pPr>
    </w:p>
    <w:p w14:paraId="52198DC7"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nacional como carga, o por cualquier otro sistema de transporte mediante la presentación de la Declaración Simplificada de Importación. </w:t>
      </w:r>
    </w:p>
    <w:p w14:paraId="3960E907" w14:textId="77777777" w:rsidR="002C485B" w:rsidRDefault="002C485B">
      <w:pPr>
        <w:jc w:val="both"/>
        <w:rPr>
          <w:rFonts w:ascii="Arial" w:eastAsia="Arial" w:hAnsi="Arial" w:cs="Arial"/>
          <w:sz w:val="24"/>
          <w:szCs w:val="24"/>
        </w:rPr>
      </w:pPr>
    </w:p>
    <w:p w14:paraId="55D8944C" w14:textId="77777777" w:rsidR="002C485B" w:rsidRDefault="00000000">
      <w:pPr>
        <w:jc w:val="both"/>
        <w:rPr>
          <w:rFonts w:ascii="Arial" w:eastAsia="Arial" w:hAnsi="Arial" w:cs="Arial"/>
          <w:sz w:val="24"/>
          <w:szCs w:val="24"/>
        </w:rPr>
      </w:pPr>
      <w:r>
        <w:rPr>
          <w:rFonts w:ascii="Arial" w:eastAsia="Arial" w:hAnsi="Arial" w:cs="Arial"/>
          <w:b/>
          <w:sz w:val="24"/>
          <w:szCs w:val="24"/>
        </w:rPr>
        <w:t>Artículo 14. Régimen sancionatorio.</w:t>
      </w:r>
      <w:r>
        <w:rPr>
          <w:rFonts w:ascii="Arial" w:eastAsia="Arial" w:hAnsi="Arial" w:cs="Arial"/>
          <w:sz w:val="24"/>
          <w:szCs w:val="24"/>
        </w:rPr>
        <w:t xml:space="preserve"> El incumplimiento de cualquiera de las obligaciones establecidas en el presente Capítulo dará lugar a la imposición de las sanciones establecidas en el Estatuto Tributario, el Decreto 2685 de 1999 y las demás normas que lo adicionen, modifiquen o reemplacen.</w:t>
      </w:r>
    </w:p>
    <w:p w14:paraId="70BE10E2" w14:textId="77777777" w:rsidR="002C485B" w:rsidRDefault="002C485B">
      <w:pPr>
        <w:jc w:val="center"/>
        <w:rPr>
          <w:rFonts w:ascii="Arial" w:eastAsia="Arial" w:hAnsi="Arial" w:cs="Arial"/>
          <w:b/>
          <w:sz w:val="22"/>
          <w:szCs w:val="22"/>
        </w:rPr>
      </w:pPr>
    </w:p>
    <w:p w14:paraId="469A8FCF" w14:textId="77777777" w:rsidR="002C485B" w:rsidRDefault="00000000">
      <w:pPr>
        <w:jc w:val="center"/>
        <w:rPr>
          <w:rFonts w:ascii="Arial" w:eastAsia="Arial" w:hAnsi="Arial" w:cs="Arial"/>
          <w:b/>
          <w:sz w:val="22"/>
          <w:szCs w:val="22"/>
        </w:rPr>
      </w:pPr>
      <w:r>
        <w:rPr>
          <w:rFonts w:ascii="Arial" w:eastAsia="Arial" w:hAnsi="Arial" w:cs="Arial"/>
          <w:b/>
          <w:sz w:val="22"/>
          <w:szCs w:val="22"/>
        </w:rPr>
        <w:t>CAPÍTULO III.</w:t>
      </w:r>
    </w:p>
    <w:p w14:paraId="328BCCA5" w14:textId="77777777" w:rsidR="002C485B" w:rsidRDefault="002C485B">
      <w:pPr>
        <w:jc w:val="center"/>
        <w:rPr>
          <w:rFonts w:ascii="Arial" w:eastAsia="Arial" w:hAnsi="Arial" w:cs="Arial"/>
          <w:b/>
          <w:sz w:val="24"/>
          <w:szCs w:val="24"/>
        </w:rPr>
      </w:pPr>
    </w:p>
    <w:p w14:paraId="3836A49E" w14:textId="77777777" w:rsidR="002C485B" w:rsidRDefault="00000000">
      <w:pPr>
        <w:jc w:val="center"/>
        <w:rPr>
          <w:rFonts w:ascii="Arial" w:eastAsia="Arial" w:hAnsi="Arial" w:cs="Arial"/>
          <w:b/>
          <w:sz w:val="24"/>
          <w:szCs w:val="24"/>
        </w:rPr>
      </w:pPr>
      <w:r>
        <w:rPr>
          <w:rFonts w:ascii="Arial" w:eastAsia="Arial" w:hAnsi="Arial" w:cs="Arial"/>
          <w:b/>
          <w:sz w:val="24"/>
          <w:szCs w:val="24"/>
        </w:rPr>
        <w:t>DEL RÉGIMEN DE PRODUCCIÓN Y EXPORTACIONES.</w:t>
      </w:r>
    </w:p>
    <w:p w14:paraId="2356109A" w14:textId="77777777" w:rsidR="002C485B" w:rsidRDefault="002C485B">
      <w:pPr>
        <w:jc w:val="center"/>
        <w:rPr>
          <w:rFonts w:ascii="Arial" w:eastAsia="Arial" w:hAnsi="Arial" w:cs="Arial"/>
          <w:b/>
          <w:sz w:val="24"/>
          <w:szCs w:val="24"/>
        </w:rPr>
      </w:pPr>
    </w:p>
    <w:p w14:paraId="37C79732" w14:textId="77777777" w:rsidR="002C485B" w:rsidRDefault="00000000">
      <w:pPr>
        <w:jc w:val="both"/>
        <w:rPr>
          <w:rFonts w:ascii="Arial" w:eastAsia="Arial" w:hAnsi="Arial" w:cs="Arial"/>
          <w:sz w:val="24"/>
          <w:szCs w:val="24"/>
        </w:rPr>
      </w:pPr>
      <w:r>
        <w:rPr>
          <w:rFonts w:ascii="Arial" w:eastAsia="Arial" w:hAnsi="Arial" w:cs="Arial"/>
          <w:b/>
          <w:sz w:val="24"/>
          <w:szCs w:val="24"/>
        </w:rPr>
        <w:t>Artículo 15.</w:t>
      </w:r>
      <w:r>
        <w:rPr>
          <w:rFonts w:ascii="Arial" w:eastAsia="Arial" w:hAnsi="Arial" w:cs="Arial"/>
          <w:sz w:val="24"/>
          <w:szCs w:val="24"/>
        </w:rPr>
        <w:t xml:space="preserve">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se constituye en una zona especial de producción y generación de empleo.</w:t>
      </w:r>
    </w:p>
    <w:p w14:paraId="7F003C4A" w14:textId="77777777" w:rsidR="002C485B" w:rsidRDefault="002C485B">
      <w:pPr>
        <w:jc w:val="both"/>
        <w:rPr>
          <w:rFonts w:ascii="Arial" w:eastAsia="Arial" w:hAnsi="Arial" w:cs="Arial"/>
          <w:sz w:val="24"/>
          <w:szCs w:val="24"/>
        </w:rPr>
      </w:pPr>
    </w:p>
    <w:p w14:paraId="4715EF00" w14:textId="77777777" w:rsidR="002C485B" w:rsidRDefault="00000000">
      <w:pPr>
        <w:jc w:val="both"/>
        <w:rPr>
          <w:rFonts w:ascii="Arial" w:eastAsia="Arial" w:hAnsi="Arial" w:cs="Arial"/>
          <w:sz w:val="24"/>
          <w:szCs w:val="24"/>
        </w:rPr>
      </w:pPr>
      <w:r>
        <w:rPr>
          <w:rFonts w:ascii="Arial" w:eastAsia="Arial" w:hAnsi="Arial" w:cs="Arial"/>
          <w:b/>
          <w:sz w:val="24"/>
          <w:szCs w:val="24"/>
        </w:rPr>
        <w:t>Artículo 16.</w:t>
      </w:r>
      <w:r>
        <w:rPr>
          <w:rFonts w:ascii="Arial" w:eastAsia="Arial" w:hAnsi="Arial" w:cs="Arial"/>
          <w:sz w:val="24"/>
          <w:szCs w:val="24"/>
        </w:rPr>
        <w:t xml:space="preserve"> Las mercancías, bienes y servicios producidos en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y los producidos en el resto del país podrán ser exportados desde el municipio libremente.</w:t>
      </w:r>
    </w:p>
    <w:p w14:paraId="2F7EA041" w14:textId="77777777" w:rsidR="002C485B" w:rsidRDefault="002C485B">
      <w:pPr>
        <w:jc w:val="both"/>
        <w:rPr>
          <w:rFonts w:ascii="Arial" w:eastAsia="Arial" w:hAnsi="Arial" w:cs="Arial"/>
          <w:sz w:val="24"/>
          <w:szCs w:val="24"/>
        </w:rPr>
      </w:pPr>
    </w:p>
    <w:p w14:paraId="27D69B81" w14:textId="77777777" w:rsidR="002C485B" w:rsidRDefault="00000000">
      <w:pPr>
        <w:jc w:val="center"/>
        <w:rPr>
          <w:rFonts w:ascii="Arial" w:eastAsia="Arial" w:hAnsi="Arial" w:cs="Arial"/>
          <w:b/>
          <w:sz w:val="24"/>
          <w:szCs w:val="24"/>
        </w:rPr>
      </w:pPr>
      <w:r>
        <w:rPr>
          <w:rFonts w:ascii="Arial" w:eastAsia="Arial" w:hAnsi="Arial" w:cs="Arial"/>
          <w:b/>
          <w:sz w:val="24"/>
          <w:szCs w:val="24"/>
        </w:rPr>
        <w:t>CAPÍTULO IV.</w:t>
      </w:r>
    </w:p>
    <w:p w14:paraId="6F187F0C" w14:textId="77777777" w:rsidR="002C485B" w:rsidRDefault="002C485B">
      <w:pPr>
        <w:jc w:val="center"/>
        <w:rPr>
          <w:rFonts w:ascii="Arial" w:eastAsia="Arial" w:hAnsi="Arial" w:cs="Arial"/>
          <w:b/>
          <w:sz w:val="24"/>
          <w:szCs w:val="24"/>
        </w:rPr>
      </w:pPr>
    </w:p>
    <w:p w14:paraId="19CEF1BD" w14:textId="77777777" w:rsidR="002C485B" w:rsidRDefault="00000000">
      <w:pPr>
        <w:jc w:val="center"/>
        <w:rPr>
          <w:rFonts w:ascii="Arial" w:eastAsia="Arial" w:hAnsi="Arial" w:cs="Arial"/>
          <w:b/>
          <w:sz w:val="24"/>
          <w:szCs w:val="24"/>
        </w:rPr>
      </w:pPr>
      <w:r>
        <w:rPr>
          <w:rFonts w:ascii="Arial" w:eastAsia="Arial" w:hAnsi="Arial" w:cs="Arial"/>
          <w:b/>
          <w:sz w:val="24"/>
          <w:szCs w:val="24"/>
        </w:rPr>
        <w:t>DEL RÉGIMEN AGROPECUARIO.</w:t>
      </w:r>
    </w:p>
    <w:p w14:paraId="331C953C" w14:textId="77777777" w:rsidR="002C485B" w:rsidRDefault="002C485B">
      <w:pPr>
        <w:jc w:val="both"/>
        <w:rPr>
          <w:rFonts w:ascii="Arial" w:eastAsia="Arial" w:hAnsi="Arial" w:cs="Arial"/>
          <w:b/>
          <w:sz w:val="24"/>
          <w:szCs w:val="24"/>
        </w:rPr>
      </w:pPr>
    </w:p>
    <w:p w14:paraId="6A95F3C3" w14:textId="77777777" w:rsidR="002C485B" w:rsidRDefault="00000000">
      <w:pPr>
        <w:jc w:val="both"/>
        <w:rPr>
          <w:rFonts w:ascii="Arial" w:eastAsia="Arial" w:hAnsi="Arial" w:cs="Arial"/>
          <w:sz w:val="24"/>
          <w:szCs w:val="24"/>
        </w:rPr>
      </w:pPr>
      <w:r>
        <w:rPr>
          <w:rFonts w:ascii="Arial" w:eastAsia="Arial" w:hAnsi="Arial" w:cs="Arial"/>
          <w:b/>
          <w:sz w:val="24"/>
          <w:szCs w:val="24"/>
        </w:rPr>
        <w:t>Artículo 17.</w:t>
      </w:r>
      <w:r>
        <w:rPr>
          <w:rFonts w:ascii="Arial" w:eastAsia="Arial" w:hAnsi="Arial" w:cs="Arial"/>
          <w:sz w:val="24"/>
          <w:szCs w:val="24"/>
        </w:rPr>
        <w:t xml:space="preserve"> El Gobierno Nacional y Departamental promoverán el desarrollo sostenible de la actividad agropecuaria como fuente de alimentación, empleo e ingresos que generen bienestar para los habitantes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w:t>
      </w:r>
    </w:p>
    <w:p w14:paraId="15B57F4C" w14:textId="77777777" w:rsidR="002C485B" w:rsidRDefault="002C485B">
      <w:pPr>
        <w:jc w:val="both"/>
        <w:rPr>
          <w:rFonts w:ascii="Arial" w:eastAsia="Arial" w:hAnsi="Arial" w:cs="Arial"/>
          <w:b/>
          <w:sz w:val="24"/>
          <w:szCs w:val="24"/>
          <w:highlight w:val="yellow"/>
        </w:rPr>
      </w:pPr>
    </w:p>
    <w:p w14:paraId="6EE138F5" w14:textId="77777777" w:rsidR="002C485B" w:rsidRDefault="00000000">
      <w:pPr>
        <w:jc w:val="both"/>
        <w:rPr>
          <w:rFonts w:ascii="Arial" w:eastAsia="Arial" w:hAnsi="Arial" w:cs="Arial"/>
          <w:sz w:val="24"/>
          <w:szCs w:val="24"/>
        </w:rPr>
      </w:pPr>
      <w:r>
        <w:rPr>
          <w:rFonts w:ascii="Arial" w:eastAsia="Arial" w:hAnsi="Arial" w:cs="Arial"/>
          <w:b/>
          <w:sz w:val="24"/>
          <w:szCs w:val="24"/>
        </w:rPr>
        <w:t>Artículo 18.</w:t>
      </w:r>
      <w:r>
        <w:rPr>
          <w:rFonts w:ascii="Arial" w:eastAsia="Arial" w:hAnsi="Arial" w:cs="Arial"/>
          <w:sz w:val="24"/>
          <w:szCs w:val="24"/>
        </w:rPr>
        <w:t xml:space="preserve"> Se autoriza al Gobierno Nacional para que, de acuerdo con el Plan Nacional de Desarrollo, invierta los recursos humanos y financieros necesarios para la investigación </w:t>
      </w:r>
    </w:p>
    <w:p w14:paraId="5153119A" w14:textId="77777777" w:rsidR="002C485B" w:rsidRDefault="00000000">
      <w:pPr>
        <w:jc w:val="both"/>
        <w:rPr>
          <w:rFonts w:ascii="Arial" w:eastAsia="Arial" w:hAnsi="Arial" w:cs="Arial"/>
          <w:sz w:val="24"/>
          <w:szCs w:val="24"/>
        </w:rPr>
      </w:pPr>
      <w:r>
        <w:rPr>
          <w:rFonts w:ascii="Arial" w:eastAsia="Arial" w:hAnsi="Arial" w:cs="Arial"/>
          <w:sz w:val="24"/>
          <w:szCs w:val="24"/>
        </w:rPr>
        <w:t>de la flora y fauna del municipio y para desarrollar su explotación comercial de manera sostenible.</w:t>
      </w:r>
    </w:p>
    <w:p w14:paraId="7AD731DC" w14:textId="77777777" w:rsidR="002C485B" w:rsidRDefault="002C485B">
      <w:pPr>
        <w:jc w:val="both"/>
        <w:rPr>
          <w:rFonts w:ascii="Arial" w:eastAsia="Arial" w:hAnsi="Arial" w:cs="Arial"/>
          <w:sz w:val="24"/>
          <w:szCs w:val="24"/>
          <w:highlight w:val="yellow"/>
        </w:rPr>
      </w:pPr>
    </w:p>
    <w:p w14:paraId="2CA0BADC" w14:textId="77777777" w:rsidR="002C485B" w:rsidRDefault="00000000">
      <w:pPr>
        <w:jc w:val="both"/>
        <w:rPr>
          <w:rFonts w:ascii="Arial" w:eastAsia="Arial" w:hAnsi="Arial" w:cs="Arial"/>
          <w:sz w:val="24"/>
          <w:szCs w:val="24"/>
        </w:rPr>
      </w:pPr>
      <w:r>
        <w:rPr>
          <w:rFonts w:ascii="Arial" w:eastAsia="Arial" w:hAnsi="Arial" w:cs="Arial"/>
          <w:b/>
          <w:sz w:val="24"/>
          <w:szCs w:val="24"/>
        </w:rPr>
        <w:t>Artículo 19.</w:t>
      </w:r>
      <w:r>
        <w:rPr>
          <w:rFonts w:ascii="Arial" w:eastAsia="Arial" w:hAnsi="Arial" w:cs="Arial"/>
          <w:sz w:val="24"/>
          <w:szCs w:val="24"/>
        </w:rPr>
        <w:t xml:space="preserve"> El Gobierno Nacional adecuará a las condiciones especiales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los requisitos para acceder a los certificados de incentivo forestal y demás líneas de fomento, agropecuario y créditos otorgados por el Fondo para el Financiamiento del Sector Agropecuario- FINAGRO.</w:t>
      </w:r>
    </w:p>
    <w:p w14:paraId="2D2D602A" w14:textId="77777777" w:rsidR="002C485B" w:rsidRDefault="002C485B">
      <w:pPr>
        <w:jc w:val="both"/>
        <w:rPr>
          <w:rFonts w:ascii="Arial" w:eastAsia="Arial" w:hAnsi="Arial" w:cs="Arial"/>
          <w:sz w:val="24"/>
          <w:szCs w:val="24"/>
        </w:rPr>
      </w:pPr>
    </w:p>
    <w:p w14:paraId="40CF07B8" w14:textId="77777777" w:rsidR="002C485B" w:rsidRDefault="00000000">
      <w:pPr>
        <w:jc w:val="both"/>
        <w:rPr>
          <w:rFonts w:ascii="Arial" w:eastAsia="Arial" w:hAnsi="Arial" w:cs="Arial"/>
          <w:sz w:val="24"/>
          <w:szCs w:val="24"/>
          <w:highlight w:val="yellow"/>
        </w:rPr>
      </w:pPr>
      <w:r>
        <w:rPr>
          <w:rFonts w:ascii="Arial" w:eastAsia="Arial" w:hAnsi="Arial" w:cs="Arial"/>
          <w:b/>
          <w:sz w:val="24"/>
          <w:szCs w:val="24"/>
        </w:rPr>
        <w:t>Artículo 20.</w:t>
      </w:r>
      <w:r>
        <w:rPr>
          <w:rFonts w:ascii="Arial" w:eastAsia="Arial" w:hAnsi="Arial" w:cs="Arial"/>
          <w:sz w:val="24"/>
          <w:szCs w:val="24"/>
        </w:rPr>
        <w:t xml:space="preserve"> La Agencia Nacional de Tierras, o la entidad que haga sus veces, dentro del marco de sus competencias, adquirirá tierras en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para ser redistribuidas y las destinará principalmente a los agricultores del municipio de escasos recursos, que no dispongan de tierra para cultivar o a organizaciones asociativas dedicadas a la promoción agropecuaria.</w:t>
      </w:r>
      <w:r>
        <w:rPr>
          <w:rFonts w:ascii="Arial" w:eastAsia="Arial" w:hAnsi="Arial" w:cs="Arial"/>
          <w:sz w:val="24"/>
          <w:szCs w:val="24"/>
        </w:rPr>
        <w:tab/>
      </w:r>
    </w:p>
    <w:p w14:paraId="6167FD3A" w14:textId="77777777" w:rsidR="002C485B" w:rsidRDefault="002C485B">
      <w:pPr>
        <w:jc w:val="center"/>
        <w:rPr>
          <w:rFonts w:ascii="Arial" w:eastAsia="Arial" w:hAnsi="Arial" w:cs="Arial"/>
          <w:b/>
          <w:sz w:val="22"/>
          <w:szCs w:val="22"/>
        </w:rPr>
      </w:pPr>
    </w:p>
    <w:p w14:paraId="6D6A7CAC" w14:textId="77777777" w:rsidR="002C485B" w:rsidRDefault="00000000">
      <w:pPr>
        <w:jc w:val="center"/>
        <w:rPr>
          <w:rFonts w:ascii="Arial" w:eastAsia="Arial" w:hAnsi="Arial" w:cs="Arial"/>
          <w:b/>
          <w:sz w:val="22"/>
          <w:szCs w:val="22"/>
        </w:rPr>
      </w:pPr>
      <w:r>
        <w:rPr>
          <w:rFonts w:ascii="Arial" w:eastAsia="Arial" w:hAnsi="Arial" w:cs="Arial"/>
          <w:b/>
          <w:sz w:val="22"/>
          <w:szCs w:val="22"/>
        </w:rPr>
        <w:t>CAPÍTULO V.</w:t>
      </w:r>
    </w:p>
    <w:p w14:paraId="293DD430" w14:textId="77777777" w:rsidR="002C485B" w:rsidRDefault="002C485B">
      <w:pPr>
        <w:jc w:val="center"/>
        <w:rPr>
          <w:rFonts w:ascii="Arial" w:eastAsia="Arial" w:hAnsi="Arial" w:cs="Arial"/>
          <w:b/>
          <w:sz w:val="22"/>
          <w:szCs w:val="22"/>
        </w:rPr>
      </w:pPr>
    </w:p>
    <w:p w14:paraId="4401F919" w14:textId="77777777" w:rsidR="002C485B" w:rsidRDefault="00000000">
      <w:pPr>
        <w:jc w:val="center"/>
        <w:rPr>
          <w:rFonts w:ascii="Arial" w:eastAsia="Arial" w:hAnsi="Arial" w:cs="Arial"/>
          <w:b/>
          <w:sz w:val="22"/>
          <w:szCs w:val="22"/>
        </w:rPr>
      </w:pPr>
      <w:r>
        <w:rPr>
          <w:rFonts w:ascii="Arial" w:eastAsia="Arial" w:hAnsi="Arial" w:cs="Arial"/>
          <w:b/>
          <w:sz w:val="22"/>
          <w:szCs w:val="22"/>
        </w:rPr>
        <w:t>DE RÉGIMEN TURÍSTICO.</w:t>
      </w:r>
    </w:p>
    <w:p w14:paraId="1ABE0EBF" w14:textId="77777777" w:rsidR="002C485B" w:rsidRDefault="002C485B">
      <w:pPr>
        <w:jc w:val="both"/>
        <w:rPr>
          <w:rFonts w:ascii="Arial" w:eastAsia="Arial" w:hAnsi="Arial" w:cs="Arial"/>
          <w:b/>
          <w:sz w:val="22"/>
          <w:szCs w:val="22"/>
        </w:rPr>
      </w:pPr>
    </w:p>
    <w:p w14:paraId="084886FD" w14:textId="77777777" w:rsidR="002C485B" w:rsidRDefault="00000000">
      <w:pPr>
        <w:jc w:val="both"/>
        <w:rPr>
          <w:rFonts w:ascii="Arial" w:eastAsia="Arial" w:hAnsi="Arial" w:cs="Arial"/>
          <w:sz w:val="24"/>
          <w:szCs w:val="24"/>
        </w:rPr>
      </w:pPr>
      <w:r>
        <w:rPr>
          <w:rFonts w:ascii="Arial" w:eastAsia="Arial" w:hAnsi="Arial" w:cs="Arial"/>
          <w:b/>
          <w:sz w:val="24"/>
          <w:szCs w:val="24"/>
        </w:rPr>
        <w:t>Artículo 21. Actividad turística.</w:t>
      </w:r>
      <w:r>
        <w:rPr>
          <w:rFonts w:ascii="Arial" w:eastAsia="Arial" w:hAnsi="Arial" w:cs="Arial"/>
          <w:sz w:val="24"/>
          <w:szCs w:val="24"/>
        </w:rPr>
        <w:t xml:space="preserve"> La actividad turística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se regirá por las disposiciones especiales que trae este capítulo, y por las normas generales sobre turismo que no le sean contrarias.</w:t>
      </w:r>
    </w:p>
    <w:p w14:paraId="616F43F7" w14:textId="77777777" w:rsidR="002C485B" w:rsidRDefault="002C485B">
      <w:pPr>
        <w:jc w:val="both"/>
        <w:rPr>
          <w:rFonts w:ascii="Arial" w:eastAsia="Arial" w:hAnsi="Arial" w:cs="Arial"/>
          <w:sz w:val="24"/>
          <w:szCs w:val="24"/>
        </w:rPr>
      </w:pPr>
    </w:p>
    <w:p w14:paraId="048F5372" w14:textId="77777777" w:rsidR="002C485B" w:rsidRDefault="002C485B">
      <w:pPr>
        <w:jc w:val="both"/>
        <w:rPr>
          <w:rFonts w:ascii="Arial" w:eastAsia="Arial" w:hAnsi="Arial" w:cs="Arial"/>
          <w:sz w:val="24"/>
          <w:szCs w:val="24"/>
          <w:highlight w:val="yellow"/>
        </w:rPr>
      </w:pPr>
    </w:p>
    <w:p w14:paraId="1145E5A5" w14:textId="77777777" w:rsidR="006753BF" w:rsidRDefault="006753BF">
      <w:pPr>
        <w:jc w:val="both"/>
        <w:rPr>
          <w:rFonts w:ascii="Arial" w:eastAsia="Arial" w:hAnsi="Arial" w:cs="Arial"/>
          <w:sz w:val="24"/>
          <w:szCs w:val="24"/>
          <w:highlight w:val="yellow"/>
        </w:rPr>
      </w:pPr>
    </w:p>
    <w:p w14:paraId="0CACAB56" w14:textId="77777777" w:rsidR="006753BF" w:rsidRDefault="006753BF">
      <w:pPr>
        <w:jc w:val="both"/>
        <w:rPr>
          <w:rFonts w:ascii="Arial" w:eastAsia="Arial" w:hAnsi="Arial" w:cs="Arial"/>
          <w:sz w:val="24"/>
          <w:szCs w:val="24"/>
          <w:highlight w:val="yellow"/>
        </w:rPr>
      </w:pPr>
    </w:p>
    <w:p w14:paraId="0980E16F" w14:textId="77777777" w:rsidR="002C485B" w:rsidRDefault="00000000">
      <w:pPr>
        <w:jc w:val="both"/>
        <w:rPr>
          <w:rFonts w:ascii="Arial" w:eastAsia="Arial" w:hAnsi="Arial" w:cs="Arial"/>
          <w:sz w:val="24"/>
          <w:szCs w:val="24"/>
        </w:rPr>
      </w:pPr>
      <w:r>
        <w:rPr>
          <w:rFonts w:ascii="Arial" w:eastAsia="Arial" w:hAnsi="Arial" w:cs="Arial"/>
          <w:b/>
          <w:sz w:val="24"/>
          <w:szCs w:val="24"/>
        </w:rPr>
        <w:t>Artículo 22. Objeto.</w:t>
      </w:r>
      <w:r>
        <w:rPr>
          <w:rFonts w:ascii="Arial" w:eastAsia="Arial" w:hAnsi="Arial" w:cs="Arial"/>
          <w:sz w:val="24"/>
          <w:szCs w:val="24"/>
        </w:rPr>
        <w:t xml:space="preserve"> Considérese el régimen turístico, instrumento primordial para promover y desarrollar la prestación de servicios en la actividad turística destinado al turismo receptivo y doméstico. Son actividades turísticas, entre otras, la prestación de servicios de alojamiento, de agencias de viaje, restaurantes, organización de congresos y servicios de transporte turístico. </w:t>
      </w:r>
    </w:p>
    <w:p w14:paraId="30550876" w14:textId="77777777" w:rsidR="002C485B" w:rsidRDefault="002C485B">
      <w:pPr>
        <w:jc w:val="both"/>
        <w:rPr>
          <w:rFonts w:ascii="Arial" w:eastAsia="Arial" w:hAnsi="Arial" w:cs="Arial"/>
          <w:sz w:val="24"/>
          <w:szCs w:val="24"/>
        </w:rPr>
      </w:pPr>
    </w:p>
    <w:p w14:paraId="493265FE" w14:textId="77777777" w:rsidR="002C485B" w:rsidRDefault="00000000">
      <w:pPr>
        <w:jc w:val="both"/>
        <w:rPr>
          <w:rFonts w:ascii="Arial" w:eastAsia="Arial" w:hAnsi="Arial" w:cs="Arial"/>
          <w:sz w:val="24"/>
          <w:szCs w:val="24"/>
        </w:rPr>
      </w:pPr>
      <w:r>
        <w:rPr>
          <w:rFonts w:ascii="Arial" w:eastAsia="Arial" w:hAnsi="Arial" w:cs="Arial"/>
          <w:b/>
          <w:sz w:val="24"/>
          <w:szCs w:val="24"/>
        </w:rPr>
        <w:t>Artículo 23. Promoción.</w:t>
      </w:r>
      <w:r>
        <w:rPr>
          <w:rFonts w:ascii="Arial" w:eastAsia="Arial" w:hAnsi="Arial" w:cs="Arial"/>
          <w:sz w:val="24"/>
          <w:szCs w:val="24"/>
        </w:rPr>
        <w:t xml:space="preserve"> El Gobierno Nacional promoverá la actividad turística en el municipio y velará </w:t>
      </w:r>
      <w:proofErr w:type="gramStart"/>
      <w:r>
        <w:rPr>
          <w:rFonts w:ascii="Arial" w:eastAsia="Arial" w:hAnsi="Arial" w:cs="Arial"/>
          <w:sz w:val="24"/>
          <w:szCs w:val="24"/>
        </w:rPr>
        <w:t>para</w:t>
      </w:r>
      <w:proofErr w:type="gramEnd"/>
      <w:r>
        <w:rPr>
          <w:rFonts w:ascii="Arial" w:eastAsia="Arial" w:hAnsi="Arial" w:cs="Arial"/>
          <w:sz w:val="24"/>
          <w:szCs w:val="24"/>
        </w:rPr>
        <w:t xml:space="preserve"> que su desarrollo sustentable sea en total armonía con el ambiente y la identidad cultural del territorio.</w:t>
      </w:r>
    </w:p>
    <w:p w14:paraId="2D7F93EC" w14:textId="77777777" w:rsidR="002C485B" w:rsidRDefault="002C485B">
      <w:pPr>
        <w:jc w:val="both"/>
        <w:rPr>
          <w:rFonts w:ascii="Arial" w:eastAsia="Arial" w:hAnsi="Arial" w:cs="Arial"/>
          <w:sz w:val="24"/>
          <w:szCs w:val="24"/>
          <w:highlight w:val="yellow"/>
        </w:rPr>
      </w:pPr>
    </w:p>
    <w:p w14:paraId="125A85A0" w14:textId="77777777" w:rsidR="002C485B" w:rsidRDefault="00000000">
      <w:pPr>
        <w:jc w:val="both"/>
        <w:rPr>
          <w:rFonts w:ascii="Arial" w:eastAsia="Arial" w:hAnsi="Arial" w:cs="Arial"/>
          <w:sz w:val="24"/>
          <w:szCs w:val="24"/>
        </w:rPr>
      </w:pPr>
      <w:bookmarkStart w:id="0" w:name="_heading=h.gjdgxs" w:colFirst="0" w:colLast="0"/>
      <w:bookmarkEnd w:id="0"/>
      <w:r>
        <w:rPr>
          <w:rFonts w:ascii="Arial" w:eastAsia="Arial" w:hAnsi="Arial" w:cs="Arial"/>
          <w:b/>
          <w:sz w:val="24"/>
          <w:szCs w:val="24"/>
        </w:rPr>
        <w:t>Artículo 24. Descuentos en tiquetes aéreos.</w:t>
      </w:r>
      <w:r>
        <w:rPr>
          <w:rFonts w:ascii="Arial" w:eastAsia="Arial" w:hAnsi="Arial" w:cs="Arial"/>
          <w:sz w:val="24"/>
          <w:szCs w:val="24"/>
        </w:rPr>
        <w:t xml:space="preserve"> Se autorizará a las aerolíneas que presten sus servicios en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las tarifas diferenciales con la finalidad de promover el turismo y la economía en el departamento.</w:t>
      </w:r>
    </w:p>
    <w:p w14:paraId="35C50A24" w14:textId="77777777" w:rsidR="002C485B" w:rsidRDefault="002C485B">
      <w:pPr>
        <w:jc w:val="both"/>
        <w:rPr>
          <w:rFonts w:ascii="Arial" w:eastAsia="Arial" w:hAnsi="Arial" w:cs="Arial"/>
          <w:sz w:val="24"/>
          <w:szCs w:val="24"/>
        </w:rPr>
      </w:pPr>
    </w:p>
    <w:p w14:paraId="6322D7B3" w14:textId="77777777" w:rsidR="002C485B" w:rsidRDefault="00000000">
      <w:pPr>
        <w:jc w:val="both"/>
        <w:rPr>
          <w:rFonts w:ascii="Arial" w:eastAsia="Arial" w:hAnsi="Arial" w:cs="Arial"/>
          <w:b/>
          <w:sz w:val="24"/>
          <w:szCs w:val="24"/>
          <w:highlight w:val="yellow"/>
        </w:rPr>
      </w:pPr>
      <w:r>
        <w:rPr>
          <w:rFonts w:ascii="Arial" w:eastAsia="Arial" w:hAnsi="Arial" w:cs="Arial"/>
          <w:b/>
          <w:sz w:val="24"/>
          <w:szCs w:val="24"/>
        </w:rPr>
        <w:t xml:space="preserve">Artículo 25. Aeropuerto municipal </w:t>
      </w:r>
      <w:proofErr w:type="spellStart"/>
      <w:r>
        <w:rPr>
          <w:rFonts w:ascii="Arial" w:eastAsia="Arial" w:hAnsi="Arial" w:cs="Arial"/>
          <w:b/>
          <w:sz w:val="24"/>
          <w:szCs w:val="24"/>
        </w:rPr>
        <w:t>Caucayá</w:t>
      </w:r>
      <w:proofErr w:type="spellEnd"/>
      <w:r>
        <w:rPr>
          <w:rFonts w:ascii="Arial" w:eastAsia="Arial" w:hAnsi="Arial" w:cs="Arial"/>
          <w:b/>
          <w:sz w:val="24"/>
          <w:szCs w:val="24"/>
        </w:rPr>
        <w:t>.</w:t>
      </w:r>
      <w:r>
        <w:rPr>
          <w:rFonts w:ascii="Arial" w:eastAsia="Arial" w:hAnsi="Arial" w:cs="Arial"/>
          <w:sz w:val="24"/>
          <w:szCs w:val="24"/>
        </w:rPr>
        <w:t xml:space="preserve"> Se autorizará a la Aeronáutica Civil para convertir el Aeropuerto Municipal </w:t>
      </w:r>
      <w:proofErr w:type="spellStart"/>
      <w:r>
        <w:rPr>
          <w:rFonts w:ascii="Arial" w:eastAsia="Arial" w:hAnsi="Arial" w:cs="Arial"/>
          <w:sz w:val="24"/>
          <w:szCs w:val="24"/>
        </w:rPr>
        <w:t>Caucayá</w:t>
      </w:r>
      <w:proofErr w:type="spellEnd"/>
      <w:r>
        <w:rPr>
          <w:rFonts w:ascii="Arial" w:eastAsia="Arial" w:hAnsi="Arial" w:cs="Arial"/>
          <w:sz w:val="24"/>
          <w:szCs w:val="24"/>
        </w:rPr>
        <w:t xml:space="preserve"> en Nacional, mejorar su infraestructura y promover el turismo internacional y el hermanamiento cultural, económico y turístico con el hermano país del Perú, a través del vuelo internacional LEGUIZAMO – LETICIA – IQUITOS (PERÚ).</w:t>
      </w:r>
    </w:p>
    <w:p w14:paraId="4AB9D8F3" w14:textId="77777777" w:rsidR="002C485B" w:rsidRDefault="002C485B">
      <w:pPr>
        <w:jc w:val="both"/>
        <w:rPr>
          <w:rFonts w:ascii="Arial" w:eastAsia="Arial" w:hAnsi="Arial" w:cs="Arial"/>
          <w:b/>
          <w:sz w:val="24"/>
          <w:szCs w:val="24"/>
        </w:rPr>
      </w:pPr>
    </w:p>
    <w:p w14:paraId="56C4C3D5" w14:textId="77777777" w:rsidR="002C485B" w:rsidRDefault="002C485B">
      <w:pPr>
        <w:jc w:val="both"/>
        <w:rPr>
          <w:rFonts w:ascii="Arial" w:eastAsia="Arial" w:hAnsi="Arial" w:cs="Arial"/>
          <w:b/>
          <w:sz w:val="24"/>
          <w:szCs w:val="24"/>
        </w:rPr>
      </w:pPr>
    </w:p>
    <w:p w14:paraId="5599AF40" w14:textId="77777777" w:rsidR="002C485B" w:rsidRDefault="00000000">
      <w:pPr>
        <w:jc w:val="both"/>
        <w:rPr>
          <w:rFonts w:ascii="Arial" w:eastAsia="Arial" w:hAnsi="Arial" w:cs="Arial"/>
          <w:sz w:val="24"/>
          <w:szCs w:val="24"/>
          <w:highlight w:val="yellow"/>
        </w:rPr>
      </w:pPr>
      <w:r>
        <w:rPr>
          <w:rFonts w:ascii="Arial" w:eastAsia="Arial" w:hAnsi="Arial" w:cs="Arial"/>
          <w:b/>
          <w:sz w:val="24"/>
          <w:szCs w:val="24"/>
        </w:rPr>
        <w:t xml:space="preserve">Artículo 26. Derogatorias y vigencia. </w:t>
      </w:r>
      <w:r>
        <w:rPr>
          <w:rFonts w:ascii="Arial" w:eastAsia="Arial" w:hAnsi="Arial" w:cs="Arial"/>
          <w:sz w:val="24"/>
          <w:szCs w:val="24"/>
        </w:rPr>
        <w:t xml:space="preserve">La presente ley rige a partir de su promulgación y deroga todas </w:t>
      </w:r>
      <w:proofErr w:type="gramStart"/>
      <w:r>
        <w:rPr>
          <w:rFonts w:ascii="Arial" w:eastAsia="Arial" w:hAnsi="Arial" w:cs="Arial"/>
          <w:sz w:val="24"/>
          <w:szCs w:val="24"/>
        </w:rPr>
        <w:t>las  disposiciones</w:t>
      </w:r>
      <w:proofErr w:type="gramEnd"/>
      <w:r>
        <w:rPr>
          <w:rFonts w:ascii="Arial" w:eastAsia="Arial" w:hAnsi="Arial" w:cs="Arial"/>
          <w:sz w:val="24"/>
          <w:szCs w:val="24"/>
        </w:rPr>
        <w:t xml:space="preserve"> que le sean contrarias.</w:t>
      </w:r>
    </w:p>
    <w:p w14:paraId="03E5012C" w14:textId="77777777" w:rsidR="002C485B" w:rsidRDefault="002C485B">
      <w:pPr>
        <w:jc w:val="both"/>
        <w:rPr>
          <w:rFonts w:ascii="Arial" w:eastAsia="Arial" w:hAnsi="Arial" w:cs="Arial"/>
          <w:b/>
          <w:sz w:val="24"/>
          <w:szCs w:val="24"/>
        </w:rPr>
      </w:pPr>
    </w:p>
    <w:p w14:paraId="036A9D13" w14:textId="77777777" w:rsidR="002C485B" w:rsidRDefault="00000000">
      <w:pPr>
        <w:jc w:val="both"/>
        <w:rPr>
          <w:rFonts w:ascii="Arial" w:eastAsia="Arial" w:hAnsi="Arial" w:cs="Arial"/>
          <w:b/>
          <w:sz w:val="24"/>
          <w:szCs w:val="24"/>
        </w:rPr>
      </w:pPr>
      <w:r>
        <w:rPr>
          <w:rFonts w:ascii="Arial" w:eastAsia="Arial" w:hAnsi="Arial" w:cs="Arial"/>
          <w:b/>
          <w:sz w:val="24"/>
          <w:szCs w:val="24"/>
        </w:rPr>
        <w:t>Cordialmente;</w:t>
      </w:r>
    </w:p>
    <w:p w14:paraId="2C189C33" w14:textId="77777777" w:rsidR="002C485B" w:rsidRDefault="002C485B">
      <w:pPr>
        <w:jc w:val="both"/>
        <w:rPr>
          <w:rFonts w:ascii="Arial" w:eastAsia="Arial" w:hAnsi="Arial" w:cs="Arial"/>
          <w:b/>
          <w:sz w:val="24"/>
          <w:szCs w:val="24"/>
        </w:rPr>
      </w:pPr>
    </w:p>
    <w:p w14:paraId="472D1024" w14:textId="77777777" w:rsidR="002C485B" w:rsidRDefault="002C485B">
      <w:pPr>
        <w:jc w:val="both"/>
        <w:rPr>
          <w:rFonts w:ascii="Arial" w:eastAsia="Arial" w:hAnsi="Arial" w:cs="Arial"/>
          <w:b/>
          <w:sz w:val="22"/>
          <w:szCs w:val="22"/>
        </w:rPr>
      </w:pPr>
    </w:p>
    <w:p w14:paraId="26D11716" w14:textId="77777777" w:rsidR="002C485B" w:rsidRDefault="002C485B">
      <w:pPr>
        <w:jc w:val="both"/>
        <w:rPr>
          <w:rFonts w:ascii="Arial" w:eastAsia="Arial" w:hAnsi="Arial" w:cs="Arial"/>
          <w:b/>
          <w:sz w:val="22"/>
          <w:szCs w:val="22"/>
        </w:rPr>
      </w:pPr>
    </w:p>
    <w:p w14:paraId="3E6F70F2" w14:textId="77777777" w:rsidR="002C485B" w:rsidRDefault="00000000">
      <w:pPr>
        <w:jc w:val="both"/>
        <w:rPr>
          <w:rFonts w:ascii="Arial" w:eastAsia="Arial" w:hAnsi="Arial" w:cs="Arial"/>
          <w:b/>
          <w:sz w:val="22"/>
          <w:szCs w:val="22"/>
        </w:rPr>
      </w:pPr>
      <w:r>
        <w:rPr>
          <w:noProof/>
        </w:rPr>
        <w:drawing>
          <wp:anchor distT="114300" distB="114300" distL="114300" distR="114300" simplePos="0" relativeHeight="251674624" behindDoc="1" locked="0" layoutInCell="1" hidden="0" allowOverlap="1" wp14:anchorId="3CA5B07E" wp14:editId="3B709463">
            <wp:simplePos x="0" y="0"/>
            <wp:positionH relativeFrom="column">
              <wp:posOffset>19051</wp:posOffset>
            </wp:positionH>
            <wp:positionV relativeFrom="paragraph">
              <wp:posOffset>179691</wp:posOffset>
            </wp:positionV>
            <wp:extent cx="2182178" cy="923925"/>
            <wp:effectExtent l="0" t="0" r="0" b="0"/>
            <wp:wrapNone/>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82178" cy="923925"/>
                    </a:xfrm>
                    <a:prstGeom prst="rect">
                      <a:avLst/>
                    </a:prstGeom>
                    <a:ln/>
                  </pic:spPr>
                </pic:pic>
              </a:graphicData>
            </a:graphic>
          </wp:anchor>
        </w:drawing>
      </w:r>
    </w:p>
    <w:p w14:paraId="544CD878" w14:textId="77777777" w:rsidR="002C485B" w:rsidRDefault="002C485B">
      <w:pPr>
        <w:jc w:val="both"/>
        <w:rPr>
          <w:rFonts w:ascii="Arial" w:eastAsia="Arial" w:hAnsi="Arial" w:cs="Arial"/>
          <w:b/>
          <w:sz w:val="22"/>
          <w:szCs w:val="22"/>
        </w:rPr>
      </w:pPr>
    </w:p>
    <w:p w14:paraId="2319444B" w14:textId="77777777" w:rsidR="002C485B" w:rsidRDefault="002C485B">
      <w:pPr>
        <w:jc w:val="both"/>
        <w:rPr>
          <w:rFonts w:ascii="Arial" w:eastAsia="Arial" w:hAnsi="Arial" w:cs="Arial"/>
          <w:b/>
          <w:sz w:val="22"/>
          <w:szCs w:val="22"/>
        </w:rPr>
      </w:pPr>
    </w:p>
    <w:p w14:paraId="1B5DBCC7" w14:textId="77777777" w:rsidR="002C485B" w:rsidRDefault="002C485B">
      <w:pPr>
        <w:jc w:val="both"/>
        <w:rPr>
          <w:rFonts w:ascii="Arial" w:eastAsia="Arial" w:hAnsi="Arial" w:cs="Arial"/>
          <w:b/>
          <w:sz w:val="22"/>
          <w:szCs w:val="22"/>
        </w:rPr>
      </w:pPr>
    </w:p>
    <w:p w14:paraId="761FD55D" w14:textId="77777777" w:rsidR="002C485B" w:rsidRDefault="00000000">
      <w:pPr>
        <w:jc w:val="both"/>
        <w:rPr>
          <w:rFonts w:ascii="Arial" w:eastAsia="Arial" w:hAnsi="Arial" w:cs="Arial"/>
          <w:b/>
          <w:sz w:val="22"/>
          <w:szCs w:val="22"/>
        </w:rPr>
      </w:pPr>
      <w:r>
        <w:rPr>
          <w:rFonts w:ascii="Arial" w:eastAsia="Arial" w:hAnsi="Arial" w:cs="Arial"/>
          <w:b/>
          <w:sz w:val="22"/>
          <w:szCs w:val="22"/>
        </w:rPr>
        <w:t>JHON FREDI VALENCIA CAICEDO</w:t>
      </w:r>
    </w:p>
    <w:p w14:paraId="3E493E08" w14:textId="77777777" w:rsidR="002C485B" w:rsidRDefault="00000000">
      <w:pPr>
        <w:jc w:val="both"/>
        <w:rPr>
          <w:rFonts w:ascii="Arial" w:eastAsia="Arial" w:hAnsi="Arial" w:cs="Arial"/>
          <w:sz w:val="22"/>
          <w:szCs w:val="22"/>
        </w:rPr>
      </w:pPr>
      <w:r>
        <w:rPr>
          <w:rFonts w:ascii="Arial" w:eastAsia="Arial" w:hAnsi="Arial" w:cs="Arial"/>
          <w:sz w:val="22"/>
          <w:szCs w:val="22"/>
        </w:rPr>
        <w:t xml:space="preserve">Representante a la Cámara </w:t>
      </w:r>
    </w:p>
    <w:p w14:paraId="1ADD8C74" w14:textId="77777777" w:rsidR="002C485B" w:rsidRDefault="00000000">
      <w:pPr>
        <w:jc w:val="both"/>
        <w:rPr>
          <w:rFonts w:ascii="Arial" w:eastAsia="Arial" w:hAnsi="Arial" w:cs="Arial"/>
          <w:sz w:val="22"/>
          <w:szCs w:val="22"/>
        </w:rPr>
      </w:pPr>
      <w:r>
        <w:rPr>
          <w:rFonts w:ascii="Arial" w:eastAsia="Arial" w:hAnsi="Arial" w:cs="Arial"/>
          <w:sz w:val="22"/>
          <w:szCs w:val="22"/>
        </w:rPr>
        <w:t>Circunscripción Transitoria Especial de Paz No. 11</w:t>
      </w:r>
    </w:p>
    <w:p w14:paraId="406205EC" w14:textId="77777777" w:rsidR="002C485B" w:rsidRDefault="002C485B">
      <w:pPr>
        <w:jc w:val="both"/>
        <w:rPr>
          <w:rFonts w:ascii="Arial" w:eastAsia="Arial" w:hAnsi="Arial" w:cs="Arial"/>
          <w:sz w:val="22"/>
          <w:szCs w:val="22"/>
        </w:rPr>
      </w:pPr>
    </w:p>
    <w:p w14:paraId="0B8A0907" w14:textId="77777777" w:rsidR="002C485B" w:rsidRDefault="002C485B">
      <w:pPr>
        <w:jc w:val="both"/>
        <w:rPr>
          <w:rFonts w:ascii="Arial" w:eastAsia="Arial" w:hAnsi="Arial" w:cs="Arial"/>
          <w:sz w:val="22"/>
          <w:szCs w:val="22"/>
        </w:rPr>
      </w:pPr>
    </w:p>
    <w:p w14:paraId="4989004C" w14:textId="77777777" w:rsidR="002C485B" w:rsidRDefault="002C485B">
      <w:pPr>
        <w:jc w:val="both"/>
        <w:rPr>
          <w:rFonts w:ascii="Arial" w:eastAsia="Arial" w:hAnsi="Arial" w:cs="Arial"/>
          <w:sz w:val="22"/>
          <w:szCs w:val="22"/>
        </w:rPr>
      </w:pPr>
    </w:p>
    <w:p w14:paraId="27DD4AA3" w14:textId="77777777" w:rsidR="002C485B" w:rsidRDefault="002C485B">
      <w:pPr>
        <w:jc w:val="both"/>
        <w:rPr>
          <w:rFonts w:ascii="Arial" w:eastAsia="Arial" w:hAnsi="Arial" w:cs="Arial"/>
          <w:sz w:val="22"/>
          <w:szCs w:val="22"/>
        </w:rPr>
      </w:pPr>
    </w:p>
    <w:p w14:paraId="6F851FAF" w14:textId="77777777" w:rsidR="002C485B" w:rsidRDefault="002C485B">
      <w:pPr>
        <w:jc w:val="both"/>
        <w:rPr>
          <w:rFonts w:ascii="Arial" w:eastAsia="Arial" w:hAnsi="Arial" w:cs="Arial"/>
          <w:sz w:val="22"/>
          <w:szCs w:val="22"/>
        </w:rPr>
      </w:pPr>
    </w:p>
    <w:p w14:paraId="611D7FEC" w14:textId="77777777" w:rsidR="002C485B" w:rsidRDefault="002C485B">
      <w:pPr>
        <w:jc w:val="both"/>
        <w:rPr>
          <w:rFonts w:ascii="Arial" w:eastAsia="Arial" w:hAnsi="Arial" w:cs="Arial"/>
          <w:sz w:val="22"/>
          <w:szCs w:val="22"/>
        </w:rPr>
      </w:pPr>
    </w:p>
    <w:p w14:paraId="43C16A9C" w14:textId="77777777" w:rsidR="002C485B" w:rsidRDefault="002C485B">
      <w:pPr>
        <w:jc w:val="both"/>
        <w:rPr>
          <w:rFonts w:ascii="Arial" w:eastAsia="Arial" w:hAnsi="Arial" w:cs="Arial"/>
          <w:sz w:val="22"/>
          <w:szCs w:val="22"/>
        </w:rPr>
      </w:pPr>
    </w:p>
    <w:p w14:paraId="6E23AF65" w14:textId="77777777" w:rsidR="002C485B" w:rsidRDefault="00000000">
      <w:pPr>
        <w:widowControl w:val="0"/>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68F95FCC" wp14:editId="41DCFA0A">
            <wp:extent cx="1238250" cy="1066800"/>
            <wp:effectExtent l="0" t="0" r="0" b="0"/>
            <wp:docPr id="1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1238250" cy="1066800"/>
                    </a:xfrm>
                    <a:prstGeom prst="rect">
                      <a:avLst/>
                    </a:prstGeom>
                    <a:ln/>
                  </pic:spPr>
                </pic:pic>
              </a:graphicData>
            </a:graphic>
          </wp:inline>
        </w:drawing>
      </w:r>
      <w:r>
        <w:rPr>
          <w:noProof/>
        </w:rPr>
        <w:drawing>
          <wp:anchor distT="114300" distB="114300" distL="114300" distR="114300" simplePos="0" relativeHeight="251675648" behindDoc="1" locked="0" layoutInCell="1" hidden="0" allowOverlap="1" wp14:anchorId="55711ECF" wp14:editId="6FB7C87B">
            <wp:simplePos x="0" y="0"/>
            <wp:positionH relativeFrom="column">
              <wp:posOffset>3771900</wp:posOffset>
            </wp:positionH>
            <wp:positionV relativeFrom="paragraph">
              <wp:posOffset>159618</wp:posOffset>
            </wp:positionV>
            <wp:extent cx="2305050" cy="1543050"/>
            <wp:effectExtent l="0" t="0" r="0" b="0"/>
            <wp:wrapNone/>
            <wp:docPr id="15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2305050" cy="1543050"/>
                    </a:xfrm>
                    <a:prstGeom prst="rect">
                      <a:avLst/>
                    </a:prstGeom>
                    <a:ln/>
                  </pic:spPr>
                </pic:pic>
              </a:graphicData>
            </a:graphic>
          </wp:anchor>
        </w:drawing>
      </w:r>
    </w:p>
    <w:p w14:paraId="6A0CB5E4" w14:textId="77777777" w:rsidR="002C485B" w:rsidRDefault="002C485B">
      <w:pPr>
        <w:jc w:val="both"/>
        <w:rPr>
          <w:rFonts w:ascii="Arial" w:eastAsia="Arial" w:hAnsi="Arial" w:cs="Arial"/>
          <w:b/>
          <w:sz w:val="22"/>
          <w:szCs w:val="22"/>
        </w:rPr>
      </w:pPr>
    </w:p>
    <w:p w14:paraId="04AAE3F1" w14:textId="77777777" w:rsidR="002C485B" w:rsidRDefault="00000000">
      <w:pPr>
        <w:jc w:val="both"/>
        <w:rPr>
          <w:rFonts w:ascii="Arial" w:eastAsia="Arial" w:hAnsi="Arial" w:cs="Arial"/>
          <w:b/>
          <w:sz w:val="22"/>
          <w:szCs w:val="22"/>
        </w:rPr>
      </w:pPr>
      <w:r>
        <w:rPr>
          <w:rFonts w:ascii="Arial" w:eastAsia="Arial" w:hAnsi="Arial" w:cs="Arial"/>
          <w:b/>
          <w:sz w:val="22"/>
          <w:szCs w:val="22"/>
        </w:rPr>
        <w:t xml:space="preserve">JORGE ANDRES CANCIMANCE LOPEZ </w:t>
      </w:r>
    </w:p>
    <w:p w14:paraId="2AF74E8C" w14:textId="77777777" w:rsidR="002C485B" w:rsidRDefault="00000000">
      <w:pPr>
        <w:rPr>
          <w:rFonts w:ascii="Arial" w:eastAsia="Arial" w:hAnsi="Arial" w:cs="Arial"/>
          <w:sz w:val="22"/>
          <w:szCs w:val="22"/>
        </w:rPr>
      </w:pPr>
      <w:r>
        <w:rPr>
          <w:rFonts w:ascii="Arial" w:eastAsia="Arial" w:hAnsi="Arial" w:cs="Arial"/>
          <w:sz w:val="22"/>
          <w:szCs w:val="22"/>
        </w:rPr>
        <w:t xml:space="preserve">Representante a la Cámara </w:t>
      </w:r>
    </w:p>
    <w:p w14:paraId="6C8D1AF6" w14:textId="77777777" w:rsidR="002C485B" w:rsidRDefault="00000000">
      <w:pPr>
        <w:rPr>
          <w:rFonts w:ascii="Arial" w:eastAsia="Arial" w:hAnsi="Arial" w:cs="Arial"/>
          <w:sz w:val="22"/>
          <w:szCs w:val="22"/>
        </w:rPr>
      </w:pPr>
      <w:r>
        <w:rPr>
          <w:rFonts w:ascii="Arial" w:eastAsia="Arial" w:hAnsi="Arial" w:cs="Arial"/>
          <w:sz w:val="22"/>
          <w:szCs w:val="22"/>
        </w:rPr>
        <w:t>Circunscripción Putumayo</w:t>
      </w:r>
    </w:p>
    <w:p w14:paraId="7C5041DB" w14:textId="77777777" w:rsidR="002C485B" w:rsidRDefault="002C485B">
      <w:pPr>
        <w:rPr>
          <w:rFonts w:ascii="Arial" w:eastAsia="Arial" w:hAnsi="Arial" w:cs="Arial"/>
          <w:sz w:val="22"/>
          <w:szCs w:val="22"/>
        </w:rPr>
      </w:pPr>
    </w:p>
    <w:p w14:paraId="2DFB5D61" w14:textId="77777777" w:rsidR="002C485B" w:rsidRDefault="002C485B">
      <w:pPr>
        <w:rPr>
          <w:rFonts w:ascii="Arial" w:eastAsia="Arial" w:hAnsi="Arial" w:cs="Arial"/>
          <w:sz w:val="22"/>
          <w:szCs w:val="22"/>
        </w:rPr>
      </w:pPr>
    </w:p>
    <w:p w14:paraId="1F3A1E98" w14:textId="77777777" w:rsidR="002C485B" w:rsidRDefault="002C485B">
      <w:pPr>
        <w:jc w:val="both"/>
        <w:rPr>
          <w:rFonts w:ascii="Arial" w:eastAsia="Arial" w:hAnsi="Arial" w:cs="Arial"/>
          <w:sz w:val="22"/>
          <w:szCs w:val="22"/>
        </w:rPr>
      </w:pPr>
    </w:p>
    <w:p w14:paraId="13B46438" w14:textId="77777777" w:rsidR="002C485B" w:rsidRDefault="00000000">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78931C5A" wp14:editId="3EB3AAB2">
            <wp:extent cx="2096453" cy="908463"/>
            <wp:effectExtent l="0" t="0" r="0" b="0"/>
            <wp:docPr id="10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096453" cy="908463"/>
                    </a:xfrm>
                    <a:prstGeom prst="rect">
                      <a:avLst/>
                    </a:prstGeom>
                    <a:ln/>
                  </pic:spPr>
                </pic:pic>
              </a:graphicData>
            </a:graphic>
          </wp:inline>
        </w:drawing>
      </w:r>
      <w:r>
        <w:rPr>
          <w:noProof/>
        </w:rPr>
        <w:drawing>
          <wp:anchor distT="114300" distB="114300" distL="114300" distR="114300" simplePos="0" relativeHeight="251676672" behindDoc="1" locked="0" layoutInCell="1" hidden="0" allowOverlap="1" wp14:anchorId="0DA84E33" wp14:editId="0CCCC4B6">
            <wp:simplePos x="0" y="0"/>
            <wp:positionH relativeFrom="column">
              <wp:posOffset>2986088</wp:posOffset>
            </wp:positionH>
            <wp:positionV relativeFrom="paragraph">
              <wp:posOffset>326944</wp:posOffset>
            </wp:positionV>
            <wp:extent cx="2734628" cy="904875"/>
            <wp:effectExtent l="0" t="0" r="0" b="0"/>
            <wp:wrapNone/>
            <wp:docPr id="14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6"/>
                    <a:srcRect/>
                    <a:stretch>
                      <a:fillRect/>
                    </a:stretch>
                  </pic:blipFill>
                  <pic:spPr>
                    <a:xfrm>
                      <a:off x="0" y="0"/>
                      <a:ext cx="2734628" cy="904875"/>
                    </a:xfrm>
                    <a:prstGeom prst="rect">
                      <a:avLst/>
                    </a:prstGeom>
                    <a:ln/>
                  </pic:spPr>
                </pic:pic>
              </a:graphicData>
            </a:graphic>
          </wp:anchor>
        </w:drawing>
      </w:r>
    </w:p>
    <w:p w14:paraId="0A757843" w14:textId="77777777" w:rsidR="002C485B" w:rsidRDefault="00000000">
      <w:pPr>
        <w:widowControl w:val="0"/>
        <w:jc w:val="both"/>
        <w:rPr>
          <w:rFonts w:ascii="Arial" w:eastAsia="Arial" w:hAnsi="Arial" w:cs="Arial"/>
          <w:sz w:val="22"/>
          <w:szCs w:val="22"/>
        </w:rPr>
      </w:pPr>
      <w:r>
        <w:rPr>
          <w:rFonts w:ascii="Arial" w:eastAsia="Arial" w:hAnsi="Arial" w:cs="Arial"/>
          <w:b/>
          <w:sz w:val="22"/>
          <w:szCs w:val="22"/>
        </w:rPr>
        <w:t>JHON JAIRO BERRIO LÓPEZ                      MONICA KARINA BOCANEGRA PANTOJA</w:t>
      </w:r>
    </w:p>
    <w:p w14:paraId="5793537E" w14:textId="77777777" w:rsidR="002C485B" w:rsidRDefault="00000000">
      <w:pPr>
        <w:widowControl w:val="0"/>
        <w:jc w:val="both"/>
        <w:rPr>
          <w:rFonts w:ascii="Arial" w:eastAsia="Arial" w:hAnsi="Arial" w:cs="Arial"/>
          <w:sz w:val="22"/>
          <w:szCs w:val="22"/>
        </w:rPr>
      </w:pPr>
      <w:r>
        <w:rPr>
          <w:rFonts w:ascii="Arial" w:eastAsia="Arial" w:hAnsi="Arial" w:cs="Arial"/>
          <w:sz w:val="22"/>
          <w:szCs w:val="22"/>
        </w:rPr>
        <w:t>Representante Departamento de Antioquia      Representante por el Amazonas</w:t>
      </w:r>
    </w:p>
    <w:p w14:paraId="49F6E89B" w14:textId="77777777" w:rsidR="002C485B" w:rsidRDefault="00000000">
      <w:pPr>
        <w:widowControl w:val="0"/>
        <w:jc w:val="both"/>
        <w:rPr>
          <w:rFonts w:ascii="Arial" w:eastAsia="Arial" w:hAnsi="Arial" w:cs="Arial"/>
          <w:sz w:val="22"/>
          <w:szCs w:val="22"/>
        </w:rPr>
      </w:pPr>
      <w:r>
        <w:rPr>
          <w:rFonts w:ascii="Arial" w:eastAsia="Arial" w:hAnsi="Arial" w:cs="Arial"/>
          <w:sz w:val="22"/>
          <w:szCs w:val="22"/>
        </w:rPr>
        <w:t>Congreso de la República de Colombia</w:t>
      </w:r>
    </w:p>
    <w:p w14:paraId="2046685D" w14:textId="77777777" w:rsidR="002C485B" w:rsidRDefault="002C485B">
      <w:pPr>
        <w:rPr>
          <w:rFonts w:ascii="Arial" w:eastAsia="Arial" w:hAnsi="Arial" w:cs="Arial"/>
          <w:sz w:val="22"/>
          <w:szCs w:val="22"/>
        </w:rPr>
      </w:pPr>
    </w:p>
    <w:p w14:paraId="481E7A65" w14:textId="77777777" w:rsidR="002C485B" w:rsidRDefault="002C485B">
      <w:pPr>
        <w:widowControl w:val="0"/>
        <w:rPr>
          <w:rFonts w:ascii="Arial" w:eastAsia="Arial" w:hAnsi="Arial" w:cs="Arial"/>
          <w:sz w:val="22"/>
          <w:szCs w:val="22"/>
        </w:rPr>
      </w:pPr>
    </w:p>
    <w:p w14:paraId="544A60E3" w14:textId="77777777" w:rsidR="002C485B" w:rsidRDefault="00000000">
      <w:pPr>
        <w:widowControl w:val="0"/>
        <w:rPr>
          <w:rFonts w:ascii="Arial" w:eastAsia="Arial" w:hAnsi="Arial" w:cs="Arial"/>
          <w:sz w:val="22"/>
          <w:szCs w:val="22"/>
        </w:rPr>
      </w:pPr>
      <w:r>
        <w:rPr>
          <w:noProof/>
        </w:rPr>
        <w:drawing>
          <wp:anchor distT="114300" distB="114300" distL="114300" distR="114300" simplePos="0" relativeHeight="251677696" behindDoc="1" locked="0" layoutInCell="1" hidden="0" allowOverlap="1" wp14:anchorId="26A326DA" wp14:editId="5C163D87">
            <wp:simplePos x="0" y="0"/>
            <wp:positionH relativeFrom="column">
              <wp:posOffset>2990850</wp:posOffset>
            </wp:positionH>
            <wp:positionV relativeFrom="paragraph">
              <wp:posOffset>183228</wp:posOffset>
            </wp:positionV>
            <wp:extent cx="2115503" cy="904875"/>
            <wp:effectExtent l="0" t="0" r="0" b="0"/>
            <wp:wrapNone/>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115503" cy="904875"/>
                    </a:xfrm>
                    <a:prstGeom prst="rect">
                      <a:avLst/>
                    </a:prstGeom>
                    <a:ln/>
                  </pic:spPr>
                </pic:pic>
              </a:graphicData>
            </a:graphic>
          </wp:anchor>
        </w:drawing>
      </w:r>
    </w:p>
    <w:p w14:paraId="4473C965" w14:textId="77777777" w:rsidR="002C485B" w:rsidRDefault="002C485B">
      <w:pPr>
        <w:widowControl w:val="0"/>
        <w:rPr>
          <w:rFonts w:ascii="Arial" w:eastAsia="Arial" w:hAnsi="Arial" w:cs="Arial"/>
          <w:sz w:val="22"/>
          <w:szCs w:val="22"/>
        </w:rPr>
      </w:pPr>
    </w:p>
    <w:p w14:paraId="2901F4DF" w14:textId="77777777" w:rsidR="002C485B" w:rsidRDefault="002C485B">
      <w:pPr>
        <w:rPr>
          <w:rFonts w:ascii="Arial" w:eastAsia="Arial" w:hAnsi="Arial" w:cs="Arial"/>
          <w:sz w:val="22"/>
          <w:szCs w:val="22"/>
        </w:rPr>
      </w:pPr>
    </w:p>
    <w:p w14:paraId="4B1BC5EF" w14:textId="77777777" w:rsidR="002C485B" w:rsidRDefault="00000000">
      <w:pPr>
        <w:widowControl w:val="0"/>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5C43570E" wp14:editId="1E6FAD53">
            <wp:extent cx="1190625" cy="457200"/>
            <wp:effectExtent l="0" t="0" r="0" b="0"/>
            <wp:docPr id="1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190625" cy="457200"/>
                    </a:xfrm>
                    <a:prstGeom prst="rect">
                      <a:avLst/>
                    </a:prstGeom>
                    <a:ln/>
                  </pic:spPr>
                </pic:pic>
              </a:graphicData>
            </a:graphic>
          </wp:inline>
        </w:drawing>
      </w:r>
    </w:p>
    <w:p w14:paraId="03854123" w14:textId="77777777" w:rsidR="002C485B" w:rsidRDefault="00000000">
      <w:pPr>
        <w:widowControl w:val="0"/>
        <w:spacing w:line="276" w:lineRule="auto"/>
        <w:ind w:right="140"/>
        <w:rPr>
          <w:rFonts w:ascii="Arial" w:eastAsia="Arial" w:hAnsi="Arial" w:cs="Arial"/>
          <w:b/>
          <w:sz w:val="22"/>
          <w:szCs w:val="22"/>
        </w:rPr>
      </w:pPr>
      <w:r>
        <w:rPr>
          <w:rFonts w:ascii="Arial" w:eastAsia="Arial" w:hAnsi="Arial" w:cs="Arial"/>
          <w:b/>
          <w:sz w:val="22"/>
          <w:szCs w:val="22"/>
        </w:rPr>
        <w:t>GERSON LISIMACO MONTAÑO ARIZALA            GILMA DÍAZ ARIAS</w:t>
      </w:r>
    </w:p>
    <w:p w14:paraId="2A2090FE" w14:textId="77777777" w:rsidR="002C485B" w:rsidRDefault="00000000">
      <w:pPr>
        <w:widowControl w:val="0"/>
        <w:spacing w:line="276" w:lineRule="auto"/>
        <w:ind w:right="140"/>
        <w:rPr>
          <w:rFonts w:ascii="Arial" w:eastAsia="Arial" w:hAnsi="Arial" w:cs="Arial"/>
          <w:sz w:val="22"/>
          <w:szCs w:val="22"/>
        </w:rPr>
      </w:pPr>
      <w:r>
        <w:rPr>
          <w:rFonts w:ascii="Arial" w:eastAsia="Arial" w:hAnsi="Arial" w:cs="Arial"/>
          <w:sz w:val="22"/>
          <w:szCs w:val="22"/>
        </w:rPr>
        <w:t>Representante a la Cámara                                      Representante a la Cámara</w:t>
      </w:r>
    </w:p>
    <w:p w14:paraId="3E67195F" w14:textId="77777777" w:rsidR="002C485B" w:rsidRDefault="00000000">
      <w:pPr>
        <w:widowControl w:val="0"/>
        <w:spacing w:line="276" w:lineRule="auto"/>
        <w:ind w:right="140"/>
        <w:rPr>
          <w:rFonts w:ascii="Arial" w:eastAsia="Arial" w:hAnsi="Arial" w:cs="Arial"/>
          <w:sz w:val="22"/>
          <w:szCs w:val="22"/>
        </w:rPr>
      </w:pPr>
      <w:r>
        <w:rPr>
          <w:rFonts w:ascii="Arial" w:eastAsia="Arial" w:hAnsi="Arial" w:cs="Arial"/>
          <w:sz w:val="22"/>
          <w:szCs w:val="22"/>
        </w:rPr>
        <w:t>CITREP-10 Sur Nariño                                              Departamento del Caquetá</w:t>
      </w:r>
    </w:p>
    <w:p w14:paraId="144514BA" w14:textId="77777777" w:rsidR="002C485B" w:rsidRDefault="002C485B">
      <w:pPr>
        <w:widowControl w:val="0"/>
        <w:rPr>
          <w:rFonts w:ascii="Arial" w:eastAsia="Arial" w:hAnsi="Arial" w:cs="Arial"/>
          <w:b/>
          <w:sz w:val="22"/>
          <w:szCs w:val="22"/>
        </w:rPr>
      </w:pPr>
    </w:p>
    <w:p w14:paraId="3938D46D" w14:textId="77777777" w:rsidR="002C485B" w:rsidRDefault="00000000">
      <w:pPr>
        <w:widowControl w:val="0"/>
        <w:rPr>
          <w:rFonts w:ascii="Arial" w:eastAsia="Arial" w:hAnsi="Arial" w:cs="Arial"/>
          <w:sz w:val="22"/>
          <w:szCs w:val="22"/>
        </w:rPr>
      </w:pPr>
      <w:r>
        <w:rPr>
          <w:noProof/>
        </w:rPr>
        <w:drawing>
          <wp:anchor distT="114300" distB="114300" distL="114300" distR="114300" simplePos="0" relativeHeight="251678720" behindDoc="0" locked="0" layoutInCell="1" hidden="0" allowOverlap="1" wp14:anchorId="3D58F895" wp14:editId="19454525">
            <wp:simplePos x="0" y="0"/>
            <wp:positionH relativeFrom="column">
              <wp:posOffset>3095625</wp:posOffset>
            </wp:positionH>
            <wp:positionV relativeFrom="paragraph">
              <wp:posOffset>165571</wp:posOffset>
            </wp:positionV>
            <wp:extent cx="2145040" cy="1037922"/>
            <wp:effectExtent l="0" t="0" r="0" b="0"/>
            <wp:wrapNone/>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145040" cy="1037922"/>
                    </a:xfrm>
                    <a:prstGeom prst="rect">
                      <a:avLst/>
                    </a:prstGeom>
                    <a:ln/>
                  </pic:spPr>
                </pic:pic>
              </a:graphicData>
            </a:graphic>
          </wp:anchor>
        </w:drawing>
      </w:r>
    </w:p>
    <w:p w14:paraId="543A1D8F" w14:textId="77777777" w:rsidR="002C485B" w:rsidRDefault="00000000">
      <w:pPr>
        <w:widowControl w:val="0"/>
        <w:rPr>
          <w:rFonts w:ascii="Arial" w:eastAsia="Arial" w:hAnsi="Arial" w:cs="Arial"/>
          <w:b/>
          <w:sz w:val="22"/>
          <w:szCs w:val="22"/>
        </w:rPr>
      </w:pPr>
      <w:r>
        <w:rPr>
          <w:noProof/>
        </w:rPr>
        <w:drawing>
          <wp:anchor distT="0" distB="0" distL="0" distR="0" simplePos="0" relativeHeight="251679744" behindDoc="1" locked="0" layoutInCell="1" hidden="0" allowOverlap="1" wp14:anchorId="117A6E31" wp14:editId="20E207CC">
            <wp:simplePos x="0" y="0"/>
            <wp:positionH relativeFrom="column">
              <wp:posOffset>-66674</wp:posOffset>
            </wp:positionH>
            <wp:positionV relativeFrom="paragraph">
              <wp:posOffset>53299</wp:posOffset>
            </wp:positionV>
            <wp:extent cx="1500188" cy="717698"/>
            <wp:effectExtent l="0" t="0" r="0" b="0"/>
            <wp:wrapNone/>
            <wp:docPr id="14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3"/>
                    <a:srcRect/>
                    <a:stretch>
                      <a:fillRect/>
                    </a:stretch>
                  </pic:blipFill>
                  <pic:spPr>
                    <a:xfrm>
                      <a:off x="0" y="0"/>
                      <a:ext cx="1500188" cy="717698"/>
                    </a:xfrm>
                    <a:prstGeom prst="rect">
                      <a:avLst/>
                    </a:prstGeom>
                    <a:ln/>
                  </pic:spPr>
                </pic:pic>
              </a:graphicData>
            </a:graphic>
          </wp:anchor>
        </w:drawing>
      </w:r>
    </w:p>
    <w:p w14:paraId="548CC71F" w14:textId="77777777" w:rsidR="002C485B" w:rsidRDefault="002C485B">
      <w:pPr>
        <w:widowControl w:val="0"/>
        <w:rPr>
          <w:rFonts w:ascii="Arial" w:eastAsia="Arial" w:hAnsi="Arial" w:cs="Arial"/>
          <w:b/>
          <w:sz w:val="22"/>
          <w:szCs w:val="22"/>
        </w:rPr>
      </w:pPr>
    </w:p>
    <w:p w14:paraId="37BFD7BD" w14:textId="77777777" w:rsidR="002C485B" w:rsidRDefault="002C485B">
      <w:pPr>
        <w:widowControl w:val="0"/>
        <w:rPr>
          <w:rFonts w:ascii="Arial" w:eastAsia="Arial" w:hAnsi="Arial" w:cs="Arial"/>
          <w:b/>
          <w:sz w:val="22"/>
          <w:szCs w:val="22"/>
        </w:rPr>
      </w:pPr>
    </w:p>
    <w:p w14:paraId="55C44194" w14:textId="77777777" w:rsidR="002C485B" w:rsidRDefault="002C485B">
      <w:pPr>
        <w:widowControl w:val="0"/>
        <w:rPr>
          <w:rFonts w:ascii="Arial" w:eastAsia="Arial" w:hAnsi="Arial" w:cs="Arial"/>
          <w:b/>
          <w:sz w:val="22"/>
          <w:szCs w:val="22"/>
        </w:rPr>
      </w:pPr>
    </w:p>
    <w:p w14:paraId="6514B563" w14:textId="77777777" w:rsidR="002C485B" w:rsidRDefault="002C485B">
      <w:pPr>
        <w:widowControl w:val="0"/>
        <w:rPr>
          <w:rFonts w:ascii="Arial" w:eastAsia="Arial" w:hAnsi="Arial" w:cs="Arial"/>
          <w:b/>
          <w:sz w:val="22"/>
          <w:szCs w:val="22"/>
        </w:rPr>
      </w:pPr>
    </w:p>
    <w:p w14:paraId="667F8302" w14:textId="77777777" w:rsidR="002C485B" w:rsidRDefault="00000000">
      <w:pPr>
        <w:widowControl w:val="0"/>
        <w:rPr>
          <w:rFonts w:ascii="Arial" w:eastAsia="Arial" w:hAnsi="Arial" w:cs="Arial"/>
          <w:b/>
          <w:sz w:val="22"/>
          <w:szCs w:val="22"/>
        </w:rPr>
      </w:pPr>
      <w:r>
        <w:rPr>
          <w:rFonts w:ascii="Arial" w:eastAsia="Arial" w:hAnsi="Arial" w:cs="Arial"/>
          <w:b/>
          <w:sz w:val="22"/>
          <w:szCs w:val="22"/>
        </w:rPr>
        <w:t>LILIANA RODRÍGUEZ VALENCIA                      WILLIAM FERNEY ALJURE MARTÍNEZ</w:t>
      </w:r>
    </w:p>
    <w:p w14:paraId="44D1E115" w14:textId="77777777" w:rsidR="002C485B" w:rsidRDefault="00000000">
      <w:pPr>
        <w:widowControl w:val="0"/>
        <w:rPr>
          <w:rFonts w:ascii="Arial" w:eastAsia="Arial" w:hAnsi="Arial" w:cs="Arial"/>
          <w:sz w:val="22"/>
          <w:szCs w:val="22"/>
        </w:rPr>
      </w:pPr>
      <w:r>
        <w:rPr>
          <w:rFonts w:ascii="Arial" w:eastAsia="Arial" w:hAnsi="Arial" w:cs="Arial"/>
          <w:sz w:val="22"/>
          <w:szCs w:val="22"/>
        </w:rPr>
        <w:t>Representante a la Cámara                                  Representante a la Cámara</w:t>
      </w:r>
    </w:p>
    <w:p w14:paraId="42B4B80C" w14:textId="77777777" w:rsidR="002C485B" w:rsidRDefault="00000000">
      <w:pPr>
        <w:widowControl w:val="0"/>
        <w:rPr>
          <w:rFonts w:ascii="Arial" w:eastAsia="Arial" w:hAnsi="Arial" w:cs="Arial"/>
          <w:sz w:val="22"/>
          <w:szCs w:val="22"/>
        </w:rPr>
      </w:pPr>
      <w:r>
        <w:rPr>
          <w:rFonts w:ascii="Arial" w:eastAsia="Arial" w:hAnsi="Arial" w:cs="Arial"/>
          <w:sz w:val="22"/>
          <w:szCs w:val="22"/>
        </w:rPr>
        <w:t xml:space="preserve">Departamento de Cundinamarca                          Meta - </w:t>
      </w:r>
      <w:proofErr w:type="spellStart"/>
      <w:r>
        <w:rPr>
          <w:rFonts w:ascii="Arial" w:eastAsia="Arial" w:hAnsi="Arial" w:cs="Arial"/>
          <w:sz w:val="22"/>
          <w:szCs w:val="22"/>
        </w:rPr>
        <w:t>Guavire</w:t>
      </w:r>
      <w:proofErr w:type="spellEnd"/>
    </w:p>
    <w:p w14:paraId="2A0580E6" w14:textId="77777777" w:rsidR="002C485B" w:rsidRDefault="00000000">
      <w:pPr>
        <w:widowControl w:val="0"/>
        <w:rPr>
          <w:rFonts w:ascii="Arial" w:eastAsia="Arial" w:hAnsi="Arial" w:cs="Arial"/>
          <w:sz w:val="22"/>
          <w:szCs w:val="22"/>
        </w:rPr>
      </w:pPr>
      <w:r>
        <w:rPr>
          <w:rFonts w:ascii="Arial" w:eastAsia="Arial" w:hAnsi="Arial" w:cs="Arial"/>
          <w:sz w:val="22"/>
          <w:szCs w:val="22"/>
        </w:rPr>
        <w:t xml:space="preserve">                                                                              CITREP </w:t>
      </w:r>
      <w:proofErr w:type="spellStart"/>
      <w:r>
        <w:rPr>
          <w:rFonts w:ascii="Arial" w:eastAsia="Arial" w:hAnsi="Arial" w:cs="Arial"/>
          <w:sz w:val="22"/>
          <w:szCs w:val="22"/>
        </w:rPr>
        <w:t>N°</w:t>
      </w:r>
      <w:proofErr w:type="spellEnd"/>
      <w:r>
        <w:rPr>
          <w:rFonts w:ascii="Arial" w:eastAsia="Arial" w:hAnsi="Arial" w:cs="Arial"/>
          <w:sz w:val="22"/>
          <w:szCs w:val="22"/>
        </w:rPr>
        <w:t xml:space="preserve"> 7</w:t>
      </w:r>
    </w:p>
    <w:p w14:paraId="302EB78B" w14:textId="77777777" w:rsidR="002C485B" w:rsidRDefault="002C485B">
      <w:pPr>
        <w:widowControl w:val="0"/>
        <w:rPr>
          <w:rFonts w:ascii="Arial" w:eastAsia="Arial" w:hAnsi="Arial" w:cs="Arial"/>
          <w:sz w:val="22"/>
          <w:szCs w:val="22"/>
        </w:rPr>
      </w:pPr>
    </w:p>
    <w:p w14:paraId="0B442DFC" w14:textId="77777777" w:rsidR="002C485B" w:rsidRDefault="002C485B">
      <w:pPr>
        <w:widowControl w:val="0"/>
        <w:rPr>
          <w:rFonts w:ascii="Arial" w:eastAsia="Arial" w:hAnsi="Arial" w:cs="Arial"/>
          <w:sz w:val="22"/>
          <w:szCs w:val="22"/>
        </w:rPr>
      </w:pPr>
    </w:p>
    <w:p w14:paraId="51A4D1E5" w14:textId="77777777" w:rsidR="002C485B" w:rsidRDefault="002C485B">
      <w:pPr>
        <w:widowControl w:val="0"/>
        <w:rPr>
          <w:rFonts w:ascii="Arial" w:eastAsia="Arial" w:hAnsi="Arial" w:cs="Arial"/>
          <w:sz w:val="22"/>
          <w:szCs w:val="22"/>
        </w:rPr>
      </w:pPr>
    </w:p>
    <w:p w14:paraId="3B15249E" w14:textId="77777777" w:rsidR="002C485B" w:rsidRDefault="002C485B">
      <w:pPr>
        <w:widowControl w:val="0"/>
        <w:rPr>
          <w:rFonts w:ascii="Arial" w:eastAsia="Arial" w:hAnsi="Arial" w:cs="Arial"/>
          <w:sz w:val="22"/>
          <w:szCs w:val="22"/>
        </w:rPr>
      </w:pPr>
    </w:p>
    <w:p w14:paraId="352AA6DA" w14:textId="77777777" w:rsidR="002C485B" w:rsidRDefault="002C485B">
      <w:pPr>
        <w:widowControl w:val="0"/>
        <w:rPr>
          <w:rFonts w:ascii="Arial" w:eastAsia="Arial" w:hAnsi="Arial" w:cs="Arial"/>
          <w:sz w:val="22"/>
          <w:szCs w:val="22"/>
        </w:rPr>
      </w:pPr>
    </w:p>
    <w:p w14:paraId="404FD0C9" w14:textId="77777777" w:rsidR="002C485B" w:rsidRDefault="002C485B">
      <w:pPr>
        <w:widowControl w:val="0"/>
        <w:rPr>
          <w:rFonts w:ascii="Arial" w:eastAsia="Arial" w:hAnsi="Arial" w:cs="Arial"/>
          <w:sz w:val="22"/>
          <w:szCs w:val="22"/>
        </w:rPr>
      </w:pPr>
    </w:p>
    <w:p w14:paraId="510995D2" w14:textId="77777777" w:rsidR="002C485B" w:rsidRDefault="002C485B">
      <w:pPr>
        <w:widowControl w:val="0"/>
        <w:rPr>
          <w:rFonts w:ascii="Arial" w:eastAsia="Arial" w:hAnsi="Arial" w:cs="Arial"/>
          <w:sz w:val="22"/>
          <w:szCs w:val="22"/>
        </w:rPr>
      </w:pPr>
    </w:p>
    <w:p w14:paraId="77C57B38" w14:textId="77777777" w:rsidR="002C485B" w:rsidRDefault="00000000">
      <w:pPr>
        <w:widowControl w:val="0"/>
        <w:rPr>
          <w:rFonts w:ascii="Arial" w:eastAsia="Arial" w:hAnsi="Arial" w:cs="Arial"/>
          <w:sz w:val="22"/>
          <w:szCs w:val="22"/>
        </w:rPr>
      </w:pPr>
      <w:r>
        <w:rPr>
          <w:noProof/>
        </w:rPr>
        <w:drawing>
          <wp:anchor distT="114300" distB="114300" distL="114300" distR="114300" simplePos="0" relativeHeight="251680768" behindDoc="1" locked="0" layoutInCell="1" hidden="0" allowOverlap="1" wp14:anchorId="1A51E737" wp14:editId="531FF51B">
            <wp:simplePos x="0" y="0"/>
            <wp:positionH relativeFrom="column">
              <wp:posOffset>-66674</wp:posOffset>
            </wp:positionH>
            <wp:positionV relativeFrom="paragraph">
              <wp:posOffset>205699</wp:posOffset>
            </wp:positionV>
            <wp:extent cx="1743075" cy="1229865"/>
            <wp:effectExtent l="0" t="0" r="0" b="0"/>
            <wp:wrapNone/>
            <wp:docPr id="15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1743075" cy="1229865"/>
                    </a:xfrm>
                    <a:prstGeom prst="rect">
                      <a:avLst/>
                    </a:prstGeom>
                    <a:ln/>
                  </pic:spPr>
                </pic:pic>
              </a:graphicData>
            </a:graphic>
          </wp:anchor>
        </w:drawing>
      </w:r>
      <w:r>
        <w:rPr>
          <w:noProof/>
        </w:rPr>
        <w:drawing>
          <wp:anchor distT="114300" distB="114300" distL="114300" distR="114300" simplePos="0" relativeHeight="251681792" behindDoc="1" locked="0" layoutInCell="1" hidden="0" allowOverlap="1" wp14:anchorId="0C0AFBA2" wp14:editId="1C641BC5">
            <wp:simplePos x="0" y="0"/>
            <wp:positionH relativeFrom="column">
              <wp:posOffset>3200400</wp:posOffset>
            </wp:positionH>
            <wp:positionV relativeFrom="paragraph">
              <wp:posOffset>209550</wp:posOffset>
            </wp:positionV>
            <wp:extent cx="1095375" cy="919217"/>
            <wp:effectExtent l="0" t="0" r="0" b="0"/>
            <wp:wrapNone/>
            <wp:docPr id="13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a:stretch>
                      <a:fillRect/>
                    </a:stretch>
                  </pic:blipFill>
                  <pic:spPr>
                    <a:xfrm>
                      <a:off x="0" y="0"/>
                      <a:ext cx="1095375" cy="919217"/>
                    </a:xfrm>
                    <a:prstGeom prst="rect">
                      <a:avLst/>
                    </a:prstGeom>
                    <a:ln/>
                  </pic:spPr>
                </pic:pic>
              </a:graphicData>
            </a:graphic>
          </wp:anchor>
        </w:drawing>
      </w:r>
    </w:p>
    <w:p w14:paraId="6E14FCB1" w14:textId="77777777" w:rsidR="002C485B" w:rsidRDefault="002C485B">
      <w:pPr>
        <w:widowControl w:val="0"/>
        <w:rPr>
          <w:rFonts w:ascii="Arial" w:eastAsia="Arial" w:hAnsi="Arial" w:cs="Arial"/>
          <w:sz w:val="22"/>
          <w:szCs w:val="22"/>
        </w:rPr>
      </w:pPr>
    </w:p>
    <w:p w14:paraId="362EFB20" w14:textId="77777777" w:rsidR="002C485B" w:rsidRDefault="002C485B">
      <w:pPr>
        <w:widowControl w:val="0"/>
        <w:rPr>
          <w:rFonts w:ascii="Arial" w:eastAsia="Arial" w:hAnsi="Arial" w:cs="Arial"/>
          <w:sz w:val="22"/>
          <w:szCs w:val="22"/>
        </w:rPr>
      </w:pPr>
    </w:p>
    <w:p w14:paraId="4364D8F6" w14:textId="77777777" w:rsidR="002C485B" w:rsidRDefault="002C485B">
      <w:pPr>
        <w:widowControl w:val="0"/>
        <w:rPr>
          <w:rFonts w:ascii="Arial" w:eastAsia="Arial" w:hAnsi="Arial" w:cs="Arial"/>
          <w:b/>
          <w:sz w:val="22"/>
          <w:szCs w:val="22"/>
        </w:rPr>
      </w:pPr>
    </w:p>
    <w:p w14:paraId="0EE42325" w14:textId="77777777" w:rsidR="002C485B" w:rsidRDefault="002C485B">
      <w:pPr>
        <w:widowControl w:val="0"/>
        <w:rPr>
          <w:rFonts w:ascii="Arial" w:eastAsia="Arial" w:hAnsi="Arial" w:cs="Arial"/>
          <w:b/>
          <w:sz w:val="22"/>
          <w:szCs w:val="22"/>
        </w:rPr>
      </w:pPr>
    </w:p>
    <w:p w14:paraId="61250ABF" w14:textId="77777777" w:rsidR="002C485B" w:rsidRDefault="002C485B">
      <w:pPr>
        <w:widowControl w:val="0"/>
        <w:jc w:val="center"/>
        <w:rPr>
          <w:rFonts w:ascii="Arial" w:eastAsia="Arial" w:hAnsi="Arial" w:cs="Arial"/>
          <w:b/>
          <w:sz w:val="22"/>
          <w:szCs w:val="22"/>
        </w:rPr>
      </w:pPr>
    </w:p>
    <w:p w14:paraId="651A2617" w14:textId="77777777" w:rsidR="002C485B" w:rsidRDefault="00000000">
      <w:pPr>
        <w:widowControl w:val="0"/>
        <w:rPr>
          <w:rFonts w:ascii="Arial" w:eastAsia="Arial" w:hAnsi="Arial" w:cs="Arial"/>
          <w:b/>
          <w:sz w:val="22"/>
          <w:szCs w:val="22"/>
        </w:rPr>
      </w:pPr>
      <w:r>
        <w:rPr>
          <w:rFonts w:ascii="Arial" w:eastAsia="Arial" w:hAnsi="Arial" w:cs="Arial"/>
          <w:b/>
          <w:sz w:val="22"/>
          <w:szCs w:val="22"/>
        </w:rPr>
        <w:t>ERIKA TATIANA SÁNCHEZ PINTO                  DIÓGENES QUINTERO AMAYA</w:t>
      </w:r>
    </w:p>
    <w:p w14:paraId="37341EFE" w14:textId="77777777" w:rsidR="002C485B" w:rsidRDefault="00000000">
      <w:pPr>
        <w:widowControl w:val="0"/>
        <w:rPr>
          <w:rFonts w:ascii="Arial" w:eastAsia="Arial" w:hAnsi="Arial" w:cs="Arial"/>
          <w:sz w:val="22"/>
          <w:szCs w:val="22"/>
        </w:rPr>
      </w:pPr>
      <w:r>
        <w:rPr>
          <w:rFonts w:ascii="Arial" w:eastAsia="Arial" w:hAnsi="Arial" w:cs="Arial"/>
          <w:sz w:val="22"/>
          <w:szCs w:val="22"/>
        </w:rPr>
        <w:t>Representante a la Cámara                                Representante a la Cámara</w:t>
      </w:r>
    </w:p>
    <w:p w14:paraId="6595B98F" w14:textId="77777777" w:rsidR="002C485B" w:rsidRDefault="00000000">
      <w:pPr>
        <w:widowControl w:val="0"/>
        <w:rPr>
          <w:rFonts w:ascii="Arial" w:eastAsia="Arial" w:hAnsi="Arial" w:cs="Arial"/>
          <w:sz w:val="22"/>
          <w:szCs w:val="22"/>
        </w:rPr>
      </w:pPr>
      <w:r>
        <w:rPr>
          <w:rFonts w:ascii="Arial" w:eastAsia="Arial" w:hAnsi="Arial" w:cs="Arial"/>
          <w:sz w:val="22"/>
          <w:szCs w:val="22"/>
        </w:rPr>
        <w:t>Departamento de Santander                               Catatumbo</w:t>
      </w:r>
    </w:p>
    <w:p w14:paraId="3BFC8122" w14:textId="77777777" w:rsidR="002C485B" w:rsidRDefault="002C485B">
      <w:pPr>
        <w:widowControl w:val="0"/>
        <w:rPr>
          <w:rFonts w:ascii="Arial" w:eastAsia="Arial" w:hAnsi="Arial" w:cs="Arial"/>
          <w:b/>
          <w:sz w:val="22"/>
          <w:szCs w:val="22"/>
        </w:rPr>
      </w:pPr>
    </w:p>
    <w:p w14:paraId="60F2DB8D" w14:textId="77777777" w:rsidR="002C485B" w:rsidRDefault="002C485B">
      <w:pPr>
        <w:widowControl w:val="0"/>
        <w:rPr>
          <w:rFonts w:ascii="Arial" w:eastAsia="Arial" w:hAnsi="Arial" w:cs="Arial"/>
          <w:sz w:val="22"/>
          <w:szCs w:val="22"/>
        </w:rPr>
      </w:pPr>
    </w:p>
    <w:p w14:paraId="5FDDA722" w14:textId="77777777" w:rsidR="002C485B" w:rsidRDefault="002C485B">
      <w:pPr>
        <w:widowControl w:val="0"/>
        <w:rPr>
          <w:rFonts w:ascii="Arial" w:eastAsia="Arial" w:hAnsi="Arial" w:cs="Arial"/>
          <w:sz w:val="22"/>
          <w:szCs w:val="22"/>
        </w:rPr>
      </w:pPr>
    </w:p>
    <w:p w14:paraId="5561A74E" w14:textId="77777777" w:rsidR="002C485B" w:rsidRDefault="002C485B">
      <w:pPr>
        <w:widowControl w:val="0"/>
        <w:rPr>
          <w:rFonts w:ascii="Arial" w:eastAsia="Arial" w:hAnsi="Arial" w:cs="Arial"/>
          <w:sz w:val="22"/>
          <w:szCs w:val="22"/>
        </w:rPr>
      </w:pPr>
    </w:p>
    <w:p w14:paraId="1E5C4104" w14:textId="77777777" w:rsidR="002C485B" w:rsidRDefault="00000000">
      <w:pPr>
        <w:widowControl w:val="0"/>
        <w:rPr>
          <w:rFonts w:ascii="Arial" w:eastAsia="Arial" w:hAnsi="Arial" w:cs="Arial"/>
          <w:sz w:val="22"/>
          <w:szCs w:val="22"/>
        </w:rPr>
      </w:pPr>
      <w:r>
        <w:rPr>
          <w:rFonts w:ascii="Arial" w:eastAsia="Arial" w:hAnsi="Arial" w:cs="Arial"/>
          <w:noProof/>
          <w:sz w:val="22"/>
          <w:szCs w:val="22"/>
        </w:rPr>
        <w:drawing>
          <wp:inline distT="114300" distB="114300" distL="114300" distR="114300" wp14:anchorId="478A0498" wp14:editId="14DF259F">
            <wp:extent cx="1582238" cy="1042503"/>
            <wp:effectExtent l="0" t="0" r="0" b="0"/>
            <wp:docPr id="1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a:stretch>
                      <a:fillRect/>
                    </a:stretch>
                  </pic:blipFill>
                  <pic:spPr>
                    <a:xfrm>
                      <a:off x="0" y="0"/>
                      <a:ext cx="1582238" cy="1042503"/>
                    </a:xfrm>
                    <a:prstGeom prst="rect">
                      <a:avLst/>
                    </a:prstGeom>
                    <a:ln/>
                  </pic:spPr>
                </pic:pic>
              </a:graphicData>
            </a:graphic>
          </wp:inline>
        </w:drawing>
      </w:r>
      <w:r>
        <w:rPr>
          <w:noProof/>
        </w:rPr>
        <w:drawing>
          <wp:anchor distT="0" distB="0" distL="0" distR="0" simplePos="0" relativeHeight="251682816" behindDoc="1" locked="0" layoutInCell="1" hidden="0" allowOverlap="1" wp14:anchorId="4FB2F58A" wp14:editId="1F82927D">
            <wp:simplePos x="0" y="0"/>
            <wp:positionH relativeFrom="column">
              <wp:posOffset>3552825</wp:posOffset>
            </wp:positionH>
            <wp:positionV relativeFrom="paragraph">
              <wp:posOffset>257832</wp:posOffset>
            </wp:positionV>
            <wp:extent cx="2201814" cy="1498779"/>
            <wp:effectExtent l="0" t="0" r="0" b="0"/>
            <wp:wrapNone/>
            <wp:docPr id="1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201814" cy="1498779"/>
                    </a:xfrm>
                    <a:prstGeom prst="rect">
                      <a:avLst/>
                    </a:prstGeom>
                    <a:ln/>
                  </pic:spPr>
                </pic:pic>
              </a:graphicData>
            </a:graphic>
          </wp:anchor>
        </w:drawing>
      </w:r>
    </w:p>
    <w:p w14:paraId="5436FC96" w14:textId="77777777" w:rsidR="002C485B" w:rsidRDefault="00000000">
      <w:pPr>
        <w:widowControl w:val="0"/>
        <w:rPr>
          <w:rFonts w:ascii="Century Gothic" w:eastAsia="Century Gothic" w:hAnsi="Century Gothic" w:cs="Century Gothic"/>
          <w:b/>
          <w:sz w:val="24"/>
          <w:szCs w:val="24"/>
        </w:rPr>
      </w:pPr>
      <w:r>
        <w:rPr>
          <w:rFonts w:ascii="Century Gothic" w:eastAsia="Century Gothic" w:hAnsi="Century Gothic" w:cs="Century Gothic"/>
          <w:b/>
          <w:sz w:val="24"/>
          <w:szCs w:val="24"/>
        </w:rPr>
        <w:t>JHON FREDY NUÑEZ RAMOS</w:t>
      </w:r>
    </w:p>
    <w:p w14:paraId="5C84E0EE" w14:textId="77777777" w:rsidR="002C485B" w:rsidRDefault="00000000">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Representante a la Cámara</w:t>
      </w:r>
    </w:p>
    <w:p w14:paraId="70B5ED83" w14:textId="77777777" w:rsidR="002C485B" w:rsidRDefault="00000000">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CITREP 5 Caquetá - Huila</w:t>
      </w:r>
    </w:p>
    <w:p w14:paraId="0E65BFBE" w14:textId="77777777" w:rsidR="002C485B" w:rsidRDefault="002C485B">
      <w:pPr>
        <w:widowControl w:val="0"/>
        <w:rPr>
          <w:rFonts w:ascii="Century Gothic" w:eastAsia="Century Gothic" w:hAnsi="Century Gothic" w:cs="Century Gothic"/>
          <w:sz w:val="24"/>
          <w:szCs w:val="24"/>
        </w:rPr>
      </w:pPr>
    </w:p>
    <w:p w14:paraId="707986F4" w14:textId="77777777" w:rsidR="002C485B" w:rsidRDefault="002C485B">
      <w:pPr>
        <w:widowControl w:val="0"/>
        <w:rPr>
          <w:rFonts w:ascii="Century Gothic" w:eastAsia="Century Gothic" w:hAnsi="Century Gothic" w:cs="Century Gothic"/>
          <w:sz w:val="24"/>
          <w:szCs w:val="24"/>
        </w:rPr>
      </w:pPr>
    </w:p>
    <w:p w14:paraId="013B41EB" w14:textId="77777777" w:rsidR="002C485B" w:rsidRDefault="00000000">
      <w:pPr>
        <w:widowControl w:val="0"/>
        <w:rPr>
          <w:rFonts w:ascii="Century Gothic" w:eastAsia="Century Gothic" w:hAnsi="Century Gothic" w:cs="Century Gothic"/>
          <w:sz w:val="24"/>
          <w:szCs w:val="24"/>
        </w:rPr>
      </w:pPr>
      <w:r>
        <w:rPr>
          <w:rFonts w:ascii="Arial" w:eastAsia="Arial" w:hAnsi="Arial" w:cs="Arial"/>
          <w:b/>
          <w:noProof/>
          <w:sz w:val="22"/>
          <w:szCs w:val="22"/>
        </w:rPr>
        <w:drawing>
          <wp:inline distT="114300" distB="114300" distL="114300" distR="114300" wp14:anchorId="6F3A99B4" wp14:editId="3627757E">
            <wp:extent cx="1401128" cy="1109984"/>
            <wp:effectExtent l="0" t="0" r="0" b="0"/>
            <wp:docPr id="1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1401128" cy="1109984"/>
                    </a:xfrm>
                    <a:prstGeom prst="rect">
                      <a:avLst/>
                    </a:prstGeom>
                    <a:ln/>
                  </pic:spPr>
                </pic:pic>
              </a:graphicData>
            </a:graphic>
          </wp:inline>
        </w:drawing>
      </w:r>
      <w:r>
        <w:rPr>
          <w:noProof/>
        </w:rPr>
        <w:drawing>
          <wp:anchor distT="114300" distB="114300" distL="114300" distR="114300" simplePos="0" relativeHeight="251683840" behindDoc="1" locked="0" layoutInCell="1" hidden="0" allowOverlap="1" wp14:anchorId="22D33A38" wp14:editId="1C6D28D9">
            <wp:simplePos x="0" y="0"/>
            <wp:positionH relativeFrom="column">
              <wp:posOffset>3233738</wp:posOffset>
            </wp:positionH>
            <wp:positionV relativeFrom="paragraph">
              <wp:posOffset>438306</wp:posOffset>
            </wp:positionV>
            <wp:extent cx="1867853" cy="1252828"/>
            <wp:effectExtent l="0" t="0" r="0" b="0"/>
            <wp:wrapNone/>
            <wp:docPr id="12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1"/>
                    <a:srcRect/>
                    <a:stretch>
                      <a:fillRect/>
                    </a:stretch>
                  </pic:blipFill>
                  <pic:spPr>
                    <a:xfrm>
                      <a:off x="0" y="0"/>
                      <a:ext cx="1867853" cy="1252828"/>
                    </a:xfrm>
                    <a:prstGeom prst="rect">
                      <a:avLst/>
                    </a:prstGeom>
                    <a:ln/>
                  </pic:spPr>
                </pic:pic>
              </a:graphicData>
            </a:graphic>
          </wp:anchor>
        </w:drawing>
      </w:r>
    </w:p>
    <w:p w14:paraId="595C90D6" w14:textId="77777777" w:rsidR="002C485B" w:rsidRDefault="002C485B">
      <w:pPr>
        <w:widowControl w:val="0"/>
        <w:rPr>
          <w:rFonts w:ascii="Arial" w:eastAsia="Arial" w:hAnsi="Arial" w:cs="Arial"/>
          <w:b/>
          <w:sz w:val="22"/>
          <w:szCs w:val="22"/>
        </w:rPr>
      </w:pPr>
    </w:p>
    <w:p w14:paraId="4F2D51FC" w14:textId="77777777" w:rsidR="002C485B" w:rsidRDefault="00000000">
      <w:pPr>
        <w:widowControl w:val="0"/>
        <w:rPr>
          <w:rFonts w:ascii="Arial" w:eastAsia="Arial" w:hAnsi="Arial" w:cs="Arial"/>
          <w:b/>
          <w:sz w:val="22"/>
          <w:szCs w:val="22"/>
        </w:rPr>
      </w:pPr>
      <w:r>
        <w:rPr>
          <w:rFonts w:ascii="Arial" w:eastAsia="Arial" w:hAnsi="Arial" w:cs="Arial"/>
          <w:b/>
          <w:sz w:val="22"/>
          <w:szCs w:val="22"/>
        </w:rPr>
        <w:t>ANIBAL HOYOS FRANCO                                JULIO ROBERTO SALAZAR PERDOMO</w:t>
      </w:r>
    </w:p>
    <w:p w14:paraId="18AF1999" w14:textId="77777777" w:rsidR="002C485B" w:rsidRDefault="00000000">
      <w:pPr>
        <w:widowControl w:val="0"/>
        <w:rPr>
          <w:rFonts w:ascii="Arial" w:eastAsia="Arial" w:hAnsi="Arial" w:cs="Arial"/>
          <w:sz w:val="22"/>
          <w:szCs w:val="22"/>
        </w:rPr>
      </w:pPr>
      <w:r>
        <w:rPr>
          <w:rFonts w:ascii="Arial" w:eastAsia="Arial" w:hAnsi="Arial" w:cs="Arial"/>
          <w:sz w:val="22"/>
          <w:szCs w:val="22"/>
        </w:rPr>
        <w:t>Representante a la Cámara                                Representante a la Cámara</w:t>
      </w:r>
    </w:p>
    <w:p w14:paraId="1075CF63" w14:textId="77777777" w:rsidR="002C485B" w:rsidRDefault="00000000">
      <w:pPr>
        <w:widowControl w:val="0"/>
        <w:rPr>
          <w:rFonts w:ascii="Arial" w:eastAsia="Arial" w:hAnsi="Arial" w:cs="Arial"/>
          <w:sz w:val="22"/>
          <w:szCs w:val="22"/>
        </w:rPr>
      </w:pPr>
      <w:r>
        <w:rPr>
          <w:rFonts w:ascii="Arial" w:eastAsia="Arial" w:hAnsi="Arial" w:cs="Arial"/>
          <w:sz w:val="22"/>
          <w:szCs w:val="22"/>
        </w:rPr>
        <w:t>Departamento de Risaralda                                Departamento de Cundinamarca</w:t>
      </w:r>
    </w:p>
    <w:p w14:paraId="12A1C369" w14:textId="77777777" w:rsidR="002C485B" w:rsidRDefault="002C485B">
      <w:pPr>
        <w:widowControl w:val="0"/>
        <w:jc w:val="center"/>
        <w:rPr>
          <w:rFonts w:ascii="Arial" w:eastAsia="Arial" w:hAnsi="Arial" w:cs="Arial"/>
          <w:b/>
          <w:sz w:val="22"/>
          <w:szCs w:val="22"/>
        </w:rPr>
      </w:pPr>
    </w:p>
    <w:p w14:paraId="10DC64BC" w14:textId="77777777" w:rsidR="006753BF" w:rsidRDefault="006753BF">
      <w:pPr>
        <w:widowControl w:val="0"/>
        <w:jc w:val="center"/>
        <w:rPr>
          <w:rFonts w:ascii="Arial" w:eastAsia="Arial" w:hAnsi="Arial" w:cs="Arial"/>
          <w:b/>
          <w:sz w:val="22"/>
          <w:szCs w:val="22"/>
        </w:rPr>
      </w:pPr>
    </w:p>
    <w:p w14:paraId="19E9431F" w14:textId="7CBE514D" w:rsidR="006753BF" w:rsidRDefault="006753BF">
      <w:pPr>
        <w:widowControl w:val="0"/>
        <w:jc w:val="center"/>
        <w:rPr>
          <w:rFonts w:ascii="Arial" w:eastAsia="Arial" w:hAnsi="Arial" w:cs="Arial"/>
          <w:b/>
          <w:sz w:val="22"/>
          <w:szCs w:val="22"/>
        </w:rPr>
      </w:pPr>
      <w:r>
        <w:rPr>
          <w:noProof/>
        </w:rPr>
        <w:lastRenderedPageBreak/>
        <w:drawing>
          <wp:anchor distT="0" distB="0" distL="114300" distR="114300" simplePos="0" relativeHeight="251684864" behindDoc="1" locked="0" layoutInCell="1" hidden="0" allowOverlap="1" wp14:anchorId="52310A11" wp14:editId="63559DBF">
            <wp:simplePos x="0" y="0"/>
            <wp:positionH relativeFrom="column">
              <wp:posOffset>3120390</wp:posOffset>
            </wp:positionH>
            <wp:positionV relativeFrom="paragraph">
              <wp:posOffset>71120</wp:posOffset>
            </wp:positionV>
            <wp:extent cx="1866900" cy="781050"/>
            <wp:effectExtent l="0" t="0" r="0" b="0"/>
            <wp:wrapNone/>
            <wp:docPr id="143" name="image2.jpg" descr="F:\FIRMA DIGITAL HAIVER.jpeg"/>
            <wp:cNvGraphicFramePr/>
            <a:graphic xmlns:a="http://schemas.openxmlformats.org/drawingml/2006/main">
              <a:graphicData uri="http://schemas.openxmlformats.org/drawingml/2006/picture">
                <pic:pic xmlns:pic="http://schemas.openxmlformats.org/drawingml/2006/picture">
                  <pic:nvPicPr>
                    <pic:cNvPr id="0" name="image2.jpg" descr="F:\FIRMA DIGITAL HAIVER.jpeg"/>
                    <pic:cNvPicPr preferRelativeResize="0"/>
                  </pic:nvPicPr>
                  <pic:blipFill>
                    <a:blip r:embed="rId33"/>
                    <a:srcRect/>
                    <a:stretch>
                      <a:fillRect/>
                    </a:stretch>
                  </pic:blipFill>
                  <pic:spPr>
                    <a:xfrm>
                      <a:off x="0" y="0"/>
                      <a:ext cx="1866900" cy="781050"/>
                    </a:xfrm>
                    <a:prstGeom prst="rect">
                      <a:avLst/>
                    </a:prstGeom>
                    <a:ln/>
                  </pic:spPr>
                </pic:pic>
              </a:graphicData>
            </a:graphic>
          </wp:anchor>
        </w:drawing>
      </w:r>
    </w:p>
    <w:p w14:paraId="139DA3BC" w14:textId="2FBB5B83" w:rsidR="006753BF" w:rsidRDefault="006753BF">
      <w:pPr>
        <w:widowControl w:val="0"/>
        <w:jc w:val="center"/>
        <w:rPr>
          <w:rFonts w:ascii="Arial" w:eastAsia="Arial" w:hAnsi="Arial" w:cs="Arial"/>
          <w:b/>
          <w:sz w:val="22"/>
          <w:szCs w:val="22"/>
        </w:rPr>
      </w:pPr>
      <w:r>
        <w:rPr>
          <w:rFonts w:ascii="Arial" w:eastAsia="Arial" w:hAnsi="Arial" w:cs="Arial"/>
          <w:b/>
          <w:noProof/>
          <w:sz w:val="22"/>
          <w:szCs w:val="22"/>
        </w:rPr>
        <w:drawing>
          <wp:anchor distT="0" distB="0" distL="114300" distR="114300" simplePos="0" relativeHeight="251711488" behindDoc="1" locked="0" layoutInCell="1" allowOverlap="1" wp14:anchorId="22C4D0A5" wp14:editId="3B63DA51">
            <wp:simplePos x="0" y="0"/>
            <wp:positionH relativeFrom="margin">
              <wp:align>left</wp:align>
            </wp:positionH>
            <wp:positionV relativeFrom="paragraph">
              <wp:posOffset>1905</wp:posOffset>
            </wp:positionV>
            <wp:extent cx="2695575" cy="762000"/>
            <wp:effectExtent l="0" t="0" r="9525" b="0"/>
            <wp:wrapNone/>
            <wp:docPr id="9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695575" cy="762000"/>
                    </a:xfrm>
                    <a:prstGeom prst="rect">
                      <a:avLst/>
                    </a:prstGeom>
                    <a:ln/>
                  </pic:spPr>
                </pic:pic>
              </a:graphicData>
            </a:graphic>
            <wp14:sizeRelH relativeFrom="page">
              <wp14:pctWidth>0</wp14:pctWidth>
            </wp14:sizeRelH>
            <wp14:sizeRelV relativeFrom="page">
              <wp14:pctHeight>0</wp14:pctHeight>
            </wp14:sizeRelV>
          </wp:anchor>
        </w:drawing>
      </w:r>
    </w:p>
    <w:p w14:paraId="62D260B2" w14:textId="77777777" w:rsidR="002C485B" w:rsidRDefault="002C485B">
      <w:pPr>
        <w:widowControl w:val="0"/>
        <w:jc w:val="center"/>
        <w:rPr>
          <w:rFonts w:ascii="Arial" w:eastAsia="Arial" w:hAnsi="Arial" w:cs="Arial"/>
          <w:b/>
          <w:sz w:val="22"/>
          <w:szCs w:val="22"/>
        </w:rPr>
      </w:pPr>
    </w:p>
    <w:p w14:paraId="3BD4666E" w14:textId="0DB53BA8" w:rsidR="002C485B" w:rsidRDefault="00000000">
      <w:pPr>
        <w:widowControl w:val="0"/>
        <w:spacing w:line="276" w:lineRule="auto"/>
        <w:rPr>
          <w:rFonts w:ascii="Arial" w:eastAsia="Arial" w:hAnsi="Arial" w:cs="Arial"/>
          <w:b/>
          <w:sz w:val="22"/>
          <w:szCs w:val="22"/>
        </w:rPr>
      </w:pPr>
      <w:r>
        <w:rPr>
          <w:rFonts w:ascii="Arial" w:eastAsia="Arial" w:hAnsi="Arial" w:cs="Arial"/>
          <w:b/>
          <w:sz w:val="22"/>
          <w:szCs w:val="22"/>
        </w:rPr>
        <w:t xml:space="preserve">  </w:t>
      </w:r>
    </w:p>
    <w:p w14:paraId="5E6A54AA" w14:textId="77777777" w:rsidR="002C485B" w:rsidRDefault="00000000">
      <w:pPr>
        <w:widowControl w:val="0"/>
        <w:spacing w:line="276" w:lineRule="auto"/>
        <w:rPr>
          <w:rFonts w:ascii="Arial" w:eastAsia="Arial" w:hAnsi="Arial" w:cs="Arial"/>
          <w:b/>
          <w:sz w:val="22"/>
          <w:szCs w:val="22"/>
        </w:rPr>
      </w:pPr>
      <w:r>
        <w:rPr>
          <w:rFonts w:ascii="Arial" w:eastAsia="Arial" w:hAnsi="Arial" w:cs="Arial"/>
          <w:b/>
          <w:sz w:val="22"/>
          <w:szCs w:val="22"/>
        </w:rPr>
        <w:t xml:space="preserve">JAIRO REINALDO CALA SUAREZ                   HAIVER RINCÓN GUTIÉRREZ </w:t>
      </w:r>
    </w:p>
    <w:p w14:paraId="303EDB45" w14:textId="7ECFF8C0" w:rsidR="002C485B" w:rsidRDefault="00000000">
      <w:pPr>
        <w:widowControl w:val="0"/>
        <w:spacing w:after="240" w:line="276" w:lineRule="auto"/>
        <w:rPr>
          <w:rFonts w:ascii="Arial" w:eastAsia="Arial" w:hAnsi="Arial" w:cs="Arial"/>
          <w:b/>
          <w:sz w:val="22"/>
          <w:szCs w:val="22"/>
        </w:rPr>
      </w:pPr>
      <w:r>
        <w:rPr>
          <w:rFonts w:ascii="Arial" w:eastAsia="Arial" w:hAnsi="Arial" w:cs="Arial"/>
          <w:sz w:val="22"/>
          <w:szCs w:val="22"/>
        </w:rPr>
        <w:t>Representante a la Cámara Santander               Representante a la Cámara</w:t>
      </w:r>
      <w:r>
        <w:rPr>
          <w:rFonts w:ascii="Arial" w:eastAsia="Arial" w:hAnsi="Arial" w:cs="Arial"/>
          <w:b/>
          <w:sz w:val="22"/>
          <w:szCs w:val="22"/>
        </w:rPr>
        <w:br/>
      </w:r>
      <w:r>
        <w:rPr>
          <w:rFonts w:ascii="Arial" w:eastAsia="Arial" w:hAnsi="Arial" w:cs="Arial"/>
          <w:sz w:val="22"/>
          <w:szCs w:val="22"/>
        </w:rPr>
        <w:t xml:space="preserve"> Partido Comunes                                                </w:t>
      </w:r>
      <w:proofErr w:type="spellStart"/>
      <w:r>
        <w:rPr>
          <w:rFonts w:ascii="Arial" w:eastAsia="Arial" w:hAnsi="Arial" w:cs="Arial"/>
          <w:sz w:val="22"/>
          <w:szCs w:val="22"/>
        </w:rPr>
        <w:t>Citrep</w:t>
      </w:r>
      <w:proofErr w:type="spellEnd"/>
      <w:r>
        <w:rPr>
          <w:rFonts w:ascii="Arial" w:eastAsia="Arial" w:hAnsi="Arial" w:cs="Arial"/>
          <w:sz w:val="22"/>
          <w:szCs w:val="22"/>
        </w:rPr>
        <w:t xml:space="preserve"> 15, Tolima</w:t>
      </w:r>
    </w:p>
    <w:p w14:paraId="766EB3EA" w14:textId="77777777" w:rsidR="002C485B" w:rsidRDefault="00000000">
      <w:pPr>
        <w:widowControl w:val="0"/>
        <w:spacing w:after="240" w:line="276" w:lineRule="auto"/>
        <w:rPr>
          <w:rFonts w:ascii="Arial" w:eastAsia="Arial" w:hAnsi="Arial" w:cs="Arial"/>
          <w:b/>
          <w:sz w:val="22"/>
          <w:szCs w:val="22"/>
        </w:rPr>
      </w:pPr>
      <w:r>
        <w:rPr>
          <w:rFonts w:ascii="Arial" w:eastAsia="Arial" w:hAnsi="Arial" w:cs="Arial"/>
          <w:b/>
          <w:sz w:val="22"/>
          <w:szCs w:val="22"/>
        </w:rPr>
        <w:t xml:space="preserve">                      </w:t>
      </w:r>
      <w:r>
        <w:rPr>
          <w:noProof/>
        </w:rPr>
        <w:drawing>
          <wp:anchor distT="114300" distB="114300" distL="114300" distR="114300" simplePos="0" relativeHeight="251685888" behindDoc="1" locked="0" layoutInCell="1" hidden="0" allowOverlap="1" wp14:anchorId="6AAF5E81" wp14:editId="64C965A2">
            <wp:simplePos x="0" y="0"/>
            <wp:positionH relativeFrom="column">
              <wp:posOffset>-66674</wp:posOffset>
            </wp:positionH>
            <wp:positionV relativeFrom="paragraph">
              <wp:posOffset>161925</wp:posOffset>
            </wp:positionV>
            <wp:extent cx="1463040" cy="1257300"/>
            <wp:effectExtent l="0" t="0" r="0" b="0"/>
            <wp:wrapNone/>
            <wp:docPr id="15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1463040" cy="1257300"/>
                    </a:xfrm>
                    <a:prstGeom prst="rect">
                      <a:avLst/>
                    </a:prstGeom>
                    <a:ln/>
                  </pic:spPr>
                </pic:pic>
              </a:graphicData>
            </a:graphic>
          </wp:anchor>
        </w:drawing>
      </w:r>
      <w:r>
        <w:rPr>
          <w:noProof/>
        </w:rPr>
        <w:drawing>
          <wp:anchor distT="114300" distB="114300" distL="114300" distR="114300" simplePos="0" relativeHeight="251686912" behindDoc="1" locked="0" layoutInCell="1" hidden="0" allowOverlap="1" wp14:anchorId="1D4CF1D6" wp14:editId="2BE66D7E">
            <wp:simplePos x="0" y="0"/>
            <wp:positionH relativeFrom="column">
              <wp:posOffset>2986088</wp:posOffset>
            </wp:positionH>
            <wp:positionV relativeFrom="paragraph">
              <wp:posOffset>116735</wp:posOffset>
            </wp:positionV>
            <wp:extent cx="1524000" cy="1466850"/>
            <wp:effectExtent l="0" t="0" r="0" b="0"/>
            <wp:wrapNone/>
            <wp:docPr id="1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a:stretch>
                      <a:fillRect/>
                    </a:stretch>
                  </pic:blipFill>
                  <pic:spPr>
                    <a:xfrm>
                      <a:off x="0" y="0"/>
                      <a:ext cx="1524000" cy="1466850"/>
                    </a:xfrm>
                    <a:prstGeom prst="rect">
                      <a:avLst/>
                    </a:prstGeom>
                    <a:ln/>
                  </pic:spPr>
                </pic:pic>
              </a:graphicData>
            </a:graphic>
          </wp:anchor>
        </w:drawing>
      </w:r>
    </w:p>
    <w:p w14:paraId="0FF90DA6" w14:textId="77777777" w:rsidR="002C485B" w:rsidRDefault="002C485B">
      <w:pPr>
        <w:widowControl w:val="0"/>
        <w:spacing w:after="240" w:line="276" w:lineRule="auto"/>
        <w:rPr>
          <w:rFonts w:ascii="Arial" w:eastAsia="Arial" w:hAnsi="Arial" w:cs="Arial"/>
          <w:b/>
          <w:sz w:val="22"/>
          <w:szCs w:val="22"/>
        </w:rPr>
      </w:pPr>
    </w:p>
    <w:p w14:paraId="608D53AC" w14:textId="77777777" w:rsidR="002C485B" w:rsidRDefault="002C485B">
      <w:pPr>
        <w:widowControl w:val="0"/>
        <w:spacing w:after="240" w:line="276" w:lineRule="auto"/>
        <w:rPr>
          <w:rFonts w:ascii="Arial" w:eastAsia="Arial" w:hAnsi="Arial" w:cs="Arial"/>
          <w:b/>
          <w:sz w:val="22"/>
          <w:szCs w:val="22"/>
        </w:rPr>
      </w:pPr>
    </w:p>
    <w:p w14:paraId="28CFDA6F" w14:textId="77777777" w:rsidR="002C485B" w:rsidRDefault="00000000">
      <w:pPr>
        <w:keepLines/>
        <w:widowControl w:val="0"/>
        <w:spacing w:after="240"/>
        <w:rPr>
          <w:rFonts w:ascii="Arial" w:eastAsia="Arial" w:hAnsi="Arial" w:cs="Arial"/>
          <w:b/>
          <w:sz w:val="22"/>
          <w:szCs w:val="22"/>
        </w:rPr>
      </w:pPr>
      <w:r>
        <w:rPr>
          <w:rFonts w:ascii="Arial" w:eastAsia="Arial" w:hAnsi="Arial" w:cs="Arial"/>
          <w:b/>
          <w:sz w:val="22"/>
          <w:szCs w:val="22"/>
        </w:rPr>
        <w:t>JULIÁN PEINADO RAMÍREZ                            KAREN MANRIQUE OLARTE</w:t>
      </w:r>
    </w:p>
    <w:p w14:paraId="48FB8BD9" w14:textId="77777777" w:rsidR="002C485B" w:rsidRDefault="00000000">
      <w:pPr>
        <w:keepLines/>
        <w:widowControl w:val="0"/>
        <w:rPr>
          <w:rFonts w:ascii="Arial" w:eastAsia="Arial" w:hAnsi="Arial" w:cs="Arial"/>
          <w:b/>
          <w:sz w:val="22"/>
          <w:szCs w:val="22"/>
        </w:rPr>
      </w:pPr>
      <w:r>
        <w:rPr>
          <w:rFonts w:ascii="Arial" w:eastAsia="Arial" w:hAnsi="Arial" w:cs="Arial"/>
          <w:b/>
          <w:sz w:val="22"/>
          <w:szCs w:val="22"/>
        </w:rPr>
        <w:t>Representante a la Cámara                              Representante a la Cámara</w:t>
      </w:r>
    </w:p>
    <w:p w14:paraId="7530CE28" w14:textId="77777777" w:rsidR="002C485B" w:rsidRDefault="00000000">
      <w:pPr>
        <w:keepLines/>
        <w:widowControl w:val="0"/>
        <w:rPr>
          <w:rFonts w:ascii="Arial" w:eastAsia="Arial" w:hAnsi="Arial" w:cs="Arial"/>
          <w:b/>
          <w:sz w:val="22"/>
          <w:szCs w:val="22"/>
        </w:rPr>
      </w:pPr>
      <w:r>
        <w:rPr>
          <w:rFonts w:ascii="Arial" w:eastAsia="Arial" w:hAnsi="Arial" w:cs="Arial"/>
          <w:b/>
          <w:sz w:val="22"/>
          <w:szCs w:val="22"/>
        </w:rPr>
        <w:t>Departamento de Antioquia                             CITREP 2, ARAUCA</w:t>
      </w:r>
    </w:p>
    <w:p w14:paraId="6C61DBED" w14:textId="77777777" w:rsidR="002C485B" w:rsidRDefault="00000000">
      <w:pPr>
        <w:keepLines/>
        <w:widowControl w:val="0"/>
        <w:spacing w:line="276" w:lineRule="auto"/>
        <w:rPr>
          <w:rFonts w:ascii="Arial" w:eastAsia="Arial" w:hAnsi="Arial" w:cs="Arial"/>
          <w:b/>
          <w:sz w:val="22"/>
          <w:szCs w:val="22"/>
        </w:rPr>
      </w:pPr>
      <w:r>
        <w:rPr>
          <w:noProof/>
        </w:rPr>
        <w:drawing>
          <wp:anchor distT="114300" distB="114300" distL="114300" distR="114300" simplePos="0" relativeHeight="251687936" behindDoc="1" locked="0" layoutInCell="1" hidden="0" allowOverlap="1" wp14:anchorId="420350F1" wp14:editId="1445030C">
            <wp:simplePos x="0" y="0"/>
            <wp:positionH relativeFrom="column">
              <wp:posOffset>3057525</wp:posOffset>
            </wp:positionH>
            <wp:positionV relativeFrom="paragraph">
              <wp:posOffset>213862</wp:posOffset>
            </wp:positionV>
            <wp:extent cx="2228850" cy="1329815"/>
            <wp:effectExtent l="0" t="0" r="0" b="0"/>
            <wp:wrapNone/>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2228850" cy="1329815"/>
                    </a:xfrm>
                    <a:prstGeom prst="rect">
                      <a:avLst/>
                    </a:prstGeom>
                    <a:ln/>
                  </pic:spPr>
                </pic:pic>
              </a:graphicData>
            </a:graphic>
          </wp:anchor>
        </w:drawing>
      </w:r>
    </w:p>
    <w:p w14:paraId="013EF5A2" w14:textId="77777777" w:rsidR="002C485B" w:rsidRDefault="00000000">
      <w:pPr>
        <w:widowControl w:val="0"/>
        <w:rPr>
          <w:rFonts w:ascii="Arial" w:eastAsia="Arial" w:hAnsi="Arial" w:cs="Arial"/>
          <w:b/>
          <w:sz w:val="22"/>
          <w:szCs w:val="22"/>
        </w:rPr>
      </w:pPr>
      <w:r>
        <w:rPr>
          <w:rFonts w:ascii="Arial" w:eastAsia="Arial" w:hAnsi="Arial" w:cs="Arial"/>
          <w:b/>
          <w:sz w:val="22"/>
          <w:szCs w:val="22"/>
        </w:rPr>
        <w:t xml:space="preserve">       </w:t>
      </w:r>
      <w:r>
        <w:rPr>
          <w:noProof/>
        </w:rPr>
        <w:drawing>
          <wp:anchor distT="114300" distB="114300" distL="114300" distR="114300" simplePos="0" relativeHeight="251688960" behindDoc="1" locked="0" layoutInCell="1" hidden="0" allowOverlap="1" wp14:anchorId="3692A080" wp14:editId="322430BB">
            <wp:simplePos x="0" y="0"/>
            <wp:positionH relativeFrom="column">
              <wp:posOffset>1</wp:posOffset>
            </wp:positionH>
            <wp:positionV relativeFrom="paragraph">
              <wp:posOffset>215224</wp:posOffset>
            </wp:positionV>
            <wp:extent cx="1890686" cy="689216"/>
            <wp:effectExtent l="0" t="0" r="0" b="0"/>
            <wp:wrapNone/>
            <wp:docPr id="1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5"/>
                    <a:srcRect/>
                    <a:stretch>
                      <a:fillRect/>
                    </a:stretch>
                  </pic:blipFill>
                  <pic:spPr>
                    <a:xfrm>
                      <a:off x="0" y="0"/>
                      <a:ext cx="1890686" cy="689216"/>
                    </a:xfrm>
                    <a:prstGeom prst="rect">
                      <a:avLst/>
                    </a:prstGeom>
                    <a:ln/>
                  </pic:spPr>
                </pic:pic>
              </a:graphicData>
            </a:graphic>
          </wp:anchor>
        </w:drawing>
      </w:r>
    </w:p>
    <w:p w14:paraId="6761F5EE" w14:textId="77777777" w:rsidR="002C485B" w:rsidRDefault="002C485B">
      <w:pPr>
        <w:widowControl w:val="0"/>
        <w:jc w:val="both"/>
        <w:rPr>
          <w:rFonts w:ascii="Arial" w:eastAsia="Arial" w:hAnsi="Arial" w:cs="Arial"/>
          <w:b/>
          <w:sz w:val="22"/>
          <w:szCs w:val="22"/>
        </w:rPr>
      </w:pPr>
    </w:p>
    <w:p w14:paraId="3424A080" w14:textId="6F0268AD" w:rsidR="002C485B" w:rsidRDefault="002C485B">
      <w:pPr>
        <w:widowControl w:val="0"/>
        <w:spacing w:after="240" w:line="276" w:lineRule="auto"/>
        <w:rPr>
          <w:rFonts w:ascii="Arial" w:eastAsia="Arial" w:hAnsi="Arial" w:cs="Arial"/>
          <w:b/>
          <w:sz w:val="22"/>
          <w:szCs w:val="22"/>
        </w:rPr>
      </w:pPr>
    </w:p>
    <w:p w14:paraId="7C2E2929" w14:textId="4A76B234" w:rsidR="002C485B" w:rsidRDefault="006753BF">
      <w:pPr>
        <w:widowControl w:val="0"/>
        <w:spacing w:before="240" w:after="240"/>
        <w:ind w:right="3040"/>
        <w:jc w:val="both"/>
        <w:rPr>
          <w:rFonts w:ascii="Arial" w:eastAsia="Arial" w:hAnsi="Arial" w:cs="Arial"/>
          <w:b/>
          <w:sz w:val="22"/>
          <w:szCs w:val="22"/>
        </w:rPr>
      </w:pPr>
      <w:r>
        <w:rPr>
          <w:noProof/>
        </w:rPr>
        <mc:AlternateContent>
          <mc:Choice Requires="wps">
            <w:drawing>
              <wp:anchor distT="0" distB="0" distL="114300" distR="114300" simplePos="0" relativeHeight="251712512" behindDoc="0" locked="0" layoutInCell="1" allowOverlap="1" wp14:anchorId="3139072E" wp14:editId="1C17E5FC">
                <wp:simplePos x="0" y="0"/>
                <wp:positionH relativeFrom="column">
                  <wp:posOffset>24765</wp:posOffset>
                </wp:positionH>
                <wp:positionV relativeFrom="paragraph">
                  <wp:posOffset>314325</wp:posOffset>
                </wp:positionV>
                <wp:extent cx="2686050" cy="65722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2686050" cy="657225"/>
                        </a:xfrm>
                        <a:prstGeom prst="rect">
                          <a:avLst/>
                        </a:prstGeom>
                        <a:noFill/>
                        <a:ln w="6350">
                          <a:noFill/>
                        </a:ln>
                      </wps:spPr>
                      <wps:txbx>
                        <w:txbxContent>
                          <w:p w14:paraId="0B6B5575" w14:textId="070546FF" w:rsidR="006753BF" w:rsidRPr="006753BF" w:rsidRDefault="006753BF">
                            <w:pPr>
                              <w:rPr>
                                <w:rFonts w:ascii="Arial" w:hAnsi="Arial" w:cs="Arial"/>
                                <w:b/>
                                <w:bCs/>
                                <w:sz w:val="24"/>
                                <w:szCs w:val="24"/>
                                <w:lang w:val="es-CO"/>
                              </w:rPr>
                            </w:pPr>
                            <w:r w:rsidRPr="006753BF">
                              <w:rPr>
                                <w:rFonts w:ascii="Arial" w:hAnsi="Arial" w:cs="Arial"/>
                                <w:b/>
                                <w:bCs/>
                                <w:sz w:val="24"/>
                                <w:szCs w:val="24"/>
                                <w:lang w:val="es-CO"/>
                              </w:rPr>
                              <w:t>PEDRO GARCIA OSPINA</w:t>
                            </w:r>
                          </w:p>
                          <w:p w14:paraId="2E407526" w14:textId="3470571A" w:rsidR="006753BF" w:rsidRDefault="006753BF">
                            <w:pPr>
                              <w:rPr>
                                <w:rFonts w:ascii="Arial" w:hAnsi="Arial" w:cs="Arial"/>
                                <w:sz w:val="24"/>
                                <w:szCs w:val="24"/>
                                <w:lang w:val="es-CO"/>
                              </w:rPr>
                            </w:pPr>
                            <w:r w:rsidRPr="006753BF">
                              <w:rPr>
                                <w:rFonts w:ascii="Arial" w:hAnsi="Arial" w:cs="Arial"/>
                                <w:sz w:val="24"/>
                                <w:szCs w:val="24"/>
                                <w:lang w:val="es-CO"/>
                              </w:rPr>
                              <w:t>Representante a la Cámara</w:t>
                            </w:r>
                          </w:p>
                          <w:p w14:paraId="19C74E0D" w14:textId="0E09FDB3" w:rsidR="006753BF" w:rsidRPr="006753BF" w:rsidRDefault="006753BF">
                            <w:pPr>
                              <w:rPr>
                                <w:rFonts w:ascii="Arial" w:hAnsi="Arial" w:cs="Arial"/>
                                <w:sz w:val="24"/>
                                <w:szCs w:val="24"/>
                                <w:lang w:val="es-CO"/>
                              </w:rPr>
                            </w:pPr>
                            <w:r>
                              <w:rPr>
                                <w:rFonts w:ascii="Arial" w:eastAsia="Arial" w:hAnsi="Arial" w:cs="Arial"/>
                                <w:sz w:val="22"/>
                                <w:szCs w:val="22"/>
                              </w:rPr>
                              <w:t>COMUNES – PACTO HISTÓRICO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9072E" id="_x0000_t202" coordsize="21600,21600" o:spt="202" path="m,l,21600r21600,l21600,xe">
                <v:stroke joinstyle="miter"/>
                <v:path gradientshapeok="t" o:connecttype="rect"/>
              </v:shapetype>
              <v:shape id="Cuadro de texto 178" o:spid="_x0000_s1026" type="#_x0000_t202" style="position:absolute;left:0;text-align:left;margin-left:1.95pt;margin-top:24.75pt;width:211.5pt;height:5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" filled="f" stroked="f" strokeweight=".5pt">
                <v:textbox>
                  <w:txbxContent>
                    <w:p w14:paraId="0B6B5575" w14:textId="070546FF" w:rsidR="006753BF" w:rsidRPr="006753BF" w:rsidRDefault="006753BF">
                      <w:pPr>
                        <w:rPr>
                          <w:rFonts w:ascii="Arial" w:hAnsi="Arial" w:cs="Arial"/>
                          <w:b/>
                          <w:bCs/>
                          <w:sz w:val="24"/>
                          <w:szCs w:val="24"/>
                          <w:lang w:val="es-CO"/>
                        </w:rPr>
                      </w:pPr>
                      <w:r w:rsidRPr="006753BF">
                        <w:rPr>
                          <w:rFonts w:ascii="Arial" w:hAnsi="Arial" w:cs="Arial"/>
                          <w:b/>
                          <w:bCs/>
                          <w:sz w:val="24"/>
                          <w:szCs w:val="24"/>
                          <w:lang w:val="es-CO"/>
                        </w:rPr>
                        <w:t>PEDRO GARCIA OSPINA</w:t>
                      </w:r>
                    </w:p>
                    <w:p w14:paraId="2E407526" w14:textId="3470571A" w:rsidR="006753BF" w:rsidRDefault="006753BF">
                      <w:pPr>
                        <w:rPr>
                          <w:rFonts w:ascii="Arial" w:hAnsi="Arial" w:cs="Arial"/>
                          <w:sz w:val="24"/>
                          <w:szCs w:val="24"/>
                          <w:lang w:val="es-CO"/>
                        </w:rPr>
                      </w:pPr>
                      <w:r w:rsidRPr="006753BF">
                        <w:rPr>
                          <w:rFonts w:ascii="Arial" w:hAnsi="Arial" w:cs="Arial"/>
                          <w:sz w:val="24"/>
                          <w:szCs w:val="24"/>
                          <w:lang w:val="es-CO"/>
                        </w:rPr>
                        <w:t>Representante a la Cámara</w:t>
                      </w:r>
                    </w:p>
                    <w:p w14:paraId="19C74E0D" w14:textId="0E09FDB3" w:rsidR="006753BF" w:rsidRPr="006753BF" w:rsidRDefault="006753BF">
                      <w:pPr>
                        <w:rPr>
                          <w:rFonts w:ascii="Arial" w:hAnsi="Arial" w:cs="Arial"/>
                          <w:sz w:val="24"/>
                          <w:szCs w:val="24"/>
                          <w:lang w:val="es-CO"/>
                        </w:rPr>
                      </w:pPr>
                      <w:r>
                        <w:rPr>
                          <w:rFonts w:ascii="Arial" w:eastAsia="Arial" w:hAnsi="Arial" w:cs="Arial"/>
                          <w:sz w:val="22"/>
                          <w:szCs w:val="22"/>
                        </w:rPr>
                        <w:t>COMUNES – PACTO HISTÓRICO</w:t>
                      </w:r>
                    </w:p>
                  </w:txbxContent>
                </v:textbox>
              </v:shape>
            </w:pict>
          </mc:Fallback>
        </mc:AlternateContent>
      </w:r>
    </w:p>
    <w:p w14:paraId="11EE01DC" w14:textId="537D9366" w:rsidR="002C485B" w:rsidRDefault="006753BF" w:rsidP="006753BF">
      <w:pPr>
        <w:widowControl w:val="0"/>
        <w:spacing w:before="240" w:after="240"/>
        <w:ind w:right="3040"/>
        <w:jc w:val="both"/>
        <w:rPr>
          <w:rFonts w:ascii="Arial" w:eastAsia="Arial" w:hAnsi="Arial" w:cs="Arial"/>
          <w:sz w:val="22"/>
          <w:szCs w:val="22"/>
        </w:rPr>
      </w:pPr>
      <w:r>
        <w:rPr>
          <w:rFonts w:ascii="Arial" w:eastAsia="Arial" w:hAnsi="Arial" w:cs="Arial"/>
          <w:b/>
          <w:sz w:val="22"/>
          <w:szCs w:val="22"/>
        </w:rPr>
        <w:t xml:space="preserve"> </w:t>
      </w:r>
      <w:r w:rsidR="00000000">
        <w:rPr>
          <w:rFonts w:ascii="Arial" w:eastAsia="Arial" w:hAnsi="Arial" w:cs="Arial"/>
          <w:b/>
          <w:sz w:val="22"/>
          <w:szCs w:val="22"/>
        </w:rPr>
        <w:t xml:space="preserve">                  </w:t>
      </w:r>
      <w:r w:rsidR="00000000">
        <w:rPr>
          <w:rFonts w:ascii="Arial" w:eastAsia="Arial" w:hAnsi="Arial" w:cs="Arial"/>
          <w:b/>
          <w:sz w:val="22"/>
          <w:szCs w:val="22"/>
        </w:rPr>
        <w:br/>
      </w:r>
      <w:r w:rsidR="00000000">
        <w:rPr>
          <w:rFonts w:ascii="Arial" w:eastAsia="Arial" w:hAnsi="Arial" w:cs="Arial"/>
          <w:sz w:val="22"/>
          <w:szCs w:val="22"/>
        </w:rPr>
        <w:t xml:space="preserve">                 </w:t>
      </w:r>
      <w:r w:rsidR="00000000">
        <w:rPr>
          <w:rFonts w:ascii="Arial" w:eastAsia="Arial" w:hAnsi="Arial" w:cs="Arial"/>
          <w:b/>
          <w:sz w:val="22"/>
          <w:szCs w:val="22"/>
        </w:rPr>
        <w:br/>
      </w:r>
    </w:p>
    <w:p w14:paraId="72CA010D" w14:textId="5E339CCC" w:rsidR="002C485B" w:rsidRDefault="00000000">
      <w:pPr>
        <w:widowControl w:val="0"/>
        <w:spacing w:before="240" w:after="240"/>
        <w:ind w:right="3040"/>
        <w:jc w:val="both"/>
        <w:rPr>
          <w:rFonts w:ascii="Arial" w:eastAsia="Arial" w:hAnsi="Arial" w:cs="Arial"/>
          <w:b/>
          <w:sz w:val="22"/>
          <w:szCs w:val="22"/>
        </w:rPr>
      </w:pPr>
      <w:r>
        <w:rPr>
          <w:noProof/>
        </w:rPr>
        <w:drawing>
          <wp:anchor distT="114300" distB="114300" distL="114300" distR="114300" simplePos="0" relativeHeight="251689984" behindDoc="1" locked="0" layoutInCell="1" hidden="0" allowOverlap="1" wp14:anchorId="316E54CB" wp14:editId="70B7C7EF">
            <wp:simplePos x="0" y="0"/>
            <wp:positionH relativeFrom="column">
              <wp:posOffset>-161924</wp:posOffset>
            </wp:positionH>
            <wp:positionV relativeFrom="paragraph">
              <wp:posOffset>255891</wp:posOffset>
            </wp:positionV>
            <wp:extent cx="2447925" cy="876300"/>
            <wp:effectExtent l="0" t="0" r="0" b="0"/>
            <wp:wrapNone/>
            <wp:docPr id="1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447925" cy="876300"/>
                    </a:xfrm>
                    <a:prstGeom prst="rect">
                      <a:avLst/>
                    </a:prstGeom>
                    <a:ln/>
                  </pic:spPr>
                </pic:pic>
              </a:graphicData>
            </a:graphic>
          </wp:anchor>
        </w:drawing>
      </w:r>
    </w:p>
    <w:p w14:paraId="4A974F66" w14:textId="77777777" w:rsidR="002C485B" w:rsidRDefault="002C485B">
      <w:pPr>
        <w:widowControl w:val="0"/>
        <w:spacing w:before="240" w:after="240"/>
        <w:ind w:right="3040"/>
        <w:jc w:val="both"/>
        <w:rPr>
          <w:rFonts w:ascii="Arial" w:eastAsia="Arial" w:hAnsi="Arial" w:cs="Arial"/>
          <w:b/>
          <w:sz w:val="22"/>
          <w:szCs w:val="22"/>
        </w:rPr>
      </w:pPr>
    </w:p>
    <w:p w14:paraId="29CDE9AD" w14:textId="77777777" w:rsidR="002C485B" w:rsidRDefault="002C485B">
      <w:pPr>
        <w:spacing w:before="240" w:after="240"/>
        <w:jc w:val="both"/>
        <w:rPr>
          <w:rFonts w:ascii="Century Gothic" w:eastAsia="Century Gothic" w:hAnsi="Century Gothic" w:cs="Century Gothic"/>
          <w:sz w:val="22"/>
          <w:szCs w:val="22"/>
        </w:rPr>
      </w:pPr>
    </w:p>
    <w:p w14:paraId="5B8A61B8" w14:textId="77777777" w:rsidR="002C485B" w:rsidRDefault="00000000">
      <w:pPr>
        <w:rPr>
          <w:rFonts w:ascii="Arial" w:eastAsia="Arial" w:hAnsi="Arial" w:cs="Arial"/>
          <w:sz w:val="22"/>
          <w:szCs w:val="22"/>
        </w:rPr>
      </w:pPr>
      <w:r>
        <w:rPr>
          <w:rFonts w:ascii="Arial" w:eastAsia="Arial" w:hAnsi="Arial" w:cs="Arial"/>
          <w:b/>
          <w:sz w:val="22"/>
          <w:szCs w:val="22"/>
        </w:rPr>
        <w:t>ORLANDO CASTILLO ADVINCULA</w:t>
      </w:r>
    </w:p>
    <w:p w14:paraId="66D3C1CF" w14:textId="77777777" w:rsidR="002C485B" w:rsidRDefault="00000000">
      <w:pPr>
        <w:rPr>
          <w:rFonts w:ascii="Arial" w:eastAsia="Arial" w:hAnsi="Arial" w:cs="Arial"/>
          <w:b/>
          <w:sz w:val="22"/>
          <w:szCs w:val="22"/>
        </w:rPr>
      </w:pPr>
      <w:r>
        <w:rPr>
          <w:rFonts w:ascii="Arial" w:eastAsia="Arial" w:hAnsi="Arial" w:cs="Arial"/>
          <w:b/>
          <w:sz w:val="22"/>
          <w:szCs w:val="22"/>
        </w:rPr>
        <w:t>Representante a la Cámara</w:t>
      </w:r>
    </w:p>
    <w:p w14:paraId="64BF069A" w14:textId="77777777" w:rsidR="002C485B" w:rsidRDefault="00000000">
      <w:pPr>
        <w:rPr>
          <w:rFonts w:ascii="Arial" w:eastAsia="Arial" w:hAnsi="Arial" w:cs="Arial"/>
          <w:b/>
          <w:sz w:val="22"/>
          <w:szCs w:val="22"/>
        </w:rPr>
      </w:pPr>
      <w:r>
        <w:rPr>
          <w:rFonts w:ascii="Arial" w:eastAsia="Arial" w:hAnsi="Arial" w:cs="Arial"/>
          <w:b/>
          <w:sz w:val="22"/>
          <w:szCs w:val="22"/>
        </w:rPr>
        <w:t>CITREP 9 – Pacífico medio</w:t>
      </w:r>
    </w:p>
    <w:p w14:paraId="0F6D2B13" w14:textId="77777777" w:rsidR="002C485B" w:rsidRDefault="002C485B">
      <w:pPr>
        <w:widowControl w:val="0"/>
        <w:spacing w:before="240" w:after="240"/>
        <w:ind w:right="3040"/>
        <w:jc w:val="both"/>
        <w:rPr>
          <w:rFonts w:ascii="Arial" w:eastAsia="Arial" w:hAnsi="Arial" w:cs="Arial"/>
          <w:b/>
          <w:sz w:val="22"/>
          <w:szCs w:val="22"/>
        </w:rPr>
      </w:pPr>
    </w:p>
    <w:p w14:paraId="6A1A254F" w14:textId="77777777" w:rsidR="002C485B" w:rsidRDefault="002C485B">
      <w:pPr>
        <w:widowControl w:val="0"/>
        <w:spacing w:before="240" w:after="240"/>
        <w:ind w:right="3040"/>
        <w:jc w:val="both"/>
        <w:rPr>
          <w:rFonts w:ascii="Arial" w:eastAsia="Arial" w:hAnsi="Arial" w:cs="Arial"/>
          <w:b/>
          <w:sz w:val="22"/>
          <w:szCs w:val="22"/>
        </w:rPr>
      </w:pPr>
    </w:p>
    <w:p w14:paraId="08162464" w14:textId="77777777" w:rsidR="002C485B" w:rsidRDefault="002C485B">
      <w:pPr>
        <w:widowControl w:val="0"/>
        <w:spacing w:before="240" w:after="240"/>
        <w:ind w:right="3040"/>
        <w:jc w:val="both"/>
        <w:rPr>
          <w:rFonts w:ascii="Arial" w:eastAsia="Arial" w:hAnsi="Arial" w:cs="Arial"/>
          <w:b/>
          <w:sz w:val="22"/>
          <w:szCs w:val="22"/>
        </w:rPr>
      </w:pPr>
    </w:p>
    <w:p w14:paraId="547EB7E4" w14:textId="77777777" w:rsidR="002C485B" w:rsidRDefault="002C485B">
      <w:pPr>
        <w:widowControl w:val="0"/>
        <w:spacing w:before="240" w:after="240"/>
        <w:ind w:right="3040"/>
        <w:jc w:val="both"/>
        <w:rPr>
          <w:rFonts w:ascii="Arial" w:eastAsia="Arial" w:hAnsi="Arial" w:cs="Arial"/>
          <w:b/>
          <w:sz w:val="22"/>
          <w:szCs w:val="22"/>
        </w:rPr>
      </w:pPr>
    </w:p>
    <w:p w14:paraId="1C617C13" w14:textId="77777777" w:rsidR="002C485B" w:rsidRDefault="002C485B">
      <w:pPr>
        <w:widowControl w:val="0"/>
        <w:spacing w:before="240" w:after="240"/>
        <w:ind w:right="3040"/>
        <w:jc w:val="both"/>
        <w:rPr>
          <w:rFonts w:ascii="Arial" w:eastAsia="Arial" w:hAnsi="Arial" w:cs="Arial"/>
          <w:b/>
          <w:sz w:val="22"/>
          <w:szCs w:val="22"/>
        </w:rPr>
      </w:pPr>
    </w:p>
    <w:p w14:paraId="62E19B00" w14:textId="77777777" w:rsidR="002C485B" w:rsidRDefault="002C485B">
      <w:pPr>
        <w:widowControl w:val="0"/>
        <w:spacing w:before="240" w:after="240"/>
        <w:ind w:right="3040"/>
        <w:jc w:val="both"/>
        <w:rPr>
          <w:rFonts w:ascii="Arial" w:eastAsia="Arial" w:hAnsi="Arial" w:cs="Arial"/>
          <w:b/>
          <w:sz w:val="22"/>
          <w:szCs w:val="22"/>
        </w:rPr>
      </w:pPr>
    </w:p>
    <w:p w14:paraId="04042E63" w14:textId="77777777" w:rsidR="002C485B" w:rsidRDefault="002C485B">
      <w:pPr>
        <w:widowControl w:val="0"/>
        <w:spacing w:before="240" w:after="240"/>
        <w:ind w:right="3040"/>
        <w:jc w:val="both"/>
        <w:rPr>
          <w:rFonts w:ascii="Arial" w:eastAsia="Arial" w:hAnsi="Arial" w:cs="Arial"/>
          <w:b/>
          <w:sz w:val="22"/>
          <w:szCs w:val="22"/>
        </w:rPr>
      </w:pPr>
    </w:p>
    <w:p w14:paraId="2F744835" w14:textId="77777777" w:rsidR="002C485B" w:rsidRDefault="002C485B">
      <w:pPr>
        <w:widowControl w:val="0"/>
        <w:spacing w:before="240" w:after="240"/>
        <w:ind w:right="3040"/>
        <w:jc w:val="both"/>
        <w:rPr>
          <w:rFonts w:ascii="Arial" w:eastAsia="Arial" w:hAnsi="Arial" w:cs="Arial"/>
          <w:b/>
          <w:sz w:val="22"/>
          <w:szCs w:val="22"/>
        </w:rPr>
      </w:pPr>
    </w:p>
    <w:p w14:paraId="67C7F098" w14:textId="77777777" w:rsidR="006753BF" w:rsidRDefault="006753BF">
      <w:pPr>
        <w:widowControl w:val="0"/>
        <w:spacing w:before="240" w:after="240"/>
        <w:ind w:right="3040"/>
        <w:jc w:val="both"/>
        <w:rPr>
          <w:rFonts w:ascii="Arial" w:eastAsia="Arial" w:hAnsi="Arial" w:cs="Arial"/>
          <w:b/>
          <w:sz w:val="22"/>
          <w:szCs w:val="22"/>
        </w:rPr>
      </w:pPr>
    </w:p>
    <w:p w14:paraId="6C7BD6CE" w14:textId="77777777" w:rsidR="006753BF" w:rsidRDefault="006753BF">
      <w:pPr>
        <w:widowControl w:val="0"/>
        <w:spacing w:before="240" w:after="240"/>
        <w:ind w:right="3040"/>
        <w:jc w:val="both"/>
        <w:rPr>
          <w:rFonts w:ascii="Arial" w:eastAsia="Arial" w:hAnsi="Arial" w:cs="Arial"/>
          <w:b/>
          <w:sz w:val="22"/>
          <w:szCs w:val="22"/>
        </w:rPr>
      </w:pPr>
    </w:p>
    <w:p w14:paraId="3D80065A" w14:textId="77777777" w:rsidR="006753BF" w:rsidRDefault="006753BF">
      <w:pPr>
        <w:widowControl w:val="0"/>
        <w:spacing w:before="240" w:after="240"/>
        <w:ind w:right="3040"/>
        <w:jc w:val="both"/>
        <w:rPr>
          <w:rFonts w:ascii="Arial" w:eastAsia="Arial" w:hAnsi="Arial" w:cs="Arial"/>
          <w:b/>
          <w:sz w:val="22"/>
          <w:szCs w:val="22"/>
        </w:rPr>
      </w:pPr>
    </w:p>
    <w:p w14:paraId="22A601BF" w14:textId="77777777" w:rsidR="006753BF" w:rsidRDefault="006753BF">
      <w:pPr>
        <w:widowControl w:val="0"/>
        <w:spacing w:before="240" w:after="240"/>
        <w:ind w:right="3040"/>
        <w:jc w:val="both"/>
        <w:rPr>
          <w:rFonts w:ascii="Arial" w:eastAsia="Arial" w:hAnsi="Arial" w:cs="Arial"/>
          <w:b/>
          <w:sz w:val="22"/>
          <w:szCs w:val="22"/>
        </w:rPr>
      </w:pPr>
    </w:p>
    <w:p w14:paraId="1B02F498" w14:textId="77777777" w:rsidR="002C485B" w:rsidRDefault="002C485B">
      <w:pPr>
        <w:widowControl w:val="0"/>
        <w:spacing w:before="240" w:after="240"/>
        <w:ind w:right="3040"/>
        <w:jc w:val="both"/>
        <w:rPr>
          <w:rFonts w:ascii="Arial" w:eastAsia="Arial" w:hAnsi="Arial" w:cs="Arial"/>
          <w:b/>
          <w:sz w:val="22"/>
          <w:szCs w:val="22"/>
        </w:rPr>
      </w:pPr>
    </w:p>
    <w:p w14:paraId="5B6E2ECD" w14:textId="77777777" w:rsidR="002C485B" w:rsidRDefault="002C485B">
      <w:pPr>
        <w:widowControl w:val="0"/>
        <w:spacing w:before="240" w:after="240"/>
        <w:ind w:right="3040"/>
        <w:jc w:val="both"/>
        <w:rPr>
          <w:rFonts w:ascii="Arial" w:eastAsia="Arial" w:hAnsi="Arial" w:cs="Arial"/>
          <w:b/>
          <w:sz w:val="22"/>
          <w:szCs w:val="22"/>
        </w:rPr>
      </w:pPr>
    </w:p>
    <w:p w14:paraId="2D066888" w14:textId="77777777" w:rsidR="002C485B" w:rsidRDefault="002C485B">
      <w:pPr>
        <w:widowControl w:val="0"/>
        <w:rPr>
          <w:rFonts w:ascii="Arial" w:eastAsia="Arial" w:hAnsi="Arial" w:cs="Arial"/>
          <w:b/>
          <w:sz w:val="24"/>
          <w:szCs w:val="24"/>
        </w:rPr>
      </w:pPr>
    </w:p>
    <w:p w14:paraId="69E4FF1F" w14:textId="77777777" w:rsidR="002C485B" w:rsidRDefault="002C485B">
      <w:pPr>
        <w:widowControl w:val="0"/>
        <w:jc w:val="center"/>
        <w:rPr>
          <w:rFonts w:ascii="Arial" w:eastAsia="Arial" w:hAnsi="Arial" w:cs="Arial"/>
          <w:b/>
          <w:sz w:val="24"/>
          <w:szCs w:val="24"/>
        </w:rPr>
      </w:pPr>
    </w:p>
    <w:p w14:paraId="111C40AD" w14:textId="77777777" w:rsidR="002C485B" w:rsidRDefault="00000000">
      <w:pPr>
        <w:jc w:val="center"/>
        <w:rPr>
          <w:rFonts w:ascii="Arial" w:eastAsia="Arial" w:hAnsi="Arial" w:cs="Arial"/>
          <w:b/>
          <w:sz w:val="24"/>
          <w:szCs w:val="24"/>
        </w:rPr>
      </w:pPr>
      <w:r>
        <w:rPr>
          <w:rFonts w:ascii="Arial" w:eastAsia="Arial" w:hAnsi="Arial" w:cs="Arial"/>
          <w:b/>
          <w:sz w:val="24"/>
          <w:szCs w:val="24"/>
        </w:rPr>
        <w:t xml:space="preserve">EXPOSICIÓN DE MOTIVOS </w:t>
      </w:r>
    </w:p>
    <w:p w14:paraId="03E9DC5B" w14:textId="77777777" w:rsidR="002C485B" w:rsidRDefault="00000000">
      <w:pPr>
        <w:rPr>
          <w:rFonts w:ascii="Arial" w:eastAsia="Arial" w:hAnsi="Arial" w:cs="Arial"/>
          <w:b/>
          <w:sz w:val="24"/>
          <w:szCs w:val="24"/>
        </w:rPr>
      </w:pPr>
      <w:r>
        <w:rPr>
          <w:rFonts w:ascii="Arial" w:eastAsia="Arial" w:hAnsi="Arial" w:cs="Arial"/>
          <w:b/>
          <w:sz w:val="24"/>
          <w:szCs w:val="24"/>
        </w:rPr>
        <w:t xml:space="preserve"> </w:t>
      </w:r>
    </w:p>
    <w:p w14:paraId="3DB748AE" w14:textId="77777777" w:rsidR="002C485B" w:rsidRDefault="00000000">
      <w:pPr>
        <w:numPr>
          <w:ilvl w:val="0"/>
          <w:numId w:val="3"/>
        </w:numPr>
        <w:jc w:val="both"/>
        <w:rPr>
          <w:rFonts w:ascii="Arial" w:eastAsia="Arial" w:hAnsi="Arial" w:cs="Arial"/>
          <w:b/>
          <w:sz w:val="24"/>
          <w:szCs w:val="24"/>
        </w:rPr>
      </w:pPr>
      <w:r>
        <w:rPr>
          <w:rFonts w:ascii="Arial" w:eastAsia="Arial" w:hAnsi="Arial" w:cs="Arial"/>
          <w:b/>
          <w:sz w:val="24"/>
          <w:szCs w:val="24"/>
        </w:rPr>
        <w:t xml:space="preserve">Antecedentes históricos </w:t>
      </w:r>
    </w:p>
    <w:p w14:paraId="3B6C08D6" w14:textId="77777777" w:rsidR="002C485B" w:rsidRDefault="002C485B">
      <w:pPr>
        <w:jc w:val="both"/>
        <w:rPr>
          <w:rFonts w:ascii="Arial" w:eastAsia="Arial" w:hAnsi="Arial" w:cs="Arial"/>
          <w:sz w:val="24"/>
          <w:szCs w:val="24"/>
        </w:rPr>
      </w:pPr>
    </w:p>
    <w:p w14:paraId="3A9BDA7A"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está situado al sur del Departamento del Putumayo, en el corazón de la región amazónica, limitando con Ecuador y Perú, a orillas del Río Putumayo, uno de los principales afluentes del Río Amazonas.</w:t>
      </w:r>
    </w:p>
    <w:p w14:paraId="081940E8" w14:textId="77777777" w:rsidR="002C485B" w:rsidRDefault="002C485B">
      <w:pPr>
        <w:jc w:val="both"/>
        <w:rPr>
          <w:rFonts w:ascii="Arial" w:eastAsia="Arial" w:hAnsi="Arial" w:cs="Arial"/>
          <w:sz w:val="24"/>
          <w:szCs w:val="24"/>
        </w:rPr>
      </w:pPr>
    </w:p>
    <w:p w14:paraId="4BDBBBCD"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El Decreto 963 de 1950 establece por primera vez los límites del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adicionando en ese entonces los corregimientos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La Tagua y Solano, incorporándose a la intendencia del Caquetá. Años más tarde, el Decreto 131 de 1957 restituyó estos territorios a la Comisaría Especial del Putumayo, finalmente en 1958 por medio de la Resolución 132 se redefinieron los límites del municipio, los cuales siguen vigentes hasta la actualidad     </w:t>
      </w:r>
    </w:p>
    <w:p w14:paraId="47C0982A" w14:textId="77777777" w:rsidR="002C485B" w:rsidRDefault="002C485B">
      <w:pPr>
        <w:jc w:val="both"/>
        <w:rPr>
          <w:rFonts w:ascii="Arial" w:eastAsia="Arial" w:hAnsi="Arial" w:cs="Arial"/>
          <w:sz w:val="24"/>
          <w:szCs w:val="24"/>
          <w:highlight w:val="yellow"/>
        </w:rPr>
      </w:pPr>
    </w:p>
    <w:p w14:paraId="429A644A" w14:textId="77777777" w:rsidR="002C485B" w:rsidRDefault="00000000">
      <w:pPr>
        <w:jc w:val="both"/>
        <w:rPr>
          <w:rFonts w:ascii="Arial" w:eastAsia="Arial" w:hAnsi="Arial" w:cs="Arial"/>
          <w:sz w:val="24"/>
          <w:szCs w:val="24"/>
        </w:rPr>
      </w:pPr>
      <w:r>
        <w:rPr>
          <w:rFonts w:ascii="Arial" w:eastAsia="Arial" w:hAnsi="Arial" w:cs="Arial"/>
          <w:b/>
          <w:i/>
          <w:sz w:val="24"/>
          <w:szCs w:val="24"/>
        </w:rPr>
        <w:t>Resolución 132 de 1958:</w:t>
      </w:r>
      <w:r>
        <w:rPr>
          <w:rFonts w:ascii="Arial" w:eastAsia="Arial" w:hAnsi="Arial" w:cs="Arial"/>
          <w:i/>
          <w:sz w:val="24"/>
          <w:szCs w:val="24"/>
        </w:rPr>
        <w:t xml:space="preserve"> “Leguizamo.- Circunscrito por los siguientes linderos: Desde la desembocadura del río </w:t>
      </w:r>
      <w:proofErr w:type="spellStart"/>
      <w:r>
        <w:rPr>
          <w:rFonts w:ascii="Arial" w:eastAsia="Arial" w:hAnsi="Arial" w:cs="Arial"/>
          <w:i/>
          <w:sz w:val="24"/>
          <w:szCs w:val="24"/>
        </w:rPr>
        <w:t>Piñuña</w:t>
      </w:r>
      <w:proofErr w:type="spellEnd"/>
      <w:r>
        <w:rPr>
          <w:rFonts w:ascii="Arial" w:eastAsia="Arial" w:hAnsi="Arial" w:cs="Arial"/>
          <w:i/>
          <w:sz w:val="24"/>
          <w:szCs w:val="24"/>
        </w:rPr>
        <w:t xml:space="preserve"> Blanco en el río Putumayo en su margen izquierda aguas abajo siguiendo el límite internacional con las Repúblicas del Ecuador y Perú hasta encontrar el punto denominado El Refugio sobre el río Putumayo; de este sitio en línea recta Sur Norte hasta encontrar la desembocadura del río </w:t>
      </w:r>
      <w:proofErr w:type="spellStart"/>
      <w:r>
        <w:rPr>
          <w:rFonts w:ascii="Arial" w:eastAsia="Arial" w:hAnsi="Arial" w:cs="Arial"/>
          <w:i/>
          <w:sz w:val="24"/>
          <w:szCs w:val="24"/>
        </w:rPr>
        <w:t>Nasaya</w:t>
      </w:r>
      <w:proofErr w:type="spellEnd"/>
      <w:r>
        <w:rPr>
          <w:rFonts w:ascii="Arial" w:eastAsia="Arial" w:hAnsi="Arial" w:cs="Arial"/>
          <w:i/>
          <w:sz w:val="24"/>
          <w:szCs w:val="24"/>
        </w:rPr>
        <w:t xml:space="preserve"> sobre el Caquetá; río Caquetá aguas arriba por su margen derecha hasta encontrar la desembocadura del río </w:t>
      </w:r>
      <w:proofErr w:type="spellStart"/>
      <w:r>
        <w:rPr>
          <w:rFonts w:ascii="Arial" w:eastAsia="Arial" w:hAnsi="Arial" w:cs="Arial"/>
          <w:i/>
          <w:sz w:val="24"/>
          <w:szCs w:val="24"/>
        </w:rPr>
        <w:t>Orteguaza</w:t>
      </w:r>
      <w:proofErr w:type="spellEnd"/>
      <w:r>
        <w:rPr>
          <w:rFonts w:ascii="Arial" w:eastAsia="Arial" w:hAnsi="Arial" w:cs="Arial"/>
          <w:i/>
          <w:sz w:val="24"/>
          <w:szCs w:val="24"/>
        </w:rPr>
        <w:t xml:space="preserve">; de este sitio línea recta hasta encontrar la desembocadura del río Curilla en el </w:t>
      </w:r>
      <w:proofErr w:type="spellStart"/>
      <w:r>
        <w:rPr>
          <w:rFonts w:ascii="Arial" w:eastAsia="Arial" w:hAnsi="Arial" w:cs="Arial"/>
          <w:i/>
          <w:sz w:val="24"/>
          <w:szCs w:val="24"/>
        </w:rPr>
        <w:t>Mecaya</w:t>
      </w:r>
      <w:proofErr w:type="spellEnd"/>
      <w:r>
        <w:rPr>
          <w:rFonts w:ascii="Arial" w:eastAsia="Arial" w:hAnsi="Arial" w:cs="Arial"/>
          <w:i/>
          <w:sz w:val="24"/>
          <w:szCs w:val="24"/>
        </w:rPr>
        <w:t xml:space="preserve">; de este sitio línea recta hasta encontrar la desembocadura del río </w:t>
      </w:r>
      <w:proofErr w:type="spellStart"/>
      <w:r>
        <w:rPr>
          <w:rFonts w:ascii="Arial" w:eastAsia="Arial" w:hAnsi="Arial" w:cs="Arial"/>
          <w:i/>
          <w:sz w:val="24"/>
          <w:szCs w:val="24"/>
        </w:rPr>
        <w:t>Piñuña</w:t>
      </w:r>
      <w:proofErr w:type="spellEnd"/>
      <w:r>
        <w:rPr>
          <w:rFonts w:ascii="Arial" w:eastAsia="Arial" w:hAnsi="Arial" w:cs="Arial"/>
          <w:i/>
          <w:sz w:val="24"/>
          <w:szCs w:val="24"/>
        </w:rPr>
        <w:t xml:space="preserve"> Blanca, punto de partida”. </w:t>
      </w:r>
    </w:p>
    <w:p w14:paraId="38064D57" w14:textId="77777777" w:rsidR="002C485B" w:rsidRDefault="002C485B">
      <w:pPr>
        <w:jc w:val="both"/>
        <w:rPr>
          <w:rFonts w:ascii="Arial" w:eastAsia="Arial" w:hAnsi="Arial" w:cs="Arial"/>
          <w:sz w:val="24"/>
          <w:szCs w:val="24"/>
        </w:rPr>
      </w:pPr>
    </w:p>
    <w:p w14:paraId="64D1D001"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Como punto de partida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fue fundado el 22 de enero del año 1920, de hecho, el primer </w:t>
      </w:r>
      <w:proofErr w:type="gramStart"/>
      <w:r>
        <w:rPr>
          <w:rFonts w:ascii="Arial" w:eastAsia="Arial" w:hAnsi="Arial" w:cs="Arial"/>
          <w:sz w:val="24"/>
          <w:szCs w:val="24"/>
        </w:rPr>
        <w:t>nombre  que</w:t>
      </w:r>
      <w:proofErr w:type="gramEnd"/>
      <w:r>
        <w:rPr>
          <w:rFonts w:ascii="Arial" w:eastAsia="Arial" w:hAnsi="Arial" w:cs="Arial"/>
          <w:sz w:val="24"/>
          <w:szCs w:val="24"/>
        </w:rPr>
        <w:t xml:space="preserve"> recibió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fue la “Perdis”, posteriormente “</w:t>
      </w:r>
      <w:proofErr w:type="spellStart"/>
      <w:r>
        <w:rPr>
          <w:rFonts w:ascii="Arial" w:eastAsia="Arial" w:hAnsi="Arial" w:cs="Arial"/>
          <w:sz w:val="24"/>
          <w:szCs w:val="24"/>
        </w:rPr>
        <w:t>Caucaya</w:t>
      </w:r>
      <w:proofErr w:type="spellEnd"/>
      <w:r>
        <w:rPr>
          <w:rFonts w:ascii="Arial" w:eastAsia="Arial" w:hAnsi="Arial" w:cs="Arial"/>
          <w:sz w:val="24"/>
          <w:szCs w:val="24"/>
        </w:rPr>
        <w:t>”, y años más tarde, le fue otorgado el nombre de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en honor a la valentía coraje, entrega y amor a la patria del soldado del Ejército “Cándido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Bonilla”, quien dejó una gran enseñanza para la historia mediante su ejemplo y virtudes del combatiente colombiano.</w:t>
      </w:r>
    </w:p>
    <w:p w14:paraId="6025A88D" w14:textId="77777777" w:rsidR="002C485B" w:rsidRDefault="002C485B">
      <w:pPr>
        <w:jc w:val="both"/>
        <w:rPr>
          <w:rFonts w:ascii="Arial" w:eastAsia="Arial" w:hAnsi="Arial" w:cs="Arial"/>
          <w:sz w:val="24"/>
          <w:szCs w:val="24"/>
        </w:rPr>
      </w:pPr>
    </w:p>
    <w:p w14:paraId="1FC02289" w14:textId="09D7C939" w:rsidR="002C485B" w:rsidRDefault="00000000">
      <w:pPr>
        <w:jc w:val="both"/>
        <w:rPr>
          <w:rFonts w:ascii="Arial" w:eastAsia="Arial" w:hAnsi="Arial" w:cs="Arial"/>
          <w:sz w:val="24"/>
          <w:szCs w:val="24"/>
        </w:rPr>
      </w:pPr>
      <w:r>
        <w:rPr>
          <w:rFonts w:ascii="Arial" w:eastAsia="Arial" w:hAnsi="Arial" w:cs="Arial"/>
          <w:sz w:val="24"/>
          <w:szCs w:val="24"/>
        </w:rPr>
        <w:t xml:space="preserve">En cuanto al desarrollo económico del municipio, La principal fuente de economía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es la ganadería, </w:t>
      </w:r>
      <w:r w:rsidR="006753BF">
        <w:rPr>
          <w:rFonts w:ascii="Arial" w:eastAsia="Arial" w:hAnsi="Arial" w:cs="Arial"/>
          <w:sz w:val="24"/>
          <w:szCs w:val="24"/>
        </w:rPr>
        <w:t>seguida la</w:t>
      </w:r>
      <w:r>
        <w:rPr>
          <w:rFonts w:ascii="Arial" w:eastAsia="Arial" w:hAnsi="Arial" w:cs="Arial"/>
          <w:sz w:val="24"/>
          <w:szCs w:val="24"/>
        </w:rPr>
        <w:t xml:space="preserve"> agricultura, la pesca y la minería, además, el sector primario está representado por actividades agrícolas entre las que sobresalen los cultivos de productos tradicionales y frutales como Plátano, Yuca, Maíz, Arroz, Caña Panelera, Chontaduro y Piña. </w:t>
      </w:r>
    </w:p>
    <w:p w14:paraId="31044F86" w14:textId="77777777" w:rsidR="002C485B" w:rsidRDefault="002C485B">
      <w:pPr>
        <w:jc w:val="both"/>
        <w:rPr>
          <w:rFonts w:ascii="Arial" w:eastAsia="Arial" w:hAnsi="Arial" w:cs="Arial"/>
          <w:sz w:val="24"/>
          <w:szCs w:val="24"/>
        </w:rPr>
      </w:pPr>
    </w:p>
    <w:p w14:paraId="0D6B95AF"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es el municipio más grande del departamento del Putumayo, cuenta con una extensión territorial de 10.870 km²</w:t>
      </w:r>
      <w:r>
        <w:rPr>
          <w:rFonts w:ascii="Arial" w:eastAsia="Arial" w:hAnsi="Arial" w:cs="Arial"/>
          <w:sz w:val="24"/>
          <w:szCs w:val="24"/>
          <w:vertAlign w:val="superscript"/>
        </w:rPr>
        <w:footnoteReference w:id="1"/>
      </w:r>
      <w:r>
        <w:rPr>
          <w:rFonts w:ascii="Arial" w:eastAsia="Arial" w:hAnsi="Arial" w:cs="Arial"/>
          <w:sz w:val="24"/>
          <w:szCs w:val="24"/>
        </w:rPr>
        <w:t>, representando el 42.9% del territorio del departamento, esto se ve reflejado en la gran diversidad étnica y la presencia de biodiversidad, entre las cuales se encuentra el Parque Nacional Natural de La Paya, este cuenta con una gran riqueza de biodiversidad en Flora y Fauna, un auténtico paraíso para los amantes del ecoturismo, en el que se puede encontrar delfines rosados, variedad en especies de monos,  loros, papagayos, la danta, el tigre mariposa, boas, así como gran variedad de peces de agua dulce y de otras especies animales.</w:t>
      </w:r>
    </w:p>
    <w:p w14:paraId="735A116B" w14:textId="77777777" w:rsidR="002C485B" w:rsidRDefault="002C485B">
      <w:pPr>
        <w:jc w:val="both"/>
        <w:rPr>
          <w:rFonts w:ascii="Arial" w:eastAsia="Arial" w:hAnsi="Arial" w:cs="Arial"/>
          <w:sz w:val="24"/>
          <w:szCs w:val="24"/>
        </w:rPr>
      </w:pPr>
    </w:p>
    <w:p w14:paraId="615B3493"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Ahora bien, el desarrollo económico del municipio se ha visto afectado por la limitación de su acceso,  en cuanto a sus vías de comunicación terrestres, no cuenta con ninguna vía terrestre, debido a que su mayoría de vías de acceso son fluviales, entendiendo que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es un puerto sobre el río Putumayo y que dentro de su territorio se encuentra también el río Caquetá, es por ello que usa la navegabilidad de estos ríos como medio de transporte de carga y de pasajeros hacía Puerto Asís, el cual está situado a aproximadamente 400 kilómetros y hacía </w:t>
      </w:r>
      <w:r>
        <w:rPr>
          <w:rFonts w:ascii="Arial" w:eastAsia="Arial" w:hAnsi="Arial" w:cs="Arial"/>
          <w:sz w:val="24"/>
          <w:szCs w:val="24"/>
        </w:rPr>
        <w:lastRenderedPageBreak/>
        <w:t>Florencia, la capital del departamento de Caquetá, teniendo empresas que prestan servicio regular por medio de lanchas rápidas.</w:t>
      </w:r>
    </w:p>
    <w:p w14:paraId="02FCCB3D" w14:textId="77777777" w:rsidR="002C485B" w:rsidRDefault="002C485B">
      <w:pPr>
        <w:jc w:val="both"/>
        <w:rPr>
          <w:rFonts w:ascii="Arial" w:eastAsia="Arial" w:hAnsi="Arial" w:cs="Arial"/>
          <w:sz w:val="24"/>
          <w:szCs w:val="24"/>
          <w:shd w:val="clear" w:color="auto" w:fill="A64D79"/>
        </w:rPr>
      </w:pPr>
    </w:p>
    <w:p w14:paraId="370DA2DA" w14:textId="77777777" w:rsidR="002C485B" w:rsidRDefault="00000000">
      <w:pPr>
        <w:ind w:left="720"/>
        <w:jc w:val="both"/>
        <w:rPr>
          <w:rFonts w:ascii="Arial" w:eastAsia="Arial" w:hAnsi="Arial" w:cs="Arial"/>
          <w:b/>
          <w:sz w:val="24"/>
          <w:szCs w:val="24"/>
        </w:rPr>
      </w:pPr>
      <w:r>
        <w:rPr>
          <w:rFonts w:ascii="Arial" w:eastAsia="Arial" w:hAnsi="Arial" w:cs="Arial"/>
          <w:b/>
          <w:sz w:val="24"/>
          <w:szCs w:val="24"/>
        </w:rPr>
        <w:t>PUERTO LEGUIZAMO COMO MUNICIPIO PEDET</w:t>
      </w:r>
    </w:p>
    <w:p w14:paraId="212D47D0" w14:textId="77777777" w:rsidR="002C485B" w:rsidRDefault="002C485B">
      <w:pPr>
        <w:jc w:val="both"/>
        <w:rPr>
          <w:rFonts w:ascii="Arial" w:eastAsia="Arial" w:hAnsi="Arial" w:cs="Arial"/>
          <w:sz w:val="24"/>
          <w:szCs w:val="24"/>
        </w:rPr>
      </w:pPr>
    </w:p>
    <w:p w14:paraId="6128AD09"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A través del </w:t>
      </w:r>
      <w:r>
        <w:rPr>
          <w:rFonts w:ascii="Arial" w:eastAsia="Arial" w:hAnsi="Arial" w:cs="Arial"/>
          <w:b/>
          <w:sz w:val="24"/>
          <w:szCs w:val="24"/>
        </w:rPr>
        <w:t>DECRETO 893 DE 2017  “Por el cual se crean los Programas de Desarrollo con Enfoque Territorial -PDET”</w:t>
      </w:r>
      <w:r>
        <w:rPr>
          <w:rFonts w:ascii="Arial" w:eastAsia="Arial" w:hAnsi="Arial" w:cs="Arial"/>
          <w:sz w:val="24"/>
          <w:szCs w:val="24"/>
        </w:rPr>
        <w:t xml:space="preserve"> se crean</w:t>
      </w:r>
      <w:r>
        <w:rPr>
          <w:rFonts w:ascii="Arial" w:eastAsia="Arial" w:hAnsi="Arial" w:cs="Arial"/>
          <w:b/>
          <w:sz w:val="24"/>
          <w:szCs w:val="24"/>
        </w:rPr>
        <w:t xml:space="preserve"> </w:t>
      </w:r>
      <w:r>
        <w:rPr>
          <w:rFonts w:ascii="Arial" w:eastAsia="Arial" w:hAnsi="Arial" w:cs="Arial"/>
          <w:sz w:val="24"/>
          <w:szCs w:val="24"/>
        </w:rPr>
        <w:t>los Programas de Desarrollo con Enfoque Territorial (PDET), los cuales son un instrumento de planificación y gestión del Gobierno Nacional (A través de la Agencia de Renovación del Territorio- ART) para implementar de manera prioritaria y con mayor celeridad los planes sectoriales y programas en el marco de la Reforma Rural Integral (RRI) y las medidas pertinentes que establece el Acuerdo Final, en articulación con los planes territoriales, en las 16 subregiones que agrupan los 170 municipios priorizados, y asegurar así su transformación integral.</w:t>
      </w:r>
    </w:p>
    <w:p w14:paraId="70830E21" w14:textId="77777777" w:rsidR="002C485B" w:rsidRDefault="002C485B">
      <w:pPr>
        <w:jc w:val="both"/>
        <w:rPr>
          <w:rFonts w:ascii="Arial" w:eastAsia="Arial" w:hAnsi="Arial" w:cs="Arial"/>
          <w:sz w:val="24"/>
          <w:szCs w:val="24"/>
        </w:rPr>
      </w:pPr>
    </w:p>
    <w:p w14:paraId="6EC1FC59" w14:textId="77777777" w:rsidR="002C485B" w:rsidRDefault="00000000">
      <w:pPr>
        <w:ind w:left="720"/>
        <w:jc w:val="both"/>
        <w:rPr>
          <w:rFonts w:ascii="Arial" w:eastAsia="Arial" w:hAnsi="Arial" w:cs="Arial"/>
          <w:sz w:val="24"/>
          <w:szCs w:val="24"/>
        </w:rPr>
      </w:pPr>
      <w:r>
        <w:rPr>
          <w:rFonts w:ascii="Arial" w:eastAsia="Arial" w:hAnsi="Arial" w:cs="Arial"/>
          <w:b/>
          <w:sz w:val="24"/>
          <w:szCs w:val="24"/>
        </w:rPr>
        <w:t>ARTÍCULO 1°. Objeto.</w:t>
      </w:r>
      <w:r>
        <w:rPr>
          <w:rFonts w:ascii="Arial" w:eastAsia="Arial" w:hAnsi="Arial" w:cs="Arial"/>
          <w:sz w:val="24"/>
          <w:szCs w:val="24"/>
        </w:rPr>
        <w:t xml:space="preserve"> Créanse los Programas de Desarrollo con Enfoque Territorial (PDET) como un instrumento de planificación y gestión para implementar de manera prioritaria los planes sectoriales y programas en el marco de la Reforma Rural </w:t>
      </w:r>
      <w:proofErr w:type="gramStart"/>
      <w:r>
        <w:rPr>
          <w:rFonts w:ascii="Arial" w:eastAsia="Arial" w:hAnsi="Arial" w:cs="Arial"/>
          <w:sz w:val="24"/>
          <w:szCs w:val="24"/>
        </w:rPr>
        <w:t>Integral  (</w:t>
      </w:r>
      <w:proofErr w:type="gramEnd"/>
      <w:r>
        <w:rPr>
          <w:rFonts w:ascii="Arial" w:eastAsia="Arial" w:hAnsi="Arial" w:cs="Arial"/>
          <w:sz w:val="24"/>
          <w:szCs w:val="24"/>
        </w:rPr>
        <w:t>RRI) y las medidas pertinentes que establece el Acuerdo Final, en articulación con los planes territoriales, en los municipios priorizados en el presente Decreto de conformidad con los criterios establecidos en el Acuerdo Final.</w:t>
      </w:r>
    </w:p>
    <w:p w14:paraId="22FAE5FC" w14:textId="77777777" w:rsidR="002C485B" w:rsidRDefault="002C485B">
      <w:pPr>
        <w:ind w:left="720"/>
        <w:jc w:val="both"/>
        <w:rPr>
          <w:rFonts w:ascii="Arial" w:eastAsia="Arial" w:hAnsi="Arial" w:cs="Arial"/>
          <w:sz w:val="24"/>
          <w:szCs w:val="24"/>
        </w:rPr>
      </w:pPr>
    </w:p>
    <w:p w14:paraId="0E55AD92" w14:textId="77777777" w:rsidR="002C485B" w:rsidRDefault="00000000">
      <w:pPr>
        <w:ind w:left="720"/>
        <w:jc w:val="both"/>
        <w:rPr>
          <w:rFonts w:ascii="Arial" w:eastAsia="Arial" w:hAnsi="Arial" w:cs="Arial"/>
          <w:sz w:val="24"/>
          <w:szCs w:val="24"/>
        </w:rPr>
      </w:pPr>
      <w:r>
        <w:rPr>
          <w:rFonts w:ascii="Arial" w:eastAsia="Arial" w:hAnsi="Arial" w:cs="Arial"/>
          <w:sz w:val="24"/>
          <w:szCs w:val="24"/>
        </w:rPr>
        <w:t>Los PDET se formularán por una sola vez y tendrán una vigencia de diez (10) años. Serán coordinados por la Agencia de Renovación del Territorio (ART), en ejercicio de las funciones que le son propias, de conformidad con lo dispuesto en el Decreto Ley 2366 de 2015, modificado por el Decreto Ley 2096 de 2016.</w:t>
      </w:r>
    </w:p>
    <w:p w14:paraId="07F07649" w14:textId="77777777" w:rsidR="002C485B" w:rsidRDefault="002C485B">
      <w:pPr>
        <w:ind w:left="720"/>
        <w:jc w:val="both"/>
        <w:rPr>
          <w:rFonts w:ascii="Arial" w:eastAsia="Arial" w:hAnsi="Arial" w:cs="Arial"/>
          <w:sz w:val="24"/>
          <w:szCs w:val="24"/>
        </w:rPr>
      </w:pPr>
    </w:p>
    <w:p w14:paraId="2EF6837F" w14:textId="77777777" w:rsidR="002C485B" w:rsidRDefault="00000000">
      <w:pPr>
        <w:ind w:left="720"/>
        <w:jc w:val="both"/>
        <w:rPr>
          <w:rFonts w:ascii="Arial" w:eastAsia="Arial" w:hAnsi="Arial" w:cs="Arial"/>
          <w:sz w:val="24"/>
          <w:szCs w:val="24"/>
        </w:rPr>
      </w:pPr>
      <w:r>
        <w:rPr>
          <w:rFonts w:ascii="Arial" w:eastAsia="Arial" w:hAnsi="Arial" w:cs="Arial"/>
          <w:b/>
          <w:sz w:val="24"/>
          <w:szCs w:val="24"/>
        </w:rPr>
        <w:t xml:space="preserve">ARTÍCULO  3°. Cobertura Geográfica. </w:t>
      </w:r>
      <w:r>
        <w:rPr>
          <w:rFonts w:ascii="Arial" w:eastAsia="Arial" w:hAnsi="Arial" w:cs="Arial"/>
          <w:sz w:val="24"/>
          <w:szCs w:val="24"/>
        </w:rPr>
        <w:t>Se desarrollarán 16 PDET, en 170 municipios, puntualmente para el Departamento del Putumayo, distribuidos, así:</w:t>
      </w:r>
    </w:p>
    <w:p w14:paraId="421F62B9" w14:textId="77777777" w:rsidR="002C485B" w:rsidRDefault="002C485B">
      <w:pPr>
        <w:ind w:left="720"/>
        <w:jc w:val="both"/>
        <w:rPr>
          <w:rFonts w:ascii="Arial" w:eastAsia="Arial" w:hAnsi="Arial" w:cs="Arial"/>
          <w:sz w:val="24"/>
          <w:szCs w:val="24"/>
        </w:rPr>
      </w:pPr>
    </w:p>
    <w:p w14:paraId="491B26E7" w14:textId="77777777" w:rsidR="002C485B" w:rsidRDefault="002C485B">
      <w:pPr>
        <w:ind w:left="720"/>
        <w:jc w:val="both"/>
        <w:rPr>
          <w:rFonts w:ascii="Arial" w:eastAsia="Arial" w:hAnsi="Arial" w:cs="Arial"/>
          <w:sz w:val="24"/>
          <w:szCs w:val="24"/>
        </w:rPr>
      </w:pPr>
    </w:p>
    <w:sdt>
      <w:sdtPr>
        <w:tag w:val="goog_rdk_1"/>
        <w:id w:val="462705339"/>
        <w:lock w:val="contentLocked"/>
      </w:sdtPr>
      <w:sdtContent>
        <w:tbl>
          <w:tblPr>
            <w:tblStyle w:val="a0"/>
            <w:tblW w:w="81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6"/>
            <w:gridCol w:w="2706"/>
            <w:gridCol w:w="2706"/>
          </w:tblGrid>
          <w:tr w:rsidR="002C485B" w14:paraId="59883E50" w14:textId="77777777">
            <w:trPr>
              <w:trHeight w:val="207"/>
            </w:trPr>
            <w:tc>
              <w:tcPr>
                <w:tcW w:w="2706" w:type="dxa"/>
                <w:vMerge w:val="restart"/>
                <w:shd w:val="clear" w:color="auto" w:fill="auto"/>
                <w:tcMar>
                  <w:top w:w="100" w:type="dxa"/>
                  <w:left w:w="100" w:type="dxa"/>
                  <w:bottom w:w="100" w:type="dxa"/>
                  <w:right w:w="100" w:type="dxa"/>
                </w:tcMar>
              </w:tcPr>
              <w:p w14:paraId="31B041A3" w14:textId="77777777" w:rsidR="002C485B" w:rsidRDefault="002C485B">
                <w:pPr>
                  <w:widowControl w:val="0"/>
                  <w:pBdr>
                    <w:top w:val="nil"/>
                    <w:left w:val="nil"/>
                    <w:bottom w:val="nil"/>
                    <w:right w:val="nil"/>
                    <w:between w:val="nil"/>
                  </w:pBdr>
                  <w:jc w:val="center"/>
                  <w:rPr>
                    <w:rFonts w:ascii="Arial" w:eastAsia="Arial" w:hAnsi="Arial" w:cs="Arial"/>
                    <w:sz w:val="24"/>
                    <w:szCs w:val="24"/>
                  </w:rPr>
                </w:pPr>
              </w:p>
              <w:p w14:paraId="51D2DC43" w14:textId="77777777" w:rsidR="002C485B" w:rsidRDefault="002C485B">
                <w:pPr>
                  <w:widowControl w:val="0"/>
                  <w:pBdr>
                    <w:top w:val="nil"/>
                    <w:left w:val="nil"/>
                    <w:bottom w:val="nil"/>
                    <w:right w:val="nil"/>
                    <w:between w:val="nil"/>
                  </w:pBdr>
                  <w:jc w:val="center"/>
                  <w:rPr>
                    <w:rFonts w:ascii="Arial" w:eastAsia="Arial" w:hAnsi="Arial" w:cs="Arial"/>
                    <w:sz w:val="24"/>
                    <w:szCs w:val="24"/>
                  </w:rPr>
                </w:pPr>
              </w:p>
              <w:p w14:paraId="2158CC36" w14:textId="77777777" w:rsidR="002C485B" w:rsidRDefault="002C485B">
                <w:pPr>
                  <w:widowControl w:val="0"/>
                  <w:pBdr>
                    <w:top w:val="nil"/>
                    <w:left w:val="nil"/>
                    <w:bottom w:val="nil"/>
                    <w:right w:val="nil"/>
                    <w:between w:val="nil"/>
                  </w:pBdr>
                  <w:jc w:val="center"/>
                  <w:rPr>
                    <w:rFonts w:ascii="Arial" w:eastAsia="Arial" w:hAnsi="Arial" w:cs="Arial"/>
                    <w:sz w:val="24"/>
                    <w:szCs w:val="24"/>
                  </w:rPr>
                </w:pPr>
              </w:p>
              <w:p w14:paraId="669EED3C" w14:textId="77777777" w:rsidR="002C485B" w:rsidRDefault="002C485B">
                <w:pPr>
                  <w:widowControl w:val="0"/>
                  <w:pBdr>
                    <w:top w:val="nil"/>
                    <w:left w:val="nil"/>
                    <w:bottom w:val="nil"/>
                    <w:right w:val="nil"/>
                    <w:between w:val="nil"/>
                  </w:pBdr>
                  <w:jc w:val="center"/>
                  <w:rPr>
                    <w:rFonts w:ascii="Arial" w:eastAsia="Arial" w:hAnsi="Arial" w:cs="Arial"/>
                    <w:sz w:val="24"/>
                    <w:szCs w:val="24"/>
                  </w:rPr>
                </w:pPr>
              </w:p>
              <w:p w14:paraId="7A000AC8" w14:textId="77777777" w:rsidR="002C485B" w:rsidRDefault="002C485B">
                <w:pPr>
                  <w:widowControl w:val="0"/>
                  <w:pBdr>
                    <w:top w:val="nil"/>
                    <w:left w:val="nil"/>
                    <w:bottom w:val="nil"/>
                    <w:right w:val="nil"/>
                    <w:between w:val="nil"/>
                  </w:pBdr>
                  <w:jc w:val="center"/>
                  <w:rPr>
                    <w:rFonts w:ascii="Arial" w:eastAsia="Arial" w:hAnsi="Arial" w:cs="Arial"/>
                    <w:sz w:val="24"/>
                    <w:szCs w:val="24"/>
                  </w:rPr>
                </w:pPr>
              </w:p>
              <w:p w14:paraId="6EAAA1C0"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PUTUMAYO</w:t>
                </w:r>
              </w:p>
            </w:tc>
            <w:tc>
              <w:tcPr>
                <w:tcW w:w="2706" w:type="dxa"/>
                <w:shd w:val="clear" w:color="auto" w:fill="auto"/>
                <w:tcMar>
                  <w:top w:w="100" w:type="dxa"/>
                  <w:left w:w="100" w:type="dxa"/>
                  <w:bottom w:w="100" w:type="dxa"/>
                  <w:right w:w="100" w:type="dxa"/>
                </w:tcMar>
              </w:tcPr>
              <w:p w14:paraId="230C2FC6"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86001</w:t>
                </w:r>
              </w:p>
            </w:tc>
            <w:tc>
              <w:tcPr>
                <w:tcW w:w="2706" w:type="dxa"/>
                <w:shd w:val="clear" w:color="auto" w:fill="auto"/>
                <w:tcMar>
                  <w:top w:w="100" w:type="dxa"/>
                  <w:left w:w="100" w:type="dxa"/>
                  <w:bottom w:w="100" w:type="dxa"/>
                  <w:right w:w="100" w:type="dxa"/>
                </w:tcMar>
              </w:tcPr>
              <w:p w14:paraId="25917D7F"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MOCOA</w:t>
                </w:r>
              </w:p>
            </w:tc>
          </w:tr>
          <w:tr w:rsidR="002C485B" w14:paraId="7AD5ED70" w14:textId="77777777">
            <w:trPr>
              <w:trHeight w:val="420"/>
            </w:trPr>
            <w:tc>
              <w:tcPr>
                <w:tcW w:w="2706" w:type="dxa"/>
                <w:vMerge/>
                <w:shd w:val="clear" w:color="auto" w:fill="auto"/>
                <w:tcMar>
                  <w:top w:w="100" w:type="dxa"/>
                  <w:left w:w="100" w:type="dxa"/>
                  <w:bottom w:w="100" w:type="dxa"/>
                  <w:right w:w="100" w:type="dxa"/>
                </w:tcMar>
              </w:tcPr>
              <w:p w14:paraId="5ACB6059"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473C15A4"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86320</w:t>
                </w:r>
              </w:p>
            </w:tc>
            <w:tc>
              <w:tcPr>
                <w:tcW w:w="2706" w:type="dxa"/>
                <w:shd w:val="clear" w:color="auto" w:fill="auto"/>
                <w:tcMar>
                  <w:top w:w="100" w:type="dxa"/>
                  <w:left w:w="100" w:type="dxa"/>
                  <w:bottom w:w="100" w:type="dxa"/>
                  <w:right w:w="100" w:type="dxa"/>
                </w:tcMar>
              </w:tcPr>
              <w:p w14:paraId="67171037"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ORITO</w:t>
                </w:r>
              </w:p>
            </w:tc>
          </w:tr>
          <w:tr w:rsidR="002C485B" w14:paraId="6BE47194" w14:textId="77777777">
            <w:trPr>
              <w:trHeight w:val="420"/>
            </w:trPr>
            <w:tc>
              <w:tcPr>
                <w:tcW w:w="2706" w:type="dxa"/>
                <w:vMerge/>
                <w:shd w:val="clear" w:color="auto" w:fill="auto"/>
                <w:tcMar>
                  <w:top w:w="100" w:type="dxa"/>
                  <w:left w:w="100" w:type="dxa"/>
                  <w:bottom w:w="100" w:type="dxa"/>
                  <w:right w:w="100" w:type="dxa"/>
                </w:tcMar>
              </w:tcPr>
              <w:p w14:paraId="7C02CB42"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123CA0A2"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86568</w:t>
                </w:r>
              </w:p>
            </w:tc>
            <w:tc>
              <w:tcPr>
                <w:tcW w:w="2706" w:type="dxa"/>
                <w:shd w:val="clear" w:color="auto" w:fill="auto"/>
                <w:tcMar>
                  <w:top w:w="100" w:type="dxa"/>
                  <w:left w:w="100" w:type="dxa"/>
                  <w:bottom w:w="100" w:type="dxa"/>
                  <w:right w:w="100" w:type="dxa"/>
                </w:tcMar>
              </w:tcPr>
              <w:p w14:paraId="3AEB31DB"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PUERTO ASÍS</w:t>
                </w:r>
              </w:p>
            </w:tc>
          </w:tr>
          <w:tr w:rsidR="002C485B" w14:paraId="05257F4A" w14:textId="77777777">
            <w:trPr>
              <w:trHeight w:val="420"/>
            </w:trPr>
            <w:tc>
              <w:tcPr>
                <w:tcW w:w="2706" w:type="dxa"/>
                <w:vMerge/>
                <w:shd w:val="clear" w:color="auto" w:fill="auto"/>
                <w:tcMar>
                  <w:top w:w="100" w:type="dxa"/>
                  <w:left w:w="100" w:type="dxa"/>
                  <w:bottom w:w="100" w:type="dxa"/>
                  <w:right w:w="100" w:type="dxa"/>
                </w:tcMar>
              </w:tcPr>
              <w:p w14:paraId="35E61E7F"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582CBEFC"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86569</w:t>
                </w:r>
              </w:p>
            </w:tc>
            <w:tc>
              <w:tcPr>
                <w:tcW w:w="2706" w:type="dxa"/>
                <w:shd w:val="clear" w:color="auto" w:fill="auto"/>
                <w:tcMar>
                  <w:top w:w="100" w:type="dxa"/>
                  <w:left w:w="100" w:type="dxa"/>
                  <w:bottom w:w="100" w:type="dxa"/>
                  <w:right w:w="100" w:type="dxa"/>
                </w:tcMar>
              </w:tcPr>
              <w:p w14:paraId="47A7A303"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PUERTO CAICEDO</w:t>
                </w:r>
              </w:p>
            </w:tc>
          </w:tr>
          <w:tr w:rsidR="002C485B" w14:paraId="15D59D47" w14:textId="77777777">
            <w:trPr>
              <w:trHeight w:val="420"/>
            </w:trPr>
            <w:tc>
              <w:tcPr>
                <w:tcW w:w="2706" w:type="dxa"/>
                <w:vMerge/>
                <w:shd w:val="clear" w:color="auto" w:fill="auto"/>
                <w:tcMar>
                  <w:top w:w="100" w:type="dxa"/>
                  <w:left w:w="100" w:type="dxa"/>
                  <w:bottom w:w="100" w:type="dxa"/>
                  <w:right w:w="100" w:type="dxa"/>
                </w:tcMar>
              </w:tcPr>
              <w:p w14:paraId="0A90DB28"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72343384"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86571</w:t>
                </w:r>
              </w:p>
            </w:tc>
            <w:tc>
              <w:tcPr>
                <w:tcW w:w="2706" w:type="dxa"/>
                <w:shd w:val="clear" w:color="auto" w:fill="auto"/>
                <w:tcMar>
                  <w:top w:w="100" w:type="dxa"/>
                  <w:left w:w="100" w:type="dxa"/>
                  <w:bottom w:w="100" w:type="dxa"/>
                  <w:right w:w="100" w:type="dxa"/>
                </w:tcMar>
              </w:tcPr>
              <w:p w14:paraId="57A952AD"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 xml:space="preserve">PUERTO GUZMÁN </w:t>
                </w:r>
              </w:p>
            </w:tc>
          </w:tr>
          <w:tr w:rsidR="002C485B" w14:paraId="28739461" w14:textId="77777777">
            <w:trPr>
              <w:trHeight w:val="420"/>
            </w:trPr>
            <w:tc>
              <w:tcPr>
                <w:tcW w:w="2706" w:type="dxa"/>
                <w:vMerge/>
                <w:shd w:val="clear" w:color="auto" w:fill="auto"/>
                <w:tcMar>
                  <w:top w:w="100" w:type="dxa"/>
                  <w:left w:w="100" w:type="dxa"/>
                  <w:bottom w:w="100" w:type="dxa"/>
                  <w:right w:w="100" w:type="dxa"/>
                </w:tcMar>
              </w:tcPr>
              <w:p w14:paraId="3EFF6BE2"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67DA94B1"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86573</w:t>
                </w:r>
              </w:p>
            </w:tc>
            <w:tc>
              <w:tcPr>
                <w:tcW w:w="2706" w:type="dxa"/>
                <w:shd w:val="clear" w:color="auto" w:fill="auto"/>
                <w:tcMar>
                  <w:top w:w="100" w:type="dxa"/>
                  <w:left w:w="100" w:type="dxa"/>
                  <w:bottom w:w="100" w:type="dxa"/>
                  <w:right w:w="100" w:type="dxa"/>
                </w:tcMar>
              </w:tcPr>
              <w:p w14:paraId="4787311A"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PUERTO LEGUÍZAMO</w:t>
                </w:r>
              </w:p>
            </w:tc>
          </w:tr>
          <w:tr w:rsidR="002C485B" w14:paraId="7598F104" w14:textId="77777777">
            <w:trPr>
              <w:trHeight w:val="420"/>
            </w:trPr>
            <w:tc>
              <w:tcPr>
                <w:tcW w:w="2706" w:type="dxa"/>
                <w:vMerge/>
                <w:shd w:val="clear" w:color="auto" w:fill="auto"/>
                <w:tcMar>
                  <w:top w:w="100" w:type="dxa"/>
                  <w:left w:w="100" w:type="dxa"/>
                  <w:bottom w:w="100" w:type="dxa"/>
                  <w:right w:w="100" w:type="dxa"/>
                </w:tcMar>
              </w:tcPr>
              <w:p w14:paraId="75101039"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044B4363"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86757</w:t>
                </w:r>
              </w:p>
            </w:tc>
            <w:tc>
              <w:tcPr>
                <w:tcW w:w="2706" w:type="dxa"/>
                <w:shd w:val="clear" w:color="auto" w:fill="auto"/>
                <w:tcMar>
                  <w:top w:w="100" w:type="dxa"/>
                  <w:left w:w="100" w:type="dxa"/>
                  <w:bottom w:w="100" w:type="dxa"/>
                  <w:right w:w="100" w:type="dxa"/>
                </w:tcMar>
              </w:tcPr>
              <w:p w14:paraId="5664D700"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SAN MIGUEL</w:t>
                </w:r>
              </w:p>
            </w:tc>
          </w:tr>
          <w:tr w:rsidR="002C485B" w14:paraId="77523572" w14:textId="77777777">
            <w:trPr>
              <w:trHeight w:val="420"/>
            </w:trPr>
            <w:tc>
              <w:tcPr>
                <w:tcW w:w="2706" w:type="dxa"/>
                <w:vMerge/>
                <w:shd w:val="clear" w:color="auto" w:fill="auto"/>
                <w:tcMar>
                  <w:top w:w="100" w:type="dxa"/>
                  <w:left w:w="100" w:type="dxa"/>
                  <w:bottom w:w="100" w:type="dxa"/>
                  <w:right w:w="100" w:type="dxa"/>
                </w:tcMar>
              </w:tcPr>
              <w:p w14:paraId="07631460"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7F116C54"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86865</w:t>
                </w:r>
              </w:p>
            </w:tc>
            <w:tc>
              <w:tcPr>
                <w:tcW w:w="2706" w:type="dxa"/>
                <w:shd w:val="clear" w:color="auto" w:fill="auto"/>
                <w:tcMar>
                  <w:top w:w="100" w:type="dxa"/>
                  <w:left w:w="100" w:type="dxa"/>
                  <w:bottom w:w="100" w:type="dxa"/>
                  <w:right w:w="100" w:type="dxa"/>
                </w:tcMar>
              </w:tcPr>
              <w:p w14:paraId="5A75E154"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VALLE DEL GUAMUEZ</w:t>
                </w:r>
              </w:p>
            </w:tc>
          </w:tr>
          <w:tr w:rsidR="002C485B" w14:paraId="23F2A2A0" w14:textId="77777777">
            <w:trPr>
              <w:trHeight w:val="420"/>
            </w:trPr>
            <w:tc>
              <w:tcPr>
                <w:tcW w:w="2706" w:type="dxa"/>
                <w:vMerge/>
                <w:shd w:val="clear" w:color="auto" w:fill="auto"/>
                <w:tcMar>
                  <w:top w:w="100" w:type="dxa"/>
                  <w:left w:w="100" w:type="dxa"/>
                  <w:bottom w:w="100" w:type="dxa"/>
                  <w:right w:w="100" w:type="dxa"/>
                </w:tcMar>
              </w:tcPr>
              <w:p w14:paraId="27D93FC4" w14:textId="77777777" w:rsidR="002C485B" w:rsidRDefault="002C485B">
                <w:pPr>
                  <w:widowControl w:val="0"/>
                  <w:pBdr>
                    <w:top w:val="nil"/>
                    <w:left w:val="nil"/>
                    <w:bottom w:val="nil"/>
                    <w:right w:val="nil"/>
                    <w:between w:val="nil"/>
                  </w:pBdr>
                  <w:rPr>
                    <w:rFonts w:ascii="Arial" w:eastAsia="Arial" w:hAnsi="Arial" w:cs="Arial"/>
                    <w:sz w:val="24"/>
                    <w:szCs w:val="24"/>
                  </w:rPr>
                </w:pPr>
              </w:p>
            </w:tc>
            <w:tc>
              <w:tcPr>
                <w:tcW w:w="2706" w:type="dxa"/>
                <w:shd w:val="clear" w:color="auto" w:fill="auto"/>
                <w:tcMar>
                  <w:top w:w="100" w:type="dxa"/>
                  <w:left w:w="100" w:type="dxa"/>
                  <w:bottom w:w="100" w:type="dxa"/>
                  <w:right w:w="100" w:type="dxa"/>
                </w:tcMar>
              </w:tcPr>
              <w:p w14:paraId="547004AA"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86885</w:t>
                </w:r>
              </w:p>
            </w:tc>
            <w:tc>
              <w:tcPr>
                <w:tcW w:w="2706" w:type="dxa"/>
                <w:shd w:val="clear" w:color="auto" w:fill="auto"/>
                <w:tcMar>
                  <w:top w:w="100" w:type="dxa"/>
                  <w:left w:w="100" w:type="dxa"/>
                  <w:bottom w:w="100" w:type="dxa"/>
                  <w:right w:w="100" w:type="dxa"/>
                </w:tcMar>
              </w:tcPr>
              <w:p w14:paraId="686FCC04" w14:textId="77777777" w:rsidR="002C485B" w:rsidRDefault="00000000">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VILLA GARZÓN</w:t>
                </w:r>
              </w:p>
            </w:tc>
          </w:tr>
        </w:tbl>
      </w:sdtContent>
    </w:sdt>
    <w:p w14:paraId="2E55A08E" w14:textId="77777777" w:rsidR="002C485B" w:rsidRDefault="002C485B">
      <w:pPr>
        <w:rPr>
          <w:rFonts w:ascii="Arial" w:eastAsia="Arial" w:hAnsi="Arial" w:cs="Arial"/>
          <w:sz w:val="24"/>
          <w:szCs w:val="24"/>
        </w:rPr>
      </w:pPr>
    </w:p>
    <w:p w14:paraId="25FD258E" w14:textId="77777777" w:rsidR="002C485B" w:rsidRDefault="00000000">
      <w:pPr>
        <w:jc w:val="center"/>
        <w:rPr>
          <w:rFonts w:ascii="Arial" w:eastAsia="Arial" w:hAnsi="Arial" w:cs="Arial"/>
          <w:b/>
          <w:sz w:val="24"/>
          <w:szCs w:val="24"/>
        </w:rPr>
      </w:pPr>
      <w:r>
        <w:rPr>
          <w:rFonts w:ascii="Arial" w:eastAsia="Arial" w:hAnsi="Arial" w:cs="Arial"/>
          <w:b/>
          <w:sz w:val="24"/>
          <w:szCs w:val="24"/>
        </w:rPr>
        <w:t xml:space="preserve">Fuente:  Decreto Ley 893 de 2017 </w:t>
      </w:r>
      <w:r>
        <w:rPr>
          <w:rFonts w:ascii="Arial" w:eastAsia="Arial" w:hAnsi="Arial" w:cs="Arial"/>
          <w:b/>
          <w:sz w:val="24"/>
          <w:szCs w:val="24"/>
          <w:vertAlign w:val="superscript"/>
        </w:rPr>
        <w:footnoteReference w:id="2"/>
      </w:r>
    </w:p>
    <w:p w14:paraId="7B967460" w14:textId="77777777" w:rsidR="002C485B" w:rsidRDefault="002C485B">
      <w:pPr>
        <w:jc w:val="both"/>
        <w:rPr>
          <w:rFonts w:ascii="Arial" w:eastAsia="Arial" w:hAnsi="Arial" w:cs="Arial"/>
          <w:sz w:val="24"/>
          <w:szCs w:val="24"/>
        </w:rPr>
      </w:pPr>
    </w:p>
    <w:p w14:paraId="1AE80734" w14:textId="77777777" w:rsidR="006753BF" w:rsidRDefault="006753BF">
      <w:pPr>
        <w:jc w:val="both"/>
        <w:rPr>
          <w:rFonts w:ascii="Arial" w:eastAsia="Arial" w:hAnsi="Arial" w:cs="Arial"/>
          <w:sz w:val="24"/>
          <w:szCs w:val="24"/>
        </w:rPr>
      </w:pPr>
    </w:p>
    <w:p w14:paraId="55FB8521"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En relación con lo anterior,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se encuentra caracterizado como municipio PDET, debido a que existe un contexto marcado de conflicto armado, siendo una zona afectada por la violencia.  La presencia de grupos ilegales y la historia de desplazamiento forzado han dejado huellas profundas en su tejido social que no han podido ser superadas a través del tiempo, lo que se refleja en altos niveles de pobreza y desigualdad. Los PDET buscan abordar estas carencias, promoviendo el desarrollo integral en regiones que han sido históricamente marginadas.</w:t>
      </w:r>
    </w:p>
    <w:p w14:paraId="2D2F1F60" w14:textId="77777777" w:rsidR="002C485B" w:rsidRDefault="002C485B">
      <w:pPr>
        <w:jc w:val="both"/>
        <w:rPr>
          <w:rFonts w:ascii="Arial" w:eastAsia="Arial" w:hAnsi="Arial" w:cs="Arial"/>
          <w:sz w:val="24"/>
          <w:szCs w:val="24"/>
        </w:rPr>
      </w:pPr>
    </w:p>
    <w:p w14:paraId="3E40BE52" w14:textId="4363ABDD" w:rsidR="002C485B" w:rsidRDefault="00000000">
      <w:pPr>
        <w:jc w:val="both"/>
        <w:rPr>
          <w:rFonts w:ascii="Arial" w:eastAsia="Arial" w:hAnsi="Arial" w:cs="Arial"/>
          <w:sz w:val="24"/>
          <w:szCs w:val="24"/>
        </w:rPr>
      </w:pPr>
      <w:r>
        <w:rPr>
          <w:rFonts w:ascii="Arial" w:eastAsia="Arial" w:hAnsi="Arial" w:cs="Arial"/>
          <w:sz w:val="24"/>
          <w:szCs w:val="24"/>
        </w:rPr>
        <w:t xml:space="preserve">En ese sentido, el municipio ha necesitado un fortalecimiento en su capacidad institucional y la gobernanza local, que se promueva la participación ciudadana en la toma de decisiones y asegurando que las comunidades sean parte activa de su propio desarrollo, y al mismo tiempo </w:t>
      </w:r>
      <w:r w:rsidR="006753BF">
        <w:rPr>
          <w:rFonts w:ascii="Arial" w:eastAsia="Arial" w:hAnsi="Arial" w:cs="Arial"/>
          <w:sz w:val="24"/>
          <w:szCs w:val="24"/>
        </w:rPr>
        <w:t>presenta oportunidades</w:t>
      </w:r>
      <w:r>
        <w:rPr>
          <w:rFonts w:ascii="Arial" w:eastAsia="Arial" w:hAnsi="Arial" w:cs="Arial"/>
          <w:sz w:val="24"/>
          <w:szCs w:val="24"/>
        </w:rPr>
        <w:t xml:space="preserve"> significativas para un desarrollo sostenible e inclusivo, alineado con los objetivos del Acuerdo de Paz y las necesidades de sus habitantes.</w:t>
      </w:r>
    </w:p>
    <w:p w14:paraId="54D23817" w14:textId="77777777" w:rsidR="002C485B" w:rsidRDefault="002C485B">
      <w:pPr>
        <w:jc w:val="both"/>
        <w:rPr>
          <w:rFonts w:ascii="Arial" w:eastAsia="Arial" w:hAnsi="Arial" w:cs="Arial"/>
          <w:sz w:val="24"/>
          <w:szCs w:val="24"/>
        </w:rPr>
      </w:pPr>
    </w:p>
    <w:p w14:paraId="1FBE9E34"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Ahora bien, el Acuerdo Final firmado el 24 de noviembre de 2016 con el grupo armado FARC-EP para la Terminación del Conflicto y la Construcción de una Paz Estable y Duradera (en adelante el Acuerdo Final).” Establece un marco para la construcción de una paz estable y duradera en Colombia, centrándose en seis ejes temáticos clave, entre ellos la Reforma Rural Integral (RRI). Esta reforma busca transformar el campo colombiano y mejorar las condiciones de vida de la población rural, priorizando los territorios más afectados por el conflicto. </w:t>
      </w:r>
      <w:proofErr w:type="gramStart"/>
      <w:r>
        <w:rPr>
          <w:rFonts w:ascii="Arial" w:eastAsia="Arial" w:hAnsi="Arial" w:cs="Arial"/>
          <w:sz w:val="24"/>
          <w:szCs w:val="24"/>
        </w:rPr>
        <w:t>Por  lo</w:t>
      </w:r>
      <w:proofErr w:type="gramEnd"/>
      <w:r>
        <w:rPr>
          <w:rFonts w:ascii="Arial" w:eastAsia="Arial" w:hAnsi="Arial" w:cs="Arial"/>
          <w:sz w:val="24"/>
          <w:szCs w:val="24"/>
        </w:rPr>
        <w:t xml:space="preserve"> que, a través de los Programas de Desarrollo con Enfoque Territorial (PDET), se busca implementar planes de desarrollo que fortalezcan la economía campesina, integren regiones olvidadas y promuevan la reconciliación. </w:t>
      </w:r>
      <w:proofErr w:type="gramStart"/>
      <w:r>
        <w:rPr>
          <w:rFonts w:ascii="Arial" w:eastAsia="Arial" w:hAnsi="Arial" w:cs="Arial"/>
          <w:sz w:val="24"/>
          <w:szCs w:val="24"/>
        </w:rPr>
        <w:t>Los  PDET</w:t>
      </w:r>
      <w:proofErr w:type="gramEnd"/>
      <w:r>
        <w:rPr>
          <w:rFonts w:ascii="Arial" w:eastAsia="Arial" w:hAnsi="Arial" w:cs="Arial"/>
          <w:sz w:val="24"/>
          <w:szCs w:val="24"/>
        </w:rPr>
        <w:t xml:space="preserve"> son una herramienta esencial para garantizar que las políticas de desarrollo se alineen con las necesidades de las comunidades y contribuyan a la construcción de una paz sostenible, permitiendo un acceso equitativo a recursos y oportunidades en el ámbito rural. En consecuencia y concretamente, el Acuerdo de Paz expresa lo siguiente: </w:t>
      </w:r>
    </w:p>
    <w:p w14:paraId="6EC7EE2E" w14:textId="77777777" w:rsidR="002C485B" w:rsidRDefault="002C485B">
      <w:pPr>
        <w:jc w:val="both"/>
        <w:rPr>
          <w:rFonts w:ascii="Arial" w:eastAsia="Arial" w:hAnsi="Arial" w:cs="Arial"/>
          <w:sz w:val="24"/>
          <w:szCs w:val="24"/>
        </w:rPr>
      </w:pPr>
    </w:p>
    <w:p w14:paraId="07094AE2" w14:textId="77777777" w:rsidR="002C485B" w:rsidRDefault="00000000">
      <w:pPr>
        <w:ind w:left="720"/>
        <w:jc w:val="both"/>
        <w:rPr>
          <w:rFonts w:ascii="Arial" w:eastAsia="Arial" w:hAnsi="Arial" w:cs="Arial"/>
          <w:sz w:val="24"/>
          <w:szCs w:val="24"/>
        </w:rPr>
      </w:pPr>
      <w:r>
        <w:rPr>
          <w:rFonts w:ascii="Arial" w:eastAsia="Arial" w:hAnsi="Arial" w:cs="Arial"/>
          <w:sz w:val="24"/>
          <w:szCs w:val="24"/>
        </w:rPr>
        <w:t xml:space="preserve">El Acuerdo Final desarrolla seis ejes temáticos relacionados con los siguientes temas i) Reforma Rural Integral: hacia un nuevo campo colombiano; </w:t>
      </w:r>
      <w:proofErr w:type="spellStart"/>
      <w:r>
        <w:rPr>
          <w:rFonts w:ascii="Arial" w:eastAsia="Arial" w:hAnsi="Arial" w:cs="Arial"/>
          <w:sz w:val="24"/>
          <w:szCs w:val="24"/>
        </w:rPr>
        <w:t>ii</w:t>
      </w:r>
      <w:proofErr w:type="spellEnd"/>
      <w:r>
        <w:rPr>
          <w:rFonts w:ascii="Arial" w:eastAsia="Arial" w:hAnsi="Arial" w:cs="Arial"/>
          <w:sz w:val="24"/>
          <w:szCs w:val="24"/>
        </w:rPr>
        <w:t xml:space="preserve">) Participación Política: Apertura democrática para construir la paz; </w:t>
      </w:r>
      <w:proofErr w:type="spellStart"/>
      <w:r>
        <w:rPr>
          <w:rFonts w:ascii="Arial" w:eastAsia="Arial" w:hAnsi="Arial" w:cs="Arial"/>
          <w:sz w:val="24"/>
          <w:szCs w:val="24"/>
        </w:rPr>
        <w:t>iii</w:t>
      </w:r>
      <w:proofErr w:type="spellEnd"/>
      <w:r>
        <w:rPr>
          <w:rFonts w:ascii="Arial" w:eastAsia="Arial" w:hAnsi="Arial" w:cs="Arial"/>
          <w:sz w:val="24"/>
          <w:szCs w:val="24"/>
        </w:rPr>
        <w:t xml:space="preserve">) Fin del Conflicto; </w:t>
      </w:r>
      <w:proofErr w:type="spellStart"/>
      <w:r>
        <w:rPr>
          <w:rFonts w:ascii="Arial" w:eastAsia="Arial" w:hAnsi="Arial" w:cs="Arial"/>
          <w:sz w:val="24"/>
          <w:szCs w:val="24"/>
        </w:rPr>
        <w:t>iv</w:t>
      </w:r>
      <w:proofErr w:type="spellEnd"/>
      <w:r>
        <w:rPr>
          <w:rFonts w:ascii="Arial" w:eastAsia="Arial" w:hAnsi="Arial" w:cs="Arial"/>
          <w:sz w:val="24"/>
          <w:szCs w:val="24"/>
        </w:rPr>
        <w:t xml:space="preserve">) Solución al Problema de las Drogas Ilícitas; v) Acuerdo sobre </w:t>
      </w:r>
      <w:proofErr w:type="gramStart"/>
      <w:r>
        <w:rPr>
          <w:rFonts w:ascii="Arial" w:eastAsia="Arial" w:hAnsi="Arial" w:cs="Arial"/>
          <w:sz w:val="24"/>
          <w:szCs w:val="24"/>
        </w:rPr>
        <w:t>las  Víctimas</w:t>
      </w:r>
      <w:proofErr w:type="gramEnd"/>
      <w:r>
        <w:rPr>
          <w:rFonts w:ascii="Arial" w:eastAsia="Arial" w:hAnsi="Arial" w:cs="Arial"/>
          <w:sz w:val="24"/>
          <w:szCs w:val="24"/>
        </w:rPr>
        <w:t xml:space="preserve"> del Conflicto; y vi) Mecanismos de implementación y verificación del cumplimiento del Acuerdo.</w:t>
      </w:r>
    </w:p>
    <w:p w14:paraId="0A8A706F" w14:textId="77777777" w:rsidR="002C485B" w:rsidRDefault="002C485B">
      <w:pPr>
        <w:jc w:val="both"/>
        <w:rPr>
          <w:rFonts w:ascii="Arial" w:eastAsia="Arial" w:hAnsi="Arial" w:cs="Arial"/>
          <w:sz w:val="24"/>
          <w:szCs w:val="24"/>
        </w:rPr>
      </w:pPr>
    </w:p>
    <w:p w14:paraId="7C080BDE" w14:textId="77777777" w:rsidR="002C485B" w:rsidRDefault="00000000">
      <w:pPr>
        <w:ind w:left="720"/>
        <w:jc w:val="both"/>
        <w:rPr>
          <w:rFonts w:ascii="Arial" w:eastAsia="Arial" w:hAnsi="Arial" w:cs="Arial"/>
          <w:sz w:val="24"/>
          <w:szCs w:val="24"/>
        </w:rPr>
      </w:pPr>
      <w:proofErr w:type="gramStart"/>
      <w:r>
        <w:rPr>
          <w:rFonts w:ascii="Arial" w:eastAsia="Arial" w:hAnsi="Arial" w:cs="Arial"/>
          <w:sz w:val="24"/>
          <w:szCs w:val="24"/>
        </w:rPr>
        <w:t>Que</w:t>
      </w:r>
      <w:proofErr w:type="gramEnd"/>
      <w:r>
        <w:rPr>
          <w:rFonts w:ascii="Arial" w:eastAsia="Arial" w:hAnsi="Arial" w:cs="Arial"/>
          <w:sz w:val="24"/>
          <w:szCs w:val="24"/>
        </w:rPr>
        <w:t xml:space="preserve"> en el marco del Acuerdo Final, la Reforma Rural Integral (en adelante RRI) busca sentar las bases para la transformación estructural del campo, crear condiciones de bienestar para la población rural y de esa manera, contribuir a la </w:t>
      </w:r>
    </w:p>
    <w:p w14:paraId="5BBC30AB" w14:textId="77777777" w:rsidR="002C485B" w:rsidRDefault="002C485B">
      <w:pPr>
        <w:ind w:left="720"/>
        <w:jc w:val="both"/>
        <w:rPr>
          <w:rFonts w:ascii="Arial" w:eastAsia="Arial" w:hAnsi="Arial" w:cs="Arial"/>
          <w:sz w:val="24"/>
          <w:szCs w:val="24"/>
        </w:rPr>
      </w:pPr>
    </w:p>
    <w:p w14:paraId="5DA3F50C" w14:textId="5E6E96D1" w:rsidR="002C485B" w:rsidRDefault="00000000">
      <w:pPr>
        <w:ind w:left="720"/>
        <w:jc w:val="both"/>
        <w:rPr>
          <w:rFonts w:ascii="Arial" w:eastAsia="Arial" w:hAnsi="Arial" w:cs="Arial"/>
          <w:sz w:val="24"/>
          <w:szCs w:val="24"/>
        </w:rPr>
      </w:pPr>
      <w:r>
        <w:rPr>
          <w:rFonts w:ascii="Arial" w:eastAsia="Arial" w:hAnsi="Arial" w:cs="Arial"/>
          <w:sz w:val="24"/>
          <w:szCs w:val="24"/>
        </w:rPr>
        <w:t>construcción de una paz estable y duradera. En ese sentido, la RRI es de aplicación universal y su ejecución prioriza los territorios más afectados por el conflicto, la miseria y el abandono, a través de</w:t>
      </w:r>
      <w:r>
        <w:rPr>
          <w:rFonts w:ascii="Arial" w:eastAsia="Arial" w:hAnsi="Arial" w:cs="Arial"/>
          <w:b/>
          <w:sz w:val="24"/>
          <w:szCs w:val="24"/>
        </w:rPr>
        <w:t xml:space="preserve"> Programas de Desarrollo con Enfoque Territorial (en adelante PDET),</w:t>
      </w:r>
      <w:r>
        <w:rPr>
          <w:rFonts w:ascii="Arial" w:eastAsia="Arial" w:hAnsi="Arial" w:cs="Arial"/>
          <w:sz w:val="24"/>
          <w:szCs w:val="24"/>
        </w:rPr>
        <w:t xml:space="preserve"> como instrumentos de reconciliación en </w:t>
      </w:r>
      <w:r w:rsidR="006753BF">
        <w:rPr>
          <w:rFonts w:ascii="Arial" w:eastAsia="Arial" w:hAnsi="Arial" w:cs="Arial"/>
          <w:sz w:val="24"/>
          <w:szCs w:val="24"/>
        </w:rPr>
        <w:t>el que</w:t>
      </w:r>
      <w:r>
        <w:rPr>
          <w:rFonts w:ascii="Arial" w:eastAsia="Arial" w:hAnsi="Arial" w:cs="Arial"/>
          <w:sz w:val="24"/>
          <w:szCs w:val="24"/>
        </w:rPr>
        <w:t xml:space="preserve"> todos sus actores trabajan en la construcción del bien supremo de la paz, derecho y deber de obligatorio cumplimiento.</w:t>
      </w:r>
    </w:p>
    <w:p w14:paraId="75FCC0E5" w14:textId="77777777" w:rsidR="002C485B" w:rsidRDefault="002C485B">
      <w:pPr>
        <w:ind w:left="720"/>
        <w:jc w:val="both"/>
        <w:rPr>
          <w:rFonts w:ascii="Arial" w:eastAsia="Arial" w:hAnsi="Arial" w:cs="Arial"/>
          <w:b/>
          <w:sz w:val="24"/>
          <w:szCs w:val="24"/>
        </w:rPr>
      </w:pPr>
    </w:p>
    <w:p w14:paraId="7C8114D6" w14:textId="77777777" w:rsidR="002C485B" w:rsidRDefault="00000000">
      <w:pPr>
        <w:ind w:left="720"/>
        <w:jc w:val="both"/>
        <w:rPr>
          <w:rFonts w:ascii="Arial" w:eastAsia="Arial" w:hAnsi="Arial" w:cs="Arial"/>
          <w:sz w:val="24"/>
          <w:szCs w:val="24"/>
        </w:rPr>
      </w:pPr>
      <w:r>
        <w:rPr>
          <w:rFonts w:ascii="Arial" w:eastAsia="Arial" w:hAnsi="Arial" w:cs="Arial"/>
          <w:sz w:val="24"/>
          <w:szCs w:val="24"/>
        </w:rPr>
        <w:t xml:space="preserve">De conformidad con el punto 1.2 del Acuerdo Final, el objetivo de los </w:t>
      </w:r>
      <w:r>
        <w:rPr>
          <w:rFonts w:ascii="Arial" w:eastAsia="Arial" w:hAnsi="Arial" w:cs="Arial"/>
          <w:b/>
          <w:sz w:val="24"/>
          <w:szCs w:val="24"/>
        </w:rPr>
        <w:t>PDET</w:t>
      </w:r>
      <w:r>
        <w:rPr>
          <w:rFonts w:ascii="Arial" w:eastAsia="Arial" w:hAnsi="Arial" w:cs="Arial"/>
          <w:sz w:val="24"/>
          <w:szCs w:val="24"/>
        </w:rPr>
        <w:t xml:space="preserve"> es “lograr la transformación estructural del campo y el ámbito rural, y un relacionamiento equitativo entre el campo y la ciudad, de manera que se asegure:</w:t>
      </w:r>
    </w:p>
    <w:p w14:paraId="7F095B7C" w14:textId="77777777" w:rsidR="002C485B" w:rsidRDefault="002C485B">
      <w:pPr>
        <w:jc w:val="both"/>
        <w:rPr>
          <w:rFonts w:ascii="Arial" w:eastAsia="Arial" w:hAnsi="Arial" w:cs="Arial"/>
          <w:sz w:val="24"/>
          <w:szCs w:val="24"/>
        </w:rPr>
      </w:pPr>
    </w:p>
    <w:p w14:paraId="2507AD18" w14:textId="77777777" w:rsidR="002C485B" w:rsidRDefault="00000000">
      <w:pPr>
        <w:ind w:left="720"/>
        <w:jc w:val="both"/>
        <w:rPr>
          <w:rFonts w:ascii="Arial" w:eastAsia="Arial" w:hAnsi="Arial" w:cs="Arial"/>
          <w:sz w:val="24"/>
          <w:szCs w:val="24"/>
        </w:rPr>
      </w:pPr>
      <w:r>
        <w:rPr>
          <w:rFonts w:ascii="Arial" w:eastAsia="Arial" w:hAnsi="Arial" w:cs="Arial"/>
          <w:sz w:val="24"/>
          <w:szCs w:val="24"/>
        </w:rPr>
        <w:t xml:space="preserve">1. El bienestar y el buen vivir de la población en zonas rurales - </w:t>
      </w:r>
      <w:proofErr w:type="gramStart"/>
      <w:r>
        <w:rPr>
          <w:rFonts w:ascii="Arial" w:eastAsia="Arial" w:hAnsi="Arial" w:cs="Arial"/>
          <w:sz w:val="24"/>
          <w:szCs w:val="24"/>
        </w:rPr>
        <w:t>niños y niñas</w:t>
      </w:r>
      <w:proofErr w:type="gramEnd"/>
      <w:r>
        <w:rPr>
          <w:rFonts w:ascii="Arial" w:eastAsia="Arial" w:hAnsi="Arial" w:cs="Arial"/>
          <w:sz w:val="24"/>
          <w:szCs w:val="24"/>
        </w:rPr>
        <w:t>, hombres y mujeres - haciendo efectivos sus derechos políticos, económicos, sociales y culturales, y revirtiendo los efectos de la miseria y el conflicto.</w:t>
      </w:r>
    </w:p>
    <w:p w14:paraId="32882DBD" w14:textId="77777777" w:rsidR="002C485B" w:rsidRDefault="002C485B">
      <w:pPr>
        <w:jc w:val="both"/>
        <w:rPr>
          <w:rFonts w:ascii="Arial" w:eastAsia="Arial" w:hAnsi="Arial" w:cs="Arial"/>
          <w:sz w:val="24"/>
          <w:szCs w:val="24"/>
        </w:rPr>
      </w:pPr>
    </w:p>
    <w:p w14:paraId="2D4F7218" w14:textId="77777777" w:rsidR="002C485B" w:rsidRDefault="00000000">
      <w:pPr>
        <w:ind w:left="720"/>
        <w:jc w:val="both"/>
        <w:rPr>
          <w:rFonts w:ascii="Arial" w:eastAsia="Arial" w:hAnsi="Arial" w:cs="Arial"/>
          <w:sz w:val="24"/>
          <w:szCs w:val="24"/>
        </w:rPr>
      </w:pPr>
      <w:r>
        <w:rPr>
          <w:rFonts w:ascii="Arial" w:eastAsia="Arial" w:hAnsi="Arial" w:cs="Arial"/>
          <w:sz w:val="24"/>
          <w:szCs w:val="24"/>
        </w:rPr>
        <w:lastRenderedPageBreak/>
        <w:t>2. El desarrollo de la economía campesina y familiar (cooperativa, mutual, comunal, microempresarial y asociativa, solidaria) y de formas propias de producción de [los pueblos, comunidades y grupos étnicos], mediante el acceso integral a la tierra y a bienes y servicios productivos y sociales. Los PDET intervendrán con igual énfasis en los espacios interétnicos e interculturales para que avancen efectivamente hacia el desarrollo y la convivencia armónica.</w:t>
      </w:r>
    </w:p>
    <w:p w14:paraId="5BD8D2AA" w14:textId="77777777" w:rsidR="002C485B" w:rsidRDefault="002C485B">
      <w:pPr>
        <w:jc w:val="both"/>
        <w:rPr>
          <w:rFonts w:ascii="Arial" w:eastAsia="Arial" w:hAnsi="Arial" w:cs="Arial"/>
          <w:sz w:val="24"/>
          <w:szCs w:val="24"/>
        </w:rPr>
      </w:pPr>
    </w:p>
    <w:p w14:paraId="2816BCB2" w14:textId="77777777" w:rsidR="002C485B" w:rsidRDefault="00000000">
      <w:pPr>
        <w:ind w:left="720"/>
        <w:jc w:val="both"/>
        <w:rPr>
          <w:rFonts w:ascii="Arial" w:eastAsia="Arial" w:hAnsi="Arial" w:cs="Arial"/>
          <w:sz w:val="24"/>
          <w:szCs w:val="24"/>
        </w:rPr>
      </w:pPr>
      <w:r>
        <w:rPr>
          <w:rFonts w:ascii="Arial" w:eastAsia="Arial" w:hAnsi="Arial" w:cs="Arial"/>
          <w:sz w:val="24"/>
          <w:szCs w:val="24"/>
        </w:rPr>
        <w:t>3. El desarrollo y la integración de las regiones abandonadas y golpeadas por el conflicto, implementando inversiones públicas progresivas, concertadas con las comunidades, con el fin de lograr la convergencia entre la calidad de vida rural y urbana, y fortalecer los encadenamientos entre la ciudad y el campo.</w:t>
      </w:r>
    </w:p>
    <w:p w14:paraId="0B51B296" w14:textId="77777777" w:rsidR="002C485B" w:rsidRDefault="002C485B">
      <w:pPr>
        <w:jc w:val="both"/>
        <w:rPr>
          <w:rFonts w:ascii="Arial" w:eastAsia="Arial" w:hAnsi="Arial" w:cs="Arial"/>
          <w:sz w:val="24"/>
          <w:szCs w:val="24"/>
        </w:rPr>
      </w:pPr>
    </w:p>
    <w:p w14:paraId="583CE7A0" w14:textId="77777777" w:rsidR="002C485B" w:rsidRDefault="00000000">
      <w:pPr>
        <w:ind w:left="720"/>
        <w:jc w:val="both"/>
        <w:rPr>
          <w:rFonts w:ascii="Arial" w:eastAsia="Arial" w:hAnsi="Arial" w:cs="Arial"/>
          <w:sz w:val="24"/>
          <w:szCs w:val="24"/>
        </w:rPr>
      </w:pPr>
      <w:r>
        <w:rPr>
          <w:rFonts w:ascii="Arial" w:eastAsia="Arial" w:hAnsi="Arial" w:cs="Arial"/>
          <w:sz w:val="24"/>
          <w:szCs w:val="24"/>
        </w:rPr>
        <w:t>4. Hacer del campo colombiano un escenario de reconciliación en el que todos y todas trabajan alrededor de un propósito común, que es la construcción del bien supremo de la paz, derecho y deber de obligatorio cumplimiento.” (</w:t>
      </w:r>
      <w:r>
        <w:rPr>
          <w:rFonts w:ascii="Arial" w:eastAsia="Arial" w:hAnsi="Arial" w:cs="Arial"/>
          <w:i/>
          <w:sz w:val="24"/>
          <w:szCs w:val="24"/>
        </w:rPr>
        <w:t>Decreto Ley 893 De 2017 - Gestor Normativo</w:t>
      </w:r>
      <w:r>
        <w:rPr>
          <w:rFonts w:ascii="Arial" w:eastAsia="Arial" w:hAnsi="Arial" w:cs="Arial"/>
          <w:sz w:val="24"/>
          <w:szCs w:val="24"/>
        </w:rPr>
        <w:t>, 2017)</w:t>
      </w:r>
      <w:r>
        <w:rPr>
          <w:rFonts w:ascii="Arial" w:eastAsia="Arial" w:hAnsi="Arial" w:cs="Arial"/>
          <w:sz w:val="24"/>
          <w:szCs w:val="24"/>
          <w:vertAlign w:val="superscript"/>
        </w:rPr>
        <w:footnoteReference w:id="3"/>
      </w:r>
      <w:r>
        <w:rPr>
          <w:rFonts w:ascii="Arial" w:eastAsia="Arial" w:hAnsi="Arial" w:cs="Arial"/>
          <w:sz w:val="24"/>
          <w:szCs w:val="24"/>
        </w:rPr>
        <w:t>.</w:t>
      </w:r>
    </w:p>
    <w:p w14:paraId="338EDBBD" w14:textId="77777777" w:rsidR="002C485B" w:rsidRDefault="00000000">
      <w:pPr>
        <w:spacing w:before="240" w:after="240"/>
        <w:jc w:val="both"/>
        <w:rPr>
          <w:rFonts w:ascii="Arial" w:eastAsia="Arial" w:hAnsi="Arial" w:cs="Arial"/>
          <w:sz w:val="24"/>
          <w:szCs w:val="24"/>
        </w:rPr>
      </w:pPr>
      <w:r>
        <w:rPr>
          <w:rFonts w:ascii="Arial" w:eastAsia="Arial" w:hAnsi="Arial" w:cs="Arial"/>
          <w:sz w:val="24"/>
          <w:szCs w:val="24"/>
        </w:rPr>
        <w:t>La pertenencia a la categoría de municipio PDET implica una serie de beneficios para su desarrollo, como la implementación de planes específicos para la reconstrucción social, económica y política, con énfasis en infraestructura, empleo, educación y salud. Estos municipios reciben inversiones significativas del Estado en proyectos de infraestructura, seguridad, justicia y desarrollo económico, promoviendo la economía local. Además, los PDET garantizan los derechos de las víctimas del conflicto, promoviendo la reparación integral y la restitución de tierras. Lo que lleva a fortalecer la presencia del Estado en regiones históricamente marginadas, favorecer la reconciliación y promover la convivencia pacífica entre las comunidades.</w:t>
      </w:r>
    </w:p>
    <w:p w14:paraId="0A90A9BF"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De modo que, la importancia de que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sea un municipio PDET radica en su potencial para transformar la realidad de la región a través de un enfoque integral de desarrollo que aborda las consecuencias del conflicto armado. Esta designación permite la implementación de programas y proyectos que atienden las necesidades específicas de la población, desde infraestructura básica hasta oportunidades de empleo y educación, lo cual es vital en un área donde la pobreza y la marginación son comunes. Además, al fomentar la </w:t>
      </w:r>
      <w:proofErr w:type="gramStart"/>
      <w:r>
        <w:rPr>
          <w:rFonts w:ascii="Arial" w:eastAsia="Arial" w:hAnsi="Arial" w:cs="Arial"/>
          <w:sz w:val="24"/>
          <w:szCs w:val="24"/>
        </w:rPr>
        <w:t>participación activa</w:t>
      </w:r>
      <w:proofErr w:type="gramEnd"/>
      <w:r>
        <w:rPr>
          <w:rFonts w:ascii="Arial" w:eastAsia="Arial" w:hAnsi="Arial" w:cs="Arial"/>
          <w:sz w:val="24"/>
          <w:szCs w:val="24"/>
        </w:rPr>
        <w:t xml:space="preserve"> de las comunidades en la planificación y ejecución de estas iniciativas, se fortalece la gobernanza local y se promueve la cohesión social. La inclusión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en este programa también asegura un canal de comunicación y colaboración con el Estado, facilitando el acceso a recursos y financiamiento que pueden ser determinantes para el desarrollo sostenible de la región. En resumen, ser un municipio PDET ofrece una oportunidad única para revitalizar el territorio y construir un futuro más justo y próspero para sus habitantes. </w:t>
      </w:r>
    </w:p>
    <w:p w14:paraId="6ACCADD2" w14:textId="77777777" w:rsidR="002C485B" w:rsidRDefault="002C485B">
      <w:pPr>
        <w:jc w:val="both"/>
        <w:rPr>
          <w:rFonts w:ascii="Arial" w:eastAsia="Arial" w:hAnsi="Arial" w:cs="Arial"/>
          <w:b/>
          <w:sz w:val="24"/>
          <w:szCs w:val="24"/>
          <w:shd w:val="clear" w:color="auto" w:fill="D5A6BD"/>
        </w:rPr>
      </w:pPr>
    </w:p>
    <w:p w14:paraId="49353C49" w14:textId="77777777" w:rsidR="002C485B" w:rsidRDefault="00000000">
      <w:pPr>
        <w:jc w:val="both"/>
        <w:rPr>
          <w:rFonts w:ascii="Arial" w:eastAsia="Arial" w:hAnsi="Arial" w:cs="Arial"/>
          <w:b/>
          <w:sz w:val="24"/>
          <w:szCs w:val="24"/>
          <w:shd w:val="clear" w:color="auto" w:fill="D5A6BD"/>
        </w:rPr>
      </w:pPr>
      <w:r>
        <w:rPr>
          <w:rFonts w:ascii="Arial" w:eastAsia="Arial" w:hAnsi="Arial" w:cs="Arial"/>
          <w:b/>
          <w:sz w:val="24"/>
          <w:szCs w:val="24"/>
        </w:rPr>
        <w:t xml:space="preserve">DEPARTAMENTO Y EL MUNICIPIO, RELACIÓN DE LOS CULTIVOS ILÍCITOS CON LA PERMANENCIA DEL CONFLICTO EN EL MUNICIPIO. </w:t>
      </w:r>
      <w:r>
        <w:rPr>
          <w:rFonts w:ascii="Arial" w:eastAsia="Arial" w:hAnsi="Arial" w:cs="Arial"/>
          <w:b/>
          <w:sz w:val="24"/>
          <w:szCs w:val="24"/>
          <w:shd w:val="clear" w:color="auto" w:fill="D5A6BD"/>
        </w:rPr>
        <w:t xml:space="preserve"> </w:t>
      </w:r>
    </w:p>
    <w:p w14:paraId="1A56A50C" w14:textId="3E1DBF5F" w:rsidR="002C485B" w:rsidRDefault="00000000">
      <w:pPr>
        <w:spacing w:before="240" w:after="240"/>
        <w:jc w:val="both"/>
        <w:rPr>
          <w:rFonts w:ascii="Arial" w:eastAsia="Arial" w:hAnsi="Arial" w:cs="Arial"/>
          <w:sz w:val="24"/>
          <w:szCs w:val="24"/>
        </w:rPr>
      </w:pPr>
      <w:r>
        <w:rPr>
          <w:rFonts w:ascii="Arial" w:eastAsia="Arial" w:hAnsi="Arial" w:cs="Arial"/>
          <w:sz w:val="24"/>
          <w:szCs w:val="24"/>
        </w:rPr>
        <w:t xml:space="preserve">El Departamento de Putumayo ha sido históricamente una región clave en el contexto del conflicto armado y la presencia de cultivos ilícitos en Colombia. La relación entre los cultivos de coca, la violencia y la persistencia del conflicto en Putumayo es compleja y multifacética. Por lo que, el uso tradicional de estos </w:t>
      </w:r>
      <w:r w:rsidR="006753BF">
        <w:rPr>
          <w:rFonts w:ascii="Arial" w:eastAsia="Arial" w:hAnsi="Arial" w:cs="Arial"/>
          <w:sz w:val="24"/>
          <w:szCs w:val="24"/>
        </w:rPr>
        <w:t>cultivos</w:t>
      </w:r>
      <w:r>
        <w:rPr>
          <w:rFonts w:ascii="Arial" w:eastAsia="Arial" w:hAnsi="Arial" w:cs="Arial"/>
          <w:sz w:val="24"/>
          <w:szCs w:val="24"/>
        </w:rPr>
        <w:t xml:space="preserve"> afecta a la región y se vincula con la permanencia del conflicto en la región.</w:t>
      </w:r>
    </w:p>
    <w:p w14:paraId="203AB005" w14:textId="77777777" w:rsidR="0017283A" w:rsidRDefault="0017283A">
      <w:pPr>
        <w:spacing w:before="240" w:after="240"/>
        <w:jc w:val="both"/>
        <w:rPr>
          <w:rFonts w:ascii="Arial" w:eastAsia="Arial" w:hAnsi="Arial" w:cs="Arial"/>
          <w:sz w:val="24"/>
          <w:szCs w:val="24"/>
        </w:rPr>
      </w:pPr>
    </w:p>
    <w:p w14:paraId="61E590D6" w14:textId="77777777" w:rsidR="0017283A" w:rsidRDefault="0017283A">
      <w:pPr>
        <w:spacing w:before="240" w:after="240"/>
        <w:jc w:val="both"/>
        <w:rPr>
          <w:rFonts w:ascii="Arial" w:eastAsia="Arial" w:hAnsi="Arial" w:cs="Arial"/>
          <w:sz w:val="24"/>
          <w:szCs w:val="24"/>
        </w:rPr>
      </w:pPr>
    </w:p>
    <w:p w14:paraId="70A4D51D" w14:textId="77777777" w:rsidR="0017283A" w:rsidRDefault="0017283A">
      <w:pPr>
        <w:spacing w:before="240" w:after="240"/>
        <w:jc w:val="both"/>
        <w:rPr>
          <w:rFonts w:ascii="Arial" w:eastAsia="Arial" w:hAnsi="Arial" w:cs="Arial"/>
          <w:sz w:val="24"/>
          <w:szCs w:val="24"/>
        </w:rPr>
      </w:pPr>
    </w:p>
    <w:p w14:paraId="09067FC0" w14:textId="77777777" w:rsidR="002C485B" w:rsidRDefault="00000000">
      <w:pPr>
        <w:jc w:val="both"/>
        <w:rPr>
          <w:rFonts w:ascii="Arial" w:eastAsia="Arial" w:hAnsi="Arial" w:cs="Arial"/>
          <w:b/>
          <w:sz w:val="24"/>
          <w:szCs w:val="24"/>
        </w:rPr>
      </w:pPr>
      <w:r>
        <w:rPr>
          <w:rFonts w:ascii="Arial" w:eastAsia="Arial" w:hAnsi="Arial" w:cs="Arial"/>
          <w:b/>
          <w:sz w:val="24"/>
          <w:szCs w:val="24"/>
        </w:rPr>
        <w:t>Uso Tradicional de los Cultivos Ilícitos en Putumayo.</w:t>
      </w:r>
    </w:p>
    <w:p w14:paraId="595F99AD" w14:textId="0F4C8F57" w:rsidR="002C485B" w:rsidRDefault="00000000">
      <w:pPr>
        <w:spacing w:before="240" w:after="240"/>
        <w:jc w:val="both"/>
        <w:rPr>
          <w:rFonts w:ascii="Arial" w:eastAsia="Arial" w:hAnsi="Arial" w:cs="Arial"/>
          <w:sz w:val="24"/>
          <w:szCs w:val="24"/>
        </w:rPr>
      </w:pPr>
      <w:r>
        <w:rPr>
          <w:rFonts w:ascii="Arial" w:eastAsia="Arial" w:hAnsi="Arial" w:cs="Arial"/>
          <w:sz w:val="24"/>
          <w:szCs w:val="24"/>
        </w:rPr>
        <w:t xml:space="preserve">En Putumayo, como en otras regiones de Colombia, los cultivos ilícitos de coca han sido históricamente utilizados como una fuente principal de ingresos para muchas comunidades rurales. Estos cultivos suelen ser una alternativa cuando </w:t>
      </w:r>
      <w:proofErr w:type="gramStart"/>
      <w:r>
        <w:rPr>
          <w:rFonts w:ascii="Arial" w:eastAsia="Arial" w:hAnsi="Arial" w:cs="Arial"/>
          <w:sz w:val="24"/>
          <w:szCs w:val="24"/>
        </w:rPr>
        <w:t xml:space="preserve">los </w:t>
      </w:r>
      <w:r w:rsidR="0017283A">
        <w:rPr>
          <w:rFonts w:ascii="Arial" w:eastAsia="Arial" w:hAnsi="Arial" w:cs="Arial"/>
          <w:sz w:val="24"/>
          <w:szCs w:val="24"/>
        </w:rPr>
        <w:t xml:space="preserve"> </w:t>
      </w:r>
      <w:r>
        <w:rPr>
          <w:rFonts w:ascii="Arial" w:eastAsia="Arial" w:hAnsi="Arial" w:cs="Arial"/>
          <w:sz w:val="24"/>
          <w:szCs w:val="24"/>
        </w:rPr>
        <w:t>campesinos</w:t>
      </w:r>
      <w:proofErr w:type="gramEnd"/>
      <w:r>
        <w:rPr>
          <w:rFonts w:ascii="Arial" w:eastAsia="Arial" w:hAnsi="Arial" w:cs="Arial"/>
          <w:sz w:val="24"/>
          <w:szCs w:val="24"/>
        </w:rPr>
        <w:t xml:space="preserve"> enfrentan la falta de acceso a mercados legales o recursos para mejorar sus condiciones de vida. A lo largo de los años, diversas dinámicas han influido en el auge de la coca en el territorio:</w:t>
      </w:r>
    </w:p>
    <w:p w14:paraId="43977324" w14:textId="77777777" w:rsidR="002C485B" w:rsidRDefault="00000000">
      <w:pPr>
        <w:numPr>
          <w:ilvl w:val="0"/>
          <w:numId w:val="2"/>
        </w:numPr>
        <w:spacing w:before="240"/>
        <w:jc w:val="both"/>
        <w:rPr>
          <w:rFonts w:ascii="Arial" w:eastAsia="Arial" w:hAnsi="Arial" w:cs="Arial"/>
          <w:sz w:val="24"/>
          <w:szCs w:val="24"/>
        </w:rPr>
      </w:pPr>
      <w:r>
        <w:rPr>
          <w:rFonts w:ascii="Arial" w:eastAsia="Arial" w:hAnsi="Arial" w:cs="Arial"/>
          <w:b/>
          <w:sz w:val="24"/>
          <w:szCs w:val="24"/>
        </w:rPr>
        <w:t>Economía informal y de subsistencia:</w:t>
      </w:r>
      <w:r>
        <w:rPr>
          <w:rFonts w:ascii="Arial" w:eastAsia="Arial" w:hAnsi="Arial" w:cs="Arial"/>
          <w:sz w:val="24"/>
          <w:szCs w:val="24"/>
        </w:rPr>
        <w:t xml:space="preserve"> Los campesinos en Putumayo han cultivado coca debido a la rentabilidad inmediata que ofrece en comparación con cultivos legales como el café, maíz o arroz. La coca se adapta bien a las condiciones geográficas de la región y se puede cultivar en terrenos difíciles, lo que la convierte en una opción viable para muchas familias.</w:t>
      </w:r>
      <w:r>
        <w:rPr>
          <w:rFonts w:ascii="Arial" w:eastAsia="Arial" w:hAnsi="Arial" w:cs="Arial"/>
          <w:sz w:val="24"/>
          <w:szCs w:val="24"/>
        </w:rPr>
        <w:br/>
      </w:r>
    </w:p>
    <w:p w14:paraId="2428F822" w14:textId="77777777" w:rsidR="002C485B" w:rsidRDefault="00000000">
      <w:pPr>
        <w:numPr>
          <w:ilvl w:val="0"/>
          <w:numId w:val="2"/>
        </w:numPr>
        <w:jc w:val="both"/>
        <w:rPr>
          <w:rFonts w:ascii="Arial" w:eastAsia="Arial" w:hAnsi="Arial" w:cs="Arial"/>
          <w:sz w:val="24"/>
          <w:szCs w:val="24"/>
        </w:rPr>
      </w:pPr>
      <w:r>
        <w:rPr>
          <w:rFonts w:ascii="Arial" w:eastAsia="Arial" w:hAnsi="Arial" w:cs="Arial"/>
          <w:b/>
          <w:sz w:val="24"/>
          <w:szCs w:val="24"/>
        </w:rPr>
        <w:t xml:space="preserve">Presencia de actores armados: </w:t>
      </w:r>
      <w:r>
        <w:rPr>
          <w:rFonts w:ascii="Arial" w:eastAsia="Arial" w:hAnsi="Arial" w:cs="Arial"/>
          <w:sz w:val="24"/>
          <w:szCs w:val="24"/>
        </w:rPr>
        <w:t>Las organizaciones armadas ilegales, como las guerrillas de las FARC y otros grupos armados, han controlado y protegido las zonas de cultivo, pues la producción de coca es una fuente importante de financiamiento. Las estructuras ilegales han proporcionado insumos y compradores a los campesinos, a cambio de apoyo político o logístico, lo que genera una fuerte dependencia de los cultivos ilícitos.</w:t>
      </w:r>
      <w:r>
        <w:rPr>
          <w:rFonts w:ascii="Arial" w:eastAsia="Arial" w:hAnsi="Arial" w:cs="Arial"/>
          <w:sz w:val="24"/>
          <w:szCs w:val="24"/>
        </w:rPr>
        <w:br/>
      </w:r>
    </w:p>
    <w:p w14:paraId="1E78E4A9" w14:textId="53CD6EE3" w:rsidR="002C485B" w:rsidRPr="0017283A" w:rsidRDefault="00000000" w:rsidP="0017283A">
      <w:pPr>
        <w:numPr>
          <w:ilvl w:val="0"/>
          <w:numId w:val="2"/>
        </w:numPr>
        <w:spacing w:after="240"/>
        <w:jc w:val="both"/>
        <w:rPr>
          <w:rFonts w:ascii="Arial" w:eastAsia="Arial" w:hAnsi="Arial" w:cs="Arial"/>
          <w:sz w:val="24"/>
          <w:szCs w:val="24"/>
        </w:rPr>
      </w:pPr>
      <w:r>
        <w:rPr>
          <w:rFonts w:ascii="Arial" w:eastAsia="Arial" w:hAnsi="Arial" w:cs="Arial"/>
          <w:b/>
          <w:sz w:val="24"/>
          <w:szCs w:val="24"/>
        </w:rPr>
        <w:t>Narcotráfico</w:t>
      </w:r>
      <w:r>
        <w:rPr>
          <w:rFonts w:ascii="Arial" w:eastAsia="Arial" w:hAnsi="Arial" w:cs="Arial"/>
          <w:sz w:val="24"/>
          <w:szCs w:val="24"/>
        </w:rPr>
        <w:t>: Putumayo es una de las principales zonas de producción de coca en Colombia, y su ubicación geográfica cerca de las fronteras con Ecuador y Perú la convierte en un punto estratégico para el tráfico de drogas hacia otros mercados internacionales, especialmente hacia Estados Unidos y Europa. Esto alimenta aún más la persistencia de los cultivos ilícitos en la región.</w:t>
      </w:r>
    </w:p>
    <w:p w14:paraId="1EE8ECC8" w14:textId="77777777" w:rsidR="002C485B" w:rsidRDefault="00000000">
      <w:pPr>
        <w:jc w:val="both"/>
        <w:rPr>
          <w:rFonts w:ascii="Arial" w:eastAsia="Arial" w:hAnsi="Arial" w:cs="Arial"/>
          <w:b/>
          <w:sz w:val="24"/>
          <w:szCs w:val="24"/>
        </w:rPr>
      </w:pPr>
      <w:r>
        <w:rPr>
          <w:rFonts w:ascii="Arial" w:eastAsia="Arial" w:hAnsi="Arial" w:cs="Arial"/>
          <w:b/>
          <w:sz w:val="24"/>
          <w:szCs w:val="24"/>
        </w:rPr>
        <w:t>Afectaciones del Cultivo de Coca en Putumayo</w:t>
      </w:r>
    </w:p>
    <w:p w14:paraId="68D06FC6" w14:textId="77777777" w:rsidR="002C485B" w:rsidRDefault="00000000">
      <w:pPr>
        <w:spacing w:before="240" w:after="240"/>
        <w:jc w:val="both"/>
        <w:rPr>
          <w:rFonts w:ascii="Arial" w:eastAsia="Arial" w:hAnsi="Arial" w:cs="Arial"/>
          <w:sz w:val="24"/>
          <w:szCs w:val="24"/>
        </w:rPr>
      </w:pPr>
      <w:r>
        <w:rPr>
          <w:rFonts w:ascii="Arial" w:eastAsia="Arial" w:hAnsi="Arial" w:cs="Arial"/>
          <w:sz w:val="24"/>
          <w:szCs w:val="24"/>
        </w:rPr>
        <w:t>El cultivo de coca ha generado una serie de afectaciones sociales, económicas y ambientales en la región:</w:t>
      </w:r>
    </w:p>
    <w:p w14:paraId="1F5CE4D6" w14:textId="77777777" w:rsidR="002C485B" w:rsidRDefault="00000000">
      <w:pPr>
        <w:numPr>
          <w:ilvl w:val="0"/>
          <w:numId w:val="5"/>
        </w:numPr>
        <w:spacing w:after="240"/>
        <w:jc w:val="both"/>
        <w:rPr>
          <w:rFonts w:ascii="Arial" w:eastAsia="Arial" w:hAnsi="Arial" w:cs="Arial"/>
          <w:sz w:val="24"/>
          <w:szCs w:val="24"/>
        </w:rPr>
      </w:pPr>
      <w:r>
        <w:rPr>
          <w:rFonts w:ascii="Arial" w:eastAsia="Arial" w:hAnsi="Arial" w:cs="Arial"/>
          <w:b/>
          <w:sz w:val="24"/>
          <w:szCs w:val="24"/>
        </w:rPr>
        <w:t xml:space="preserve">Violencia y desplazamiento forzado: </w:t>
      </w:r>
      <w:r>
        <w:rPr>
          <w:rFonts w:ascii="Arial" w:eastAsia="Arial" w:hAnsi="Arial" w:cs="Arial"/>
          <w:sz w:val="24"/>
          <w:szCs w:val="24"/>
        </w:rPr>
        <w:t>Los cultivos de coca han estado directamente vinculados a la violencia en Putumayo. La presencia de grupos armados, tanto guerrilleros como paramilitares, ha provocado desplazamientos masivos de comunidades que se ven atrapadas entre los actores armados que luchan por el control de los territorios y las rutas de narcotráfico. La violencia genera un ciclo de inseguridad que afecta a las poblaciones rurales, aumentando el sufrimiento de las víctimas.</w:t>
      </w:r>
    </w:p>
    <w:p w14:paraId="49C39A6B" w14:textId="77777777" w:rsidR="002C485B" w:rsidRDefault="00000000">
      <w:pPr>
        <w:numPr>
          <w:ilvl w:val="0"/>
          <w:numId w:val="5"/>
        </w:numPr>
        <w:spacing w:after="240"/>
        <w:jc w:val="both"/>
        <w:rPr>
          <w:rFonts w:ascii="Arial" w:eastAsia="Arial" w:hAnsi="Arial" w:cs="Arial"/>
          <w:sz w:val="24"/>
          <w:szCs w:val="24"/>
        </w:rPr>
      </w:pPr>
      <w:r>
        <w:rPr>
          <w:rFonts w:ascii="Arial" w:eastAsia="Arial" w:hAnsi="Arial" w:cs="Arial"/>
          <w:b/>
          <w:sz w:val="24"/>
          <w:szCs w:val="24"/>
        </w:rPr>
        <w:t>Daño ambiental:</w:t>
      </w:r>
      <w:r>
        <w:rPr>
          <w:rFonts w:ascii="Arial" w:eastAsia="Arial" w:hAnsi="Arial" w:cs="Arial"/>
          <w:sz w:val="24"/>
          <w:szCs w:val="24"/>
        </w:rPr>
        <w:t xml:space="preserve"> El uso de productos químicos para el procesamiento de la coca, así como la deforestación para abrir nuevas áreas de cultivo, ha tenido un impacto devastador en los ecosistemas locales. La región de Putumayo, rica en biodiversidad y bosques, ha visto una degradación acelerada debido a la expansión de los cultivos ilícitos, lo que afecta la fauna y la flora, y pone en peligro los recursos naturales.</w:t>
      </w:r>
    </w:p>
    <w:p w14:paraId="7007C8F2" w14:textId="77777777" w:rsidR="002C485B" w:rsidRDefault="00000000">
      <w:pPr>
        <w:numPr>
          <w:ilvl w:val="0"/>
          <w:numId w:val="5"/>
        </w:numPr>
        <w:spacing w:before="240" w:after="240"/>
        <w:jc w:val="both"/>
        <w:rPr>
          <w:rFonts w:ascii="Arial" w:eastAsia="Arial" w:hAnsi="Arial" w:cs="Arial"/>
          <w:sz w:val="24"/>
          <w:szCs w:val="24"/>
        </w:rPr>
      </w:pPr>
      <w:r>
        <w:rPr>
          <w:rFonts w:ascii="Arial" w:eastAsia="Arial" w:hAnsi="Arial" w:cs="Arial"/>
          <w:b/>
          <w:sz w:val="24"/>
          <w:szCs w:val="24"/>
        </w:rPr>
        <w:t>Estigmatización social y criminalización:</w:t>
      </w:r>
      <w:r>
        <w:rPr>
          <w:rFonts w:ascii="Arial" w:eastAsia="Arial" w:hAnsi="Arial" w:cs="Arial"/>
          <w:sz w:val="24"/>
          <w:szCs w:val="24"/>
        </w:rPr>
        <w:t xml:space="preserve"> Las comunidades rurales que dependen de los cultivos de coca son frecuentemente estigmatizadas y criminalizadas. A menudo se les ve como parte del problema del narcotráfico, aunque muchos campesinos están atrapados en un ciclo de pobreza y falta de alternativas viables para subsistir. Esto puede llevar a una falta de apoyo institucional y a una desconexión con las políticas de desarrollo y restitución de tierras.</w:t>
      </w:r>
    </w:p>
    <w:p w14:paraId="75B4D017" w14:textId="77777777" w:rsidR="002C485B" w:rsidRDefault="00000000">
      <w:pPr>
        <w:jc w:val="both"/>
        <w:rPr>
          <w:rFonts w:ascii="Arial" w:eastAsia="Arial" w:hAnsi="Arial" w:cs="Arial"/>
          <w:b/>
          <w:sz w:val="24"/>
          <w:szCs w:val="24"/>
        </w:rPr>
      </w:pPr>
      <w:r>
        <w:rPr>
          <w:rFonts w:ascii="Arial" w:eastAsia="Arial" w:hAnsi="Arial" w:cs="Arial"/>
          <w:b/>
          <w:sz w:val="24"/>
          <w:szCs w:val="24"/>
        </w:rPr>
        <w:t>Relación con la Permanencia del Conflicto</w:t>
      </w:r>
    </w:p>
    <w:p w14:paraId="349FFD04" w14:textId="77777777" w:rsidR="002C485B" w:rsidRDefault="00000000">
      <w:pPr>
        <w:spacing w:before="240" w:after="240"/>
        <w:jc w:val="both"/>
        <w:rPr>
          <w:rFonts w:ascii="Arial" w:eastAsia="Arial" w:hAnsi="Arial" w:cs="Arial"/>
          <w:sz w:val="24"/>
          <w:szCs w:val="24"/>
        </w:rPr>
      </w:pPr>
      <w:r>
        <w:rPr>
          <w:rFonts w:ascii="Arial" w:eastAsia="Arial" w:hAnsi="Arial" w:cs="Arial"/>
          <w:sz w:val="24"/>
          <w:szCs w:val="24"/>
        </w:rPr>
        <w:t xml:space="preserve">La permanencia del conflicto armado en Putumayo está estrechamente relacionada con la presencia de cultivos ilícitos. La coca no solo es un medio de subsistencia </w:t>
      </w:r>
      <w:r>
        <w:rPr>
          <w:rFonts w:ascii="Arial" w:eastAsia="Arial" w:hAnsi="Arial" w:cs="Arial"/>
          <w:sz w:val="24"/>
          <w:szCs w:val="24"/>
        </w:rPr>
        <w:lastRenderedPageBreak/>
        <w:t>para muchos, sino también una fuente de financiación para los actores armados que han operado en la región. Esta relación ha generado un círculo vicioso:</w:t>
      </w:r>
    </w:p>
    <w:p w14:paraId="78BA4343" w14:textId="77777777" w:rsidR="002C485B" w:rsidRDefault="00000000">
      <w:pPr>
        <w:numPr>
          <w:ilvl w:val="0"/>
          <w:numId w:val="1"/>
        </w:numPr>
        <w:spacing w:before="240"/>
        <w:jc w:val="both"/>
        <w:rPr>
          <w:rFonts w:ascii="Arial" w:eastAsia="Arial" w:hAnsi="Arial" w:cs="Arial"/>
          <w:sz w:val="24"/>
          <w:szCs w:val="24"/>
        </w:rPr>
      </w:pPr>
      <w:r>
        <w:rPr>
          <w:rFonts w:ascii="Arial" w:eastAsia="Arial" w:hAnsi="Arial" w:cs="Arial"/>
          <w:b/>
          <w:sz w:val="24"/>
          <w:szCs w:val="24"/>
        </w:rPr>
        <w:t xml:space="preserve">Financiamiento de actores armados ilegales: </w:t>
      </w:r>
      <w:r>
        <w:rPr>
          <w:rFonts w:ascii="Arial" w:eastAsia="Arial" w:hAnsi="Arial" w:cs="Arial"/>
          <w:sz w:val="24"/>
          <w:szCs w:val="24"/>
        </w:rPr>
        <w:t>Los grupos guerrilleros, como las FARC (que tuvieron una fuerte presencia en la región antes de la firma del acuerdo de paz), y otros actores ilegales, han financiado sus actividades a través del narcotráfico, alimentado por los cultivos ilícitos. Esto ha permitido la perpetuación del conflicto armado, ya que la coca ha sido un recurso clave para los actores ilegales.</w:t>
      </w:r>
      <w:r>
        <w:rPr>
          <w:rFonts w:ascii="Arial" w:eastAsia="Arial" w:hAnsi="Arial" w:cs="Arial"/>
          <w:sz w:val="24"/>
          <w:szCs w:val="24"/>
        </w:rPr>
        <w:br/>
      </w:r>
    </w:p>
    <w:p w14:paraId="122BFD58" w14:textId="305D9D76" w:rsidR="002C485B" w:rsidRPr="0017283A" w:rsidRDefault="00000000" w:rsidP="0017283A">
      <w:pPr>
        <w:numPr>
          <w:ilvl w:val="0"/>
          <w:numId w:val="1"/>
        </w:numPr>
        <w:spacing w:after="240"/>
        <w:jc w:val="both"/>
        <w:rPr>
          <w:rFonts w:ascii="Arial" w:eastAsia="Arial" w:hAnsi="Arial" w:cs="Arial"/>
          <w:sz w:val="24"/>
          <w:szCs w:val="24"/>
        </w:rPr>
      </w:pPr>
      <w:r>
        <w:rPr>
          <w:rFonts w:ascii="Arial" w:eastAsia="Arial" w:hAnsi="Arial" w:cs="Arial"/>
          <w:b/>
          <w:sz w:val="24"/>
          <w:szCs w:val="24"/>
        </w:rPr>
        <w:t xml:space="preserve">Falta de alternativas económicas: </w:t>
      </w:r>
      <w:r>
        <w:rPr>
          <w:rFonts w:ascii="Arial" w:eastAsia="Arial" w:hAnsi="Arial" w:cs="Arial"/>
          <w:sz w:val="24"/>
          <w:szCs w:val="24"/>
        </w:rPr>
        <w:t xml:space="preserve">La ausencia de alternativas económicas viables ha mantenido a muchas comunidades rurales </w:t>
      </w:r>
      <w:r w:rsidRPr="0017283A">
        <w:rPr>
          <w:rFonts w:ascii="Arial" w:eastAsia="Arial" w:hAnsi="Arial" w:cs="Arial"/>
          <w:sz w:val="24"/>
          <w:szCs w:val="24"/>
        </w:rPr>
        <w:t>dependientes de la producción de coca. Esto ha dificultado los esfuerzos para erradicar los cultivos ilícitos, pues los programas de sustitución de cultivos no siempre han sido efectivos debido a la falta de infraestructura, asistencia estatal, y la presión de actores armados.</w:t>
      </w:r>
      <w:r w:rsidRPr="0017283A">
        <w:rPr>
          <w:rFonts w:ascii="Arial" w:eastAsia="Arial" w:hAnsi="Arial" w:cs="Arial"/>
          <w:sz w:val="24"/>
          <w:szCs w:val="24"/>
        </w:rPr>
        <w:br/>
      </w:r>
    </w:p>
    <w:p w14:paraId="3CA2D7AF" w14:textId="77777777" w:rsidR="002C485B" w:rsidRDefault="00000000">
      <w:pPr>
        <w:numPr>
          <w:ilvl w:val="0"/>
          <w:numId w:val="1"/>
        </w:numPr>
        <w:spacing w:before="240" w:after="240"/>
        <w:jc w:val="both"/>
        <w:rPr>
          <w:rFonts w:ascii="Arial" w:eastAsia="Arial" w:hAnsi="Arial" w:cs="Arial"/>
          <w:sz w:val="24"/>
          <w:szCs w:val="24"/>
        </w:rPr>
      </w:pPr>
      <w:r>
        <w:rPr>
          <w:rFonts w:ascii="Arial" w:eastAsia="Arial" w:hAnsi="Arial" w:cs="Arial"/>
          <w:b/>
          <w:sz w:val="24"/>
          <w:szCs w:val="24"/>
        </w:rPr>
        <w:t>Debilidad institucional y presencia del Estado:</w:t>
      </w:r>
      <w:r>
        <w:rPr>
          <w:rFonts w:ascii="Arial" w:eastAsia="Arial" w:hAnsi="Arial" w:cs="Arial"/>
          <w:sz w:val="24"/>
          <w:szCs w:val="24"/>
        </w:rPr>
        <w:t xml:space="preserve"> La presencia limitada del Estado en zonas rurales de Putumayo ha sido otro factor que contribuye a la persistencia de los cultivos ilícitos y la violencia. La falta de acceso a servicios básicos, educación, salud, y la imposibilidad de implementar proyectos productivos sostenibles ha permitido que los cultivos de coca sigan siendo una de las pocas opciones económicas.</w:t>
      </w:r>
    </w:p>
    <w:p w14:paraId="4E392FB0" w14:textId="77777777" w:rsidR="002C485B" w:rsidRDefault="002C485B">
      <w:pPr>
        <w:jc w:val="both"/>
        <w:rPr>
          <w:rFonts w:ascii="Arial" w:eastAsia="Arial" w:hAnsi="Arial" w:cs="Arial"/>
          <w:sz w:val="24"/>
          <w:szCs w:val="24"/>
        </w:rPr>
      </w:pPr>
    </w:p>
    <w:p w14:paraId="02E747FC" w14:textId="77777777" w:rsidR="002C485B" w:rsidRDefault="00000000">
      <w:pPr>
        <w:jc w:val="both"/>
        <w:rPr>
          <w:rFonts w:ascii="Arial" w:eastAsia="Arial" w:hAnsi="Arial" w:cs="Arial"/>
          <w:sz w:val="24"/>
          <w:szCs w:val="24"/>
        </w:rPr>
      </w:pPr>
      <w:r>
        <w:rPr>
          <w:rFonts w:ascii="Arial" w:eastAsia="Arial" w:hAnsi="Arial" w:cs="Arial"/>
          <w:sz w:val="24"/>
          <w:szCs w:val="24"/>
        </w:rPr>
        <w:t>Por consiguiente, la relación entre estos cultivos y la permanencia del conflicto es significativa. Por un lado, el narcotráfico ha alimentado la violencia y la confrontación entre grupos armados, ya que el control de estas tierras y la producción de drogas son fundamentales para financiar sus operaciones. Por otro lado, los agricultores, atrapados en esta dinámica, a menudo se ven obligados a sembrar cultivos ilícitos como única opción viable para sobrevivir, perpetuando así el ciclo de conflicto y violencia.</w:t>
      </w:r>
    </w:p>
    <w:p w14:paraId="7DC1483D" w14:textId="77777777" w:rsidR="002C485B" w:rsidRDefault="002C485B">
      <w:pPr>
        <w:jc w:val="both"/>
        <w:rPr>
          <w:rFonts w:ascii="Arial" w:eastAsia="Arial" w:hAnsi="Arial" w:cs="Arial"/>
          <w:sz w:val="24"/>
          <w:szCs w:val="24"/>
        </w:rPr>
      </w:pPr>
    </w:p>
    <w:p w14:paraId="7AFD471E" w14:textId="77777777" w:rsidR="002C485B" w:rsidRDefault="00000000">
      <w:pPr>
        <w:jc w:val="both"/>
        <w:rPr>
          <w:rFonts w:ascii="Arial" w:eastAsia="Arial" w:hAnsi="Arial" w:cs="Arial"/>
          <w:b/>
          <w:sz w:val="24"/>
          <w:szCs w:val="24"/>
        </w:rPr>
      </w:pPr>
      <w:r>
        <w:rPr>
          <w:rFonts w:ascii="Arial" w:eastAsia="Arial" w:hAnsi="Arial" w:cs="Arial"/>
          <w:b/>
          <w:sz w:val="24"/>
          <w:szCs w:val="24"/>
        </w:rPr>
        <w:t>Enfoques de Solución en el Contexto del Acuerdo de Paz</w:t>
      </w:r>
    </w:p>
    <w:p w14:paraId="619E3D83" w14:textId="77777777" w:rsidR="002C485B" w:rsidRDefault="00000000">
      <w:pPr>
        <w:spacing w:before="240" w:after="240"/>
        <w:jc w:val="both"/>
        <w:rPr>
          <w:rFonts w:ascii="Arial" w:eastAsia="Arial" w:hAnsi="Arial" w:cs="Arial"/>
          <w:sz w:val="24"/>
          <w:szCs w:val="24"/>
        </w:rPr>
      </w:pPr>
      <w:r>
        <w:rPr>
          <w:rFonts w:ascii="Arial" w:eastAsia="Arial" w:hAnsi="Arial" w:cs="Arial"/>
          <w:sz w:val="24"/>
          <w:szCs w:val="24"/>
        </w:rPr>
        <w:t>El Acuerdo de Paz firmado entre el gobierno colombiano y las FARC en 2016 propone un enfoque integral para abordar el problema de los cultivos ilícitos y su relación con la violencia. A través de los Programas de Desarrollo con Enfoque Territorial (PDET) y la Reforma Rural Integral (RRI), el Estado busca mejorar las condiciones de vida en las zonas rurales de Putumayo y otras regiones afectadas por el conflicto, con un enfoque en:</w:t>
      </w:r>
    </w:p>
    <w:p w14:paraId="0EAAAEEC" w14:textId="77777777" w:rsidR="002C485B" w:rsidRDefault="00000000">
      <w:pPr>
        <w:numPr>
          <w:ilvl w:val="0"/>
          <w:numId w:val="6"/>
        </w:numPr>
        <w:spacing w:before="240"/>
        <w:jc w:val="both"/>
        <w:rPr>
          <w:rFonts w:ascii="Arial" w:eastAsia="Arial" w:hAnsi="Arial" w:cs="Arial"/>
          <w:sz w:val="24"/>
          <w:szCs w:val="24"/>
        </w:rPr>
      </w:pPr>
      <w:r>
        <w:rPr>
          <w:rFonts w:ascii="Arial" w:eastAsia="Arial" w:hAnsi="Arial" w:cs="Arial"/>
          <w:sz w:val="24"/>
          <w:szCs w:val="24"/>
        </w:rPr>
        <w:t>La sustitución de cultivos ilícitos por cultivos legales, pero también promoviendo el acceso a mercados y apoyando la infraestructura para el desarrollo rural.</w:t>
      </w:r>
    </w:p>
    <w:p w14:paraId="45054F87" w14:textId="77777777" w:rsidR="002C485B" w:rsidRDefault="00000000">
      <w:pPr>
        <w:numPr>
          <w:ilvl w:val="0"/>
          <w:numId w:val="6"/>
        </w:numPr>
        <w:jc w:val="both"/>
        <w:rPr>
          <w:rFonts w:ascii="Arial" w:eastAsia="Arial" w:hAnsi="Arial" w:cs="Arial"/>
          <w:sz w:val="24"/>
          <w:szCs w:val="24"/>
        </w:rPr>
      </w:pPr>
      <w:r>
        <w:rPr>
          <w:rFonts w:ascii="Arial" w:eastAsia="Arial" w:hAnsi="Arial" w:cs="Arial"/>
          <w:sz w:val="24"/>
          <w:szCs w:val="24"/>
        </w:rPr>
        <w:t>El fortalecimiento de la presencia del Estado en el territorio para garantizar seguridad, justicia y acceso a derechos fundamentales para las comunidades.</w:t>
      </w:r>
    </w:p>
    <w:p w14:paraId="77C8C5EE" w14:textId="77777777" w:rsidR="002C485B" w:rsidRDefault="00000000">
      <w:pPr>
        <w:numPr>
          <w:ilvl w:val="0"/>
          <w:numId w:val="6"/>
        </w:numPr>
        <w:spacing w:after="240"/>
        <w:jc w:val="both"/>
        <w:rPr>
          <w:rFonts w:ascii="Arial" w:eastAsia="Arial" w:hAnsi="Arial" w:cs="Arial"/>
          <w:sz w:val="24"/>
          <w:szCs w:val="24"/>
        </w:rPr>
      </w:pPr>
      <w:r>
        <w:rPr>
          <w:rFonts w:ascii="Arial" w:eastAsia="Arial" w:hAnsi="Arial" w:cs="Arial"/>
          <w:sz w:val="24"/>
          <w:szCs w:val="24"/>
        </w:rPr>
        <w:t>La reconciliación y el apoyo a la reintegración de excombatientes de las FARC y otros actores armados, contribuyendo a la pacificación de la región.</w:t>
      </w:r>
    </w:p>
    <w:p w14:paraId="76829629" w14:textId="126E8891" w:rsidR="002C485B" w:rsidRDefault="00000000">
      <w:pPr>
        <w:spacing w:before="240" w:after="240"/>
        <w:jc w:val="both"/>
        <w:rPr>
          <w:rFonts w:ascii="Arial" w:eastAsia="Arial" w:hAnsi="Arial" w:cs="Arial"/>
          <w:sz w:val="24"/>
          <w:szCs w:val="24"/>
        </w:rPr>
      </w:pPr>
      <w:r>
        <w:rPr>
          <w:rFonts w:ascii="Arial" w:eastAsia="Arial" w:hAnsi="Arial" w:cs="Arial"/>
          <w:sz w:val="24"/>
          <w:szCs w:val="24"/>
        </w:rPr>
        <w:t>En conclusión, la relación entre los cultivos ilícitos en Putumayo y la permanencia del conflicto armado es profunda y multidimensional. A través de un enfoque integral que combine desarrollo rural, justicia, y seguridad, el Acuerdo de Paz busca romper el ciclo de violencia y pobreza que ha caracterizado a esta región durante décadas.</w:t>
      </w:r>
    </w:p>
    <w:p w14:paraId="21B41E54" w14:textId="77777777" w:rsidR="0017283A" w:rsidRDefault="0017283A">
      <w:pPr>
        <w:spacing w:before="240" w:after="240"/>
        <w:jc w:val="both"/>
        <w:rPr>
          <w:rFonts w:ascii="Arial" w:eastAsia="Arial" w:hAnsi="Arial" w:cs="Arial"/>
          <w:sz w:val="24"/>
          <w:szCs w:val="24"/>
        </w:rPr>
      </w:pPr>
    </w:p>
    <w:p w14:paraId="09B27374" w14:textId="77777777" w:rsidR="0017283A" w:rsidRDefault="0017283A">
      <w:pPr>
        <w:spacing w:before="240" w:after="240"/>
        <w:jc w:val="both"/>
        <w:rPr>
          <w:rFonts w:ascii="Arial" w:eastAsia="Arial" w:hAnsi="Arial" w:cs="Arial"/>
          <w:sz w:val="24"/>
          <w:szCs w:val="24"/>
        </w:rPr>
      </w:pPr>
    </w:p>
    <w:p w14:paraId="1627C015" w14:textId="77777777" w:rsidR="0017283A" w:rsidRDefault="0017283A">
      <w:pPr>
        <w:spacing w:before="240" w:after="240"/>
        <w:jc w:val="both"/>
        <w:rPr>
          <w:rFonts w:ascii="Arial" w:eastAsia="Arial" w:hAnsi="Arial" w:cs="Arial"/>
          <w:sz w:val="24"/>
          <w:szCs w:val="24"/>
        </w:rPr>
      </w:pPr>
    </w:p>
    <w:p w14:paraId="472C9BEC" w14:textId="77777777" w:rsidR="0017283A" w:rsidRDefault="0017283A">
      <w:pPr>
        <w:spacing w:before="240" w:after="240"/>
        <w:jc w:val="both"/>
        <w:rPr>
          <w:rFonts w:ascii="Arial" w:eastAsia="Arial" w:hAnsi="Arial" w:cs="Arial"/>
          <w:sz w:val="24"/>
          <w:szCs w:val="24"/>
        </w:rPr>
      </w:pPr>
    </w:p>
    <w:p w14:paraId="0AC78DD2" w14:textId="77777777" w:rsidR="002C485B" w:rsidRDefault="00000000">
      <w:pPr>
        <w:numPr>
          <w:ilvl w:val="0"/>
          <w:numId w:val="3"/>
        </w:numPr>
        <w:jc w:val="both"/>
        <w:rPr>
          <w:rFonts w:ascii="Arial" w:eastAsia="Arial" w:hAnsi="Arial" w:cs="Arial"/>
          <w:b/>
          <w:sz w:val="24"/>
          <w:szCs w:val="24"/>
        </w:rPr>
      </w:pPr>
      <w:r>
        <w:rPr>
          <w:rFonts w:ascii="Arial" w:eastAsia="Arial" w:hAnsi="Arial" w:cs="Arial"/>
          <w:b/>
          <w:sz w:val="24"/>
          <w:szCs w:val="24"/>
        </w:rPr>
        <w:t xml:space="preserve">Caracterización de la población </w:t>
      </w:r>
    </w:p>
    <w:p w14:paraId="24986C8F" w14:textId="77777777" w:rsidR="002C485B" w:rsidRDefault="002C485B">
      <w:pPr>
        <w:jc w:val="both"/>
        <w:rPr>
          <w:rFonts w:ascii="Arial" w:eastAsia="Arial" w:hAnsi="Arial" w:cs="Arial"/>
          <w:b/>
          <w:sz w:val="24"/>
          <w:szCs w:val="24"/>
        </w:rPr>
      </w:pPr>
    </w:p>
    <w:p w14:paraId="0689776E" w14:textId="77777777" w:rsidR="002C485B" w:rsidRDefault="00000000">
      <w:pPr>
        <w:jc w:val="both"/>
        <w:rPr>
          <w:rFonts w:ascii="Arial" w:eastAsia="Arial" w:hAnsi="Arial" w:cs="Arial"/>
          <w:b/>
          <w:sz w:val="24"/>
          <w:szCs w:val="24"/>
        </w:rPr>
      </w:pPr>
      <w:r>
        <w:rPr>
          <w:rFonts w:ascii="Arial" w:eastAsia="Arial" w:hAnsi="Arial" w:cs="Arial"/>
          <w:b/>
          <w:sz w:val="24"/>
          <w:szCs w:val="24"/>
        </w:rPr>
        <w:t xml:space="preserve">Demografía: </w:t>
      </w:r>
    </w:p>
    <w:p w14:paraId="62B76364" w14:textId="77777777" w:rsidR="002C485B" w:rsidRDefault="002C485B">
      <w:pPr>
        <w:jc w:val="both"/>
        <w:rPr>
          <w:rFonts w:ascii="Arial" w:eastAsia="Arial" w:hAnsi="Arial" w:cs="Arial"/>
          <w:b/>
          <w:sz w:val="24"/>
          <w:szCs w:val="24"/>
        </w:rPr>
      </w:pPr>
    </w:p>
    <w:p w14:paraId="306CE884" w14:textId="77777777" w:rsidR="002C485B" w:rsidRDefault="00000000">
      <w:pPr>
        <w:jc w:val="both"/>
        <w:rPr>
          <w:rFonts w:ascii="Arial" w:eastAsia="Arial" w:hAnsi="Arial" w:cs="Arial"/>
          <w:b/>
          <w:sz w:val="24"/>
          <w:szCs w:val="24"/>
        </w:rPr>
      </w:pPr>
      <w:r>
        <w:rPr>
          <w:rFonts w:ascii="Arial" w:eastAsia="Arial" w:hAnsi="Arial" w:cs="Arial"/>
          <w:b/>
          <w:sz w:val="24"/>
          <w:szCs w:val="24"/>
        </w:rPr>
        <w:t>Población total: 32.718</w:t>
      </w:r>
    </w:p>
    <w:p w14:paraId="5D20ED16" w14:textId="77777777" w:rsidR="002C485B" w:rsidRDefault="00000000">
      <w:pPr>
        <w:jc w:val="both"/>
        <w:rPr>
          <w:rFonts w:ascii="Arial" w:eastAsia="Arial" w:hAnsi="Arial" w:cs="Arial"/>
          <w:sz w:val="24"/>
          <w:szCs w:val="24"/>
        </w:rPr>
      </w:pPr>
      <w:r>
        <w:rPr>
          <w:rFonts w:ascii="Arial" w:eastAsia="Arial" w:hAnsi="Arial" w:cs="Arial"/>
          <w:sz w:val="24"/>
          <w:szCs w:val="24"/>
        </w:rPr>
        <w:t>Los presentes datos fueron recolectados por el Departamento Nacional de Planeación utilizando fuentes oficiales que, en su mayoría, se recogen a partir de registros administrativos. El siguiente gráfico es una proyección para el año 2024 de población con base en el Censo del 2018.</w:t>
      </w:r>
    </w:p>
    <w:p w14:paraId="53345CBA" w14:textId="77777777" w:rsidR="002C485B" w:rsidRDefault="002C485B">
      <w:pPr>
        <w:jc w:val="both"/>
        <w:rPr>
          <w:rFonts w:ascii="Arial" w:eastAsia="Arial" w:hAnsi="Arial" w:cs="Arial"/>
          <w:sz w:val="24"/>
          <w:szCs w:val="24"/>
        </w:rPr>
      </w:pPr>
    </w:p>
    <w:p w14:paraId="1AD62F74" w14:textId="77777777" w:rsidR="002C485B" w:rsidRDefault="00000000">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557E1402" wp14:editId="60D2780D">
            <wp:extent cx="1766888" cy="2141052"/>
            <wp:effectExtent l="0" t="0" r="0" b="0"/>
            <wp:docPr id="1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a:srcRect/>
                    <a:stretch>
                      <a:fillRect/>
                    </a:stretch>
                  </pic:blipFill>
                  <pic:spPr>
                    <a:xfrm>
                      <a:off x="0" y="0"/>
                      <a:ext cx="1766888" cy="2141052"/>
                    </a:xfrm>
                    <a:prstGeom prst="rect">
                      <a:avLst/>
                    </a:prstGeom>
                    <a:ln/>
                  </pic:spPr>
                </pic:pic>
              </a:graphicData>
            </a:graphic>
          </wp:inline>
        </w:drawing>
      </w:r>
    </w:p>
    <w:p w14:paraId="25E72D7D" w14:textId="77777777" w:rsidR="002C485B" w:rsidRDefault="00000000">
      <w:pPr>
        <w:jc w:val="center"/>
        <w:rPr>
          <w:rFonts w:ascii="Arial" w:eastAsia="Arial" w:hAnsi="Arial" w:cs="Arial"/>
          <w:b/>
          <w:sz w:val="24"/>
          <w:szCs w:val="24"/>
        </w:rPr>
      </w:pPr>
      <w:r>
        <w:rPr>
          <w:rFonts w:ascii="Arial" w:eastAsia="Arial" w:hAnsi="Arial" w:cs="Arial"/>
          <w:b/>
          <w:sz w:val="24"/>
          <w:szCs w:val="24"/>
        </w:rPr>
        <w:t xml:space="preserve">Fuente: DANE - Proyecciones de población con base en el Censo de 2018 </w:t>
      </w:r>
    </w:p>
    <w:p w14:paraId="30C8DEAA" w14:textId="77777777" w:rsidR="002C485B" w:rsidRDefault="002C485B">
      <w:pPr>
        <w:jc w:val="both"/>
        <w:rPr>
          <w:rFonts w:ascii="Arial" w:eastAsia="Arial" w:hAnsi="Arial" w:cs="Arial"/>
          <w:b/>
          <w:sz w:val="24"/>
          <w:szCs w:val="24"/>
        </w:rPr>
      </w:pPr>
    </w:p>
    <w:p w14:paraId="2512F9D3" w14:textId="77777777" w:rsidR="002C485B" w:rsidRDefault="00000000">
      <w:pPr>
        <w:jc w:val="both"/>
        <w:rPr>
          <w:rFonts w:ascii="Arial" w:eastAsia="Arial" w:hAnsi="Arial" w:cs="Arial"/>
          <w:b/>
          <w:sz w:val="24"/>
          <w:szCs w:val="24"/>
        </w:rPr>
      </w:pPr>
      <w:r>
        <w:rPr>
          <w:rFonts w:ascii="Arial" w:eastAsia="Arial" w:hAnsi="Arial" w:cs="Arial"/>
          <w:b/>
          <w:sz w:val="24"/>
          <w:szCs w:val="24"/>
        </w:rPr>
        <w:t>-</w:t>
      </w:r>
      <w:proofErr w:type="spellStart"/>
      <w:r>
        <w:rPr>
          <w:rFonts w:ascii="Arial" w:eastAsia="Arial" w:hAnsi="Arial" w:cs="Arial"/>
          <w:b/>
          <w:sz w:val="24"/>
          <w:szCs w:val="24"/>
        </w:rPr>
        <w:t>Poblacion</w:t>
      </w:r>
      <w:proofErr w:type="spellEnd"/>
      <w:r>
        <w:rPr>
          <w:rFonts w:ascii="Arial" w:eastAsia="Arial" w:hAnsi="Arial" w:cs="Arial"/>
          <w:b/>
          <w:sz w:val="24"/>
          <w:szCs w:val="24"/>
        </w:rPr>
        <w:t xml:space="preserve"> desagregada por sexo y por área</w:t>
      </w:r>
    </w:p>
    <w:p w14:paraId="6406D3DD" w14:textId="77777777" w:rsidR="002C485B" w:rsidRDefault="002C485B">
      <w:pPr>
        <w:jc w:val="both"/>
        <w:rPr>
          <w:rFonts w:ascii="Arial" w:eastAsia="Arial" w:hAnsi="Arial" w:cs="Arial"/>
          <w:b/>
          <w:sz w:val="24"/>
          <w:szCs w:val="24"/>
        </w:rPr>
      </w:pPr>
    </w:p>
    <w:p w14:paraId="74FAB8AC" w14:textId="77777777" w:rsidR="002C485B"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05547713" wp14:editId="1468BA0B">
            <wp:extent cx="4133850" cy="2644135"/>
            <wp:effectExtent l="0" t="0" r="0" b="0"/>
            <wp:docPr id="1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8"/>
                    <a:srcRect/>
                    <a:stretch>
                      <a:fillRect/>
                    </a:stretch>
                  </pic:blipFill>
                  <pic:spPr>
                    <a:xfrm>
                      <a:off x="0" y="0"/>
                      <a:ext cx="4133850" cy="2644135"/>
                    </a:xfrm>
                    <a:prstGeom prst="rect">
                      <a:avLst/>
                    </a:prstGeom>
                    <a:ln/>
                  </pic:spPr>
                </pic:pic>
              </a:graphicData>
            </a:graphic>
          </wp:inline>
        </w:drawing>
      </w:r>
    </w:p>
    <w:p w14:paraId="518B9432" w14:textId="77777777" w:rsidR="002C485B" w:rsidRDefault="002C485B">
      <w:pPr>
        <w:jc w:val="center"/>
        <w:rPr>
          <w:rFonts w:ascii="Arial" w:eastAsia="Arial" w:hAnsi="Arial" w:cs="Arial"/>
          <w:b/>
          <w:sz w:val="24"/>
          <w:szCs w:val="24"/>
        </w:rPr>
      </w:pPr>
    </w:p>
    <w:p w14:paraId="72C129CA" w14:textId="77777777" w:rsidR="002C485B" w:rsidRDefault="00000000">
      <w:pPr>
        <w:jc w:val="center"/>
        <w:rPr>
          <w:rFonts w:ascii="Arial" w:eastAsia="Arial" w:hAnsi="Arial" w:cs="Arial"/>
          <w:b/>
          <w:sz w:val="24"/>
          <w:szCs w:val="24"/>
        </w:rPr>
      </w:pPr>
      <w:r>
        <w:rPr>
          <w:rFonts w:ascii="Arial" w:eastAsia="Arial" w:hAnsi="Arial" w:cs="Arial"/>
          <w:b/>
          <w:sz w:val="24"/>
          <w:szCs w:val="24"/>
        </w:rPr>
        <w:t xml:space="preserve">Fuente: DANE - Proyecciones de población con base en el Censo de 2018 </w:t>
      </w:r>
    </w:p>
    <w:p w14:paraId="776D0C3C" w14:textId="77777777" w:rsidR="002C485B" w:rsidRDefault="00000000">
      <w:pPr>
        <w:jc w:val="both"/>
        <w:rPr>
          <w:rFonts w:ascii="Arial" w:eastAsia="Arial" w:hAnsi="Arial" w:cs="Arial"/>
          <w:b/>
          <w:sz w:val="24"/>
          <w:szCs w:val="24"/>
        </w:rPr>
      </w:pPr>
      <w:r>
        <w:rPr>
          <w:rFonts w:ascii="Arial" w:eastAsia="Arial" w:hAnsi="Arial" w:cs="Arial"/>
          <w:b/>
          <w:sz w:val="24"/>
          <w:szCs w:val="24"/>
        </w:rPr>
        <w:t xml:space="preserve"> </w:t>
      </w:r>
    </w:p>
    <w:p w14:paraId="2D7B62B1" w14:textId="77777777" w:rsidR="002C485B" w:rsidRDefault="00000000">
      <w:pPr>
        <w:jc w:val="both"/>
        <w:rPr>
          <w:rFonts w:ascii="Arial" w:eastAsia="Arial" w:hAnsi="Arial" w:cs="Arial"/>
          <w:b/>
          <w:sz w:val="24"/>
          <w:szCs w:val="24"/>
        </w:rPr>
      </w:pPr>
      <w:r>
        <w:rPr>
          <w:rFonts w:ascii="Arial" w:eastAsia="Arial" w:hAnsi="Arial" w:cs="Arial"/>
          <w:b/>
          <w:sz w:val="24"/>
          <w:szCs w:val="24"/>
        </w:rPr>
        <w:t xml:space="preserve">Composición étnica y cultural: </w:t>
      </w:r>
    </w:p>
    <w:p w14:paraId="7185F4BE" w14:textId="77777777" w:rsidR="002C485B" w:rsidRDefault="002C485B">
      <w:pPr>
        <w:jc w:val="both"/>
        <w:rPr>
          <w:rFonts w:ascii="Arial" w:eastAsia="Arial" w:hAnsi="Arial" w:cs="Arial"/>
          <w:sz w:val="24"/>
          <w:szCs w:val="24"/>
        </w:rPr>
      </w:pPr>
    </w:p>
    <w:p w14:paraId="3B0B1210"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La población étnica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es diversa y multicultural, reflejando la riqueza cultural y étnica de Colombia. Algunas de las principales características de la población étnica en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incluyen:</w:t>
      </w:r>
    </w:p>
    <w:p w14:paraId="32C0BF2A" w14:textId="77777777" w:rsidR="002C485B" w:rsidRDefault="002C485B">
      <w:pPr>
        <w:jc w:val="both"/>
        <w:rPr>
          <w:rFonts w:ascii="Arial" w:eastAsia="Arial" w:hAnsi="Arial" w:cs="Arial"/>
          <w:sz w:val="24"/>
          <w:szCs w:val="24"/>
        </w:rPr>
      </w:pPr>
    </w:p>
    <w:p w14:paraId="27726F72" w14:textId="77777777" w:rsidR="002C485B" w:rsidRDefault="00000000">
      <w:pPr>
        <w:jc w:val="both"/>
        <w:rPr>
          <w:rFonts w:ascii="Arial" w:eastAsia="Arial" w:hAnsi="Arial" w:cs="Arial"/>
          <w:sz w:val="24"/>
          <w:szCs w:val="24"/>
        </w:rPr>
      </w:pPr>
      <w:r>
        <w:rPr>
          <w:rFonts w:ascii="Arial" w:eastAsia="Arial" w:hAnsi="Arial" w:cs="Arial"/>
          <w:b/>
          <w:sz w:val="24"/>
          <w:szCs w:val="24"/>
        </w:rPr>
        <w:t xml:space="preserve">1. Población Indígena: </w:t>
      </w:r>
      <w:r>
        <w:rPr>
          <w:rFonts w:ascii="Arial" w:eastAsia="Arial" w:hAnsi="Arial" w:cs="Arial"/>
          <w:sz w:val="24"/>
          <w:szCs w:val="24"/>
        </w:rPr>
        <w:t xml:space="preserve">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es hogar de varias comunidades indígenas, como los Huitotos, los Ingas, los </w:t>
      </w:r>
      <w:proofErr w:type="spellStart"/>
      <w:r>
        <w:rPr>
          <w:rFonts w:ascii="Arial" w:eastAsia="Arial" w:hAnsi="Arial" w:cs="Arial"/>
          <w:sz w:val="24"/>
          <w:szCs w:val="24"/>
        </w:rPr>
        <w:t>Kamentsá</w:t>
      </w:r>
      <w:proofErr w:type="spellEnd"/>
      <w:r>
        <w:rPr>
          <w:rFonts w:ascii="Arial" w:eastAsia="Arial" w:hAnsi="Arial" w:cs="Arial"/>
          <w:sz w:val="24"/>
          <w:szCs w:val="24"/>
        </w:rPr>
        <w:t xml:space="preserve">, entre otros. Estas comunidades mantienen sus tradiciones, idiomas y prácticas culturales ancestrales. Su presencia en la región es fundamental para la diversidad cultural y étnica de Puerto </w:t>
      </w:r>
      <w:proofErr w:type="spellStart"/>
      <w:r>
        <w:rPr>
          <w:rFonts w:ascii="Arial" w:eastAsia="Arial" w:hAnsi="Arial" w:cs="Arial"/>
          <w:sz w:val="24"/>
          <w:szCs w:val="24"/>
        </w:rPr>
        <w:t>Leguízamo</w:t>
      </w:r>
      <w:proofErr w:type="spellEnd"/>
      <w:r>
        <w:rPr>
          <w:rFonts w:ascii="Arial" w:eastAsia="Arial" w:hAnsi="Arial" w:cs="Arial"/>
          <w:sz w:val="24"/>
          <w:szCs w:val="24"/>
        </w:rPr>
        <w:t>.</w:t>
      </w:r>
    </w:p>
    <w:p w14:paraId="6C2A434D" w14:textId="77777777" w:rsidR="002C485B" w:rsidRDefault="002C485B">
      <w:pPr>
        <w:jc w:val="both"/>
        <w:rPr>
          <w:rFonts w:ascii="Arial" w:eastAsia="Arial" w:hAnsi="Arial" w:cs="Arial"/>
          <w:b/>
          <w:sz w:val="24"/>
          <w:szCs w:val="24"/>
        </w:rPr>
      </w:pPr>
    </w:p>
    <w:p w14:paraId="184B7254" w14:textId="77777777" w:rsidR="0017283A" w:rsidRDefault="00000000">
      <w:pPr>
        <w:jc w:val="both"/>
        <w:rPr>
          <w:rFonts w:ascii="Arial" w:eastAsia="Arial" w:hAnsi="Arial" w:cs="Arial"/>
          <w:sz w:val="24"/>
          <w:szCs w:val="24"/>
        </w:rPr>
      </w:pPr>
      <w:r>
        <w:rPr>
          <w:rFonts w:ascii="Arial" w:eastAsia="Arial" w:hAnsi="Arial" w:cs="Arial"/>
          <w:b/>
          <w:sz w:val="24"/>
          <w:szCs w:val="24"/>
        </w:rPr>
        <w:t>2. Población Afrodescendiente:</w:t>
      </w:r>
      <w:r>
        <w:rPr>
          <w:rFonts w:ascii="Arial" w:eastAsia="Arial" w:hAnsi="Arial" w:cs="Arial"/>
          <w:sz w:val="24"/>
          <w:szCs w:val="24"/>
        </w:rPr>
        <w:t xml:space="preserve"> También hay una población significativa de afrodescendientes en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cuyas raíces se remontan a la época de la colonización y la esclavitud en la región. Estas comunidades han contribuido a la </w:t>
      </w:r>
    </w:p>
    <w:p w14:paraId="174C2E8C" w14:textId="77777777" w:rsidR="0017283A" w:rsidRDefault="0017283A">
      <w:pPr>
        <w:jc w:val="both"/>
        <w:rPr>
          <w:rFonts w:ascii="Arial" w:eastAsia="Arial" w:hAnsi="Arial" w:cs="Arial"/>
          <w:sz w:val="24"/>
          <w:szCs w:val="24"/>
        </w:rPr>
      </w:pPr>
    </w:p>
    <w:p w14:paraId="5373EBF2" w14:textId="77777777" w:rsidR="0017283A" w:rsidRDefault="0017283A">
      <w:pPr>
        <w:jc w:val="both"/>
        <w:rPr>
          <w:rFonts w:ascii="Arial" w:eastAsia="Arial" w:hAnsi="Arial" w:cs="Arial"/>
          <w:sz w:val="24"/>
          <w:szCs w:val="24"/>
        </w:rPr>
      </w:pPr>
    </w:p>
    <w:p w14:paraId="2C64C77A" w14:textId="35648EB3" w:rsidR="002C485B" w:rsidRDefault="00000000">
      <w:pPr>
        <w:jc w:val="both"/>
        <w:rPr>
          <w:rFonts w:ascii="Arial" w:eastAsia="Arial" w:hAnsi="Arial" w:cs="Arial"/>
          <w:sz w:val="24"/>
          <w:szCs w:val="24"/>
        </w:rPr>
      </w:pPr>
      <w:r>
        <w:rPr>
          <w:rFonts w:ascii="Arial" w:eastAsia="Arial" w:hAnsi="Arial" w:cs="Arial"/>
          <w:sz w:val="24"/>
          <w:szCs w:val="24"/>
        </w:rPr>
        <w:t xml:space="preserve">riqueza cultural y étnica de la zona, con sus propias tradiciones, por </w:t>
      </w:r>
      <w:proofErr w:type="gramStart"/>
      <w:r>
        <w:rPr>
          <w:rFonts w:ascii="Arial" w:eastAsia="Arial" w:hAnsi="Arial" w:cs="Arial"/>
          <w:sz w:val="24"/>
          <w:szCs w:val="24"/>
        </w:rPr>
        <w:t>ejemplo</w:t>
      </w:r>
      <w:proofErr w:type="gramEnd"/>
      <w:r>
        <w:rPr>
          <w:rFonts w:ascii="Arial" w:eastAsia="Arial" w:hAnsi="Arial" w:cs="Arial"/>
          <w:sz w:val="24"/>
          <w:szCs w:val="24"/>
        </w:rPr>
        <w:t xml:space="preserve"> en </w:t>
      </w:r>
      <w:r w:rsidR="0017283A">
        <w:rPr>
          <w:rFonts w:ascii="Arial" w:eastAsia="Arial" w:hAnsi="Arial" w:cs="Arial"/>
          <w:sz w:val="24"/>
          <w:szCs w:val="24"/>
        </w:rPr>
        <w:t>la música</w:t>
      </w:r>
      <w:r>
        <w:rPr>
          <w:rFonts w:ascii="Arial" w:eastAsia="Arial" w:hAnsi="Arial" w:cs="Arial"/>
          <w:sz w:val="24"/>
          <w:szCs w:val="24"/>
        </w:rPr>
        <w:t>, danzas y creencias.</w:t>
      </w:r>
    </w:p>
    <w:p w14:paraId="31455961" w14:textId="77777777" w:rsidR="002C485B" w:rsidRDefault="002C485B">
      <w:pPr>
        <w:jc w:val="both"/>
        <w:rPr>
          <w:rFonts w:ascii="Arial" w:eastAsia="Arial" w:hAnsi="Arial" w:cs="Arial"/>
          <w:sz w:val="24"/>
          <w:szCs w:val="24"/>
        </w:rPr>
      </w:pPr>
    </w:p>
    <w:p w14:paraId="4C82B1B5" w14:textId="77777777" w:rsidR="002C485B" w:rsidRDefault="00000000">
      <w:pPr>
        <w:jc w:val="both"/>
        <w:rPr>
          <w:rFonts w:ascii="Arial" w:eastAsia="Arial" w:hAnsi="Arial" w:cs="Arial"/>
          <w:sz w:val="24"/>
          <w:szCs w:val="24"/>
        </w:rPr>
      </w:pPr>
      <w:r>
        <w:rPr>
          <w:rFonts w:ascii="Arial" w:eastAsia="Arial" w:hAnsi="Arial" w:cs="Arial"/>
          <w:b/>
          <w:sz w:val="24"/>
          <w:szCs w:val="24"/>
        </w:rPr>
        <w:t xml:space="preserve">3. Población Mestiza: </w:t>
      </w:r>
      <w:r>
        <w:rPr>
          <w:rFonts w:ascii="Arial" w:eastAsia="Arial" w:hAnsi="Arial" w:cs="Arial"/>
          <w:sz w:val="24"/>
          <w:szCs w:val="24"/>
        </w:rPr>
        <w:t xml:space="preserve">Además de las comunidades indígenas y afrodescendientes,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cuenta con una población mestiza, resultado del mestizaje entre colonizadores españoles y poblaciones indígenas y africanas. Esta población mestiza contribuye a la diversidad étnica y cultural de la región.</w:t>
      </w:r>
      <w:r>
        <w:rPr>
          <w:noProof/>
        </w:rPr>
        <w:drawing>
          <wp:anchor distT="114300" distB="114300" distL="114300" distR="114300" simplePos="0" relativeHeight="251691008" behindDoc="1" locked="0" layoutInCell="1" hidden="0" allowOverlap="1" wp14:anchorId="10B5FCEF" wp14:editId="30B5147F">
            <wp:simplePos x="0" y="0"/>
            <wp:positionH relativeFrom="column">
              <wp:posOffset>-114299</wp:posOffset>
            </wp:positionH>
            <wp:positionV relativeFrom="paragraph">
              <wp:posOffset>742950</wp:posOffset>
            </wp:positionV>
            <wp:extent cx="5392103" cy="2962275"/>
            <wp:effectExtent l="0" t="0" r="0" b="0"/>
            <wp:wrapNone/>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392103" cy="2962275"/>
                    </a:xfrm>
                    <a:prstGeom prst="rect">
                      <a:avLst/>
                    </a:prstGeom>
                    <a:ln/>
                  </pic:spPr>
                </pic:pic>
              </a:graphicData>
            </a:graphic>
          </wp:anchor>
        </w:drawing>
      </w:r>
    </w:p>
    <w:p w14:paraId="4CE853EE" w14:textId="77777777" w:rsidR="002C485B" w:rsidRDefault="002C485B">
      <w:pPr>
        <w:jc w:val="both"/>
        <w:rPr>
          <w:rFonts w:ascii="Arial" w:eastAsia="Arial" w:hAnsi="Arial" w:cs="Arial"/>
          <w:sz w:val="24"/>
          <w:szCs w:val="24"/>
        </w:rPr>
      </w:pPr>
    </w:p>
    <w:p w14:paraId="07E8AFE0" w14:textId="77777777" w:rsidR="002C485B" w:rsidRDefault="002C485B">
      <w:pPr>
        <w:jc w:val="both"/>
        <w:rPr>
          <w:rFonts w:ascii="Arial" w:eastAsia="Arial" w:hAnsi="Arial" w:cs="Arial"/>
          <w:sz w:val="24"/>
          <w:szCs w:val="24"/>
        </w:rPr>
      </w:pPr>
    </w:p>
    <w:p w14:paraId="04AFD2C2" w14:textId="77777777" w:rsidR="002C485B" w:rsidRDefault="002C485B">
      <w:pPr>
        <w:jc w:val="both"/>
        <w:rPr>
          <w:rFonts w:ascii="Arial" w:eastAsia="Arial" w:hAnsi="Arial" w:cs="Arial"/>
          <w:sz w:val="24"/>
          <w:szCs w:val="24"/>
        </w:rPr>
      </w:pPr>
    </w:p>
    <w:p w14:paraId="683520A9" w14:textId="77777777" w:rsidR="002C485B" w:rsidRDefault="002C485B">
      <w:pPr>
        <w:jc w:val="both"/>
        <w:rPr>
          <w:rFonts w:ascii="Arial" w:eastAsia="Arial" w:hAnsi="Arial" w:cs="Arial"/>
          <w:sz w:val="24"/>
          <w:szCs w:val="24"/>
        </w:rPr>
      </w:pPr>
    </w:p>
    <w:p w14:paraId="5932D879" w14:textId="77777777" w:rsidR="002C485B" w:rsidRDefault="002C485B">
      <w:pPr>
        <w:jc w:val="both"/>
        <w:rPr>
          <w:rFonts w:ascii="Arial" w:eastAsia="Arial" w:hAnsi="Arial" w:cs="Arial"/>
          <w:sz w:val="24"/>
          <w:szCs w:val="24"/>
        </w:rPr>
      </w:pPr>
    </w:p>
    <w:p w14:paraId="0EA77513" w14:textId="77777777" w:rsidR="002C485B" w:rsidRDefault="002C485B">
      <w:pPr>
        <w:jc w:val="both"/>
        <w:rPr>
          <w:rFonts w:ascii="Arial" w:eastAsia="Arial" w:hAnsi="Arial" w:cs="Arial"/>
          <w:sz w:val="24"/>
          <w:szCs w:val="24"/>
        </w:rPr>
      </w:pPr>
    </w:p>
    <w:p w14:paraId="49430895" w14:textId="77777777" w:rsidR="002C485B" w:rsidRDefault="002C485B">
      <w:pPr>
        <w:jc w:val="both"/>
        <w:rPr>
          <w:rFonts w:ascii="Arial" w:eastAsia="Arial" w:hAnsi="Arial" w:cs="Arial"/>
          <w:sz w:val="24"/>
          <w:szCs w:val="24"/>
        </w:rPr>
      </w:pPr>
    </w:p>
    <w:p w14:paraId="2BAD1C30" w14:textId="77777777" w:rsidR="002C485B" w:rsidRDefault="002C485B">
      <w:pPr>
        <w:jc w:val="both"/>
        <w:rPr>
          <w:rFonts w:ascii="Arial" w:eastAsia="Arial" w:hAnsi="Arial" w:cs="Arial"/>
          <w:sz w:val="24"/>
          <w:szCs w:val="24"/>
        </w:rPr>
      </w:pPr>
    </w:p>
    <w:p w14:paraId="2B1F3208" w14:textId="77777777" w:rsidR="002C485B" w:rsidRDefault="002C485B">
      <w:pPr>
        <w:jc w:val="both"/>
        <w:rPr>
          <w:rFonts w:ascii="Arial" w:eastAsia="Arial" w:hAnsi="Arial" w:cs="Arial"/>
          <w:sz w:val="24"/>
          <w:szCs w:val="24"/>
        </w:rPr>
      </w:pPr>
    </w:p>
    <w:p w14:paraId="66CF3984" w14:textId="77777777" w:rsidR="002C485B" w:rsidRDefault="002C485B">
      <w:pPr>
        <w:jc w:val="both"/>
        <w:rPr>
          <w:rFonts w:ascii="Arial" w:eastAsia="Arial" w:hAnsi="Arial" w:cs="Arial"/>
          <w:sz w:val="24"/>
          <w:szCs w:val="24"/>
        </w:rPr>
      </w:pPr>
    </w:p>
    <w:p w14:paraId="36DE6A46" w14:textId="77777777" w:rsidR="002C485B" w:rsidRDefault="002C485B">
      <w:pPr>
        <w:jc w:val="both"/>
        <w:rPr>
          <w:rFonts w:ascii="Arial" w:eastAsia="Arial" w:hAnsi="Arial" w:cs="Arial"/>
          <w:sz w:val="24"/>
          <w:szCs w:val="24"/>
        </w:rPr>
      </w:pPr>
    </w:p>
    <w:p w14:paraId="0D9FD9CC" w14:textId="77777777" w:rsidR="002C485B" w:rsidRDefault="002C485B">
      <w:pPr>
        <w:jc w:val="both"/>
        <w:rPr>
          <w:rFonts w:ascii="Arial" w:eastAsia="Arial" w:hAnsi="Arial" w:cs="Arial"/>
          <w:sz w:val="24"/>
          <w:szCs w:val="24"/>
        </w:rPr>
      </w:pPr>
    </w:p>
    <w:p w14:paraId="48731CD5" w14:textId="77777777" w:rsidR="002C485B" w:rsidRDefault="002C485B">
      <w:pPr>
        <w:jc w:val="both"/>
        <w:rPr>
          <w:rFonts w:ascii="Arial" w:eastAsia="Arial" w:hAnsi="Arial" w:cs="Arial"/>
          <w:sz w:val="24"/>
          <w:szCs w:val="24"/>
        </w:rPr>
      </w:pPr>
    </w:p>
    <w:p w14:paraId="0325FA4A" w14:textId="77777777" w:rsidR="002C485B" w:rsidRDefault="002C485B">
      <w:pPr>
        <w:jc w:val="both"/>
        <w:rPr>
          <w:rFonts w:ascii="Arial" w:eastAsia="Arial" w:hAnsi="Arial" w:cs="Arial"/>
          <w:sz w:val="24"/>
          <w:szCs w:val="24"/>
        </w:rPr>
      </w:pPr>
    </w:p>
    <w:p w14:paraId="62FF935E" w14:textId="77777777" w:rsidR="002C485B" w:rsidRDefault="002C485B">
      <w:pPr>
        <w:jc w:val="both"/>
        <w:rPr>
          <w:rFonts w:ascii="Arial" w:eastAsia="Arial" w:hAnsi="Arial" w:cs="Arial"/>
          <w:sz w:val="24"/>
          <w:szCs w:val="24"/>
        </w:rPr>
      </w:pPr>
    </w:p>
    <w:p w14:paraId="01C5569F" w14:textId="77777777" w:rsidR="002C485B" w:rsidRDefault="002C485B">
      <w:pPr>
        <w:jc w:val="both"/>
        <w:rPr>
          <w:rFonts w:ascii="Arial" w:eastAsia="Arial" w:hAnsi="Arial" w:cs="Arial"/>
          <w:sz w:val="24"/>
          <w:szCs w:val="24"/>
        </w:rPr>
      </w:pPr>
    </w:p>
    <w:p w14:paraId="0A98B13C" w14:textId="77777777" w:rsidR="002C485B" w:rsidRDefault="002C485B">
      <w:pPr>
        <w:jc w:val="both"/>
        <w:rPr>
          <w:rFonts w:ascii="Arial" w:eastAsia="Arial" w:hAnsi="Arial" w:cs="Arial"/>
          <w:sz w:val="24"/>
          <w:szCs w:val="24"/>
        </w:rPr>
      </w:pPr>
    </w:p>
    <w:p w14:paraId="1ED4095E"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En resumen, la población étnica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es una mezcla vibrante de indígenas, afrodescendientes y mestizos que contribuyen a la riqueza cultural y étnica de la región. Su presencia y </w:t>
      </w:r>
      <w:proofErr w:type="gramStart"/>
      <w:r>
        <w:rPr>
          <w:rFonts w:ascii="Arial" w:eastAsia="Arial" w:hAnsi="Arial" w:cs="Arial"/>
          <w:sz w:val="24"/>
          <w:szCs w:val="24"/>
        </w:rPr>
        <w:t>participación activa</w:t>
      </w:r>
      <w:proofErr w:type="gramEnd"/>
      <w:r>
        <w:rPr>
          <w:rFonts w:ascii="Arial" w:eastAsia="Arial" w:hAnsi="Arial" w:cs="Arial"/>
          <w:sz w:val="24"/>
          <w:szCs w:val="24"/>
        </w:rPr>
        <w:t xml:space="preserve"> en la vida cotidiana del municipio son fundamentales para su identidad y su desarrollo social, económico y cultural.</w:t>
      </w:r>
    </w:p>
    <w:p w14:paraId="477818F4" w14:textId="77777777" w:rsidR="002C485B" w:rsidRDefault="002C485B">
      <w:pPr>
        <w:jc w:val="both"/>
        <w:rPr>
          <w:rFonts w:ascii="Arial" w:eastAsia="Arial" w:hAnsi="Arial" w:cs="Arial"/>
          <w:sz w:val="24"/>
          <w:szCs w:val="24"/>
        </w:rPr>
      </w:pPr>
    </w:p>
    <w:p w14:paraId="656233F9" w14:textId="77777777" w:rsidR="002C485B" w:rsidRDefault="002C485B">
      <w:pPr>
        <w:jc w:val="center"/>
        <w:rPr>
          <w:rFonts w:ascii="Arial" w:eastAsia="Arial" w:hAnsi="Arial" w:cs="Arial"/>
          <w:sz w:val="24"/>
          <w:szCs w:val="24"/>
        </w:rPr>
      </w:pPr>
    </w:p>
    <w:p w14:paraId="0370CC33" w14:textId="77777777" w:rsidR="002C485B" w:rsidRDefault="00000000">
      <w:pPr>
        <w:jc w:val="center"/>
        <w:rPr>
          <w:rFonts w:ascii="Arial" w:eastAsia="Arial" w:hAnsi="Arial" w:cs="Arial"/>
          <w:sz w:val="24"/>
          <w:szCs w:val="24"/>
        </w:rPr>
      </w:pPr>
      <w:r>
        <w:rPr>
          <w:rFonts w:ascii="Arial" w:eastAsia="Arial" w:hAnsi="Arial" w:cs="Arial"/>
          <w:b/>
          <w:sz w:val="24"/>
          <w:szCs w:val="24"/>
        </w:rPr>
        <w:t xml:space="preserve">Fuente: DANE - Proyecciones de población con base en el Censo de 2018 </w:t>
      </w:r>
    </w:p>
    <w:p w14:paraId="195673DB" w14:textId="77777777" w:rsidR="002C485B" w:rsidRDefault="002C485B">
      <w:pPr>
        <w:jc w:val="both"/>
        <w:rPr>
          <w:rFonts w:ascii="Arial" w:eastAsia="Arial" w:hAnsi="Arial" w:cs="Arial"/>
          <w:b/>
          <w:sz w:val="24"/>
          <w:szCs w:val="24"/>
        </w:rPr>
      </w:pPr>
    </w:p>
    <w:p w14:paraId="24A75C4C" w14:textId="77777777" w:rsidR="002C485B" w:rsidRDefault="00000000">
      <w:pPr>
        <w:jc w:val="both"/>
        <w:rPr>
          <w:rFonts w:ascii="Arial" w:eastAsia="Arial" w:hAnsi="Arial" w:cs="Arial"/>
          <w:b/>
          <w:sz w:val="24"/>
          <w:szCs w:val="24"/>
        </w:rPr>
      </w:pPr>
      <w:r>
        <w:rPr>
          <w:rFonts w:ascii="Arial" w:eastAsia="Arial" w:hAnsi="Arial" w:cs="Arial"/>
          <w:b/>
          <w:sz w:val="24"/>
          <w:szCs w:val="24"/>
        </w:rPr>
        <w:t>MARCO NORMATIVO</w:t>
      </w:r>
    </w:p>
    <w:p w14:paraId="438C8AE1" w14:textId="77777777" w:rsidR="002C485B" w:rsidRDefault="002C485B">
      <w:pPr>
        <w:jc w:val="both"/>
        <w:rPr>
          <w:rFonts w:ascii="Arial" w:eastAsia="Arial" w:hAnsi="Arial" w:cs="Arial"/>
          <w:b/>
          <w:sz w:val="24"/>
          <w:szCs w:val="24"/>
        </w:rPr>
      </w:pPr>
    </w:p>
    <w:p w14:paraId="01B8A738" w14:textId="77777777" w:rsidR="002C485B" w:rsidRDefault="00000000">
      <w:pPr>
        <w:numPr>
          <w:ilvl w:val="0"/>
          <w:numId w:val="4"/>
        </w:numPr>
        <w:jc w:val="both"/>
        <w:rPr>
          <w:rFonts w:ascii="Arial" w:eastAsia="Arial" w:hAnsi="Arial" w:cs="Arial"/>
          <w:b/>
          <w:sz w:val="24"/>
          <w:szCs w:val="24"/>
        </w:rPr>
      </w:pPr>
      <w:r>
        <w:rPr>
          <w:rFonts w:ascii="Arial" w:eastAsia="Arial" w:hAnsi="Arial" w:cs="Arial"/>
          <w:b/>
          <w:sz w:val="24"/>
          <w:szCs w:val="24"/>
        </w:rPr>
        <w:t xml:space="preserve">Constitucional </w:t>
      </w:r>
    </w:p>
    <w:p w14:paraId="23F3BBC7" w14:textId="77777777" w:rsidR="002C485B" w:rsidRDefault="002C485B">
      <w:pPr>
        <w:jc w:val="both"/>
        <w:rPr>
          <w:rFonts w:ascii="Arial" w:eastAsia="Arial" w:hAnsi="Arial" w:cs="Arial"/>
          <w:b/>
          <w:sz w:val="24"/>
          <w:szCs w:val="24"/>
        </w:rPr>
      </w:pPr>
    </w:p>
    <w:p w14:paraId="5877901E" w14:textId="77777777" w:rsidR="002C485B" w:rsidRDefault="00000000">
      <w:pPr>
        <w:jc w:val="both"/>
        <w:rPr>
          <w:rFonts w:ascii="Arial" w:eastAsia="Arial" w:hAnsi="Arial" w:cs="Arial"/>
          <w:i/>
          <w:sz w:val="24"/>
          <w:szCs w:val="24"/>
        </w:rPr>
      </w:pPr>
      <w:r>
        <w:rPr>
          <w:rFonts w:ascii="Arial" w:eastAsia="Arial" w:hAnsi="Arial" w:cs="Arial"/>
          <w:sz w:val="24"/>
          <w:szCs w:val="24"/>
        </w:rPr>
        <w:t xml:space="preserve">De conformidad con lo previsto en artículo 2° de la Constitución Política, </w:t>
      </w:r>
      <w:r>
        <w:rPr>
          <w:rFonts w:ascii="Arial" w:eastAsia="Arial" w:hAnsi="Arial" w:cs="Arial"/>
          <w:i/>
          <w:sz w:val="24"/>
          <w:szCs w:val="24"/>
        </w:rPr>
        <w:t xml:space="preserve">“son fines esenciales del Estado: servir a la comunidad, promover la prosperidad general y garantizar la efectividad de los principios, derechos y deberes consagrados en la Constitución”. </w:t>
      </w:r>
    </w:p>
    <w:p w14:paraId="7DE0C309" w14:textId="77777777" w:rsidR="002C485B" w:rsidRDefault="002C485B">
      <w:pPr>
        <w:jc w:val="both"/>
        <w:rPr>
          <w:rFonts w:ascii="Arial" w:eastAsia="Arial" w:hAnsi="Arial" w:cs="Arial"/>
          <w:sz w:val="24"/>
          <w:szCs w:val="24"/>
        </w:rPr>
      </w:pPr>
    </w:p>
    <w:p w14:paraId="32A71EF1" w14:textId="77777777" w:rsidR="002C485B" w:rsidRDefault="00000000">
      <w:pPr>
        <w:jc w:val="both"/>
        <w:rPr>
          <w:rFonts w:ascii="Arial" w:eastAsia="Arial" w:hAnsi="Arial" w:cs="Arial"/>
          <w:b/>
          <w:sz w:val="24"/>
          <w:szCs w:val="24"/>
        </w:rPr>
      </w:pPr>
      <w:r>
        <w:rPr>
          <w:rFonts w:ascii="Arial" w:eastAsia="Arial" w:hAnsi="Arial" w:cs="Arial"/>
          <w:sz w:val="24"/>
          <w:szCs w:val="24"/>
        </w:rPr>
        <w:t xml:space="preserve">De igual forma, mediante el artículo 337° superior se reza que la Ley podrá establecer para las zonas de frontera, terrestres y marítimas, normas especiales en materias económicas (sic) y sociales tendientes a promover su desarrollo. </w:t>
      </w:r>
    </w:p>
    <w:p w14:paraId="505AC1F7" w14:textId="77777777" w:rsidR="002C485B" w:rsidRDefault="002C485B">
      <w:pPr>
        <w:jc w:val="both"/>
        <w:rPr>
          <w:rFonts w:ascii="Arial" w:eastAsia="Arial" w:hAnsi="Arial" w:cs="Arial"/>
          <w:b/>
          <w:sz w:val="24"/>
          <w:szCs w:val="24"/>
        </w:rPr>
      </w:pPr>
    </w:p>
    <w:p w14:paraId="44D00655" w14:textId="77777777" w:rsidR="002C485B" w:rsidRDefault="002C485B">
      <w:pPr>
        <w:jc w:val="center"/>
        <w:rPr>
          <w:rFonts w:ascii="Arial" w:eastAsia="Arial" w:hAnsi="Arial" w:cs="Arial"/>
          <w:b/>
          <w:sz w:val="24"/>
          <w:szCs w:val="24"/>
        </w:rPr>
      </w:pPr>
    </w:p>
    <w:p w14:paraId="7B8FD067" w14:textId="77777777" w:rsidR="002C485B" w:rsidRDefault="00000000">
      <w:pPr>
        <w:jc w:val="center"/>
        <w:rPr>
          <w:rFonts w:ascii="Arial" w:eastAsia="Arial" w:hAnsi="Arial" w:cs="Arial"/>
          <w:sz w:val="24"/>
          <w:szCs w:val="24"/>
        </w:rPr>
      </w:pPr>
      <w:r>
        <w:rPr>
          <w:rFonts w:ascii="Arial" w:eastAsia="Arial" w:hAnsi="Arial" w:cs="Arial"/>
          <w:b/>
          <w:sz w:val="24"/>
          <w:szCs w:val="24"/>
        </w:rPr>
        <w:t xml:space="preserve">JUSTIFICACIÓN </w:t>
      </w:r>
    </w:p>
    <w:p w14:paraId="573B0457" w14:textId="77777777" w:rsidR="002C485B" w:rsidRDefault="002C485B">
      <w:pPr>
        <w:jc w:val="both"/>
        <w:rPr>
          <w:rFonts w:ascii="Arial" w:eastAsia="Arial" w:hAnsi="Arial" w:cs="Arial"/>
          <w:sz w:val="24"/>
          <w:szCs w:val="24"/>
        </w:rPr>
      </w:pPr>
    </w:p>
    <w:p w14:paraId="0E226070"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El presente proyecto de ley presentado a consideración del Honorable Congreso de la República pretende garantizar la promoción y el desarrollo económico y social de los   habitantes del Municipio de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en el Departamento de Putumayo, por lo cual tendrá un régimen especial, considerando sus condiciones sociodemográficas, pues aquellas tienen características particulares, como dificultades de acceso terrestre, además el transporte en el área del Plan presenta características de irregularidad, inseguridad y altos costos, pues la construcción y mantenimiento de vías es difícil y costosa debido a las características fisiográficas y geológicas y a las condiciones climáticas, de hecho, la única vía transitable es la carretera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(río Putumayo)-La Tagua (río Caquetá) en territorio colombiano, con una extensión aproximada de 25 km y un ancho de 2,50 m. </w:t>
      </w:r>
    </w:p>
    <w:p w14:paraId="57DA7291" w14:textId="77777777" w:rsidR="002C485B" w:rsidRDefault="002C485B">
      <w:pPr>
        <w:jc w:val="both"/>
        <w:rPr>
          <w:rFonts w:ascii="Arial" w:eastAsia="Arial" w:hAnsi="Arial" w:cs="Arial"/>
          <w:sz w:val="24"/>
          <w:szCs w:val="24"/>
        </w:rPr>
      </w:pPr>
    </w:p>
    <w:p w14:paraId="726A0242" w14:textId="77777777" w:rsidR="002C485B" w:rsidRDefault="00000000">
      <w:pPr>
        <w:jc w:val="both"/>
        <w:rPr>
          <w:rFonts w:ascii="Arial" w:eastAsia="Arial" w:hAnsi="Arial" w:cs="Arial"/>
          <w:sz w:val="24"/>
          <w:szCs w:val="24"/>
        </w:rPr>
      </w:pPr>
      <w:r>
        <w:rPr>
          <w:rFonts w:ascii="Arial" w:eastAsia="Arial" w:hAnsi="Arial" w:cs="Arial"/>
          <w:sz w:val="24"/>
          <w:szCs w:val="24"/>
        </w:rPr>
        <w:lastRenderedPageBreak/>
        <w:t>Por otro lado, el transporte fluvial, en cambio, es el que mejor se adapta a las condiciones del área, dada la presencia de numerosos ríos navegables, aunque el mismo se ve afectado durante el verano por el descenso de los niveles de agua. No obstante, presenta la dificultad de que obliga a hacer grandes rodeos para transitar y entrelazar sitios geográficamente cercanos.</w:t>
      </w:r>
    </w:p>
    <w:p w14:paraId="67E59928" w14:textId="77777777" w:rsidR="002C485B" w:rsidRDefault="002C485B">
      <w:pPr>
        <w:jc w:val="both"/>
        <w:rPr>
          <w:rFonts w:ascii="Arial" w:eastAsia="Arial" w:hAnsi="Arial" w:cs="Arial"/>
          <w:sz w:val="24"/>
          <w:szCs w:val="24"/>
        </w:rPr>
      </w:pPr>
    </w:p>
    <w:p w14:paraId="6E31850C"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Finalmente, el transporte aéreo constituye un complemento importante al transporte fluvial y, aunque es costoso para la movilización de pasajeros y carga, permite el mantenimiento de servicios a lugares inaccesibles y el movimiento de algunas mercancías que no pueden ser transportadas por vía fluvial. Cabe destacar la irregularidad en los </w:t>
      </w:r>
      <w:proofErr w:type="gramStart"/>
      <w:r>
        <w:rPr>
          <w:rFonts w:ascii="Arial" w:eastAsia="Arial" w:hAnsi="Arial" w:cs="Arial"/>
          <w:sz w:val="24"/>
          <w:szCs w:val="24"/>
        </w:rPr>
        <w:t>vuelos;  pues</w:t>
      </w:r>
      <w:proofErr w:type="gramEnd"/>
      <w:r>
        <w:rPr>
          <w:rFonts w:ascii="Arial" w:eastAsia="Arial" w:hAnsi="Arial" w:cs="Arial"/>
          <w:sz w:val="24"/>
          <w:szCs w:val="24"/>
        </w:rPr>
        <w:t xml:space="preserv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cuenta con un aeropuerto clase D con una pista de 1.200 m de largo por 25 m de ancho. Este aeropuerto cuenta con los servicios de la aerolínea </w:t>
      </w:r>
      <w:proofErr w:type="spellStart"/>
      <w:r>
        <w:rPr>
          <w:rFonts w:ascii="Arial" w:eastAsia="Arial" w:hAnsi="Arial" w:cs="Arial"/>
          <w:sz w:val="24"/>
          <w:szCs w:val="24"/>
        </w:rPr>
        <w:t>Satena</w:t>
      </w:r>
      <w:proofErr w:type="spellEnd"/>
      <w:r>
        <w:rPr>
          <w:rFonts w:ascii="Arial" w:eastAsia="Arial" w:hAnsi="Arial" w:cs="Arial"/>
          <w:sz w:val="24"/>
          <w:szCs w:val="24"/>
        </w:rPr>
        <w:t xml:space="preserve">, con vuelos los </w:t>
      </w:r>
      <w:proofErr w:type="gramStart"/>
      <w:r>
        <w:rPr>
          <w:rFonts w:ascii="Arial" w:eastAsia="Arial" w:hAnsi="Arial" w:cs="Arial"/>
          <w:sz w:val="24"/>
          <w:szCs w:val="24"/>
        </w:rPr>
        <w:t>días lunes</w:t>
      </w:r>
      <w:proofErr w:type="gramEnd"/>
      <w:r>
        <w:rPr>
          <w:rFonts w:ascii="Arial" w:eastAsia="Arial" w:hAnsi="Arial" w:cs="Arial"/>
          <w:sz w:val="24"/>
          <w:szCs w:val="24"/>
        </w:rPr>
        <w:t>, martes, jueves y sábado. La inseguridad e incomodidad para los pasajeros por las deficientes ayudas de navegación; infraestructura aeroportuaria    inadecuada que se ve frecuentemente agravada por las difíciles condiciones meteorológicas y altos costos en la operación aérea, que se refleja en el sobre costo de los insumos y el sobreprecio de los productos básicos.</w:t>
      </w:r>
    </w:p>
    <w:p w14:paraId="7CC9FE50" w14:textId="77777777" w:rsidR="002C485B" w:rsidRDefault="002C485B">
      <w:pPr>
        <w:jc w:val="both"/>
        <w:rPr>
          <w:rFonts w:ascii="Arial" w:eastAsia="Arial" w:hAnsi="Arial" w:cs="Arial"/>
          <w:b/>
          <w:sz w:val="24"/>
          <w:szCs w:val="24"/>
        </w:rPr>
      </w:pPr>
    </w:p>
    <w:p w14:paraId="6C2E4510"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En consecuencia de ello, el departamento de Putumayo, y especialmente el Municipio de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presenta un atraso notorio en materia de vías de comunicación, por lo cual la conexión intermunicipal y la conexión con el resto del país es prácticamente inexistente lo que deriva </w:t>
      </w:r>
      <w:proofErr w:type="gramStart"/>
      <w:r>
        <w:rPr>
          <w:rFonts w:ascii="Arial" w:eastAsia="Arial" w:hAnsi="Arial" w:cs="Arial"/>
          <w:sz w:val="24"/>
          <w:szCs w:val="24"/>
        </w:rPr>
        <w:t>en  la</w:t>
      </w:r>
      <w:proofErr w:type="gramEnd"/>
      <w:r>
        <w:rPr>
          <w:rFonts w:ascii="Arial" w:eastAsia="Arial" w:hAnsi="Arial" w:cs="Arial"/>
          <w:sz w:val="24"/>
          <w:szCs w:val="24"/>
        </w:rPr>
        <w:t xml:space="preserve"> necesidad de hacer desplazamientos vía aérea o fluvial.</w:t>
      </w:r>
    </w:p>
    <w:p w14:paraId="461C5659" w14:textId="77777777" w:rsidR="002C485B" w:rsidRDefault="002C485B">
      <w:pPr>
        <w:jc w:val="both"/>
        <w:rPr>
          <w:rFonts w:ascii="Arial" w:eastAsia="Arial" w:hAnsi="Arial" w:cs="Arial"/>
          <w:sz w:val="24"/>
          <w:szCs w:val="24"/>
        </w:rPr>
      </w:pPr>
    </w:p>
    <w:p w14:paraId="48295E96"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Además,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presenta características geográficas y culturales únicas que lo convierten en un punto estratégico para el comercio en la región amazónica, favoreciendo tanto el mercado local como las posibilidades de reexportación a países vecinos como Perú. Según datos del DANE (Departamento Administrativo Nacional de Estadística) y el Ministerio de Comercio, Industria y Turismo, el Putumayo es una región con un alto potencial agropecuario y de recursos naturales, pero con limitadas infraestructuras comerciales que dificultan su integración al mercado nacional. Crear un régimen de Puerto Libre en esta zona permitiría a los habitantes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acceder a productos a precios más competitivos, además de fomentar la exportación de sus propios productos agrícolas y artesanales a otras partes del país y el mundo. </w:t>
      </w:r>
    </w:p>
    <w:p w14:paraId="761E7A8E" w14:textId="77777777" w:rsidR="002C485B" w:rsidRDefault="002C485B">
      <w:pPr>
        <w:jc w:val="both"/>
        <w:rPr>
          <w:rFonts w:ascii="Arial" w:eastAsia="Arial" w:hAnsi="Arial" w:cs="Arial"/>
          <w:sz w:val="24"/>
          <w:szCs w:val="24"/>
        </w:rPr>
      </w:pPr>
    </w:p>
    <w:p w14:paraId="0A50802B"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Es por ello, que el municipio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debe ser </w:t>
      </w:r>
      <w:proofErr w:type="gramStart"/>
      <w:r>
        <w:rPr>
          <w:rFonts w:ascii="Arial" w:eastAsia="Arial" w:hAnsi="Arial" w:cs="Arial"/>
          <w:sz w:val="24"/>
          <w:szCs w:val="24"/>
        </w:rPr>
        <w:t>declarado como</w:t>
      </w:r>
      <w:proofErr w:type="gramEnd"/>
      <w:r>
        <w:rPr>
          <w:rFonts w:ascii="Arial" w:eastAsia="Arial" w:hAnsi="Arial" w:cs="Arial"/>
          <w:sz w:val="24"/>
          <w:szCs w:val="24"/>
        </w:rPr>
        <w:t xml:space="preserve"> Puerto Libre debido a las condiciones particulares que presenta su geografía, economía y situación social. Al ser un territorio estratégico en la región sur de Colombia, cercano a la frontera con Perú y con acceso al río Putumayo, el municipio enfrenta desafíos significativos relacionados con la conectividad y el desarrollo económico. La implementación de un régimen de Puerto Libre en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sería un mecanismo crucial para fomentar el intercambio comercial, aumentar el flujo de mercancías lícitas y servicios, y permitir la creación de condiciones más favorables para el crecimiento de la economía local. Según la Ley 127 de 1959, que </w:t>
      </w:r>
      <w:proofErr w:type="gramStart"/>
      <w:r>
        <w:rPr>
          <w:rFonts w:ascii="Arial" w:eastAsia="Arial" w:hAnsi="Arial" w:cs="Arial"/>
          <w:sz w:val="24"/>
          <w:szCs w:val="24"/>
        </w:rPr>
        <w:t>declara como</w:t>
      </w:r>
      <w:proofErr w:type="gramEnd"/>
      <w:r>
        <w:rPr>
          <w:rFonts w:ascii="Arial" w:eastAsia="Arial" w:hAnsi="Arial" w:cs="Arial"/>
          <w:sz w:val="24"/>
          <w:szCs w:val="24"/>
        </w:rPr>
        <w:t xml:space="preserve"> Puerto Libre a San Andrés y Providencia, los territorios que carecen de acceso a mercados nacionales e internacionales, como es el caso de Puerto </w:t>
      </w:r>
      <w:proofErr w:type="spellStart"/>
      <w:r>
        <w:rPr>
          <w:rFonts w:ascii="Arial" w:eastAsia="Arial" w:hAnsi="Arial" w:cs="Arial"/>
          <w:sz w:val="24"/>
          <w:szCs w:val="24"/>
        </w:rPr>
        <w:t>Leguízamo</w:t>
      </w:r>
      <w:proofErr w:type="spellEnd"/>
      <w:r>
        <w:rPr>
          <w:rFonts w:ascii="Arial" w:eastAsia="Arial" w:hAnsi="Arial" w:cs="Arial"/>
          <w:sz w:val="24"/>
          <w:szCs w:val="24"/>
        </w:rPr>
        <w:t xml:space="preserve">, requieren incentivos especiales para dinamizar su economía. Esta categoría permitiría la libre importación de productos, sin los costos asociados a los derechos de aduana, lo que a su vez impulsaría la creación de empleos, el desarrollo de infraestructuras comerciales y la mejora de la calidad de vida de sus habitantes. </w:t>
      </w:r>
    </w:p>
    <w:p w14:paraId="4D51985C" w14:textId="77777777" w:rsidR="002C485B" w:rsidRDefault="002C485B">
      <w:pPr>
        <w:rPr>
          <w:rFonts w:ascii="Arial" w:eastAsia="Arial" w:hAnsi="Arial" w:cs="Arial"/>
          <w:b/>
          <w:sz w:val="24"/>
          <w:szCs w:val="24"/>
        </w:rPr>
      </w:pPr>
    </w:p>
    <w:p w14:paraId="4E4ED7BD" w14:textId="77777777" w:rsidR="002C485B" w:rsidRDefault="00000000">
      <w:pPr>
        <w:rPr>
          <w:rFonts w:ascii="Arial" w:eastAsia="Arial" w:hAnsi="Arial" w:cs="Arial"/>
          <w:b/>
          <w:sz w:val="24"/>
          <w:szCs w:val="24"/>
        </w:rPr>
      </w:pPr>
      <w:r>
        <w:rPr>
          <w:rFonts w:ascii="Arial" w:eastAsia="Arial" w:hAnsi="Arial" w:cs="Arial"/>
          <w:b/>
          <w:sz w:val="24"/>
          <w:szCs w:val="24"/>
        </w:rPr>
        <w:t>POTENCIALES CONFLICTOS DE INTERÉS</w:t>
      </w:r>
    </w:p>
    <w:p w14:paraId="41B75117" w14:textId="77777777" w:rsidR="002C485B" w:rsidRDefault="002C485B">
      <w:pPr>
        <w:rPr>
          <w:rFonts w:ascii="Arial" w:eastAsia="Arial" w:hAnsi="Arial" w:cs="Arial"/>
          <w:b/>
          <w:sz w:val="24"/>
          <w:szCs w:val="24"/>
        </w:rPr>
      </w:pPr>
    </w:p>
    <w:p w14:paraId="30AEBA9F" w14:textId="77777777" w:rsidR="002C485B" w:rsidRDefault="00000000">
      <w:pPr>
        <w:jc w:val="both"/>
        <w:rPr>
          <w:rFonts w:ascii="Arial" w:eastAsia="Arial" w:hAnsi="Arial" w:cs="Arial"/>
          <w:sz w:val="24"/>
          <w:szCs w:val="24"/>
        </w:rPr>
      </w:pPr>
      <w:r>
        <w:rPr>
          <w:rFonts w:ascii="Arial" w:eastAsia="Arial" w:hAnsi="Arial" w:cs="Arial"/>
          <w:sz w:val="24"/>
          <w:szCs w:val="24"/>
        </w:rPr>
        <w:t>Según lo establecido en el artículo 3 de la Ley 2003 de 2019, corresponde al ponente de un Proyecto de Ley enunciar las posibles circunstancias en las que se podría incurrir en conflicto de interés por parte de los congresistas que participen de la discusión y votación del Proyecto de Ley. En ese sentido, señala el artículo 1o de la Ley 2003 de 2019 lo siguiente:</w:t>
      </w:r>
    </w:p>
    <w:p w14:paraId="3A3A2261" w14:textId="77777777" w:rsidR="002C485B" w:rsidRDefault="002C485B">
      <w:pPr>
        <w:jc w:val="both"/>
        <w:rPr>
          <w:rFonts w:ascii="Arial" w:eastAsia="Arial" w:hAnsi="Arial" w:cs="Arial"/>
          <w:sz w:val="24"/>
          <w:szCs w:val="24"/>
        </w:rPr>
      </w:pPr>
    </w:p>
    <w:p w14:paraId="6345BB0D" w14:textId="77777777" w:rsidR="002C485B" w:rsidRDefault="00000000">
      <w:pPr>
        <w:ind w:left="720"/>
        <w:jc w:val="both"/>
        <w:rPr>
          <w:rFonts w:ascii="Arial" w:eastAsia="Arial" w:hAnsi="Arial" w:cs="Arial"/>
          <w:sz w:val="24"/>
          <w:szCs w:val="24"/>
        </w:rPr>
      </w:pPr>
      <w:r>
        <w:rPr>
          <w:rFonts w:ascii="Arial" w:eastAsia="Arial" w:hAnsi="Arial" w:cs="Arial"/>
          <w:sz w:val="24"/>
          <w:szCs w:val="24"/>
        </w:rPr>
        <w:t>ARTÍCULO  1° El artículo 286 de la Ley 5 de 1992 quedará así:</w:t>
      </w:r>
    </w:p>
    <w:p w14:paraId="0525DD6F" w14:textId="77777777" w:rsidR="002C485B" w:rsidRDefault="002C485B">
      <w:pPr>
        <w:jc w:val="both"/>
        <w:rPr>
          <w:rFonts w:ascii="Arial" w:eastAsia="Arial" w:hAnsi="Arial" w:cs="Arial"/>
          <w:sz w:val="24"/>
          <w:szCs w:val="24"/>
        </w:rPr>
      </w:pPr>
    </w:p>
    <w:p w14:paraId="18AC9A88" w14:textId="77777777" w:rsidR="002C485B" w:rsidRDefault="00000000">
      <w:pPr>
        <w:ind w:left="720"/>
        <w:jc w:val="both"/>
        <w:rPr>
          <w:rFonts w:ascii="Arial" w:eastAsia="Arial" w:hAnsi="Arial" w:cs="Arial"/>
          <w:sz w:val="24"/>
          <w:szCs w:val="24"/>
        </w:rPr>
      </w:pPr>
      <w:r>
        <w:rPr>
          <w:rFonts w:ascii="Arial" w:eastAsia="Arial" w:hAnsi="Arial" w:cs="Arial"/>
          <w:sz w:val="24"/>
          <w:szCs w:val="24"/>
        </w:rPr>
        <w:t>ARTÍCULO 286. Régimen de conflicto de interés de los congresistas. Todos los congresistas deberán declarar los conflictos de intereses que pudieran surgir en el ejercicio de sus funciones.</w:t>
      </w:r>
    </w:p>
    <w:p w14:paraId="30B11784" w14:textId="77777777" w:rsidR="002C485B" w:rsidRDefault="002C485B">
      <w:pPr>
        <w:ind w:left="720"/>
        <w:jc w:val="both"/>
        <w:rPr>
          <w:rFonts w:ascii="Arial" w:eastAsia="Arial" w:hAnsi="Arial" w:cs="Arial"/>
          <w:sz w:val="24"/>
          <w:szCs w:val="24"/>
        </w:rPr>
      </w:pPr>
    </w:p>
    <w:p w14:paraId="14E00111" w14:textId="77777777" w:rsidR="002C485B" w:rsidRDefault="002C485B">
      <w:pPr>
        <w:jc w:val="both"/>
        <w:rPr>
          <w:rFonts w:ascii="Arial" w:eastAsia="Arial" w:hAnsi="Arial" w:cs="Arial"/>
          <w:sz w:val="24"/>
          <w:szCs w:val="24"/>
        </w:rPr>
      </w:pPr>
    </w:p>
    <w:p w14:paraId="7095A20B" w14:textId="77777777" w:rsidR="002C485B" w:rsidRDefault="00000000">
      <w:pPr>
        <w:ind w:left="720"/>
        <w:jc w:val="both"/>
        <w:rPr>
          <w:rFonts w:ascii="Arial" w:eastAsia="Arial" w:hAnsi="Arial" w:cs="Arial"/>
          <w:sz w:val="24"/>
          <w:szCs w:val="24"/>
        </w:rPr>
      </w:pPr>
      <w:r>
        <w:rPr>
          <w:rFonts w:ascii="Arial" w:eastAsia="Arial" w:hAnsi="Arial" w:cs="Arial"/>
          <w:sz w:val="24"/>
          <w:szCs w:val="24"/>
        </w:rPr>
        <w:t>Se entiende como conflicto de interés una situación donde la discusión o votación de un proyecto de ley o acto legislativo o artículo, pueda resultar en un beneficio particular, actual y directo a favor del congresista.</w:t>
      </w:r>
    </w:p>
    <w:p w14:paraId="37767B07" w14:textId="77777777" w:rsidR="002C485B" w:rsidRDefault="00000000">
      <w:pPr>
        <w:ind w:left="720"/>
        <w:jc w:val="both"/>
        <w:rPr>
          <w:rFonts w:ascii="Arial" w:eastAsia="Arial" w:hAnsi="Arial" w:cs="Arial"/>
          <w:sz w:val="24"/>
          <w:szCs w:val="24"/>
        </w:rPr>
      </w:pPr>
      <w:r>
        <w:rPr>
          <w:rFonts w:ascii="Arial" w:eastAsia="Arial" w:hAnsi="Arial" w:cs="Arial"/>
          <w:sz w:val="24"/>
          <w:szCs w:val="24"/>
        </w:rPr>
        <w:t xml:space="preserve"> </w:t>
      </w:r>
    </w:p>
    <w:p w14:paraId="575A9F45" w14:textId="77777777" w:rsidR="002C485B" w:rsidRDefault="00000000">
      <w:pPr>
        <w:ind w:left="720"/>
        <w:jc w:val="both"/>
        <w:rPr>
          <w:rFonts w:ascii="Arial" w:eastAsia="Arial" w:hAnsi="Arial" w:cs="Arial"/>
          <w:sz w:val="24"/>
          <w:szCs w:val="24"/>
        </w:rPr>
      </w:pPr>
      <w:r>
        <w:rPr>
          <w:rFonts w:ascii="Arial" w:eastAsia="Arial" w:hAnsi="Arial" w:cs="Arial"/>
          <w:sz w:val="24"/>
          <w:szCs w:val="24"/>
        </w:rPr>
        <w:t xml:space="preserve">a) Beneficio particular: aquel que otorga un privilegio o genera ganancias o crea indemnizaciones económicas o elimina obligaciones a favor del congresista de las que no gozan el resto de los ciudadanos. Modifique normas que afecten </w:t>
      </w:r>
    </w:p>
    <w:p w14:paraId="4A9D1134" w14:textId="77777777" w:rsidR="002C485B" w:rsidRDefault="002C485B">
      <w:pPr>
        <w:ind w:left="720"/>
        <w:jc w:val="both"/>
        <w:rPr>
          <w:rFonts w:ascii="Arial" w:eastAsia="Arial" w:hAnsi="Arial" w:cs="Arial"/>
          <w:sz w:val="24"/>
          <w:szCs w:val="24"/>
        </w:rPr>
      </w:pPr>
    </w:p>
    <w:p w14:paraId="06A9CA64" w14:textId="77777777" w:rsidR="002C485B" w:rsidRDefault="00000000">
      <w:pPr>
        <w:ind w:left="720"/>
        <w:jc w:val="both"/>
        <w:rPr>
          <w:rFonts w:ascii="Arial" w:eastAsia="Arial" w:hAnsi="Arial" w:cs="Arial"/>
          <w:sz w:val="24"/>
          <w:szCs w:val="24"/>
        </w:rPr>
      </w:pPr>
      <w:r>
        <w:rPr>
          <w:rFonts w:ascii="Arial" w:eastAsia="Arial" w:hAnsi="Arial" w:cs="Arial"/>
          <w:sz w:val="24"/>
          <w:szCs w:val="24"/>
        </w:rPr>
        <w:t>investigaciones penales, disciplinarias, fiscales o administrativas a las que se encuentre formalmente vinculado.</w:t>
      </w:r>
    </w:p>
    <w:p w14:paraId="3AC61148" w14:textId="77777777" w:rsidR="002C485B" w:rsidRDefault="00000000">
      <w:pPr>
        <w:ind w:left="720"/>
        <w:jc w:val="both"/>
        <w:rPr>
          <w:rFonts w:ascii="Arial" w:eastAsia="Arial" w:hAnsi="Arial" w:cs="Arial"/>
          <w:sz w:val="24"/>
          <w:szCs w:val="24"/>
        </w:rPr>
      </w:pPr>
      <w:r>
        <w:rPr>
          <w:rFonts w:ascii="Arial" w:eastAsia="Arial" w:hAnsi="Arial" w:cs="Arial"/>
          <w:sz w:val="24"/>
          <w:szCs w:val="24"/>
        </w:rPr>
        <w:t xml:space="preserve"> </w:t>
      </w:r>
    </w:p>
    <w:p w14:paraId="5B91BE69" w14:textId="77777777" w:rsidR="002C485B" w:rsidRDefault="00000000">
      <w:pPr>
        <w:ind w:left="720"/>
        <w:jc w:val="both"/>
        <w:rPr>
          <w:rFonts w:ascii="Arial" w:eastAsia="Arial" w:hAnsi="Arial" w:cs="Arial"/>
          <w:sz w:val="24"/>
          <w:szCs w:val="24"/>
        </w:rPr>
      </w:pPr>
      <w:r>
        <w:rPr>
          <w:rFonts w:ascii="Arial" w:eastAsia="Arial" w:hAnsi="Arial" w:cs="Arial"/>
          <w:sz w:val="24"/>
          <w:szCs w:val="24"/>
        </w:rPr>
        <w:t>b) Beneficio actual: aquel que efectivamente se configura en las circunstancias presentes y existentes al momento en el que el congresista participa de la decisión</w:t>
      </w:r>
    </w:p>
    <w:p w14:paraId="0142B863" w14:textId="77777777" w:rsidR="002C485B" w:rsidRDefault="002C485B">
      <w:pPr>
        <w:jc w:val="both"/>
        <w:rPr>
          <w:rFonts w:ascii="Arial" w:eastAsia="Arial" w:hAnsi="Arial" w:cs="Arial"/>
          <w:sz w:val="24"/>
          <w:szCs w:val="24"/>
        </w:rPr>
      </w:pPr>
    </w:p>
    <w:p w14:paraId="77A85333" w14:textId="77777777" w:rsidR="002C485B" w:rsidRDefault="00000000">
      <w:pPr>
        <w:ind w:left="720"/>
        <w:jc w:val="both"/>
        <w:rPr>
          <w:rFonts w:ascii="Arial" w:eastAsia="Arial" w:hAnsi="Arial" w:cs="Arial"/>
          <w:sz w:val="24"/>
          <w:szCs w:val="24"/>
        </w:rPr>
      </w:pPr>
      <w:r>
        <w:rPr>
          <w:rFonts w:ascii="Arial" w:eastAsia="Arial" w:hAnsi="Arial" w:cs="Arial"/>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0F8CD64D" w14:textId="77777777" w:rsidR="002C485B" w:rsidRDefault="002C485B">
      <w:pPr>
        <w:ind w:left="720"/>
        <w:jc w:val="both"/>
        <w:rPr>
          <w:rFonts w:ascii="Arial" w:eastAsia="Arial" w:hAnsi="Arial" w:cs="Arial"/>
          <w:sz w:val="24"/>
          <w:szCs w:val="24"/>
        </w:rPr>
      </w:pPr>
    </w:p>
    <w:p w14:paraId="2905EFE9" w14:textId="77777777" w:rsidR="002C485B" w:rsidRDefault="00000000">
      <w:pPr>
        <w:jc w:val="both"/>
        <w:rPr>
          <w:rFonts w:ascii="Arial" w:eastAsia="Arial" w:hAnsi="Arial" w:cs="Arial"/>
          <w:sz w:val="24"/>
          <w:szCs w:val="24"/>
        </w:rPr>
      </w:pPr>
      <w:r>
        <w:rPr>
          <w:rFonts w:ascii="Arial" w:eastAsia="Arial" w:hAnsi="Arial" w:cs="Arial"/>
          <w:sz w:val="24"/>
          <w:szCs w:val="24"/>
        </w:rPr>
        <w:t>Atendiendo el anterior apartado legal, se considera que en el caso del presente Proyecto de Ley no existen circunstancias que eventualmente puedan generar un conflicto de interés por parte de los congresistas que participen de la discusión y votación. Lo anterior, entendiendo que el carácter de lo propuesto por la iniciativa legislativa resulta en un efecto general.</w:t>
      </w:r>
    </w:p>
    <w:p w14:paraId="63D1905D" w14:textId="77777777" w:rsidR="002C485B" w:rsidRDefault="002C485B">
      <w:pPr>
        <w:jc w:val="both"/>
        <w:rPr>
          <w:rFonts w:ascii="Arial" w:eastAsia="Arial" w:hAnsi="Arial" w:cs="Arial"/>
          <w:sz w:val="24"/>
          <w:szCs w:val="24"/>
        </w:rPr>
      </w:pPr>
    </w:p>
    <w:p w14:paraId="0F5ABCB9" w14:textId="77777777" w:rsidR="002C485B" w:rsidRDefault="002C485B">
      <w:pPr>
        <w:jc w:val="both"/>
        <w:rPr>
          <w:rFonts w:ascii="Arial" w:eastAsia="Arial" w:hAnsi="Arial" w:cs="Arial"/>
          <w:sz w:val="24"/>
          <w:szCs w:val="24"/>
        </w:rPr>
      </w:pPr>
    </w:p>
    <w:p w14:paraId="2706CE30" w14:textId="77777777" w:rsidR="002C485B" w:rsidRDefault="002C485B">
      <w:pPr>
        <w:jc w:val="both"/>
        <w:rPr>
          <w:rFonts w:ascii="Arial" w:eastAsia="Arial" w:hAnsi="Arial" w:cs="Arial"/>
          <w:b/>
          <w:sz w:val="24"/>
          <w:szCs w:val="24"/>
        </w:rPr>
      </w:pPr>
    </w:p>
    <w:p w14:paraId="4B20DE21" w14:textId="77777777" w:rsidR="002C485B" w:rsidRDefault="00000000">
      <w:pPr>
        <w:jc w:val="both"/>
        <w:rPr>
          <w:rFonts w:ascii="Arial" w:eastAsia="Arial" w:hAnsi="Arial" w:cs="Arial"/>
          <w:b/>
          <w:sz w:val="24"/>
          <w:szCs w:val="24"/>
        </w:rPr>
      </w:pPr>
      <w:r>
        <w:rPr>
          <w:rFonts w:ascii="Arial" w:eastAsia="Arial" w:hAnsi="Arial" w:cs="Arial"/>
          <w:b/>
          <w:sz w:val="24"/>
          <w:szCs w:val="24"/>
        </w:rPr>
        <w:t>REFERENCIAS BIBLIOGRÁFICAS</w:t>
      </w:r>
    </w:p>
    <w:p w14:paraId="46F677E5" w14:textId="77777777" w:rsidR="002C485B" w:rsidRDefault="002C485B">
      <w:pPr>
        <w:jc w:val="both"/>
        <w:rPr>
          <w:rFonts w:ascii="Arial" w:eastAsia="Arial" w:hAnsi="Arial" w:cs="Arial"/>
          <w:sz w:val="24"/>
          <w:szCs w:val="24"/>
        </w:rPr>
      </w:pPr>
    </w:p>
    <w:p w14:paraId="78627935" w14:textId="77777777" w:rsidR="002C485B" w:rsidRDefault="002C485B">
      <w:pPr>
        <w:jc w:val="both"/>
        <w:rPr>
          <w:rFonts w:ascii="Arial" w:eastAsia="Arial" w:hAnsi="Arial" w:cs="Arial"/>
          <w:sz w:val="24"/>
          <w:szCs w:val="24"/>
        </w:rPr>
      </w:pPr>
    </w:p>
    <w:p w14:paraId="74D0F178"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Constitución Política de Colombia de 1991: </w:t>
      </w:r>
      <w:hyperlink r:id="rId40">
        <w:r>
          <w:rPr>
            <w:rFonts w:ascii="Arial" w:eastAsia="Arial" w:hAnsi="Arial" w:cs="Arial"/>
            <w:color w:val="1155CC"/>
            <w:sz w:val="24"/>
            <w:szCs w:val="24"/>
            <w:u w:val="single"/>
          </w:rPr>
          <w:t>https://www.suin-juriscol.gov.co/viewDocument.asp?ruta=Constitucion/1687988</w:t>
        </w:r>
      </w:hyperlink>
      <w:r>
        <w:rPr>
          <w:rFonts w:ascii="Arial" w:eastAsia="Arial" w:hAnsi="Arial" w:cs="Arial"/>
          <w:sz w:val="24"/>
          <w:szCs w:val="24"/>
        </w:rPr>
        <w:t xml:space="preserve"> </w:t>
      </w:r>
    </w:p>
    <w:p w14:paraId="0ECC7551" w14:textId="77777777" w:rsidR="002C485B" w:rsidRDefault="002C485B">
      <w:pPr>
        <w:jc w:val="both"/>
        <w:rPr>
          <w:rFonts w:ascii="Arial" w:eastAsia="Arial" w:hAnsi="Arial" w:cs="Arial"/>
          <w:sz w:val="24"/>
          <w:szCs w:val="24"/>
        </w:rPr>
      </w:pPr>
    </w:p>
    <w:p w14:paraId="54BD6D7B"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Decreto Ley 892 de 2017, Función </w:t>
      </w:r>
      <w:proofErr w:type="spellStart"/>
      <w:r>
        <w:rPr>
          <w:rFonts w:ascii="Arial" w:eastAsia="Arial" w:hAnsi="Arial" w:cs="Arial"/>
          <w:sz w:val="24"/>
          <w:szCs w:val="24"/>
        </w:rPr>
        <w:t>Publica</w:t>
      </w:r>
      <w:proofErr w:type="spellEnd"/>
      <w:r>
        <w:rPr>
          <w:rFonts w:ascii="Arial" w:eastAsia="Arial" w:hAnsi="Arial" w:cs="Arial"/>
          <w:sz w:val="24"/>
          <w:szCs w:val="24"/>
        </w:rPr>
        <w:t xml:space="preserve">: </w:t>
      </w:r>
      <w:hyperlink r:id="rId41">
        <w:r>
          <w:rPr>
            <w:rFonts w:ascii="Arial" w:eastAsia="Arial" w:hAnsi="Arial" w:cs="Arial"/>
            <w:color w:val="1155CC"/>
            <w:sz w:val="24"/>
            <w:szCs w:val="24"/>
            <w:u w:val="single"/>
          </w:rPr>
          <w:t>https://www.funcionpublica.gov.co/eva/gestornormativo/norma.php?i=81856</w:t>
        </w:r>
      </w:hyperlink>
      <w:r>
        <w:rPr>
          <w:rFonts w:ascii="Arial" w:eastAsia="Arial" w:hAnsi="Arial" w:cs="Arial"/>
          <w:sz w:val="24"/>
          <w:szCs w:val="24"/>
        </w:rPr>
        <w:t xml:space="preserve">. </w:t>
      </w:r>
    </w:p>
    <w:p w14:paraId="021DE559" w14:textId="77777777" w:rsidR="002C485B" w:rsidRDefault="002C485B">
      <w:pPr>
        <w:jc w:val="both"/>
        <w:rPr>
          <w:rFonts w:ascii="Arial" w:eastAsia="Arial" w:hAnsi="Arial" w:cs="Arial"/>
          <w:sz w:val="24"/>
          <w:szCs w:val="24"/>
        </w:rPr>
      </w:pPr>
    </w:p>
    <w:p w14:paraId="4FF43CC1"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Acuerdo </w:t>
      </w:r>
      <w:proofErr w:type="spellStart"/>
      <w:r>
        <w:rPr>
          <w:rFonts w:ascii="Arial" w:eastAsia="Arial" w:hAnsi="Arial" w:cs="Arial"/>
          <w:sz w:val="24"/>
          <w:szCs w:val="24"/>
        </w:rPr>
        <w:t>N°</w:t>
      </w:r>
      <w:proofErr w:type="spellEnd"/>
      <w:r>
        <w:rPr>
          <w:rFonts w:ascii="Arial" w:eastAsia="Arial" w:hAnsi="Arial" w:cs="Arial"/>
          <w:sz w:val="24"/>
          <w:szCs w:val="24"/>
        </w:rPr>
        <w:t xml:space="preserve"> 09, del 22 de junio de 2004: Plan de Ordenamiento Territorial de </w:t>
      </w:r>
      <w:proofErr w:type="spellStart"/>
      <w:r>
        <w:rPr>
          <w:rFonts w:ascii="Arial" w:eastAsia="Arial" w:hAnsi="Arial" w:cs="Arial"/>
          <w:sz w:val="24"/>
          <w:szCs w:val="24"/>
        </w:rPr>
        <w:t>Leguízamo</w:t>
      </w:r>
      <w:proofErr w:type="spellEnd"/>
      <w:r>
        <w:rPr>
          <w:rFonts w:ascii="Arial" w:eastAsia="Arial" w:hAnsi="Arial" w:cs="Arial"/>
          <w:sz w:val="24"/>
          <w:szCs w:val="24"/>
        </w:rPr>
        <w:t>, Archivo Consejo Municipal.</w:t>
      </w:r>
    </w:p>
    <w:p w14:paraId="67CBA582" w14:textId="77777777" w:rsidR="002C485B" w:rsidRDefault="002C485B">
      <w:pPr>
        <w:jc w:val="both"/>
        <w:rPr>
          <w:rFonts w:ascii="Arial" w:eastAsia="Arial" w:hAnsi="Arial" w:cs="Arial"/>
          <w:sz w:val="24"/>
          <w:szCs w:val="24"/>
        </w:rPr>
      </w:pPr>
    </w:p>
    <w:p w14:paraId="0A996491" w14:textId="77777777" w:rsidR="002C485B" w:rsidRDefault="002C485B">
      <w:pPr>
        <w:jc w:val="both"/>
        <w:rPr>
          <w:rFonts w:ascii="Arial" w:eastAsia="Arial" w:hAnsi="Arial" w:cs="Arial"/>
          <w:sz w:val="24"/>
          <w:szCs w:val="24"/>
        </w:rPr>
      </w:pPr>
    </w:p>
    <w:p w14:paraId="39B3B736"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Plan de Desarrollo Municipal: Leguizamo Sostenible, Biodiverso y Multicultural 2024-2027: </w:t>
      </w:r>
      <w:hyperlink r:id="rId42">
        <w:r>
          <w:rPr>
            <w:rFonts w:ascii="Arial" w:eastAsia="Arial" w:hAnsi="Arial" w:cs="Arial"/>
            <w:color w:val="1155CC"/>
            <w:sz w:val="24"/>
            <w:szCs w:val="24"/>
            <w:u w:val="single"/>
          </w:rPr>
          <w:t>https://puertoleguizamoputumayo.micolombiadigital.gov.co/sites/puertoleguizamoputumayo/content/files/000529/26441_plan-de-desarrollo--puerto-leguizamo1_compressed.pdf</w:t>
        </w:r>
      </w:hyperlink>
      <w:r>
        <w:rPr>
          <w:rFonts w:ascii="Arial" w:eastAsia="Arial" w:hAnsi="Arial" w:cs="Arial"/>
          <w:sz w:val="24"/>
          <w:szCs w:val="24"/>
        </w:rPr>
        <w:t xml:space="preserve">. </w:t>
      </w:r>
    </w:p>
    <w:p w14:paraId="3E8876B9" w14:textId="77777777" w:rsidR="002C485B" w:rsidRDefault="002C485B">
      <w:pPr>
        <w:jc w:val="both"/>
        <w:rPr>
          <w:rFonts w:ascii="Arial" w:eastAsia="Arial" w:hAnsi="Arial" w:cs="Arial"/>
          <w:sz w:val="24"/>
          <w:szCs w:val="24"/>
        </w:rPr>
      </w:pPr>
    </w:p>
    <w:p w14:paraId="143F6476" w14:textId="77777777" w:rsidR="002C485B" w:rsidRDefault="00000000">
      <w:pPr>
        <w:jc w:val="both"/>
        <w:rPr>
          <w:rFonts w:ascii="Arial" w:eastAsia="Arial" w:hAnsi="Arial" w:cs="Arial"/>
          <w:sz w:val="24"/>
          <w:szCs w:val="24"/>
        </w:rPr>
      </w:pPr>
      <w:r>
        <w:rPr>
          <w:rFonts w:ascii="Arial" w:eastAsia="Arial" w:hAnsi="Arial" w:cs="Arial"/>
          <w:sz w:val="24"/>
          <w:szCs w:val="24"/>
        </w:rPr>
        <w:t xml:space="preserve">Decreto 963 de 1950: </w:t>
      </w:r>
      <w:hyperlink r:id="rId43">
        <w:r>
          <w:rPr>
            <w:rFonts w:ascii="Arial" w:eastAsia="Arial" w:hAnsi="Arial" w:cs="Arial"/>
            <w:color w:val="1155CC"/>
            <w:sz w:val="24"/>
            <w:szCs w:val="24"/>
            <w:u w:val="single"/>
          </w:rPr>
          <w:t>https://es.scribd.com/document/473205799/Decreto-963-de-1950-marzo-14-Crea-Intend-Caqueta</w:t>
        </w:r>
      </w:hyperlink>
      <w:r>
        <w:rPr>
          <w:rFonts w:ascii="Arial" w:eastAsia="Arial" w:hAnsi="Arial" w:cs="Arial"/>
          <w:sz w:val="24"/>
          <w:szCs w:val="24"/>
        </w:rPr>
        <w:t xml:space="preserve"> </w:t>
      </w:r>
    </w:p>
    <w:p w14:paraId="5EFDC0C2" w14:textId="77777777" w:rsidR="002C485B" w:rsidRDefault="002C485B">
      <w:pPr>
        <w:jc w:val="both"/>
        <w:rPr>
          <w:rFonts w:ascii="Arial" w:eastAsia="Arial" w:hAnsi="Arial" w:cs="Arial"/>
          <w:sz w:val="24"/>
          <w:szCs w:val="24"/>
        </w:rPr>
      </w:pPr>
    </w:p>
    <w:p w14:paraId="47D8ADAA" w14:textId="77777777" w:rsidR="002C485B" w:rsidRDefault="002C485B">
      <w:pPr>
        <w:jc w:val="both"/>
        <w:rPr>
          <w:rFonts w:ascii="Arial" w:eastAsia="Arial" w:hAnsi="Arial" w:cs="Arial"/>
          <w:sz w:val="24"/>
          <w:szCs w:val="24"/>
        </w:rPr>
      </w:pPr>
    </w:p>
    <w:p w14:paraId="5E8B2EC5" w14:textId="77777777" w:rsidR="002C485B" w:rsidRDefault="002C485B">
      <w:pPr>
        <w:jc w:val="both"/>
        <w:rPr>
          <w:rFonts w:ascii="Arial" w:eastAsia="Arial" w:hAnsi="Arial" w:cs="Arial"/>
          <w:sz w:val="24"/>
          <w:szCs w:val="24"/>
        </w:rPr>
      </w:pPr>
    </w:p>
    <w:p w14:paraId="1C8E1782" w14:textId="77777777" w:rsidR="002C485B" w:rsidRDefault="002C485B">
      <w:pPr>
        <w:jc w:val="both"/>
        <w:rPr>
          <w:rFonts w:ascii="Arial" w:eastAsia="Arial" w:hAnsi="Arial" w:cs="Arial"/>
          <w:sz w:val="24"/>
          <w:szCs w:val="24"/>
        </w:rPr>
      </w:pPr>
    </w:p>
    <w:p w14:paraId="5B48F165" w14:textId="77777777" w:rsidR="002C485B" w:rsidRDefault="002C485B">
      <w:pPr>
        <w:jc w:val="both"/>
        <w:rPr>
          <w:rFonts w:ascii="Arial" w:eastAsia="Arial" w:hAnsi="Arial" w:cs="Arial"/>
          <w:sz w:val="24"/>
          <w:szCs w:val="24"/>
        </w:rPr>
      </w:pPr>
    </w:p>
    <w:p w14:paraId="15A37219" w14:textId="77777777" w:rsidR="0017283A" w:rsidRDefault="0017283A">
      <w:pPr>
        <w:jc w:val="both"/>
        <w:rPr>
          <w:rFonts w:ascii="Arial" w:eastAsia="Arial" w:hAnsi="Arial" w:cs="Arial"/>
          <w:sz w:val="24"/>
          <w:szCs w:val="24"/>
        </w:rPr>
      </w:pPr>
    </w:p>
    <w:p w14:paraId="1861A782" w14:textId="77777777" w:rsidR="002C485B" w:rsidRDefault="00000000">
      <w:pPr>
        <w:jc w:val="both"/>
        <w:rPr>
          <w:rFonts w:ascii="Arial" w:eastAsia="Arial" w:hAnsi="Arial" w:cs="Arial"/>
          <w:sz w:val="24"/>
          <w:szCs w:val="24"/>
        </w:rPr>
      </w:pPr>
      <w:r>
        <w:rPr>
          <w:noProof/>
        </w:rPr>
        <w:lastRenderedPageBreak/>
        <w:drawing>
          <wp:anchor distT="114300" distB="114300" distL="114300" distR="114300" simplePos="0" relativeHeight="251692032" behindDoc="0" locked="0" layoutInCell="1" hidden="0" allowOverlap="1" wp14:anchorId="2DE02467" wp14:editId="0AE15C36">
            <wp:simplePos x="0" y="0"/>
            <wp:positionH relativeFrom="column">
              <wp:posOffset>3629025</wp:posOffset>
            </wp:positionH>
            <wp:positionV relativeFrom="paragraph">
              <wp:posOffset>183128</wp:posOffset>
            </wp:positionV>
            <wp:extent cx="2305050" cy="1543050"/>
            <wp:effectExtent l="0" t="0" r="0" b="0"/>
            <wp:wrapNone/>
            <wp:docPr id="1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2305050" cy="1543050"/>
                    </a:xfrm>
                    <a:prstGeom prst="rect">
                      <a:avLst/>
                    </a:prstGeom>
                    <a:ln/>
                  </pic:spPr>
                </pic:pic>
              </a:graphicData>
            </a:graphic>
          </wp:anchor>
        </w:drawing>
      </w:r>
    </w:p>
    <w:p w14:paraId="7563DB59" w14:textId="77777777" w:rsidR="002C485B" w:rsidRDefault="002C485B">
      <w:pPr>
        <w:jc w:val="both"/>
        <w:rPr>
          <w:rFonts w:ascii="Arial" w:eastAsia="Arial" w:hAnsi="Arial" w:cs="Arial"/>
          <w:sz w:val="24"/>
          <w:szCs w:val="24"/>
        </w:rPr>
      </w:pPr>
    </w:p>
    <w:p w14:paraId="12E2DD38" w14:textId="77777777" w:rsidR="002C485B" w:rsidRDefault="00000000">
      <w:pPr>
        <w:jc w:val="both"/>
        <w:rPr>
          <w:rFonts w:ascii="Arial" w:eastAsia="Arial" w:hAnsi="Arial" w:cs="Arial"/>
          <w:sz w:val="24"/>
          <w:szCs w:val="24"/>
        </w:rPr>
      </w:pPr>
      <w:r>
        <w:rPr>
          <w:rFonts w:ascii="Arial" w:eastAsia="Arial" w:hAnsi="Arial" w:cs="Arial"/>
          <w:sz w:val="24"/>
          <w:szCs w:val="24"/>
        </w:rPr>
        <w:t>De los Honorables Congresistas,</w:t>
      </w:r>
    </w:p>
    <w:p w14:paraId="244D78CC" w14:textId="77777777" w:rsidR="002C485B" w:rsidRDefault="00000000">
      <w:pPr>
        <w:jc w:val="both"/>
        <w:rPr>
          <w:rFonts w:ascii="Arial" w:eastAsia="Arial" w:hAnsi="Arial" w:cs="Arial"/>
          <w:sz w:val="24"/>
          <w:szCs w:val="24"/>
        </w:rPr>
      </w:pPr>
      <w:r>
        <w:rPr>
          <w:noProof/>
        </w:rPr>
        <w:drawing>
          <wp:anchor distT="114300" distB="114300" distL="114300" distR="114300" simplePos="0" relativeHeight="251693056" behindDoc="1" locked="0" layoutInCell="1" hidden="0" allowOverlap="1" wp14:anchorId="029B4077" wp14:editId="1904B53A">
            <wp:simplePos x="0" y="0"/>
            <wp:positionH relativeFrom="column">
              <wp:posOffset>19051</wp:posOffset>
            </wp:positionH>
            <wp:positionV relativeFrom="paragraph">
              <wp:posOffset>262849</wp:posOffset>
            </wp:positionV>
            <wp:extent cx="2182178" cy="923925"/>
            <wp:effectExtent l="0" t="0" r="0" b="0"/>
            <wp:wrapNone/>
            <wp:docPr id="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82178" cy="923925"/>
                    </a:xfrm>
                    <a:prstGeom prst="rect">
                      <a:avLst/>
                    </a:prstGeom>
                    <a:ln/>
                  </pic:spPr>
                </pic:pic>
              </a:graphicData>
            </a:graphic>
          </wp:anchor>
        </w:drawing>
      </w:r>
    </w:p>
    <w:p w14:paraId="4B200094" w14:textId="77777777" w:rsidR="002C485B" w:rsidRDefault="002C485B">
      <w:pPr>
        <w:jc w:val="both"/>
        <w:rPr>
          <w:rFonts w:ascii="Arial" w:eastAsia="Arial" w:hAnsi="Arial" w:cs="Arial"/>
          <w:sz w:val="22"/>
          <w:szCs w:val="22"/>
        </w:rPr>
      </w:pPr>
    </w:p>
    <w:p w14:paraId="25C2F8C5" w14:textId="77777777" w:rsidR="002C485B" w:rsidRDefault="002C485B">
      <w:pPr>
        <w:jc w:val="both"/>
        <w:rPr>
          <w:rFonts w:ascii="Arial" w:eastAsia="Arial" w:hAnsi="Arial" w:cs="Arial"/>
          <w:sz w:val="22"/>
          <w:szCs w:val="22"/>
        </w:rPr>
      </w:pPr>
    </w:p>
    <w:p w14:paraId="43CE7096" w14:textId="77777777" w:rsidR="002C485B" w:rsidRDefault="002C485B">
      <w:pPr>
        <w:jc w:val="both"/>
        <w:rPr>
          <w:rFonts w:ascii="Arial" w:eastAsia="Arial" w:hAnsi="Arial" w:cs="Arial"/>
          <w:sz w:val="22"/>
          <w:szCs w:val="22"/>
        </w:rPr>
      </w:pPr>
    </w:p>
    <w:p w14:paraId="61C20E38" w14:textId="77777777" w:rsidR="002C485B" w:rsidRDefault="002C485B">
      <w:pPr>
        <w:jc w:val="both"/>
        <w:rPr>
          <w:rFonts w:ascii="Arial" w:eastAsia="Arial" w:hAnsi="Arial" w:cs="Arial"/>
          <w:sz w:val="22"/>
          <w:szCs w:val="22"/>
        </w:rPr>
      </w:pPr>
    </w:p>
    <w:p w14:paraId="6CA8717A" w14:textId="77777777" w:rsidR="002C485B" w:rsidRDefault="00000000">
      <w:pPr>
        <w:jc w:val="both"/>
        <w:rPr>
          <w:rFonts w:ascii="Arial" w:eastAsia="Arial" w:hAnsi="Arial" w:cs="Arial"/>
          <w:b/>
          <w:sz w:val="22"/>
          <w:szCs w:val="22"/>
        </w:rPr>
      </w:pPr>
      <w:r>
        <w:rPr>
          <w:rFonts w:ascii="Arial" w:eastAsia="Arial" w:hAnsi="Arial" w:cs="Arial"/>
          <w:b/>
          <w:sz w:val="22"/>
          <w:szCs w:val="22"/>
        </w:rPr>
        <w:t>JHON FREDI VALENCIA CAICEDO</w:t>
      </w:r>
    </w:p>
    <w:p w14:paraId="15164E2F" w14:textId="77777777" w:rsidR="002C485B" w:rsidRDefault="00000000">
      <w:pPr>
        <w:jc w:val="both"/>
        <w:rPr>
          <w:rFonts w:ascii="Arial" w:eastAsia="Arial" w:hAnsi="Arial" w:cs="Arial"/>
          <w:sz w:val="22"/>
          <w:szCs w:val="22"/>
        </w:rPr>
      </w:pPr>
      <w:r>
        <w:rPr>
          <w:rFonts w:ascii="Arial" w:eastAsia="Arial" w:hAnsi="Arial" w:cs="Arial"/>
          <w:sz w:val="22"/>
          <w:szCs w:val="22"/>
        </w:rPr>
        <w:t xml:space="preserve">Representante a la Cámara </w:t>
      </w:r>
    </w:p>
    <w:p w14:paraId="13C2141A" w14:textId="77777777" w:rsidR="002C485B" w:rsidRDefault="00000000">
      <w:pPr>
        <w:jc w:val="both"/>
        <w:rPr>
          <w:rFonts w:ascii="Arial" w:eastAsia="Arial" w:hAnsi="Arial" w:cs="Arial"/>
          <w:sz w:val="22"/>
          <w:szCs w:val="22"/>
        </w:rPr>
      </w:pPr>
      <w:r>
        <w:rPr>
          <w:rFonts w:ascii="Arial" w:eastAsia="Arial" w:hAnsi="Arial" w:cs="Arial"/>
          <w:sz w:val="22"/>
          <w:szCs w:val="22"/>
        </w:rPr>
        <w:t>Circunscripción Transitoria Especial de Paz No. 11</w:t>
      </w:r>
    </w:p>
    <w:p w14:paraId="1789F7AC" w14:textId="77777777" w:rsidR="002C485B" w:rsidRDefault="002C485B">
      <w:pPr>
        <w:jc w:val="both"/>
        <w:rPr>
          <w:rFonts w:ascii="Arial" w:eastAsia="Arial" w:hAnsi="Arial" w:cs="Arial"/>
          <w:sz w:val="22"/>
          <w:szCs w:val="22"/>
        </w:rPr>
      </w:pPr>
    </w:p>
    <w:p w14:paraId="22EF4D3D" w14:textId="77777777" w:rsidR="002C485B" w:rsidRDefault="00000000">
      <w:pPr>
        <w:jc w:val="both"/>
        <w:rPr>
          <w:rFonts w:ascii="Arial" w:eastAsia="Arial" w:hAnsi="Arial" w:cs="Arial"/>
          <w:sz w:val="22"/>
          <w:szCs w:val="22"/>
        </w:rPr>
      </w:pPr>
      <w:r>
        <w:rPr>
          <w:noProof/>
        </w:rPr>
        <w:drawing>
          <wp:anchor distT="114300" distB="114300" distL="114300" distR="114300" simplePos="0" relativeHeight="251694080" behindDoc="1" locked="0" layoutInCell="1" hidden="0" allowOverlap="1" wp14:anchorId="64A93B0D" wp14:editId="4B4B4F6B">
            <wp:simplePos x="0" y="0"/>
            <wp:positionH relativeFrom="column">
              <wp:posOffset>3676650</wp:posOffset>
            </wp:positionH>
            <wp:positionV relativeFrom="paragraph">
              <wp:posOffset>266700</wp:posOffset>
            </wp:positionV>
            <wp:extent cx="2020252" cy="1066800"/>
            <wp:effectExtent l="0" t="0" r="0" b="0"/>
            <wp:wrapNone/>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020252" cy="1066800"/>
                    </a:xfrm>
                    <a:prstGeom prst="rect">
                      <a:avLst/>
                    </a:prstGeom>
                    <a:ln/>
                  </pic:spPr>
                </pic:pic>
              </a:graphicData>
            </a:graphic>
          </wp:anchor>
        </w:drawing>
      </w:r>
    </w:p>
    <w:p w14:paraId="5172E923" w14:textId="77777777" w:rsidR="002C485B" w:rsidRDefault="002C485B">
      <w:pPr>
        <w:jc w:val="both"/>
        <w:rPr>
          <w:rFonts w:ascii="Arial" w:eastAsia="Arial" w:hAnsi="Arial" w:cs="Arial"/>
          <w:sz w:val="22"/>
          <w:szCs w:val="22"/>
        </w:rPr>
      </w:pPr>
    </w:p>
    <w:p w14:paraId="4066C499" w14:textId="77777777" w:rsidR="002C485B" w:rsidRDefault="002C485B">
      <w:pPr>
        <w:jc w:val="both"/>
        <w:rPr>
          <w:rFonts w:ascii="Arial" w:eastAsia="Arial" w:hAnsi="Arial" w:cs="Arial"/>
          <w:sz w:val="22"/>
          <w:szCs w:val="22"/>
        </w:rPr>
      </w:pPr>
    </w:p>
    <w:p w14:paraId="4190F61A" w14:textId="77777777" w:rsidR="002C485B" w:rsidRDefault="00000000">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233292B7" wp14:editId="66333DF6">
            <wp:extent cx="2762250" cy="806945"/>
            <wp:effectExtent l="0" t="0" r="0" b="0"/>
            <wp:docPr id="1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2762250" cy="806945"/>
                    </a:xfrm>
                    <a:prstGeom prst="rect">
                      <a:avLst/>
                    </a:prstGeom>
                    <a:ln/>
                  </pic:spPr>
                </pic:pic>
              </a:graphicData>
            </a:graphic>
          </wp:inline>
        </w:drawing>
      </w:r>
    </w:p>
    <w:p w14:paraId="713E1916" w14:textId="77777777" w:rsidR="002C485B" w:rsidRDefault="00000000">
      <w:pPr>
        <w:spacing w:line="276" w:lineRule="auto"/>
        <w:rPr>
          <w:rFonts w:ascii="Arial" w:eastAsia="Arial" w:hAnsi="Arial" w:cs="Arial"/>
          <w:b/>
          <w:sz w:val="24"/>
          <w:szCs w:val="24"/>
        </w:rPr>
      </w:pPr>
      <w:r>
        <w:rPr>
          <w:rFonts w:ascii="Arial" w:eastAsia="Arial" w:hAnsi="Arial" w:cs="Arial"/>
          <w:b/>
          <w:sz w:val="24"/>
          <w:szCs w:val="24"/>
        </w:rPr>
        <w:t>JOHN JAIRO GONZÁLEZ AGUDELO            JORGE CANCIMANCE LOPEZ</w:t>
      </w:r>
    </w:p>
    <w:p w14:paraId="7655526E" w14:textId="77777777" w:rsidR="002C485B" w:rsidRDefault="00000000">
      <w:pPr>
        <w:spacing w:line="276" w:lineRule="auto"/>
        <w:rPr>
          <w:rFonts w:ascii="Arial" w:eastAsia="Arial" w:hAnsi="Arial" w:cs="Arial"/>
          <w:sz w:val="22"/>
          <w:szCs w:val="22"/>
        </w:rPr>
      </w:pPr>
      <w:r>
        <w:rPr>
          <w:rFonts w:ascii="Arial" w:eastAsia="Arial" w:hAnsi="Arial" w:cs="Arial"/>
          <w:sz w:val="22"/>
          <w:szCs w:val="22"/>
        </w:rPr>
        <w:t>Representante a la Cámara                                    Representante a la Cámara</w:t>
      </w:r>
    </w:p>
    <w:p w14:paraId="42484677" w14:textId="77777777" w:rsidR="002C485B" w:rsidRDefault="00000000">
      <w:pPr>
        <w:spacing w:line="276" w:lineRule="auto"/>
        <w:rPr>
          <w:rFonts w:ascii="Arial" w:eastAsia="Arial" w:hAnsi="Arial" w:cs="Arial"/>
          <w:sz w:val="22"/>
          <w:szCs w:val="22"/>
        </w:rPr>
      </w:pPr>
      <w:r>
        <w:rPr>
          <w:rFonts w:ascii="Arial" w:eastAsia="Arial" w:hAnsi="Arial" w:cs="Arial"/>
          <w:sz w:val="22"/>
          <w:szCs w:val="22"/>
        </w:rPr>
        <w:t>Curul de Paz No. 3 Antioquia                                 Circunscripción Putumayo</w:t>
      </w:r>
    </w:p>
    <w:p w14:paraId="69C40A7C" w14:textId="77777777" w:rsidR="002C485B" w:rsidRDefault="002C485B">
      <w:pPr>
        <w:jc w:val="both"/>
        <w:rPr>
          <w:rFonts w:ascii="Arial" w:eastAsia="Arial" w:hAnsi="Arial" w:cs="Arial"/>
          <w:sz w:val="22"/>
          <w:szCs w:val="22"/>
          <w:highlight w:val="yellow"/>
        </w:rPr>
      </w:pPr>
    </w:p>
    <w:p w14:paraId="20D32D49" w14:textId="77777777" w:rsidR="002C485B" w:rsidRDefault="002C485B">
      <w:pPr>
        <w:rPr>
          <w:rFonts w:ascii="Arial" w:eastAsia="Arial" w:hAnsi="Arial" w:cs="Arial"/>
          <w:sz w:val="22"/>
          <w:szCs w:val="22"/>
        </w:rPr>
      </w:pPr>
    </w:p>
    <w:p w14:paraId="607D151F" w14:textId="77777777" w:rsidR="002C485B" w:rsidRDefault="00000000">
      <w:pPr>
        <w:jc w:val="both"/>
        <w:rPr>
          <w:rFonts w:ascii="Arial" w:eastAsia="Arial" w:hAnsi="Arial" w:cs="Arial"/>
          <w:sz w:val="22"/>
          <w:szCs w:val="22"/>
        </w:rPr>
      </w:pPr>
      <w:r>
        <w:rPr>
          <w:noProof/>
        </w:rPr>
        <w:drawing>
          <wp:anchor distT="114300" distB="114300" distL="114300" distR="114300" simplePos="0" relativeHeight="251695104" behindDoc="0" locked="0" layoutInCell="1" hidden="0" allowOverlap="1" wp14:anchorId="56DCEB25" wp14:editId="7435D00B">
            <wp:simplePos x="0" y="0"/>
            <wp:positionH relativeFrom="column">
              <wp:posOffset>3438525</wp:posOffset>
            </wp:positionH>
            <wp:positionV relativeFrom="paragraph">
              <wp:posOffset>160982</wp:posOffset>
            </wp:positionV>
            <wp:extent cx="2496503" cy="1047750"/>
            <wp:effectExtent l="0" t="0" r="0" b="0"/>
            <wp:wrapNone/>
            <wp:docPr id="1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l="4098" t="4828"/>
                    <a:stretch>
                      <a:fillRect/>
                    </a:stretch>
                  </pic:blipFill>
                  <pic:spPr>
                    <a:xfrm>
                      <a:off x="0" y="0"/>
                      <a:ext cx="2496503" cy="1047750"/>
                    </a:xfrm>
                    <a:prstGeom prst="rect">
                      <a:avLst/>
                    </a:prstGeom>
                    <a:ln/>
                  </pic:spPr>
                </pic:pic>
              </a:graphicData>
            </a:graphic>
          </wp:anchor>
        </w:drawing>
      </w:r>
    </w:p>
    <w:p w14:paraId="39A02AAB" w14:textId="77777777" w:rsidR="002C485B" w:rsidRDefault="002C485B">
      <w:pPr>
        <w:jc w:val="both"/>
        <w:rPr>
          <w:rFonts w:ascii="Arial" w:eastAsia="Arial" w:hAnsi="Arial" w:cs="Arial"/>
          <w:sz w:val="22"/>
          <w:szCs w:val="22"/>
        </w:rPr>
      </w:pPr>
    </w:p>
    <w:p w14:paraId="5091A4E2" w14:textId="77777777" w:rsidR="002C485B" w:rsidRDefault="00000000">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4F7B1B86" wp14:editId="40DBC250">
            <wp:extent cx="2096453" cy="908463"/>
            <wp:effectExtent l="0" t="0" r="0" b="0"/>
            <wp:docPr id="1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096453" cy="908463"/>
                    </a:xfrm>
                    <a:prstGeom prst="rect">
                      <a:avLst/>
                    </a:prstGeom>
                    <a:ln/>
                  </pic:spPr>
                </pic:pic>
              </a:graphicData>
            </a:graphic>
          </wp:inline>
        </w:drawing>
      </w:r>
    </w:p>
    <w:p w14:paraId="7E6F45DE" w14:textId="77777777" w:rsidR="002C485B" w:rsidRDefault="00000000">
      <w:pPr>
        <w:widowControl w:val="0"/>
        <w:jc w:val="both"/>
        <w:rPr>
          <w:rFonts w:ascii="Arial" w:eastAsia="Arial" w:hAnsi="Arial" w:cs="Arial"/>
          <w:b/>
          <w:sz w:val="24"/>
          <w:szCs w:val="24"/>
        </w:rPr>
      </w:pPr>
      <w:r>
        <w:rPr>
          <w:rFonts w:ascii="Arial" w:eastAsia="Arial" w:hAnsi="Arial" w:cs="Arial"/>
          <w:b/>
          <w:sz w:val="24"/>
          <w:szCs w:val="24"/>
        </w:rPr>
        <w:t>JHON JAIRO BERRIO LÓPEZ                       GILA DÍAZ ARIAZ</w:t>
      </w:r>
    </w:p>
    <w:p w14:paraId="0DD858B4" w14:textId="77777777" w:rsidR="002C485B" w:rsidRDefault="00000000">
      <w:pPr>
        <w:widowControl w:val="0"/>
        <w:jc w:val="both"/>
        <w:rPr>
          <w:rFonts w:ascii="Arial" w:eastAsia="Arial" w:hAnsi="Arial" w:cs="Arial"/>
          <w:sz w:val="20"/>
          <w:szCs w:val="20"/>
        </w:rPr>
      </w:pPr>
      <w:r>
        <w:rPr>
          <w:rFonts w:ascii="Arial" w:eastAsia="Arial" w:hAnsi="Arial" w:cs="Arial"/>
          <w:sz w:val="20"/>
          <w:szCs w:val="20"/>
        </w:rPr>
        <w:t>Representante por el Departamento de Antioquia         Representante a la Cámara</w:t>
      </w:r>
    </w:p>
    <w:p w14:paraId="3FCF9907" w14:textId="77777777" w:rsidR="002C485B" w:rsidRDefault="00000000">
      <w:pPr>
        <w:widowControl w:val="0"/>
        <w:jc w:val="both"/>
        <w:rPr>
          <w:rFonts w:ascii="Arial" w:eastAsia="Arial" w:hAnsi="Arial" w:cs="Arial"/>
          <w:sz w:val="22"/>
          <w:szCs w:val="22"/>
        </w:rPr>
      </w:pPr>
      <w:r>
        <w:rPr>
          <w:rFonts w:ascii="Arial" w:eastAsia="Arial" w:hAnsi="Arial" w:cs="Arial"/>
          <w:sz w:val="20"/>
          <w:szCs w:val="20"/>
        </w:rPr>
        <w:t>Congreso de la República de Colombia                        Departamento del Caquetá</w:t>
      </w:r>
    </w:p>
    <w:p w14:paraId="1A2E7EC2" w14:textId="77777777" w:rsidR="002C485B" w:rsidRDefault="002C485B">
      <w:pPr>
        <w:jc w:val="both"/>
        <w:rPr>
          <w:rFonts w:ascii="Arial" w:eastAsia="Arial" w:hAnsi="Arial" w:cs="Arial"/>
          <w:sz w:val="22"/>
          <w:szCs w:val="22"/>
        </w:rPr>
      </w:pPr>
    </w:p>
    <w:p w14:paraId="04C18A75" w14:textId="77777777" w:rsidR="002C485B" w:rsidRDefault="00000000">
      <w:pPr>
        <w:jc w:val="both"/>
      </w:pPr>
      <w:r>
        <w:rPr>
          <w:noProof/>
        </w:rPr>
        <w:drawing>
          <wp:anchor distT="0" distB="0" distL="0" distR="0" simplePos="0" relativeHeight="251696128" behindDoc="0" locked="0" layoutInCell="1" hidden="0" allowOverlap="1" wp14:anchorId="49BA60B6" wp14:editId="0E1D044E">
            <wp:simplePos x="0" y="0"/>
            <wp:positionH relativeFrom="column">
              <wp:posOffset>2705100</wp:posOffset>
            </wp:positionH>
            <wp:positionV relativeFrom="paragraph">
              <wp:posOffset>25833</wp:posOffset>
            </wp:positionV>
            <wp:extent cx="2714625" cy="1420088"/>
            <wp:effectExtent l="0" t="0" r="0" b="0"/>
            <wp:wrapNone/>
            <wp:docPr id="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714625" cy="1420088"/>
                    </a:xfrm>
                    <a:prstGeom prst="rect">
                      <a:avLst/>
                    </a:prstGeom>
                    <a:ln/>
                  </pic:spPr>
                </pic:pic>
              </a:graphicData>
            </a:graphic>
          </wp:anchor>
        </w:drawing>
      </w:r>
    </w:p>
    <w:p w14:paraId="0FE963E7" w14:textId="77777777" w:rsidR="002C485B" w:rsidRDefault="00000000">
      <w:pPr>
        <w:jc w:val="both"/>
        <w:rPr>
          <w:rFonts w:ascii="Arial" w:eastAsia="Arial" w:hAnsi="Arial" w:cs="Arial"/>
          <w:sz w:val="22"/>
          <w:szCs w:val="22"/>
        </w:rPr>
      </w:pPr>
      <w:r>
        <w:rPr>
          <w:noProof/>
        </w:rPr>
        <w:drawing>
          <wp:anchor distT="0" distB="0" distL="0" distR="0" simplePos="0" relativeHeight="251697152" behindDoc="1" locked="0" layoutInCell="1" hidden="0" allowOverlap="1" wp14:anchorId="0A3AE42E" wp14:editId="105062E6">
            <wp:simplePos x="0" y="0"/>
            <wp:positionH relativeFrom="column">
              <wp:posOffset>0</wp:posOffset>
            </wp:positionH>
            <wp:positionV relativeFrom="paragraph">
              <wp:posOffset>64108</wp:posOffset>
            </wp:positionV>
            <wp:extent cx="1500188" cy="717698"/>
            <wp:effectExtent l="0" t="0" r="0" b="0"/>
            <wp:wrapNone/>
            <wp:docPr id="136"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3"/>
                    <a:srcRect/>
                    <a:stretch>
                      <a:fillRect/>
                    </a:stretch>
                  </pic:blipFill>
                  <pic:spPr>
                    <a:xfrm>
                      <a:off x="0" y="0"/>
                      <a:ext cx="1500188" cy="717698"/>
                    </a:xfrm>
                    <a:prstGeom prst="rect">
                      <a:avLst/>
                    </a:prstGeom>
                    <a:ln/>
                  </pic:spPr>
                </pic:pic>
              </a:graphicData>
            </a:graphic>
          </wp:anchor>
        </w:drawing>
      </w:r>
    </w:p>
    <w:p w14:paraId="07AA4DA4" w14:textId="77777777" w:rsidR="002C485B" w:rsidRDefault="002C485B">
      <w:pPr>
        <w:jc w:val="both"/>
        <w:rPr>
          <w:rFonts w:ascii="Arial" w:eastAsia="Arial" w:hAnsi="Arial" w:cs="Arial"/>
          <w:sz w:val="22"/>
          <w:szCs w:val="22"/>
        </w:rPr>
      </w:pPr>
    </w:p>
    <w:p w14:paraId="2B715350" w14:textId="77777777" w:rsidR="002C485B" w:rsidRDefault="002C485B">
      <w:pPr>
        <w:jc w:val="both"/>
        <w:rPr>
          <w:rFonts w:ascii="Arial" w:eastAsia="Arial" w:hAnsi="Arial" w:cs="Arial"/>
          <w:b/>
          <w:sz w:val="22"/>
          <w:szCs w:val="22"/>
        </w:rPr>
      </w:pPr>
    </w:p>
    <w:p w14:paraId="3595E986" w14:textId="77777777" w:rsidR="002C485B" w:rsidRDefault="002C485B">
      <w:pPr>
        <w:jc w:val="both"/>
        <w:rPr>
          <w:rFonts w:ascii="Arial" w:eastAsia="Arial" w:hAnsi="Arial" w:cs="Arial"/>
          <w:b/>
          <w:sz w:val="22"/>
          <w:szCs w:val="22"/>
        </w:rPr>
      </w:pPr>
    </w:p>
    <w:p w14:paraId="532C7BC4" w14:textId="77777777" w:rsidR="002C485B" w:rsidRDefault="002C485B">
      <w:pPr>
        <w:jc w:val="both"/>
        <w:rPr>
          <w:rFonts w:ascii="Arial" w:eastAsia="Arial" w:hAnsi="Arial" w:cs="Arial"/>
          <w:b/>
          <w:sz w:val="22"/>
          <w:szCs w:val="22"/>
        </w:rPr>
      </w:pPr>
    </w:p>
    <w:p w14:paraId="6C94EFFB" w14:textId="77777777" w:rsidR="002C485B" w:rsidRDefault="00000000">
      <w:pPr>
        <w:jc w:val="both"/>
        <w:rPr>
          <w:rFonts w:ascii="Arial" w:eastAsia="Arial" w:hAnsi="Arial" w:cs="Arial"/>
          <w:b/>
          <w:sz w:val="22"/>
          <w:szCs w:val="22"/>
        </w:rPr>
      </w:pPr>
      <w:r>
        <w:rPr>
          <w:rFonts w:ascii="Arial" w:eastAsia="Arial" w:hAnsi="Arial" w:cs="Arial"/>
          <w:b/>
          <w:sz w:val="22"/>
          <w:szCs w:val="22"/>
        </w:rPr>
        <w:t xml:space="preserve">LILIANA RODRÍGUEZ VALENCIA </w:t>
      </w:r>
    </w:p>
    <w:p w14:paraId="28C771F6" w14:textId="77777777" w:rsidR="002C485B" w:rsidRDefault="00000000">
      <w:pPr>
        <w:jc w:val="both"/>
        <w:rPr>
          <w:rFonts w:ascii="Arial" w:eastAsia="Arial" w:hAnsi="Arial" w:cs="Arial"/>
          <w:sz w:val="22"/>
          <w:szCs w:val="22"/>
        </w:rPr>
      </w:pPr>
      <w:r>
        <w:rPr>
          <w:rFonts w:ascii="Arial" w:eastAsia="Arial" w:hAnsi="Arial" w:cs="Arial"/>
          <w:sz w:val="22"/>
          <w:szCs w:val="22"/>
        </w:rPr>
        <w:t xml:space="preserve">Representante a la Cámara </w:t>
      </w:r>
    </w:p>
    <w:p w14:paraId="066BB4ED" w14:textId="77777777" w:rsidR="002C485B" w:rsidRDefault="00000000">
      <w:pPr>
        <w:jc w:val="both"/>
        <w:rPr>
          <w:rFonts w:ascii="Arial" w:eastAsia="Arial" w:hAnsi="Arial" w:cs="Arial"/>
          <w:sz w:val="22"/>
          <w:szCs w:val="22"/>
        </w:rPr>
      </w:pPr>
      <w:r>
        <w:rPr>
          <w:rFonts w:ascii="Arial" w:eastAsia="Arial" w:hAnsi="Arial" w:cs="Arial"/>
          <w:sz w:val="22"/>
          <w:szCs w:val="22"/>
        </w:rPr>
        <w:t xml:space="preserve">Departamento de Cundinamarca </w:t>
      </w:r>
    </w:p>
    <w:p w14:paraId="6D08914E" w14:textId="77777777" w:rsidR="002C485B" w:rsidRDefault="002C485B">
      <w:pPr>
        <w:jc w:val="both"/>
        <w:rPr>
          <w:rFonts w:ascii="Arial" w:eastAsia="Arial" w:hAnsi="Arial" w:cs="Arial"/>
          <w:sz w:val="22"/>
          <w:szCs w:val="22"/>
        </w:rPr>
      </w:pPr>
    </w:p>
    <w:p w14:paraId="7CBB59CA" w14:textId="77777777" w:rsidR="002C485B" w:rsidRDefault="002C485B">
      <w:pPr>
        <w:rPr>
          <w:rFonts w:ascii="Arial" w:eastAsia="Arial" w:hAnsi="Arial" w:cs="Arial"/>
          <w:sz w:val="22"/>
          <w:szCs w:val="22"/>
        </w:rPr>
      </w:pPr>
    </w:p>
    <w:p w14:paraId="3A708F59" w14:textId="77777777" w:rsidR="002C485B" w:rsidRDefault="00000000">
      <w:pPr>
        <w:widowControl w:val="0"/>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76EECF25" wp14:editId="428DA41F">
            <wp:extent cx="1190625" cy="457200"/>
            <wp:effectExtent l="0" t="0" r="0" b="0"/>
            <wp:docPr id="1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190625" cy="457200"/>
                    </a:xfrm>
                    <a:prstGeom prst="rect">
                      <a:avLst/>
                    </a:prstGeom>
                    <a:ln/>
                  </pic:spPr>
                </pic:pic>
              </a:graphicData>
            </a:graphic>
          </wp:inline>
        </w:drawing>
      </w:r>
      <w:r>
        <w:rPr>
          <w:noProof/>
        </w:rPr>
        <w:drawing>
          <wp:anchor distT="114300" distB="114300" distL="114300" distR="114300" simplePos="0" relativeHeight="251698176" behindDoc="1" locked="0" layoutInCell="1" hidden="0" allowOverlap="1" wp14:anchorId="4EDDFF78" wp14:editId="359E8000">
            <wp:simplePos x="0" y="0"/>
            <wp:positionH relativeFrom="column">
              <wp:posOffset>2914650</wp:posOffset>
            </wp:positionH>
            <wp:positionV relativeFrom="paragraph">
              <wp:posOffset>114300</wp:posOffset>
            </wp:positionV>
            <wp:extent cx="2447925" cy="876300"/>
            <wp:effectExtent l="0" t="0" r="0" b="0"/>
            <wp:wrapNone/>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447925" cy="876300"/>
                    </a:xfrm>
                    <a:prstGeom prst="rect">
                      <a:avLst/>
                    </a:prstGeom>
                    <a:ln/>
                  </pic:spPr>
                </pic:pic>
              </a:graphicData>
            </a:graphic>
          </wp:anchor>
        </w:drawing>
      </w:r>
    </w:p>
    <w:p w14:paraId="0B3811A4" w14:textId="77777777" w:rsidR="002C485B" w:rsidRDefault="002C485B">
      <w:pPr>
        <w:widowControl w:val="0"/>
        <w:spacing w:after="240"/>
        <w:ind w:right="140"/>
        <w:rPr>
          <w:rFonts w:ascii="Arial" w:eastAsia="Arial" w:hAnsi="Arial" w:cs="Arial"/>
          <w:b/>
          <w:sz w:val="22"/>
          <w:szCs w:val="22"/>
        </w:rPr>
      </w:pPr>
    </w:p>
    <w:p w14:paraId="01097EEC" w14:textId="77777777" w:rsidR="002C485B" w:rsidRDefault="00000000">
      <w:pPr>
        <w:widowControl w:val="0"/>
        <w:ind w:right="140"/>
        <w:rPr>
          <w:rFonts w:ascii="Arial" w:eastAsia="Arial" w:hAnsi="Arial" w:cs="Arial"/>
          <w:b/>
          <w:sz w:val="22"/>
          <w:szCs w:val="22"/>
        </w:rPr>
      </w:pPr>
      <w:r>
        <w:rPr>
          <w:rFonts w:ascii="Arial" w:eastAsia="Arial" w:hAnsi="Arial" w:cs="Arial"/>
          <w:b/>
          <w:sz w:val="22"/>
          <w:szCs w:val="22"/>
        </w:rPr>
        <w:t>GERSON LISIMACO MONTAÑO ARIZALA       ORLANDO CASTILLO ADVINCULA</w:t>
      </w:r>
    </w:p>
    <w:p w14:paraId="6456DC01" w14:textId="77777777" w:rsidR="002C485B" w:rsidRDefault="00000000">
      <w:pPr>
        <w:widowControl w:val="0"/>
        <w:ind w:right="140"/>
        <w:rPr>
          <w:rFonts w:ascii="Arial" w:eastAsia="Arial" w:hAnsi="Arial" w:cs="Arial"/>
          <w:sz w:val="22"/>
          <w:szCs w:val="22"/>
        </w:rPr>
      </w:pPr>
      <w:r>
        <w:rPr>
          <w:rFonts w:ascii="Arial" w:eastAsia="Arial" w:hAnsi="Arial" w:cs="Arial"/>
          <w:sz w:val="22"/>
          <w:szCs w:val="22"/>
        </w:rPr>
        <w:t>Representante a la Cámara                                 Representante a la Cámara</w:t>
      </w:r>
    </w:p>
    <w:p w14:paraId="7342FC03" w14:textId="77777777" w:rsidR="002C485B" w:rsidRDefault="00000000">
      <w:pPr>
        <w:widowControl w:val="0"/>
        <w:ind w:right="140"/>
        <w:rPr>
          <w:rFonts w:ascii="Arial" w:eastAsia="Arial" w:hAnsi="Arial" w:cs="Arial"/>
          <w:sz w:val="22"/>
          <w:szCs w:val="22"/>
        </w:rPr>
      </w:pPr>
      <w:r>
        <w:rPr>
          <w:rFonts w:ascii="Arial" w:eastAsia="Arial" w:hAnsi="Arial" w:cs="Arial"/>
          <w:sz w:val="22"/>
          <w:szCs w:val="22"/>
        </w:rPr>
        <w:t xml:space="preserve">CITREP-10 Sur Nariño                                         </w:t>
      </w:r>
      <w:proofErr w:type="spellStart"/>
      <w:r>
        <w:rPr>
          <w:rFonts w:ascii="Arial" w:eastAsia="Arial" w:hAnsi="Arial" w:cs="Arial"/>
          <w:sz w:val="22"/>
          <w:szCs w:val="22"/>
        </w:rPr>
        <w:t>Citrep</w:t>
      </w:r>
      <w:proofErr w:type="spellEnd"/>
      <w:r>
        <w:rPr>
          <w:rFonts w:ascii="Arial" w:eastAsia="Arial" w:hAnsi="Arial" w:cs="Arial"/>
          <w:sz w:val="22"/>
          <w:szCs w:val="22"/>
        </w:rPr>
        <w:t xml:space="preserve"> 9, Pacífico Medio</w:t>
      </w:r>
    </w:p>
    <w:p w14:paraId="6BCAE8BD" w14:textId="77777777" w:rsidR="002C485B" w:rsidRDefault="002C485B">
      <w:pPr>
        <w:widowControl w:val="0"/>
        <w:ind w:right="140"/>
        <w:rPr>
          <w:rFonts w:ascii="Arial" w:eastAsia="Arial" w:hAnsi="Arial" w:cs="Arial"/>
          <w:sz w:val="22"/>
          <w:szCs w:val="22"/>
        </w:rPr>
      </w:pPr>
    </w:p>
    <w:p w14:paraId="624F78FE" w14:textId="77777777" w:rsidR="002C485B" w:rsidRDefault="00000000">
      <w:pPr>
        <w:widowControl w:val="0"/>
        <w:ind w:right="140"/>
        <w:rPr>
          <w:rFonts w:ascii="Arial" w:eastAsia="Arial" w:hAnsi="Arial" w:cs="Arial"/>
          <w:sz w:val="22"/>
          <w:szCs w:val="22"/>
        </w:rPr>
      </w:pPr>
      <w:r>
        <w:rPr>
          <w:noProof/>
        </w:rPr>
        <w:drawing>
          <wp:anchor distT="114300" distB="114300" distL="114300" distR="114300" simplePos="0" relativeHeight="251699200" behindDoc="0" locked="0" layoutInCell="1" hidden="0" allowOverlap="1" wp14:anchorId="1CA15EF0" wp14:editId="75C3D5FB">
            <wp:simplePos x="0" y="0"/>
            <wp:positionH relativeFrom="column">
              <wp:posOffset>-152399</wp:posOffset>
            </wp:positionH>
            <wp:positionV relativeFrom="paragraph">
              <wp:posOffset>134634</wp:posOffset>
            </wp:positionV>
            <wp:extent cx="2145040" cy="1037922"/>
            <wp:effectExtent l="0" t="0" r="0" b="0"/>
            <wp:wrapNone/>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145040" cy="1037922"/>
                    </a:xfrm>
                    <a:prstGeom prst="rect">
                      <a:avLst/>
                    </a:prstGeom>
                    <a:ln/>
                  </pic:spPr>
                </pic:pic>
              </a:graphicData>
            </a:graphic>
          </wp:anchor>
        </w:drawing>
      </w:r>
      <w:r>
        <w:rPr>
          <w:noProof/>
        </w:rPr>
        <w:drawing>
          <wp:anchor distT="114300" distB="114300" distL="114300" distR="114300" simplePos="0" relativeHeight="251700224" behindDoc="1" locked="0" layoutInCell="1" hidden="0" allowOverlap="1" wp14:anchorId="74F4F23F" wp14:editId="73FE42A9">
            <wp:simplePos x="0" y="0"/>
            <wp:positionH relativeFrom="column">
              <wp:posOffset>3552825</wp:posOffset>
            </wp:positionH>
            <wp:positionV relativeFrom="paragraph">
              <wp:posOffset>203671</wp:posOffset>
            </wp:positionV>
            <wp:extent cx="1020128" cy="1052439"/>
            <wp:effectExtent l="0" t="0" r="0" b="0"/>
            <wp:wrapNone/>
            <wp:docPr id="15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srcRect/>
                    <a:stretch>
                      <a:fillRect/>
                    </a:stretch>
                  </pic:blipFill>
                  <pic:spPr>
                    <a:xfrm>
                      <a:off x="0" y="0"/>
                      <a:ext cx="1020128" cy="1052439"/>
                    </a:xfrm>
                    <a:prstGeom prst="rect">
                      <a:avLst/>
                    </a:prstGeom>
                    <a:ln/>
                  </pic:spPr>
                </pic:pic>
              </a:graphicData>
            </a:graphic>
          </wp:anchor>
        </w:drawing>
      </w:r>
    </w:p>
    <w:p w14:paraId="1DE19C7D" w14:textId="77777777" w:rsidR="002C485B" w:rsidRDefault="002C485B">
      <w:pPr>
        <w:widowControl w:val="0"/>
        <w:ind w:right="140"/>
        <w:rPr>
          <w:rFonts w:ascii="Arial" w:eastAsia="Arial" w:hAnsi="Arial" w:cs="Arial"/>
          <w:sz w:val="22"/>
          <w:szCs w:val="22"/>
        </w:rPr>
      </w:pPr>
    </w:p>
    <w:p w14:paraId="733D36AE" w14:textId="77777777" w:rsidR="002C485B" w:rsidRDefault="002C485B">
      <w:pPr>
        <w:jc w:val="both"/>
        <w:rPr>
          <w:rFonts w:ascii="Arial" w:eastAsia="Arial" w:hAnsi="Arial" w:cs="Arial"/>
          <w:sz w:val="22"/>
          <w:szCs w:val="22"/>
          <w:highlight w:val="yellow"/>
        </w:rPr>
      </w:pPr>
    </w:p>
    <w:p w14:paraId="0E67B829" w14:textId="77777777" w:rsidR="002C485B" w:rsidRDefault="002C485B">
      <w:pPr>
        <w:jc w:val="both"/>
        <w:rPr>
          <w:rFonts w:ascii="Arial" w:eastAsia="Arial" w:hAnsi="Arial" w:cs="Arial"/>
          <w:sz w:val="22"/>
          <w:szCs w:val="22"/>
          <w:highlight w:val="yellow"/>
        </w:rPr>
      </w:pPr>
    </w:p>
    <w:p w14:paraId="3C10B59E" w14:textId="77777777" w:rsidR="002C485B" w:rsidRDefault="002C485B">
      <w:pPr>
        <w:jc w:val="both"/>
        <w:rPr>
          <w:rFonts w:ascii="Arial" w:eastAsia="Arial" w:hAnsi="Arial" w:cs="Arial"/>
          <w:sz w:val="22"/>
          <w:szCs w:val="22"/>
          <w:highlight w:val="yellow"/>
        </w:rPr>
      </w:pPr>
    </w:p>
    <w:p w14:paraId="68143521" w14:textId="77777777" w:rsidR="002C485B" w:rsidRDefault="002C485B">
      <w:pPr>
        <w:jc w:val="both"/>
        <w:rPr>
          <w:rFonts w:ascii="Arial" w:eastAsia="Arial" w:hAnsi="Arial" w:cs="Arial"/>
          <w:sz w:val="22"/>
          <w:szCs w:val="22"/>
          <w:highlight w:val="yellow"/>
        </w:rPr>
      </w:pPr>
    </w:p>
    <w:p w14:paraId="6A471ECF" w14:textId="77777777" w:rsidR="002C485B" w:rsidRDefault="00000000">
      <w:pPr>
        <w:widowControl w:val="0"/>
        <w:rPr>
          <w:rFonts w:ascii="Arial" w:eastAsia="Arial" w:hAnsi="Arial" w:cs="Arial"/>
          <w:b/>
          <w:sz w:val="22"/>
          <w:szCs w:val="22"/>
        </w:rPr>
      </w:pPr>
      <w:r>
        <w:rPr>
          <w:rFonts w:ascii="Arial" w:eastAsia="Arial" w:hAnsi="Arial" w:cs="Arial"/>
          <w:b/>
          <w:sz w:val="22"/>
          <w:szCs w:val="22"/>
        </w:rPr>
        <w:t>WILLIAN FERNEY ALJURE MARTÍNEZ         DIÓGENES QUINTERO AMAYA</w:t>
      </w:r>
    </w:p>
    <w:p w14:paraId="4575D3A6" w14:textId="77777777" w:rsidR="002C485B" w:rsidRDefault="00000000">
      <w:pPr>
        <w:widowControl w:val="0"/>
        <w:rPr>
          <w:rFonts w:ascii="Arial" w:eastAsia="Arial" w:hAnsi="Arial" w:cs="Arial"/>
          <w:b/>
          <w:sz w:val="22"/>
          <w:szCs w:val="22"/>
        </w:rPr>
      </w:pPr>
      <w:r>
        <w:rPr>
          <w:rFonts w:ascii="Arial" w:eastAsia="Arial" w:hAnsi="Arial" w:cs="Arial"/>
          <w:b/>
          <w:sz w:val="22"/>
          <w:szCs w:val="22"/>
        </w:rPr>
        <w:t>Representante a la cámara                             Representante a la Cámara</w:t>
      </w:r>
    </w:p>
    <w:p w14:paraId="54456916" w14:textId="77777777" w:rsidR="002C485B" w:rsidRDefault="00000000">
      <w:pPr>
        <w:widowControl w:val="0"/>
        <w:rPr>
          <w:rFonts w:ascii="Arial" w:eastAsia="Arial" w:hAnsi="Arial" w:cs="Arial"/>
          <w:b/>
          <w:sz w:val="22"/>
          <w:szCs w:val="22"/>
        </w:rPr>
      </w:pPr>
      <w:r>
        <w:rPr>
          <w:rFonts w:ascii="Arial" w:eastAsia="Arial" w:hAnsi="Arial" w:cs="Arial"/>
          <w:b/>
          <w:sz w:val="22"/>
          <w:szCs w:val="22"/>
        </w:rPr>
        <w:t>Meta - Guaviare                                                Catatumbo</w:t>
      </w:r>
    </w:p>
    <w:p w14:paraId="05DD4C69" w14:textId="77777777" w:rsidR="002C485B" w:rsidRDefault="00000000">
      <w:pPr>
        <w:widowControl w:val="0"/>
        <w:rPr>
          <w:rFonts w:ascii="Arial" w:eastAsia="Arial" w:hAnsi="Arial" w:cs="Arial"/>
          <w:b/>
          <w:sz w:val="22"/>
          <w:szCs w:val="22"/>
        </w:rPr>
      </w:pPr>
      <w:r>
        <w:rPr>
          <w:rFonts w:ascii="Arial" w:eastAsia="Arial" w:hAnsi="Arial" w:cs="Arial"/>
          <w:b/>
          <w:sz w:val="22"/>
          <w:szCs w:val="22"/>
        </w:rPr>
        <w:t>CITREP No 7</w:t>
      </w:r>
    </w:p>
    <w:p w14:paraId="15C8FC56" w14:textId="77777777" w:rsidR="002C485B" w:rsidRDefault="002C485B">
      <w:pPr>
        <w:widowControl w:val="0"/>
        <w:rPr>
          <w:rFonts w:ascii="Arial" w:eastAsia="Arial" w:hAnsi="Arial" w:cs="Arial"/>
          <w:b/>
          <w:sz w:val="22"/>
          <w:szCs w:val="22"/>
        </w:rPr>
      </w:pPr>
    </w:p>
    <w:p w14:paraId="5A853ED1" w14:textId="77777777" w:rsidR="002C485B" w:rsidRDefault="00000000">
      <w:pPr>
        <w:widowControl w:val="0"/>
        <w:jc w:val="center"/>
        <w:rPr>
          <w:rFonts w:ascii="Arial" w:eastAsia="Arial" w:hAnsi="Arial" w:cs="Arial"/>
          <w:b/>
          <w:sz w:val="22"/>
          <w:szCs w:val="22"/>
        </w:rPr>
      </w:pPr>
      <w:r>
        <w:rPr>
          <w:noProof/>
        </w:rPr>
        <w:drawing>
          <wp:anchor distT="114300" distB="114300" distL="114300" distR="114300" simplePos="0" relativeHeight="251701248" behindDoc="0" locked="0" layoutInCell="1" hidden="0" allowOverlap="1" wp14:anchorId="7C503D42" wp14:editId="2D4B1486">
            <wp:simplePos x="0" y="0"/>
            <wp:positionH relativeFrom="column">
              <wp:posOffset>3267075</wp:posOffset>
            </wp:positionH>
            <wp:positionV relativeFrom="paragraph">
              <wp:posOffset>159848</wp:posOffset>
            </wp:positionV>
            <wp:extent cx="1743075" cy="1180783"/>
            <wp:effectExtent l="0" t="0" r="0" b="0"/>
            <wp:wrapNone/>
            <wp:docPr id="1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1743075" cy="1180783"/>
                    </a:xfrm>
                    <a:prstGeom prst="rect">
                      <a:avLst/>
                    </a:prstGeom>
                    <a:ln/>
                  </pic:spPr>
                </pic:pic>
              </a:graphicData>
            </a:graphic>
          </wp:anchor>
        </w:drawing>
      </w:r>
    </w:p>
    <w:p w14:paraId="44C7AE05" w14:textId="77777777" w:rsidR="002C485B" w:rsidRDefault="002C485B">
      <w:pPr>
        <w:widowControl w:val="0"/>
        <w:rPr>
          <w:rFonts w:ascii="Arial" w:eastAsia="Arial" w:hAnsi="Arial" w:cs="Arial"/>
          <w:b/>
          <w:sz w:val="22"/>
          <w:szCs w:val="22"/>
        </w:rPr>
      </w:pPr>
    </w:p>
    <w:p w14:paraId="3B6BC458" w14:textId="77777777" w:rsidR="002C485B" w:rsidRDefault="002C485B">
      <w:pPr>
        <w:rPr>
          <w:rFonts w:ascii="Arial" w:eastAsia="Arial" w:hAnsi="Arial" w:cs="Arial"/>
          <w:b/>
          <w:sz w:val="22"/>
          <w:szCs w:val="22"/>
        </w:rPr>
      </w:pPr>
    </w:p>
    <w:tbl>
      <w:tblPr>
        <w:tblStyle w:val="a1"/>
        <w:tblW w:w="883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838"/>
      </w:tblGrid>
      <w:tr w:rsidR="002C485B" w14:paraId="566E6EE4" w14:textId="77777777">
        <w:trPr>
          <w:jc w:val="center"/>
        </w:trPr>
        <w:tc>
          <w:tcPr>
            <w:tcW w:w="8838" w:type="dxa"/>
            <w:shd w:val="clear" w:color="auto" w:fill="auto"/>
            <w:tcMar>
              <w:top w:w="100" w:type="dxa"/>
              <w:left w:w="100" w:type="dxa"/>
              <w:bottom w:w="100" w:type="dxa"/>
              <w:right w:w="100" w:type="dxa"/>
            </w:tcMar>
          </w:tcPr>
          <w:sdt>
            <w:sdtPr>
              <w:tag w:val="goog_rdk_2"/>
              <w:id w:val="412130611"/>
              <w:lock w:val="contentLocked"/>
            </w:sdtPr>
            <w:sdtContent>
              <w:p w14:paraId="3058253C" w14:textId="77777777" w:rsidR="002C485B" w:rsidRDefault="00000000">
                <w:pPr>
                  <w:widowControl w:val="0"/>
                  <w:rPr>
                    <w:rFonts w:ascii="Arial" w:eastAsia="Arial" w:hAnsi="Arial" w:cs="Arial"/>
                    <w:b/>
                    <w:sz w:val="22"/>
                    <w:szCs w:val="22"/>
                  </w:rPr>
                </w:pPr>
                <w:r>
                  <w:rPr>
                    <w:noProof/>
                  </w:rPr>
                  <w:drawing>
                    <wp:anchor distT="0" distB="0" distL="0" distR="0" simplePos="0" relativeHeight="251702272" behindDoc="1" locked="0" layoutInCell="1" hidden="0" allowOverlap="1" wp14:anchorId="345F22C9" wp14:editId="40C64526">
                      <wp:simplePos x="0" y="0"/>
                      <wp:positionH relativeFrom="column">
                        <wp:posOffset>57150</wp:posOffset>
                      </wp:positionH>
                      <wp:positionV relativeFrom="paragraph">
                        <wp:posOffset>0</wp:posOffset>
                      </wp:positionV>
                      <wp:extent cx="1866900" cy="514350"/>
                      <wp:effectExtent l="0" t="0" r="0" b="0"/>
                      <wp:wrapNone/>
                      <wp:docPr id="131" name="image33.png" descr="https://lh6.googleusercontent.com/pRRWZwGFizQjhdPSF_4qeiS2HPxDk22W4XtPtQwRM5UhLjFyPPQczuYLXohvEYOlpfOgQYnKrC-67eeOZIvVEsEb3LRygRdgQQ3uDg3MvFx0FWx4bKItijn6JvYzLhMo7EgutC8pp1l6"/>
                      <wp:cNvGraphicFramePr/>
                      <a:graphic xmlns:a="http://schemas.openxmlformats.org/drawingml/2006/main">
                        <a:graphicData uri="http://schemas.openxmlformats.org/drawingml/2006/picture">
                          <pic:pic xmlns:pic="http://schemas.openxmlformats.org/drawingml/2006/picture">
                            <pic:nvPicPr>
                              <pic:cNvPr id="0" name="image33.png" descr="https://lh6.googleusercontent.com/pRRWZwGFizQjhdPSF_4qeiS2HPxDk22W4XtPtQwRM5UhLjFyPPQczuYLXohvEYOlpfOgQYnKrC-67eeOZIvVEsEb3LRygRdgQQ3uDg3MvFx0FWx4bKItijn6JvYzLhMo7EgutC8pp1l6"/>
                              <pic:cNvPicPr preferRelativeResize="0"/>
                            </pic:nvPicPr>
                            <pic:blipFill>
                              <a:blip r:embed="rId22"/>
                              <a:srcRect/>
                              <a:stretch>
                                <a:fillRect/>
                              </a:stretch>
                            </pic:blipFill>
                            <pic:spPr>
                              <a:xfrm>
                                <a:off x="0" y="0"/>
                                <a:ext cx="1866900" cy="514350"/>
                              </a:xfrm>
                              <a:prstGeom prst="rect">
                                <a:avLst/>
                              </a:prstGeom>
                              <a:ln/>
                            </pic:spPr>
                          </pic:pic>
                        </a:graphicData>
                      </a:graphic>
                    </wp:anchor>
                  </w:drawing>
                </w:r>
              </w:p>
              <w:p w14:paraId="40992A4A" w14:textId="77777777" w:rsidR="002C485B" w:rsidRDefault="002C485B">
                <w:pPr>
                  <w:widowControl w:val="0"/>
                  <w:rPr>
                    <w:rFonts w:ascii="Arial" w:eastAsia="Arial" w:hAnsi="Arial" w:cs="Arial"/>
                    <w:b/>
                    <w:sz w:val="22"/>
                    <w:szCs w:val="22"/>
                  </w:rPr>
                </w:pPr>
              </w:p>
              <w:p w14:paraId="4EF83B43" w14:textId="77777777" w:rsidR="002C485B" w:rsidRDefault="002C485B">
                <w:pPr>
                  <w:widowControl w:val="0"/>
                  <w:rPr>
                    <w:rFonts w:ascii="Arial" w:eastAsia="Arial" w:hAnsi="Arial" w:cs="Arial"/>
                    <w:b/>
                    <w:sz w:val="22"/>
                    <w:szCs w:val="22"/>
                  </w:rPr>
                </w:pPr>
              </w:p>
              <w:p w14:paraId="24066623" w14:textId="77777777" w:rsidR="002C485B" w:rsidRDefault="00000000">
                <w:pPr>
                  <w:widowControl w:val="0"/>
                  <w:rPr>
                    <w:rFonts w:ascii="Arial" w:eastAsia="Arial" w:hAnsi="Arial" w:cs="Arial"/>
                    <w:b/>
                    <w:sz w:val="22"/>
                    <w:szCs w:val="22"/>
                  </w:rPr>
                </w:pPr>
                <w:r>
                  <w:rPr>
                    <w:rFonts w:ascii="Arial" w:eastAsia="Arial" w:hAnsi="Arial" w:cs="Arial"/>
                    <w:b/>
                    <w:sz w:val="22"/>
                    <w:szCs w:val="22"/>
                  </w:rPr>
                  <w:t>DAVID ALEJANDRO TORO RAMÍREZ              ERIKA TATIANA SÁNCHEZ PINTO</w:t>
                </w:r>
              </w:p>
              <w:p w14:paraId="24891CAA" w14:textId="77777777" w:rsidR="002C485B" w:rsidRDefault="00000000">
                <w:pPr>
                  <w:widowControl w:val="0"/>
                  <w:rPr>
                    <w:rFonts w:ascii="Arial" w:eastAsia="Arial" w:hAnsi="Arial" w:cs="Arial"/>
                    <w:b/>
                    <w:sz w:val="22"/>
                    <w:szCs w:val="22"/>
                  </w:rPr>
                </w:pPr>
                <w:r>
                  <w:rPr>
                    <w:rFonts w:ascii="Arial" w:eastAsia="Arial" w:hAnsi="Arial" w:cs="Arial"/>
                    <w:b/>
                    <w:sz w:val="22"/>
                    <w:szCs w:val="22"/>
                  </w:rPr>
                  <w:t>Representante a la Cámara por Antioquia       Representante a la Cámara</w:t>
                </w:r>
              </w:p>
              <w:p w14:paraId="3B1D7854" w14:textId="77777777" w:rsidR="002C485B" w:rsidRDefault="00000000">
                <w:pPr>
                  <w:widowControl w:val="0"/>
                  <w:rPr>
                    <w:rFonts w:ascii="Arial" w:eastAsia="Arial" w:hAnsi="Arial" w:cs="Arial"/>
                    <w:b/>
                    <w:sz w:val="22"/>
                    <w:szCs w:val="22"/>
                  </w:rPr>
                </w:pPr>
                <w:r>
                  <w:rPr>
                    <w:rFonts w:ascii="Arial" w:eastAsia="Arial" w:hAnsi="Arial" w:cs="Arial"/>
                    <w:b/>
                    <w:sz w:val="22"/>
                    <w:szCs w:val="22"/>
                  </w:rPr>
                  <w:t>Pacto Histórico                                                   Departamento de Santander</w:t>
                </w:r>
              </w:p>
              <w:p w14:paraId="749E0ECC" w14:textId="77777777" w:rsidR="002C485B" w:rsidRDefault="002C485B">
                <w:pPr>
                  <w:widowControl w:val="0"/>
                  <w:rPr>
                    <w:rFonts w:ascii="Arial" w:eastAsia="Arial" w:hAnsi="Arial" w:cs="Arial"/>
                    <w:b/>
                    <w:sz w:val="22"/>
                    <w:szCs w:val="22"/>
                  </w:rPr>
                </w:pPr>
              </w:p>
              <w:p w14:paraId="6EAA919B" w14:textId="77777777" w:rsidR="002C485B" w:rsidRDefault="002C485B">
                <w:pPr>
                  <w:widowControl w:val="0"/>
                  <w:rPr>
                    <w:rFonts w:ascii="Arial" w:eastAsia="Arial" w:hAnsi="Arial" w:cs="Arial"/>
                    <w:b/>
                    <w:sz w:val="22"/>
                    <w:szCs w:val="22"/>
                  </w:rPr>
                </w:pPr>
              </w:p>
              <w:p w14:paraId="20A0DDEC" w14:textId="77777777" w:rsidR="002C485B" w:rsidRDefault="00000000">
                <w:pPr>
                  <w:widowControl w:val="0"/>
                  <w:rPr>
                    <w:rFonts w:ascii="Arial" w:eastAsia="Arial" w:hAnsi="Arial" w:cs="Arial"/>
                    <w:b/>
                    <w:sz w:val="22"/>
                    <w:szCs w:val="22"/>
                  </w:rPr>
                </w:pPr>
              </w:p>
            </w:sdtContent>
          </w:sdt>
        </w:tc>
      </w:tr>
    </w:tbl>
    <w:p w14:paraId="65A0F798" w14:textId="77777777" w:rsidR="002C485B" w:rsidRDefault="00000000">
      <w:pPr>
        <w:widowControl w:val="0"/>
        <w:rPr>
          <w:rFonts w:ascii="Arial" w:eastAsia="Arial" w:hAnsi="Arial" w:cs="Arial"/>
          <w:b/>
          <w:sz w:val="22"/>
          <w:szCs w:val="22"/>
        </w:rPr>
      </w:pPr>
      <w:r>
        <w:rPr>
          <w:noProof/>
        </w:rPr>
        <w:drawing>
          <wp:anchor distT="114300" distB="114300" distL="114300" distR="114300" simplePos="0" relativeHeight="251703296" behindDoc="1" locked="0" layoutInCell="1" hidden="0" allowOverlap="1" wp14:anchorId="11578B43" wp14:editId="6686559D">
            <wp:simplePos x="0" y="0"/>
            <wp:positionH relativeFrom="column">
              <wp:posOffset>3438525</wp:posOffset>
            </wp:positionH>
            <wp:positionV relativeFrom="paragraph">
              <wp:posOffset>126840</wp:posOffset>
            </wp:positionV>
            <wp:extent cx="1401128" cy="1109984"/>
            <wp:effectExtent l="0" t="0" r="0" b="0"/>
            <wp:wrapNone/>
            <wp:docPr id="1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1401128" cy="1109984"/>
                    </a:xfrm>
                    <a:prstGeom prst="rect">
                      <a:avLst/>
                    </a:prstGeom>
                    <a:ln/>
                  </pic:spPr>
                </pic:pic>
              </a:graphicData>
            </a:graphic>
          </wp:anchor>
        </w:drawing>
      </w:r>
    </w:p>
    <w:p w14:paraId="6B476918" w14:textId="77777777" w:rsidR="002C485B" w:rsidRDefault="002C485B">
      <w:pPr>
        <w:widowControl w:val="0"/>
        <w:rPr>
          <w:rFonts w:ascii="Arial" w:eastAsia="Arial" w:hAnsi="Arial" w:cs="Arial"/>
          <w:b/>
          <w:sz w:val="22"/>
          <w:szCs w:val="22"/>
        </w:rPr>
      </w:pPr>
    </w:p>
    <w:p w14:paraId="2D97A69F" w14:textId="77777777" w:rsidR="002C485B" w:rsidRDefault="00000000">
      <w:pPr>
        <w:widowControl w:val="0"/>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4A8F64CA" wp14:editId="7A1A83C7">
            <wp:extent cx="1753553" cy="1156598"/>
            <wp:effectExtent l="0" t="0" r="0" b="0"/>
            <wp:docPr id="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1753553" cy="1156598"/>
                    </a:xfrm>
                    <a:prstGeom prst="rect">
                      <a:avLst/>
                    </a:prstGeom>
                    <a:ln/>
                  </pic:spPr>
                </pic:pic>
              </a:graphicData>
            </a:graphic>
          </wp:inline>
        </w:drawing>
      </w:r>
    </w:p>
    <w:p w14:paraId="2DDFE0A1" w14:textId="77777777" w:rsidR="002C485B" w:rsidRDefault="00000000">
      <w:pPr>
        <w:widowControl w:val="0"/>
        <w:rPr>
          <w:rFonts w:ascii="Arial" w:eastAsia="Arial" w:hAnsi="Arial" w:cs="Arial"/>
          <w:b/>
          <w:sz w:val="24"/>
          <w:szCs w:val="24"/>
        </w:rPr>
      </w:pPr>
      <w:r>
        <w:rPr>
          <w:rFonts w:ascii="Arial" w:eastAsia="Arial" w:hAnsi="Arial" w:cs="Arial"/>
          <w:b/>
          <w:sz w:val="24"/>
          <w:szCs w:val="24"/>
        </w:rPr>
        <w:t>JHON FREDY NUÑEZ RAMOS                      ANIBAL HOYOS FRANCO</w:t>
      </w:r>
    </w:p>
    <w:p w14:paraId="00B9432E" w14:textId="77777777" w:rsidR="002C485B" w:rsidRDefault="00000000">
      <w:pPr>
        <w:widowControl w:val="0"/>
        <w:rPr>
          <w:rFonts w:ascii="Arial" w:eastAsia="Arial" w:hAnsi="Arial" w:cs="Arial"/>
          <w:b/>
          <w:sz w:val="24"/>
          <w:szCs w:val="24"/>
        </w:rPr>
      </w:pPr>
      <w:r>
        <w:rPr>
          <w:rFonts w:ascii="Arial" w:eastAsia="Arial" w:hAnsi="Arial" w:cs="Arial"/>
          <w:b/>
          <w:sz w:val="24"/>
          <w:szCs w:val="24"/>
        </w:rPr>
        <w:t>Representante a la Cámara                           Representante a la Cámara</w:t>
      </w:r>
    </w:p>
    <w:p w14:paraId="5E52E226" w14:textId="77777777" w:rsidR="002C485B" w:rsidRDefault="00000000">
      <w:pPr>
        <w:widowControl w:val="0"/>
        <w:rPr>
          <w:rFonts w:ascii="Arial" w:eastAsia="Arial" w:hAnsi="Arial" w:cs="Arial"/>
          <w:b/>
          <w:sz w:val="24"/>
          <w:szCs w:val="24"/>
        </w:rPr>
      </w:pPr>
      <w:r>
        <w:rPr>
          <w:rFonts w:ascii="Arial" w:eastAsia="Arial" w:hAnsi="Arial" w:cs="Arial"/>
          <w:b/>
          <w:sz w:val="24"/>
          <w:szCs w:val="24"/>
        </w:rPr>
        <w:t>CITREP 5 Caquetá - Huila                              Departamento Risaralda</w:t>
      </w:r>
    </w:p>
    <w:p w14:paraId="2CBAAC9D" w14:textId="77777777" w:rsidR="002C485B" w:rsidRDefault="002C485B">
      <w:pPr>
        <w:widowControl w:val="0"/>
        <w:rPr>
          <w:rFonts w:ascii="Arial" w:eastAsia="Arial" w:hAnsi="Arial" w:cs="Arial"/>
          <w:b/>
          <w:sz w:val="22"/>
          <w:szCs w:val="22"/>
        </w:rPr>
      </w:pPr>
    </w:p>
    <w:p w14:paraId="107CDC0E" w14:textId="77777777" w:rsidR="002C485B" w:rsidRDefault="002C485B">
      <w:pPr>
        <w:widowControl w:val="0"/>
        <w:rPr>
          <w:rFonts w:ascii="Arial" w:eastAsia="Arial" w:hAnsi="Arial" w:cs="Arial"/>
          <w:b/>
          <w:sz w:val="22"/>
          <w:szCs w:val="22"/>
        </w:rPr>
      </w:pPr>
    </w:p>
    <w:p w14:paraId="2112B079" w14:textId="77777777" w:rsidR="002C485B" w:rsidRDefault="002C485B">
      <w:pPr>
        <w:widowControl w:val="0"/>
        <w:rPr>
          <w:rFonts w:ascii="Arial" w:eastAsia="Arial" w:hAnsi="Arial" w:cs="Arial"/>
          <w:b/>
          <w:sz w:val="22"/>
          <w:szCs w:val="22"/>
        </w:rPr>
      </w:pPr>
    </w:p>
    <w:p w14:paraId="6508CBF3" w14:textId="77777777" w:rsidR="002C485B" w:rsidRDefault="002C485B">
      <w:pPr>
        <w:widowControl w:val="0"/>
        <w:rPr>
          <w:rFonts w:ascii="Arial" w:eastAsia="Arial" w:hAnsi="Arial" w:cs="Arial"/>
          <w:b/>
          <w:sz w:val="22"/>
          <w:szCs w:val="22"/>
        </w:rPr>
      </w:pPr>
    </w:p>
    <w:p w14:paraId="1D8519BF" w14:textId="77777777" w:rsidR="002C485B" w:rsidRDefault="002C485B">
      <w:pPr>
        <w:widowControl w:val="0"/>
        <w:rPr>
          <w:rFonts w:ascii="Arial" w:eastAsia="Arial" w:hAnsi="Arial" w:cs="Arial"/>
          <w:b/>
          <w:sz w:val="22"/>
          <w:szCs w:val="22"/>
        </w:rPr>
      </w:pPr>
    </w:p>
    <w:p w14:paraId="16398084" w14:textId="77777777" w:rsidR="002C485B" w:rsidRDefault="00000000">
      <w:pPr>
        <w:widowControl w:val="0"/>
        <w:rPr>
          <w:rFonts w:ascii="Arial" w:eastAsia="Arial" w:hAnsi="Arial" w:cs="Arial"/>
          <w:b/>
          <w:sz w:val="22"/>
          <w:szCs w:val="22"/>
        </w:rPr>
      </w:pPr>
      <w:r>
        <w:rPr>
          <w:noProof/>
        </w:rPr>
        <w:drawing>
          <wp:anchor distT="114300" distB="114300" distL="114300" distR="114300" simplePos="0" relativeHeight="251704320" behindDoc="1" locked="0" layoutInCell="1" hidden="0" allowOverlap="1" wp14:anchorId="663E66CC" wp14:editId="02FA838B">
            <wp:simplePos x="0" y="0"/>
            <wp:positionH relativeFrom="column">
              <wp:posOffset>2990850</wp:posOffset>
            </wp:positionH>
            <wp:positionV relativeFrom="paragraph">
              <wp:posOffset>172393</wp:posOffset>
            </wp:positionV>
            <wp:extent cx="1524000" cy="1466850"/>
            <wp:effectExtent l="0" t="0" r="0" b="0"/>
            <wp:wrapNone/>
            <wp:docPr id="13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1524000" cy="1466850"/>
                    </a:xfrm>
                    <a:prstGeom prst="rect">
                      <a:avLst/>
                    </a:prstGeom>
                    <a:ln/>
                  </pic:spPr>
                </pic:pic>
              </a:graphicData>
            </a:graphic>
          </wp:anchor>
        </w:drawing>
      </w:r>
    </w:p>
    <w:p w14:paraId="37041069" w14:textId="77777777" w:rsidR="002C485B" w:rsidRDefault="002C485B">
      <w:pPr>
        <w:widowControl w:val="0"/>
        <w:rPr>
          <w:rFonts w:ascii="Arial" w:eastAsia="Arial" w:hAnsi="Arial" w:cs="Arial"/>
          <w:b/>
          <w:sz w:val="22"/>
          <w:szCs w:val="22"/>
        </w:rPr>
      </w:pPr>
    </w:p>
    <w:p w14:paraId="31F6586C" w14:textId="77777777" w:rsidR="002C485B" w:rsidRDefault="00000000">
      <w:pPr>
        <w:widowControl w:val="0"/>
        <w:spacing w:line="276" w:lineRule="auto"/>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5F952065" wp14:editId="7708A5AC">
            <wp:extent cx="2695575" cy="762000"/>
            <wp:effectExtent l="0" t="0" r="0" b="0"/>
            <wp:docPr id="1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2695575" cy="762000"/>
                    </a:xfrm>
                    <a:prstGeom prst="rect">
                      <a:avLst/>
                    </a:prstGeom>
                    <a:ln/>
                  </pic:spPr>
                </pic:pic>
              </a:graphicData>
            </a:graphic>
          </wp:inline>
        </w:drawing>
      </w:r>
      <w:r>
        <w:rPr>
          <w:rFonts w:ascii="Arial" w:eastAsia="Arial" w:hAnsi="Arial" w:cs="Arial"/>
          <w:b/>
          <w:sz w:val="22"/>
          <w:szCs w:val="22"/>
        </w:rPr>
        <w:t xml:space="preserve">  </w:t>
      </w:r>
    </w:p>
    <w:p w14:paraId="52AAFDA0" w14:textId="77777777" w:rsidR="002C485B" w:rsidRDefault="00000000">
      <w:pPr>
        <w:widowControl w:val="0"/>
        <w:spacing w:line="276" w:lineRule="auto"/>
        <w:rPr>
          <w:rFonts w:ascii="Arial" w:eastAsia="Arial" w:hAnsi="Arial" w:cs="Arial"/>
          <w:b/>
          <w:sz w:val="22"/>
          <w:szCs w:val="22"/>
        </w:rPr>
      </w:pPr>
      <w:r>
        <w:rPr>
          <w:rFonts w:ascii="Arial" w:eastAsia="Arial" w:hAnsi="Arial" w:cs="Arial"/>
          <w:b/>
          <w:sz w:val="22"/>
          <w:szCs w:val="22"/>
        </w:rPr>
        <w:t xml:space="preserve">JAIRO REINALDO CALA SUAREZ            </w:t>
      </w:r>
      <w:r>
        <w:rPr>
          <w:rFonts w:ascii="Arial" w:eastAsia="Arial" w:hAnsi="Arial" w:cs="Arial"/>
          <w:b/>
          <w:sz w:val="24"/>
          <w:szCs w:val="24"/>
        </w:rPr>
        <w:t xml:space="preserve">Karen </w:t>
      </w:r>
      <w:proofErr w:type="spellStart"/>
      <w:r>
        <w:rPr>
          <w:rFonts w:ascii="Arial" w:eastAsia="Arial" w:hAnsi="Arial" w:cs="Arial"/>
          <w:b/>
          <w:sz w:val="24"/>
          <w:szCs w:val="24"/>
        </w:rPr>
        <w:t>Astrith</w:t>
      </w:r>
      <w:proofErr w:type="spellEnd"/>
      <w:r>
        <w:rPr>
          <w:rFonts w:ascii="Arial" w:eastAsia="Arial" w:hAnsi="Arial" w:cs="Arial"/>
          <w:b/>
          <w:sz w:val="24"/>
          <w:szCs w:val="24"/>
        </w:rPr>
        <w:t xml:space="preserve"> Manrique Olarte</w:t>
      </w:r>
    </w:p>
    <w:p w14:paraId="04D0CD87" w14:textId="77777777" w:rsidR="002C485B" w:rsidRDefault="00000000">
      <w:pPr>
        <w:widowControl w:val="0"/>
        <w:spacing w:after="240" w:line="276" w:lineRule="auto"/>
        <w:rPr>
          <w:rFonts w:ascii="Arial" w:eastAsia="Arial" w:hAnsi="Arial" w:cs="Arial"/>
          <w:b/>
          <w:sz w:val="22"/>
          <w:szCs w:val="22"/>
        </w:rPr>
      </w:pPr>
      <w:r>
        <w:rPr>
          <w:rFonts w:ascii="Arial" w:eastAsia="Arial" w:hAnsi="Arial" w:cs="Arial"/>
          <w:sz w:val="22"/>
          <w:szCs w:val="22"/>
        </w:rPr>
        <w:t>Representante a la Cámara Santander        Representante a la Cámara</w:t>
      </w:r>
      <w:r>
        <w:rPr>
          <w:rFonts w:ascii="Arial" w:eastAsia="Arial" w:hAnsi="Arial" w:cs="Arial"/>
          <w:b/>
          <w:sz w:val="22"/>
          <w:szCs w:val="22"/>
        </w:rPr>
        <w:br/>
        <w:t xml:space="preserve"> Partido Comunes                                       CITREP 2 – Arauca</w:t>
      </w:r>
      <w:r>
        <w:rPr>
          <w:noProof/>
        </w:rPr>
        <w:drawing>
          <wp:anchor distT="114300" distB="114300" distL="114300" distR="114300" simplePos="0" relativeHeight="251705344" behindDoc="1" locked="0" layoutInCell="1" hidden="0" allowOverlap="1" wp14:anchorId="21C8A64E" wp14:editId="29A0CAB1">
            <wp:simplePos x="0" y="0"/>
            <wp:positionH relativeFrom="column">
              <wp:posOffset>3467100</wp:posOffset>
            </wp:positionH>
            <wp:positionV relativeFrom="paragraph">
              <wp:posOffset>533400</wp:posOffset>
            </wp:positionV>
            <wp:extent cx="1463040" cy="1257300"/>
            <wp:effectExtent l="0" t="0" r="0" b="0"/>
            <wp:wrapNone/>
            <wp:docPr id="13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1463040" cy="1257300"/>
                    </a:xfrm>
                    <a:prstGeom prst="rect">
                      <a:avLst/>
                    </a:prstGeom>
                    <a:ln/>
                  </pic:spPr>
                </pic:pic>
              </a:graphicData>
            </a:graphic>
          </wp:anchor>
        </w:drawing>
      </w:r>
    </w:p>
    <w:p w14:paraId="596964D2" w14:textId="77777777" w:rsidR="002C485B" w:rsidRDefault="00000000">
      <w:pPr>
        <w:widowControl w:val="0"/>
        <w:spacing w:after="240" w:line="276" w:lineRule="auto"/>
        <w:rPr>
          <w:rFonts w:ascii="Arial" w:eastAsia="Arial" w:hAnsi="Arial" w:cs="Arial"/>
          <w:b/>
          <w:sz w:val="22"/>
          <w:szCs w:val="22"/>
        </w:rPr>
      </w:pPr>
      <w:r>
        <w:rPr>
          <w:noProof/>
        </w:rPr>
        <w:drawing>
          <wp:anchor distT="114300" distB="114300" distL="114300" distR="114300" simplePos="0" relativeHeight="251706368" behindDoc="1" locked="0" layoutInCell="1" hidden="0" allowOverlap="1" wp14:anchorId="188C9F4D" wp14:editId="65C80CE2">
            <wp:simplePos x="0" y="0"/>
            <wp:positionH relativeFrom="column">
              <wp:posOffset>38101</wp:posOffset>
            </wp:positionH>
            <wp:positionV relativeFrom="paragraph">
              <wp:posOffset>220661</wp:posOffset>
            </wp:positionV>
            <wp:extent cx="1758800" cy="645274"/>
            <wp:effectExtent l="0" t="0" r="0" b="0"/>
            <wp:wrapNone/>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1758800" cy="645274"/>
                    </a:xfrm>
                    <a:prstGeom prst="rect">
                      <a:avLst/>
                    </a:prstGeom>
                    <a:ln/>
                  </pic:spPr>
                </pic:pic>
              </a:graphicData>
            </a:graphic>
          </wp:anchor>
        </w:drawing>
      </w:r>
    </w:p>
    <w:p w14:paraId="3B4DAFA5" w14:textId="77777777" w:rsidR="002C485B" w:rsidRDefault="002C485B">
      <w:pPr>
        <w:widowControl w:val="0"/>
        <w:spacing w:after="240" w:line="276" w:lineRule="auto"/>
        <w:rPr>
          <w:rFonts w:ascii="Arial" w:eastAsia="Arial" w:hAnsi="Arial" w:cs="Arial"/>
          <w:b/>
          <w:sz w:val="22"/>
          <w:szCs w:val="22"/>
        </w:rPr>
      </w:pPr>
    </w:p>
    <w:p w14:paraId="2E58213D" w14:textId="77777777" w:rsidR="002C485B" w:rsidRDefault="002C485B">
      <w:pPr>
        <w:widowControl w:val="0"/>
        <w:spacing w:after="240" w:line="276" w:lineRule="auto"/>
        <w:rPr>
          <w:rFonts w:ascii="Arial" w:eastAsia="Arial" w:hAnsi="Arial" w:cs="Arial"/>
          <w:b/>
          <w:sz w:val="22"/>
          <w:szCs w:val="22"/>
        </w:rPr>
      </w:pPr>
    </w:p>
    <w:p w14:paraId="05FFE1E7" w14:textId="77777777" w:rsidR="002C485B" w:rsidRDefault="00000000">
      <w:pPr>
        <w:widowControl w:val="0"/>
        <w:jc w:val="both"/>
        <w:rPr>
          <w:rFonts w:ascii="Arial" w:eastAsia="Arial" w:hAnsi="Arial" w:cs="Arial"/>
          <w:b/>
          <w:sz w:val="22"/>
          <w:szCs w:val="22"/>
        </w:rPr>
      </w:pPr>
      <w:r>
        <w:rPr>
          <w:rFonts w:ascii="Arial" w:eastAsia="Arial" w:hAnsi="Arial" w:cs="Arial"/>
          <w:b/>
          <w:sz w:val="22"/>
          <w:szCs w:val="22"/>
        </w:rPr>
        <w:t>PEDRO BARACUTAO GARCIA OSPINA               JULIÁN PEINADO RAMÍREZ</w:t>
      </w:r>
    </w:p>
    <w:p w14:paraId="448A0BFF" w14:textId="77777777" w:rsidR="002C485B" w:rsidRDefault="00000000">
      <w:pPr>
        <w:widowControl w:val="0"/>
        <w:jc w:val="both"/>
        <w:rPr>
          <w:rFonts w:ascii="Arial" w:eastAsia="Arial" w:hAnsi="Arial" w:cs="Arial"/>
          <w:sz w:val="22"/>
          <w:szCs w:val="22"/>
        </w:rPr>
      </w:pPr>
      <w:r>
        <w:rPr>
          <w:rFonts w:ascii="Arial" w:eastAsia="Arial" w:hAnsi="Arial" w:cs="Arial"/>
          <w:sz w:val="22"/>
          <w:szCs w:val="22"/>
        </w:rPr>
        <w:t xml:space="preserve">Representante a la Cámara    </w:t>
      </w:r>
      <w:r>
        <w:rPr>
          <w:rFonts w:ascii="Arial" w:eastAsia="Arial" w:hAnsi="Arial" w:cs="Arial"/>
          <w:b/>
          <w:sz w:val="22"/>
          <w:szCs w:val="22"/>
        </w:rPr>
        <w:t xml:space="preserve">                                </w:t>
      </w:r>
      <w:r>
        <w:rPr>
          <w:rFonts w:ascii="Arial" w:eastAsia="Arial" w:hAnsi="Arial" w:cs="Arial"/>
          <w:sz w:val="22"/>
          <w:szCs w:val="22"/>
        </w:rPr>
        <w:t xml:space="preserve">  Representante a la Cámara</w:t>
      </w:r>
    </w:p>
    <w:p w14:paraId="7EFB0E80" w14:textId="77777777" w:rsidR="002C485B" w:rsidRDefault="00000000">
      <w:pPr>
        <w:widowControl w:val="0"/>
        <w:jc w:val="both"/>
        <w:rPr>
          <w:rFonts w:ascii="Arial" w:eastAsia="Arial" w:hAnsi="Arial" w:cs="Arial"/>
          <w:b/>
          <w:sz w:val="22"/>
          <w:szCs w:val="22"/>
        </w:rPr>
      </w:pPr>
      <w:r>
        <w:rPr>
          <w:rFonts w:ascii="Arial" w:eastAsia="Arial" w:hAnsi="Arial" w:cs="Arial"/>
          <w:b/>
          <w:sz w:val="22"/>
          <w:szCs w:val="22"/>
        </w:rPr>
        <w:t>Pacto Histórico - COMUNES                                  Departamento de Antioquia</w:t>
      </w:r>
    </w:p>
    <w:p w14:paraId="00682EAD" w14:textId="77777777" w:rsidR="002C485B" w:rsidRDefault="00000000">
      <w:pPr>
        <w:widowControl w:val="0"/>
        <w:jc w:val="both"/>
        <w:rPr>
          <w:rFonts w:ascii="Arial" w:eastAsia="Arial" w:hAnsi="Arial" w:cs="Arial"/>
          <w:b/>
          <w:sz w:val="22"/>
          <w:szCs w:val="22"/>
        </w:rPr>
      </w:pPr>
      <w:r>
        <w:rPr>
          <w:noProof/>
        </w:rPr>
        <w:drawing>
          <wp:anchor distT="114300" distB="114300" distL="114300" distR="114300" simplePos="0" relativeHeight="251707392" behindDoc="0" locked="0" layoutInCell="1" hidden="0" allowOverlap="1" wp14:anchorId="46A337FB" wp14:editId="7EA77803">
            <wp:simplePos x="0" y="0"/>
            <wp:positionH relativeFrom="column">
              <wp:posOffset>3248025</wp:posOffset>
            </wp:positionH>
            <wp:positionV relativeFrom="paragraph">
              <wp:posOffset>136475</wp:posOffset>
            </wp:positionV>
            <wp:extent cx="2525078" cy="1573415"/>
            <wp:effectExtent l="0" t="0" r="0" b="0"/>
            <wp:wrapNone/>
            <wp:docPr id="1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2525078" cy="1573415"/>
                    </a:xfrm>
                    <a:prstGeom prst="rect">
                      <a:avLst/>
                    </a:prstGeom>
                    <a:ln/>
                  </pic:spPr>
                </pic:pic>
              </a:graphicData>
            </a:graphic>
          </wp:anchor>
        </w:drawing>
      </w:r>
    </w:p>
    <w:p w14:paraId="37D36529" w14:textId="77777777" w:rsidR="002C485B" w:rsidRDefault="002C485B">
      <w:pPr>
        <w:widowControl w:val="0"/>
        <w:jc w:val="both"/>
        <w:rPr>
          <w:rFonts w:ascii="Arial" w:eastAsia="Arial" w:hAnsi="Arial" w:cs="Arial"/>
          <w:b/>
          <w:sz w:val="22"/>
          <w:szCs w:val="22"/>
        </w:rPr>
      </w:pPr>
    </w:p>
    <w:p w14:paraId="43DCA638" w14:textId="77777777" w:rsidR="002C485B" w:rsidRDefault="00000000">
      <w:pPr>
        <w:widowControl w:val="0"/>
        <w:jc w:val="both"/>
        <w:rPr>
          <w:rFonts w:ascii="Arial" w:eastAsia="Arial" w:hAnsi="Arial" w:cs="Arial"/>
          <w:b/>
          <w:sz w:val="22"/>
          <w:szCs w:val="22"/>
        </w:rPr>
      </w:pPr>
      <w:r>
        <w:rPr>
          <w:noProof/>
        </w:rPr>
        <w:drawing>
          <wp:anchor distT="0" distB="0" distL="114300" distR="114300" simplePos="0" relativeHeight="251708416" behindDoc="0" locked="0" layoutInCell="1" hidden="0" allowOverlap="1" wp14:anchorId="79B41781" wp14:editId="0CF698FE">
            <wp:simplePos x="0" y="0"/>
            <wp:positionH relativeFrom="column">
              <wp:posOffset>-47624</wp:posOffset>
            </wp:positionH>
            <wp:positionV relativeFrom="paragraph">
              <wp:posOffset>40463</wp:posOffset>
            </wp:positionV>
            <wp:extent cx="1933575" cy="895350"/>
            <wp:effectExtent l="0" t="0" r="0" b="0"/>
            <wp:wrapNone/>
            <wp:docPr id="158" name="image2.jpg" descr="F:\FIRMA DIGITAL HAIVER.jpeg"/>
            <wp:cNvGraphicFramePr/>
            <a:graphic xmlns:a="http://schemas.openxmlformats.org/drawingml/2006/main">
              <a:graphicData uri="http://schemas.openxmlformats.org/drawingml/2006/picture">
                <pic:pic xmlns:pic="http://schemas.openxmlformats.org/drawingml/2006/picture">
                  <pic:nvPicPr>
                    <pic:cNvPr id="0" name="image2.jpg" descr="F:\FIRMA DIGITAL HAIVER.jpeg"/>
                    <pic:cNvPicPr preferRelativeResize="0"/>
                  </pic:nvPicPr>
                  <pic:blipFill>
                    <a:blip r:embed="rId33"/>
                    <a:srcRect/>
                    <a:stretch>
                      <a:fillRect/>
                    </a:stretch>
                  </pic:blipFill>
                  <pic:spPr>
                    <a:xfrm>
                      <a:off x="0" y="0"/>
                      <a:ext cx="1933575" cy="895350"/>
                    </a:xfrm>
                    <a:prstGeom prst="rect">
                      <a:avLst/>
                    </a:prstGeom>
                    <a:ln/>
                  </pic:spPr>
                </pic:pic>
              </a:graphicData>
            </a:graphic>
          </wp:anchor>
        </w:drawing>
      </w:r>
    </w:p>
    <w:p w14:paraId="02E18FC9" w14:textId="77777777" w:rsidR="002C485B" w:rsidRDefault="002C485B">
      <w:pPr>
        <w:widowControl w:val="0"/>
        <w:jc w:val="both"/>
        <w:rPr>
          <w:rFonts w:ascii="Arial" w:eastAsia="Arial" w:hAnsi="Arial" w:cs="Arial"/>
          <w:b/>
          <w:sz w:val="22"/>
          <w:szCs w:val="22"/>
        </w:rPr>
      </w:pPr>
    </w:p>
    <w:p w14:paraId="2255B28A" w14:textId="77777777" w:rsidR="002C485B" w:rsidRDefault="002C485B">
      <w:pPr>
        <w:widowControl w:val="0"/>
        <w:jc w:val="both"/>
        <w:rPr>
          <w:rFonts w:ascii="Arial" w:eastAsia="Arial" w:hAnsi="Arial" w:cs="Arial"/>
          <w:b/>
          <w:sz w:val="22"/>
          <w:szCs w:val="22"/>
        </w:rPr>
      </w:pPr>
    </w:p>
    <w:p w14:paraId="4CAF2B88" w14:textId="77777777" w:rsidR="002C485B" w:rsidRDefault="002C485B">
      <w:pPr>
        <w:widowControl w:val="0"/>
        <w:jc w:val="both"/>
        <w:rPr>
          <w:rFonts w:ascii="Arial" w:eastAsia="Arial" w:hAnsi="Arial" w:cs="Arial"/>
          <w:b/>
          <w:sz w:val="22"/>
          <w:szCs w:val="22"/>
        </w:rPr>
      </w:pPr>
    </w:p>
    <w:p w14:paraId="7725D140" w14:textId="77777777" w:rsidR="002C485B" w:rsidRDefault="002C485B">
      <w:pPr>
        <w:widowControl w:val="0"/>
        <w:jc w:val="both"/>
        <w:rPr>
          <w:rFonts w:ascii="Arial" w:eastAsia="Arial" w:hAnsi="Arial" w:cs="Arial"/>
          <w:b/>
          <w:sz w:val="22"/>
          <w:szCs w:val="22"/>
        </w:rPr>
      </w:pPr>
    </w:p>
    <w:p w14:paraId="00D98415" w14:textId="77777777" w:rsidR="002C485B" w:rsidRDefault="002C485B">
      <w:pPr>
        <w:widowControl w:val="0"/>
        <w:rPr>
          <w:rFonts w:ascii="Arial" w:eastAsia="Arial" w:hAnsi="Arial" w:cs="Arial"/>
          <w:b/>
          <w:sz w:val="22"/>
          <w:szCs w:val="22"/>
        </w:rPr>
      </w:pPr>
    </w:p>
    <w:p w14:paraId="33ACC89C" w14:textId="77777777" w:rsidR="002C485B" w:rsidRDefault="00000000">
      <w:pPr>
        <w:widowControl w:val="0"/>
        <w:rPr>
          <w:rFonts w:ascii="Arial" w:eastAsia="Arial" w:hAnsi="Arial" w:cs="Arial"/>
          <w:b/>
          <w:sz w:val="22"/>
          <w:szCs w:val="22"/>
        </w:rPr>
      </w:pPr>
      <w:r>
        <w:rPr>
          <w:rFonts w:ascii="Arial" w:eastAsia="Arial" w:hAnsi="Arial" w:cs="Arial"/>
          <w:b/>
          <w:sz w:val="22"/>
          <w:szCs w:val="22"/>
        </w:rPr>
        <w:t xml:space="preserve">HAIVER RINCÓN GUTIÉRREZ </w:t>
      </w:r>
    </w:p>
    <w:p w14:paraId="0698DE3F" w14:textId="77777777" w:rsidR="002C485B" w:rsidRDefault="00000000">
      <w:pPr>
        <w:widowControl w:val="0"/>
        <w:rPr>
          <w:rFonts w:ascii="Arial" w:eastAsia="Arial" w:hAnsi="Arial" w:cs="Arial"/>
          <w:sz w:val="22"/>
          <w:szCs w:val="22"/>
        </w:rPr>
      </w:pPr>
      <w:r>
        <w:rPr>
          <w:rFonts w:ascii="Arial" w:eastAsia="Arial" w:hAnsi="Arial" w:cs="Arial"/>
          <w:sz w:val="22"/>
          <w:szCs w:val="22"/>
        </w:rPr>
        <w:t>Representante a la Cámara</w:t>
      </w:r>
    </w:p>
    <w:p w14:paraId="3192C023" w14:textId="77777777" w:rsidR="002C485B" w:rsidRDefault="00000000">
      <w:pPr>
        <w:widowControl w:val="0"/>
        <w:rPr>
          <w:rFonts w:ascii="Arial" w:eastAsia="Arial" w:hAnsi="Arial" w:cs="Arial"/>
          <w:sz w:val="22"/>
          <w:szCs w:val="22"/>
        </w:rPr>
      </w:pPr>
      <w:proofErr w:type="spellStart"/>
      <w:r>
        <w:rPr>
          <w:rFonts w:ascii="Arial" w:eastAsia="Arial" w:hAnsi="Arial" w:cs="Arial"/>
          <w:sz w:val="22"/>
          <w:szCs w:val="22"/>
        </w:rPr>
        <w:t>Citrep</w:t>
      </w:r>
      <w:proofErr w:type="spellEnd"/>
      <w:r>
        <w:rPr>
          <w:rFonts w:ascii="Arial" w:eastAsia="Arial" w:hAnsi="Arial" w:cs="Arial"/>
          <w:sz w:val="22"/>
          <w:szCs w:val="22"/>
        </w:rPr>
        <w:t xml:space="preserve"> 15, Tolima</w:t>
      </w:r>
    </w:p>
    <w:p w14:paraId="69163FEF" w14:textId="77777777" w:rsidR="0017283A" w:rsidRDefault="0017283A">
      <w:pPr>
        <w:widowControl w:val="0"/>
        <w:rPr>
          <w:rFonts w:ascii="Arial" w:eastAsia="Arial" w:hAnsi="Arial" w:cs="Arial"/>
          <w:sz w:val="22"/>
          <w:szCs w:val="22"/>
        </w:rPr>
      </w:pPr>
    </w:p>
    <w:p w14:paraId="6DDCC99F" w14:textId="77777777" w:rsidR="0017283A" w:rsidRDefault="0017283A">
      <w:pPr>
        <w:widowControl w:val="0"/>
        <w:rPr>
          <w:rFonts w:ascii="Arial" w:eastAsia="Arial" w:hAnsi="Arial" w:cs="Arial"/>
          <w:sz w:val="22"/>
          <w:szCs w:val="22"/>
        </w:rPr>
      </w:pPr>
    </w:p>
    <w:p w14:paraId="25089711" w14:textId="77777777" w:rsidR="0017283A" w:rsidRDefault="0017283A">
      <w:pPr>
        <w:widowControl w:val="0"/>
        <w:rPr>
          <w:rFonts w:ascii="Arial" w:eastAsia="Arial" w:hAnsi="Arial" w:cs="Arial"/>
          <w:sz w:val="22"/>
          <w:szCs w:val="22"/>
        </w:rPr>
      </w:pPr>
    </w:p>
    <w:p w14:paraId="4C0EB31E" w14:textId="77777777" w:rsidR="0017283A" w:rsidRDefault="0017283A">
      <w:pPr>
        <w:widowControl w:val="0"/>
        <w:rPr>
          <w:rFonts w:ascii="Arial" w:eastAsia="Arial" w:hAnsi="Arial" w:cs="Arial"/>
          <w:sz w:val="22"/>
          <w:szCs w:val="22"/>
        </w:rPr>
      </w:pPr>
    </w:p>
    <w:p w14:paraId="22E6FF72" w14:textId="77777777" w:rsidR="0017283A" w:rsidRDefault="0017283A">
      <w:pPr>
        <w:widowControl w:val="0"/>
        <w:rPr>
          <w:rFonts w:ascii="Arial" w:eastAsia="Arial" w:hAnsi="Arial" w:cs="Arial"/>
          <w:sz w:val="22"/>
          <w:szCs w:val="22"/>
        </w:rPr>
      </w:pPr>
    </w:p>
    <w:p w14:paraId="15D5BE89" w14:textId="77777777" w:rsidR="0017283A" w:rsidRDefault="0017283A">
      <w:pPr>
        <w:widowControl w:val="0"/>
        <w:rPr>
          <w:rFonts w:ascii="Arial" w:eastAsia="Arial" w:hAnsi="Arial" w:cs="Arial"/>
          <w:sz w:val="22"/>
          <w:szCs w:val="22"/>
        </w:rPr>
      </w:pPr>
    </w:p>
    <w:p w14:paraId="65E1C51C" w14:textId="7D082E17" w:rsidR="002C485B" w:rsidRDefault="0017283A">
      <w:pPr>
        <w:widowControl w:val="0"/>
        <w:jc w:val="both"/>
        <w:rPr>
          <w:rFonts w:ascii="Arial" w:eastAsia="Arial" w:hAnsi="Arial" w:cs="Arial"/>
          <w:b/>
          <w:sz w:val="22"/>
          <w:szCs w:val="22"/>
        </w:rPr>
      </w:pPr>
      <w:r>
        <w:rPr>
          <w:noProof/>
        </w:rPr>
        <w:drawing>
          <wp:anchor distT="114300" distB="114300" distL="114300" distR="114300" simplePos="0" relativeHeight="251710464" behindDoc="1" locked="0" layoutInCell="1" hidden="0" allowOverlap="1" wp14:anchorId="3104DF86" wp14:editId="53893C71">
            <wp:simplePos x="0" y="0"/>
            <wp:positionH relativeFrom="column">
              <wp:posOffset>34290</wp:posOffset>
            </wp:positionH>
            <wp:positionV relativeFrom="paragraph">
              <wp:posOffset>114935</wp:posOffset>
            </wp:positionV>
            <wp:extent cx="2343150" cy="733425"/>
            <wp:effectExtent l="0" t="0" r="0" b="9525"/>
            <wp:wrapNone/>
            <wp:docPr id="14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1"/>
                    <a:srcRect/>
                    <a:stretch>
                      <a:fillRect/>
                    </a:stretch>
                  </pic:blipFill>
                  <pic:spPr>
                    <a:xfrm>
                      <a:off x="0" y="0"/>
                      <a:ext cx="2343150" cy="733425"/>
                    </a:xfrm>
                    <a:prstGeom prst="rect">
                      <a:avLst/>
                    </a:prstGeom>
                    <a:ln/>
                  </pic:spPr>
                </pic:pic>
              </a:graphicData>
            </a:graphic>
            <wp14:sizeRelV relativeFrom="margin">
              <wp14:pctHeight>0</wp14:pctHeight>
            </wp14:sizeRelV>
          </wp:anchor>
        </w:drawing>
      </w:r>
      <w:r w:rsidR="00000000">
        <w:rPr>
          <w:noProof/>
        </w:rPr>
        <w:drawing>
          <wp:anchor distT="114300" distB="114300" distL="114300" distR="114300" simplePos="0" relativeHeight="251709440" behindDoc="1" locked="0" layoutInCell="1" hidden="0" allowOverlap="1" wp14:anchorId="6B57F5C1" wp14:editId="54A71913">
            <wp:simplePos x="0" y="0"/>
            <wp:positionH relativeFrom="column">
              <wp:posOffset>3314700</wp:posOffset>
            </wp:positionH>
            <wp:positionV relativeFrom="paragraph">
              <wp:posOffset>145330</wp:posOffset>
            </wp:positionV>
            <wp:extent cx="2885123" cy="895350"/>
            <wp:effectExtent l="0" t="0" r="0" b="0"/>
            <wp:wrapNone/>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2885123" cy="895350"/>
                    </a:xfrm>
                    <a:prstGeom prst="rect">
                      <a:avLst/>
                    </a:prstGeom>
                    <a:ln/>
                  </pic:spPr>
                </pic:pic>
              </a:graphicData>
            </a:graphic>
          </wp:anchor>
        </w:drawing>
      </w:r>
    </w:p>
    <w:p w14:paraId="2153A2D2" w14:textId="77777777" w:rsidR="002C485B" w:rsidRDefault="002C485B">
      <w:pPr>
        <w:widowControl w:val="0"/>
        <w:jc w:val="both"/>
        <w:rPr>
          <w:rFonts w:ascii="Arial" w:eastAsia="Arial" w:hAnsi="Arial" w:cs="Arial"/>
          <w:b/>
          <w:sz w:val="22"/>
          <w:szCs w:val="22"/>
        </w:rPr>
      </w:pPr>
    </w:p>
    <w:p w14:paraId="209A13C7" w14:textId="77777777" w:rsidR="002C485B" w:rsidRDefault="002C485B">
      <w:pPr>
        <w:widowControl w:val="0"/>
        <w:jc w:val="both"/>
        <w:rPr>
          <w:rFonts w:ascii="Arial" w:eastAsia="Arial" w:hAnsi="Arial" w:cs="Arial"/>
          <w:b/>
          <w:sz w:val="22"/>
          <w:szCs w:val="22"/>
        </w:rPr>
      </w:pPr>
    </w:p>
    <w:p w14:paraId="51F589B1" w14:textId="77777777" w:rsidR="002C485B" w:rsidRDefault="002C485B">
      <w:pPr>
        <w:widowControl w:val="0"/>
        <w:jc w:val="both"/>
        <w:rPr>
          <w:rFonts w:ascii="Arial" w:eastAsia="Arial" w:hAnsi="Arial" w:cs="Arial"/>
          <w:b/>
          <w:sz w:val="22"/>
          <w:szCs w:val="22"/>
        </w:rPr>
      </w:pPr>
    </w:p>
    <w:p w14:paraId="53B02151" w14:textId="77777777" w:rsidR="002C485B" w:rsidRDefault="002C485B">
      <w:pPr>
        <w:widowControl w:val="0"/>
        <w:jc w:val="both"/>
        <w:rPr>
          <w:rFonts w:ascii="Arial" w:eastAsia="Arial" w:hAnsi="Arial" w:cs="Arial"/>
          <w:b/>
          <w:sz w:val="22"/>
          <w:szCs w:val="22"/>
        </w:rPr>
      </w:pPr>
    </w:p>
    <w:p w14:paraId="26FB0E59" w14:textId="77777777" w:rsidR="002C485B" w:rsidRDefault="00000000">
      <w:pPr>
        <w:widowControl w:val="0"/>
        <w:rPr>
          <w:rFonts w:ascii="Arial" w:eastAsia="Arial" w:hAnsi="Arial" w:cs="Arial"/>
          <w:b/>
          <w:sz w:val="22"/>
          <w:szCs w:val="22"/>
        </w:rPr>
      </w:pPr>
      <w:r>
        <w:rPr>
          <w:rFonts w:ascii="Arial" w:eastAsia="Arial" w:hAnsi="Arial" w:cs="Arial"/>
          <w:b/>
          <w:sz w:val="22"/>
          <w:szCs w:val="22"/>
        </w:rPr>
        <w:t>JULIO ROBERTO SALAZAR PERDOMO</w:t>
      </w:r>
    </w:p>
    <w:p w14:paraId="086231B8" w14:textId="77777777" w:rsidR="002C485B" w:rsidRDefault="00000000">
      <w:pPr>
        <w:widowControl w:val="0"/>
        <w:rPr>
          <w:rFonts w:ascii="Arial" w:eastAsia="Arial" w:hAnsi="Arial" w:cs="Arial"/>
          <w:b/>
          <w:sz w:val="22"/>
          <w:szCs w:val="22"/>
        </w:rPr>
      </w:pPr>
      <w:r>
        <w:rPr>
          <w:rFonts w:ascii="Arial" w:eastAsia="Arial" w:hAnsi="Arial" w:cs="Arial"/>
          <w:b/>
          <w:sz w:val="22"/>
          <w:szCs w:val="22"/>
        </w:rPr>
        <w:t xml:space="preserve">REPRESENTANTE A LA CÁMARA </w:t>
      </w:r>
    </w:p>
    <w:p w14:paraId="3A1A1AF6" w14:textId="77777777" w:rsidR="002C485B" w:rsidRDefault="00000000">
      <w:pPr>
        <w:widowControl w:val="0"/>
        <w:rPr>
          <w:rFonts w:ascii="Arial" w:eastAsia="Arial" w:hAnsi="Arial" w:cs="Arial"/>
          <w:b/>
          <w:sz w:val="22"/>
          <w:szCs w:val="22"/>
        </w:rPr>
      </w:pPr>
      <w:r>
        <w:rPr>
          <w:rFonts w:ascii="Arial" w:eastAsia="Arial" w:hAnsi="Arial" w:cs="Arial"/>
          <w:b/>
          <w:sz w:val="22"/>
          <w:szCs w:val="22"/>
        </w:rPr>
        <w:t>DEPARTAMENTO DE CUNDINAMARCA                           Departamento del Cesar</w:t>
      </w:r>
    </w:p>
    <w:p w14:paraId="16893546" w14:textId="77777777" w:rsidR="002C485B" w:rsidRDefault="002C485B">
      <w:pPr>
        <w:widowControl w:val="0"/>
        <w:spacing w:after="240" w:line="276" w:lineRule="auto"/>
        <w:rPr>
          <w:rFonts w:ascii="Arial" w:eastAsia="Arial" w:hAnsi="Arial" w:cs="Arial"/>
          <w:b/>
          <w:sz w:val="22"/>
          <w:szCs w:val="22"/>
        </w:rPr>
      </w:pPr>
    </w:p>
    <w:p w14:paraId="28CD731B" w14:textId="77777777" w:rsidR="002C485B" w:rsidRDefault="002C485B">
      <w:pPr>
        <w:widowControl w:val="0"/>
        <w:rPr>
          <w:rFonts w:ascii="Arial" w:eastAsia="Arial" w:hAnsi="Arial" w:cs="Arial"/>
          <w:b/>
          <w:sz w:val="22"/>
          <w:szCs w:val="22"/>
        </w:rPr>
      </w:pPr>
    </w:p>
    <w:p w14:paraId="6CC5A0E2" w14:textId="77777777" w:rsidR="002C485B" w:rsidRDefault="002C485B">
      <w:pPr>
        <w:widowControl w:val="0"/>
        <w:rPr>
          <w:rFonts w:ascii="Arial" w:eastAsia="Arial" w:hAnsi="Arial" w:cs="Arial"/>
          <w:b/>
          <w:sz w:val="22"/>
          <w:szCs w:val="22"/>
        </w:rPr>
      </w:pPr>
    </w:p>
    <w:p w14:paraId="74B9E247" w14:textId="77777777" w:rsidR="002C485B" w:rsidRDefault="002C485B">
      <w:pPr>
        <w:widowControl w:val="0"/>
        <w:rPr>
          <w:rFonts w:ascii="Arial" w:eastAsia="Arial" w:hAnsi="Arial" w:cs="Arial"/>
          <w:b/>
          <w:sz w:val="22"/>
          <w:szCs w:val="22"/>
        </w:rPr>
      </w:pPr>
    </w:p>
    <w:p w14:paraId="1A2AB874" w14:textId="77777777" w:rsidR="002C485B" w:rsidRDefault="002C485B">
      <w:pPr>
        <w:widowControl w:val="0"/>
        <w:rPr>
          <w:rFonts w:ascii="Arial" w:eastAsia="Arial" w:hAnsi="Arial" w:cs="Arial"/>
          <w:b/>
          <w:sz w:val="22"/>
          <w:szCs w:val="22"/>
        </w:rPr>
      </w:pPr>
    </w:p>
    <w:p w14:paraId="73F2FAF3" w14:textId="77777777" w:rsidR="002C485B" w:rsidRDefault="002C485B">
      <w:pPr>
        <w:widowControl w:val="0"/>
        <w:rPr>
          <w:rFonts w:ascii="Arial" w:eastAsia="Arial" w:hAnsi="Arial" w:cs="Arial"/>
          <w:b/>
          <w:sz w:val="22"/>
          <w:szCs w:val="22"/>
        </w:rPr>
      </w:pPr>
    </w:p>
    <w:p w14:paraId="4B92410D" w14:textId="77777777" w:rsidR="002C485B" w:rsidRDefault="002C485B">
      <w:pPr>
        <w:widowControl w:val="0"/>
        <w:rPr>
          <w:rFonts w:ascii="Arial" w:eastAsia="Arial" w:hAnsi="Arial" w:cs="Arial"/>
          <w:b/>
          <w:sz w:val="22"/>
          <w:szCs w:val="22"/>
        </w:rPr>
      </w:pPr>
    </w:p>
    <w:sectPr w:rsidR="002C485B" w:rsidSect="006753BF">
      <w:headerReference w:type="default" r:id="rId44"/>
      <w:footerReference w:type="default" r:id="rId45"/>
      <w:pgSz w:w="12240" w:h="20160" w:code="5"/>
      <w:pgMar w:top="1418" w:right="1701" w:bottom="1418" w:left="1701" w:header="709" w:footer="38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B4AB2" w14:textId="77777777" w:rsidR="00C611E8" w:rsidRDefault="00C611E8">
      <w:r>
        <w:separator/>
      </w:r>
    </w:p>
  </w:endnote>
  <w:endnote w:type="continuationSeparator" w:id="0">
    <w:p w14:paraId="09CC7C65" w14:textId="77777777" w:rsidR="00C611E8" w:rsidRDefault="00C6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CC2FD3F-AC5C-4E39-9C04-D83397978147}"/>
  </w:font>
  <w:font w:name="Georgia">
    <w:panose1 w:val="02040502050405020303"/>
    <w:charset w:val="00"/>
    <w:family w:val="roman"/>
    <w:pitch w:val="variable"/>
    <w:sig w:usb0="00000287" w:usb1="00000000" w:usb2="00000000" w:usb3="00000000" w:csb0="0000009F" w:csb1="00000000"/>
    <w:embedRegular r:id="rId2" w:fontKey="{07110CA5-CCFE-482F-A5FB-571BFC387E90}"/>
    <w:embedItalic r:id="rId3" w:fontKey="{554225ED-A7A4-4E7C-80DA-31019F6CC121}"/>
  </w:font>
  <w:font w:name="Century Gothic">
    <w:panose1 w:val="020B0502020202020204"/>
    <w:charset w:val="00"/>
    <w:family w:val="swiss"/>
    <w:pitch w:val="variable"/>
    <w:sig w:usb0="00000287" w:usb1="00000000" w:usb2="00000000" w:usb3="00000000" w:csb0="0000009F" w:csb1="00000000"/>
    <w:embedRegular r:id="rId4" w:fontKey="{D131CAEC-5FD3-433D-BA68-5E3E21DC6AFB}"/>
    <w:embedBold r:id="rId5" w:fontKey="{616D231D-46D5-4E86-B754-4848ABFE057F}"/>
  </w:font>
  <w:font w:name="Calibri Light">
    <w:panose1 w:val="020F0302020204030204"/>
    <w:charset w:val="00"/>
    <w:family w:val="swiss"/>
    <w:pitch w:val="variable"/>
    <w:sig w:usb0="E4002EFF" w:usb1="C200247B" w:usb2="00000009" w:usb3="00000000" w:csb0="000001FF" w:csb1="00000000"/>
    <w:embedRegular r:id="rId6" w:fontKey="{63096E9F-FFC3-4371-9245-FB0BC10FBE3E}"/>
  </w:font>
  <w:font w:name="Calibri">
    <w:panose1 w:val="020F0502020204030204"/>
    <w:charset w:val="00"/>
    <w:family w:val="swiss"/>
    <w:pitch w:val="variable"/>
    <w:sig w:usb0="E4002EFF" w:usb1="C200247B" w:usb2="00000009" w:usb3="00000000" w:csb0="000001FF" w:csb1="00000000"/>
    <w:embedRegular r:id="rId7" w:fontKey="{27B86B1D-3D38-4E21-A9F5-2EE5C90AC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1928" w14:textId="77777777" w:rsidR="002C485B" w:rsidRDefault="002C485B">
    <w:pPr>
      <w:pBdr>
        <w:bottom w:val="single" w:sz="12" w:space="1" w:color="000000"/>
      </w:pBdr>
      <w:tabs>
        <w:tab w:val="center" w:pos="4419"/>
        <w:tab w:val="right" w:pos="8838"/>
      </w:tabs>
      <w:rPr>
        <w:sz w:val="20"/>
        <w:szCs w:val="20"/>
      </w:rPr>
    </w:pPr>
  </w:p>
  <w:p w14:paraId="72AAC129" w14:textId="77777777" w:rsidR="002C485B" w:rsidRDefault="00000000">
    <w:pPr>
      <w:tabs>
        <w:tab w:val="center" w:pos="4419"/>
        <w:tab w:val="right" w:pos="8838"/>
      </w:tabs>
      <w:rPr>
        <w:sz w:val="20"/>
        <w:szCs w:val="20"/>
      </w:rPr>
    </w:pPr>
    <w:r>
      <w:rPr>
        <w:sz w:val="20"/>
        <w:szCs w:val="20"/>
      </w:rPr>
      <w:t>Edificio Nuevo del Congreso</w:t>
    </w:r>
    <w:r>
      <w:rPr>
        <w:sz w:val="20"/>
        <w:szCs w:val="20"/>
      </w:rPr>
      <w:tab/>
    </w:r>
    <w:r>
      <w:rPr>
        <w:sz w:val="20"/>
        <w:szCs w:val="20"/>
      </w:rPr>
      <w:tab/>
      <w:t xml:space="preserve"> jhon.valencia@camara.gov.co</w:t>
    </w:r>
    <w:r>
      <w:rPr>
        <w:noProof/>
      </w:rPr>
      <w:drawing>
        <wp:anchor distT="0" distB="0" distL="114300" distR="114300" simplePos="0" relativeHeight="251660288" behindDoc="0" locked="0" layoutInCell="1" hidden="0" allowOverlap="1" wp14:anchorId="7D61B714" wp14:editId="28B9730D">
          <wp:simplePos x="0" y="0"/>
          <wp:positionH relativeFrom="column">
            <wp:posOffset>3844290</wp:posOffset>
          </wp:positionH>
          <wp:positionV relativeFrom="paragraph">
            <wp:posOffset>15240</wp:posOffset>
          </wp:positionV>
          <wp:extent cx="175895" cy="132715"/>
          <wp:effectExtent l="0" t="0" r="0" b="0"/>
          <wp:wrapNone/>
          <wp:docPr id="17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
                  <a:srcRect l="2734" t="3045" r="3123" b="4567"/>
                  <a:stretch>
                    <a:fillRect/>
                  </a:stretch>
                </pic:blipFill>
                <pic:spPr>
                  <a:xfrm>
                    <a:off x="0" y="0"/>
                    <a:ext cx="175895" cy="132715"/>
                  </a:xfrm>
                  <a:prstGeom prst="rect">
                    <a:avLst/>
                  </a:prstGeom>
                  <a:ln/>
                </pic:spPr>
              </pic:pic>
            </a:graphicData>
          </a:graphic>
        </wp:anchor>
      </w:drawing>
    </w:r>
  </w:p>
  <w:p w14:paraId="1BC1337D" w14:textId="77777777" w:rsidR="002C485B" w:rsidRDefault="00000000">
    <w:pPr>
      <w:tabs>
        <w:tab w:val="center" w:pos="4419"/>
        <w:tab w:val="right" w:pos="8838"/>
      </w:tabs>
      <w:rPr>
        <w:sz w:val="20"/>
        <w:szCs w:val="20"/>
      </w:rPr>
    </w:pPr>
    <w:proofErr w:type="spellStart"/>
    <w:r>
      <w:rPr>
        <w:sz w:val="20"/>
        <w:szCs w:val="20"/>
      </w:rPr>
      <w:t>Cra</w:t>
    </w:r>
    <w:proofErr w:type="spellEnd"/>
    <w:r>
      <w:rPr>
        <w:sz w:val="20"/>
        <w:szCs w:val="20"/>
      </w:rPr>
      <w:t xml:space="preserve">. 7 </w:t>
    </w:r>
    <w:proofErr w:type="gramStart"/>
    <w:r>
      <w:rPr>
        <w:sz w:val="20"/>
        <w:szCs w:val="20"/>
      </w:rPr>
      <w:t>No</w:t>
    </w:r>
    <w:proofErr w:type="gramEnd"/>
    <w:r>
      <w:rPr>
        <w:sz w:val="20"/>
        <w:szCs w:val="20"/>
      </w:rPr>
      <w:t>. 8-68, Oficina 543B</w:t>
    </w:r>
    <w:r>
      <w:rPr>
        <w:sz w:val="20"/>
        <w:szCs w:val="20"/>
      </w:rPr>
      <w:tab/>
      <w:t xml:space="preserve">    </w:t>
    </w:r>
    <w:r>
      <w:rPr>
        <w:sz w:val="20"/>
        <w:szCs w:val="20"/>
      </w:rPr>
      <w:tab/>
    </w:r>
    <w:proofErr w:type="spellStart"/>
    <w:r>
      <w:rPr>
        <w:sz w:val="20"/>
        <w:szCs w:val="20"/>
      </w:rPr>
      <w:t>Jhon</w:t>
    </w:r>
    <w:proofErr w:type="spellEnd"/>
    <w:r>
      <w:rPr>
        <w:sz w:val="20"/>
        <w:szCs w:val="20"/>
      </w:rPr>
      <w:t xml:space="preserve"> Fredi Valencia </w:t>
    </w:r>
  </w:p>
  <w:p w14:paraId="5DE103F9" w14:textId="77777777" w:rsidR="002C485B" w:rsidRDefault="00000000">
    <w:pPr>
      <w:pBdr>
        <w:top w:val="nil"/>
        <w:left w:val="nil"/>
        <w:bottom w:val="nil"/>
        <w:right w:val="nil"/>
        <w:between w:val="nil"/>
      </w:pBdr>
      <w:tabs>
        <w:tab w:val="center" w:pos="4419"/>
        <w:tab w:val="right" w:pos="8838"/>
      </w:tabs>
      <w:rPr>
        <w:color w:val="000000"/>
      </w:rPr>
    </w:pPr>
    <w:r>
      <w:rPr>
        <w:color w:val="000000"/>
        <w:sz w:val="20"/>
        <w:szCs w:val="20"/>
      </w:rPr>
      <w:t>Teléfono: 3904050 ext. 3102</w:t>
    </w:r>
    <w:r>
      <w:rPr>
        <w:color w:val="000000"/>
        <w:sz w:val="20"/>
        <w:szCs w:val="20"/>
      </w:rPr>
      <w:tab/>
    </w:r>
    <w:r>
      <w:rPr>
        <w:color w:val="000000"/>
        <w:sz w:val="20"/>
        <w:szCs w:val="20"/>
      </w:rPr>
      <w:tab/>
      <w:t xml:space="preserve">                      @JhonFrediValenc</w:t>
    </w:r>
    <w:r>
      <w:rPr>
        <w:noProof/>
      </w:rPr>
      <w:drawing>
        <wp:anchor distT="0" distB="0" distL="114300" distR="114300" simplePos="0" relativeHeight="251661312" behindDoc="0" locked="0" layoutInCell="1" hidden="0" allowOverlap="1" wp14:anchorId="6D7F8C11" wp14:editId="512D59EB">
          <wp:simplePos x="0" y="0"/>
          <wp:positionH relativeFrom="column">
            <wp:posOffset>4377690</wp:posOffset>
          </wp:positionH>
          <wp:positionV relativeFrom="paragraph">
            <wp:posOffset>174625</wp:posOffset>
          </wp:positionV>
          <wp:extent cx="157480" cy="128270"/>
          <wp:effectExtent l="0" t="0" r="0" b="0"/>
          <wp:wrapNone/>
          <wp:docPr id="176" name="image53.png" descr="Twitter Logo - PNG y Vector"/>
          <wp:cNvGraphicFramePr/>
          <a:graphic xmlns:a="http://schemas.openxmlformats.org/drawingml/2006/main">
            <a:graphicData uri="http://schemas.openxmlformats.org/drawingml/2006/picture">
              <pic:pic xmlns:pic="http://schemas.openxmlformats.org/drawingml/2006/picture">
                <pic:nvPicPr>
                  <pic:cNvPr id="0" name="image53.png" descr="Twitter Logo - PNG y Vector"/>
                  <pic:cNvPicPr preferRelativeResize="0"/>
                </pic:nvPicPr>
                <pic:blipFill>
                  <a:blip r:embed="rId2"/>
                  <a:srcRect l="169"/>
                  <a:stretch>
                    <a:fillRect/>
                  </a:stretch>
                </pic:blipFill>
                <pic:spPr>
                  <a:xfrm>
                    <a:off x="0" y="0"/>
                    <a:ext cx="157480" cy="1282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3DF5C05" wp14:editId="3ADA08E1">
          <wp:simplePos x="0" y="0"/>
          <wp:positionH relativeFrom="column">
            <wp:posOffset>4385945</wp:posOffset>
          </wp:positionH>
          <wp:positionV relativeFrom="paragraph">
            <wp:posOffset>17780</wp:posOffset>
          </wp:positionV>
          <wp:extent cx="134620" cy="133985"/>
          <wp:effectExtent l="0" t="0" r="0" b="0"/>
          <wp:wrapNone/>
          <wp:docPr id="177" name="image15.png" descr="Instagram computadora iconos logo, instagram, texto, logo png | PNGEgg"/>
          <wp:cNvGraphicFramePr/>
          <a:graphic xmlns:a="http://schemas.openxmlformats.org/drawingml/2006/main">
            <a:graphicData uri="http://schemas.openxmlformats.org/drawingml/2006/picture">
              <pic:pic xmlns:pic="http://schemas.openxmlformats.org/drawingml/2006/picture">
                <pic:nvPicPr>
                  <pic:cNvPr id="0" name="image15.png" descr="Instagram computadora iconos logo, instagram, texto, logo png | PNGEgg"/>
                  <pic:cNvPicPr preferRelativeResize="0"/>
                </pic:nvPicPr>
                <pic:blipFill>
                  <a:blip r:embed="rId3"/>
                  <a:srcRect l="22146" t="2367" r="22146"/>
                  <a:stretch>
                    <a:fillRect/>
                  </a:stretch>
                </pic:blipFill>
                <pic:spPr>
                  <a:xfrm>
                    <a:off x="0" y="0"/>
                    <a:ext cx="134620" cy="133985"/>
                  </a:xfrm>
                  <a:prstGeom prst="rect">
                    <a:avLst/>
                  </a:prstGeom>
                  <a:ln/>
                </pic:spPr>
              </pic:pic>
            </a:graphicData>
          </a:graphic>
        </wp:anchor>
      </w:drawing>
    </w:r>
  </w:p>
  <w:p w14:paraId="1C623ED3" w14:textId="77777777" w:rsidR="002C485B" w:rsidRDefault="00000000">
    <w:pPr>
      <w:tabs>
        <w:tab w:val="center" w:pos="4419"/>
        <w:tab w:val="left" w:pos="6075"/>
      </w:tabs>
      <w:rPr>
        <w:sz w:val="16"/>
        <w:szCs w:val="16"/>
      </w:rPr>
    </w:pPr>
    <w:r>
      <w:rPr>
        <w:sz w:val="20"/>
        <w:szCs w:val="20"/>
      </w:rPr>
      <w:t>Bogotá D.C.</w:t>
    </w:r>
    <w:r>
      <w:rPr>
        <w:rFonts w:ascii="Century Gothic" w:eastAsia="Century Gothic" w:hAnsi="Century Gothic" w:cs="Century Gothic"/>
        <w:color w:val="000000"/>
        <w:sz w:val="16"/>
        <w:szCs w:val="16"/>
      </w:rPr>
      <w:tab/>
      <w:t xml:space="preserve">                                                                </w:t>
    </w:r>
    <w:r>
      <w:rPr>
        <w:sz w:val="20"/>
        <w:szCs w:val="20"/>
      </w:rPr>
      <w:t xml:space="preserve">                                                                     </w:t>
    </w:r>
    <w:proofErr w:type="spellStart"/>
    <w:r>
      <w:rPr>
        <w:sz w:val="20"/>
        <w:szCs w:val="20"/>
      </w:rPr>
      <w:t>JhonFrediValencia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BB72F" w14:textId="77777777" w:rsidR="00C611E8" w:rsidRDefault="00C611E8">
      <w:r>
        <w:separator/>
      </w:r>
    </w:p>
  </w:footnote>
  <w:footnote w:type="continuationSeparator" w:id="0">
    <w:p w14:paraId="410D4ECE" w14:textId="77777777" w:rsidR="00C611E8" w:rsidRDefault="00C611E8">
      <w:r>
        <w:continuationSeparator/>
      </w:r>
    </w:p>
  </w:footnote>
  <w:footnote w:id="1">
    <w:p w14:paraId="59936A24" w14:textId="77777777" w:rsidR="002C485B" w:rsidRDefault="00000000">
      <w:pPr>
        <w:rPr>
          <w:sz w:val="20"/>
          <w:szCs w:val="20"/>
        </w:rPr>
      </w:pPr>
      <w:r>
        <w:rPr>
          <w:vertAlign w:val="superscript"/>
        </w:rPr>
        <w:footnoteRef/>
      </w:r>
      <w:r>
        <w:rPr>
          <w:sz w:val="20"/>
          <w:szCs w:val="20"/>
        </w:rPr>
        <w:t xml:space="preserve"> </w:t>
      </w:r>
      <w:proofErr w:type="spellStart"/>
      <w:r>
        <w:rPr>
          <w:sz w:val="20"/>
          <w:szCs w:val="20"/>
        </w:rPr>
        <w:t>Corpoamazonia</w:t>
      </w:r>
      <w:proofErr w:type="spellEnd"/>
      <w:r>
        <w:rPr>
          <w:sz w:val="20"/>
          <w:szCs w:val="20"/>
        </w:rPr>
        <w:t xml:space="preserve">, Región del Putumayo: </w:t>
      </w:r>
      <w:hyperlink r:id="rId1" w:anchor=":~:text=Este%20Municipio%20cuenta%20con%20un,7%20km2%20constituidos%20en%20los">
        <w:r>
          <w:rPr>
            <w:color w:val="1155CC"/>
            <w:sz w:val="20"/>
            <w:szCs w:val="20"/>
            <w:u w:val="single"/>
          </w:rPr>
          <w:t>https://www.corpoamazonia.gov.co/region/putumayo/municipios/Ptyo_leguizamo.html#:~:text=Este%20Municipio%20cuenta%20con%20un,7%20km2%20constituidos%20en%20los</w:t>
        </w:r>
      </w:hyperlink>
      <w:r>
        <w:rPr>
          <w:sz w:val="20"/>
          <w:szCs w:val="20"/>
        </w:rPr>
        <w:t xml:space="preserve"> </w:t>
      </w:r>
    </w:p>
  </w:footnote>
  <w:footnote w:id="2">
    <w:p w14:paraId="075BCF15" w14:textId="77777777" w:rsidR="002C485B" w:rsidRDefault="00000000">
      <w:pPr>
        <w:rPr>
          <w:sz w:val="20"/>
          <w:szCs w:val="20"/>
        </w:rPr>
      </w:pPr>
      <w:r>
        <w:rPr>
          <w:vertAlign w:val="superscript"/>
        </w:rPr>
        <w:footnoteRef/>
      </w:r>
      <w:r>
        <w:rPr>
          <w:sz w:val="20"/>
          <w:szCs w:val="20"/>
        </w:rPr>
        <w:t xml:space="preserve"> Decreto Ley 893 de 2017 - Gestor Normativo. (2017, May 28). Función Pública. </w:t>
      </w:r>
      <w:proofErr w:type="spellStart"/>
      <w:r>
        <w:rPr>
          <w:sz w:val="20"/>
          <w:szCs w:val="20"/>
        </w:rPr>
        <w:t>Retrieved</w:t>
      </w:r>
      <w:proofErr w:type="spellEnd"/>
      <w:r>
        <w:rPr>
          <w:sz w:val="20"/>
          <w:szCs w:val="20"/>
        </w:rPr>
        <w:t xml:space="preserve"> </w:t>
      </w:r>
      <w:proofErr w:type="spellStart"/>
      <w:r>
        <w:rPr>
          <w:sz w:val="20"/>
          <w:szCs w:val="20"/>
        </w:rPr>
        <w:t>November</w:t>
      </w:r>
      <w:proofErr w:type="spellEnd"/>
      <w:r>
        <w:rPr>
          <w:sz w:val="20"/>
          <w:szCs w:val="20"/>
        </w:rPr>
        <w:t xml:space="preserve"> 28, 2024, </w:t>
      </w:r>
      <w:proofErr w:type="spellStart"/>
      <w:r>
        <w:rPr>
          <w:sz w:val="20"/>
          <w:szCs w:val="20"/>
        </w:rPr>
        <w:t>from</w:t>
      </w:r>
      <w:proofErr w:type="spellEnd"/>
      <w:r>
        <w:rPr>
          <w:sz w:val="20"/>
          <w:szCs w:val="20"/>
        </w:rPr>
        <w:t xml:space="preserve"> </w:t>
      </w:r>
      <w:hyperlink r:id="rId2">
        <w:r>
          <w:rPr>
            <w:color w:val="1155CC"/>
            <w:sz w:val="20"/>
            <w:szCs w:val="20"/>
            <w:u w:val="single"/>
          </w:rPr>
          <w:t>https://www.funcionpublica.gov.co/eva/gestornormativo/norma.php?i=81856</w:t>
        </w:r>
      </w:hyperlink>
      <w:r>
        <w:rPr>
          <w:sz w:val="20"/>
          <w:szCs w:val="20"/>
        </w:rPr>
        <w:t xml:space="preserve"> </w:t>
      </w:r>
    </w:p>
  </w:footnote>
  <w:footnote w:id="3">
    <w:p w14:paraId="68241099" w14:textId="77777777" w:rsidR="002C485B" w:rsidRDefault="00000000">
      <w:pPr>
        <w:rPr>
          <w:sz w:val="20"/>
          <w:szCs w:val="20"/>
        </w:rPr>
      </w:pPr>
      <w:r>
        <w:rPr>
          <w:vertAlign w:val="superscript"/>
        </w:rPr>
        <w:footnoteRef/>
      </w:r>
      <w:r>
        <w:rPr>
          <w:sz w:val="20"/>
          <w:szCs w:val="20"/>
        </w:rPr>
        <w:t xml:space="preserve"> Decreto Ley 893 de 2017, Función Pública: </w:t>
      </w:r>
      <w:hyperlink r:id="rId3">
        <w:r>
          <w:rPr>
            <w:color w:val="1155CC"/>
            <w:sz w:val="20"/>
            <w:szCs w:val="20"/>
            <w:u w:val="single"/>
          </w:rPr>
          <w:t>https://www.funcionpublica.gov.co/eva/gestornormativo/norma.php?i=81856</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4E20" w14:textId="77777777" w:rsidR="002C485B" w:rsidRDefault="00000000">
    <w:pPr>
      <w:pBdr>
        <w:top w:val="nil"/>
        <w:left w:val="nil"/>
        <w:bottom w:val="nil"/>
        <w:right w:val="nil"/>
        <w:between w:val="nil"/>
      </w:pBdr>
      <w:tabs>
        <w:tab w:val="center" w:pos="4419"/>
        <w:tab w:val="right" w:pos="8838"/>
      </w:tabs>
      <w:rPr>
        <w:color w:val="000000"/>
      </w:rPr>
    </w:pPr>
    <w:r>
      <w:rPr>
        <w:noProof/>
      </w:rPr>
      <w:drawing>
        <wp:anchor distT="114300" distB="114300" distL="114300" distR="114300" simplePos="0" relativeHeight="251658240" behindDoc="1" locked="0" layoutInCell="1" hidden="0" allowOverlap="1" wp14:anchorId="1BE98B66" wp14:editId="69957C34">
          <wp:simplePos x="0" y="0"/>
          <wp:positionH relativeFrom="column">
            <wp:posOffset>3097530</wp:posOffset>
          </wp:positionH>
          <wp:positionV relativeFrom="paragraph">
            <wp:posOffset>-266699</wp:posOffset>
          </wp:positionV>
          <wp:extent cx="2514600" cy="716915"/>
          <wp:effectExtent l="0" t="0" r="0" b="0"/>
          <wp:wrapNone/>
          <wp:docPr id="17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t="12425" b="19572"/>
                  <a:stretch>
                    <a:fillRect/>
                  </a:stretch>
                </pic:blipFill>
                <pic:spPr>
                  <a:xfrm>
                    <a:off x="0" y="0"/>
                    <a:ext cx="2514600" cy="7169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6CAC0EB" wp14:editId="4B57ABAC">
          <wp:simplePos x="0" y="0"/>
          <wp:positionH relativeFrom="column">
            <wp:posOffset>19051</wp:posOffset>
          </wp:positionH>
          <wp:positionV relativeFrom="paragraph">
            <wp:posOffset>-219074</wp:posOffset>
          </wp:positionV>
          <wp:extent cx="2562225" cy="669290"/>
          <wp:effectExtent l="0" t="0" r="0" b="0"/>
          <wp:wrapSquare wrapText="bothSides" distT="0" distB="0" distL="114300" distR="114300"/>
          <wp:docPr id="1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
                  <a:srcRect/>
                  <a:stretch>
                    <a:fillRect/>
                  </a:stretch>
                </pic:blipFill>
                <pic:spPr>
                  <a:xfrm>
                    <a:off x="0" y="0"/>
                    <a:ext cx="2562225" cy="6692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456BA"/>
    <w:multiLevelType w:val="multilevel"/>
    <w:tmpl w:val="D03AD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B2755F"/>
    <w:multiLevelType w:val="multilevel"/>
    <w:tmpl w:val="0A76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891F0A"/>
    <w:multiLevelType w:val="multilevel"/>
    <w:tmpl w:val="FC04D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DF5159"/>
    <w:multiLevelType w:val="multilevel"/>
    <w:tmpl w:val="07E68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4DD5C16"/>
    <w:multiLevelType w:val="multilevel"/>
    <w:tmpl w:val="28083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607549"/>
    <w:multiLevelType w:val="multilevel"/>
    <w:tmpl w:val="8A9AA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1879216">
    <w:abstractNumId w:val="5"/>
  </w:num>
  <w:num w:numId="2" w16cid:durableId="2057654036">
    <w:abstractNumId w:val="1"/>
  </w:num>
  <w:num w:numId="3" w16cid:durableId="1084960872">
    <w:abstractNumId w:val="2"/>
  </w:num>
  <w:num w:numId="4" w16cid:durableId="313608677">
    <w:abstractNumId w:val="0"/>
  </w:num>
  <w:num w:numId="5" w16cid:durableId="2086342175">
    <w:abstractNumId w:val="3"/>
  </w:num>
  <w:num w:numId="6" w16cid:durableId="2146895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85B"/>
    <w:rsid w:val="000146DE"/>
    <w:rsid w:val="0017283A"/>
    <w:rsid w:val="002C485B"/>
    <w:rsid w:val="006753BF"/>
    <w:rsid w:val="00C611E8"/>
    <w:rsid w:val="00D52C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A5C4C"/>
  <w15:docId w15:val="{1754EF9D-0666-4D61-9460-5B848EA6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s-ES_tradnl"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8D5"/>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Footnote,Colorful List - Accent 11,Ha,List Paragraph1,lp1,List Paragraph2"/>
    <w:basedOn w:val="Normal"/>
    <w:link w:val="PrrafodelistaCar"/>
    <w:uiPriority w:val="34"/>
    <w:qFormat/>
    <w:rsid w:val="009F219F"/>
    <w:pPr>
      <w:ind w:left="720"/>
      <w:contextualSpacing/>
    </w:pPr>
  </w:style>
  <w:style w:type="paragraph" w:styleId="Textoindependiente">
    <w:name w:val="Body Text"/>
    <w:basedOn w:val="Normal"/>
    <w:link w:val="TextoindependienteCar"/>
    <w:uiPriority w:val="99"/>
    <w:rsid w:val="001001E6"/>
    <w:pPr>
      <w:jc w:val="both"/>
    </w:pPr>
  </w:style>
  <w:style w:type="character" w:customStyle="1" w:styleId="TextoindependienteCar">
    <w:name w:val="Texto independiente Car"/>
    <w:basedOn w:val="Fuentedeprrafopredeter"/>
    <w:link w:val="Textoindependiente"/>
    <w:uiPriority w:val="99"/>
    <w:rsid w:val="001001E6"/>
    <w:rPr>
      <w:rFonts w:ascii="Times New Roman" w:eastAsia="Times New Roman" w:hAnsi="Times New Roman" w:cs="Times New Roman"/>
      <w:sz w:val="28"/>
      <w:szCs w:val="28"/>
      <w:lang w:val="es-ES_tradnl" w:eastAsia="es-ES"/>
    </w:rPr>
  </w:style>
  <w:style w:type="paragraph" w:styleId="Sangradetextonormal">
    <w:name w:val="Body Text Indent"/>
    <w:basedOn w:val="Normal"/>
    <w:link w:val="SangradetextonormalCar"/>
    <w:uiPriority w:val="99"/>
    <w:rsid w:val="001001E6"/>
    <w:pPr>
      <w:spacing w:after="120"/>
      <w:ind w:left="360"/>
    </w:pPr>
  </w:style>
  <w:style w:type="character" w:customStyle="1" w:styleId="SangradetextonormalCar">
    <w:name w:val="Sangría de texto normal Car"/>
    <w:basedOn w:val="Fuentedeprrafopredeter"/>
    <w:link w:val="Sangradetextonormal"/>
    <w:uiPriority w:val="99"/>
    <w:rsid w:val="001001E6"/>
    <w:rPr>
      <w:rFonts w:ascii="Times New Roman" w:eastAsia="Times New Roman" w:hAnsi="Times New Roman" w:cs="Times New Roman"/>
      <w:sz w:val="28"/>
      <w:szCs w:val="28"/>
      <w:lang w:val="es-ES_tradnl" w:eastAsia="es-ES"/>
    </w:rPr>
  </w:style>
  <w:style w:type="character" w:customStyle="1" w:styleId="Ref">
    <w:name w:val="Ref"/>
    <w:aliases w:val=" de nota al pie"/>
    <w:basedOn w:val="Fuentedeprrafopredeter"/>
    <w:uiPriority w:val="99"/>
    <w:semiHidden/>
    <w:rsid w:val="001001E6"/>
    <w:rPr>
      <w:vertAlign w:val="superscript"/>
    </w:rPr>
  </w:style>
  <w:style w:type="paragraph" w:styleId="Textonotapie">
    <w:name w:val="footnote text"/>
    <w:basedOn w:val="Normal"/>
    <w:link w:val="TextonotapieCar1"/>
    <w:uiPriority w:val="99"/>
    <w:semiHidden/>
    <w:rsid w:val="001001E6"/>
    <w:rPr>
      <w:rFonts w:ascii="Arial" w:hAnsi="Arial" w:cs="Arial"/>
    </w:rPr>
  </w:style>
  <w:style w:type="character" w:customStyle="1" w:styleId="TextonotapieCar">
    <w:name w:val="Texto nota pie Car"/>
    <w:basedOn w:val="Fuentedeprrafopredeter"/>
    <w:uiPriority w:val="99"/>
    <w:semiHidden/>
    <w:rsid w:val="001001E6"/>
    <w:rPr>
      <w:rFonts w:ascii="Times New Roman" w:eastAsia="Times New Roman" w:hAnsi="Times New Roman" w:cs="Times New Roman"/>
      <w:sz w:val="20"/>
      <w:szCs w:val="20"/>
      <w:lang w:val="es-ES_tradnl" w:eastAsia="es-ES"/>
    </w:rPr>
  </w:style>
  <w:style w:type="character" w:customStyle="1" w:styleId="TextonotapieCar1">
    <w:name w:val="Texto nota pie Car1"/>
    <w:basedOn w:val="Fuentedeprrafopredeter"/>
    <w:link w:val="Textonotapie"/>
    <w:uiPriority w:val="99"/>
    <w:semiHidden/>
    <w:rsid w:val="001001E6"/>
    <w:rPr>
      <w:rFonts w:ascii="Arial" w:eastAsia="Times New Roman" w:hAnsi="Arial" w:cs="Arial"/>
      <w:sz w:val="28"/>
      <w:szCs w:val="28"/>
      <w:lang w:val="es-ES_tradnl" w:eastAsia="es-ES"/>
    </w:rPr>
  </w:style>
  <w:style w:type="character" w:customStyle="1" w:styleId="PrrafodelistaCar">
    <w:name w:val="Párrafo de lista Car"/>
    <w:aliases w:val="Footnote Car,Colorful List - Accent 11 Car,Ha Car,List Paragraph1 Car,lp1 Car,List Paragraph2 Car"/>
    <w:link w:val="Prrafodelista"/>
    <w:uiPriority w:val="34"/>
    <w:locked/>
    <w:rsid w:val="00E83830"/>
    <w:rPr>
      <w:rFonts w:ascii="Times New Roman" w:eastAsia="Times New Roman" w:hAnsi="Times New Roman" w:cs="Times New Roman"/>
      <w:sz w:val="28"/>
      <w:szCs w:val="28"/>
      <w:lang w:val="es-ES_tradnl" w:eastAsia="es-ES"/>
    </w:rPr>
  </w:style>
  <w:style w:type="character" w:styleId="Hipervnculo">
    <w:name w:val="Hyperlink"/>
    <w:basedOn w:val="Fuentedeprrafopredeter"/>
    <w:uiPriority w:val="99"/>
    <w:unhideWhenUsed/>
    <w:rsid w:val="00C84D42"/>
    <w:rPr>
      <w:color w:val="0563C1" w:themeColor="hyperlink"/>
      <w:u w:val="single"/>
    </w:rPr>
  </w:style>
  <w:style w:type="paragraph" w:styleId="NormalWeb">
    <w:name w:val="Normal (Web)"/>
    <w:basedOn w:val="Normal"/>
    <w:uiPriority w:val="99"/>
    <w:rsid w:val="00290B5C"/>
    <w:pPr>
      <w:spacing w:before="100" w:after="100"/>
    </w:pPr>
    <w:rPr>
      <w:sz w:val="24"/>
      <w:szCs w:val="24"/>
      <w:lang w:val="es-ES"/>
    </w:rPr>
  </w:style>
  <w:style w:type="character" w:styleId="nfasis">
    <w:name w:val="Emphasis"/>
    <w:basedOn w:val="Fuentedeprrafopredeter"/>
    <w:uiPriority w:val="20"/>
    <w:qFormat/>
    <w:rsid w:val="0099135C"/>
    <w:rPr>
      <w:i/>
      <w:iCs/>
    </w:rPr>
  </w:style>
  <w:style w:type="paragraph" w:styleId="Encabezado">
    <w:name w:val="header"/>
    <w:basedOn w:val="Normal"/>
    <w:link w:val="EncabezadoCar"/>
    <w:uiPriority w:val="99"/>
    <w:unhideWhenUsed/>
    <w:rsid w:val="00A40C7F"/>
    <w:pPr>
      <w:tabs>
        <w:tab w:val="center" w:pos="4419"/>
        <w:tab w:val="right" w:pos="8838"/>
      </w:tabs>
    </w:pPr>
  </w:style>
  <w:style w:type="character" w:customStyle="1" w:styleId="EncabezadoCar">
    <w:name w:val="Encabezado Car"/>
    <w:basedOn w:val="Fuentedeprrafopredeter"/>
    <w:link w:val="Encabezado"/>
    <w:uiPriority w:val="99"/>
    <w:rsid w:val="00A40C7F"/>
    <w:rPr>
      <w:rFonts w:ascii="Times New Roman" w:eastAsia="Times New Roman" w:hAnsi="Times New Roman" w:cs="Times New Roman"/>
      <w:sz w:val="28"/>
      <w:szCs w:val="28"/>
      <w:lang w:val="es-ES_tradnl" w:eastAsia="es-ES"/>
    </w:rPr>
  </w:style>
  <w:style w:type="paragraph" w:styleId="Piedepgina">
    <w:name w:val="footer"/>
    <w:basedOn w:val="Normal"/>
    <w:link w:val="PiedepginaCar"/>
    <w:uiPriority w:val="99"/>
    <w:unhideWhenUsed/>
    <w:rsid w:val="00A40C7F"/>
    <w:pPr>
      <w:tabs>
        <w:tab w:val="center" w:pos="4419"/>
        <w:tab w:val="right" w:pos="8838"/>
      </w:tabs>
    </w:pPr>
  </w:style>
  <w:style w:type="character" w:customStyle="1" w:styleId="PiedepginaCar">
    <w:name w:val="Pie de página Car"/>
    <w:basedOn w:val="Fuentedeprrafopredeter"/>
    <w:link w:val="Piedepgina"/>
    <w:uiPriority w:val="99"/>
    <w:rsid w:val="00A40C7F"/>
    <w:rPr>
      <w:rFonts w:ascii="Times New Roman" w:eastAsia="Times New Roman" w:hAnsi="Times New Roman" w:cs="Times New Roman"/>
      <w:sz w:val="28"/>
      <w:szCs w:val="28"/>
      <w:lang w:val="es-ES_tradnl" w:eastAsia="es-ES"/>
    </w:rPr>
  </w:style>
  <w:style w:type="paragraph" w:customStyle="1" w:styleId="ecxmsonormal">
    <w:name w:val="ecxmsonormal"/>
    <w:basedOn w:val="Normal"/>
    <w:rsid w:val="00010B2E"/>
    <w:pPr>
      <w:spacing w:before="100" w:beforeAutospacing="1" w:after="100" w:afterAutospacing="1"/>
    </w:pPr>
    <w:rPr>
      <w:sz w:val="24"/>
      <w:szCs w:val="24"/>
      <w:lang w:val="es-CO" w:eastAsia="es-CO"/>
    </w:rPr>
  </w:style>
  <w:style w:type="character" w:styleId="Refdenotaalpie">
    <w:name w:val="footnote reference"/>
    <w:basedOn w:val="Fuentedeprrafopredeter"/>
    <w:uiPriority w:val="99"/>
    <w:semiHidden/>
    <w:unhideWhenUsed/>
    <w:rsid w:val="00010B2E"/>
    <w:rPr>
      <w:vertAlign w:val="superscript"/>
    </w:rPr>
  </w:style>
  <w:style w:type="character" w:customStyle="1" w:styleId="apple-converted-space">
    <w:name w:val="apple-converted-space"/>
    <w:basedOn w:val="Fuentedeprrafopredeter"/>
    <w:rsid w:val="00010B2E"/>
  </w:style>
  <w:style w:type="paragraph" w:styleId="Textodeglobo">
    <w:name w:val="Balloon Text"/>
    <w:basedOn w:val="Normal"/>
    <w:link w:val="TextodegloboCar"/>
    <w:uiPriority w:val="99"/>
    <w:semiHidden/>
    <w:unhideWhenUsed/>
    <w:rsid w:val="00F976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76F3"/>
    <w:rPr>
      <w:rFonts w:ascii="Segoe UI" w:eastAsia="Times New Roman" w:hAnsi="Segoe UI" w:cs="Segoe UI"/>
      <w:sz w:val="18"/>
      <w:szCs w:val="18"/>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puertoleguizamoputumayo.micolombiadigital.gov.co/sites/puertoleguizamoputumayo/content/files/000529/26441_plan-de-desarrollo--puerto-leguizamo1_compressed.pdf"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suin-juriscol.gov.co/viewDocument.asp?ruta=Constitucion/1687988"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es.scribd.com/document/473205799/Decreto-963-de-1950-marzo-14-Crea-Intend-Caquet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funcionpublica.gov.co/eva/gestornormativo/norma.php?i=8185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jpg"/></Relationships>
</file>

<file path=word/_rels/footnotes.xml.rels><?xml version="1.0" encoding="UTF-8" standalone="yes"?>
<Relationships xmlns="http://schemas.openxmlformats.org/package/2006/relationships"><Relationship Id="rId3" Type="http://schemas.openxmlformats.org/officeDocument/2006/relationships/hyperlink" Target="https://www.funcionpublica.gov.co/eva/gestornormativo/norma.php?i=81856" TargetMode="External"/><Relationship Id="rId2" Type="http://schemas.openxmlformats.org/officeDocument/2006/relationships/hyperlink" Target="https://www.funcionpublica.gov.co/eva/gestornormativo/norma.php?i=81856" TargetMode="External"/><Relationship Id="rId1" Type="http://schemas.openxmlformats.org/officeDocument/2006/relationships/hyperlink" Target="https://www.corpoamazonia.gov.co/region/putumayo/municipios/Ptyo_leguizamo.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28</b:Day>
    <b:DayAccessed>28</b:DayAccessed>
    <b:Month>May</b:Month>
    <b:MonthAccessed>November</b:MonthAccessed>
    <b:Title>Decreto Ley 893 de 2017 - Gestor Normativo</b:Title>
    <b:URL>https://www.funcionpublica.gov.co/eva/gestornormativo/norma.php?i=81856</b:URL>
    <b:InternetSiteTitle>Función Pública</b:InternetSiteTitle>
    <b:Year>2017</b:Year>
    <b:YearAccessed>2024</b:YearAccessed>
    <b:Gdcea>{"AccessedType":"Website"}</b:Gdcea>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rgox2fWilsQC6VE7k1afC/1DxA==">CgMxLjAaHwoBMBIaChgICVIUChJ0YWJsZS50M3M5dW9xeWN1c2UaHwoBMRIaChgICVIUChJ0YWJsZS5tdDVla25vbnZ3N2IaHwoBMhIaChgICVIUChJ0YWJsZS54YW9hYjU4eWdzbDUyCGguZ2pkZ3hzOAByITE3Z3NUQkdmM0Mxc3ZINE9RV2NLRnR0RG12Y3JBT1RhaA==</go:docsCustomData>
</go:gDocsCustomXmlDataStorage>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7363</Words>
  <Characters>40501</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 James Garcia Tabares</dc:creator>
  <cp:lastModifiedBy>Neil Enrique Rada Gomez</cp:lastModifiedBy>
  <cp:revision>3</cp:revision>
  <dcterms:created xsi:type="dcterms:W3CDTF">2023-08-16T14:42:00Z</dcterms:created>
  <dcterms:modified xsi:type="dcterms:W3CDTF">2025-02-28T21:01:00Z</dcterms:modified>
</cp:coreProperties>
</file>