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A49" w14:textId="77777777" w:rsidR="00890429" w:rsidRDefault="00890429" w:rsidP="00890429">
      <w:pPr>
        <w:spacing w:line="276" w:lineRule="auto"/>
      </w:pPr>
    </w:p>
    <w:p w14:paraId="02575192" w14:textId="77777777" w:rsidR="0013128C" w:rsidRDefault="0013128C" w:rsidP="00890429">
      <w:pPr>
        <w:spacing w:line="276" w:lineRule="auto"/>
        <w:rPr>
          <w:rFonts w:ascii="Times New Roman" w:hAnsi="Times New Roman" w:cs="Times New Roman"/>
        </w:rPr>
      </w:pPr>
    </w:p>
    <w:p w14:paraId="4C838925" w14:textId="52397D67" w:rsidR="00890429" w:rsidRDefault="00890429" w:rsidP="00890429">
      <w:pPr>
        <w:spacing w:line="276" w:lineRule="auto"/>
      </w:pPr>
      <w:r w:rsidRPr="00870D89">
        <w:rPr>
          <w:rFonts w:ascii="Times New Roman" w:hAnsi="Times New Roman" w:cs="Times New Roman"/>
        </w:rPr>
        <w:t xml:space="preserve">Bogotá D.C., </w:t>
      </w:r>
      <w:r w:rsidR="0019247D">
        <w:rPr>
          <w:rFonts w:ascii="Times New Roman" w:hAnsi="Times New Roman" w:cs="Times New Roman"/>
        </w:rPr>
        <w:t xml:space="preserve">   </w:t>
      </w:r>
      <w:r w:rsidR="00403E67">
        <w:rPr>
          <w:rFonts w:ascii="Times New Roman" w:hAnsi="Times New Roman" w:cs="Times New Roman"/>
        </w:rPr>
        <w:t xml:space="preserve">de </w:t>
      </w:r>
      <w:r w:rsidR="00DF0210">
        <w:rPr>
          <w:rFonts w:ascii="Times New Roman" w:hAnsi="Times New Roman" w:cs="Times New Roman"/>
        </w:rPr>
        <w:t>febrero</w:t>
      </w:r>
      <w:r w:rsidR="00403E67">
        <w:rPr>
          <w:rFonts w:ascii="Times New Roman" w:hAnsi="Times New Roman" w:cs="Times New Roman"/>
        </w:rPr>
        <w:t xml:space="preserve"> de 202</w:t>
      </w:r>
      <w:r w:rsidR="00DF0210">
        <w:rPr>
          <w:rFonts w:ascii="Times New Roman" w:hAnsi="Times New Roman" w:cs="Times New Roman"/>
        </w:rPr>
        <w:t>5</w:t>
      </w:r>
      <w:r w:rsidR="00135CEA">
        <w:t xml:space="preserve"> </w:t>
      </w:r>
    </w:p>
    <w:p w14:paraId="693111E5" w14:textId="77777777" w:rsidR="00135CEA" w:rsidRDefault="00135CEA" w:rsidP="00890429">
      <w:pPr>
        <w:spacing w:line="276" w:lineRule="auto"/>
      </w:pPr>
    </w:p>
    <w:p w14:paraId="570976D2" w14:textId="77777777" w:rsidR="00870D89" w:rsidRDefault="00870D89" w:rsidP="00890429">
      <w:pPr>
        <w:spacing w:line="276" w:lineRule="auto"/>
      </w:pPr>
    </w:p>
    <w:p w14:paraId="26A9A735"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Doctor</w:t>
      </w:r>
    </w:p>
    <w:p w14:paraId="55805AF8" w14:textId="77777777" w:rsidR="00010B5D" w:rsidRPr="00010B5D" w:rsidRDefault="00010B5D" w:rsidP="00010B5D">
      <w:pPr>
        <w:spacing w:line="276" w:lineRule="auto"/>
        <w:rPr>
          <w:rFonts w:ascii="Times New Roman" w:hAnsi="Times New Roman" w:cs="Times New Roman"/>
          <w:b/>
          <w:bCs/>
        </w:rPr>
      </w:pPr>
      <w:r w:rsidRPr="00010B5D">
        <w:rPr>
          <w:rFonts w:ascii="Times New Roman" w:hAnsi="Times New Roman" w:cs="Times New Roman"/>
          <w:b/>
          <w:bCs/>
        </w:rPr>
        <w:t>JAIME LUIS LACOUTURE PEÑALOZA</w:t>
      </w:r>
    </w:p>
    <w:p w14:paraId="382EB735" w14:textId="55ACCD62" w:rsidR="00010B5D" w:rsidRPr="00010B5D" w:rsidRDefault="00010B5D" w:rsidP="00010B5D">
      <w:pPr>
        <w:spacing w:line="276" w:lineRule="auto"/>
        <w:rPr>
          <w:rFonts w:ascii="Times New Roman" w:hAnsi="Times New Roman" w:cs="Times New Roman"/>
        </w:rPr>
      </w:pPr>
      <w:r>
        <w:rPr>
          <w:rFonts w:ascii="Times New Roman" w:hAnsi="Times New Roman" w:cs="Times New Roman"/>
        </w:rPr>
        <w:t>Secretario General</w:t>
      </w:r>
    </w:p>
    <w:p w14:paraId="7337414B"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Honorable Cámara de Representantes</w:t>
      </w:r>
    </w:p>
    <w:p w14:paraId="00B66242" w14:textId="29D0E0AB" w:rsidR="00135CEA" w:rsidRDefault="00010B5D" w:rsidP="00010B5D">
      <w:pPr>
        <w:spacing w:line="276" w:lineRule="auto"/>
        <w:rPr>
          <w:rFonts w:ascii="Times New Roman" w:hAnsi="Times New Roman" w:cs="Times New Roman"/>
        </w:rPr>
      </w:pPr>
      <w:r w:rsidRPr="00010B5D">
        <w:rPr>
          <w:rFonts w:ascii="Times New Roman" w:hAnsi="Times New Roman" w:cs="Times New Roman"/>
        </w:rPr>
        <w:t>Ciudad</w:t>
      </w:r>
    </w:p>
    <w:p w14:paraId="7C16F5FA" w14:textId="77777777" w:rsidR="00870D89" w:rsidRDefault="00870D89" w:rsidP="00010B5D">
      <w:pPr>
        <w:spacing w:line="276" w:lineRule="auto"/>
        <w:rPr>
          <w:rFonts w:ascii="Times New Roman" w:hAnsi="Times New Roman" w:cs="Times New Roman"/>
        </w:rPr>
      </w:pPr>
    </w:p>
    <w:p w14:paraId="747C7992" w14:textId="2E981792" w:rsidR="00870D89" w:rsidRDefault="00870D89" w:rsidP="00870D89">
      <w:pPr>
        <w:spacing w:line="276" w:lineRule="auto"/>
        <w:jc w:val="both"/>
        <w:rPr>
          <w:rFonts w:ascii="Times New Roman" w:hAnsi="Times New Roman" w:cs="Times New Roman"/>
        </w:rPr>
      </w:pPr>
      <w:r w:rsidRPr="00870D89">
        <w:rPr>
          <w:rFonts w:ascii="Times New Roman" w:hAnsi="Times New Roman" w:cs="Times New Roman"/>
        </w:rPr>
        <w:t>Asunto:</w:t>
      </w:r>
      <w:r w:rsidRPr="00870D89">
        <w:rPr>
          <w:rFonts w:ascii="Times New Roman" w:hAnsi="Times New Roman" w:cs="Times New Roman"/>
          <w:b/>
          <w:bCs/>
        </w:rPr>
        <w:t xml:space="preserve"> </w:t>
      </w:r>
      <w:r w:rsidRPr="00870D89">
        <w:rPr>
          <w:rFonts w:ascii="Times New Roman" w:hAnsi="Times New Roman" w:cs="Times New Roman"/>
        </w:rPr>
        <w:t>Radicación PROYECTO DE LEY No. ________ de 20</w:t>
      </w:r>
      <w:r w:rsidR="00DF0210">
        <w:rPr>
          <w:rFonts w:ascii="Times New Roman" w:hAnsi="Times New Roman" w:cs="Times New Roman"/>
        </w:rPr>
        <w:t>25</w:t>
      </w:r>
      <w:r w:rsidR="009309E2">
        <w:rPr>
          <w:rFonts w:ascii="Times New Roman" w:hAnsi="Times New Roman" w:cs="Times New Roman"/>
        </w:rPr>
        <w:t xml:space="preserve"> </w:t>
      </w:r>
      <w:r w:rsidRPr="00870D89">
        <w:rPr>
          <w:rFonts w:ascii="Times New Roman" w:hAnsi="Times New Roman" w:cs="Times New Roman"/>
        </w:rPr>
        <w:t>“</w:t>
      </w:r>
      <w:r w:rsidR="003972DF">
        <w:rPr>
          <w:rFonts w:ascii="Times New Roman" w:hAnsi="Times New Roman" w:cs="Times New Roman"/>
        </w:rPr>
        <w:t>Por medio de la cual se impulsa la capacitación y formación técnica para jóvenes y adultos en Colombia, con el fin de promover el empleo digno y el desarrollo económico del país.</w:t>
      </w:r>
      <w:r w:rsidRPr="00870D89">
        <w:rPr>
          <w:rFonts w:ascii="Times New Roman" w:hAnsi="Times New Roman" w:cs="Times New Roman"/>
        </w:rPr>
        <w:t>”</w:t>
      </w:r>
    </w:p>
    <w:p w14:paraId="7EF33B88" w14:textId="77777777" w:rsidR="00870D89" w:rsidRDefault="00870D89" w:rsidP="00870D89">
      <w:pPr>
        <w:spacing w:line="276" w:lineRule="auto"/>
        <w:jc w:val="both"/>
        <w:rPr>
          <w:rFonts w:ascii="Times New Roman" w:hAnsi="Times New Roman" w:cs="Times New Roman"/>
        </w:rPr>
      </w:pPr>
    </w:p>
    <w:p w14:paraId="2DDC55DF" w14:textId="691AE734" w:rsidR="00870D89" w:rsidRDefault="00594524" w:rsidP="00870D89">
      <w:pPr>
        <w:spacing w:line="276" w:lineRule="auto"/>
        <w:jc w:val="both"/>
        <w:rPr>
          <w:rFonts w:ascii="Times New Roman" w:hAnsi="Times New Roman" w:cs="Times New Roman"/>
        </w:rPr>
      </w:pPr>
      <w:r>
        <w:rPr>
          <w:rFonts w:ascii="Times New Roman" w:hAnsi="Times New Roman" w:cs="Times New Roman"/>
        </w:rPr>
        <w:t xml:space="preserve">Respetado </w:t>
      </w:r>
      <w:proofErr w:type="gramStart"/>
      <w:r>
        <w:rPr>
          <w:rFonts w:ascii="Times New Roman" w:hAnsi="Times New Roman" w:cs="Times New Roman"/>
        </w:rPr>
        <w:t>Secretario</w:t>
      </w:r>
      <w:proofErr w:type="gramEnd"/>
      <w:r>
        <w:rPr>
          <w:rFonts w:ascii="Times New Roman" w:hAnsi="Times New Roman" w:cs="Times New Roman"/>
        </w:rPr>
        <w:t xml:space="preserve">, </w:t>
      </w:r>
    </w:p>
    <w:p w14:paraId="41ACFC70" w14:textId="77777777" w:rsidR="00594524" w:rsidRDefault="00594524" w:rsidP="00870D89">
      <w:pPr>
        <w:spacing w:line="276" w:lineRule="auto"/>
        <w:jc w:val="both"/>
        <w:rPr>
          <w:rFonts w:ascii="Times New Roman" w:hAnsi="Times New Roman" w:cs="Times New Roman"/>
        </w:rPr>
      </w:pPr>
    </w:p>
    <w:p w14:paraId="204BDF96" w14:textId="158F084B" w:rsidR="004F26A3" w:rsidRDefault="00594524" w:rsidP="004F26A3">
      <w:pPr>
        <w:spacing w:line="276" w:lineRule="auto"/>
        <w:jc w:val="both"/>
        <w:rPr>
          <w:rFonts w:ascii="Times New Roman" w:hAnsi="Times New Roman" w:cs="Times New Roman"/>
        </w:rPr>
      </w:pPr>
      <w:r>
        <w:rPr>
          <w:rFonts w:ascii="Times New Roman" w:hAnsi="Times New Roman" w:cs="Times New Roman"/>
        </w:rPr>
        <w:t>En mi condición de Representante a la Cámara y de conformidad con las facultades conferidas con el artículo 150 de la Constitución Política de Colombia</w:t>
      </w:r>
      <w:r w:rsidR="00F72B53">
        <w:rPr>
          <w:rFonts w:ascii="Times New Roman" w:hAnsi="Times New Roman" w:cs="Times New Roman"/>
        </w:rPr>
        <w:t xml:space="preserve">, me permito someter a consideración de la Honorable Cámara de Representantes </w:t>
      </w:r>
      <w:r w:rsidR="004F26A3">
        <w:rPr>
          <w:rFonts w:ascii="Times New Roman" w:hAnsi="Times New Roman" w:cs="Times New Roman"/>
        </w:rPr>
        <w:t xml:space="preserve">el siguiente proyecto de ley </w:t>
      </w:r>
      <w:r w:rsidR="004F26A3" w:rsidRPr="004F26A3">
        <w:rPr>
          <w:rFonts w:ascii="Times New Roman" w:hAnsi="Times New Roman" w:cs="Times New Roman"/>
          <w:b/>
          <w:bCs/>
          <w:i/>
          <w:iCs/>
        </w:rPr>
        <w:t>“</w:t>
      </w:r>
      <w:r w:rsidR="003972DF">
        <w:rPr>
          <w:rFonts w:ascii="Times New Roman" w:hAnsi="Times New Roman" w:cs="Times New Roman"/>
          <w:b/>
          <w:bCs/>
          <w:i/>
          <w:iCs/>
        </w:rPr>
        <w:t>Por medio de la cual se impulsa la capacitación y formación técnica para jóvenes y adultos en Colombia, con el fin de promover el empleo digno y el desarrollo económico del país</w:t>
      </w:r>
      <w:r w:rsidR="004F26A3" w:rsidRPr="004F26A3">
        <w:rPr>
          <w:rFonts w:ascii="Times New Roman" w:hAnsi="Times New Roman" w:cs="Times New Roman"/>
          <w:b/>
          <w:bCs/>
          <w:i/>
          <w:iCs/>
        </w:rPr>
        <w:t>”</w:t>
      </w:r>
    </w:p>
    <w:p w14:paraId="5009BD72" w14:textId="77777777" w:rsidR="004F26A3" w:rsidRDefault="004F26A3" w:rsidP="004F26A3">
      <w:pPr>
        <w:spacing w:line="276" w:lineRule="auto"/>
        <w:jc w:val="both"/>
        <w:rPr>
          <w:rFonts w:ascii="Times New Roman" w:hAnsi="Times New Roman" w:cs="Times New Roman"/>
        </w:rPr>
      </w:pPr>
    </w:p>
    <w:p w14:paraId="75677BB3" w14:textId="2E030A4C" w:rsidR="004F26A3" w:rsidRDefault="004F26A3" w:rsidP="004F26A3">
      <w:pPr>
        <w:spacing w:line="276" w:lineRule="auto"/>
        <w:jc w:val="both"/>
        <w:rPr>
          <w:rFonts w:ascii="Times New Roman" w:hAnsi="Times New Roman" w:cs="Times New Roman"/>
        </w:rPr>
      </w:pPr>
      <w:r>
        <w:rPr>
          <w:rFonts w:ascii="Times New Roman" w:hAnsi="Times New Roman" w:cs="Times New Roman"/>
        </w:rPr>
        <w:t xml:space="preserve">Cordialmente, </w:t>
      </w:r>
    </w:p>
    <w:p w14:paraId="73C63726" w14:textId="77777777" w:rsidR="007B1BA3" w:rsidRDefault="007B1BA3" w:rsidP="004F26A3">
      <w:pPr>
        <w:spacing w:line="276" w:lineRule="auto"/>
        <w:jc w:val="both"/>
        <w:rPr>
          <w:rFonts w:ascii="Times New Roman" w:hAnsi="Times New Roman" w:cs="Times New Roman"/>
        </w:rPr>
      </w:pPr>
    </w:p>
    <w:p w14:paraId="7B7D6E8B" w14:textId="77777777" w:rsidR="007B1BA3" w:rsidRDefault="007B1BA3" w:rsidP="004F26A3">
      <w:pPr>
        <w:spacing w:line="276" w:lineRule="auto"/>
        <w:jc w:val="both"/>
        <w:rPr>
          <w:rFonts w:ascii="Times New Roman" w:hAnsi="Times New Roman" w:cs="Times New Roman"/>
        </w:rPr>
      </w:pPr>
    </w:p>
    <w:p w14:paraId="1EDA187F" w14:textId="77777777" w:rsidR="007B1BA3" w:rsidRPr="004F26A3" w:rsidRDefault="007B1BA3" w:rsidP="004F26A3">
      <w:pPr>
        <w:spacing w:line="276" w:lineRule="auto"/>
        <w:jc w:val="both"/>
        <w:rPr>
          <w:rFonts w:ascii="Times New Roman" w:hAnsi="Times New Roman" w:cs="Times New Roman"/>
        </w:rPr>
      </w:pPr>
    </w:p>
    <w:p w14:paraId="23BAFAA4" w14:textId="19CD4906" w:rsidR="00594524" w:rsidRDefault="00594524" w:rsidP="00870D89">
      <w:pPr>
        <w:spacing w:line="276" w:lineRule="auto"/>
        <w:jc w:val="both"/>
        <w:rPr>
          <w:rFonts w:ascii="Times New Roman" w:hAnsi="Times New Roman" w:cs="Times New Roman"/>
        </w:rPr>
      </w:pPr>
    </w:p>
    <w:p w14:paraId="28ABBE7D" w14:textId="1353FBB9" w:rsidR="004F26A3" w:rsidRDefault="004F26A3" w:rsidP="00870D89">
      <w:pPr>
        <w:spacing w:line="276" w:lineRule="auto"/>
        <w:jc w:val="both"/>
        <w:rPr>
          <w:rFonts w:ascii="Times New Roman" w:hAnsi="Times New Roman" w:cs="Times New Roman"/>
        </w:rPr>
      </w:pPr>
    </w:p>
    <w:p w14:paraId="0998C3FA" w14:textId="77777777" w:rsidR="004F26A3" w:rsidRDefault="004F26A3" w:rsidP="004F26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4A2F289"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A3F4BC2"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294A3116" w14:textId="77777777" w:rsidR="004F26A3" w:rsidRDefault="004F26A3" w:rsidP="004F26A3">
      <w:pPr>
        <w:spacing w:line="276" w:lineRule="auto"/>
        <w:jc w:val="both"/>
        <w:rPr>
          <w:rFonts w:ascii="Times New Roman" w:hAnsi="Times New Roman" w:cs="Times New Roman"/>
        </w:rPr>
      </w:pPr>
    </w:p>
    <w:p w14:paraId="3706036E" w14:textId="77777777" w:rsidR="00D50603" w:rsidRDefault="00D50603" w:rsidP="002B5A06">
      <w:pPr>
        <w:spacing w:line="276" w:lineRule="auto"/>
        <w:jc w:val="center"/>
        <w:rPr>
          <w:rFonts w:ascii="Times New Roman" w:hAnsi="Times New Roman" w:cs="Times New Roman"/>
          <w:b/>
          <w:bCs/>
        </w:rPr>
      </w:pPr>
    </w:p>
    <w:p w14:paraId="2D362A9E" w14:textId="77777777" w:rsidR="00D50603" w:rsidRDefault="00D50603" w:rsidP="002B5A06">
      <w:pPr>
        <w:spacing w:line="276" w:lineRule="auto"/>
        <w:jc w:val="center"/>
        <w:rPr>
          <w:rFonts w:ascii="Times New Roman" w:hAnsi="Times New Roman" w:cs="Times New Roman"/>
          <w:b/>
          <w:bCs/>
        </w:rPr>
      </w:pPr>
    </w:p>
    <w:p w14:paraId="31CC2A6D" w14:textId="77777777" w:rsidR="00D50603" w:rsidRDefault="00D50603" w:rsidP="002B5A06">
      <w:pPr>
        <w:spacing w:line="276" w:lineRule="auto"/>
        <w:jc w:val="center"/>
        <w:rPr>
          <w:rFonts w:ascii="Times New Roman" w:hAnsi="Times New Roman" w:cs="Times New Roman"/>
          <w:b/>
          <w:bCs/>
        </w:rPr>
      </w:pPr>
    </w:p>
    <w:p w14:paraId="713D872C" w14:textId="77777777" w:rsidR="00D50603" w:rsidRDefault="00D50603" w:rsidP="002B5A06">
      <w:pPr>
        <w:spacing w:line="276" w:lineRule="auto"/>
        <w:jc w:val="center"/>
        <w:rPr>
          <w:rFonts w:ascii="Times New Roman" w:hAnsi="Times New Roman" w:cs="Times New Roman"/>
          <w:b/>
          <w:bCs/>
        </w:rPr>
      </w:pPr>
    </w:p>
    <w:p w14:paraId="0DB106C5" w14:textId="77777777" w:rsidR="00033334" w:rsidRDefault="00033334" w:rsidP="002B5A06">
      <w:pPr>
        <w:spacing w:line="276" w:lineRule="auto"/>
        <w:jc w:val="center"/>
        <w:rPr>
          <w:rFonts w:ascii="Times New Roman" w:hAnsi="Times New Roman" w:cs="Times New Roman"/>
          <w:b/>
          <w:bCs/>
        </w:rPr>
      </w:pPr>
    </w:p>
    <w:p w14:paraId="0EF18299" w14:textId="77777777" w:rsidR="00B33D1A" w:rsidRDefault="00B33D1A" w:rsidP="002B5A06">
      <w:pPr>
        <w:spacing w:line="276" w:lineRule="auto"/>
        <w:jc w:val="center"/>
        <w:rPr>
          <w:rFonts w:ascii="Times New Roman" w:hAnsi="Times New Roman" w:cs="Times New Roman"/>
          <w:b/>
          <w:bCs/>
        </w:rPr>
      </w:pPr>
    </w:p>
    <w:p w14:paraId="77517A65" w14:textId="7F1D7874"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lastRenderedPageBreak/>
        <w:t>PROYECTO DE LEY No. ________ de 202</w:t>
      </w:r>
      <w:r w:rsidR="00DF0210" w:rsidRPr="00A81E53">
        <w:rPr>
          <w:rFonts w:asciiTheme="majorHAnsi" w:hAnsiTheme="majorHAnsi" w:cstheme="majorHAnsi"/>
          <w:b/>
          <w:bCs/>
          <w:sz w:val="28"/>
          <w:szCs w:val="28"/>
        </w:rPr>
        <w:t>5</w:t>
      </w:r>
    </w:p>
    <w:p w14:paraId="2BDF5559" w14:textId="31D9EF28" w:rsidR="00C74950" w:rsidRDefault="00C74950" w:rsidP="002B5A06">
      <w:pPr>
        <w:spacing w:line="276" w:lineRule="auto"/>
        <w:jc w:val="center"/>
        <w:rPr>
          <w:rFonts w:ascii="Times New Roman" w:hAnsi="Times New Roman" w:cs="Times New Roman"/>
          <w:b/>
          <w:bCs/>
        </w:rPr>
      </w:pPr>
    </w:p>
    <w:p w14:paraId="10B89160" w14:textId="4E2CF9F0"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w:t>
      </w:r>
      <w:r w:rsidR="003972DF" w:rsidRPr="00A81E53">
        <w:rPr>
          <w:rFonts w:asciiTheme="majorHAnsi" w:hAnsiTheme="majorHAnsi" w:cstheme="majorHAnsi"/>
          <w:b/>
          <w:bCs/>
          <w:sz w:val="28"/>
          <w:szCs w:val="28"/>
        </w:rPr>
        <w:t>Por medio de la cual se impulsa la capacitación y formación técnica para jóvenes y adultos en Colombia, con el fin de promover el empleo digno y el desarrollo económico del país.</w:t>
      </w:r>
      <w:r w:rsidRPr="00A81E53">
        <w:rPr>
          <w:rFonts w:asciiTheme="majorHAnsi" w:hAnsiTheme="majorHAnsi" w:cstheme="majorHAnsi"/>
          <w:b/>
          <w:bCs/>
          <w:sz w:val="28"/>
          <w:szCs w:val="28"/>
        </w:rPr>
        <w:t>”</w:t>
      </w:r>
    </w:p>
    <w:p w14:paraId="09A1EA28" w14:textId="23A0B3B6" w:rsidR="00C74950" w:rsidRDefault="00C74950" w:rsidP="002B5A06">
      <w:pPr>
        <w:spacing w:line="276" w:lineRule="auto"/>
        <w:jc w:val="center"/>
        <w:rPr>
          <w:rFonts w:ascii="Times New Roman" w:hAnsi="Times New Roman" w:cs="Times New Roman"/>
          <w:b/>
          <w:bCs/>
        </w:rPr>
      </w:pPr>
    </w:p>
    <w:p w14:paraId="671B02EA" w14:textId="7135B14C" w:rsidR="00C74950" w:rsidRPr="00A81E53" w:rsidRDefault="00C74950" w:rsidP="002B5A06">
      <w:pPr>
        <w:spacing w:line="276" w:lineRule="auto"/>
        <w:jc w:val="center"/>
        <w:rPr>
          <w:rFonts w:asciiTheme="majorHAnsi" w:hAnsiTheme="majorHAnsi" w:cstheme="majorHAnsi"/>
          <w:sz w:val="26"/>
          <w:szCs w:val="26"/>
        </w:rPr>
      </w:pPr>
      <w:r w:rsidRPr="00A81E53">
        <w:rPr>
          <w:rFonts w:asciiTheme="majorHAnsi" w:hAnsiTheme="majorHAnsi" w:cstheme="majorHAnsi"/>
          <w:sz w:val="26"/>
          <w:szCs w:val="26"/>
        </w:rPr>
        <w:t xml:space="preserve">El Congreso de Colombia </w:t>
      </w:r>
    </w:p>
    <w:p w14:paraId="33DFB336" w14:textId="27EAE92C" w:rsidR="00C74950" w:rsidRDefault="00C74950" w:rsidP="002B5A06">
      <w:pPr>
        <w:spacing w:line="276" w:lineRule="auto"/>
        <w:jc w:val="center"/>
        <w:rPr>
          <w:rFonts w:ascii="Times New Roman" w:hAnsi="Times New Roman" w:cs="Times New Roman"/>
        </w:rPr>
      </w:pPr>
    </w:p>
    <w:p w14:paraId="7A000C8E" w14:textId="4C02914A"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 xml:space="preserve">DECRETA: </w:t>
      </w:r>
    </w:p>
    <w:p w14:paraId="198CB0E8" w14:textId="456B72C5" w:rsidR="00C74950" w:rsidRDefault="00C74950" w:rsidP="002B5A06">
      <w:pPr>
        <w:spacing w:line="276" w:lineRule="auto"/>
        <w:jc w:val="center"/>
        <w:rPr>
          <w:rFonts w:ascii="Times New Roman" w:hAnsi="Times New Roman" w:cs="Times New Roman"/>
          <w:b/>
          <w:bCs/>
        </w:rPr>
      </w:pPr>
    </w:p>
    <w:p w14:paraId="7656F0FE" w14:textId="49B57523" w:rsidR="00F22A04" w:rsidRPr="00A81E53" w:rsidRDefault="003972DF" w:rsidP="00A81E53">
      <w:pPr>
        <w:spacing w:line="276" w:lineRule="auto"/>
        <w:jc w:val="both"/>
        <w:rPr>
          <w:rFonts w:asciiTheme="majorHAnsi" w:hAnsiTheme="majorHAnsi" w:cstheme="majorHAnsi"/>
          <w:sz w:val="26"/>
          <w:szCs w:val="26"/>
        </w:rPr>
      </w:pPr>
      <w:r w:rsidRPr="00A81E53">
        <w:rPr>
          <w:rFonts w:asciiTheme="majorHAnsi" w:hAnsiTheme="majorHAnsi" w:cstheme="majorHAnsi"/>
          <w:b/>
          <w:bCs/>
          <w:sz w:val="26"/>
          <w:szCs w:val="26"/>
        </w:rPr>
        <w:t>Artículo 1°</w:t>
      </w:r>
      <w:r w:rsidR="00D165D4" w:rsidRPr="00A81E53">
        <w:rPr>
          <w:rFonts w:asciiTheme="majorHAnsi" w:hAnsiTheme="majorHAnsi" w:cstheme="majorHAnsi"/>
          <w:b/>
          <w:bCs/>
          <w:sz w:val="26"/>
          <w:szCs w:val="26"/>
        </w:rPr>
        <w:t>.</w:t>
      </w:r>
      <w:r w:rsidRPr="00A81E53">
        <w:rPr>
          <w:rFonts w:asciiTheme="majorHAnsi" w:hAnsiTheme="majorHAnsi" w:cstheme="majorHAnsi"/>
          <w:b/>
          <w:bCs/>
          <w:sz w:val="26"/>
          <w:szCs w:val="26"/>
        </w:rPr>
        <w:t xml:space="preserve"> Objeto. </w:t>
      </w:r>
      <w:r w:rsidRPr="00A81E53">
        <w:rPr>
          <w:rFonts w:asciiTheme="majorHAnsi" w:hAnsiTheme="majorHAnsi" w:cstheme="majorHAnsi"/>
          <w:sz w:val="26"/>
          <w:szCs w:val="26"/>
        </w:rPr>
        <w:t>La presente ley tiene como objeto promover la capacitación y formación técnica para jóvenes y adultos en Colombia, a fin de mejorar la empleabilidad, reducir la informalidad laboral y contribuir al desarrollo económico y social del país.</w:t>
      </w:r>
    </w:p>
    <w:p w14:paraId="7DA8C6C5" w14:textId="77777777" w:rsidR="003972DF" w:rsidRPr="00A81E53" w:rsidRDefault="003972DF" w:rsidP="00A81E53">
      <w:pPr>
        <w:spacing w:line="276" w:lineRule="auto"/>
        <w:jc w:val="both"/>
        <w:rPr>
          <w:rFonts w:asciiTheme="majorHAnsi" w:hAnsiTheme="majorHAnsi" w:cstheme="majorHAnsi"/>
          <w:sz w:val="26"/>
          <w:szCs w:val="26"/>
        </w:rPr>
      </w:pPr>
    </w:p>
    <w:p w14:paraId="04DDC17E" w14:textId="595CEA0E" w:rsidR="003972DF" w:rsidRPr="00A81E53" w:rsidRDefault="003972DF" w:rsidP="00A81E53">
      <w:pPr>
        <w:pStyle w:val="NormalWeb"/>
        <w:jc w:val="both"/>
        <w:rPr>
          <w:rFonts w:asciiTheme="majorHAnsi" w:eastAsia="Times New Roman" w:hAnsiTheme="majorHAnsi" w:cstheme="majorHAnsi"/>
          <w:sz w:val="26"/>
          <w:szCs w:val="26"/>
          <w:lang w:eastAsia="es-CO"/>
        </w:rPr>
      </w:pPr>
      <w:r w:rsidRPr="00A81E53">
        <w:rPr>
          <w:rFonts w:asciiTheme="majorHAnsi" w:hAnsiTheme="majorHAnsi" w:cstheme="majorHAnsi"/>
          <w:b/>
          <w:bCs/>
          <w:sz w:val="26"/>
          <w:szCs w:val="26"/>
        </w:rPr>
        <w:t xml:space="preserve">Artículo </w:t>
      </w:r>
      <w:r w:rsidR="00D165D4" w:rsidRPr="00A81E53">
        <w:rPr>
          <w:rFonts w:asciiTheme="majorHAnsi" w:hAnsiTheme="majorHAnsi" w:cstheme="majorHAnsi"/>
          <w:b/>
          <w:bCs/>
          <w:sz w:val="26"/>
          <w:szCs w:val="26"/>
        </w:rPr>
        <w:t>2</w:t>
      </w:r>
      <w:r w:rsidRPr="00A81E53">
        <w:rPr>
          <w:rFonts w:asciiTheme="majorHAnsi" w:hAnsiTheme="majorHAnsi" w:cstheme="majorHAnsi"/>
          <w:b/>
          <w:bCs/>
          <w:sz w:val="26"/>
          <w:szCs w:val="26"/>
        </w:rPr>
        <w:t>°</w:t>
      </w:r>
      <w:r w:rsidR="00D165D4" w:rsidRPr="00A81E53">
        <w:rPr>
          <w:rFonts w:asciiTheme="majorHAnsi" w:hAnsiTheme="majorHAnsi" w:cstheme="majorHAnsi"/>
          <w:b/>
          <w:bCs/>
          <w:sz w:val="26"/>
          <w:szCs w:val="26"/>
        </w:rPr>
        <w:t>.</w:t>
      </w:r>
      <w:r w:rsidRPr="00A81E53">
        <w:rPr>
          <w:rFonts w:asciiTheme="majorHAnsi" w:hAnsiTheme="majorHAnsi" w:cstheme="majorHAnsi"/>
          <w:b/>
          <w:bCs/>
          <w:sz w:val="26"/>
          <w:szCs w:val="26"/>
        </w:rPr>
        <w:t xml:space="preserve"> Definición. </w:t>
      </w:r>
      <w:r w:rsidRPr="00A81E53">
        <w:rPr>
          <w:rFonts w:asciiTheme="majorHAnsi" w:eastAsia="Times New Roman" w:hAnsiTheme="majorHAnsi" w:cstheme="majorHAnsi"/>
          <w:sz w:val="26"/>
          <w:szCs w:val="26"/>
          <w:lang w:eastAsia="es-CO"/>
        </w:rPr>
        <w:t>Se entiende por formación técnica el proceso educativo orientado a la adquisición de competencias laborales específicas y habilidades prácticas que permitan a los estudiantes acceder a empleos de calidad, tanto en el sector formal como en actividades productivas de interés regional.</w:t>
      </w:r>
    </w:p>
    <w:p w14:paraId="0D4F5A24" w14:textId="77777777" w:rsidR="003972DF" w:rsidRPr="00A81E53" w:rsidRDefault="003972DF" w:rsidP="00A81E53">
      <w:pPr>
        <w:pStyle w:val="NormalWeb"/>
        <w:jc w:val="both"/>
        <w:rPr>
          <w:rFonts w:asciiTheme="majorHAnsi" w:eastAsia="Times New Roman" w:hAnsiTheme="majorHAnsi" w:cstheme="majorHAnsi"/>
          <w:sz w:val="26"/>
          <w:szCs w:val="26"/>
          <w:lang w:eastAsia="es-CO"/>
        </w:rPr>
      </w:pPr>
    </w:p>
    <w:p w14:paraId="4E216579" w14:textId="5C8BEDCE" w:rsidR="003972DF" w:rsidRPr="00A81E53" w:rsidRDefault="003972DF"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Artículo 3°</w:t>
      </w:r>
      <w:r w:rsidR="00D165D4" w:rsidRPr="00A81E53">
        <w:rPr>
          <w:rFonts w:asciiTheme="majorHAnsi" w:eastAsia="Times New Roman" w:hAnsiTheme="majorHAnsi" w:cstheme="majorHAnsi"/>
          <w:b/>
          <w:bCs/>
          <w:sz w:val="26"/>
          <w:szCs w:val="26"/>
          <w:lang w:eastAsia="es-CO"/>
        </w:rPr>
        <w:t>.</w:t>
      </w:r>
      <w:r w:rsidRPr="00A81E53">
        <w:rPr>
          <w:rFonts w:asciiTheme="majorHAnsi" w:eastAsia="Times New Roman" w:hAnsiTheme="majorHAnsi" w:cstheme="majorHAnsi"/>
          <w:b/>
          <w:bCs/>
          <w:sz w:val="26"/>
          <w:szCs w:val="26"/>
          <w:lang w:eastAsia="es-CO"/>
        </w:rPr>
        <w:t xml:space="preserve"> Programas de Capacitación y Formación Técnica. </w:t>
      </w:r>
      <w:r w:rsidRPr="00A81E53">
        <w:rPr>
          <w:rFonts w:asciiTheme="majorHAnsi" w:hAnsiTheme="majorHAnsi" w:cstheme="majorHAnsi"/>
          <w:sz w:val="26"/>
          <w:szCs w:val="26"/>
        </w:rPr>
        <w:t xml:space="preserve">El </w:t>
      </w:r>
      <w:r w:rsidRPr="00A81E53">
        <w:rPr>
          <w:rStyle w:val="Textoennegrita"/>
          <w:rFonts w:asciiTheme="majorHAnsi" w:hAnsiTheme="majorHAnsi" w:cstheme="majorHAnsi"/>
          <w:b w:val="0"/>
          <w:bCs w:val="0"/>
          <w:sz w:val="26"/>
          <w:szCs w:val="26"/>
        </w:rPr>
        <w:t>Ministerio de Educación Nacional</w:t>
      </w:r>
      <w:r w:rsidRPr="00A81E53">
        <w:rPr>
          <w:rFonts w:asciiTheme="majorHAnsi" w:hAnsiTheme="majorHAnsi" w:cstheme="majorHAnsi"/>
          <w:sz w:val="26"/>
          <w:szCs w:val="26"/>
        </w:rPr>
        <w:t xml:space="preserve">, en conjunto con el </w:t>
      </w:r>
      <w:r w:rsidRPr="00A81E53">
        <w:rPr>
          <w:rStyle w:val="Textoennegrita"/>
          <w:rFonts w:asciiTheme="majorHAnsi" w:hAnsiTheme="majorHAnsi" w:cstheme="majorHAnsi"/>
          <w:b w:val="0"/>
          <w:bCs w:val="0"/>
          <w:sz w:val="26"/>
          <w:szCs w:val="26"/>
        </w:rPr>
        <w:t>Ministerio de Trabajo y el Servicio Nacional de Aprendizaje (SENA)</w:t>
      </w:r>
      <w:r w:rsidRPr="00A81E53">
        <w:rPr>
          <w:rFonts w:asciiTheme="majorHAnsi" w:hAnsiTheme="majorHAnsi" w:cstheme="majorHAnsi"/>
          <w:b/>
          <w:bCs/>
          <w:sz w:val="26"/>
          <w:szCs w:val="26"/>
        </w:rPr>
        <w:t>,</w:t>
      </w:r>
      <w:r w:rsidRPr="00A81E53">
        <w:rPr>
          <w:rFonts w:asciiTheme="majorHAnsi" w:hAnsiTheme="majorHAnsi" w:cstheme="majorHAnsi"/>
          <w:sz w:val="26"/>
          <w:szCs w:val="26"/>
        </w:rPr>
        <w:t xml:space="preserve"> promoverá la creación y fortalecimiento de programas de formación técnica y tecnológica dirigidos a jóvenes y adultos.</w:t>
      </w:r>
    </w:p>
    <w:p w14:paraId="630D533E" w14:textId="77777777" w:rsidR="003972DF" w:rsidRPr="00A81E53" w:rsidRDefault="003972DF" w:rsidP="00A81E53">
      <w:pPr>
        <w:pStyle w:val="NormalWeb"/>
        <w:jc w:val="both"/>
        <w:rPr>
          <w:rFonts w:asciiTheme="majorHAnsi" w:hAnsiTheme="majorHAnsi" w:cstheme="majorHAnsi"/>
          <w:sz w:val="26"/>
          <w:szCs w:val="26"/>
        </w:rPr>
      </w:pPr>
    </w:p>
    <w:p w14:paraId="473D5DCC" w14:textId="2A2ABABA" w:rsidR="003972DF" w:rsidRPr="00A81E53" w:rsidRDefault="003972DF"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Estos programas estarán alineados con las necesidades del mercado laboral, basados en estudios sectoriales que permitan identificar las ocupaciones más demandadas en el ámbito nacional y regional.</w:t>
      </w:r>
    </w:p>
    <w:p w14:paraId="07BA5015" w14:textId="77777777" w:rsidR="003972DF" w:rsidRPr="00A81E53" w:rsidRDefault="003972DF" w:rsidP="00A81E53">
      <w:pPr>
        <w:pStyle w:val="NormalWeb"/>
        <w:jc w:val="both"/>
        <w:rPr>
          <w:rFonts w:asciiTheme="majorHAnsi" w:eastAsia="Times New Roman" w:hAnsiTheme="majorHAnsi" w:cstheme="majorHAnsi"/>
          <w:sz w:val="26"/>
          <w:szCs w:val="26"/>
          <w:lang w:eastAsia="es-CO"/>
        </w:rPr>
      </w:pPr>
    </w:p>
    <w:p w14:paraId="19C3DB03" w14:textId="77777777" w:rsidR="003972DF" w:rsidRPr="003972DF" w:rsidRDefault="003972DF" w:rsidP="00A81E53">
      <w:pPr>
        <w:pStyle w:val="NormalWeb"/>
        <w:jc w:val="both"/>
        <w:rPr>
          <w:rFonts w:asciiTheme="majorHAnsi" w:eastAsia="Times New Roman" w:hAnsiTheme="majorHAnsi" w:cstheme="majorHAnsi"/>
          <w:sz w:val="26"/>
          <w:szCs w:val="26"/>
          <w:lang w:eastAsia="es-CO"/>
        </w:rPr>
      </w:pPr>
      <w:r w:rsidRPr="003972DF">
        <w:rPr>
          <w:rFonts w:asciiTheme="majorHAnsi" w:eastAsia="Times New Roman" w:hAnsiTheme="majorHAnsi" w:cstheme="majorHAnsi"/>
          <w:sz w:val="26"/>
          <w:szCs w:val="26"/>
          <w:lang w:eastAsia="es-CO"/>
        </w:rPr>
        <w:t>Los programas de formación técnica deberán incluir prácticas profesionales y pasantías en empresas del sector público y privado, para garantizar la inserción efectiva de los graduados en el mercado laboral.</w:t>
      </w:r>
    </w:p>
    <w:p w14:paraId="194A5802" w14:textId="77777777" w:rsidR="003972DF" w:rsidRPr="00A81E53" w:rsidRDefault="003972DF" w:rsidP="00A81E53">
      <w:pPr>
        <w:pStyle w:val="NormalWeb"/>
        <w:jc w:val="both"/>
        <w:rPr>
          <w:rFonts w:asciiTheme="majorHAnsi" w:eastAsia="Times New Roman" w:hAnsiTheme="majorHAnsi" w:cstheme="majorHAnsi"/>
          <w:sz w:val="26"/>
          <w:szCs w:val="26"/>
          <w:lang w:eastAsia="es-CO"/>
        </w:rPr>
      </w:pPr>
    </w:p>
    <w:p w14:paraId="177DB723" w14:textId="7F2EE60D" w:rsidR="003972DF" w:rsidRPr="00A81E53" w:rsidRDefault="00D165D4"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4°. Inclusión de Jóvenes y Adultos en Situación de Vulnerabilidad. </w:t>
      </w:r>
      <w:r w:rsidRPr="00A81E53">
        <w:rPr>
          <w:rFonts w:asciiTheme="majorHAnsi" w:eastAsia="Times New Roman" w:hAnsiTheme="majorHAnsi" w:cstheme="majorHAnsi"/>
          <w:sz w:val="26"/>
          <w:szCs w:val="26"/>
          <w:lang w:eastAsia="es-CO"/>
        </w:rPr>
        <w:t xml:space="preserve">El Programa de Capacitación y Formación Técnica </w:t>
      </w:r>
      <w:r w:rsidRPr="00A81E53">
        <w:rPr>
          <w:rFonts w:asciiTheme="majorHAnsi" w:hAnsiTheme="majorHAnsi" w:cstheme="majorHAnsi"/>
          <w:sz w:val="26"/>
          <w:szCs w:val="26"/>
        </w:rPr>
        <w:t xml:space="preserve">dará prioridad en la implementación de programas de formación técnica a jóvenes y adultos en situación de vulnerabilidad, incluyendo poblaciones rurales, afrocolombianas, </w:t>
      </w:r>
      <w:r w:rsidRPr="00A81E53">
        <w:rPr>
          <w:rFonts w:asciiTheme="majorHAnsi" w:hAnsiTheme="majorHAnsi" w:cstheme="majorHAnsi"/>
          <w:sz w:val="26"/>
          <w:szCs w:val="26"/>
        </w:rPr>
        <w:lastRenderedPageBreak/>
        <w:t>indígenas, víctimas del conflicto armado, personas con discapacidad y poblaciones en riesgo de exclusión social.</w:t>
      </w:r>
    </w:p>
    <w:p w14:paraId="22C476CA" w14:textId="77777777" w:rsidR="00D165D4" w:rsidRPr="00A81E53" w:rsidRDefault="00D165D4" w:rsidP="00A81E53">
      <w:pPr>
        <w:pStyle w:val="NormalWeb"/>
        <w:jc w:val="both"/>
        <w:rPr>
          <w:rFonts w:asciiTheme="majorHAnsi" w:hAnsiTheme="majorHAnsi" w:cstheme="majorHAnsi"/>
          <w:sz w:val="26"/>
          <w:szCs w:val="26"/>
        </w:rPr>
      </w:pPr>
    </w:p>
    <w:p w14:paraId="3DE6F15A" w14:textId="56138EF2" w:rsidR="00D165D4" w:rsidRPr="00A81E53" w:rsidRDefault="00D165D4"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El Estado promoverá la creación de becas, créditos educativos y subsidios para facilitar el acceso a la formación técnica de estos grupos de acuerdo con las partidas presupuestales aprobadas en el Presupuesto General de la Nación de cada vigencia y las disposiciones del Gobierno Nacional.</w:t>
      </w:r>
    </w:p>
    <w:p w14:paraId="513D6E46" w14:textId="77777777" w:rsidR="00D165D4" w:rsidRPr="00A81E53" w:rsidRDefault="00D165D4" w:rsidP="00A81E53">
      <w:pPr>
        <w:pStyle w:val="NormalWeb"/>
        <w:jc w:val="both"/>
        <w:rPr>
          <w:rFonts w:asciiTheme="majorHAnsi" w:eastAsia="Times New Roman" w:hAnsiTheme="majorHAnsi" w:cstheme="majorHAnsi"/>
          <w:sz w:val="26"/>
          <w:szCs w:val="26"/>
          <w:lang w:eastAsia="es-CO"/>
        </w:rPr>
      </w:pPr>
    </w:p>
    <w:p w14:paraId="40EF5D36" w14:textId="3F908A99" w:rsidR="00D165D4" w:rsidRPr="00A81E53" w:rsidRDefault="00D165D4"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5°. Formación en Tecnologías Emergentes y Clústeres Claves. </w:t>
      </w:r>
      <w:r w:rsidRPr="00A81E53">
        <w:rPr>
          <w:rFonts w:asciiTheme="majorHAnsi" w:hAnsiTheme="majorHAnsi" w:cstheme="majorHAnsi"/>
          <w:sz w:val="26"/>
          <w:szCs w:val="26"/>
        </w:rPr>
        <w:t>Los programas de formación técnica incluirán áreas relacionadas con las tecnologías emergentes, la innovación, la digitalización y los clústeres clave para el desarrollo económico del país, como:</w:t>
      </w:r>
    </w:p>
    <w:p w14:paraId="5B7D6079" w14:textId="77777777" w:rsidR="00D165D4" w:rsidRPr="00A81E53" w:rsidRDefault="00D165D4" w:rsidP="00A81E53">
      <w:pPr>
        <w:pStyle w:val="NormalWeb"/>
        <w:jc w:val="both"/>
        <w:rPr>
          <w:rFonts w:asciiTheme="majorHAnsi" w:hAnsiTheme="majorHAnsi" w:cstheme="majorHAnsi"/>
          <w:sz w:val="26"/>
          <w:szCs w:val="26"/>
        </w:rPr>
      </w:pPr>
    </w:p>
    <w:p w14:paraId="2CDCD92A" w14:textId="19A12A21" w:rsidR="00D165D4" w:rsidRPr="00A81E53" w:rsidRDefault="00D165D4" w:rsidP="00A81E53">
      <w:pPr>
        <w:pStyle w:val="Prrafodelista"/>
        <w:numPr>
          <w:ilvl w:val="0"/>
          <w:numId w:val="8"/>
        </w:numPr>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Energías renovables</w:t>
      </w:r>
    </w:p>
    <w:p w14:paraId="7B0F0194" w14:textId="77777777" w:rsidR="00D165D4" w:rsidRPr="00D165D4" w:rsidRDefault="00D165D4" w:rsidP="00A81E53">
      <w:pPr>
        <w:jc w:val="both"/>
        <w:rPr>
          <w:rFonts w:asciiTheme="majorHAnsi" w:eastAsia="Times New Roman" w:hAnsiTheme="majorHAnsi" w:cstheme="majorHAnsi"/>
          <w:sz w:val="26"/>
          <w:szCs w:val="26"/>
          <w:lang w:eastAsia="es-CO"/>
        </w:rPr>
      </w:pPr>
    </w:p>
    <w:p w14:paraId="2F83D9E1" w14:textId="00D1741E" w:rsidR="00D165D4" w:rsidRPr="00A81E53" w:rsidRDefault="00D165D4" w:rsidP="00A81E53">
      <w:pPr>
        <w:pStyle w:val="Prrafodelista"/>
        <w:numPr>
          <w:ilvl w:val="0"/>
          <w:numId w:val="8"/>
        </w:numPr>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Inteligencia artificial</w:t>
      </w:r>
    </w:p>
    <w:p w14:paraId="2198F384" w14:textId="77777777" w:rsidR="00D165D4" w:rsidRPr="00D165D4" w:rsidRDefault="00D165D4" w:rsidP="00A81E53">
      <w:pPr>
        <w:jc w:val="both"/>
        <w:rPr>
          <w:rFonts w:asciiTheme="majorHAnsi" w:eastAsia="Times New Roman" w:hAnsiTheme="majorHAnsi" w:cstheme="majorHAnsi"/>
          <w:sz w:val="26"/>
          <w:szCs w:val="26"/>
          <w:lang w:eastAsia="es-CO"/>
        </w:rPr>
      </w:pPr>
    </w:p>
    <w:p w14:paraId="704A5A5D" w14:textId="047612A2" w:rsidR="00D165D4" w:rsidRPr="00A81E53" w:rsidRDefault="00D165D4" w:rsidP="00A81E53">
      <w:pPr>
        <w:pStyle w:val="Prrafodelista"/>
        <w:numPr>
          <w:ilvl w:val="0"/>
          <w:numId w:val="8"/>
        </w:numPr>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Agricultura sostenible</w:t>
      </w:r>
    </w:p>
    <w:p w14:paraId="650820D5" w14:textId="77777777" w:rsidR="00D165D4" w:rsidRPr="00D165D4" w:rsidRDefault="00D165D4" w:rsidP="00A81E53">
      <w:pPr>
        <w:jc w:val="both"/>
        <w:rPr>
          <w:rFonts w:asciiTheme="majorHAnsi" w:eastAsia="Times New Roman" w:hAnsiTheme="majorHAnsi" w:cstheme="majorHAnsi"/>
          <w:sz w:val="26"/>
          <w:szCs w:val="26"/>
          <w:lang w:eastAsia="es-CO"/>
        </w:rPr>
      </w:pPr>
    </w:p>
    <w:p w14:paraId="6F798284" w14:textId="45FF0E59" w:rsidR="00D165D4" w:rsidRPr="00A81E53" w:rsidRDefault="00D165D4" w:rsidP="00A81E53">
      <w:pPr>
        <w:pStyle w:val="Prrafodelista"/>
        <w:numPr>
          <w:ilvl w:val="0"/>
          <w:numId w:val="8"/>
        </w:numPr>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Industria 4.0</w:t>
      </w:r>
    </w:p>
    <w:p w14:paraId="56F8F494" w14:textId="77777777" w:rsidR="00D165D4" w:rsidRPr="00D165D4" w:rsidRDefault="00D165D4" w:rsidP="00A81E53">
      <w:pPr>
        <w:jc w:val="both"/>
        <w:rPr>
          <w:rFonts w:asciiTheme="majorHAnsi" w:eastAsia="Times New Roman" w:hAnsiTheme="majorHAnsi" w:cstheme="majorHAnsi"/>
          <w:sz w:val="26"/>
          <w:szCs w:val="26"/>
          <w:lang w:eastAsia="es-CO"/>
        </w:rPr>
      </w:pPr>
    </w:p>
    <w:p w14:paraId="16BC533B" w14:textId="0279BB1D" w:rsidR="00D165D4" w:rsidRPr="00A81E53" w:rsidRDefault="00D165D4" w:rsidP="00A81E53">
      <w:pPr>
        <w:pStyle w:val="NormalWeb"/>
        <w:numPr>
          <w:ilvl w:val="0"/>
          <w:numId w:val="8"/>
        </w:numPr>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Tecnologías de la información y la comunicación (TIC)</w:t>
      </w:r>
    </w:p>
    <w:p w14:paraId="4C0D24C6" w14:textId="77777777" w:rsidR="00D165D4" w:rsidRPr="00A81E53" w:rsidRDefault="00D165D4" w:rsidP="00A81E53">
      <w:pPr>
        <w:pStyle w:val="NormalWeb"/>
        <w:jc w:val="both"/>
        <w:rPr>
          <w:rFonts w:asciiTheme="majorHAnsi" w:eastAsia="Times New Roman" w:hAnsiTheme="majorHAnsi" w:cstheme="majorHAnsi"/>
          <w:sz w:val="26"/>
          <w:szCs w:val="26"/>
          <w:lang w:eastAsia="es-CO"/>
        </w:rPr>
      </w:pPr>
    </w:p>
    <w:p w14:paraId="2B284AF1" w14:textId="7E90C48B" w:rsidR="00D165D4" w:rsidRPr="00A81E53" w:rsidRDefault="00D165D4"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6°. Aseguramiento de Calidad De Los Programas de Formación Técnica. </w:t>
      </w:r>
      <w:r w:rsidRPr="00A81E53">
        <w:rPr>
          <w:rFonts w:asciiTheme="majorHAnsi" w:hAnsiTheme="majorHAnsi" w:cstheme="majorHAnsi"/>
          <w:sz w:val="26"/>
          <w:szCs w:val="26"/>
        </w:rPr>
        <w:t xml:space="preserve">El </w:t>
      </w:r>
      <w:r w:rsidRPr="00A81E53">
        <w:rPr>
          <w:rStyle w:val="Textoennegrita"/>
          <w:rFonts w:asciiTheme="majorHAnsi" w:hAnsiTheme="majorHAnsi" w:cstheme="majorHAnsi"/>
          <w:b w:val="0"/>
          <w:bCs w:val="0"/>
          <w:sz w:val="26"/>
          <w:szCs w:val="26"/>
        </w:rPr>
        <w:t>Ministerio de Educación Nacional</w:t>
      </w:r>
      <w:r w:rsidRPr="00A81E53">
        <w:rPr>
          <w:rFonts w:asciiTheme="majorHAnsi" w:hAnsiTheme="majorHAnsi" w:cstheme="majorHAnsi"/>
          <w:b/>
          <w:bCs/>
          <w:sz w:val="26"/>
          <w:szCs w:val="26"/>
        </w:rPr>
        <w:t xml:space="preserve"> </w:t>
      </w:r>
      <w:r w:rsidRPr="00A81E53">
        <w:rPr>
          <w:rFonts w:asciiTheme="majorHAnsi" w:hAnsiTheme="majorHAnsi" w:cstheme="majorHAnsi"/>
          <w:sz w:val="26"/>
          <w:szCs w:val="26"/>
        </w:rPr>
        <w:t>deberá garantizar la calidad de los programas de formación técnica a través de un sistema de acreditación y evaluación constante de las instituciones educativas, tanto públicas como privadas, que ofrezcan estos programas.</w:t>
      </w:r>
    </w:p>
    <w:p w14:paraId="191B9021" w14:textId="77777777" w:rsidR="00D165D4" w:rsidRPr="00A81E53" w:rsidRDefault="00D165D4" w:rsidP="00A81E53">
      <w:pPr>
        <w:pStyle w:val="NormalWeb"/>
        <w:jc w:val="both"/>
        <w:rPr>
          <w:rFonts w:asciiTheme="majorHAnsi" w:hAnsiTheme="majorHAnsi" w:cstheme="majorHAnsi"/>
          <w:sz w:val="26"/>
          <w:szCs w:val="26"/>
        </w:rPr>
      </w:pPr>
    </w:p>
    <w:p w14:paraId="0F8C414F" w14:textId="5BFA131E" w:rsidR="00D165D4" w:rsidRPr="00A81E53" w:rsidRDefault="00D165D4"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La formación técnica deberá contar con la participación de empresas del sector productivo en la actualización de los contenidos curriculares, para asegurar la pertinencia y calidad en relación con las demandas del mercado.</w:t>
      </w:r>
    </w:p>
    <w:p w14:paraId="0B27A1D5" w14:textId="77777777" w:rsidR="00D165D4" w:rsidRPr="00A81E53" w:rsidRDefault="00D165D4" w:rsidP="00A81E53">
      <w:pPr>
        <w:pStyle w:val="NormalWeb"/>
        <w:jc w:val="both"/>
        <w:rPr>
          <w:rFonts w:asciiTheme="majorHAnsi" w:eastAsia="Times New Roman" w:hAnsiTheme="majorHAnsi" w:cstheme="majorHAnsi"/>
          <w:sz w:val="26"/>
          <w:szCs w:val="26"/>
          <w:lang w:eastAsia="es-CO"/>
        </w:rPr>
      </w:pPr>
    </w:p>
    <w:p w14:paraId="3BDFFD18" w14:textId="63A0DAE3" w:rsidR="00D165D4" w:rsidRPr="00A81E53" w:rsidRDefault="00D165D4"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7°. Articulación con el Sector Productivo. </w:t>
      </w:r>
      <w:r w:rsidRPr="00A81E53">
        <w:rPr>
          <w:rFonts w:asciiTheme="majorHAnsi" w:hAnsiTheme="majorHAnsi" w:cstheme="majorHAnsi"/>
          <w:sz w:val="26"/>
          <w:szCs w:val="26"/>
        </w:rPr>
        <w:t xml:space="preserve">El </w:t>
      </w:r>
      <w:r w:rsidRPr="00A81E53">
        <w:rPr>
          <w:rStyle w:val="Textoennegrita"/>
          <w:rFonts w:asciiTheme="majorHAnsi" w:hAnsiTheme="majorHAnsi" w:cstheme="majorHAnsi"/>
          <w:b w:val="0"/>
          <w:bCs w:val="0"/>
          <w:sz w:val="26"/>
          <w:szCs w:val="26"/>
        </w:rPr>
        <w:t>Ministerio de Trabajo</w:t>
      </w:r>
      <w:r w:rsidRPr="00A81E53">
        <w:rPr>
          <w:rFonts w:asciiTheme="majorHAnsi" w:hAnsiTheme="majorHAnsi" w:cstheme="majorHAnsi"/>
          <w:sz w:val="26"/>
          <w:szCs w:val="26"/>
        </w:rPr>
        <w:t>, en coordinación con las Cámaras de Comercio y gremios empresariales, promoverá la creación de alianzas público-privadas para el desarrollo de programas de formación técnica que respondan directamente a las necesidades de los sectores productivos.</w:t>
      </w:r>
    </w:p>
    <w:p w14:paraId="0A257CDE" w14:textId="77777777" w:rsidR="00D165D4" w:rsidRPr="00A81E53" w:rsidRDefault="00D165D4" w:rsidP="00A81E53">
      <w:pPr>
        <w:pStyle w:val="NormalWeb"/>
        <w:jc w:val="both"/>
        <w:rPr>
          <w:rFonts w:asciiTheme="majorHAnsi" w:hAnsiTheme="majorHAnsi" w:cstheme="majorHAnsi"/>
          <w:sz w:val="26"/>
          <w:szCs w:val="26"/>
        </w:rPr>
      </w:pPr>
    </w:p>
    <w:p w14:paraId="77103FF7" w14:textId="7950B771" w:rsidR="00D165D4" w:rsidRPr="00A81E53" w:rsidRDefault="00D165D4"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lastRenderedPageBreak/>
        <w:t>Las empresas que participen en estos programas podrán acceder a incentivos fiscales y otras medidas que promuevan la contratación de jóvenes y adultos capacitados en las áreas técnicas ofrecidas.</w:t>
      </w:r>
    </w:p>
    <w:p w14:paraId="4D749218" w14:textId="77777777" w:rsidR="00D165D4" w:rsidRPr="00A81E53" w:rsidRDefault="00D165D4" w:rsidP="00A81E53">
      <w:pPr>
        <w:pStyle w:val="NormalWeb"/>
        <w:jc w:val="both"/>
        <w:rPr>
          <w:rFonts w:asciiTheme="majorHAnsi" w:eastAsia="Times New Roman" w:hAnsiTheme="majorHAnsi" w:cstheme="majorHAnsi"/>
          <w:sz w:val="26"/>
          <w:szCs w:val="26"/>
          <w:lang w:eastAsia="es-CO"/>
        </w:rPr>
      </w:pPr>
    </w:p>
    <w:p w14:paraId="5B4B1AC8" w14:textId="0B73964A" w:rsidR="00D165D4" w:rsidRPr="00A81E53" w:rsidRDefault="00D165D4"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b/>
          <w:bCs/>
          <w:sz w:val="26"/>
          <w:szCs w:val="26"/>
          <w:lang w:eastAsia="es-CO"/>
        </w:rPr>
        <w:t xml:space="preserve">Artículo 8°. Fortalecimiento de la Formación Técnica en Zonas Rurales y Apartadas. </w:t>
      </w:r>
      <w:r w:rsidRPr="00A81E53">
        <w:rPr>
          <w:rFonts w:asciiTheme="majorHAnsi" w:eastAsia="Times New Roman" w:hAnsiTheme="majorHAnsi" w:cstheme="majorHAnsi"/>
          <w:sz w:val="26"/>
          <w:szCs w:val="26"/>
          <w:lang w:eastAsia="es-CO"/>
        </w:rPr>
        <w:t>El Ministerio de Educación Nacional diseñará y ejecutará programas de formación técnica a distancia o mediante modalidad virtual, con el fin de garantizar el acceso de jóvenes y adultos en zonas rurales y apartadas a una educación de calidad.</w:t>
      </w:r>
    </w:p>
    <w:p w14:paraId="68BDB022" w14:textId="28D198B3" w:rsidR="00D165D4" w:rsidRPr="00A81E53" w:rsidRDefault="00D165D4" w:rsidP="00A81E53">
      <w:pPr>
        <w:spacing w:before="100" w:beforeAutospacing="1" w:after="100" w:afterAutospacing="1"/>
        <w:jc w:val="both"/>
        <w:rPr>
          <w:rFonts w:asciiTheme="majorHAnsi" w:eastAsia="Times New Roman" w:hAnsiTheme="majorHAnsi" w:cstheme="majorHAnsi"/>
          <w:sz w:val="26"/>
          <w:szCs w:val="26"/>
          <w:lang w:eastAsia="es-CO"/>
        </w:rPr>
      </w:pPr>
      <w:r w:rsidRPr="00D165D4">
        <w:rPr>
          <w:rFonts w:asciiTheme="majorHAnsi" w:eastAsia="Times New Roman" w:hAnsiTheme="majorHAnsi" w:cstheme="majorHAnsi"/>
          <w:sz w:val="26"/>
          <w:szCs w:val="26"/>
          <w:lang w:eastAsia="es-CO"/>
        </w:rPr>
        <w:t>Se implementarán centros de formación técnica móviles y/o regionales que puedan</w:t>
      </w:r>
      <w:r w:rsidRPr="00A81E53">
        <w:rPr>
          <w:rFonts w:asciiTheme="majorHAnsi" w:eastAsia="Times New Roman" w:hAnsiTheme="majorHAnsi" w:cstheme="majorHAnsi"/>
          <w:sz w:val="26"/>
          <w:szCs w:val="26"/>
          <w:lang w:eastAsia="es-CO"/>
        </w:rPr>
        <w:t xml:space="preserve"> </w:t>
      </w:r>
      <w:r w:rsidRPr="00D165D4">
        <w:rPr>
          <w:rFonts w:asciiTheme="majorHAnsi" w:eastAsia="Times New Roman" w:hAnsiTheme="majorHAnsi" w:cstheme="majorHAnsi"/>
          <w:sz w:val="26"/>
          <w:szCs w:val="26"/>
          <w:lang w:eastAsia="es-CO"/>
        </w:rPr>
        <w:t>ofrecer capacitación en áreas clave de acuerdo con las características productivas de</w:t>
      </w:r>
      <w:r w:rsidRPr="00A81E53">
        <w:rPr>
          <w:rFonts w:asciiTheme="majorHAnsi" w:eastAsia="Times New Roman" w:hAnsiTheme="majorHAnsi" w:cstheme="majorHAnsi"/>
          <w:sz w:val="26"/>
          <w:szCs w:val="26"/>
          <w:lang w:eastAsia="es-CO"/>
        </w:rPr>
        <w:t xml:space="preserve"> </w:t>
      </w:r>
      <w:r w:rsidRPr="00D165D4">
        <w:rPr>
          <w:rFonts w:asciiTheme="majorHAnsi" w:eastAsia="Times New Roman" w:hAnsiTheme="majorHAnsi" w:cstheme="majorHAnsi"/>
          <w:sz w:val="26"/>
          <w:szCs w:val="26"/>
          <w:lang w:eastAsia="es-CO"/>
        </w:rPr>
        <w:t>cada región.</w:t>
      </w:r>
    </w:p>
    <w:p w14:paraId="43C42247" w14:textId="777A84D2" w:rsidR="00D165D4" w:rsidRPr="00A81E53" w:rsidRDefault="00D165D4" w:rsidP="00A81E53">
      <w:pPr>
        <w:spacing w:before="100" w:beforeAutospacing="1" w:after="100" w:afterAutospacing="1"/>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9°. Implementación de Programas de Formación Continua Para Adultos. </w:t>
      </w:r>
      <w:r w:rsidRPr="00A81E53">
        <w:rPr>
          <w:rFonts w:asciiTheme="majorHAnsi" w:hAnsiTheme="majorHAnsi" w:cstheme="majorHAnsi"/>
          <w:sz w:val="26"/>
          <w:szCs w:val="26"/>
        </w:rPr>
        <w:t>El Estado fomentará la creación de programas de formación continua dirigidos a adultos trabajadores, con el fin de mejorar sus habilidades y adaptarlos a los cambios del mercado laboral, facilitando la reubicación laboral en caso de crisis económicas o tecnológicas.</w:t>
      </w:r>
    </w:p>
    <w:p w14:paraId="2CB22F7C" w14:textId="77777777" w:rsidR="00D165D4" w:rsidRPr="00A81E53" w:rsidRDefault="00D165D4" w:rsidP="00A81E53">
      <w:pPr>
        <w:spacing w:before="100" w:beforeAutospacing="1" w:after="100" w:afterAutospacing="1"/>
        <w:jc w:val="both"/>
        <w:rPr>
          <w:rFonts w:asciiTheme="majorHAnsi" w:eastAsia="Times New Roman" w:hAnsiTheme="majorHAnsi" w:cstheme="majorHAnsi"/>
          <w:sz w:val="26"/>
          <w:szCs w:val="26"/>
          <w:lang w:eastAsia="es-CO"/>
        </w:rPr>
      </w:pPr>
      <w:r w:rsidRPr="00D165D4">
        <w:rPr>
          <w:rFonts w:asciiTheme="majorHAnsi" w:eastAsia="Times New Roman" w:hAnsiTheme="majorHAnsi" w:cstheme="majorHAnsi"/>
          <w:sz w:val="26"/>
          <w:szCs w:val="26"/>
          <w:lang w:eastAsia="es-CO"/>
        </w:rPr>
        <w:t>Los programas de formación continua estarán diseñados en modalidad flexible, que permita la participación de los trabajadores mientras permanecen empleados, incluyendo opciones de educación virtual y semipresencial.</w:t>
      </w:r>
    </w:p>
    <w:p w14:paraId="5E299788" w14:textId="6E734594" w:rsidR="00D165D4" w:rsidRPr="00A81E53" w:rsidRDefault="00A81E53" w:rsidP="00A81E53">
      <w:pPr>
        <w:spacing w:before="100" w:beforeAutospacing="1" w:after="100" w:afterAutospacing="1"/>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10°. Incentivos a las Empresas por Formación y Contratación de Egresados. </w:t>
      </w:r>
      <w:r w:rsidRPr="00A81E53">
        <w:rPr>
          <w:rFonts w:asciiTheme="majorHAnsi" w:hAnsiTheme="majorHAnsi" w:cstheme="majorHAnsi"/>
          <w:sz w:val="26"/>
          <w:szCs w:val="26"/>
        </w:rPr>
        <w:t xml:space="preserve">Las empresas que contraten a egresados de programas de formación técnica, o que participen en la capacitación de jóvenes y adultos, podrán acceder a </w:t>
      </w:r>
      <w:r w:rsidRPr="00A81E53">
        <w:rPr>
          <w:rStyle w:val="Textoennegrita"/>
          <w:rFonts w:asciiTheme="majorHAnsi" w:hAnsiTheme="majorHAnsi" w:cstheme="majorHAnsi"/>
          <w:b w:val="0"/>
          <w:bCs w:val="0"/>
          <w:sz w:val="26"/>
          <w:szCs w:val="26"/>
        </w:rPr>
        <w:t>incentivos fiscales</w:t>
      </w:r>
      <w:r w:rsidRPr="00A81E53">
        <w:rPr>
          <w:rFonts w:asciiTheme="majorHAnsi" w:hAnsiTheme="majorHAnsi" w:cstheme="majorHAnsi"/>
          <w:b/>
          <w:bCs/>
          <w:sz w:val="26"/>
          <w:szCs w:val="26"/>
        </w:rPr>
        <w:t xml:space="preserve">, </w:t>
      </w:r>
      <w:r w:rsidRPr="00A81E53">
        <w:rPr>
          <w:rStyle w:val="Textoennegrita"/>
          <w:rFonts w:asciiTheme="majorHAnsi" w:hAnsiTheme="majorHAnsi" w:cstheme="majorHAnsi"/>
          <w:b w:val="0"/>
          <w:bCs w:val="0"/>
          <w:sz w:val="26"/>
          <w:szCs w:val="26"/>
        </w:rPr>
        <w:t>descuentos en aportes a seguridad social</w:t>
      </w:r>
      <w:r w:rsidRPr="00A81E53">
        <w:rPr>
          <w:rFonts w:asciiTheme="majorHAnsi" w:hAnsiTheme="majorHAnsi" w:cstheme="majorHAnsi"/>
          <w:b/>
          <w:bCs/>
          <w:sz w:val="26"/>
          <w:szCs w:val="26"/>
        </w:rPr>
        <w:t xml:space="preserve"> </w:t>
      </w:r>
      <w:r w:rsidRPr="00A81E53">
        <w:rPr>
          <w:rFonts w:asciiTheme="majorHAnsi" w:hAnsiTheme="majorHAnsi" w:cstheme="majorHAnsi"/>
          <w:sz w:val="26"/>
          <w:szCs w:val="26"/>
        </w:rPr>
        <w:t>y</w:t>
      </w:r>
      <w:r w:rsidRPr="00A81E53">
        <w:rPr>
          <w:rFonts w:asciiTheme="majorHAnsi" w:hAnsiTheme="majorHAnsi" w:cstheme="majorHAnsi"/>
          <w:b/>
          <w:bCs/>
          <w:sz w:val="26"/>
          <w:szCs w:val="26"/>
        </w:rPr>
        <w:t xml:space="preserve"> </w:t>
      </w:r>
      <w:r w:rsidRPr="00A81E53">
        <w:rPr>
          <w:rStyle w:val="Textoennegrita"/>
          <w:rFonts w:asciiTheme="majorHAnsi" w:hAnsiTheme="majorHAnsi" w:cstheme="majorHAnsi"/>
          <w:b w:val="0"/>
          <w:bCs w:val="0"/>
          <w:sz w:val="26"/>
          <w:szCs w:val="26"/>
        </w:rPr>
        <w:t>subsidios de contratación</w:t>
      </w:r>
      <w:r w:rsidRPr="00A81E53">
        <w:rPr>
          <w:rFonts w:asciiTheme="majorHAnsi" w:hAnsiTheme="majorHAnsi" w:cstheme="majorHAnsi"/>
          <w:b/>
          <w:bCs/>
          <w:sz w:val="26"/>
          <w:szCs w:val="26"/>
        </w:rPr>
        <w:t>,</w:t>
      </w:r>
      <w:r w:rsidRPr="00A81E53">
        <w:rPr>
          <w:rFonts w:asciiTheme="majorHAnsi" w:hAnsiTheme="majorHAnsi" w:cstheme="majorHAnsi"/>
          <w:sz w:val="26"/>
          <w:szCs w:val="26"/>
        </w:rPr>
        <w:t xml:space="preserve"> con el fin de fomentar la inclusión laboral.</w:t>
      </w:r>
    </w:p>
    <w:p w14:paraId="14C4AB0F" w14:textId="77777777" w:rsidR="00A81E53" w:rsidRPr="00A81E53" w:rsidRDefault="00A81E53" w:rsidP="00A81E53">
      <w:pPr>
        <w:spacing w:before="100" w:beforeAutospacing="1" w:after="100" w:afterAutospacing="1"/>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El Estado establecerá un sistema de bonificaciones a las empresas que inviertan en la formación técnica de su personal, orientado a fortalecer las competencias necesarias para su desarrollo.</w:t>
      </w:r>
    </w:p>
    <w:p w14:paraId="1C0B7E11" w14:textId="1EDDEC1C" w:rsidR="00A81E53"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b/>
          <w:bCs/>
          <w:sz w:val="26"/>
          <w:szCs w:val="26"/>
          <w:lang w:eastAsia="es-CO"/>
        </w:rPr>
        <w:t xml:space="preserve">Artículo 11°. Sistema de Seguimiento y Evaluación de la Inserción Laboral. </w:t>
      </w:r>
      <w:r w:rsidRPr="00A81E53">
        <w:rPr>
          <w:rFonts w:asciiTheme="majorHAnsi" w:eastAsia="Times New Roman" w:hAnsiTheme="majorHAnsi" w:cstheme="majorHAnsi"/>
          <w:sz w:val="26"/>
          <w:szCs w:val="26"/>
          <w:lang w:eastAsia="es-CO"/>
        </w:rPr>
        <w:t>El Ministerio de Trabajo implementará un sistema de seguimiento a los egresados de los programas de formación técnica, con el fin de medir la tasa de inserción laboral y la efectividad de los programas formativos.</w:t>
      </w:r>
    </w:p>
    <w:p w14:paraId="7A72BD42"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p>
    <w:p w14:paraId="15446427"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Se establecerán mecanismos de retroalimentación con las empresas para ajustar los programas de capacitación a las demandas del mercado y mejorar la empleabilidad de los graduados.</w:t>
      </w:r>
    </w:p>
    <w:p w14:paraId="571536A5"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p>
    <w:p w14:paraId="61AF2EB8" w14:textId="32164CE6" w:rsidR="00A81E53" w:rsidRPr="00A81E53" w:rsidRDefault="00A81E53" w:rsidP="00A81E53">
      <w:pPr>
        <w:pStyle w:val="NormalWeb"/>
        <w:jc w:val="both"/>
        <w:rPr>
          <w:rFonts w:asciiTheme="majorHAnsi" w:hAnsiTheme="majorHAnsi" w:cstheme="majorHAnsi"/>
          <w:sz w:val="26"/>
          <w:szCs w:val="26"/>
        </w:rPr>
      </w:pPr>
      <w:r w:rsidRPr="00A81E53">
        <w:rPr>
          <w:rFonts w:asciiTheme="majorHAnsi" w:eastAsia="Times New Roman" w:hAnsiTheme="majorHAnsi" w:cstheme="majorHAnsi"/>
          <w:b/>
          <w:bCs/>
          <w:sz w:val="26"/>
          <w:szCs w:val="26"/>
          <w:lang w:eastAsia="es-CO"/>
        </w:rPr>
        <w:t xml:space="preserve">Artículo 12° Financiación. </w:t>
      </w:r>
      <w:r w:rsidRPr="00A81E53">
        <w:rPr>
          <w:rFonts w:asciiTheme="majorHAnsi" w:hAnsiTheme="majorHAnsi" w:cstheme="majorHAnsi"/>
          <w:sz w:val="26"/>
          <w:szCs w:val="26"/>
        </w:rPr>
        <w:t xml:space="preserve">El Gobierno Nacional destinará los recursos necesarios en el presupuesto anual del </w:t>
      </w:r>
      <w:r w:rsidRPr="00A81E53">
        <w:rPr>
          <w:rStyle w:val="Textoennegrita"/>
          <w:rFonts w:asciiTheme="majorHAnsi" w:hAnsiTheme="majorHAnsi" w:cstheme="majorHAnsi"/>
          <w:b w:val="0"/>
          <w:bCs w:val="0"/>
          <w:sz w:val="26"/>
          <w:szCs w:val="26"/>
        </w:rPr>
        <w:t>Ministerio de Educación Nacional</w:t>
      </w:r>
      <w:r w:rsidRPr="00A81E53">
        <w:rPr>
          <w:rFonts w:asciiTheme="majorHAnsi" w:hAnsiTheme="majorHAnsi" w:cstheme="majorHAnsi"/>
          <w:sz w:val="26"/>
          <w:szCs w:val="26"/>
        </w:rPr>
        <w:t xml:space="preserve">, </w:t>
      </w:r>
      <w:r w:rsidRPr="00A81E53">
        <w:rPr>
          <w:rStyle w:val="Textoennegrita"/>
          <w:rFonts w:asciiTheme="majorHAnsi" w:hAnsiTheme="majorHAnsi" w:cstheme="majorHAnsi"/>
          <w:b w:val="0"/>
          <w:bCs w:val="0"/>
          <w:sz w:val="26"/>
          <w:szCs w:val="26"/>
        </w:rPr>
        <w:t>Ministerio de Trabajo y el Servicio Nacional de Aprendizaje (SENA)</w:t>
      </w:r>
      <w:r w:rsidRPr="00A81E53">
        <w:rPr>
          <w:rFonts w:asciiTheme="majorHAnsi" w:hAnsiTheme="majorHAnsi" w:cstheme="majorHAnsi"/>
          <w:b/>
          <w:bCs/>
          <w:sz w:val="26"/>
          <w:szCs w:val="26"/>
        </w:rPr>
        <w:t xml:space="preserve"> </w:t>
      </w:r>
      <w:r w:rsidRPr="00A81E53">
        <w:rPr>
          <w:rFonts w:asciiTheme="majorHAnsi" w:hAnsiTheme="majorHAnsi" w:cstheme="majorHAnsi"/>
          <w:sz w:val="26"/>
          <w:szCs w:val="26"/>
        </w:rPr>
        <w:t>para garantizar la ejecución de los programas establecidos en la presente ley.</w:t>
      </w:r>
    </w:p>
    <w:p w14:paraId="46C27C41"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p>
    <w:p w14:paraId="31C572F3" w14:textId="5F69942D" w:rsidR="00A81E53"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sz w:val="26"/>
          <w:szCs w:val="26"/>
          <w:lang w:eastAsia="es-CO"/>
        </w:rPr>
        <w:t>El Departamento Nacional de Planeación y los entes territoriales podrán presentar propuestas de cofinanciación para la implementación de programas regionales de formación técnica.</w:t>
      </w:r>
    </w:p>
    <w:p w14:paraId="161520A6"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p>
    <w:p w14:paraId="66034327" w14:textId="7AEEAC69" w:rsidR="00A81E53"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b/>
          <w:bCs/>
          <w:sz w:val="26"/>
          <w:szCs w:val="26"/>
          <w:lang w:eastAsia="es-CO"/>
        </w:rPr>
        <w:t xml:space="preserve">Artículo 13°. Reglamentación. </w:t>
      </w:r>
      <w:r w:rsidRPr="00A81E53">
        <w:rPr>
          <w:rFonts w:asciiTheme="majorHAnsi" w:eastAsia="Times New Roman" w:hAnsiTheme="majorHAnsi" w:cstheme="majorHAnsi"/>
          <w:sz w:val="26"/>
          <w:szCs w:val="26"/>
          <w:lang w:eastAsia="es-CO"/>
        </w:rPr>
        <w:t>El Ministerio de Educación Nacional, en conjunto con los ministerios y entidades correspondientes, reglamentará la implementación de la presente ley un término no superior a seis (6) meses luego de su promulgación.</w:t>
      </w:r>
    </w:p>
    <w:p w14:paraId="46F5FE87" w14:textId="77777777" w:rsidR="00A81E53" w:rsidRPr="00A81E53" w:rsidRDefault="00A81E53" w:rsidP="00A81E53">
      <w:pPr>
        <w:pStyle w:val="NormalWeb"/>
        <w:jc w:val="both"/>
        <w:rPr>
          <w:rFonts w:asciiTheme="majorHAnsi" w:eastAsia="Times New Roman" w:hAnsiTheme="majorHAnsi" w:cstheme="majorHAnsi"/>
          <w:sz w:val="26"/>
          <w:szCs w:val="26"/>
          <w:lang w:eastAsia="es-CO"/>
        </w:rPr>
      </w:pPr>
    </w:p>
    <w:p w14:paraId="50C7E9E9" w14:textId="6E899901" w:rsidR="00F22A04"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b/>
          <w:bCs/>
          <w:sz w:val="26"/>
          <w:szCs w:val="26"/>
          <w:lang w:eastAsia="es-CO"/>
        </w:rPr>
        <w:t xml:space="preserve">Artículo 14° Vigencia y Derogatorias. </w:t>
      </w:r>
      <w:r w:rsidRPr="00A81E53">
        <w:rPr>
          <w:rFonts w:asciiTheme="majorHAnsi" w:eastAsia="Times New Roman" w:hAnsiTheme="majorHAnsi" w:cstheme="majorHAnsi"/>
          <w:sz w:val="26"/>
          <w:szCs w:val="26"/>
          <w:lang w:eastAsia="es-CO"/>
        </w:rPr>
        <w:t xml:space="preserve">La presente ley rige a partir de su promulgación y deroga todas las leyes que le sean contrarias. </w:t>
      </w:r>
    </w:p>
    <w:p w14:paraId="669D3D40" w14:textId="77777777" w:rsidR="00A81E53" w:rsidRDefault="00A81E53" w:rsidP="00A81E53">
      <w:pPr>
        <w:pStyle w:val="NormalWeb"/>
        <w:jc w:val="both"/>
        <w:rPr>
          <w:rFonts w:eastAsia="Times New Roman"/>
          <w:lang w:eastAsia="es-CO"/>
        </w:rPr>
      </w:pPr>
    </w:p>
    <w:p w14:paraId="73B73C4A" w14:textId="77777777" w:rsidR="00A81E53" w:rsidRDefault="00A81E53" w:rsidP="00A81E53">
      <w:pPr>
        <w:pStyle w:val="NormalWeb"/>
        <w:jc w:val="both"/>
      </w:pPr>
    </w:p>
    <w:p w14:paraId="5D1A2D97" w14:textId="77777777" w:rsidR="007B1BA3" w:rsidRDefault="007B1BA3" w:rsidP="00A81E53">
      <w:pPr>
        <w:pStyle w:val="NormalWeb"/>
        <w:jc w:val="both"/>
      </w:pPr>
    </w:p>
    <w:p w14:paraId="3BB93C28" w14:textId="77777777" w:rsidR="007B1BA3" w:rsidRDefault="007B1BA3" w:rsidP="00A81E53">
      <w:pPr>
        <w:pStyle w:val="NormalWeb"/>
        <w:jc w:val="both"/>
      </w:pPr>
    </w:p>
    <w:p w14:paraId="2313AC7A" w14:textId="77777777" w:rsidR="007B1BA3" w:rsidRDefault="007B1BA3" w:rsidP="00A81E53">
      <w:pPr>
        <w:pStyle w:val="NormalWeb"/>
        <w:jc w:val="both"/>
      </w:pPr>
    </w:p>
    <w:p w14:paraId="6CC634A4" w14:textId="0ADE60C8" w:rsidR="00F22A04" w:rsidRDefault="00F22A04" w:rsidP="002B5A06">
      <w:pPr>
        <w:spacing w:line="276" w:lineRule="auto"/>
        <w:jc w:val="center"/>
        <w:rPr>
          <w:rFonts w:ascii="Times New Roman" w:hAnsi="Times New Roman" w:cs="Times New Roman"/>
        </w:rPr>
      </w:pPr>
    </w:p>
    <w:p w14:paraId="10338D09" w14:textId="79C1EB61" w:rsidR="00F22A04" w:rsidRDefault="00F22A04" w:rsidP="002B5A06">
      <w:pPr>
        <w:spacing w:line="276" w:lineRule="auto"/>
        <w:jc w:val="center"/>
        <w:rPr>
          <w:rFonts w:ascii="Times New Roman" w:hAnsi="Times New Roman" w:cs="Times New Roman"/>
          <w:b/>
          <w:bCs/>
        </w:rPr>
      </w:pPr>
      <w:r>
        <w:rPr>
          <w:rFonts w:ascii="Times New Roman" w:hAnsi="Times New Roman" w:cs="Times New Roman"/>
          <w:b/>
          <w:bCs/>
        </w:rPr>
        <w:t>RUTH AMELIA CA</w:t>
      </w:r>
      <w:r w:rsidR="00B55842">
        <w:rPr>
          <w:rFonts w:ascii="Times New Roman" w:hAnsi="Times New Roman" w:cs="Times New Roman"/>
          <w:b/>
          <w:bCs/>
        </w:rPr>
        <w:t>Y</w:t>
      </w:r>
      <w:r>
        <w:rPr>
          <w:rFonts w:ascii="Times New Roman" w:hAnsi="Times New Roman" w:cs="Times New Roman"/>
          <w:b/>
          <w:bCs/>
        </w:rPr>
        <w:t>CEDO ROSERO</w:t>
      </w:r>
    </w:p>
    <w:p w14:paraId="09E40CF2" w14:textId="51AF0D90"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570BF2B0" w14:textId="2B1C3833"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6B6D505D" w14:textId="77777777" w:rsidR="00FC6DCE" w:rsidRDefault="00FC6DCE" w:rsidP="002B5A06">
      <w:pPr>
        <w:spacing w:line="276" w:lineRule="auto"/>
        <w:jc w:val="both"/>
        <w:rPr>
          <w:rFonts w:ascii="Times New Roman" w:hAnsi="Times New Roman" w:cs="Times New Roman"/>
        </w:rPr>
      </w:pPr>
    </w:p>
    <w:p w14:paraId="7BB12ED5" w14:textId="77777777" w:rsidR="00664369" w:rsidRDefault="00664369" w:rsidP="002B5A06">
      <w:pPr>
        <w:spacing w:line="276" w:lineRule="auto"/>
        <w:jc w:val="both"/>
        <w:rPr>
          <w:rFonts w:ascii="Times New Roman" w:hAnsi="Times New Roman" w:cs="Times New Roman"/>
        </w:rPr>
      </w:pPr>
    </w:p>
    <w:p w14:paraId="7000313C" w14:textId="77777777" w:rsidR="00D50603" w:rsidRDefault="00D50603" w:rsidP="002B5A06">
      <w:pPr>
        <w:spacing w:line="276" w:lineRule="auto"/>
        <w:rPr>
          <w:rFonts w:ascii="Times New Roman" w:hAnsi="Times New Roman" w:cs="Times New Roman"/>
        </w:rPr>
      </w:pPr>
    </w:p>
    <w:p w14:paraId="539402E2" w14:textId="77777777" w:rsidR="00543673" w:rsidRDefault="00543673" w:rsidP="002B5A06">
      <w:pPr>
        <w:spacing w:line="276" w:lineRule="auto"/>
        <w:rPr>
          <w:rFonts w:ascii="Times New Roman" w:hAnsi="Times New Roman" w:cs="Times New Roman"/>
        </w:rPr>
      </w:pPr>
    </w:p>
    <w:p w14:paraId="66244EF5" w14:textId="77777777" w:rsidR="00664369" w:rsidRDefault="00664369" w:rsidP="002B5A06">
      <w:pPr>
        <w:spacing w:line="276" w:lineRule="auto"/>
        <w:rPr>
          <w:rFonts w:ascii="Times New Roman" w:hAnsi="Times New Roman" w:cs="Times New Roman"/>
        </w:rPr>
      </w:pPr>
    </w:p>
    <w:p w14:paraId="0D4074A1" w14:textId="77777777" w:rsidR="00664369" w:rsidRDefault="00664369" w:rsidP="002B5A06">
      <w:pPr>
        <w:spacing w:line="276" w:lineRule="auto"/>
        <w:rPr>
          <w:rFonts w:ascii="Times New Roman" w:hAnsi="Times New Roman" w:cs="Times New Roman"/>
        </w:rPr>
      </w:pPr>
    </w:p>
    <w:p w14:paraId="7B0C0EE7" w14:textId="77777777" w:rsidR="00664369" w:rsidRDefault="00664369" w:rsidP="002B5A06">
      <w:pPr>
        <w:spacing w:line="276" w:lineRule="auto"/>
        <w:rPr>
          <w:rFonts w:ascii="Times New Roman" w:hAnsi="Times New Roman" w:cs="Times New Roman"/>
        </w:rPr>
      </w:pPr>
    </w:p>
    <w:p w14:paraId="02960FE4" w14:textId="77777777" w:rsidR="00664369" w:rsidRDefault="00664369" w:rsidP="002B5A06">
      <w:pPr>
        <w:spacing w:line="276" w:lineRule="auto"/>
        <w:rPr>
          <w:rFonts w:ascii="Times New Roman" w:hAnsi="Times New Roman" w:cs="Times New Roman"/>
        </w:rPr>
      </w:pPr>
    </w:p>
    <w:p w14:paraId="71935389" w14:textId="77777777" w:rsidR="00664369" w:rsidRDefault="00664369" w:rsidP="002B5A06">
      <w:pPr>
        <w:spacing w:line="276" w:lineRule="auto"/>
        <w:rPr>
          <w:rFonts w:ascii="Times New Roman" w:hAnsi="Times New Roman" w:cs="Times New Roman"/>
        </w:rPr>
      </w:pPr>
    </w:p>
    <w:p w14:paraId="4A9D4366" w14:textId="77777777" w:rsidR="00664369" w:rsidRDefault="00664369" w:rsidP="002B5A06">
      <w:pPr>
        <w:spacing w:line="276" w:lineRule="auto"/>
        <w:rPr>
          <w:rFonts w:ascii="Times New Roman" w:hAnsi="Times New Roman" w:cs="Times New Roman"/>
        </w:rPr>
      </w:pPr>
    </w:p>
    <w:p w14:paraId="4EABF4A1" w14:textId="77777777" w:rsidR="00664369" w:rsidRDefault="00664369" w:rsidP="002B5A06">
      <w:pPr>
        <w:spacing w:line="276" w:lineRule="auto"/>
        <w:rPr>
          <w:rFonts w:ascii="Times New Roman" w:hAnsi="Times New Roman" w:cs="Times New Roman"/>
        </w:rPr>
      </w:pPr>
    </w:p>
    <w:p w14:paraId="3A885A25" w14:textId="77777777" w:rsidR="00664369" w:rsidRDefault="00664369" w:rsidP="002B5A06">
      <w:pPr>
        <w:spacing w:line="276" w:lineRule="auto"/>
        <w:rPr>
          <w:rFonts w:ascii="Times New Roman" w:hAnsi="Times New Roman" w:cs="Times New Roman"/>
        </w:rPr>
      </w:pPr>
    </w:p>
    <w:p w14:paraId="6D7682AB" w14:textId="77777777" w:rsidR="00664369" w:rsidRDefault="00664369" w:rsidP="002B5A06">
      <w:pPr>
        <w:spacing w:line="276" w:lineRule="auto"/>
        <w:rPr>
          <w:rFonts w:ascii="Times New Roman" w:hAnsi="Times New Roman" w:cs="Times New Roman"/>
        </w:rPr>
      </w:pPr>
    </w:p>
    <w:p w14:paraId="1E7ABB6C" w14:textId="77777777" w:rsidR="00664369" w:rsidRDefault="00664369" w:rsidP="002B5A06">
      <w:pPr>
        <w:spacing w:line="276" w:lineRule="auto"/>
        <w:rPr>
          <w:rFonts w:ascii="Times New Roman" w:hAnsi="Times New Roman" w:cs="Times New Roman"/>
        </w:rPr>
      </w:pPr>
    </w:p>
    <w:p w14:paraId="4D82B711" w14:textId="77777777" w:rsidR="00664369" w:rsidRDefault="00664369" w:rsidP="002B5A06">
      <w:pPr>
        <w:spacing w:line="276" w:lineRule="auto"/>
        <w:jc w:val="center"/>
        <w:rPr>
          <w:rFonts w:ascii="Times New Roman" w:hAnsi="Times New Roman" w:cs="Times New Roman"/>
          <w:b/>
          <w:bCs/>
        </w:rPr>
      </w:pPr>
    </w:p>
    <w:p w14:paraId="6EDA465E" w14:textId="758013C1" w:rsidR="000F72EF" w:rsidRPr="00A81E53" w:rsidRDefault="00356F18"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lastRenderedPageBreak/>
        <w:t>EXPOSICIÓN DE MOTIVOS.</w:t>
      </w:r>
    </w:p>
    <w:p w14:paraId="17706E37" w14:textId="77777777" w:rsidR="00BF7019" w:rsidRDefault="00BF7019" w:rsidP="002B5A06">
      <w:pPr>
        <w:spacing w:line="276" w:lineRule="auto"/>
        <w:jc w:val="center"/>
        <w:rPr>
          <w:rFonts w:ascii="Times New Roman" w:hAnsi="Times New Roman" w:cs="Times New Roman"/>
        </w:rPr>
      </w:pPr>
    </w:p>
    <w:p w14:paraId="7CA9F88E" w14:textId="77777777" w:rsidR="00A81E53" w:rsidRPr="007B1BA3" w:rsidRDefault="00A81E53" w:rsidP="007B1BA3">
      <w:pPr>
        <w:tabs>
          <w:tab w:val="left" w:pos="1515"/>
        </w:tabs>
        <w:jc w:val="both"/>
        <w:rPr>
          <w:rFonts w:asciiTheme="majorHAnsi" w:hAnsiTheme="majorHAnsi" w:cstheme="majorHAnsi"/>
          <w:sz w:val="26"/>
          <w:szCs w:val="26"/>
        </w:rPr>
      </w:pPr>
      <w:r w:rsidRPr="00A81E53">
        <w:rPr>
          <w:rFonts w:asciiTheme="majorHAnsi" w:hAnsiTheme="majorHAnsi" w:cstheme="majorHAnsi"/>
          <w:sz w:val="26"/>
          <w:szCs w:val="26"/>
        </w:rPr>
        <w:t>El desarrollo de la capacitación y la formación técnica en Colombia es esencial para abordar varios de los desafíos que enfrenta el país en materia de empleo, productividad y desigualdad. A pesar de los avances en educación, la alta tasa de informalidad laboral, el desempleo juvenil y la falta de una formación técnica adecuada para las demandas del mercado laboral siguen siendo problemáticas centrales.</w:t>
      </w:r>
    </w:p>
    <w:p w14:paraId="4FABFE4B" w14:textId="77777777" w:rsidR="00E53B87" w:rsidRPr="007B1BA3" w:rsidRDefault="00E53B87" w:rsidP="007B1BA3">
      <w:pPr>
        <w:tabs>
          <w:tab w:val="left" w:pos="1515"/>
        </w:tabs>
        <w:jc w:val="both"/>
        <w:rPr>
          <w:rFonts w:asciiTheme="majorHAnsi" w:hAnsiTheme="majorHAnsi" w:cstheme="majorHAnsi"/>
          <w:sz w:val="26"/>
          <w:szCs w:val="26"/>
        </w:rPr>
      </w:pPr>
    </w:p>
    <w:p w14:paraId="29F09A75" w14:textId="7D546683" w:rsidR="00E53B87" w:rsidRPr="007B1BA3" w:rsidRDefault="00E53B87" w:rsidP="007B1BA3">
      <w:pPr>
        <w:pStyle w:val="NormalWeb"/>
        <w:jc w:val="both"/>
        <w:rPr>
          <w:rFonts w:asciiTheme="majorHAnsi" w:eastAsia="Times New Roman" w:hAnsiTheme="majorHAnsi" w:cstheme="majorHAnsi"/>
          <w:sz w:val="26"/>
          <w:szCs w:val="26"/>
          <w:lang w:eastAsia="es-CO"/>
        </w:rPr>
      </w:pPr>
      <w:r w:rsidRPr="007B1BA3">
        <w:rPr>
          <w:rFonts w:asciiTheme="majorHAnsi" w:hAnsiTheme="majorHAnsi" w:cstheme="majorHAnsi"/>
          <w:b/>
          <w:bCs/>
          <w:sz w:val="26"/>
          <w:szCs w:val="26"/>
        </w:rPr>
        <w:t xml:space="preserve">Situación actual del empleo y la informalidad: </w:t>
      </w:r>
      <w:r w:rsidRPr="007B1BA3">
        <w:rPr>
          <w:rFonts w:asciiTheme="majorHAnsi" w:eastAsia="Times New Roman" w:hAnsiTheme="majorHAnsi" w:cstheme="majorHAnsi"/>
          <w:sz w:val="26"/>
          <w:szCs w:val="26"/>
          <w:lang w:eastAsia="es-CO"/>
        </w:rPr>
        <w:t xml:space="preserve">En Colombia, uno de los problemas más persistentes es la </w:t>
      </w:r>
      <w:r w:rsidRPr="007B1BA3">
        <w:rPr>
          <w:rFonts w:asciiTheme="majorHAnsi" w:eastAsia="Times New Roman" w:hAnsiTheme="majorHAnsi" w:cstheme="majorHAnsi"/>
          <w:b/>
          <w:bCs/>
          <w:sz w:val="26"/>
          <w:szCs w:val="26"/>
          <w:lang w:eastAsia="es-CO"/>
        </w:rPr>
        <w:t>informalidad laboral</w:t>
      </w:r>
      <w:r w:rsidRPr="007B1BA3">
        <w:rPr>
          <w:rFonts w:asciiTheme="majorHAnsi" w:eastAsia="Times New Roman" w:hAnsiTheme="majorHAnsi" w:cstheme="majorHAnsi"/>
          <w:sz w:val="26"/>
          <w:szCs w:val="26"/>
          <w:lang w:eastAsia="es-CO"/>
        </w:rPr>
        <w:t xml:space="preserve">. Según los últimos datos del </w:t>
      </w:r>
      <w:r w:rsidRPr="007B1BA3">
        <w:rPr>
          <w:rFonts w:asciiTheme="majorHAnsi" w:eastAsia="Times New Roman" w:hAnsiTheme="majorHAnsi" w:cstheme="majorHAnsi"/>
          <w:b/>
          <w:bCs/>
          <w:sz w:val="26"/>
          <w:szCs w:val="26"/>
          <w:lang w:eastAsia="es-CO"/>
        </w:rPr>
        <w:t>Departamento Administrativo Nacional de Estadística (DANE)</w:t>
      </w:r>
      <w:r w:rsidRPr="007B1BA3">
        <w:rPr>
          <w:rFonts w:asciiTheme="majorHAnsi" w:eastAsia="Times New Roman" w:hAnsiTheme="majorHAnsi" w:cstheme="majorHAnsi"/>
          <w:sz w:val="26"/>
          <w:szCs w:val="26"/>
          <w:lang w:eastAsia="es-CO"/>
        </w:rPr>
        <w:t xml:space="preserve">, alrededor del </w:t>
      </w:r>
      <w:r w:rsidRPr="007B1BA3">
        <w:rPr>
          <w:rFonts w:asciiTheme="majorHAnsi" w:eastAsia="Times New Roman" w:hAnsiTheme="majorHAnsi" w:cstheme="majorHAnsi"/>
          <w:b/>
          <w:bCs/>
          <w:sz w:val="26"/>
          <w:szCs w:val="26"/>
          <w:lang w:eastAsia="es-CO"/>
        </w:rPr>
        <w:t>55.4% de los trabajadores</w:t>
      </w:r>
      <w:r w:rsidRPr="007B1BA3">
        <w:rPr>
          <w:rFonts w:asciiTheme="majorHAnsi" w:eastAsia="Times New Roman" w:hAnsiTheme="majorHAnsi" w:cstheme="majorHAnsi"/>
          <w:sz w:val="26"/>
          <w:szCs w:val="26"/>
          <w:lang w:eastAsia="es-CO"/>
        </w:rPr>
        <w:t xml:space="preserve"> en Colombia estaban empleados en la informalidad en 2024. Esta cifra se ha mantenido alta durante las últimas décadas, a pesar de los esfuerzos de los gobiernos por reducirla.</w:t>
      </w:r>
    </w:p>
    <w:p w14:paraId="10636B53" w14:textId="0E6239E6" w:rsidR="00E53B87" w:rsidRPr="00A81E53" w:rsidRDefault="00E53B87" w:rsidP="007B1BA3">
      <w:pPr>
        <w:tabs>
          <w:tab w:val="left" w:pos="1515"/>
        </w:tabs>
        <w:jc w:val="both"/>
        <w:rPr>
          <w:rFonts w:asciiTheme="majorHAnsi" w:hAnsiTheme="majorHAnsi" w:cstheme="majorHAnsi"/>
          <w:b/>
          <w:bCs/>
          <w:sz w:val="26"/>
          <w:szCs w:val="26"/>
        </w:rPr>
      </w:pPr>
    </w:p>
    <w:p w14:paraId="0A352087" w14:textId="18DF5C55" w:rsidR="00C407B5" w:rsidRPr="007B1BA3" w:rsidRDefault="00E53B87" w:rsidP="007B1BA3">
      <w:pPr>
        <w:tabs>
          <w:tab w:val="left" w:pos="1515"/>
        </w:tabs>
        <w:jc w:val="both"/>
        <w:rPr>
          <w:rFonts w:asciiTheme="majorHAnsi" w:hAnsiTheme="majorHAnsi" w:cstheme="majorHAnsi"/>
          <w:sz w:val="26"/>
          <w:szCs w:val="26"/>
        </w:rPr>
      </w:pPr>
      <w:r w:rsidRPr="007B1BA3">
        <w:rPr>
          <w:rFonts w:asciiTheme="majorHAnsi" w:hAnsiTheme="majorHAnsi" w:cstheme="majorHAnsi"/>
          <w:noProof/>
          <w:sz w:val="26"/>
          <w:szCs w:val="26"/>
        </w:rPr>
        <w:drawing>
          <wp:inline distT="0" distB="0" distL="0" distR="0" wp14:anchorId="4BE5F023" wp14:editId="44FCA5E9">
            <wp:extent cx="5400040" cy="3467100"/>
            <wp:effectExtent l="0" t="0" r="0" b="0"/>
            <wp:docPr id="4847545"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45" name="Imagen 1" descr="Gráfico, Gráfico de líneas&#10;&#10;Descripción generada automáticamente"/>
                    <pic:cNvPicPr/>
                  </pic:nvPicPr>
                  <pic:blipFill>
                    <a:blip r:embed="rId8"/>
                    <a:stretch>
                      <a:fillRect/>
                    </a:stretch>
                  </pic:blipFill>
                  <pic:spPr>
                    <a:xfrm>
                      <a:off x="0" y="0"/>
                      <a:ext cx="5400040" cy="3467100"/>
                    </a:xfrm>
                    <a:prstGeom prst="rect">
                      <a:avLst/>
                    </a:prstGeom>
                  </pic:spPr>
                </pic:pic>
              </a:graphicData>
            </a:graphic>
          </wp:inline>
        </w:drawing>
      </w:r>
    </w:p>
    <w:p w14:paraId="1BE00EB4" w14:textId="77777777" w:rsidR="00E53B87" w:rsidRPr="007B1BA3" w:rsidRDefault="00E53B87" w:rsidP="007B1BA3">
      <w:pPr>
        <w:tabs>
          <w:tab w:val="left" w:pos="1515"/>
        </w:tabs>
        <w:jc w:val="both"/>
        <w:rPr>
          <w:rFonts w:asciiTheme="majorHAnsi" w:hAnsiTheme="majorHAnsi" w:cstheme="majorHAnsi"/>
          <w:sz w:val="26"/>
          <w:szCs w:val="26"/>
        </w:rPr>
      </w:pPr>
    </w:p>
    <w:p w14:paraId="1D91171B" w14:textId="00F814C3" w:rsidR="00E53B87" w:rsidRPr="007B1BA3" w:rsidRDefault="00E53B87" w:rsidP="007B1BA3">
      <w:pPr>
        <w:tabs>
          <w:tab w:val="left" w:pos="1515"/>
        </w:tabs>
        <w:jc w:val="both"/>
        <w:rPr>
          <w:rFonts w:asciiTheme="majorHAnsi" w:hAnsiTheme="majorHAnsi" w:cstheme="majorHAnsi"/>
          <w:sz w:val="26"/>
          <w:szCs w:val="26"/>
        </w:rPr>
      </w:pPr>
      <w:r w:rsidRPr="007B1BA3">
        <w:rPr>
          <w:rFonts w:asciiTheme="majorHAnsi" w:hAnsiTheme="majorHAnsi" w:cstheme="majorHAnsi"/>
          <w:sz w:val="26"/>
          <w:szCs w:val="26"/>
        </w:rPr>
        <w:t xml:space="preserve">El </w:t>
      </w:r>
      <w:r w:rsidRPr="007B1BA3">
        <w:rPr>
          <w:rFonts w:asciiTheme="majorHAnsi" w:hAnsiTheme="majorHAnsi" w:cstheme="majorHAnsi"/>
          <w:b/>
          <w:bCs/>
          <w:sz w:val="26"/>
          <w:szCs w:val="26"/>
        </w:rPr>
        <w:t>empleo juvenil</w:t>
      </w:r>
      <w:r w:rsidRPr="007B1BA3">
        <w:rPr>
          <w:rFonts w:asciiTheme="majorHAnsi" w:hAnsiTheme="majorHAnsi" w:cstheme="majorHAnsi"/>
          <w:sz w:val="26"/>
          <w:szCs w:val="26"/>
        </w:rPr>
        <w:t xml:space="preserve"> también es una preocupación. Según las cifras de la </w:t>
      </w:r>
      <w:r w:rsidRPr="007B1BA3">
        <w:rPr>
          <w:rFonts w:asciiTheme="majorHAnsi" w:hAnsiTheme="majorHAnsi" w:cstheme="majorHAnsi"/>
          <w:b/>
          <w:bCs/>
          <w:sz w:val="26"/>
          <w:szCs w:val="26"/>
        </w:rPr>
        <w:t>Encuesta Nacional de Empleo (ENE)</w:t>
      </w:r>
      <w:r w:rsidRPr="007B1BA3">
        <w:rPr>
          <w:rFonts w:asciiTheme="majorHAnsi" w:hAnsiTheme="majorHAnsi" w:cstheme="majorHAnsi"/>
          <w:sz w:val="26"/>
          <w:szCs w:val="26"/>
        </w:rPr>
        <w:t xml:space="preserve">, en 2023 la tasa de desempleo entre los jóvenes colombianos (18 a 28 años) se encontraba por encima del </w:t>
      </w:r>
      <w:r w:rsidRPr="007B1BA3">
        <w:rPr>
          <w:rFonts w:asciiTheme="majorHAnsi" w:hAnsiTheme="majorHAnsi" w:cstheme="majorHAnsi"/>
          <w:b/>
          <w:bCs/>
          <w:sz w:val="26"/>
          <w:szCs w:val="26"/>
        </w:rPr>
        <w:t>15.7%</w:t>
      </w:r>
      <w:r w:rsidRPr="007B1BA3">
        <w:rPr>
          <w:rFonts w:asciiTheme="majorHAnsi" w:hAnsiTheme="majorHAnsi" w:cstheme="majorHAnsi"/>
          <w:sz w:val="26"/>
          <w:szCs w:val="26"/>
        </w:rPr>
        <w:t xml:space="preserve">, mientras que el desempleo general era de aproximadamente </w:t>
      </w:r>
      <w:r w:rsidRPr="007B1BA3">
        <w:rPr>
          <w:rFonts w:asciiTheme="majorHAnsi" w:hAnsiTheme="majorHAnsi" w:cstheme="majorHAnsi"/>
          <w:b/>
          <w:bCs/>
          <w:sz w:val="26"/>
          <w:szCs w:val="26"/>
        </w:rPr>
        <w:t>10.7%</w:t>
      </w:r>
      <w:r w:rsidRPr="007B1BA3">
        <w:rPr>
          <w:rFonts w:asciiTheme="majorHAnsi" w:hAnsiTheme="majorHAnsi" w:cstheme="majorHAnsi"/>
          <w:sz w:val="26"/>
          <w:szCs w:val="26"/>
        </w:rPr>
        <w:t>.</w:t>
      </w:r>
    </w:p>
    <w:p w14:paraId="0F459BCF" w14:textId="77777777" w:rsidR="00E53B87" w:rsidRPr="007B1BA3" w:rsidRDefault="00E53B87" w:rsidP="007B1BA3">
      <w:pPr>
        <w:tabs>
          <w:tab w:val="left" w:pos="1515"/>
        </w:tabs>
        <w:jc w:val="both"/>
        <w:rPr>
          <w:rFonts w:asciiTheme="majorHAnsi" w:hAnsiTheme="majorHAnsi" w:cstheme="majorHAnsi"/>
          <w:sz w:val="26"/>
          <w:szCs w:val="26"/>
        </w:rPr>
      </w:pPr>
    </w:p>
    <w:p w14:paraId="7DAD86AC" w14:textId="4802EA8E" w:rsidR="00E53B87" w:rsidRPr="007B1BA3" w:rsidRDefault="00E53B87" w:rsidP="007B1BA3">
      <w:pPr>
        <w:tabs>
          <w:tab w:val="left" w:pos="1515"/>
        </w:tabs>
        <w:jc w:val="both"/>
        <w:rPr>
          <w:rFonts w:asciiTheme="majorHAnsi" w:hAnsiTheme="majorHAnsi" w:cstheme="majorHAnsi"/>
          <w:sz w:val="26"/>
          <w:szCs w:val="26"/>
        </w:rPr>
      </w:pPr>
      <w:r w:rsidRPr="007B1BA3">
        <w:rPr>
          <w:rFonts w:asciiTheme="majorHAnsi" w:hAnsiTheme="majorHAnsi" w:cstheme="majorHAnsi"/>
          <w:noProof/>
          <w:sz w:val="26"/>
          <w:szCs w:val="26"/>
        </w:rPr>
        <w:lastRenderedPageBreak/>
        <w:drawing>
          <wp:inline distT="0" distB="0" distL="0" distR="0" wp14:anchorId="32ED29A5" wp14:editId="63277E4C">
            <wp:extent cx="5400040" cy="3763645"/>
            <wp:effectExtent l="0" t="0" r="0" b="8255"/>
            <wp:docPr id="432120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0531" name=""/>
                    <pic:cNvPicPr/>
                  </pic:nvPicPr>
                  <pic:blipFill>
                    <a:blip r:embed="rId9"/>
                    <a:stretch>
                      <a:fillRect/>
                    </a:stretch>
                  </pic:blipFill>
                  <pic:spPr>
                    <a:xfrm>
                      <a:off x="0" y="0"/>
                      <a:ext cx="5400040" cy="3763645"/>
                    </a:xfrm>
                    <a:prstGeom prst="rect">
                      <a:avLst/>
                    </a:prstGeom>
                  </pic:spPr>
                </pic:pic>
              </a:graphicData>
            </a:graphic>
          </wp:inline>
        </w:drawing>
      </w:r>
    </w:p>
    <w:p w14:paraId="06801545" w14:textId="77777777" w:rsidR="00E53B87" w:rsidRPr="007B1BA3" w:rsidRDefault="00E53B87" w:rsidP="007B1BA3">
      <w:pPr>
        <w:tabs>
          <w:tab w:val="left" w:pos="1515"/>
        </w:tabs>
        <w:jc w:val="both"/>
        <w:rPr>
          <w:rFonts w:asciiTheme="majorHAnsi" w:hAnsiTheme="majorHAnsi" w:cstheme="majorHAnsi"/>
          <w:sz w:val="26"/>
          <w:szCs w:val="26"/>
        </w:rPr>
      </w:pPr>
    </w:p>
    <w:p w14:paraId="26012CFE" w14:textId="77777777" w:rsidR="00E53B87" w:rsidRPr="00E53B87" w:rsidRDefault="00E53B87" w:rsidP="007B1BA3">
      <w:pPr>
        <w:tabs>
          <w:tab w:val="left" w:pos="1515"/>
        </w:tabs>
        <w:jc w:val="both"/>
        <w:rPr>
          <w:rFonts w:asciiTheme="majorHAnsi" w:hAnsiTheme="majorHAnsi" w:cstheme="majorHAnsi"/>
          <w:sz w:val="26"/>
          <w:szCs w:val="26"/>
        </w:rPr>
      </w:pPr>
      <w:r w:rsidRPr="00E53B87">
        <w:rPr>
          <w:rFonts w:asciiTheme="majorHAnsi" w:hAnsiTheme="majorHAnsi" w:cstheme="majorHAnsi"/>
          <w:sz w:val="26"/>
          <w:szCs w:val="26"/>
        </w:rPr>
        <w:t xml:space="preserve">Aunque Colombia ha logrado avances en cobertura educativa, especialmente a nivel de educación básica y media, las </w:t>
      </w:r>
      <w:r w:rsidRPr="00E53B87">
        <w:rPr>
          <w:rFonts w:asciiTheme="majorHAnsi" w:hAnsiTheme="majorHAnsi" w:cstheme="majorHAnsi"/>
          <w:b/>
          <w:bCs/>
          <w:sz w:val="26"/>
          <w:szCs w:val="26"/>
        </w:rPr>
        <w:t>brechas en la educación técnica y tecnológica</w:t>
      </w:r>
      <w:r w:rsidRPr="00E53B87">
        <w:rPr>
          <w:rFonts w:asciiTheme="majorHAnsi" w:hAnsiTheme="majorHAnsi" w:cstheme="majorHAnsi"/>
          <w:sz w:val="26"/>
          <w:szCs w:val="26"/>
        </w:rPr>
        <w:t xml:space="preserve"> siguen siendo amplias. Según el </w:t>
      </w:r>
      <w:r w:rsidRPr="00E53B87">
        <w:rPr>
          <w:rFonts w:asciiTheme="majorHAnsi" w:hAnsiTheme="majorHAnsi" w:cstheme="majorHAnsi"/>
          <w:b/>
          <w:bCs/>
          <w:sz w:val="26"/>
          <w:szCs w:val="26"/>
        </w:rPr>
        <w:t>Ministerio de Educación Nacional</w:t>
      </w:r>
      <w:r w:rsidRPr="00E53B87">
        <w:rPr>
          <w:rFonts w:asciiTheme="majorHAnsi" w:hAnsiTheme="majorHAnsi" w:cstheme="majorHAnsi"/>
          <w:sz w:val="26"/>
          <w:szCs w:val="26"/>
        </w:rPr>
        <w:t xml:space="preserve">, solo el </w:t>
      </w:r>
      <w:r w:rsidRPr="00E53B87">
        <w:rPr>
          <w:rFonts w:asciiTheme="majorHAnsi" w:hAnsiTheme="majorHAnsi" w:cstheme="majorHAnsi"/>
          <w:b/>
          <w:bCs/>
          <w:sz w:val="26"/>
          <w:szCs w:val="26"/>
        </w:rPr>
        <w:t>17%</w:t>
      </w:r>
      <w:r w:rsidRPr="00E53B87">
        <w:rPr>
          <w:rFonts w:asciiTheme="majorHAnsi" w:hAnsiTheme="majorHAnsi" w:cstheme="majorHAnsi"/>
          <w:sz w:val="26"/>
          <w:szCs w:val="26"/>
        </w:rPr>
        <w:t xml:space="preserve"> de los jóvenes colombianos accede a programas de formación técnica o tecnológica.</w:t>
      </w:r>
    </w:p>
    <w:p w14:paraId="316A180D" w14:textId="77777777" w:rsidR="00E53B87" w:rsidRPr="007B1BA3" w:rsidRDefault="00E53B87" w:rsidP="007B1BA3">
      <w:pPr>
        <w:tabs>
          <w:tab w:val="left" w:pos="1515"/>
        </w:tabs>
        <w:jc w:val="both"/>
        <w:rPr>
          <w:rFonts w:asciiTheme="majorHAnsi" w:hAnsiTheme="majorHAnsi" w:cstheme="majorHAnsi"/>
          <w:sz w:val="26"/>
          <w:szCs w:val="26"/>
        </w:rPr>
      </w:pPr>
    </w:p>
    <w:p w14:paraId="320A8401" w14:textId="77777777" w:rsidR="00E53B87" w:rsidRPr="00E53B87" w:rsidRDefault="00E53B87" w:rsidP="007B1BA3">
      <w:pPr>
        <w:tabs>
          <w:tab w:val="left" w:pos="1515"/>
        </w:tabs>
        <w:jc w:val="both"/>
        <w:rPr>
          <w:rFonts w:asciiTheme="majorHAnsi" w:hAnsiTheme="majorHAnsi" w:cstheme="majorHAnsi"/>
          <w:sz w:val="26"/>
          <w:szCs w:val="26"/>
        </w:rPr>
      </w:pPr>
      <w:r w:rsidRPr="00E53B87">
        <w:rPr>
          <w:rFonts w:asciiTheme="majorHAnsi" w:hAnsiTheme="majorHAnsi" w:cstheme="majorHAnsi"/>
          <w:sz w:val="26"/>
          <w:szCs w:val="26"/>
        </w:rPr>
        <w:t>Este déficit en la formación técnica no solo limita las oportunidades de empleo para muchos jóvenes, sino que también contribuye a una desconexión entre lo que se enseña en las instituciones educativas y las habilidades que demanda el mercado laboral.</w:t>
      </w:r>
    </w:p>
    <w:p w14:paraId="54708D94" w14:textId="77777777" w:rsidR="00E53B87" w:rsidRPr="007B1BA3" w:rsidRDefault="00E53B87" w:rsidP="007B1BA3">
      <w:pPr>
        <w:tabs>
          <w:tab w:val="left" w:pos="1515"/>
        </w:tabs>
        <w:jc w:val="both"/>
        <w:rPr>
          <w:rFonts w:asciiTheme="majorHAnsi" w:hAnsiTheme="majorHAnsi" w:cstheme="majorHAnsi"/>
          <w:sz w:val="26"/>
          <w:szCs w:val="26"/>
        </w:rPr>
      </w:pPr>
    </w:p>
    <w:p w14:paraId="4BA4278C" w14:textId="7BB19DCC" w:rsidR="00E53B87" w:rsidRPr="007B1BA3" w:rsidRDefault="00E53B87" w:rsidP="007B1BA3">
      <w:pPr>
        <w:tabs>
          <w:tab w:val="left" w:pos="1515"/>
        </w:tabs>
        <w:jc w:val="both"/>
        <w:rPr>
          <w:rFonts w:asciiTheme="majorHAnsi" w:hAnsiTheme="majorHAnsi" w:cstheme="majorHAnsi"/>
          <w:sz w:val="26"/>
          <w:szCs w:val="26"/>
        </w:rPr>
      </w:pPr>
      <w:r w:rsidRPr="00E53B87">
        <w:rPr>
          <w:rFonts w:asciiTheme="majorHAnsi" w:hAnsiTheme="majorHAnsi" w:cstheme="majorHAnsi"/>
          <w:sz w:val="26"/>
          <w:szCs w:val="26"/>
        </w:rPr>
        <w:t xml:space="preserve">De acuerdo con los datos de la </w:t>
      </w:r>
      <w:r w:rsidRPr="00E53B87">
        <w:rPr>
          <w:rFonts w:asciiTheme="majorHAnsi" w:hAnsiTheme="majorHAnsi" w:cstheme="majorHAnsi"/>
          <w:b/>
          <w:bCs/>
          <w:sz w:val="26"/>
          <w:szCs w:val="26"/>
        </w:rPr>
        <w:t>Encuesta Nacional de Empleo</w:t>
      </w:r>
      <w:r w:rsidRPr="00E53B87">
        <w:rPr>
          <w:rFonts w:asciiTheme="majorHAnsi" w:hAnsiTheme="majorHAnsi" w:cstheme="majorHAnsi"/>
          <w:sz w:val="26"/>
          <w:szCs w:val="26"/>
        </w:rPr>
        <w:t xml:space="preserve"> 202</w:t>
      </w:r>
      <w:r w:rsidRPr="007B1BA3">
        <w:rPr>
          <w:rFonts w:asciiTheme="majorHAnsi" w:hAnsiTheme="majorHAnsi" w:cstheme="majorHAnsi"/>
          <w:sz w:val="26"/>
          <w:szCs w:val="26"/>
        </w:rPr>
        <w:t>4</w:t>
      </w:r>
      <w:r w:rsidRPr="00E53B87">
        <w:rPr>
          <w:rFonts w:asciiTheme="majorHAnsi" w:hAnsiTheme="majorHAnsi" w:cstheme="majorHAnsi"/>
          <w:sz w:val="26"/>
          <w:szCs w:val="26"/>
        </w:rPr>
        <w:t xml:space="preserve">, se observa que el empleo en sectores como la </w:t>
      </w:r>
      <w:r w:rsidRPr="00E53B87">
        <w:rPr>
          <w:rFonts w:asciiTheme="majorHAnsi" w:hAnsiTheme="majorHAnsi" w:cstheme="majorHAnsi"/>
          <w:b/>
          <w:bCs/>
          <w:sz w:val="26"/>
          <w:szCs w:val="26"/>
        </w:rPr>
        <w:t>industria manufacturera</w:t>
      </w:r>
      <w:r w:rsidRPr="00E53B87">
        <w:rPr>
          <w:rFonts w:asciiTheme="majorHAnsi" w:hAnsiTheme="majorHAnsi" w:cstheme="majorHAnsi"/>
          <w:sz w:val="26"/>
          <w:szCs w:val="26"/>
        </w:rPr>
        <w:t xml:space="preserve">, la </w:t>
      </w:r>
      <w:r w:rsidRPr="00E53B87">
        <w:rPr>
          <w:rFonts w:asciiTheme="majorHAnsi" w:hAnsiTheme="majorHAnsi" w:cstheme="majorHAnsi"/>
          <w:b/>
          <w:bCs/>
          <w:sz w:val="26"/>
          <w:szCs w:val="26"/>
        </w:rPr>
        <w:t>agricultura</w:t>
      </w:r>
      <w:r w:rsidRPr="00E53B87">
        <w:rPr>
          <w:rFonts w:asciiTheme="majorHAnsi" w:hAnsiTheme="majorHAnsi" w:cstheme="majorHAnsi"/>
          <w:sz w:val="26"/>
          <w:szCs w:val="26"/>
        </w:rPr>
        <w:t xml:space="preserve"> y los </w:t>
      </w:r>
      <w:r w:rsidRPr="00E53B87">
        <w:rPr>
          <w:rFonts w:asciiTheme="majorHAnsi" w:hAnsiTheme="majorHAnsi" w:cstheme="majorHAnsi"/>
          <w:b/>
          <w:bCs/>
          <w:sz w:val="26"/>
          <w:szCs w:val="26"/>
        </w:rPr>
        <w:t>servicios</w:t>
      </w:r>
      <w:r w:rsidRPr="00E53B87">
        <w:rPr>
          <w:rFonts w:asciiTheme="majorHAnsi" w:hAnsiTheme="majorHAnsi" w:cstheme="majorHAnsi"/>
          <w:sz w:val="26"/>
          <w:szCs w:val="26"/>
        </w:rPr>
        <w:t xml:space="preserve"> es el que más absorbe a los trabajadores informales. Sin embargo, hay una </w:t>
      </w:r>
      <w:r w:rsidRPr="00E53B87">
        <w:rPr>
          <w:rFonts w:asciiTheme="majorHAnsi" w:hAnsiTheme="majorHAnsi" w:cstheme="majorHAnsi"/>
          <w:b/>
          <w:bCs/>
          <w:sz w:val="26"/>
          <w:szCs w:val="26"/>
        </w:rPr>
        <w:t>desconexión</w:t>
      </w:r>
      <w:r w:rsidRPr="00E53B87">
        <w:rPr>
          <w:rFonts w:asciiTheme="majorHAnsi" w:hAnsiTheme="majorHAnsi" w:cstheme="majorHAnsi"/>
          <w:sz w:val="26"/>
          <w:szCs w:val="26"/>
        </w:rPr>
        <w:t xml:space="preserve"> entre los jóvenes que egresan del sistema educativo y las necesidades del mercado laboral.</w:t>
      </w:r>
    </w:p>
    <w:p w14:paraId="54019D4B" w14:textId="77777777" w:rsidR="00E53B87" w:rsidRPr="007B1BA3" w:rsidRDefault="00E53B87" w:rsidP="007B1BA3">
      <w:pPr>
        <w:tabs>
          <w:tab w:val="left" w:pos="1515"/>
        </w:tabs>
        <w:jc w:val="both"/>
        <w:rPr>
          <w:rFonts w:asciiTheme="majorHAnsi" w:hAnsiTheme="majorHAnsi" w:cstheme="majorHAnsi"/>
          <w:sz w:val="26"/>
          <w:szCs w:val="26"/>
        </w:rPr>
      </w:pPr>
    </w:p>
    <w:p w14:paraId="39BF1994" w14:textId="77777777" w:rsidR="00E53B87" w:rsidRPr="00E53B87" w:rsidRDefault="00E53B87" w:rsidP="007B1BA3">
      <w:pPr>
        <w:tabs>
          <w:tab w:val="left" w:pos="1515"/>
        </w:tabs>
        <w:jc w:val="both"/>
        <w:rPr>
          <w:rFonts w:asciiTheme="majorHAnsi" w:hAnsiTheme="majorHAnsi" w:cstheme="majorHAnsi"/>
          <w:sz w:val="26"/>
          <w:szCs w:val="26"/>
        </w:rPr>
      </w:pPr>
      <w:r w:rsidRPr="00E53B87">
        <w:rPr>
          <w:rFonts w:asciiTheme="majorHAnsi" w:hAnsiTheme="majorHAnsi" w:cstheme="majorHAnsi"/>
          <w:sz w:val="26"/>
          <w:szCs w:val="26"/>
        </w:rPr>
        <w:t xml:space="preserve">El 60% de los trabajadores formales tienen formación técnica o tecnológica, mientras </w:t>
      </w:r>
      <w:proofErr w:type="gramStart"/>
      <w:r w:rsidRPr="00E53B87">
        <w:rPr>
          <w:rFonts w:asciiTheme="majorHAnsi" w:hAnsiTheme="majorHAnsi" w:cstheme="majorHAnsi"/>
          <w:sz w:val="26"/>
          <w:szCs w:val="26"/>
        </w:rPr>
        <w:t>que</w:t>
      </w:r>
      <w:proofErr w:type="gramEnd"/>
      <w:r w:rsidRPr="00E53B87">
        <w:rPr>
          <w:rFonts w:asciiTheme="majorHAnsi" w:hAnsiTheme="majorHAnsi" w:cstheme="majorHAnsi"/>
          <w:sz w:val="26"/>
          <w:szCs w:val="26"/>
        </w:rPr>
        <w:t xml:space="preserve"> en el caso de los trabajadores informales, solo el 20% tiene acceso a este tipo de formación.</w:t>
      </w:r>
    </w:p>
    <w:p w14:paraId="4DE96EDD" w14:textId="77777777" w:rsidR="00E53B87" w:rsidRPr="007B1BA3" w:rsidRDefault="00E53B87" w:rsidP="007B1BA3">
      <w:pPr>
        <w:tabs>
          <w:tab w:val="left" w:pos="1515"/>
        </w:tabs>
        <w:jc w:val="both"/>
        <w:rPr>
          <w:rFonts w:asciiTheme="majorHAnsi" w:hAnsiTheme="majorHAnsi" w:cstheme="majorHAnsi"/>
          <w:sz w:val="26"/>
          <w:szCs w:val="26"/>
        </w:rPr>
      </w:pPr>
    </w:p>
    <w:p w14:paraId="67735755" w14:textId="77777777" w:rsidR="00E53B87" w:rsidRPr="007B1BA3" w:rsidRDefault="00E53B87" w:rsidP="007B1BA3">
      <w:pPr>
        <w:tabs>
          <w:tab w:val="left" w:pos="1515"/>
        </w:tabs>
        <w:jc w:val="both"/>
        <w:rPr>
          <w:rFonts w:asciiTheme="majorHAnsi" w:hAnsiTheme="majorHAnsi" w:cstheme="majorHAnsi"/>
          <w:sz w:val="26"/>
          <w:szCs w:val="26"/>
        </w:rPr>
      </w:pPr>
    </w:p>
    <w:p w14:paraId="0E141CE2" w14:textId="64601DDD" w:rsidR="00E53B87" w:rsidRPr="007B1BA3" w:rsidRDefault="00E53B87" w:rsidP="007B1BA3">
      <w:pPr>
        <w:tabs>
          <w:tab w:val="left" w:pos="1515"/>
        </w:tabs>
        <w:jc w:val="both"/>
        <w:rPr>
          <w:rFonts w:asciiTheme="majorHAnsi" w:hAnsiTheme="majorHAnsi" w:cstheme="majorHAnsi"/>
          <w:b/>
          <w:bCs/>
          <w:sz w:val="26"/>
          <w:szCs w:val="26"/>
        </w:rPr>
      </w:pPr>
      <w:r w:rsidRPr="007B1BA3">
        <w:rPr>
          <w:rFonts w:asciiTheme="majorHAnsi" w:hAnsiTheme="majorHAnsi" w:cstheme="majorHAnsi"/>
          <w:b/>
          <w:bCs/>
          <w:sz w:val="26"/>
          <w:szCs w:val="26"/>
        </w:rPr>
        <w:t>Proyecciones Económicas de Colombia</w:t>
      </w:r>
    </w:p>
    <w:p w14:paraId="7C3D18E5" w14:textId="77777777" w:rsidR="00E53B87" w:rsidRPr="007B1BA3" w:rsidRDefault="00E53B87" w:rsidP="007B1BA3">
      <w:pPr>
        <w:tabs>
          <w:tab w:val="left" w:pos="1515"/>
        </w:tabs>
        <w:jc w:val="both"/>
        <w:rPr>
          <w:rFonts w:asciiTheme="majorHAnsi" w:hAnsiTheme="majorHAnsi" w:cstheme="majorHAnsi"/>
          <w:b/>
          <w:bCs/>
          <w:sz w:val="26"/>
          <w:szCs w:val="26"/>
        </w:rPr>
      </w:pPr>
    </w:p>
    <w:p w14:paraId="160E4283" w14:textId="3B92FCCD" w:rsidR="00E53B87" w:rsidRPr="007B1BA3" w:rsidRDefault="00E53B87" w:rsidP="007B1BA3">
      <w:pPr>
        <w:spacing w:before="100" w:beforeAutospacing="1" w:after="100" w:afterAutospacing="1"/>
        <w:jc w:val="both"/>
        <w:rPr>
          <w:rFonts w:asciiTheme="majorHAnsi" w:eastAsia="Times New Roman" w:hAnsiTheme="majorHAnsi" w:cstheme="majorHAnsi"/>
          <w:sz w:val="26"/>
          <w:szCs w:val="26"/>
          <w:lang w:eastAsia="es-CO"/>
        </w:rPr>
      </w:pPr>
      <w:r w:rsidRPr="00E53B87">
        <w:rPr>
          <w:rFonts w:asciiTheme="majorHAnsi" w:eastAsia="Times New Roman" w:hAnsiTheme="majorHAnsi" w:cstheme="majorHAnsi"/>
          <w:sz w:val="26"/>
          <w:szCs w:val="26"/>
          <w:lang w:eastAsia="es-CO"/>
        </w:rPr>
        <w:t xml:space="preserve">Según el </w:t>
      </w:r>
      <w:r w:rsidRPr="00E53B87">
        <w:rPr>
          <w:rFonts w:asciiTheme="majorHAnsi" w:eastAsia="Times New Roman" w:hAnsiTheme="majorHAnsi" w:cstheme="majorHAnsi"/>
          <w:b/>
          <w:bCs/>
          <w:sz w:val="26"/>
          <w:szCs w:val="26"/>
          <w:lang w:eastAsia="es-CO"/>
        </w:rPr>
        <w:t>Banco de la República</w:t>
      </w:r>
      <w:r w:rsidRPr="00E53B87">
        <w:rPr>
          <w:rFonts w:asciiTheme="majorHAnsi" w:eastAsia="Times New Roman" w:hAnsiTheme="majorHAnsi" w:cstheme="majorHAnsi"/>
          <w:sz w:val="26"/>
          <w:szCs w:val="26"/>
          <w:lang w:eastAsia="es-CO"/>
        </w:rPr>
        <w:t xml:space="preserve"> y el </w:t>
      </w:r>
      <w:r w:rsidRPr="00E53B87">
        <w:rPr>
          <w:rFonts w:asciiTheme="majorHAnsi" w:eastAsia="Times New Roman" w:hAnsiTheme="majorHAnsi" w:cstheme="majorHAnsi"/>
          <w:b/>
          <w:bCs/>
          <w:sz w:val="26"/>
          <w:szCs w:val="26"/>
          <w:lang w:eastAsia="es-CO"/>
        </w:rPr>
        <w:t>Ministerio de Hacienda</w:t>
      </w:r>
      <w:r w:rsidRPr="00E53B87">
        <w:rPr>
          <w:rFonts w:asciiTheme="majorHAnsi" w:eastAsia="Times New Roman" w:hAnsiTheme="majorHAnsi" w:cstheme="majorHAnsi"/>
          <w:sz w:val="26"/>
          <w:szCs w:val="26"/>
          <w:lang w:eastAsia="es-CO"/>
        </w:rPr>
        <w:t xml:space="preserve">, se espera que Colombia tenga un </w:t>
      </w:r>
      <w:r w:rsidRPr="00E53B87">
        <w:rPr>
          <w:rFonts w:asciiTheme="majorHAnsi" w:eastAsia="Times New Roman" w:hAnsiTheme="majorHAnsi" w:cstheme="majorHAnsi"/>
          <w:b/>
          <w:bCs/>
          <w:sz w:val="26"/>
          <w:szCs w:val="26"/>
          <w:lang w:eastAsia="es-CO"/>
        </w:rPr>
        <w:t>crecimiento del PIB</w:t>
      </w:r>
      <w:r w:rsidRPr="00E53B87">
        <w:rPr>
          <w:rFonts w:asciiTheme="majorHAnsi" w:eastAsia="Times New Roman" w:hAnsiTheme="majorHAnsi" w:cstheme="majorHAnsi"/>
          <w:sz w:val="26"/>
          <w:szCs w:val="26"/>
          <w:lang w:eastAsia="es-CO"/>
        </w:rPr>
        <w:t xml:space="preserve"> de </w:t>
      </w:r>
      <w:r w:rsidRPr="00E53B87">
        <w:rPr>
          <w:rFonts w:asciiTheme="majorHAnsi" w:eastAsia="Times New Roman" w:hAnsiTheme="majorHAnsi" w:cstheme="majorHAnsi"/>
          <w:b/>
          <w:bCs/>
          <w:sz w:val="26"/>
          <w:szCs w:val="26"/>
          <w:lang w:eastAsia="es-CO"/>
        </w:rPr>
        <w:t>3.2% en 2025</w:t>
      </w:r>
      <w:r w:rsidRPr="00E53B87">
        <w:rPr>
          <w:rFonts w:asciiTheme="majorHAnsi" w:eastAsia="Times New Roman" w:hAnsiTheme="majorHAnsi" w:cstheme="majorHAnsi"/>
          <w:sz w:val="26"/>
          <w:szCs w:val="26"/>
          <w:lang w:eastAsia="es-CO"/>
        </w:rPr>
        <w:t xml:space="preserve">. Sin embargo, se prevé que las áreas más dinámicas del crecimiento sean aquellas relacionadas con la </w:t>
      </w:r>
      <w:r w:rsidRPr="00E53B87">
        <w:rPr>
          <w:rFonts w:asciiTheme="majorHAnsi" w:eastAsia="Times New Roman" w:hAnsiTheme="majorHAnsi" w:cstheme="majorHAnsi"/>
          <w:b/>
          <w:bCs/>
          <w:sz w:val="26"/>
          <w:szCs w:val="26"/>
          <w:lang w:eastAsia="es-CO"/>
        </w:rPr>
        <w:t>tecnología, las energías renovables</w:t>
      </w:r>
      <w:r w:rsidRPr="00E53B87">
        <w:rPr>
          <w:rFonts w:asciiTheme="majorHAnsi" w:eastAsia="Times New Roman" w:hAnsiTheme="majorHAnsi" w:cstheme="majorHAnsi"/>
          <w:sz w:val="26"/>
          <w:szCs w:val="26"/>
          <w:lang w:eastAsia="es-CO"/>
        </w:rPr>
        <w:t xml:space="preserve"> y la </w:t>
      </w:r>
      <w:r w:rsidRPr="00E53B87">
        <w:rPr>
          <w:rFonts w:asciiTheme="majorHAnsi" w:eastAsia="Times New Roman" w:hAnsiTheme="majorHAnsi" w:cstheme="majorHAnsi"/>
          <w:b/>
          <w:bCs/>
          <w:sz w:val="26"/>
          <w:szCs w:val="26"/>
          <w:lang w:eastAsia="es-CO"/>
        </w:rPr>
        <w:t>industria 4.0</w:t>
      </w:r>
      <w:r w:rsidRPr="00E53B87">
        <w:rPr>
          <w:rFonts w:asciiTheme="majorHAnsi" w:eastAsia="Times New Roman" w:hAnsiTheme="majorHAnsi" w:cstheme="majorHAnsi"/>
          <w:sz w:val="26"/>
          <w:szCs w:val="26"/>
          <w:lang w:eastAsia="es-CO"/>
        </w:rPr>
        <w:t>, lo que subraya la necesidad de una formación técnica alineada con estos sectores.</w:t>
      </w:r>
    </w:p>
    <w:p w14:paraId="00C6A830" w14:textId="77777777" w:rsidR="00E53B87" w:rsidRPr="007B1BA3" w:rsidRDefault="00E53B87" w:rsidP="007B1BA3">
      <w:pPr>
        <w:spacing w:before="100" w:beforeAutospacing="1" w:after="100" w:afterAutospacing="1"/>
        <w:jc w:val="both"/>
        <w:rPr>
          <w:rFonts w:asciiTheme="majorHAnsi" w:eastAsia="Times New Roman" w:hAnsiTheme="majorHAnsi" w:cstheme="majorHAnsi"/>
          <w:sz w:val="26"/>
          <w:szCs w:val="26"/>
          <w:lang w:eastAsia="es-CO"/>
        </w:rPr>
      </w:pPr>
      <w:r w:rsidRPr="00E53B87">
        <w:rPr>
          <w:rFonts w:asciiTheme="majorHAnsi" w:eastAsia="Times New Roman" w:hAnsiTheme="majorHAnsi" w:cstheme="majorHAnsi"/>
          <w:sz w:val="26"/>
          <w:szCs w:val="26"/>
          <w:lang w:eastAsia="es-CO"/>
        </w:rPr>
        <w:t xml:space="preserve">La demanda de </w:t>
      </w:r>
      <w:r w:rsidRPr="00E53B87">
        <w:rPr>
          <w:rFonts w:asciiTheme="majorHAnsi" w:eastAsia="Times New Roman" w:hAnsiTheme="majorHAnsi" w:cstheme="majorHAnsi"/>
          <w:b/>
          <w:bCs/>
          <w:sz w:val="26"/>
          <w:szCs w:val="26"/>
          <w:lang w:eastAsia="es-CO"/>
        </w:rPr>
        <w:t>habilidades técnicas</w:t>
      </w:r>
      <w:r w:rsidRPr="00E53B87">
        <w:rPr>
          <w:rFonts w:asciiTheme="majorHAnsi" w:eastAsia="Times New Roman" w:hAnsiTheme="majorHAnsi" w:cstheme="majorHAnsi"/>
          <w:sz w:val="26"/>
          <w:szCs w:val="26"/>
          <w:lang w:eastAsia="es-CO"/>
        </w:rPr>
        <w:t xml:space="preserve"> en áreas como </w:t>
      </w:r>
      <w:r w:rsidRPr="00E53B87">
        <w:rPr>
          <w:rFonts w:asciiTheme="majorHAnsi" w:eastAsia="Times New Roman" w:hAnsiTheme="majorHAnsi" w:cstheme="majorHAnsi"/>
          <w:b/>
          <w:bCs/>
          <w:sz w:val="26"/>
          <w:szCs w:val="26"/>
          <w:lang w:eastAsia="es-CO"/>
        </w:rPr>
        <w:t>inteligencia artificial</w:t>
      </w:r>
      <w:r w:rsidRPr="00E53B87">
        <w:rPr>
          <w:rFonts w:asciiTheme="majorHAnsi" w:eastAsia="Times New Roman" w:hAnsiTheme="majorHAnsi" w:cstheme="majorHAnsi"/>
          <w:sz w:val="26"/>
          <w:szCs w:val="26"/>
          <w:lang w:eastAsia="es-CO"/>
        </w:rPr>
        <w:t xml:space="preserve">, </w:t>
      </w:r>
      <w:proofErr w:type="spellStart"/>
      <w:r w:rsidRPr="00E53B87">
        <w:rPr>
          <w:rFonts w:asciiTheme="majorHAnsi" w:eastAsia="Times New Roman" w:hAnsiTheme="majorHAnsi" w:cstheme="majorHAnsi"/>
          <w:b/>
          <w:bCs/>
          <w:sz w:val="26"/>
          <w:szCs w:val="26"/>
          <w:lang w:eastAsia="es-CO"/>
        </w:rPr>
        <w:t>big</w:t>
      </w:r>
      <w:proofErr w:type="spellEnd"/>
      <w:r w:rsidRPr="00E53B87">
        <w:rPr>
          <w:rFonts w:asciiTheme="majorHAnsi" w:eastAsia="Times New Roman" w:hAnsiTheme="majorHAnsi" w:cstheme="majorHAnsi"/>
          <w:b/>
          <w:bCs/>
          <w:sz w:val="26"/>
          <w:szCs w:val="26"/>
          <w:lang w:eastAsia="es-CO"/>
        </w:rPr>
        <w:t xml:space="preserve"> data</w:t>
      </w:r>
      <w:r w:rsidRPr="00E53B87">
        <w:rPr>
          <w:rFonts w:asciiTheme="majorHAnsi" w:eastAsia="Times New Roman" w:hAnsiTheme="majorHAnsi" w:cstheme="majorHAnsi"/>
          <w:sz w:val="26"/>
          <w:szCs w:val="26"/>
          <w:lang w:eastAsia="es-CO"/>
        </w:rPr>
        <w:t xml:space="preserve">, </w:t>
      </w:r>
      <w:r w:rsidRPr="00E53B87">
        <w:rPr>
          <w:rFonts w:asciiTheme="majorHAnsi" w:eastAsia="Times New Roman" w:hAnsiTheme="majorHAnsi" w:cstheme="majorHAnsi"/>
          <w:b/>
          <w:bCs/>
          <w:sz w:val="26"/>
          <w:szCs w:val="26"/>
          <w:lang w:eastAsia="es-CO"/>
        </w:rPr>
        <w:t>ciberseguridad</w:t>
      </w:r>
      <w:r w:rsidRPr="00E53B87">
        <w:rPr>
          <w:rFonts w:asciiTheme="majorHAnsi" w:eastAsia="Times New Roman" w:hAnsiTheme="majorHAnsi" w:cstheme="majorHAnsi"/>
          <w:sz w:val="26"/>
          <w:szCs w:val="26"/>
          <w:lang w:eastAsia="es-CO"/>
        </w:rPr>
        <w:t xml:space="preserve">, y </w:t>
      </w:r>
      <w:r w:rsidRPr="00E53B87">
        <w:rPr>
          <w:rFonts w:asciiTheme="majorHAnsi" w:eastAsia="Times New Roman" w:hAnsiTheme="majorHAnsi" w:cstheme="majorHAnsi"/>
          <w:b/>
          <w:bCs/>
          <w:sz w:val="26"/>
          <w:szCs w:val="26"/>
          <w:lang w:eastAsia="es-CO"/>
        </w:rPr>
        <w:t>energías renovables</w:t>
      </w:r>
      <w:r w:rsidRPr="00E53B87">
        <w:rPr>
          <w:rFonts w:asciiTheme="majorHAnsi" w:eastAsia="Times New Roman" w:hAnsiTheme="majorHAnsi" w:cstheme="majorHAnsi"/>
          <w:sz w:val="26"/>
          <w:szCs w:val="26"/>
          <w:lang w:eastAsia="es-CO"/>
        </w:rPr>
        <w:t xml:space="preserve"> está creciendo rápidamente, y se proyecta que para 2030, más del </w:t>
      </w:r>
      <w:r w:rsidRPr="00E53B87">
        <w:rPr>
          <w:rFonts w:asciiTheme="majorHAnsi" w:eastAsia="Times New Roman" w:hAnsiTheme="majorHAnsi" w:cstheme="majorHAnsi"/>
          <w:b/>
          <w:bCs/>
          <w:sz w:val="26"/>
          <w:szCs w:val="26"/>
          <w:lang w:eastAsia="es-CO"/>
        </w:rPr>
        <w:t>60% de los empleos</w:t>
      </w:r>
      <w:r w:rsidRPr="00E53B87">
        <w:rPr>
          <w:rFonts w:asciiTheme="majorHAnsi" w:eastAsia="Times New Roman" w:hAnsiTheme="majorHAnsi" w:cstheme="majorHAnsi"/>
          <w:sz w:val="26"/>
          <w:szCs w:val="26"/>
          <w:lang w:eastAsia="es-CO"/>
        </w:rPr>
        <w:t xml:space="preserve"> en Colombia requerirán algún tipo de capacitación técnica o tecnológica.</w:t>
      </w:r>
    </w:p>
    <w:p w14:paraId="3DBF6F3F" w14:textId="5CFEF3FC" w:rsidR="00E53B87" w:rsidRPr="007B1BA3" w:rsidRDefault="00E53B87" w:rsidP="007B1BA3">
      <w:pPr>
        <w:spacing w:before="100" w:beforeAutospacing="1" w:after="100" w:afterAutospacing="1"/>
        <w:jc w:val="both"/>
        <w:rPr>
          <w:rFonts w:asciiTheme="majorHAnsi" w:eastAsia="Times New Roman" w:hAnsiTheme="majorHAnsi" w:cstheme="majorHAnsi"/>
          <w:b/>
          <w:bCs/>
          <w:sz w:val="26"/>
          <w:szCs w:val="26"/>
          <w:lang w:eastAsia="es-CO"/>
        </w:rPr>
      </w:pPr>
      <w:r w:rsidRPr="007B1BA3">
        <w:rPr>
          <w:rFonts w:asciiTheme="majorHAnsi" w:eastAsia="Times New Roman" w:hAnsiTheme="majorHAnsi" w:cstheme="majorHAnsi"/>
          <w:b/>
          <w:bCs/>
          <w:sz w:val="26"/>
          <w:szCs w:val="26"/>
          <w:lang w:eastAsia="es-CO"/>
        </w:rPr>
        <w:t>Análisis Comparativo con Países Similares</w:t>
      </w:r>
    </w:p>
    <w:p w14:paraId="084031EC" w14:textId="1A1B3F8E" w:rsidR="00E53B87" w:rsidRPr="007B1BA3" w:rsidRDefault="00E53B87" w:rsidP="007B1BA3">
      <w:pPr>
        <w:spacing w:before="100" w:beforeAutospacing="1" w:after="100" w:afterAutospacing="1"/>
        <w:jc w:val="both"/>
        <w:rPr>
          <w:rFonts w:asciiTheme="majorHAnsi" w:eastAsia="Times New Roman" w:hAnsiTheme="majorHAnsi" w:cstheme="majorHAnsi"/>
          <w:b/>
          <w:bCs/>
          <w:sz w:val="26"/>
          <w:szCs w:val="26"/>
          <w:lang w:eastAsia="es-CO"/>
        </w:rPr>
      </w:pPr>
      <w:r w:rsidRPr="007B1BA3">
        <w:rPr>
          <w:rFonts w:asciiTheme="majorHAnsi" w:eastAsia="Times New Roman" w:hAnsiTheme="majorHAnsi" w:cstheme="majorHAnsi"/>
          <w:b/>
          <w:bCs/>
          <w:sz w:val="26"/>
          <w:szCs w:val="26"/>
          <w:lang w:eastAsia="es-CO"/>
        </w:rPr>
        <w:t>Comparación con economías de América Latina</w:t>
      </w:r>
    </w:p>
    <w:p w14:paraId="058F7F1A" w14:textId="77777777" w:rsidR="00E53B87" w:rsidRPr="007B1BA3" w:rsidRDefault="00E53B87" w:rsidP="007B1BA3">
      <w:pPr>
        <w:spacing w:before="100" w:beforeAutospacing="1" w:after="100" w:afterAutospacing="1"/>
        <w:jc w:val="both"/>
        <w:rPr>
          <w:rFonts w:asciiTheme="majorHAnsi" w:eastAsia="Times New Roman" w:hAnsiTheme="majorHAnsi" w:cstheme="majorHAnsi"/>
          <w:sz w:val="26"/>
          <w:szCs w:val="26"/>
          <w:lang w:eastAsia="es-CO"/>
        </w:rPr>
      </w:pPr>
      <w:r w:rsidRPr="00E53B87">
        <w:rPr>
          <w:rFonts w:asciiTheme="majorHAnsi" w:eastAsia="Times New Roman" w:hAnsiTheme="majorHAnsi" w:cstheme="majorHAnsi"/>
          <w:sz w:val="26"/>
          <w:szCs w:val="26"/>
          <w:lang w:eastAsia="es-CO"/>
        </w:rPr>
        <w:t xml:space="preserve">Cuando comparamos a Colombia con otros países de la región como </w:t>
      </w:r>
      <w:r w:rsidRPr="00E53B87">
        <w:rPr>
          <w:rFonts w:asciiTheme="majorHAnsi" w:eastAsia="Times New Roman" w:hAnsiTheme="majorHAnsi" w:cstheme="majorHAnsi"/>
          <w:b/>
          <w:bCs/>
          <w:sz w:val="26"/>
          <w:szCs w:val="26"/>
          <w:lang w:eastAsia="es-CO"/>
        </w:rPr>
        <w:t>México</w:t>
      </w:r>
      <w:r w:rsidRPr="00E53B87">
        <w:rPr>
          <w:rFonts w:asciiTheme="majorHAnsi" w:eastAsia="Times New Roman" w:hAnsiTheme="majorHAnsi" w:cstheme="majorHAnsi"/>
          <w:sz w:val="26"/>
          <w:szCs w:val="26"/>
          <w:lang w:eastAsia="es-CO"/>
        </w:rPr>
        <w:t xml:space="preserve">, </w:t>
      </w:r>
      <w:r w:rsidRPr="00E53B87">
        <w:rPr>
          <w:rFonts w:asciiTheme="majorHAnsi" w:eastAsia="Times New Roman" w:hAnsiTheme="majorHAnsi" w:cstheme="majorHAnsi"/>
          <w:b/>
          <w:bCs/>
          <w:sz w:val="26"/>
          <w:szCs w:val="26"/>
          <w:lang w:eastAsia="es-CO"/>
        </w:rPr>
        <w:t>Chile</w:t>
      </w:r>
      <w:r w:rsidRPr="00E53B87">
        <w:rPr>
          <w:rFonts w:asciiTheme="majorHAnsi" w:eastAsia="Times New Roman" w:hAnsiTheme="majorHAnsi" w:cstheme="majorHAnsi"/>
          <w:sz w:val="26"/>
          <w:szCs w:val="26"/>
          <w:lang w:eastAsia="es-CO"/>
        </w:rPr>
        <w:t xml:space="preserve"> y </w:t>
      </w:r>
      <w:r w:rsidRPr="00E53B87">
        <w:rPr>
          <w:rFonts w:asciiTheme="majorHAnsi" w:eastAsia="Times New Roman" w:hAnsiTheme="majorHAnsi" w:cstheme="majorHAnsi"/>
          <w:b/>
          <w:bCs/>
          <w:sz w:val="26"/>
          <w:szCs w:val="26"/>
          <w:lang w:eastAsia="es-CO"/>
        </w:rPr>
        <w:t>Argentina</w:t>
      </w:r>
      <w:r w:rsidRPr="00E53B87">
        <w:rPr>
          <w:rFonts w:asciiTheme="majorHAnsi" w:eastAsia="Times New Roman" w:hAnsiTheme="majorHAnsi" w:cstheme="majorHAnsi"/>
          <w:sz w:val="26"/>
          <w:szCs w:val="26"/>
          <w:lang w:eastAsia="es-CO"/>
        </w:rPr>
        <w:t xml:space="preserve">, vemos que aquellos con una mayor tasa de formación técnica, como Chile, han logrado reducir significativamente la brecha de empleo juvenil y la informalidad laboral. En Chile, por ejemplo, la tasa de desempleo juvenil es </w:t>
      </w:r>
      <w:r w:rsidRPr="00E53B87">
        <w:rPr>
          <w:rFonts w:asciiTheme="majorHAnsi" w:eastAsia="Times New Roman" w:hAnsiTheme="majorHAnsi" w:cstheme="majorHAnsi"/>
          <w:b/>
          <w:bCs/>
          <w:sz w:val="26"/>
          <w:szCs w:val="26"/>
          <w:lang w:eastAsia="es-CO"/>
        </w:rPr>
        <w:t>13.4%</w:t>
      </w:r>
      <w:r w:rsidRPr="00E53B87">
        <w:rPr>
          <w:rFonts w:asciiTheme="majorHAnsi" w:eastAsia="Times New Roman" w:hAnsiTheme="majorHAnsi" w:cstheme="majorHAnsi"/>
          <w:sz w:val="26"/>
          <w:szCs w:val="26"/>
          <w:lang w:eastAsia="es-CO"/>
        </w:rPr>
        <w:t>, significativamente menor que en Colombia.</w:t>
      </w:r>
    </w:p>
    <w:p w14:paraId="2B65CBA1" w14:textId="130F02E7" w:rsidR="00E53B87" w:rsidRPr="007B1BA3" w:rsidRDefault="00E53B87" w:rsidP="007B1BA3">
      <w:pPr>
        <w:spacing w:before="100" w:beforeAutospacing="1" w:after="100" w:afterAutospacing="1"/>
        <w:jc w:val="both"/>
        <w:rPr>
          <w:rFonts w:asciiTheme="majorHAnsi" w:eastAsia="Times New Roman" w:hAnsiTheme="majorHAnsi" w:cstheme="majorHAnsi"/>
          <w:sz w:val="26"/>
          <w:szCs w:val="26"/>
          <w:lang w:eastAsia="es-CO"/>
        </w:rPr>
      </w:pPr>
      <w:r w:rsidRPr="007B1BA3">
        <w:rPr>
          <w:rFonts w:asciiTheme="majorHAnsi" w:eastAsia="Times New Roman" w:hAnsiTheme="majorHAnsi" w:cstheme="majorHAnsi"/>
          <w:b/>
          <w:bCs/>
          <w:sz w:val="26"/>
          <w:szCs w:val="26"/>
          <w:lang w:eastAsia="es-CO"/>
        </w:rPr>
        <w:t>Alemania</w:t>
      </w:r>
      <w:r w:rsidRPr="007B1BA3">
        <w:rPr>
          <w:rFonts w:asciiTheme="majorHAnsi" w:eastAsia="Times New Roman" w:hAnsiTheme="majorHAnsi" w:cstheme="majorHAnsi"/>
          <w:sz w:val="26"/>
          <w:szCs w:val="26"/>
          <w:lang w:eastAsia="es-CO"/>
        </w:rPr>
        <w:t>: Es un referente mundial en formación técnica a través del modelo dual, que combina la educación en el aula con prácticas laborales en empresas. Este modelo ha contribuido a mantener una tasa de desempleo juvenil inferior al 6% en Alemania.</w:t>
      </w:r>
    </w:p>
    <w:p w14:paraId="01C6B047" w14:textId="77777777" w:rsidR="00E53B87" w:rsidRPr="007B1BA3" w:rsidRDefault="00E53B87" w:rsidP="007B1BA3">
      <w:pPr>
        <w:spacing w:before="100" w:beforeAutospacing="1" w:after="100" w:afterAutospacing="1"/>
        <w:jc w:val="both"/>
        <w:rPr>
          <w:rFonts w:asciiTheme="majorHAnsi" w:eastAsia="Times New Roman" w:hAnsiTheme="majorHAnsi" w:cstheme="majorHAnsi"/>
          <w:sz w:val="26"/>
          <w:szCs w:val="26"/>
          <w:lang w:eastAsia="es-CO"/>
        </w:rPr>
      </w:pPr>
      <w:r w:rsidRPr="00E53B87">
        <w:rPr>
          <w:rFonts w:asciiTheme="majorHAnsi" w:eastAsia="Times New Roman" w:hAnsiTheme="majorHAnsi" w:cstheme="majorHAnsi"/>
          <w:b/>
          <w:bCs/>
          <w:sz w:val="26"/>
          <w:szCs w:val="26"/>
          <w:lang w:eastAsia="es-CO"/>
        </w:rPr>
        <w:t>México</w:t>
      </w:r>
      <w:r w:rsidRPr="00E53B87">
        <w:rPr>
          <w:rFonts w:asciiTheme="majorHAnsi" w:eastAsia="Times New Roman" w:hAnsiTheme="majorHAnsi" w:cstheme="majorHAnsi"/>
          <w:sz w:val="26"/>
          <w:szCs w:val="26"/>
          <w:lang w:eastAsia="es-CO"/>
        </w:rPr>
        <w:t xml:space="preserve">: A través de su sistema de </w:t>
      </w:r>
      <w:r w:rsidRPr="00E53B87">
        <w:rPr>
          <w:rFonts w:asciiTheme="majorHAnsi" w:eastAsia="Times New Roman" w:hAnsiTheme="majorHAnsi" w:cstheme="majorHAnsi"/>
          <w:b/>
          <w:bCs/>
          <w:sz w:val="26"/>
          <w:szCs w:val="26"/>
          <w:lang w:eastAsia="es-CO"/>
        </w:rPr>
        <w:t>Institutos de Capacitación para el Trabajo</w:t>
      </w:r>
      <w:r w:rsidRPr="00E53B87">
        <w:rPr>
          <w:rFonts w:asciiTheme="majorHAnsi" w:eastAsia="Times New Roman" w:hAnsiTheme="majorHAnsi" w:cstheme="majorHAnsi"/>
          <w:sz w:val="26"/>
          <w:szCs w:val="26"/>
          <w:lang w:eastAsia="es-CO"/>
        </w:rPr>
        <w:t>, ha logrado capacitar a más de 200,000 jóvenes anualmente, mejorando la empleabilidad y reduciendo la informalidad.</w:t>
      </w:r>
    </w:p>
    <w:p w14:paraId="67BC273D" w14:textId="01A49C20" w:rsidR="007B1BA3" w:rsidRPr="007B1BA3" w:rsidRDefault="007B1BA3" w:rsidP="007B1BA3">
      <w:pPr>
        <w:spacing w:before="100" w:beforeAutospacing="1" w:after="100" w:afterAutospacing="1"/>
        <w:jc w:val="both"/>
        <w:rPr>
          <w:rFonts w:asciiTheme="majorHAnsi" w:eastAsia="Times New Roman" w:hAnsiTheme="majorHAnsi" w:cstheme="majorHAnsi"/>
          <w:b/>
          <w:bCs/>
          <w:sz w:val="26"/>
          <w:szCs w:val="26"/>
          <w:lang w:eastAsia="es-CO"/>
        </w:rPr>
      </w:pPr>
      <w:r w:rsidRPr="007B1BA3">
        <w:rPr>
          <w:rFonts w:asciiTheme="majorHAnsi" w:eastAsia="Times New Roman" w:hAnsiTheme="majorHAnsi" w:cstheme="majorHAnsi"/>
          <w:b/>
          <w:bCs/>
          <w:sz w:val="26"/>
          <w:szCs w:val="26"/>
          <w:lang w:eastAsia="es-CO"/>
        </w:rPr>
        <w:t>La Necesidad de la Formación Técnica en Colombia:</w:t>
      </w:r>
    </w:p>
    <w:p w14:paraId="491508B9" w14:textId="77777777" w:rsidR="007B1BA3" w:rsidRPr="007B1BA3" w:rsidRDefault="007B1BA3" w:rsidP="007B1BA3">
      <w:pPr>
        <w:pStyle w:val="NormalWeb"/>
        <w:jc w:val="both"/>
        <w:rPr>
          <w:rFonts w:asciiTheme="majorHAnsi" w:eastAsia="Times New Roman" w:hAnsiTheme="majorHAnsi" w:cstheme="majorHAnsi"/>
          <w:sz w:val="26"/>
          <w:szCs w:val="26"/>
          <w:lang w:eastAsia="es-CO"/>
        </w:rPr>
      </w:pPr>
      <w:r w:rsidRPr="007B1BA3">
        <w:rPr>
          <w:rFonts w:asciiTheme="majorHAnsi" w:eastAsia="Times New Roman" w:hAnsiTheme="majorHAnsi" w:cstheme="majorHAnsi"/>
          <w:b/>
          <w:bCs/>
          <w:sz w:val="26"/>
          <w:szCs w:val="26"/>
          <w:lang w:eastAsia="es-CO"/>
        </w:rPr>
        <w:t xml:space="preserve">Relación con el empleo y la productividad: </w:t>
      </w:r>
      <w:r w:rsidRPr="007B1BA3">
        <w:rPr>
          <w:rFonts w:asciiTheme="majorHAnsi" w:eastAsia="Times New Roman" w:hAnsiTheme="majorHAnsi" w:cstheme="majorHAnsi"/>
          <w:sz w:val="26"/>
          <w:szCs w:val="26"/>
          <w:lang w:eastAsia="es-CO"/>
        </w:rPr>
        <w:t xml:space="preserve">El fortalecimiento de la </w:t>
      </w:r>
      <w:r w:rsidRPr="007B1BA3">
        <w:rPr>
          <w:rFonts w:asciiTheme="majorHAnsi" w:eastAsia="Times New Roman" w:hAnsiTheme="majorHAnsi" w:cstheme="majorHAnsi"/>
          <w:b/>
          <w:bCs/>
          <w:sz w:val="26"/>
          <w:szCs w:val="26"/>
          <w:lang w:eastAsia="es-CO"/>
        </w:rPr>
        <w:t>formación técnica</w:t>
      </w:r>
      <w:r w:rsidRPr="007B1BA3">
        <w:rPr>
          <w:rFonts w:asciiTheme="majorHAnsi" w:eastAsia="Times New Roman" w:hAnsiTheme="majorHAnsi" w:cstheme="majorHAnsi"/>
          <w:sz w:val="26"/>
          <w:szCs w:val="26"/>
          <w:lang w:eastAsia="es-CO"/>
        </w:rPr>
        <w:t xml:space="preserve"> en Colombia es crucial para mejorar la </w:t>
      </w:r>
      <w:r w:rsidRPr="007B1BA3">
        <w:rPr>
          <w:rFonts w:asciiTheme="majorHAnsi" w:eastAsia="Times New Roman" w:hAnsiTheme="majorHAnsi" w:cstheme="majorHAnsi"/>
          <w:b/>
          <w:bCs/>
          <w:sz w:val="26"/>
          <w:szCs w:val="26"/>
          <w:lang w:eastAsia="es-CO"/>
        </w:rPr>
        <w:t>empleabilidad</w:t>
      </w:r>
      <w:r w:rsidRPr="007B1BA3">
        <w:rPr>
          <w:rFonts w:asciiTheme="majorHAnsi" w:eastAsia="Times New Roman" w:hAnsiTheme="majorHAnsi" w:cstheme="majorHAnsi"/>
          <w:sz w:val="26"/>
          <w:szCs w:val="26"/>
          <w:lang w:eastAsia="es-CO"/>
        </w:rPr>
        <w:t xml:space="preserve"> de los jóvenes, especialmente aquellos en situaciones de vulnerabilidad. Además, permitirá </w:t>
      </w:r>
      <w:r w:rsidRPr="007B1BA3">
        <w:rPr>
          <w:rFonts w:asciiTheme="majorHAnsi" w:eastAsia="Times New Roman" w:hAnsiTheme="majorHAnsi" w:cstheme="majorHAnsi"/>
          <w:sz w:val="26"/>
          <w:szCs w:val="26"/>
          <w:lang w:eastAsia="es-CO"/>
        </w:rPr>
        <w:lastRenderedPageBreak/>
        <w:t xml:space="preserve">aumentar la </w:t>
      </w:r>
      <w:r w:rsidRPr="007B1BA3">
        <w:rPr>
          <w:rFonts w:asciiTheme="majorHAnsi" w:eastAsia="Times New Roman" w:hAnsiTheme="majorHAnsi" w:cstheme="majorHAnsi"/>
          <w:b/>
          <w:bCs/>
          <w:sz w:val="26"/>
          <w:szCs w:val="26"/>
          <w:lang w:eastAsia="es-CO"/>
        </w:rPr>
        <w:t>productividad</w:t>
      </w:r>
      <w:r w:rsidRPr="007B1BA3">
        <w:rPr>
          <w:rFonts w:asciiTheme="majorHAnsi" w:eastAsia="Times New Roman" w:hAnsiTheme="majorHAnsi" w:cstheme="majorHAnsi"/>
          <w:sz w:val="26"/>
          <w:szCs w:val="26"/>
          <w:lang w:eastAsia="es-CO"/>
        </w:rPr>
        <w:t xml:space="preserve"> en sectores clave como la </w:t>
      </w:r>
      <w:r w:rsidRPr="007B1BA3">
        <w:rPr>
          <w:rFonts w:asciiTheme="majorHAnsi" w:eastAsia="Times New Roman" w:hAnsiTheme="majorHAnsi" w:cstheme="majorHAnsi"/>
          <w:b/>
          <w:bCs/>
          <w:sz w:val="26"/>
          <w:szCs w:val="26"/>
          <w:lang w:eastAsia="es-CO"/>
        </w:rPr>
        <w:t>industria manufacturera</w:t>
      </w:r>
      <w:r w:rsidRPr="007B1BA3">
        <w:rPr>
          <w:rFonts w:asciiTheme="majorHAnsi" w:eastAsia="Times New Roman" w:hAnsiTheme="majorHAnsi" w:cstheme="majorHAnsi"/>
          <w:sz w:val="26"/>
          <w:szCs w:val="26"/>
          <w:lang w:eastAsia="es-CO"/>
        </w:rPr>
        <w:t xml:space="preserve"> y la </w:t>
      </w:r>
      <w:r w:rsidRPr="007B1BA3">
        <w:rPr>
          <w:rFonts w:asciiTheme="majorHAnsi" w:eastAsia="Times New Roman" w:hAnsiTheme="majorHAnsi" w:cstheme="majorHAnsi"/>
          <w:b/>
          <w:bCs/>
          <w:sz w:val="26"/>
          <w:szCs w:val="26"/>
          <w:lang w:eastAsia="es-CO"/>
        </w:rPr>
        <w:t>agricultura</w:t>
      </w:r>
      <w:r w:rsidRPr="007B1BA3">
        <w:rPr>
          <w:rFonts w:asciiTheme="majorHAnsi" w:eastAsia="Times New Roman" w:hAnsiTheme="majorHAnsi" w:cstheme="majorHAnsi"/>
          <w:sz w:val="26"/>
          <w:szCs w:val="26"/>
          <w:lang w:eastAsia="es-CO"/>
        </w:rPr>
        <w:t>, mejorando la competitividad del país.</w:t>
      </w:r>
    </w:p>
    <w:p w14:paraId="4A132548" w14:textId="77777777" w:rsidR="007B1BA3" w:rsidRPr="007B1BA3" w:rsidRDefault="007B1BA3" w:rsidP="007B1BA3">
      <w:pPr>
        <w:pStyle w:val="NormalWeb"/>
        <w:jc w:val="both"/>
        <w:rPr>
          <w:rFonts w:asciiTheme="majorHAnsi" w:eastAsia="Times New Roman" w:hAnsiTheme="majorHAnsi" w:cstheme="majorHAnsi"/>
          <w:sz w:val="26"/>
          <w:szCs w:val="26"/>
          <w:lang w:eastAsia="es-CO"/>
        </w:rPr>
      </w:pPr>
    </w:p>
    <w:p w14:paraId="7F31665A" w14:textId="142E2A22" w:rsidR="007B1BA3" w:rsidRPr="007B1BA3" w:rsidRDefault="007B1BA3" w:rsidP="007B1BA3">
      <w:pPr>
        <w:pStyle w:val="NormalWeb"/>
        <w:jc w:val="both"/>
        <w:rPr>
          <w:rFonts w:asciiTheme="majorHAnsi" w:eastAsia="Times New Roman" w:hAnsiTheme="majorHAnsi" w:cstheme="majorHAnsi"/>
          <w:sz w:val="26"/>
          <w:szCs w:val="26"/>
          <w:lang w:eastAsia="es-CO"/>
        </w:rPr>
      </w:pPr>
      <w:r w:rsidRPr="007B1BA3">
        <w:rPr>
          <w:rFonts w:asciiTheme="majorHAnsi" w:eastAsia="Times New Roman" w:hAnsiTheme="majorHAnsi" w:cstheme="majorHAnsi"/>
          <w:sz w:val="26"/>
          <w:szCs w:val="26"/>
          <w:lang w:eastAsia="es-CO"/>
        </w:rPr>
        <w:t xml:space="preserve">La implementación de una política pública sólida de </w:t>
      </w:r>
      <w:r w:rsidRPr="007B1BA3">
        <w:rPr>
          <w:rFonts w:asciiTheme="majorHAnsi" w:eastAsia="Times New Roman" w:hAnsiTheme="majorHAnsi" w:cstheme="majorHAnsi"/>
          <w:b/>
          <w:bCs/>
          <w:sz w:val="26"/>
          <w:szCs w:val="26"/>
          <w:lang w:eastAsia="es-CO"/>
        </w:rPr>
        <w:t>formación técnica</w:t>
      </w:r>
      <w:r w:rsidRPr="007B1BA3">
        <w:rPr>
          <w:rFonts w:asciiTheme="majorHAnsi" w:eastAsia="Times New Roman" w:hAnsiTheme="majorHAnsi" w:cstheme="majorHAnsi"/>
          <w:sz w:val="26"/>
          <w:szCs w:val="26"/>
          <w:lang w:eastAsia="es-CO"/>
        </w:rPr>
        <w:t xml:space="preserve"> no solo tendrá beneficios en términos de empleo, sino que contribuirá a reducir las </w:t>
      </w:r>
      <w:r w:rsidRPr="007B1BA3">
        <w:rPr>
          <w:rFonts w:asciiTheme="majorHAnsi" w:eastAsia="Times New Roman" w:hAnsiTheme="majorHAnsi" w:cstheme="majorHAnsi"/>
          <w:b/>
          <w:bCs/>
          <w:sz w:val="26"/>
          <w:szCs w:val="26"/>
          <w:lang w:eastAsia="es-CO"/>
        </w:rPr>
        <w:t>desigualdades sociales</w:t>
      </w:r>
      <w:r w:rsidRPr="007B1BA3">
        <w:rPr>
          <w:rFonts w:asciiTheme="majorHAnsi" w:eastAsia="Times New Roman" w:hAnsiTheme="majorHAnsi" w:cstheme="majorHAnsi"/>
          <w:sz w:val="26"/>
          <w:szCs w:val="26"/>
          <w:lang w:eastAsia="es-CO"/>
        </w:rPr>
        <w:t xml:space="preserve">, promoverá una </w:t>
      </w:r>
      <w:r w:rsidRPr="007B1BA3">
        <w:rPr>
          <w:rFonts w:asciiTheme="majorHAnsi" w:eastAsia="Times New Roman" w:hAnsiTheme="majorHAnsi" w:cstheme="majorHAnsi"/>
          <w:b/>
          <w:bCs/>
          <w:sz w:val="26"/>
          <w:szCs w:val="26"/>
          <w:lang w:eastAsia="es-CO"/>
        </w:rPr>
        <w:t>mayor inclusión social</w:t>
      </w:r>
      <w:r w:rsidRPr="007B1BA3">
        <w:rPr>
          <w:rFonts w:asciiTheme="majorHAnsi" w:eastAsia="Times New Roman" w:hAnsiTheme="majorHAnsi" w:cstheme="majorHAnsi"/>
          <w:sz w:val="26"/>
          <w:szCs w:val="26"/>
          <w:lang w:eastAsia="es-CO"/>
        </w:rPr>
        <w:t xml:space="preserve"> y fortalecerá la </w:t>
      </w:r>
      <w:r w:rsidRPr="007B1BA3">
        <w:rPr>
          <w:rFonts w:asciiTheme="majorHAnsi" w:eastAsia="Times New Roman" w:hAnsiTheme="majorHAnsi" w:cstheme="majorHAnsi"/>
          <w:b/>
          <w:bCs/>
          <w:sz w:val="26"/>
          <w:szCs w:val="26"/>
          <w:lang w:eastAsia="es-CO"/>
        </w:rPr>
        <w:t>cohesión social</w:t>
      </w:r>
      <w:r w:rsidRPr="007B1BA3">
        <w:rPr>
          <w:rFonts w:asciiTheme="majorHAnsi" w:eastAsia="Times New Roman" w:hAnsiTheme="majorHAnsi" w:cstheme="majorHAnsi"/>
          <w:sz w:val="26"/>
          <w:szCs w:val="26"/>
          <w:lang w:eastAsia="es-CO"/>
        </w:rPr>
        <w:t>.</w:t>
      </w:r>
    </w:p>
    <w:p w14:paraId="12A0690B" w14:textId="77777777" w:rsidR="007B1BA3" w:rsidRDefault="007B1BA3" w:rsidP="007B1BA3">
      <w:pPr>
        <w:spacing w:before="100" w:beforeAutospacing="1" w:after="100" w:afterAutospacing="1"/>
        <w:jc w:val="both"/>
        <w:rPr>
          <w:rFonts w:asciiTheme="majorHAnsi" w:eastAsia="Times New Roman" w:hAnsiTheme="majorHAnsi" w:cstheme="majorHAnsi"/>
          <w:sz w:val="26"/>
          <w:szCs w:val="26"/>
          <w:lang w:eastAsia="es-CO"/>
        </w:rPr>
      </w:pPr>
      <w:r w:rsidRPr="007B1BA3">
        <w:rPr>
          <w:rFonts w:asciiTheme="majorHAnsi" w:eastAsia="Times New Roman" w:hAnsiTheme="majorHAnsi" w:cstheme="majorHAnsi"/>
          <w:sz w:val="26"/>
          <w:szCs w:val="26"/>
          <w:lang w:eastAsia="es-CO"/>
        </w:rPr>
        <w:t xml:space="preserve">La creación de una ley orientada a la </w:t>
      </w:r>
      <w:r w:rsidRPr="007B1BA3">
        <w:rPr>
          <w:rFonts w:asciiTheme="majorHAnsi" w:eastAsia="Times New Roman" w:hAnsiTheme="majorHAnsi" w:cstheme="majorHAnsi"/>
          <w:b/>
          <w:bCs/>
          <w:sz w:val="26"/>
          <w:szCs w:val="26"/>
          <w:lang w:eastAsia="es-CO"/>
        </w:rPr>
        <w:t>capacitación técnica</w:t>
      </w:r>
      <w:r w:rsidRPr="007B1BA3">
        <w:rPr>
          <w:rFonts w:asciiTheme="majorHAnsi" w:eastAsia="Times New Roman" w:hAnsiTheme="majorHAnsi" w:cstheme="majorHAnsi"/>
          <w:sz w:val="26"/>
          <w:szCs w:val="26"/>
          <w:lang w:eastAsia="es-CO"/>
        </w:rPr>
        <w:t xml:space="preserve"> será un </w:t>
      </w:r>
      <w:r w:rsidRPr="007B1BA3">
        <w:rPr>
          <w:rFonts w:asciiTheme="majorHAnsi" w:eastAsia="Times New Roman" w:hAnsiTheme="majorHAnsi" w:cstheme="majorHAnsi"/>
          <w:b/>
          <w:bCs/>
          <w:sz w:val="26"/>
          <w:szCs w:val="26"/>
          <w:lang w:eastAsia="es-CO"/>
        </w:rPr>
        <w:t>impulso clave para la reactivación económica</w:t>
      </w:r>
      <w:r w:rsidRPr="007B1BA3">
        <w:rPr>
          <w:rFonts w:asciiTheme="majorHAnsi" w:eastAsia="Times New Roman" w:hAnsiTheme="majorHAnsi" w:cstheme="majorHAnsi"/>
          <w:sz w:val="26"/>
          <w:szCs w:val="26"/>
          <w:lang w:eastAsia="es-CO"/>
        </w:rPr>
        <w:t xml:space="preserve"> del país, ya que permitirá a los colombianos acceder a trabajos más formales y mejor remunerados, reduciendo la pobreza y la desigualdad.</w:t>
      </w:r>
    </w:p>
    <w:p w14:paraId="60F4F359" w14:textId="302886AF" w:rsidR="00D62358" w:rsidRPr="00D62358" w:rsidRDefault="00D62358" w:rsidP="007B1BA3">
      <w:pPr>
        <w:spacing w:before="100" w:beforeAutospacing="1" w:after="100" w:afterAutospacing="1"/>
        <w:jc w:val="both"/>
        <w:rPr>
          <w:rFonts w:asciiTheme="majorHAnsi" w:eastAsia="Times New Roman" w:hAnsiTheme="majorHAnsi" w:cstheme="majorHAnsi"/>
          <w:b/>
          <w:bCs/>
          <w:sz w:val="26"/>
          <w:szCs w:val="26"/>
          <w:lang w:eastAsia="es-CO"/>
        </w:rPr>
      </w:pPr>
      <w:r w:rsidRPr="00D62358">
        <w:rPr>
          <w:rFonts w:asciiTheme="majorHAnsi" w:eastAsia="Times New Roman" w:hAnsiTheme="majorHAnsi" w:cstheme="majorHAnsi"/>
          <w:b/>
          <w:bCs/>
          <w:sz w:val="26"/>
          <w:szCs w:val="26"/>
          <w:lang w:eastAsia="es-CO"/>
        </w:rPr>
        <w:t>CONFLICTO DE INTERÉS</w:t>
      </w:r>
    </w:p>
    <w:p w14:paraId="344ECF43" w14:textId="77777777" w:rsidR="00D62358" w:rsidRPr="00D62358" w:rsidRDefault="00D62358" w:rsidP="00D62358">
      <w:pPr>
        <w:spacing w:before="100" w:beforeAutospacing="1" w:after="100" w:afterAutospacing="1"/>
        <w:jc w:val="both"/>
        <w:rPr>
          <w:rFonts w:asciiTheme="majorHAnsi" w:eastAsia="Times New Roman" w:hAnsiTheme="majorHAnsi" w:cstheme="majorHAnsi"/>
          <w:sz w:val="26"/>
          <w:szCs w:val="26"/>
          <w:lang w:eastAsia="es-CO"/>
        </w:rPr>
      </w:pPr>
      <w:r w:rsidRPr="00D62358">
        <w:rPr>
          <w:rFonts w:asciiTheme="majorHAnsi" w:eastAsia="Times New Roman" w:hAnsiTheme="majorHAnsi" w:cstheme="majorHAnsi"/>
          <w:sz w:val="26"/>
          <w:szCs w:val="26"/>
          <w:lang w:eastAsia="es-CO"/>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5943641A" w14:textId="639A3745" w:rsidR="007B1BA3" w:rsidRPr="007B1BA3" w:rsidRDefault="007B1BA3" w:rsidP="007B1BA3">
      <w:pPr>
        <w:spacing w:before="100" w:beforeAutospacing="1" w:after="100" w:afterAutospacing="1"/>
        <w:jc w:val="both"/>
        <w:rPr>
          <w:rFonts w:ascii="Times New Roman" w:eastAsia="Times New Roman" w:hAnsi="Times New Roman" w:cs="Times New Roman"/>
          <w:b/>
          <w:bCs/>
          <w:lang w:eastAsia="es-CO"/>
        </w:rPr>
      </w:pPr>
    </w:p>
    <w:p w14:paraId="2DF466F2" w14:textId="77777777" w:rsidR="007B1BA3" w:rsidRDefault="007B1BA3" w:rsidP="00E53B87">
      <w:pPr>
        <w:spacing w:before="100" w:beforeAutospacing="1" w:after="100" w:afterAutospacing="1"/>
        <w:jc w:val="both"/>
        <w:rPr>
          <w:rFonts w:ascii="Times New Roman" w:eastAsia="Times New Roman" w:hAnsi="Times New Roman" w:cs="Times New Roman"/>
          <w:lang w:eastAsia="es-CO"/>
        </w:rPr>
      </w:pPr>
    </w:p>
    <w:p w14:paraId="78AFE1A6" w14:textId="77777777" w:rsidR="007B1BA3" w:rsidRDefault="007B1BA3" w:rsidP="00E53B87">
      <w:pPr>
        <w:spacing w:before="100" w:beforeAutospacing="1" w:after="100" w:afterAutospacing="1"/>
        <w:jc w:val="both"/>
        <w:rPr>
          <w:rFonts w:ascii="Times New Roman" w:eastAsia="Times New Roman" w:hAnsi="Times New Roman" w:cs="Times New Roman"/>
          <w:lang w:eastAsia="es-CO"/>
        </w:rPr>
      </w:pPr>
    </w:p>
    <w:p w14:paraId="478185DD" w14:textId="6E1787E2" w:rsidR="007B1BA3" w:rsidRDefault="007B1BA3" w:rsidP="007B1B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EF94467"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4BC20A72"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38F91AAF" w14:textId="77777777" w:rsidR="007B1BA3" w:rsidRPr="00E53B87" w:rsidRDefault="007B1BA3" w:rsidP="00E53B87">
      <w:pPr>
        <w:spacing w:before="100" w:beforeAutospacing="1" w:after="100" w:afterAutospacing="1"/>
        <w:jc w:val="both"/>
        <w:rPr>
          <w:rFonts w:ascii="Times New Roman" w:eastAsia="Times New Roman" w:hAnsi="Times New Roman" w:cs="Times New Roman"/>
          <w:lang w:eastAsia="es-CO"/>
        </w:rPr>
      </w:pPr>
    </w:p>
    <w:p w14:paraId="599162C0" w14:textId="77777777" w:rsidR="00E53B87" w:rsidRPr="00E53B87" w:rsidRDefault="00E53B87" w:rsidP="00E53B87">
      <w:pPr>
        <w:spacing w:before="100" w:beforeAutospacing="1" w:after="100" w:afterAutospacing="1"/>
        <w:jc w:val="both"/>
        <w:rPr>
          <w:rFonts w:ascii="Times New Roman" w:eastAsia="Times New Roman" w:hAnsi="Times New Roman" w:cs="Times New Roman"/>
          <w:lang w:eastAsia="es-CO"/>
        </w:rPr>
      </w:pPr>
    </w:p>
    <w:p w14:paraId="1135CBAE" w14:textId="77777777" w:rsidR="00E53B87" w:rsidRPr="00E53B87" w:rsidRDefault="00E53B87" w:rsidP="00E53B87">
      <w:pPr>
        <w:tabs>
          <w:tab w:val="left" w:pos="1515"/>
        </w:tabs>
        <w:jc w:val="both"/>
        <w:rPr>
          <w:rFonts w:asciiTheme="majorHAnsi" w:hAnsiTheme="majorHAnsi" w:cstheme="majorHAnsi"/>
          <w:b/>
          <w:bCs/>
        </w:rPr>
      </w:pPr>
    </w:p>
    <w:p w14:paraId="424DE13F" w14:textId="77777777" w:rsidR="00E53B87" w:rsidRPr="00A81E53" w:rsidRDefault="00E53B87" w:rsidP="00E53B87">
      <w:pPr>
        <w:tabs>
          <w:tab w:val="left" w:pos="1515"/>
        </w:tabs>
        <w:jc w:val="both"/>
        <w:rPr>
          <w:rFonts w:asciiTheme="majorHAnsi" w:hAnsiTheme="majorHAnsi" w:cstheme="majorHAnsi"/>
        </w:rPr>
      </w:pPr>
    </w:p>
    <w:sectPr w:rsidR="00E53B87" w:rsidRPr="00A81E5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0934" w14:textId="77777777" w:rsidR="008516BD" w:rsidRDefault="008516BD" w:rsidP="00124030">
      <w:r>
        <w:separator/>
      </w:r>
    </w:p>
  </w:endnote>
  <w:endnote w:type="continuationSeparator" w:id="0">
    <w:p w14:paraId="12980559" w14:textId="77777777" w:rsidR="008516BD" w:rsidRDefault="008516BD" w:rsidP="00124030">
      <w:r>
        <w:continuationSeparator/>
      </w:r>
    </w:p>
  </w:endnote>
  <w:endnote w:type="continuationNotice" w:id="1">
    <w:p w14:paraId="60043461" w14:textId="77777777" w:rsidR="008516BD" w:rsidRDefault="0085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4EF" w14:textId="77777777" w:rsidR="008F7442" w:rsidRDefault="008F7442" w:rsidP="008F7442">
    <w:pPr>
      <w:pStyle w:val="Piedepgina"/>
      <w:tabs>
        <w:tab w:val="clear" w:pos="4252"/>
        <w:tab w:val="clear" w:pos="8504"/>
        <w:tab w:val="left" w:pos="714"/>
      </w:tabs>
      <w:jc w:val="center"/>
      <w:rPr>
        <w:rFonts w:ascii="Arial Narrow" w:hAnsi="Arial Narrow"/>
        <w:noProof/>
        <w:sz w:val="20"/>
        <w:szCs w:val="20"/>
      </w:rPr>
    </w:pPr>
  </w:p>
  <w:p w14:paraId="196D6480" w14:textId="77777777" w:rsidR="00306AE8" w:rsidRDefault="00306AE8" w:rsidP="008F7442">
    <w:pPr>
      <w:pStyle w:val="Piedepgina"/>
      <w:tabs>
        <w:tab w:val="clear" w:pos="4252"/>
        <w:tab w:val="clear" w:pos="8504"/>
        <w:tab w:val="left" w:pos="714"/>
      </w:tabs>
      <w:jc w:val="center"/>
      <w:rPr>
        <w:rFonts w:ascii="Arial Narrow" w:hAnsi="Arial Narrow"/>
        <w:noProof/>
        <w:sz w:val="20"/>
        <w:szCs w:val="20"/>
      </w:rPr>
    </w:pPr>
  </w:p>
  <w:p w14:paraId="3D99F295" w14:textId="19A826FD" w:rsidR="008F7442" w:rsidRDefault="008F7442" w:rsidP="008F7442">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rPr>
      <w:drawing>
        <wp:anchor distT="0" distB="0" distL="114300" distR="114300" simplePos="0" relativeHeight="251658243" behindDoc="1" locked="0" layoutInCell="1" allowOverlap="1" wp14:anchorId="43C0104D" wp14:editId="3A3E2520">
          <wp:simplePos x="0" y="0"/>
          <wp:positionH relativeFrom="column">
            <wp:posOffset>263525</wp:posOffset>
          </wp:positionH>
          <wp:positionV relativeFrom="paragraph">
            <wp:posOffset>-107315</wp:posOffset>
          </wp:positionV>
          <wp:extent cx="5400040" cy="79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2" behindDoc="1" locked="0" layoutInCell="1" allowOverlap="1" wp14:anchorId="7D231D94" wp14:editId="4732B89E">
          <wp:simplePos x="0" y="0"/>
          <wp:positionH relativeFrom="column">
            <wp:posOffset>-3175</wp:posOffset>
          </wp:positionH>
          <wp:positionV relativeFrom="paragraph">
            <wp:posOffset>9278620</wp:posOffset>
          </wp:positionV>
          <wp:extent cx="5400040" cy="793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1" behindDoc="1" locked="0" layoutInCell="1" allowOverlap="1" wp14:anchorId="7FE156FE" wp14:editId="02D34710">
          <wp:simplePos x="0" y="0"/>
          <wp:positionH relativeFrom="column">
            <wp:posOffset>-3175</wp:posOffset>
          </wp:positionH>
          <wp:positionV relativeFrom="paragraph">
            <wp:posOffset>9278620</wp:posOffset>
          </wp:positionV>
          <wp:extent cx="5400040" cy="79375"/>
          <wp:effectExtent l="0" t="0" r="0" b="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0" behindDoc="1" locked="0" layoutInCell="1" allowOverlap="1" wp14:anchorId="7E59DCCB" wp14:editId="5878497D">
          <wp:simplePos x="0" y="0"/>
          <wp:positionH relativeFrom="column">
            <wp:posOffset>-3175</wp:posOffset>
          </wp:positionH>
          <wp:positionV relativeFrom="paragraph">
            <wp:posOffset>9278620</wp:posOffset>
          </wp:positionV>
          <wp:extent cx="5400040" cy="79375"/>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55FC1BB7" w14:textId="77777777" w:rsidR="008F7442" w:rsidRPr="0012682A" w:rsidRDefault="008F7442" w:rsidP="008F7442">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p w14:paraId="21D88751" w14:textId="77777777" w:rsidR="008F7442" w:rsidRDefault="008F7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1790" w14:textId="77777777" w:rsidR="008516BD" w:rsidRDefault="008516BD" w:rsidP="00124030">
      <w:r>
        <w:separator/>
      </w:r>
    </w:p>
  </w:footnote>
  <w:footnote w:type="continuationSeparator" w:id="0">
    <w:p w14:paraId="6EB5BB24" w14:textId="77777777" w:rsidR="008516BD" w:rsidRDefault="008516BD" w:rsidP="00124030">
      <w:r>
        <w:continuationSeparator/>
      </w:r>
    </w:p>
  </w:footnote>
  <w:footnote w:type="continuationNotice" w:id="1">
    <w:p w14:paraId="44DFC9CE" w14:textId="77777777" w:rsidR="008516BD" w:rsidRDefault="00851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3710" w14:textId="339CEF1F" w:rsidR="00664369" w:rsidRDefault="00664369">
    <w:pPr>
      <w:pStyle w:val="Encabezado"/>
    </w:pPr>
    <w:r>
      <w:rPr>
        <w:noProof/>
      </w:rPr>
      <w:drawing>
        <wp:anchor distT="0" distB="0" distL="114300" distR="114300" simplePos="0" relativeHeight="251659267" behindDoc="0" locked="0" layoutInCell="1" allowOverlap="1" wp14:anchorId="06D1C8C6" wp14:editId="2355C7C9">
          <wp:simplePos x="0" y="0"/>
          <wp:positionH relativeFrom="column">
            <wp:posOffset>3501390</wp:posOffset>
          </wp:positionH>
          <wp:positionV relativeFrom="paragraph">
            <wp:posOffset>17145</wp:posOffset>
          </wp:positionV>
          <wp:extent cx="1753870" cy="6654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842" w:rsidRPr="00FB1F25">
      <w:rPr>
        <w:noProof/>
      </w:rPr>
      <w:drawing>
        <wp:inline distT="0" distB="0" distL="0" distR="0" wp14:anchorId="2B08E28C" wp14:editId="0EE7CE08">
          <wp:extent cx="2189747" cy="644951"/>
          <wp:effectExtent l="0" t="0" r="0" b="3175"/>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095" cy="679514"/>
                  </a:xfrm>
                  <a:prstGeom prst="rect">
                    <a:avLst/>
                  </a:prstGeom>
                  <a:noFill/>
                  <a:ln>
                    <a:noFill/>
                  </a:ln>
                </pic:spPr>
              </pic:pic>
            </a:graphicData>
          </a:graphic>
        </wp:inline>
      </w:drawing>
    </w:r>
    <w:r w:rsidR="00124030" w:rsidRPr="00FB1F25">
      <w:fldChar w:fldCharType="begin"/>
    </w:r>
    <w:r w:rsidR="0076716A">
      <w:instrText xml:space="preserve"> INCLUDEPICTURE "C:\\var\\folders\\fb\\0n99xhdd5_1_f_ryyjhl10480000gn\\T\\com.microsoft.Word\\WebArchiveCopyPasteTempFiles\\logo_camara_1.png" \* MERGEFORMAT </w:instrText>
    </w:r>
    <w:r w:rsidR="008516BD">
      <w:fldChar w:fldCharType="separate"/>
    </w:r>
    <w:r w:rsidR="00124030" w:rsidRPr="00FB1F25">
      <w:fldChar w:fldCharType="end"/>
    </w:r>
    <w:r w:rsidR="00124030">
      <w:t xml:space="preserve">                            </w:t>
    </w:r>
  </w:p>
  <w:p w14:paraId="1EA113BA" w14:textId="408B1B23"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3B4"/>
    <w:multiLevelType w:val="hybridMultilevel"/>
    <w:tmpl w:val="D7A43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8C6C13"/>
    <w:multiLevelType w:val="multilevel"/>
    <w:tmpl w:val="CDB6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138CA"/>
    <w:multiLevelType w:val="multilevel"/>
    <w:tmpl w:val="D6A4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33BBB"/>
    <w:multiLevelType w:val="hybridMultilevel"/>
    <w:tmpl w:val="A11A1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06C43"/>
    <w:multiLevelType w:val="multilevel"/>
    <w:tmpl w:val="11A2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30D33"/>
    <w:multiLevelType w:val="multilevel"/>
    <w:tmpl w:val="19A4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6720C"/>
    <w:multiLevelType w:val="hybridMultilevel"/>
    <w:tmpl w:val="328C915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6CC91B6E"/>
    <w:multiLevelType w:val="multilevel"/>
    <w:tmpl w:val="F8F2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53825"/>
    <w:multiLevelType w:val="multilevel"/>
    <w:tmpl w:val="207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7"/>
  </w:num>
  <w:num w:numId="5">
    <w:abstractNumId w:val="5"/>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04C5B"/>
    <w:rsid w:val="00010B5D"/>
    <w:rsid w:val="00016DC3"/>
    <w:rsid w:val="00033334"/>
    <w:rsid w:val="00036CA4"/>
    <w:rsid w:val="00050C7B"/>
    <w:rsid w:val="00054BAC"/>
    <w:rsid w:val="000571DC"/>
    <w:rsid w:val="00057B67"/>
    <w:rsid w:val="000655F1"/>
    <w:rsid w:val="000705D5"/>
    <w:rsid w:val="00077138"/>
    <w:rsid w:val="000830F6"/>
    <w:rsid w:val="00085EBC"/>
    <w:rsid w:val="00086AB3"/>
    <w:rsid w:val="00090F14"/>
    <w:rsid w:val="000A623D"/>
    <w:rsid w:val="000B191C"/>
    <w:rsid w:val="000B43AC"/>
    <w:rsid w:val="000B72CB"/>
    <w:rsid w:val="000C10E7"/>
    <w:rsid w:val="000C4D4A"/>
    <w:rsid w:val="000C7E04"/>
    <w:rsid w:val="000D7171"/>
    <w:rsid w:val="000E0ADC"/>
    <w:rsid w:val="000E75FF"/>
    <w:rsid w:val="000F72EF"/>
    <w:rsid w:val="00106978"/>
    <w:rsid w:val="001144CF"/>
    <w:rsid w:val="00116919"/>
    <w:rsid w:val="001220C3"/>
    <w:rsid w:val="00124030"/>
    <w:rsid w:val="001242E6"/>
    <w:rsid w:val="00125C8B"/>
    <w:rsid w:val="00125EA6"/>
    <w:rsid w:val="0013128C"/>
    <w:rsid w:val="00132272"/>
    <w:rsid w:val="00133098"/>
    <w:rsid w:val="00135CEA"/>
    <w:rsid w:val="00145284"/>
    <w:rsid w:val="001474CC"/>
    <w:rsid w:val="00160C31"/>
    <w:rsid w:val="0016293C"/>
    <w:rsid w:val="0016432F"/>
    <w:rsid w:val="00167E0D"/>
    <w:rsid w:val="00186806"/>
    <w:rsid w:val="0019247D"/>
    <w:rsid w:val="0019331D"/>
    <w:rsid w:val="001A595E"/>
    <w:rsid w:val="001C349F"/>
    <w:rsid w:val="001C57EB"/>
    <w:rsid w:val="001D3199"/>
    <w:rsid w:val="001D3F90"/>
    <w:rsid w:val="001E20F4"/>
    <w:rsid w:val="001F0964"/>
    <w:rsid w:val="001F75F1"/>
    <w:rsid w:val="00221AB0"/>
    <w:rsid w:val="002361AB"/>
    <w:rsid w:val="002516BF"/>
    <w:rsid w:val="002524B7"/>
    <w:rsid w:val="00252E89"/>
    <w:rsid w:val="00255260"/>
    <w:rsid w:val="00260459"/>
    <w:rsid w:val="00262F9C"/>
    <w:rsid w:val="002647D7"/>
    <w:rsid w:val="002659C1"/>
    <w:rsid w:val="00266354"/>
    <w:rsid w:val="00271AE8"/>
    <w:rsid w:val="002747D2"/>
    <w:rsid w:val="002821CC"/>
    <w:rsid w:val="002A1EA3"/>
    <w:rsid w:val="002A273A"/>
    <w:rsid w:val="002B0A6C"/>
    <w:rsid w:val="002B5A06"/>
    <w:rsid w:val="002B5C2C"/>
    <w:rsid w:val="002C1601"/>
    <w:rsid w:val="002D008B"/>
    <w:rsid w:val="002E251D"/>
    <w:rsid w:val="002F454E"/>
    <w:rsid w:val="00304775"/>
    <w:rsid w:val="00306AE8"/>
    <w:rsid w:val="0031165A"/>
    <w:rsid w:val="00312CBB"/>
    <w:rsid w:val="00317453"/>
    <w:rsid w:val="00321109"/>
    <w:rsid w:val="00341EF6"/>
    <w:rsid w:val="003452F4"/>
    <w:rsid w:val="00354F58"/>
    <w:rsid w:val="00356F18"/>
    <w:rsid w:val="0037293A"/>
    <w:rsid w:val="00375824"/>
    <w:rsid w:val="0037617B"/>
    <w:rsid w:val="003833B6"/>
    <w:rsid w:val="00383622"/>
    <w:rsid w:val="003859ED"/>
    <w:rsid w:val="00385B26"/>
    <w:rsid w:val="00386FCB"/>
    <w:rsid w:val="003972DF"/>
    <w:rsid w:val="003A638F"/>
    <w:rsid w:val="003B2D52"/>
    <w:rsid w:val="003B52C5"/>
    <w:rsid w:val="003C229F"/>
    <w:rsid w:val="003C36B3"/>
    <w:rsid w:val="003C68A2"/>
    <w:rsid w:val="003D69DB"/>
    <w:rsid w:val="003D781D"/>
    <w:rsid w:val="003E60C9"/>
    <w:rsid w:val="003E7876"/>
    <w:rsid w:val="003F564E"/>
    <w:rsid w:val="00403E67"/>
    <w:rsid w:val="00404819"/>
    <w:rsid w:val="0040715D"/>
    <w:rsid w:val="004130F2"/>
    <w:rsid w:val="0041406E"/>
    <w:rsid w:val="00415D03"/>
    <w:rsid w:val="0044423C"/>
    <w:rsid w:val="00444F9A"/>
    <w:rsid w:val="00452DEF"/>
    <w:rsid w:val="00473455"/>
    <w:rsid w:val="0047394E"/>
    <w:rsid w:val="00476FCC"/>
    <w:rsid w:val="004A70C3"/>
    <w:rsid w:val="004B2E16"/>
    <w:rsid w:val="004B3CF1"/>
    <w:rsid w:val="004B47F7"/>
    <w:rsid w:val="004B6C76"/>
    <w:rsid w:val="004D0D64"/>
    <w:rsid w:val="004D63FA"/>
    <w:rsid w:val="004D7966"/>
    <w:rsid w:val="004E1ED2"/>
    <w:rsid w:val="004E2B34"/>
    <w:rsid w:val="004E2CDB"/>
    <w:rsid w:val="004F26A3"/>
    <w:rsid w:val="004F383B"/>
    <w:rsid w:val="004F5ABE"/>
    <w:rsid w:val="00503021"/>
    <w:rsid w:val="0050353F"/>
    <w:rsid w:val="00504AB3"/>
    <w:rsid w:val="005060CF"/>
    <w:rsid w:val="005166CD"/>
    <w:rsid w:val="00517656"/>
    <w:rsid w:val="00520554"/>
    <w:rsid w:val="005206A8"/>
    <w:rsid w:val="00526EC1"/>
    <w:rsid w:val="005323D1"/>
    <w:rsid w:val="00534097"/>
    <w:rsid w:val="005427BD"/>
    <w:rsid w:val="00543673"/>
    <w:rsid w:val="0054632D"/>
    <w:rsid w:val="0055012E"/>
    <w:rsid w:val="005507F7"/>
    <w:rsid w:val="005525F6"/>
    <w:rsid w:val="0056258B"/>
    <w:rsid w:val="005668F6"/>
    <w:rsid w:val="00577AE3"/>
    <w:rsid w:val="00584FD2"/>
    <w:rsid w:val="005938DC"/>
    <w:rsid w:val="005943DF"/>
    <w:rsid w:val="00594524"/>
    <w:rsid w:val="005B220C"/>
    <w:rsid w:val="005C6587"/>
    <w:rsid w:val="005C6D63"/>
    <w:rsid w:val="005D4C4D"/>
    <w:rsid w:val="005D6025"/>
    <w:rsid w:val="005D6834"/>
    <w:rsid w:val="005F30EA"/>
    <w:rsid w:val="005F3F22"/>
    <w:rsid w:val="00603D06"/>
    <w:rsid w:val="00622AB5"/>
    <w:rsid w:val="00644D8D"/>
    <w:rsid w:val="006565E3"/>
    <w:rsid w:val="006642C1"/>
    <w:rsid w:val="00664369"/>
    <w:rsid w:val="006662F0"/>
    <w:rsid w:val="00666BF5"/>
    <w:rsid w:val="0066708B"/>
    <w:rsid w:val="006719F9"/>
    <w:rsid w:val="00673928"/>
    <w:rsid w:val="0067449A"/>
    <w:rsid w:val="00681059"/>
    <w:rsid w:val="0068254D"/>
    <w:rsid w:val="00686888"/>
    <w:rsid w:val="00692270"/>
    <w:rsid w:val="00693F1D"/>
    <w:rsid w:val="006A0E9B"/>
    <w:rsid w:val="006B6260"/>
    <w:rsid w:val="006B6C5E"/>
    <w:rsid w:val="006D0BB3"/>
    <w:rsid w:val="006D2F98"/>
    <w:rsid w:val="006D4F94"/>
    <w:rsid w:val="006D54FA"/>
    <w:rsid w:val="006D74F0"/>
    <w:rsid w:val="006E2F4E"/>
    <w:rsid w:val="006E73B5"/>
    <w:rsid w:val="006F32A2"/>
    <w:rsid w:val="00714119"/>
    <w:rsid w:val="0071545E"/>
    <w:rsid w:val="007157A2"/>
    <w:rsid w:val="0071710B"/>
    <w:rsid w:val="007225A9"/>
    <w:rsid w:val="00742F02"/>
    <w:rsid w:val="0076716A"/>
    <w:rsid w:val="00775B24"/>
    <w:rsid w:val="00783C9E"/>
    <w:rsid w:val="007A3746"/>
    <w:rsid w:val="007A5900"/>
    <w:rsid w:val="007B1BA3"/>
    <w:rsid w:val="007C2D84"/>
    <w:rsid w:val="007D2814"/>
    <w:rsid w:val="007D3D25"/>
    <w:rsid w:val="007D4727"/>
    <w:rsid w:val="007D7C69"/>
    <w:rsid w:val="007E7E74"/>
    <w:rsid w:val="00801553"/>
    <w:rsid w:val="00801AFF"/>
    <w:rsid w:val="00805981"/>
    <w:rsid w:val="00805F09"/>
    <w:rsid w:val="00811444"/>
    <w:rsid w:val="00813623"/>
    <w:rsid w:val="008144D7"/>
    <w:rsid w:val="00817F5E"/>
    <w:rsid w:val="00820A6C"/>
    <w:rsid w:val="00825709"/>
    <w:rsid w:val="008308BC"/>
    <w:rsid w:val="00850DFF"/>
    <w:rsid w:val="008516BD"/>
    <w:rsid w:val="00854D98"/>
    <w:rsid w:val="00855821"/>
    <w:rsid w:val="00866608"/>
    <w:rsid w:val="00870D89"/>
    <w:rsid w:val="0088555A"/>
    <w:rsid w:val="00886CA5"/>
    <w:rsid w:val="00890429"/>
    <w:rsid w:val="00890F9B"/>
    <w:rsid w:val="00891DA9"/>
    <w:rsid w:val="008945B5"/>
    <w:rsid w:val="00896DE5"/>
    <w:rsid w:val="008A089F"/>
    <w:rsid w:val="008A47BE"/>
    <w:rsid w:val="008A76F2"/>
    <w:rsid w:val="008B20B7"/>
    <w:rsid w:val="008B2549"/>
    <w:rsid w:val="008B5530"/>
    <w:rsid w:val="008B611E"/>
    <w:rsid w:val="008C2667"/>
    <w:rsid w:val="008C4CA5"/>
    <w:rsid w:val="008D5E16"/>
    <w:rsid w:val="008D7B57"/>
    <w:rsid w:val="008E1D54"/>
    <w:rsid w:val="008F7442"/>
    <w:rsid w:val="00911AF6"/>
    <w:rsid w:val="009173E0"/>
    <w:rsid w:val="009309E2"/>
    <w:rsid w:val="00931BAA"/>
    <w:rsid w:val="00933191"/>
    <w:rsid w:val="009357D7"/>
    <w:rsid w:val="00942680"/>
    <w:rsid w:val="009469D0"/>
    <w:rsid w:val="00955F81"/>
    <w:rsid w:val="00960878"/>
    <w:rsid w:val="00966B1D"/>
    <w:rsid w:val="009744D3"/>
    <w:rsid w:val="00976D9F"/>
    <w:rsid w:val="009834E2"/>
    <w:rsid w:val="00987A4B"/>
    <w:rsid w:val="00994B79"/>
    <w:rsid w:val="00996983"/>
    <w:rsid w:val="009B444F"/>
    <w:rsid w:val="009B798D"/>
    <w:rsid w:val="009C081A"/>
    <w:rsid w:val="009C11A1"/>
    <w:rsid w:val="009D4646"/>
    <w:rsid w:val="009E4B2A"/>
    <w:rsid w:val="009E6014"/>
    <w:rsid w:val="009E60B3"/>
    <w:rsid w:val="009F6AED"/>
    <w:rsid w:val="00A01B4B"/>
    <w:rsid w:val="00A17C66"/>
    <w:rsid w:val="00A20223"/>
    <w:rsid w:val="00A32289"/>
    <w:rsid w:val="00A36006"/>
    <w:rsid w:val="00A41EA9"/>
    <w:rsid w:val="00A43430"/>
    <w:rsid w:val="00A449D1"/>
    <w:rsid w:val="00A47628"/>
    <w:rsid w:val="00A5593B"/>
    <w:rsid w:val="00A56168"/>
    <w:rsid w:val="00A62EF6"/>
    <w:rsid w:val="00A67D5A"/>
    <w:rsid w:val="00A736EE"/>
    <w:rsid w:val="00A81E53"/>
    <w:rsid w:val="00A81EB5"/>
    <w:rsid w:val="00A823A1"/>
    <w:rsid w:val="00A852CD"/>
    <w:rsid w:val="00A86513"/>
    <w:rsid w:val="00A93204"/>
    <w:rsid w:val="00A94FA8"/>
    <w:rsid w:val="00AC0017"/>
    <w:rsid w:val="00AC0428"/>
    <w:rsid w:val="00AE0E5E"/>
    <w:rsid w:val="00AE1B24"/>
    <w:rsid w:val="00AE3F31"/>
    <w:rsid w:val="00AE685C"/>
    <w:rsid w:val="00AF4D20"/>
    <w:rsid w:val="00AF7177"/>
    <w:rsid w:val="00AF79DE"/>
    <w:rsid w:val="00B02160"/>
    <w:rsid w:val="00B05817"/>
    <w:rsid w:val="00B0586D"/>
    <w:rsid w:val="00B0696F"/>
    <w:rsid w:val="00B103DA"/>
    <w:rsid w:val="00B13056"/>
    <w:rsid w:val="00B275EA"/>
    <w:rsid w:val="00B31C95"/>
    <w:rsid w:val="00B33D1A"/>
    <w:rsid w:val="00B50242"/>
    <w:rsid w:val="00B53551"/>
    <w:rsid w:val="00B55842"/>
    <w:rsid w:val="00B81F68"/>
    <w:rsid w:val="00B85C0A"/>
    <w:rsid w:val="00B91132"/>
    <w:rsid w:val="00B9498D"/>
    <w:rsid w:val="00BB7A4E"/>
    <w:rsid w:val="00BC3A56"/>
    <w:rsid w:val="00BC3AC4"/>
    <w:rsid w:val="00BC445F"/>
    <w:rsid w:val="00BC6A5E"/>
    <w:rsid w:val="00BD1822"/>
    <w:rsid w:val="00BD33D0"/>
    <w:rsid w:val="00BD60A7"/>
    <w:rsid w:val="00BE0B60"/>
    <w:rsid w:val="00BE3AF7"/>
    <w:rsid w:val="00BF2652"/>
    <w:rsid w:val="00BF6EB6"/>
    <w:rsid w:val="00BF7019"/>
    <w:rsid w:val="00C06998"/>
    <w:rsid w:val="00C129ED"/>
    <w:rsid w:val="00C22093"/>
    <w:rsid w:val="00C250A0"/>
    <w:rsid w:val="00C338DC"/>
    <w:rsid w:val="00C36B37"/>
    <w:rsid w:val="00C407B5"/>
    <w:rsid w:val="00C416D0"/>
    <w:rsid w:val="00C47677"/>
    <w:rsid w:val="00C530BF"/>
    <w:rsid w:val="00C63B0D"/>
    <w:rsid w:val="00C64CDE"/>
    <w:rsid w:val="00C73C81"/>
    <w:rsid w:val="00C74950"/>
    <w:rsid w:val="00C85CB4"/>
    <w:rsid w:val="00C945E1"/>
    <w:rsid w:val="00CA2EC4"/>
    <w:rsid w:val="00CA5786"/>
    <w:rsid w:val="00CB1407"/>
    <w:rsid w:val="00CB7FA4"/>
    <w:rsid w:val="00CD0259"/>
    <w:rsid w:val="00CD2F15"/>
    <w:rsid w:val="00CD3FA2"/>
    <w:rsid w:val="00CD5DE4"/>
    <w:rsid w:val="00CD62EC"/>
    <w:rsid w:val="00D12200"/>
    <w:rsid w:val="00D165D4"/>
    <w:rsid w:val="00D25006"/>
    <w:rsid w:val="00D30C33"/>
    <w:rsid w:val="00D3745A"/>
    <w:rsid w:val="00D50603"/>
    <w:rsid w:val="00D51253"/>
    <w:rsid w:val="00D55CE3"/>
    <w:rsid w:val="00D615A0"/>
    <w:rsid w:val="00D62358"/>
    <w:rsid w:val="00D64E12"/>
    <w:rsid w:val="00D731BD"/>
    <w:rsid w:val="00D74EBC"/>
    <w:rsid w:val="00D778A9"/>
    <w:rsid w:val="00D77EF1"/>
    <w:rsid w:val="00D9027A"/>
    <w:rsid w:val="00D90539"/>
    <w:rsid w:val="00D92AF5"/>
    <w:rsid w:val="00D97A4B"/>
    <w:rsid w:val="00DA349D"/>
    <w:rsid w:val="00DA3A77"/>
    <w:rsid w:val="00DC5D8F"/>
    <w:rsid w:val="00DC6120"/>
    <w:rsid w:val="00DD633B"/>
    <w:rsid w:val="00DD7423"/>
    <w:rsid w:val="00DE1219"/>
    <w:rsid w:val="00DF0210"/>
    <w:rsid w:val="00DF2691"/>
    <w:rsid w:val="00DF4F11"/>
    <w:rsid w:val="00E02D99"/>
    <w:rsid w:val="00E10DDE"/>
    <w:rsid w:val="00E257EF"/>
    <w:rsid w:val="00E42E99"/>
    <w:rsid w:val="00E43311"/>
    <w:rsid w:val="00E51130"/>
    <w:rsid w:val="00E53B87"/>
    <w:rsid w:val="00E812DC"/>
    <w:rsid w:val="00E9043D"/>
    <w:rsid w:val="00EB0600"/>
    <w:rsid w:val="00EB3F10"/>
    <w:rsid w:val="00EC2636"/>
    <w:rsid w:val="00ED0800"/>
    <w:rsid w:val="00ED3924"/>
    <w:rsid w:val="00EE0EB3"/>
    <w:rsid w:val="00EF7604"/>
    <w:rsid w:val="00F00555"/>
    <w:rsid w:val="00F0088C"/>
    <w:rsid w:val="00F076B2"/>
    <w:rsid w:val="00F138AD"/>
    <w:rsid w:val="00F20D58"/>
    <w:rsid w:val="00F22A04"/>
    <w:rsid w:val="00F25B85"/>
    <w:rsid w:val="00F27BBB"/>
    <w:rsid w:val="00F30AB5"/>
    <w:rsid w:val="00F36CAB"/>
    <w:rsid w:val="00F373E0"/>
    <w:rsid w:val="00F43F53"/>
    <w:rsid w:val="00F4798F"/>
    <w:rsid w:val="00F504FE"/>
    <w:rsid w:val="00F62835"/>
    <w:rsid w:val="00F72B53"/>
    <w:rsid w:val="00F730DF"/>
    <w:rsid w:val="00F83086"/>
    <w:rsid w:val="00F843DC"/>
    <w:rsid w:val="00FA3A83"/>
    <w:rsid w:val="00FB3C59"/>
    <w:rsid w:val="00FB652C"/>
    <w:rsid w:val="00FB6D9A"/>
    <w:rsid w:val="00FC61EA"/>
    <w:rsid w:val="00FC6DCE"/>
    <w:rsid w:val="00FD3287"/>
    <w:rsid w:val="00FE5A57"/>
    <w:rsid w:val="00FE769A"/>
    <w:rsid w:val="00FF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955"/>
  <w15:chartTrackingRefBased/>
  <w15:docId w15:val="{CF46D030-6062-B542-8EB9-358D16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8F7442"/>
    <w:rPr>
      <w:color w:val="0563C1" w:themeColor="hyperlink"/>
      <w:u w:val="single"/>
    </w:rPr>
  </w:style>
  <w:style w:type="character" w:styleId="Mencinsinresolver">
    <w:name w:val="Unresolved Mention"/>
    <w:basedOn w:val="Fuentedeprrafopredeter"/>
    <w:uiPriority w:val="99"/>
    <w:semiHidden/>
    <w:unhideWhenUsed/>
    <w:rsid w:val="008A76F2"/>
    <w:rPr>
      <w:color w:val="605E5C"/>
      <w:shd w:val="clear" w:color="auto" w:fill="E1DFDD"/>
    </w:rPr>
  </w:style>
  <w:style w:type="paragraph" w:styleId="Textonotapie">
    <w:name w:val="footnote text"/>
    <w:basedOn w:val="Normal"/>
    <w:link w:val="TextonotapieCar"/>
    <w:uiPriority w:val="99"/>
    <w:semiHidden/>
    <w:unhideWhenUsed/>
    <w:rsid w:val="003D781D"/>
    <w:rPr>
      <w:sz w:val="20"/>
      <w:szCs w:val="20"/>
    </w:rPr>
  </w:style>
  <w:style w:type="character" w:customStyle="1" w:styleId="TextonotapieCar">
    <w:name w:val="Texto nota pie Car"/>
    <w:basedOn w:val="Fuentedeprrafopredeter"/>
    <w:link w:val="Textonotapie"/>
    <w:uiPriority w:val="99"/>
    <w:semiHidden/>
    <w:rsid w:val="003D781D"/>
    <w:rPr>
      <w:sz w:val="20"/>
      <w:szCs w:val="20"/>
    </w:rPr>
  </w:style>
  <w:style w:type="character" w:styleId="Refdenotaalpie">
    <w:name w:val="footnote reference"/>
    <w:basedOn w:val="Fuentedeprrafopredeter"/>
    <w:uiPriority w:val="99"/>
    <w:semiHidden/>
    <w:unhideWhenUsed/>
    <w:rsid w:val="003D781D"/>
    <w:rPr>
      <w:vertAlign w:val="superscript"/>
    </w:rPr>
  </w:style>
  <w:style w:type="paragraph" w:styleId="NormalWeb">
    <w:name w:val="Normal (Web)"/>
    <w:basedOn w:val="Normal"/>
    <w:uiPriority w:val="99"/>
    <w:unhideWhenUsed/>
    <w:rsid w:val="00E02D99"/>
    <w:rPr>
      <w:rFonts w:ascii="Times New Roman" w:hAnsi="Times New Roman" w:cs="Times New Roman"/>
    </w:rPr>
  </w:style>
  <w:style w:type="character" w:styleId="Hipervnculovisitado">
    <w:name w:val="FollowedHyperlink"/>
    <w:basedOn w:val="Fuentedeprrafopredeter"/>
    <w:uiPriority w:val="99"/>
    <w:semiHidden/>
    <w:unhideWhenUsed/>
    <w:rsid w:val="0054632D"/>
    <w:rPr>
      <w:color w:val="954F72" w:themeColor="followedHyperlink"/>
      <w:u w:val="single"/>
    </w:rPr>
  </w:style>
  <w:style w:type="paragraph" w:styleId="Prrafodelista">
    <w:name w:val="List Paragraph"/>
    <w:basedOn w:val="Normal"/>
    <w:uiPriority w:val="34"/>
    <w:qFormat/>
    <w:rsid w:val="001242E6"/>
    <w:pPr>
      <w:ind w:left="720"/>
      <w:contextualSpacing/>
    </w:pPr>
  </w:style>
  <w:style w:type="table" w:styleId="Tablaconcuadrcula">
    <w:name w:val="Table Grid"/>
    <w:basedOn w:val="Tablanormal"/>
    <w:uiPriority w:val="39"/>
    <w:rsid w:val="00D5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9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095">
      <w:bodyDiv w:val="1"/>
      <w:marLeft w:val="0"/>
      <w:marRight w:val="0"/>
      <w:marTop w:val="0"/>
      <w:marBottom w:val="0"/>
      <w:divBdr>
        <w:top w:val="none" w:sz="0" w:space="0" w:color="auto"/>
        <w:left w:val="none" w:sz="0" w:space="0" w:color="auto"/>
        <w:bottom w:val="none" w:sz="0" w:space="0" w:color="auto"/>
        <w:right w:val="none" w:sz="0" w:space="0" w:color="auto"/>
      </w:divBdr>
    </w:div>
    <w:div w:id="75782810">
      <w:bodyDiv w:val="1"/>
      <w:marLeft w:val="0"/>
      <w:marRight w:val="0"/>
      <w:marTop w:val="0"/>
      <w:marBottom w:val="0"/>
      <w:divBdr>
        <w:top w:val="none" w:sz="0" w:space="0" w:color="auto"/>
        <w:left w:val="none" w:sz="0" w:space="0" w:color="auto"/>
        <w:bottom w:val="none" w:sz="0" w:space="0" w:color="auto"/>
        <w:right w:val="none" w:sz="0" w:space="0" w:color="auto"/>
      </w:divBdr>
    </w:div>
    <w:div w:id="78522734">
      <w:bodyDiv w:val="1"/>
      <w:marLeft w:val="0"/>
      <w:marRight w:val="0"/>
      <w:marTop w:val="0"/>
      <w:marBottom w:val="0"/>
      <w:divBdr>
        <w:top w:val="none" w:sz="0" w:space="0" w:color="auto"/>
        <w:left w:val="none" w:sz="0" w:space="0" w:color="auto"/>
        <w:bottom w:val="none" w:sz="0" w:space="0" w:color="auto"/>
        <w:right w:val="none" w:sz="0" w:space="0" w:color="auto"/>
      </w:divBdr>
    </w:div>
    <w:div w:id="123735053">
      <w:bodyDiv w:val="1"/>
      <w:marLeft w:val="0"/>
      <w:marRight w:val="0"/>
      <w:marTop w:val="0"/>
      <w:marBottom w:val="0"/>
      <w:divBdr>
        <w:top w:val="none" w:sz="0" w:space="0" w:color="auto"/>
        <w:left w:val="none" w:sz="0" w:space="0" w:color="auto"/>
        <w:bottom w:val="none" w:sz="0" w:space="0" w:color="auto"/>
        <w:right w:val="none" w:sz="0" w:space="0" w:color="auto"/>
      </w:divBdr>
    </w:div>
    <w:div w:id="173809935">
      <w:bodyDiv w:val="1"/>
      <w:marLeft w:val="0"/>
      <w:marRight w:val="0"/>
      <w:marTop w:val="0"/>
      <w:marBottom w:val="0"/>
      <w:divBdr>
        <w:top w:val="none" w:sz="0" w:space="0" w:color="auto"/>
        <w:left w:val="none" w:sz="0" w:space="0" w:color="auto"/>
        <w:bottom w:val="none" w:sz="0" w:space="0" w:color="auto"/>
        <w:right w:val="none" w:sz="0" w:space="0" w:color="auto"/>
      </w:divBdr>
    </w:div>
    <w:div w:id="187178934">
      <w:bodyDiv w:val="1"/>
      <w:marLeft w:val="0"/>
      <w:marRight w:val="0"/>
      <w:marTop w:val="0"/>
      <w:marBottom w:val="0"/>
      <w:divBdr>
        <w:top w:val="none" w:sz="0" w:space="0" w:color="auto"/>
        <w:left w:val="none" w:sz="0" w:space="0" w:color="auto"/>
        <w:bottom w:val="none" w:sz="0" w:space="0" w:color="auto"/>
        <w:right w:val="none" w:sz="0" w:space="0" w:color="auto"/>
      </w:divBdr>
    </w:div>
    <w:div w:id="270863900">
      <w:bodyDiv w:val="1"/>
      <w:marLeft w:val="0"/>
      <w:marRight w:val="0"/>
      <w:marTop w:val="0"/>
      <w:marBottom w:val="0"/>
      <w:divBdr>
        <w:top w:val="none" w:sz="0" w:space="0" w:color="auto"/>
        <w:left w:val="none" w:sz="0" w:space="0" w:color="auto"/>
        <w:bottom w:val="none" w:sz="0" w:space="0" w:color="auto"/>
        <w:right w:val="none" w:sz="0" w:space="0" w:color="auto"/>
      </w:divBdr>
    </w:div>
    <w:div w:id="272715146">
      <w:bodyDiv w:val="1"/>
      <w:marLeft w:val="0"/>
      <w:marRight w:val="0"/>
      <w:marTop w:val="0"/>
      <w:marBottom w:val="0"/>
      <w:divBdr>
        <w:top w:val="none" w:sz="0" w:space="0" w:color="auto"/>
        <w:left w:val="none" w:sz="0" w:space="0" w:color="auto"/>
        <w:bottom w:val="none" w:sz="0" w:space="0" w:color="auto"/>
        <w:right w:val="none" w:sz="0" w:space="0" w:color="auto"/>
      </w:divBdr>
    </w:div>
    <w:div w:id="280235526">
      <w:bodyDiv w:val="1"/>
      <w:marLeft w:val="0"/>
      <w:marRight w:val="0"/>
      <w:marTop w:val="0"/>
      <w:marBottom w:val="0"/>
      <w:divBdr>
        <w:top w:val="none" w:sz="0" w:space="0" w:color="auto"/>
        <w:left w:val="none" w:sz="0" w:space="0" w:color="auto"/>
        <w:bottom w:val="none" w:sz="0" w:space="0" w:color="auto"/>
        <w:right w:val="none" w:sz="0" w:space="0" w:color="auto"/>
      </w:divBdr>
    </w:div>
    <w:div w:id="392580272">
      <w:bodyDiv w:val="1"/>
      <w:marLeft w:val="0"/>
      <w:marRight w:val="0"/>
      <w:marTop w:val="0"/>
      <w:marBottom w:val="0"/>
      <w:divBdr>
        <w:top w:val="none" w:sz="0" w:space="0" w:color="auto"/>
        <w:left w:val="none" w:sz="0" w:space="0" w:color="auto"/>
        <w:bottom w:val="none" w:sz="0" w:space="0" w:color="auto"/>
        <w:right w:val="none" w:sz="0" w:space="0" w:color="auto"/>
      </w:divBdr>
    </w:div>
    <w:div w:id="404913828">
      <w:bodyDiv w:val="1"/>
      <w:marLeft w:val="0"/>
      <w:marRight w:val="0"/>
      <w:marTop w:val="0"/>
      <w:marBottom w:val="0"/>
      <w:divBdr>
        <w:top w:val="none" w:sz="0" w:space="0" w:color="auto"/>
        <w:left w:val="none" w:sz="0" w:space="0" w:color="auto"/>
        <w:bottom w:val="none" w:sz="0" w:space="0" w:color="auto"/>
        <w:right w:val="none" w:sz="0" w:space="0" w:color="auto"/>
      </w:divBdr>
    </w:div>
    <w:div w:id="409232445">
      <w:bodyDiv w:val="1"/>
      <w:marLeft w:val="0"/>
      <w:marRight w:val="0"/>
      <w:marTop w:val="0"/>
      <w:marBottom w:val="0"/>
      <w:divBdr>
        <w:top w:val="none" w:sz="0" w:space="0" w:color="auto"/>
        <w:left w:val="none" w:sz="0" w:space="0" w:color="auto"/>
        <w:bottom w:val="none" w:sz="0" w:space="0" w:color="auto"/>
        <w:right w:val="none" w:sz="0" w:space="0" w:color="auto"/>
      </w:divBdr>
    </w:div>
    <w:div w:id="410543475">
      <w:bodyDiv w:val="1"/>
      <w:marLeft w:val="0"/>
      <w:marRight w:val="0"/>
      <w:marTop w:val="0"/>
      <w:marBottom w:val="0"/>
      <w:divBdr>
        <w:top w:val="none" w:sz="0" w:space="0" w:color="auto"/>
        <w:left w:val="none" w:sz="0" w:space="0" w:color="auto"/>
        <w:bottom w:val="none" w:sz="0" w:space="0" w:color="auto"/>
        <w:right w:val="none" w:sz="0" w:space="0" w:color="auto"/>
      </w:divBdr>
    </w:div>
    <w:div w:id="481965536">
      <w:bodyDiv w:val="1"/>
      <w:marLeft w:val="0"/>
      <w:marRight w:val="0"/>
      <w:marTop w:val="0"/>
      <w:marBottom w:val="0"/>
      <w:divBdr>
        <w:top w:val="none" w:sz="0" w:space="0" w:color="auto"/>
        <w:left w:val="none" w:sz="0" w:space="0" w:color="auto"/>
        <w:bottom w:val="none" w:sz="0" w:space="0" w:color="auto"/>
        <w:right w:val="none" w:sz="0" w:space="0" w:color="auto"/>
      </w:divBdr>
    </w:div>
    <w:div w:id="493188474">
      <w:bodyDiv w:val="1"/>
      <w:marLeft w:val="0"/>
      <w:marRight w:val="0"/>
      <w:marTop w:val="0"/>
      <w:marBottom w:val="0"/>
      <w:divBdr>
        <w:top w:val="none" w:sz="0" w:space="0" w:color="auto"/>
        <w:left w:val="none" w:sz="0" w:space="0" w:color="auto"/>
        <w:bottom w:val="none" w:sz="0" w:space="0" w:color="auto"/>
        <w:right w:val="none" w:sz="0" w:space="0" w:color="auto"/>
      </w:divBdr>
    </w:div>
    <w:div w:id="514880034">
      <w:bodyDiv w:val="1"/>
      <w:marLeft w:val="0"/>
      <w:marRight w:val="0"/>
      <w:marTop w:val="0"/>
      <w:marBottom w:val="0"/>
      <w:divBdr>
        <w:top w:val="none" w:sz="0" w:space="0" w:color="auto"/>
        <w:left w:val="none" w:sz="0" w:space="0" w:color="auto"/>
        <w:bottom w:val="none" w:sz="0" w:space="0" w:color="auto"/>
        <w:right w:val="none" w:sz="0" w:space="0" w:color="auto"/>
      </w:divBdr>
    </w:div>
    <w:div w:id="538277507">
      <w:bodyDiv w:val="1"/>
      <w:marLeft w:val="0"/>
      <w:marRight w:val="0"/>
      <w:marTop w:val="0"/>
      <w:marBottom w:val="0"/>
      <w:divBdr>
        <w:top w:val="none" w:sz="0" w:space="0" w:color="auto"/>
        <w:left w:val="none" w:sz="0" w:space="0" w:color="auto"/>
        <w:bottom w:val="none" w:sz="0" w:space="0" w:color="auto"/>
        <w:right w:val="none" w:sz="0" w:space="0" w:color="auto"/>
      </w:divBdr>
    </w:div>
    <w:div w:id="587349409">
      <w:bodyDiv w:val="1"/>
      <w:marLeft w:val="0"/>
      <w:marRight w:val="0"/>
      <w:marTop w:val="0"/>
      <w:marBottom w:val="0"/>
      <w:divBdr>
        <w:top w:val="none" w:sz="0" w:space="0" w:color="auto"/>
        <w:left w:val="none" w:sz="0" w:space="0" w:color="auto"/>
        <w:bottom w:val="none" w:sz="0" w:space="0" w:color="auto"/>
        <w:right w:val="none" w:sz="0" w:space="0" w:color="auto"/>
      </w:divBdr>
    </w:div>
    <w:div w:id="594900015">
      <w:bodyDiv w:val="1"/>
      <w:marLeft w:val="0"/>
      <w:marRight w:val="0"/>
      <w:marTop w:val="0"/>
      <w:marBottom w:val="0"/>
      <w:divBdr>
        <w:top w:val="none" w:sz="0" w:space="0" w:color="auto"/>
        <w:left w:val="none" w:sz="0" w:space="0" w:color="auto"/>
        <w:bottom w:val="none" w:sz="0" w:space="0" w:color="auto"/>
        <w:right w:val="none" w:sz="0" w:space="0" w:color="auto"/>
      </w:divBdr>
    </w:div>
    <w:div w:id="635063820">
      <w:bodyDiv w:val="1"/>
      <w:marLeft w:val="0"/>
      <w:marRight w:val="0"/>
      <w:marTop w:val="0"/>
      <w:marBottom w:val="0"/>
      <w:divBdr>
        <w:top w:val="none" w:sz="0" w:space="0" w:color="auto"/>
        <w:left w:val="none" w:sz="0" w:space="0" w:color="auto"/>
        <w:bottom w:val="none" w:sz="0" w:space="0" w:color="auto"/>
        <w:right w:val="none" w:sz="0" w:space="0" w:color="auto"/>
      </w:divBdr>
    </w:div>
    <w:div w:id="644506599">
      <w:bodyDiv w:val="1"/>
      <w:marLeft w:val="0"/>
      <w:marRight w:val="0"/>
      <w:marTop w:val="0"/>
      <w:marBottom w:val="0"/>
      <w:divBdr>
        <w:top w:val="none" w:sz="0" w:space="0" w:color="auto"/>
        <w:left w:val="none" w:sz="0" w:space="0" w:color="auto"/>
        <w:bottom w:val="none" w:sz="0" w:space="0" w:color="auto"/>
        <w:right w:val="none" w:sz="0" w:space="0" w:color="auto"/>
      </w:divBdr>
    </w:div>
    <w:div w:id="658727465">
      <w:bodyDiv w:val="1"/>
      <w:marLeft w:val="0"/>
      <w:marRight w:val="0"/>
      <w:marTop w:val="0"/>
      <w:marBottom w:val="0"/>
      <w:divBdr>
        <w:top w:val="none" w:sz="0" w:space="0" w:color="auto"/>
        <w:left w:val="none" w:sz="0" w:space="0" w:color="auto"/>
        <w:bottom w:val="none" w:sz="0" w:space="0" w:color="auto"/>
        <w:right w:val="none" w:sz="0" w:space="0" w:color="auto"/>
      </w:divBdr>
    </w:div>
    <w:div w:id="678198698">
      <w:bodyDiv w:val="1"/>
      <w:marLeft w:val="0"/>
      <w:marRight w:val="0"/>
      <w:marTop w:val="0"/>
      <w:marBottom w:val="0"/>
      <w:divBdr>
        <w:top w:val="none" w:sz="0" w:space="0" w:color="auto"/>
        <w:left w:val="none" w:sz="0" w:space="0" w:color="auto"/>
        <w:bottom w:val="none" w:sz="0" w:space="0" w:color="auto"/>
        <w:right w:val="none" w:sz="0" w:space="0" w:color="auto"/>
      </w:divBdr>
    </w:div>
    <w:div w:id="706222238">
      <w:bodyDiv w:val="1"/>
      <w:marLeft w:val="0"/>
      <w:marRight w:val="0"/>
      <w:marTop w:val="0"/>
      <w:marBottom w:val="0"/>
      <w:divBdr>
        <w:top w:val="none" w:sz="0" w:space="0" w:color="auto"/>
        <w:left w:val="none" w:sz="0" w:space="0" w:color="auto"/>
        <w:bottom w:val="none" w:sz="0" w:space="0" w:color="auto"/>
        <w:right w:val="none" w:sz="0" w:space="0" w:color="auto"/>
      </w:divBdr>
    </w:div>
    <w:div w:id="739906869">
      <w:bodyDiv w:val="1"/>
      <w:marLeft w:val="0"/>
      <w:marRight w:val="0"/>
      <w:marTop w:val="0"/>
      <w:marBottom w:val="0"/>
      <w:divBdr>
        <w:top w:val="none" w:sz="0" w:space="0" w:color="auto"/>
        <w:left w:val="none" w:sz="0" w:space="0" w:color="auto"/>
        <w:bottom w:val="none" w:sz="0" w:space="0" w:color="auto"/>
        <w:right w:val="none" w:sz="0" w:space="0" w:color="auto"/>
      </w:divBdr>
    </w:div>
    <w:div w:id="750079010">
      <w:bodyDiv w:val="1"/>
      <w:marLeft w:val="0"/>
      <w:marRight w:val="0"/>
      <w:marTop w:val="0"/>
      <w:marBottom w:val="0"/>
      <w:divBdr>
        <w:top w:val="none" w:sz="0" w:space="0" w:color="auto"/>
        <w:left w:val="none" w:sz="0" w:space="0" w:color="auto"/>
        <w:bottom w:val="none" w:sz="0" w:space="0" w:color="auto"/>
        <w:right w:val="none" w:sz="0" w:space="0" w:color="auto"/>
      </w:divBdr>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818418401">
      <w:bodyDiv w:val="1"/>
      <w:marLeft w:val="0"/>
      <w:marRight w:val="0"/>
      <w:marTop w:val="0"/>
      <w:marBottom w:val="0"/>
      <w:divBdr>
        <w:top w:val="none" w:sz="0" w:space="0" w:color="auto"/>
        <w:left w:val="none" w:sz="0" w:space="0" w:color="auto"/>
        <w:bottom w:val="none" w:sz="0" w:space="0" w:color="auto"/>
        <w:right w:val="none" w:sz="0" w:space="0" w:color="auto"/>
      </w:divBdr>
    </w:div>
    <w:div w:id="819350797">
      <w:bodyDiv w:val="1"/>
      <w:marLeft w:val="0"/>
      <w:marRight w:val="0"/>
      <w:marTop w:val="0"/>
      <w:marBottom w:val="0"/>
      <w:divBdr>
        <w:top w:val="none" w:sz="0" w:space="0" w:color="auto"/>
        <w:left w:val="none" w:sz="0" w:space="0" w:color="auto"/>
        <w:bottom w:val="none" w:sz="0" w:space="0" w:color="auto"/>
        <w:right w:val="none" w:sz="0" w:space="0" w:color="auto"/>
      </w:divBdr>
    </w:div>
    <w:div w:id="824247010">
      <w:bodyDiv w:val="1"/>
      <w:marLeft w:val="0"/>
      <w:marRight w:val="0"/>
      <w:marTop w:val="0"/>
      <w:marBottom w:val="0"/>
      <w:divBdr>
        <w:top w:val="none" w:sz="0" w:space="0" w:color="auto"/>
        <w:left w:val="none" w:sz="0" w:space="0" w:color="auto"/>
        <w:bottom w:val="none" w:sz="0" w:space="0" w:color="auto"/>
        <w:right w:val="none" w:sz="0" w:space="0" w:color="auto"/>
      </w:divBdr>
    </w:div>
    <w:div w:id="839931894">
      <w:bodyDiv w:val="1"/>
      <w:marLeft w:val="0"/>
      <w:marRight w:val="0"/>
      <w:marTop w:val="0"/>
      <w:marBottom w:val="0"/>
      <w:divBdr>
        <w:top w:val="none" w:sz="0" w:space="0" w:color="auto"/>
        <w:left w:val="none" w:sz="0" w:space="0" w:color="auto"/>
        <w:bottom w:val="none" w:sz="0" w:space="0" w:color="auto"/>
        <w:right w:val="none" w:sz="0" w:space="0" w:color="auto"/>
      </w:divBdr>
    </w:div>
    <w:div w:id="881206569">
      <w:bodyDiv w:val="1"/>
      <w:marLeft w:val="0"/>
      <w:marRight w:val="0"/>
      <w:marTop w:val="0"/>
      <w:marBottom w:val="0"/>
      <w:divBdr>
        <w:top w:val="none" w:sz="0" w:space="0" w:color="auto"/>
        <w:left w:val="none" w:sz="0" w:space="0" w:color="auto"/>
        <w:bottom w:val="none" w:sz="0" w:space="0" w:color="auto"/>
        <w:right w:val="none" w:sz="0" w:space="0" w:color="auto"/>
      </w:divBdr>
    </w:div>
    <w:div w:id="988707844">
      <w:bodyDiv w:val="1"/>
      <w:marLeft w:val="0"/>
      <w:marRight w:val="0"/>
      <w:marTop w:val="0"/>
      <w:marBottom w:val="0"/>
      <w:divBdr>
        <w:top w:val="none" w:sz="0" w:space="0" w:color="auto"/>
        <w:left w:val="none" w:sz="0" w:space="0" w:color="auto"/>
        <w:bottom w:val="none" w:sz="0" w:space="0" w:color="auto"/>
        <w:right w:val="none" w:sz="0" w:space="0" w:color="auto"/>
      </w:divBdr>
    </w:div>
    <w:div w:id="1018233907">
      <w:bodyDiv w:val="1"/>
      <w:marLeft w:val="0"/>
      <w:marRight w:val="0"/>
      <w:marTop w:val="0"/>
      <w:marBottom w:val="0"/>
      <w:divBdr>
        <w:top w:val="none" w:sz="0" w:space="0" w:color="auto"/>
        <w:left w:val="none" w:sz="0" w:space="0" w:color="auto"/>
        <w:bottom w:val="none" w:sz="0" w:space="0" w:color="auto"/>
        <w:right w:val="none" w:sz="0" w:space="0" w:color="auto"/>
      </w:divBdr>
    </w:div>
    <w:div w:id="1144856399">
      <w:bodyDiv w:val="1"/>
      <w:marLeft w:val="0"/>
      <w:marRight w:val="0"/>
      <w:marTop w:val="0"/>
      <w:marBottom w:val="0"/>
      <w:divBdr>
        <w:top w:val="none" w:sz="0" w:space="0" w:color="auto"/>
        <w:left w:val="none" w:sz="0" w:space="0" w:color="auto"/>
        <w:bottom w:val="none" w:sz="0" w:space="0" w:color="auto"/>
        <w:right w:val="none" w:sz="0" w:space="0" w:color="auto"/>
      </w:divBdr>
    </w:div>
    <w:div w:id="1257710795">
      <w:bodyDiv w:val="1"/>
      <w:marLeft w:val="0"/>
      <w:marRight w:val="0"/>
      <w:marTop w:val="0"/>
      <w:marBottom w:val="0"/>
      <w:divBdr>
        <w:top w:val="none" w:sz="0" w:space="0" w:color="auto"/>
        <w:left w:val="none" w:sz="0" w:space="0" w:color="auto"/>
        <w:bottom w:val="none" w:sz="0" w:space="0" w:color="auto"/>
        <w:right w:val="none" w:sz="0" w:space="0" w:color="auto"/>
      </w:divBdr>
    </w:div>
    <w:div w:id="1309625692">
      <w:bodyDiv w:val="1"/>
      <w:marLeft w:val="0"/>
      <w:marRight w:val="0"/>
      <w:marTop w:val="0"/>
      <w:marBottom w:val="0"/>
      <w:divBdr>
        <w:top w:val="none" w:sz="0" w:space="0" w:color="auto"/>
        <w:left w:val="none" w:sz="0" w:space="0" w:color="auto"/>
        <w:bottom w:val="none" w:sz="0" w:space="0" w:color="auto"/>
        <w:right w:val="none" w:sz="0" w:space="0" w:color="auto"/>
      </w:divBdr>
    </w:div>
    <w:div w:id="1393432071">
      <w:bodyDiv w:val="1"/>
      <w:marLeft w:val="0"/>
      <w:marRight w:val="0"/>
      <w:marTop w:val="0"/>
      <w:marBottom w:val="0"/>
      <w:divBdr>
        <w:top w:val="none" w:sz="0" w:space="0" w:color="auto"/>
        <w:left w:val="none" w:sz="0" w:space="0" w:color="auto"/>
        <w:bottom w:val="none" w:sz="0" w:space="0" w:color="auto"/>
        <w:right w:val="none" w:sz="0" w:space="0" w:color="auto"/>
      </w:divBdr>
    </w:div>
    <w:div w:id="1396969049">
      <w:bodyDiv w:val="1"/>
      <w:marLeft w:val="0"/>
      <w:marRight w:val="0"/>
      <w:marTop w:val="0"/>
      <w:marBottom w:val="0"/>
      <w:divBdr>
        <w:top w:val="none" w:sz="0" w:space="0" w:color="auto"/>
        <w:left w:val="none" w:sz="0" w:space="0" w:color="auto"/>
        <w:bottom w:val="none" w:sz="0" w:space="0" w:color="auto"/>
        <w:right w:val="none" w:sz="0" w:space="0" w:color="auto"/>
      </w:divBdr>
    </w:div>
    <w:div w:id="1422531047">
      <w:bodyDiv w:val="1"/>
      <w:marLeft w:val="0"/>
      <w:marRight w:val="0"/>
      <w:marTop w:val="0"/>
      <w:marBottom w:val="0"/>
      <w:divBdr>
        <w:top w:val="none" w:sz="0" w:space="0" w:color="auto"/>
        <w:left w:val="none" w:sz="0" w:space="0" w:color="auto"/>
        <w:bottom w:val="none" w:sz="0" w:space="0" w:color="auto"/>
        <w:right w:val="none" w:sz="0" w:space="0" w:color="auto"/>
      </w:divBdr>
    </w:div>
    <w:div w:id="1452747802">
      <w:bodyDiv w:val="1"/>
      <w:marLeft w:val="0"/>
      <w:marRight w:val="0"/>
      <w:marTop w:val="0"/>
      <w:marBottom w:val="0"/>
      <w:divBdr>
        <w:top w:val="none" w:sz="0" w:space="0" w:color="auto"/>
        <w:left w:val="none" w:sz="0" w:space="0" w:color="auto"/>
        <w:bottom w:val="none" w:sz="0" w:space="0" w:color="auto"/>
        <w:right w:val="none" w:sz="0" w:space="0" w:color="auto"/>
      </w:divBdr>
    </w:div>
    <w:div w:id="1489401066">
      <w:bodyDiv w:val="1"/>
      <w:marLeft w:val="0"/>
      <w:marRight w:val="0"/>
      <w:marTop w:val="0"/>
      <w:marBottom w:val="0"/>
      <w:divBdr>
        <w:top w:val="none" w:sz="0" w:space="0" w:color="auto"/>
        <w:left w:val="none" w:sz="0" w:space="0" w:color="auto"/>
        <w:bottom w:val="none" w:sz="0" w:space="0" w:color="auto"/>
        <w:right w:val="none" w:sz="0" w:space="0" w:color="auto"/>
      </w:divBdr>
    </w:div>
    <w:div w:id="1539851015">
      <w:bodyDiv w:val="1"/>
      <w:marLeft w:val="0"/>
      <w:marRight w:val="0"/>
      <w:marTop w:val="0"/>
      <w:marBottom w:val="0"/>
      <w:divBdr>
        <w:top w:val="none" w:sz="0" w:space="0" w:color="auto"/>
        <w:left w:val="none" w:sz="0" w:space="0" w:color="auto"/>
        <w:bottom w:val="none" w:sz="0" w:space="0" w:color="auto"/>
        <w:right w:val="none" w:sz="0" w:space="0" w:color="auto"/>
      </w:divBdr>
    </w:div>
    <w:div w:id="1557618387">
      <w:bodyDiv w:val="1"/>
      <w:marLeft w:val="0"/>
      <w:marRight w:val="0"/>
      <w:marTop w:val="0"/>
      <w:marBottom w:val="0"/>
      <w:divBdr>
        <w:top w:val="none" w:sz="0" w:space="0" w:color="auto"/>
        <w:left w:val="none" w:sz="0" w:space="0" w:color="auto"/>
        <w:bottom w:val="none" w:sz="0" w:space="0" w:color="auto"/>
        <w:right w:val="none" w:sz="0" w:space="0" w:color="auto"/>
      </w:divBdr>
    </w:div>
    <w:div w:id="1611818711">
      <w:bodyDiv w:val="1"/>
      <w:marLeft w:val="0"/>
      <w:marRight w:val="0"/>
      <w:marTop w:val="0"/>
      <w:marBottom w:val="0"/>
      <w:divBdr>
        <w:top w:val="none" w:sz="0" w:space="0" w:color="auto"/>
        <w:left w:val="none" w:sz="0" w:space="0" w:color="auto"/>
        <w:bottom w:val="none" w:sz="0" w:space="0" w:color="auto"/>
        <w:right w:val="none" w:sz="0" w:space="0" w:color="auto"/>
      </w:divBdr>
    </w:div>
    <w:div w:id="1634672922">
      <w:bodyDiv w:val="1"/>
      <w:marLeft w:val="0"/>
      <w:marRight w:val="0"/>
      <w:marTop w:val="0"/>
      <w:marBottom w:val="0"/>
      <w:divBdr>
        <w:top w:val="none" w:sz="0" w:space="0" w:color="auto"/>
        <w:left w:val="none" w:sz="0" w:space="0" w:color="auto"/>
        <w:bottom w:val="none" w:sz="0" w:space="0" w:color="auto"/>
        <w:right w:val="none" w:sz="0" w:space="0" w:color="auto"/>
      </w:divBdr>
    </w:div>
    <w:div w:id="1651519956">
      <w:bodyDiv w:val="1"/>
      <w:marLeft w:val="0"/>
      <w:marRight w:val="0"/>
      <w:marTop w:val="0"/>
      <w:marBottom w:val="0"/>
      <w:divBdr>
        <w:top w:val="none" w:sz="0" w:space="0" w:color="auto"/>
        <w:left w:val="none" w:sz="0" w:space="0" w:color="auto"/>
        <w:bottom w:val="none" w:sz="0" w:space="0" w:color="auto"/>
        <w:right w:val="none" w:sz="0" w:space="0" w:color="auto"/>
      </w:divBdr>
    </w:div>
    <w:div w:id="1662462118">
      <w:bodyDiv w:val="1"/>
      <w:marLeft w:val="0"/>
      <w:marRight w:val="0"/>
      <w:marTop w:val="0"/>
      <w:marBottom w:val="0"/>
      <w:divBdr>
        <w:top w:val="none" w:sz="0" w:space="0" w:color="auto"/>
        <w:left w:val="none" w:sz="0" w:space="0" w:color="auto"/>
        <w:bottom w:val="none" w:sz="0" w:space="0" w:color="auto"/>
        <w:right w:val="none" w:sz="0" w:space="0" w:color="auto"/>
      </w:divBdr>
    </w:div>
    <w:div w:id="1663502864">
      <w:bodyDiv w:val="1"/>
      <w:marLeft w:val="0"/>
      <w:marRight w:val="0"/>
      <w:marTop w:val="0"/>
      <w:marBottom w:val="0"/>
      <w:divBdr>
        <w:top w:val="none" w:sz="0" w:space="0" w:color="auto"/>
        <w:left w:val="none" w:sz="0" w:space="0" w:color="auto"/>
        <w:bottom w:val="none" w:sz="0" w:space="0" w:color="auto"/>
        <w:right w:val="none" w:sz="0" w:space="0" w:color="auto"/>
      </w:divBdr>
    </w:div>
    <w:div w:id="1688631270">
      <w:bodyDiv w:val="1"/>
      <w:marLeft w:val="0"/>
      <w:marRight w:val="0"/>
      <w:marTop w:val="0"/>
      <w:marBottom w:val="0"/>
      <w:divBdr>
        <w:top w:val="none" w:sz="0" w:space="0" w:color="auto"/>
        <w:left w:val="none" w:sz="0" w:space="0" w:color="auto"/>
        <w:bottom w:val="none" w:sz="0" w:space="0" w:color="auto"/>
        <w:right w:val="none" w:sz="0" w:space="0" w:color="auto"/>
      </w:divBdr>
    </w:div>
    <w:div w:id="1728457660">
      <w:bodyDiv w:val="1"/>
      <w:marLeft w:val="0"/>
      <w:marRight w:val="0"/>
      <w:marTop w:val="0"/>
      <w:marBottom w:val="0"/>
      <w:divBdr>
        <w:top w:val="none" w:sz="0" w:space="0" w:color="auto"/>
        <w:left w:val="none" w:sz="0" w:space="0" w:color="auto"/>
        <w:bottom w:val="none" w:sz="0" w:space="0" w:color="auto"/>
        <w:right w:val="none" w:sz="0" w:space="0" w:color="auto"/>
      </w:divBdr>
    </w:div>
    <w:div w:id="1749309015">
      <w:bodyDiv w:val="1"/>
      <w:marLeft w:val="0"/>
      <w:marRight w:val="0"/>
      <w:marTop w:val="0"/>
      <w:marBottom w:val="0"/>
      <w:divBdr>
        <w:top w:val="none" w:sz="0" w:space="0" w:color="auto"/>
        <w:left w:val="none" w:sz="0" w:space="0" w:color="auto"/>
        <w:bottom w:val="none" w:sz="0" w:space="0" w:color="auto"/>
        <w:right w:val="none" w:sz="0" w:space="0" w:color="auto"/>
      </w:divBdr>
    </w:div>
    <w:div w:id="1788281259">
      <w:bodyDiv w:val="1"/>
      <w:marLeft w:val="0"/>
      <w:marRight w:val="0"/>
      <w:marTop w:val="0"/>
      <w:marBottom w:val="0"/>
      <w:divBdr>
        <w:top w:val="none" w:sz="0" w:space="0" w:color="auto"/>
        <w:left w:val="none" w:sz="0" w:space="0" w:color="auto"/>
        <w:bottom w:val="none" w:sz="0" w:space="0" w:color="auto"/>
        <w:right w:val="none" w:sz="0" w:space="0" w:color="auto"/>
      </w:divBdr>
    </w:div>
    <w:div w:id="1805199550">
      <w:bodyDiv w:val="1"/>
      <w:marLeft w:val="0"/>
      <w:marRight w:val="0"/>
      <w:marTop w:val="0"/>
      <w:marBottom w:val="0"/>
      <w:divBdr>
        <w:top w:val="none" w:sz="0" w:space="0" w:color="auto"/>
        <w:left w:val="none" w:sz="0" w:space="0" w:color="auto"/>
        <w:bottom w:val="none" w:sz="0" w:space="0" w:color="auto"/>
        <w:right w:val="none" w:sz="0" w:space="0" w:color="auto"/>
      </w:divBdr>
    </w:div>
    <w:div w:id="1859805163">
      <w:bodyDiv w:val="1"/>
      <w:marLeft w:val="0"/>
      <w:marRight w:val="0"/>
      <w:marTop w:val="0"/>
      <w:marBottom w:val="0"/>
      <w:divBdr>
        <w:top w:val="none" w:sz="0" w:space="0" w:color="auto"/>
        <w:left w:val="none" w:sz="0" w:space="0" w:color="auto"/>
        <w:bottom w:val="none" w:sz="0" w:space="0" w:color="auto"/>
        <w:right w:val="none" w:sz="0" w:space="0" w:color="auto"/>
      </w:divBdr>
    </w:div>
    <w:div w:id="1884630180">
      <w:bodyDiv w:val="1"/>
      <w:marLeft w:val="0"/>
      <w:marRight w:val="0"/>
      <w:marTop w:val="0"/>
      <w:marBottom w:val="0"/>
      <w:divBdr>
        <w:top w:val="none" w:sz="0" w:space="0" w:color="auto"/>
        <w:left w:val="none" w:sz="0" w:space="0" w:color="auto"/>
        <w:bottom w:val="none" w:sz="0" w:space="0" w:color="auto"/>
        <w:right w:val="none" w:sz="0" w:space="0" w:color="auto"/>
      </w:divBdr>
    </w:div>
    <w:div w:id="1928223738">
      <w:bodyDiv w:val="1"/>
      <w:marLeft w:val="0"/>
      <w:marRight w:val="0"/>
      <w:marTop w:val="0"/>
      <w:marBottom w:val="0"/>
      <w:divBdr>
        <w:top w:val="none" w:sz="0" w:space="0" w:color="auto"/>
        <w:left w:val="none" w:sz="0" w:space="0" w:color="auto"/>
        <w:bottom w:val="none" w:sz="0" w:space="0" w:color="auto"/>
        <w:right w:val="none" w:sz="0" w:space="0" w:color="auto"/>
      </w:divBdr>
    </w:div>
    <w:div w:id="1936743992">
      <w:bodyDiv w:val="1"/>
      <w:marLeft w:val="0"/>
      <w:marRight w:val="0"/>
      <w:marTop w:val="0"/>
      <w:marBottom w:val="0"/>
      <w:divBdr>
        <w:top w:val="none" w:sz="0" w:space="0" w:color="auto"/>
        <w:left w:val="none" w:sz="0" w:space="0" w:color="auto"/>
        <w:bottom w:val="none" w:sz="0" w:space="0" w:color="auto"/>
        <w:right w:val="none" w:sz="0" w:space="0" w:color="auto"/>
      </w:divBdr>
      <w:divsChild>
        <w:div w:id="1250384018">
          <w:marLeft w:val="0"/>
          <w:marRight w:val="0"/>
          <w:marTop w:val="0"/>
          <w:marBottom w:val="0"/>
          <w:divBdr>
            <w:top w:val="none" w:sz="0" w:space="0" w:color="auto"/>
            <w:left w:val="none" w:sz="0" w:space="0" w:color="auto"/>
            <w:bottom w:val="none" w:sz="0" w:space="0" w:color="auto"/>
            <w:right w:val="none" w:sz="0" w:space="0" w:color="auto"/>
          </w:divBdr>
        </w:div>
      </w:divsChild>
    </w:div>
    <w:div w:id="1959218588">
      <w:bodyDiv w:val="1"/>
      <w:marLeft w:val="0"/>
      <w:marRight w:val="0"/>
      <w:marTop w:val="0"/>
      <w:marBottom w:val="0"/>
      <w:divBdr>
        <w:top w:val="none" w:sz="0" w:space="0" w:color="auto"/>
        <w:left w:val="none" w:sz="0" w:space="0" w:color="auto"/>
        <w:bottom w:val="none" w:sz="0" w:space="0" w:color="auto"/>
        <w:right w:val="none" w:sz="0" w:space="0" w:color="auto"/>
      </w:divBdr>
    </w:div>
    <w:div w:id="20661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8F9B-9D8B-4C72-80F5-D110AC4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Ruth Amelia Caycedo Rosero</cp:lastModifiedBy>
  <cp:revision>5</cp:revision>
  <cp:lastPrinted>2025-02-19T14:27:00Z</cp:lastPrinted>
  <dcterms:created xsi:type="dcterms:W3CDTF">2025-01-21T17:04:00Z</dcterms:created>
  <dcterms:modified xsi:type="dcterms:W3CDTF">2025-02-19T14:29:00Z</dcterms:modified>
</cp:coreProperties>
</file>