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CADA6" w14:textId="77777777" w:rsidR="00F25146" w:rsidRPr="002D1FE9" w:rsidRDefault="00F25146" w:rsidP="00332AD5">
      <w:pPr>
        <w:pStyle w:val="Sinespaciado"/>
        <w:rPr>
          <w:sz w:val="20"/>
          <w:szCs w:val="20"/>
        </w:rPr>
      </w:pPr>
      <w:bookmarkStart w:id="0" w:name="_Hlk113199019"/>
      <w:bookmarkStart w:id="1" w:name="_GoBack"/>
      <w:bookmarkEnd w:id="1"/>
    </w:p>
    <w:p w14:paraId="7A555385" w14:textId="18BBF46C" w:rsidR="0081552D" w:rsidRPr="00BB3C02" w:rsidRDefault="0081552D" w:rsidP="000F7F1A">
      <w:pPr>
        <w:pStyle w:val="Sinespaciado"/>
        <w:jc w:val="both"/>
        <w:rPr>
          <w:rFonts w:eastAsia="Century Gothic"/>
          <w:lang w:val="es-ES_tradnl"/>
        </w:rPr>
      </w:pPr>
      <w:r w:rsidRPr="00BB3C02">
        <w:rPr>
          <w:rFonts w:eastAsia="Century Gothic"/>
          <w:lang w:val="es-ES_tradnl"/>
        </w:rPr>
        <w:t xml:space="preserve">Bogotá D.C., </w:t>
      </w:r>
      <w:r w:rsidR="00BB3C02" w:rsidRPr="00BB3C02">
        <w:rPr>
          <w:rFonts w:eastAsia="Century Gothic"/>
          <w:lang w:val="es-ES_tradnl"/>
        </w:rPr>
        <w:t>octubre 29</w:t>
      </w:r>
      <w:r w:rsidR="000F7F1A" w:rsidRPr="00BB3C02">
        <w:rPr>
          <w:rFonts w:eastAsia="Century Gothic"/>
          <w:lang w:val="es-ES_tradnl"/>
        </w:rPr>
        <w:t xml:space="preserve"> </w:t>
      </w:r>
      <w:r w:rsidRPr="00BB3C02">
        <w:rPr>
          <w:rFonts w:eastAsia="Century Gothic"/>
          <w:lang w:val="es-ES_tradnl"/>
        </w:rPr>
        <w:t>de 202</w:t>
      </w:r>
      <w:r w:rsidR="002F6DDF" w:rsidRPr="00BB3C02">
        <w:rPr>
          <w:rFonts w:eastAsia="Century Gothic"/>
          <w:lang w:val="es-ES_tradnl"/>
        </w:rPr>
        <w:t>4</w:t>
      </w:r>
    </w:p>
    <w:p w14:paraId="522BFB94" w14:textId="77777777" w:rsidR="0081552D" w:rsidRPr="00BB3C02" w:rsidRDefault="0081552D" w:rsidP="000F7F1A">
      <w:pPr>
        <w:pStyle w:val="Sinespaciado"/>
        <w:jc w:val="both"/>
        <w:rPr>
          <w:rFonts w:eastAsia="Century Gothic"/>
          <w:lang w:val="es-ES_tradnl"/>
        </w:rPr>
      </w:pPr>
    </w:p>
    <w:p w14:paraId="7C5F2C56" w14:textId="77777777" w:rsidR="0081552D" w:rsidRPr="00BB3C02" w:rsidRDefault="0081552D" w:rsidP="000F7F1A">
      <w:pPr>
        <w:pStyle w:val="Sinespaciado"/>
        <w:jc w:val="both"/>
        <w:rPr>
          <w:rFonts w:eastAsia="Century Gothic"/>
          <w:lang w:val="es-ES_tradnl"/>
        </w:rPr>
      </w:pPr>
    </w:p>
    <w:p w14:paraId="6A34DBB2" w14:textId="77777777" w:rsidR="0081552D" w:rsidRPr="00BB3C02" w:rsidRDefault="0081552D" w:rsidP="000F7F1A">
      <w:pPr>
        <w:pStyle w:val="Sinespaciado"/>
        <w:jc w:val="both"/>
        <w:rPr>
          <w:rFonts w:eastAsia="Century Gothic"/>
          <w:lang w:val="es-ES_tradnl"/>
        </w:rPr>
      </w:pPr>
      <w:r w:rsidRPr="00BB3C02">
        <w:rPr>
          <w:rFonts w:eastAsia="Century Gothic"/>
          <w:lang w:val="es-ES_tradnl"/>
        </w:rPr>
        <w:t>Doctor:</w:t>
      </w:r>
    </w:p>
    <w:p w14:paraId="08DD30A1" w14:textId="643A283E" w:rsidR="0081552D" w:rsidRPr="00BB3C02" w:rsidRDefault="009B2E95" w:rsidP="000F7F1A">
      <w:pPr>
        <w:pStyle w:val="Sinespaciado"/>
        <w:jc w:val="both"/>
        <w:rPr>
          <w:rFonts w:eastAsia="Century Gothic"/>
          <w:b/>
          <w:bCs/>
          <w:lang w:val="es-ES_tradnl"/>
        </w:rPr>
      </w:pPr>
      <w:r w:rsidRPr="00BB3C02">
        <w:rPr>
          <w:rFonts w:eastAsia="Century Gothic"/>
          <w:b/>
          <w:bCs/>
          <w:lang w:val="es-ES_tradnl"/>
        </w:rPr>
        <w:t>JAIME LUIS LACOUTURE PEÑALOZA</w:t>
      </w:r>
    </w:p>
    <w:p w14:paraId="289F58B9" w14:textId="6E5A006B" w:rsidR="0081552D" w:rsidRPr="00BB3C02" w:rsidRDefault="009B2E95" w:rsidP="000F7F1A">
      <w:pPr>
        <w:pStyle w:val="Sinespaciado"/>
        <w:jc w:val="both"/>
        <w:rPr>
          <w:rFonts w:eastAsia="Century Gothic"/>
          <w:lang w:val="es-ES_tradnl"/>
        </w:rPr>
      </w:pPr>
      <w:r w:rsidRPr="00BB3C02">
        <w:rPr>
          <w:rFonts w:eastAsia="Century Gothic"/>
          <w:lang w:val="es-ES_tradnl"/>
        </w:rPr>
        <w:t>Secretario General</w:t>
      </w:r>
      <w:r w:rsidR="0081552D" w:rsidRPr="00BB3C02">
        <w:rPr>
          <w:rFonts w:eastAsia="Century Gothic"/>
          <w:lang w:val="es-ES_tradnl"/>
        </w:rPr>
        <w:t xml:space="preserve"> Cámara de Representantes</w:t>
      </w:r>
    </w:p>
    <w:p w14:paraId="041B6895" w14:textId="77777777" w:rsidR="0081552D" w:rsidRPr="00BB3C02" w:rsidRDefault="0081552D" w:rsidP="000F7F1A">
      <w:pPr>
        <w:pStyle w:val="Sinespaciado"/>
        <w:jc w:val="both"/>
        <w:rPr>
          <w:rFonts w:eastAsia="Century Gothic"/>
          <w:lang w:val="es-ES_tradnl"/>
        </w:rPr>
      </w:pPr>
      <w:r w:rsidRPr="00BB3C02">
        <w:rPr>
          <w:rFonts w:eastAsia="Century Gothic"/>
          <w:lang w:val="es-ES_tradnl"/>
        </w:rPr>
        <w:t>Congreso de la Republica de Colombia</w:t>
      </w:r>
    </w:p>
    <w:p w14:paraId="2A87D886" w14:textId="77777777" w:rsidR="0081552D" w:rsidRPr="00BB3C02" w:rsidRDefault="0081552D" w:rsidP="000F7F1A">
      <w:pPr>
        <w:pStyle w:val="Sinespaciado"/>
        <w:jc w:val="both"/>
        <w:rPr>
          <w:rFonts w:eastAsia="Century Gothic"/>
          <w:lang w:val="es-ES_tradnl"/>
        </w:rPr>
      </w:pPr>
      <w:r w:rsidRPr="00BB3C02">
        <w:rPr>
          <w:rFonts w:eastAsia="Century Gothic"/>
          <w:lang w:val="es-ES_tradnl"/>
        </w:rPr>
        <w:t>E.                    S.                     D.</w:t>
      </w:r>
    </w:p>
    <w:p w14:paraId="4B97C192" w14:textId="77777777" w:rsidR="00F2383F" w:rsidRPr="00BB3C02" w:rsidRDefault="00F2383F" w:rsidP="000F7F1A">
      <w:pPr>
        <w:pStyle w:val="Sinespaciado"/>
        <w:jc w:val="both"/>
        <w:rPr>
          <w:rFonts w:eastAsia="Century Gothic"/>
          <w:b/>
          <w:bCs/>
          <w:lang w:val="es-ES_tradnl"/>
        </w:rPr>
      </w:pPr>
    </w:p>
    <w:p w14:paraId="4856A1A6" w14:textId="77777777" w:rsidR="00332AD5" w:rsidRPr="00BB3C02" w:rsidRDefault="00332AD5" w:rsidP="000F7F1A">
      <w:pPr>
        <w:pStyle w:val="Sinespaciado"/>
        <w:jc w:val="both"/>
        <w:rPr>
          <w:rFonts w:eastAsia="Century Gothic"/>
          <w:b/>
          <w:bCs/>
          <w:lang w:val="es-ES_tradnl"/>
        </w:rPr>
      </w:pPr>
    </w:p>
    <w:p w14:paraId="72E8053B" w14:textId="77777777" w:rsidR="00332AD5" w:rsidRPr="00BB3C02" w:rsidRDefault="00332AD5" w:rsidP="000F7F1A">
      <w:pPr>
        <w:pStyle w:val="Sinespaciado"/>
        <w:jc w:val="both"/>
        <w:rPr>
          <w:rFonts w:eastAsia="Century Gothic"/>
          <w:lang w:val="es-ES_tradnl"/>
        </w:rPr>
      </w:pPr>
    </w:p>
    <w:p w14:paraId="0480E6DE" w14:textId="54F7834F" w:rsidR="002C083B" w:rsidRPr="00BB3C02" w:rsidRDefault="0081552D" w:rsidP="000F7F1A">
      <w:pPr>
        <w:pStyle w:val="Sinespaciado"/>
        <w:jc w:val="both"/>
        <w:rPr>
          <w:rFonts w:eastAsia="Century Gothic"/>
          <w:i/>
          <w:iCs/>
          <w:lang w:val="es-ES_tradnl"/>
        </w:rPr>
      </w:pPr>
      <w:r w:rsidRPr="00BB3C02">
        <w:rPr>
          <w:rFonts w:eastAsia="Century Gothic"/>
          <w:lang w:val="es-ES_tradnl"/>
        </w:rPr>
        <w:t xml:space="preserve">Asunto: Proyecto de Ley No. </w:t>
      </w:r>
      <w:r w:rsidR="00A64BF0" w:rsidRPr="00BB3C02">
        <w:rPr>
          <w:rFonts w:eastAsia="Century Gothic"/>
          <w:lang w:val="es-ES_tradnl"/>
        </w:rPr>
        <w:t xml:space="preserve">   </w:t>
      </w:r>
      <w:r w:rsidRPr="00BB3C02">
        <w:rPr>
          <w:rFonts w:eastAsia="Century Gothic"/>
          <w:lang w:val="es-ES_tradnl"/>
        </w:rPr>
        <w:t xml:space="preserve"> de 202</w:t>
      </w:r>
      <w:r w:rsidR="002F6DDF" w:rsidRPr="00BB3C02">
        <w:rPr>
          <w:rFonts w:eastAsia="Century Gothic"/>
          <w:lang w:val="es-ES_tradnl"/>
        </w:rPr>
        <w:t>4</w:t>
      </w:r>
      <w:r w:rsidR="00332AD5" w:rsidRPr="00BB3C02">
        <w:rPr>
          <w:rFonts w:eastAsia="Century Gothic"/>
          <w:i/>
          <w:iCs/>
          <w:lang w:val="es-ES_tradnl"/>
        </w:rPr>
        <w:t>: “Por Medio Del Cual El Congreso De La Republica</w:t>
      </w:r>
      <w:r w:rsidR="00730238" w:rsidRPr="00BB3C02">
        <w:rPr>
          <w:rFonts w:eastAsia="Century Gothic"/>
          <w:i/>
          <w:iCs/>
          <w:lang w:val="es-ES_tradnl"/>
        </w:rPr>
        <w:t xml:space="preserve"> y la Nación </w:t>
      </w:r>
      <w:r w:rsidR="002C083B" w:rsidRPr="00BB3C02">
        <w:rPr>
          <w:rFonts w:eastAsia="Century Gothic"/>
          <w:i/>
          <w:iCs/>
          <w:lang w:val="es-ES_tradnl"/>
        </w:rPr>
        <w:t xml:space="preserve">se asocian para </w:t>
      </w:r>
      <w:r w:rsidR="00F34913" w:rsidRPr="00BB3C02">
        <w:rPr>
          <w:rFonts w:eastAsia="Century Gothic"/>
          <w:i/>
          <w:iCs/>
          <w:lang w:val="es-ES_tradnl"/>
        </w:rPr>
        <w:t>r</w:t>
      </w:r>
      <w:r w:rsidR="002C083B" w:rsidRPr="00BB3C02">
        <w:rPr>
          <w:rFonts w:eastAsia="Century Gothic"/>
          <w:i/>
          <w:iCs/>
          <w:lang w:val="es-ES_tradnl"/>
        </w:rPr>
        <w:t xml:space="preserve">endir </w:t>
      </w:r>
      <w:r w:rsidR="00862F9C" w:rsidRPr="00BB3C02">
        <w:rPr>
          <w:rFonts w:eastAsia="Century Gothic"/>
          <w:i/>
          <w:iCs/>
          <w:lang w:val="es-ES_tradnl"/>
        </w:rPr>
        <w:t>público homenaje</w:t>
      </w:r>
      <w:r w:rsidR="002C083B" w:rsidRPr="00BB3C02">
        <w:rPr>
          <w:rFonts w:eastAsia="Century Gothic"/>
          <w:i/>
          <w:iCs/>
          <w:lang w:val="es-ES_tradnl"/>
        </w:rPr>
        <w:t xml:space="preserve"> al municipio de Baranoa en el Departamento del Atlántico</w:t>
      </w:r>
      <w:r w:rsidR="00862F9C" w:rsidRPr="00BB3C02">
        <w:rPr>
          <w:rFonts w:eastAsia="Century Gothic"/>
          <w:i/>
          <w:iCs/>
          <w:lang w:val="es-ES_tradnl"/>
        </w:rPr>
        <w:t>, exaltando y reconociendo</w:t>
      </w:r>
      <w:r w:rsidR="002C083B" w:rsidRPr="00BB3C02">
        <w:rPr>
          <w:rFonts w:eastAsia="Century Gothic"/>
          <w:i/>
          <w:iCs/>
          <w:lang w:val="es-ES_tradnl"/>
        </w:rPr>
        <w:t xml:space="preserve"> sus aportes gastronómicos a la región y al paí</w:t>
      </w:r>
      <w:r w:rsidR="005522E6" w:rsidRPr="00BB3C02">
        <w:rPr>
          <w:rFonts w:eastAsia="Century Gothic"/>
          <w:i/>
          <w:iCs/>
          <w:lang w:val="es-ES_tradnl"/>
        </w:rPr>
        <w:t>s y se dictan otras disposiciones</w:t>
      </w:r>
      <w:r w:rsidR="002C083B" w:rsidRPr="00BB3C02">
        <w:rPr>
          <w:rFonts w:eastAsia="Century Gothic"/>
          <w:i/>
          <w:iCs/>
          <w:lang w:val="es-ES_tradnl"/>
        </w:rPr>
        <w:t>”</w:t>
      </w:r>
    </w:p>
    <w:p w14:paraId="19AB95E7" w14:textId="77777777" w:rsidR="002C083B" w:rsidRPr="00BB3C02" w:rsidRDefault="002C083B" w:rsidP="000F7F1A">
      <w:pPr>
        <w:pStyle w:val="Sinespaciado"/>
        <w:jc w:val="both"/>
        <w:rPr>
          <w:rFonts w:eastAsia="Century Gothic"/>
          <w:i/>
          <w:iCs/>
          <w:lang w:val="es-ES_tradnl"/>
        </w:rPr>
      </w:pPr>
    </w:p>
    <w:p w14:paraId="6FAEEE73" w14:textId="77777777" w:rsidR="00490C56" w:rsidRPr="00BB3C02" w:rsidRDefault="00490C56" w:rsidP="000F7F1A">
      <w:pPr>
        <w:pStyle w:val="Sinespaciado"/>
        <w:jc w:val="both"/>
        <w:rPr>
          <w:rFonts w:eastAsia="Century Gothic"/>
          <w:lang w:val="es-ES_tradnl"/>
        </w:rPr>
      </w:pPr>
    </w:p>
    <w:p w14:paraId="41F090C3" w14:textId="3A5AA1BC" w:rsidR="0081552D" w:rsidRPr="00BB3C02" w:rsidRDefault="0081552D" w:rsidP="000F7F1A">
      <w:pPr>
        <w:pStyle w:val="Sinespaciado"/>
        <w:jc w:val="both"/>
        <w:rPr>
          <w:rFonts w:eastAsia="Century Gothic"/>
          <w:lang w:val="es-ES_tradnl"/>
        </w:rPr>
      </w:pPr>
      <w:r w:rsidRPr="00BB3C02">
        <w:rPr>
          <w:rFonts w:eastAsia="Century Gothic"/>
          <w:lang w:val="es-ES_tradnl"/>
        </w:rPr>
        <w:t>Respetado Doctor:</w:t>
      </w:r>
    </w:p>
    <w:p w14:paraId="44EE6BF8" w14:textId="77777777" w:rsidR="0081552D" w:rsidRPr="00BB3C02" w:rsidRDefault="0081552D" w:rsidP="000F7F1A">
      <w:pPr>
        <w:pStyle w:val="Sinespaciado"/>
        <w:jc w:val="both"/>
        <w:rPr>
          <w:rFonts w:eastAsia="Century Gothic"/>
          <w:lang w:val="es-ES_tradnl"/>
        </w:rPr>
      </w:pPr>
    </w:p>
    <w:p w14:paraId="377886C1" w14:textId="37DBA029" w:rsidR="005522E6" w:rsidRPr="00BB3C02" w:rsidRDefault="00047B75" w:rsidP="000F7F1A">
      <w:pPr>
        <w:jc w:val="both"/>
      </w:pPr>
      <w:r w:rsidRPr="00BB3C02">
        <w:t>En</w:t>
      </w:r>
      <w:r w:rsidR="00C119C2" w:rsidRPr="00BB3C02">
        <w:t xml:space="preserve"> </w:t>
      </w:r>
      <w:r w:rsidRPr="00BB3C02">
        <w:t>calidad de</w:t>
      </w:r>
      <w:r w:rsidR="0081552D" w:rsidRPr="00BB3C02">
        <w:t xml:space="preserve"> Representante a la Cámara del Congreso </w:t>
      </w:r>
      <w:r w:rsidR="008778C7" w:rsidRPr="00BB3C02">
        <w:t xml:space="preserve">de </w:t>
      </w:r>
      <w:r w:rsidR="0081552D" w:rsidRPr="00BB3C02">
        <w:t>la República de Colombia radico el presente Proyecto de Ley</w:t>
      </w:r>
      <w:r w:rsidR="00A1369A" w:rsidRPr="00BB3C02">
        <w:t xml:space="preserve"> que tiene como objeto </w:t>
      </w:r>
      <w:r w:rsidR="00157877" w:rsidRPr="00BB3C02">
        <w:t xml:space="preserve">que el Congreso de la República y la Nación se asocien </w:t>
      </w:r>
      <w:r w:rsidR="005522E6" w:rsidRPr="00BB3C02">
        <w:t>para rendir honores al municipio de Baranoa en el Departamento del Atlántico y reconoce la importancia de sus aportes gastronómicos a la región y el país.</w:t>
      </w:r>
    </w:p>
    <w:p w14:paraId="2FC94233" w14:textId="77777777" w:rsidR="005522E6" w:rsidRPr="00BB3C02" w:rsidRDefault="005522E6" w:rsidP="000F7F1A">
      <w:pPr>
        <w:jc w:val="both"/>
      </w:pPr>
    </w:p>
    <w:p w14:paraId="55755A84" w14:textId="77777777" w:rsidR="005522E6" w:rsidRPr="00BB3C02" w:rsidRDefault="005522E6" w:rsidP="000F7F1A">
      <w:pPr>
        <w:jc w:val="both"/>
      </w:pPr>
    </w:p>
    <w:p w14:paraId="21C90ACB" w14:textId="2D659ABF" w:rsidR="009A53CD" w:rsidRPr="00BB3C02" w:rsidRDefault="00F2383F" w:rsidP="000F7F1A">
      <w:pPr>
        <w:pBdr>
          <w:top w:val="nil"/>
          <w:left w:val="nil"/>
          <w:bottom w:val="nil"/>
          <w:right w:val="nil"/>
          <w:between w:val="nil"/>
        </w:pBdr>
        <w:spacing w:before="240" w:after="240"/>
        <w:jc w:val="both"/>
        <w:rPr>
          <w:rFonts w:eastAsia="Century Gothic"/>
          <w:color w:val="000000" w:themeColor="text1"/>
          <w:lang w:val="es-ES_tradnl"/>
        </w:rPr>
      </w:pPr>
      <w:bookmarkStart w:id="2" w:name="_Hlk129815790"/>
      <w:r w:rsidRPr="00BB3C02">
        <w:rPr>
          <w:rFonts w:eastAsia="Century Gothic"/>
          <w:color w:val="000000" w:themeColor="text1"/>
          <w:lang w:val="es-ES_tradnl"/>
        </w:rPr>
        <w:t>Atentamente,</w:t>
      </w:r>
    </w:p>
    <w:p w14:paraId="4C93F6D9" w14:textId="5F6CF6F6" w:rsidR="009A53CD" w:rsidRPr="00BB3C02" w:rsidRDefault="009A53CD" w:rsidP="000F7F1A">
      <w:pPr>
        <w:pStyle w:val="Sinespaciado"/>
        <w:jc w:val="both"/>
        <w:rPr>
          <w:lang w:val="es-ES_tradnl"/>
        </w:rPr>
      </w:pPr>
    </w:p>
    <w:p w14:paraId="724B1A99" w14:textId="77777777" w:rsidR="002D1FE9" w:rsidRPr="00BB3C02" w:rsidRDefault="002D1FE9" w:rsidP="000F7F1A">
      <w:pPr>
        <w:pStyle w:val="Sinespaciado"/>
        <w:jc w:val="both"/>
        <w:rPr>
          <w:lang w:val="es-ES_tradnl"/>
        </w:rPr>
      </w:pPr>
    </w:p>
    <w:bookmarkEnd w:id="2"/>
    <w:p w14:paraId="36F64FFF" w14:textId="77777777" w:rsidR="00332AD5" w:rsidRPr="00BB3C02" w:rsidRDefault="00332AD5" w:rsidP="000F7F1A">
      <w:pPr>
        <w:pStyle w:val="Sinespaciado"/>
        <w:jc w:val="both"/>
        <w:rPr>
          <w:rFonts w:eastAsia="Red Hat Display"/>
        </w:rPr>
      </w:pPr>
    </w:p>
    <w:p w14:paraId="2267BF48" w14:textId="77777777" w:rsidR="00332AD5" w:rsidRPr="00BB3C02" w:rsidRDefault="00332AD5" w:rsidP="000F7F1A">
      <w:pPr>
        <w:pStyle w:val="Sinespaciado"/>
        <w:jc w:val="both"/>
        <w:rPr>
          <w:rFonts w:eastAsia="Red Hat Display"/>
          <w:b/>
        </w:rPr>
      </w:pPr>
      <w:r w:rsidRPr="00BB3C02">
        <w:rPr>
          <w:rFonts w:eastAsia="Red Hat Display"/>
          <w:b/>
        </w:rPr>
        <w:t>GERSEL LUIS PEREZ ALTAMIRANDA</w:t>
      </w:r>
    </w:p>
    <w:p w14:paraId="0121F83D" w14:textId="77777777" w:rsidR="00332AD5" w:rsidRPr="00BB3C02" w:rsidRDefault="00332AD5" w:rsidP="000F7F1A">
      <w:pPr>
        <w:pStyle w:val="Sinespaciado"/>
        <w:jc w:val="both"/>
        <w:rPr>
          <w:rFonts w:eastAsia="Red Hat Display"/>
        </w:rPr>
      </w:pPr>
      <w:r w:rsidRPr="00BB3C02">
        <w:rPr>
          <w:rFonts w:eastAsia="Red Hat Display"/>
        </w:rPr>
        <w:t xml:space="preserve">Representante a la Cámara </w:t>
      </w:r>
    </w:p>
    <w:p w14:paraId="41BE6F93" w14:textId="0F3CEFCA" w:rsidR="009A53CD" w:rsidRPr="00BB3C02" w:rsidRDefault="00332AD5" w:rsidP="000F7F1A">
      <w:pPr>
        <w:jc w:val="both"/>
        <w:rPr>
          <w:rFonts w:eastAsia="Red Hat Display"/>
        </w:rPr>
      </w:pPr>
      <w:r w:rsidRPr="00BB3C02">
        <w:rPr>
          <w:rFonts w:eastAsia="Red Hat Display"/>
        </w:rPr>
        <w:t>Departamento del Atlántico</w:t>
      </w:r>
    </w:p>
    <w:p w14:paraId="2CE4D195" w14:textId="4A6D017E" w:rsidR="009A53CD" w:rsidRPr="00BB3C02" w:rsidRDefault="009A53CD" w:rsidP="000F7F1A">
      <w:pPr>
        <w:jc w:val="both"/>
        <w:rPr>
          <w:rFonts w:eastAsia="Red Hat Display"/>
        </w:rPr>
      </w:pPr>
    </w:p>
    <w:p w14:paraId="730CC282" w14:textId="3D5C515B" w:rsidR="00BB4977" w:rsidRPr="00BB3C02" w:rsidRDefault="00BB4977" w:rsidP="000F7F1A">
      <w:pPr>
        <w:jc w:val="both"/>
        <w:rPr>
          <w:rFonts w:eastAsia="Red Hat Display"/>
        </w:rPr>
      </w:pPr>
    </w:p>
    <w:p w14:paraId="19A9E9AD" w14:textId="26764E9E" w:rsidR="00BB4977" w:rsidRPr="00BB3C02" w:rsidRDefault="00BB4977" w:rsidP="000F7F1A">
      <w:pPr>
        <w:jc w:val="both"/>
        <w:rPr>
          <w:rFonts w:eastAsia="Red Hat Display"/>
        </w:rPr>
      </w:pPr>
    </w:p>
    <w:p w14:paraId="23B2C2CA" w14:textId="1BE78C7D" w:rsidR="00BB4977" w:rsidRPr="00BB3C02" w:rsidRDefault="00BB4977" w:rsidP="000F7F1A">
      <w:pPr>
        <w:jc w:val="both"/>
        <w:rPr>
          <w:rFonts w:eastAsia="Red Hat Display"/>
        </w:rPr>
      </w:pPr>
    </w:p>
    <w:p w14:paraId="1D05475E" w14:textId="6E8F9E36" w:rsidR="00BB4977" w:rsidRPr="00BB3C02" w:rsidRDefault="00BB4977" w:rsidP="000F7F1A">
      <w:pPr>
        <w:jc w:val="both"/>
        <w:rPr>
          <w:rFonts w:eastAsia="Red Hat Display"/>
        </w:rPr>
      </w:pPr>
    </w:p>
    <w:p w14:paraId="16B57F3F" w14:textId="4BDF50A7" w:rsidR="00BB4977" w:rsidRPr="00BB3C02" w:rsidRDefault="00BB4977" w:rsidP="000F7F1A">
      <w:pPr>
        <w:jc w:val="both"/>
        <w:rPr>
          <w:rFonts w:eastAsia="Red Hat Display"/>
        </w:rPr>
      </w:pPr>
    </w:p>
    <w:p w14:paraId="4337BA80" w14:textId="6D532569" w:rsidR="00BB4977" w:rsidRPr="00BB3C02" w:rsidRDefault="00BB4977" w:rsidP="000F7F1A">
      <w:pPr>
        <w:jc w:val="both"/>
        <w:rPr>
          <w:rFonts w:eastAsia="Red Hat Display"/>
        </w:rPr>
      </w:pPr>
    </w:p>
    <w:p w14:paraId="29CF12AD" w14:textId="26EDD000" w:rsidR="002D1FE9" w:rsidRDefault="002D1FE9" w:rsidP="000F7F1A">
      <w:pPr>
        <w:jc w:val="both"/>
        <w:rPr>
          <w:rFonts w:eastAsia="Red Hat Display"/>
        </w:rPr>
      </w:pPr>
    </w:p>
    <w:p w14:paraId="0C516858" w14:textId="77777777" w:rsidR="0048055B" w:rsidRPr="00BB3C02" w:rsidRDefault="0048055B" w:rsidP="000F7F1A">
      <w:pPr>
        <w:jc w:val="both"/>
        <w:rPr>
          <w:rFonts w:eastAsia="Red Hat Display"/>
        </w:rPr>
      </w:pPr>
    </w:p>
    <w:p w14:paraId="56787B8C" w14:textId="6728880B" w:rsidR="002D1FE9" w:rsidRPr="00BB3C02" w:rsidRDefault="002D1FE9" w:rsidP="000F7F1A">
      <w:pPr>
        <w:jc w:val="both"/>
        <w:rPr>
          <w:rFonts w:eastAsia="Red Hat Display"/>
        </w:rPr>
      </w:pPr>
    </w:p>
    <w:p w14:paraId="199B14E4" w14:textId="2DFAC021" w:rsidR="005F54AE" w:rsidRPr="00BB3C02" w:rsidRDefault="005F54AE" w:rsidP="00A86F74">
      <w:pPr>
        <w:tabs>
          <w:tab w:val="left" w:pos="2190"/>
        </w:tabs>
        <w:rPr>
          <w:rFonts w:eastAsia="Red Hat Display"/>
        </w:rPr>
      </w:pPr>
    </w:p>
    <w:p w14:paraId="30E04728" w14:textId="18125852" w:rsidR="005F54AE" w:rsidRPr="00BB3C02" w:rsidRDefault="00BB4977" w:rsidP="000F7F1A">
      <w:pPr>
        <w:pBdr>
          <w:top w:val="nil"/>
          <w:left w:val="nil"/>
          <w:bottom w:val="nil"/>
          <w:right w:val="nil"/>
          <w:between w:val="nil"/>
        </w:pBdr>
        <w:jc w:val="center"/>
        <w:rPr>
          <w:rFonts w:eastAsia="Garamond"/>
          <w:b/>
          <w:color w:val="000000"/>
        </w:rPr>
      </w:pPr>
      <w:r w:rsidRPr="00BB3C02">
        <w:rPr>
          <w:rFonts w:eastAsia="Garamond"/>
          <w:b/>
          <w:color w:val="000000"/>
        </w:rPr>
        <w:lastRenderedPageBreak/>
        <w:t>PROYECTO DE LEY NÚMERO</w:t>
      </w:r>
      <w:r w:rsidR="002F6DDF" w:rsidRPr="00BB3C02">
        <w:rPr>
          <w:rFonts w:eastAsia="Garamond"/>
          <w:b/>
          <w:color w:val="000000"/>
        </w:rPr>
        <w:t xml:space="preserve"> </w:t>
      </w:r>
      <w:r w:rsidRPr="00BB3C02">
        <w:rPr>
          <w:rFonts w:eastAsia="Garamond"/>
          <w:b/>
          <w:color w:val="000000"/>
        </w:rPr>
        <w:t>____</w:t>
      </w:r>
      <w:r w:rsidR="002D1FE9" w:rsidRPr="00BB3C02">
        <w:rPr>
          <w:rFonts w:eastAsia="Garamond"/>
          <w:b/>
          <w:color w:val="000000"/>
        </w:rPr>
        <w:t>__</w:t>
      </w:r>
      <w:r w:rsidR="002F6DDF" w:rsidRPr="00BB3C02">
        <w:rPr>
          <w:rFonts w:eastAsia="Garamond"/>
          <w:b/>
          <w:color w:val="000000"/>
        </w:rPr>
        <w:t>DE 2024</w:t>
      </w:r>
      <w:r w:rsidR="005F54AE" w:rsidRPr="00BB3C02">
        <w:rPr>
          <w:rFonts w:eastAsia="Garamond"/>
          <w:b/>
          <w:color w:val="000000"/>
        </w:rPr>
        <w:t xml:space="preserve"> CÁMARA DE REPRESENTANTES</w:t>
      </w:r>
    </w:p>
    <w:p w14:paraId="2716986F" w14:textId="3A2A4F47" w:rsidR="005F54AE" w:rsidRPr="00BB3C02" w:rsidRDefault="00862F9C" w:rsidP="000F7F1A">
      <w:pPr>
        <w:pBdr>
          <w:top w:val="nil"/>
          <w:left w:val="nil"/>
          <w:bottom w:val="nil"/>
          <w:right w:val="nil"/>
          <w:between w:val="nil"/>
        </w:pBdr>
        <w:jc w:val="center"/>
        <w:rPr>
          <w:rFonts w:eastAsia="Garamond"/>
          <w:b/>
          <w:color w:val="000000"/>
        </w:rPr>
      </w:pPr>
      <w:r w:rsidRPr="00BB3C02">
        <w:rPr>
          <w:rFonts w:eastAsia="Times New Roman"/>
          <w:b/>
        </w:rPr>
        <w:t>“</w:t>
      </w:r>
      <w:r w:rsidRPr="00BB3C02">
        <w:rPr>
          <w:rFonts w:eastAsia="Century Gothic"/>
          <w:b/>
          <w:lang w:val="es-ES_tradnl"/>
        </w:rPr>
        <w:t>POR MEDIO DEL CUAL EL CONGRESO DE LA REPUBLICA Y LA NACIÓN SE ASOCIAN PARA RENDIR PÚBLICO HOMENAJE AL MUNICIPIO DE BARANOA EN EL DEPARTAMENTO DEL ATLÁNTICO, EXALTANDO Y RECONOCIENDO SUS APORTES</w:t>
      </w:r>
      <w:r w:rsidR="00C97A0B">
        <w:rPr>
          <w:rFonts w:eastAsia="Century Gothic"/>
          <w:b/>
          <w:lang w:val="es-ES_tradnl"/>
        </w:rPr>
        <w:t xml:space="preserve"> CULTURALES Y GASTRONÓMICOS </w:t>
      </w:r>
      <w:r w:rsidRPr="00BB3C02">
        <w:rPr>
          <w:rFonts w:eastAsia="Century Gothic"/>
          <w:b/>
          <w:lang w:val="es-ES_tradnl"/>
        </w:rPr>
        <w:t>AL PAÍS Y SE DICTAN OTRAS DISPOSICIONES</w:t>
      </w:r>
      <w:r w:rsidRPr="00BB3C02">
        <w:rPr>
          <w:rFonts w:eastAsia="Times New Roman"/>
          <w:b/>
        </w:rPr>
        <w:t>”</w:t>
      </w:r>
    </w:p>
    <w:p w14:paraId="28E29811" w14:textId="77777777" w:rsidR="005F54AE" w:rsidRPr="00BB3C02" w:rsidRDefault="005F54AE" w:rsidP="000F7F1A">
      <w:pPr>
        <w:ind w:right="308"/>
        <w:jc w:val="both"/>
        <w:rPr>
          <w:rFonts w:eastAsia="Garamond"/>
          <w:b/>
          <w:color w:val="000000"/>
        </w:rPr>
      </w:pPr>
    </w:p>
    <w:p w14:paraId="61301462" w14:textId="4BBBBEE3" w:rsidR="005F54AE" w:rsidRPr="00BB3C02" w:rsidRDefault="006A2F93" w:rsidP="000F7F1A">
      <w:pPr>
        <w:ind w:right="308"/>
        <w:jc w:val="center"/>
        <w:rPr>
          <w:rFonts w:eastAsia="Garamond"/>
          <w:color w:val="000000"/>
        </w:rPr>
      </w:pPr>
      <w:r w:rsidRPr="00BB3C02">
        <w:rPr>
          <w:rFonts w:eastAsia="Garamond"/>
          <w:b/>
          <w:color w:val="000000"/>
        </w:rPr>
        <w:t xml:space="preserve">El </w:t>
      </w:r>
      <w:r w:rsidR="005F54AE" w:rsidRPr="00BB3C02">
        <w:rPr>
          <w:rFonts w:eastAsia="Garamond"/>
          <w:b/>
          <w:color w:val="000000"/>
        </w:rPr>
        <w:t xml:space="preserve">Congreso </w:t>
      </w:r>
      <w:r w:rsidR="0079385C" w:rsidRPr="00BB3C02">
        <w:rPr>
          <w:rFonts w:eastAsia="Garamond"/>
          <w:b/>
          <w:color w:val="000000"/>
        </w:rPr>
        <w:t xml:space="preserve">de </w:t>
      </w:r>
      <w:r w:rsidR="005F54AE" w:rsidRPr="00BB3C02">
        <w:rPr>
          <w:rFonts w:eastAsia="Garamond"/>
          <w:b/>
          <w:color w:val="000000"/>
        </w:rPr>
        <w:t>Colombia</w:t>
      </w:r>
    </w:p>
    <w:p w14:paraId="0C8ACF9F" w14:textId="77777777" w:rsidR="005F54AE" w:rsidRPr="00BB3C02" w:rsidRDefault="005F54AE" w:rsidP="000F7F1A">
      <w:pPr>
        <w:ind w:right="308"/>
        <w:jc w:val="center"/>
        <w:rPr>
          <w:rFonts w:eastAsia="Garamond"/>
          <w:b/>
          <w:color w:val="000000"/>
        </w:rPr>
      </w:pPr>
    </w:p>
    <w:p w14:paraId="2F9E9E47" w14:textId="4A0B5136" w:rsidR="00FD4A11" w:rsidRPr="00BB3C02" w:rsidRDefault="005F54AE" w:rsidP="000F7F1A">
      <w:pPr>
        <w:ind w:right="308"/>
        <w:jc w:val="center"/>
        <w:rPr>
          <w:rFonts w:eastAsia="Garamond"/>
          <w:b/>
          <w:color w:val="000000"/>
        </w:rPr>
      </w:pPr>
      <w:r w:rsidRPr="00BB3C02">
        <w:rPr>
          <w:rFonts w:eastAsia="Garamond"/>
          <w:b/>
          <w:color w:val="000000"/>
        </w:rPr>
        <w:t>DECRETA:</w:t>
      </w:r>
      <w:bookmarkStart w:id="3" w:name="_Hlk129817012"/>
    </w:p>
    <w:p w14:paraId="4A261EF5" w14:textId="77777777" w:rsidR="00332AD5" w:rsidRPr="00BB3C02" w:rsidRDefault="00332AD5" w:rsidP="000F7F1A">
      <w:pPr>
        <w:ind w:right="308"/>
        <w:jc w:val="both"/>
        <w:rPr>
          <w:rFonts w:eastAsia="Garamond"/>
          <w:b/>
          <w:color w:val="000000"/>
        </w:rPr>
      </w:pPr>
    </w:p>
    <w:p w14:paraId="44141585" w14:textId="154FE4AA" w:rsidR="00862F9C" w:rsidRPr="00BB3C02" w:rsidRDefault="00FD4A11" w:rsidP="00862F9C">
      <w:pPr>
        <w:shd w:val="clear" w:color="auto" w:fill="FFFFFF"/>
        <w:jc w:val="both"/>
      </w:pPr>
      <w:r w:rsidRPr="00BB3C02">
        <w:rPr>
          <w:b/>
          <w:bCs/>
        </w:rPr>
        <w:t>Artículo 1º. Objeto.</w:t>
      </w:r>
      <w:r w:rsidRPr="00BB3C02">
        <w:t xml:space="preserve"> </w:t>
      </w:r>
      <w:r w:rsidR="00EC5A95" w:rsidRPr="00BB3C02">
        <w:t xml:space="preserve">La presente ley tiene por objeto que el Congreso de la </w:t>
      </w:r>
      <w:r w:rsidR="003460FD" w:rsidRPr="00BB3C02">
        <w:t>República</w:t>
      </w:r>
      <w:r w:rsidR="00EC5A95" w:rsidRPr="00BB3C02">
        <w:t xml:space="preserve"> y la </w:t>
      </w:r>
      <w:r w:rsidR="00862F9C" w:rsidRPr="00BB3C02">
        <w:t>Nación se asocian para rendir público homenaje al municipio de Baranoa en el Departamento del Atlántico, exaltando y reconociendo sus aportes</w:t>
      </w:r>
      <w:r w:rsidR="00C97A0B">
        <w:t xml:space="preserve"> culturales y gastronómicos al país </w:t>
      </w:r>
      <w:r w:rsidR="00862F9C" w:rsidRPr="00BB3C02">
        <w:t>y se dictan otras disposiciones.</w:t>
      </w:r>
    </w:p>
    <w:p w14:paraId="06422A36" w14:textId="77777777" w:rsidR="00332AD5" w:rsidRPr="00BB3C02" w:rsidRDefault="00332AD5" w:rsidP="000F7F1A">
      <w:pPr>
        <w:shd w:val="clear" w:color="auto" w:fill="FFFFFF"/>
        <w:jc w:val="both"/>
        <w:rPr>
          <w:lang w:val="es-ES"/>
        </w:rPr>
      </w:pPr>
    </w:p>
    <w:p w14:paraId="0DBF9364" w14:textId="22B597F3" w:rsidR="00A1369A" w:rsidRPr="00BB3C02" w:rsidRDefault="003460FD" w:rsidP="000F7F1A">
      <w:pPr>
        <w:shd w:val="clear" w:color="auto" w:fill="FFFFFF"/>
        <w:jc w:val="both"/>
      </w:pPr>
      <w:r w:rsidRPr="00BB3C02">
        <w:rPr>
          <w:b/>
          <w:bCs/>
        </w:rPr>
        <w:t>Artículo</w:t>
      </w:r>
      <w:r w:rsidR="00A1369A" w:rsidRPr="00BB3C02">
        <w:rPr>
          <w:b/>
          <w:bCs/>
        </w:rPr>
        <w:t xml:space="preserve"> 2°.</w:t>
      </w:r>
      <w:r w:rsidR="00A1369A" w:rsidRPr="00BB3C02">
        <w:t xml:space="preserve"> El Congreso de la República y el Gobierno Nacional rendirán honores en el Capitolio Nacional, al municipio de </w:t>
      </w:r>
      <w:r w:rsidR="00EA62D3" w:rsidRPr="00BB3C02">
        <w:t>Baranoa</w:t>
      </w:r>
      <w:r w:rsidRPr="00BB3C02">
        <w:t xml:space="preserve"> </w:t>
      </w:r>
      <w:r w:rsidR="00A1369A" w:rsidRPr="00BB3C02">
        <w:t xml:space="preserve">del departamento de Atlántico para reconocer </w:t>
      </w:r>
      <w:r w:rsidRPr="00BB3C02">
        <w:t>y</w:t>
      </w:r>
      <w:r w:rsidR="00A1369A" w:rsidRPr="00BB3C02">
        <w:t xml:space="preserve"> exaltar su</w:t>
      </w:r>
      <w:r w:rsidRPr="00BB3C02">
        <w:t xml:space="preserve"> legado </w:t>
      </w:r>
      <w:r w:rsidR="00EA62D3" w:rsidRPr="00BB3C02">
        <w:t>cultural y gastronómico</w:t>
      </w:r>
      <w:r w:rsidRPr="00BB3C02">
        <w:t xml:space="preserve">. </w:t>
      </w:r>
      <w:r w:rsidR="00A1369A" w:rsidRPr="00BB3C02">
        <w:t xml:space="preserve">Para tal fin, la Secretaría de la Corporación remitirá en nota de estilo copia de la presente ley a la Alcaldía Municipal </w:t>
      </w:r>
      <w:r w:rsidR="00CA58B3" w:rsidRPr="00BB3C02">
        <w:t xml:space="preserve">de </w:t>
      </w:r>
      <w:r w:rsidR="00EA62D3" w:rsidRPr="00BB3C02">
        <w:t>Baranoa</w:t>
      </w:r>
      <w:r w:rsidR="004F6B70" w:rsidRPr="00BB3C02">
        <w:t xml:space="preserve"> y Gobernación del Atlántico</w:t>
      </w:r>
      <w:r w:rsidR="005522E6" w:rsidRPr="00BB3C02">
        <w:t>.</w:t>
      </w:r>
    </w:p>
    <w:p w14:paraId="29C7BFC9" w14:textId="77777777" w:rsidR="00A1369A" w:rsidRPr="00BB3C02" w:rsidRDefault="00A1369A" w:rsidP="000F7F1A">
      <w:pPr>
        <w:shd w:val="clear" w:color="auto" w:fill="FFFFFF"/>
        <w:jc w:val="both"/>
      </w:pPr>
    </w:p>
    <w:p w14:paraId="4F18DA20" w14:textId="53C7923B" w:rsidR="003460FD" w:rsidRPr="00BB3C02" w:rsidRDefault="00FD4A11" w:rsidP="000F7F1A">
      <w:pPr>
        <w:shd w:val="clear" w:color="auto" w:fill="FFFFFF"/>
        <w:jc w:val="both"/>
      </w:pPr>
      <w:r w:rsidRPr="00BB3C02">
        <w:rPr>
          <w:b/>
          <w:bCs/>
        </w:rPr>
        <w:t xml:space="preserve">Artículo </w:t>
      </w:r>
      <w:r w:rsidR="00EC211A" w:rsidRPr="00BB3C02">
        <w:rPr>
          <w:b/>
          <w:bCs/>
        </w:rPr>
        <w:t>3</w:t>
      </w:r>
      <w:r w:rsidRPr="00BB3C02">
        <w:rPr>
          <w:b/>
          <w:bCs/>
        </w:rPr>
        <w:t>º</w:t>
      </w:r>
      <w:r w:rsidR="00D1025A" w:rsidRPr="00BB3C02">
        <w:t xml:space="preserve">. </w:t>
      </w:r>
      <w:r w:rsidR="003460FD" w:rsidRPr="00BB3C02">
        <w:t xml:space="preserve"> </w:t>
      </w:r>
      <w:r w:rsidR="00ED29C8" w:rsidRPr="00BB3C02">
        <w:t xml:space="preserve">Facúltese al </w:t>
      </w:r>
      <w:r w:rsidR="003460FD" w:rsidRPr="00BB3C02">
        <w:t xml:space="preserve">Gobierno </w:t>
      </w:r>
      <w:r w:rsidR="004F6B70" w:rsidRPr="00BB3C02">
        <w:t>N</w:t>
      </w:r>
      <w:r w:rsidR="003460FD" w:rsidRPr="00BB3C02">
        <w:t>acional</w:t>
      </w:r>
      <w:r w:rsidR="00ED29C8" w:rsidRPr="00BB3C02">
        <w:t xml:space="preserve"> para </w:t>
      </w:r>
      <w:r w:rsidR="000F7F1A" w:rsidRPr="00BB3C02">
        <w:t>que,</w:t>
      </w:r>
      <w:r w:rsidR="00ED29C8" w:rsidRPr="00BB3C02">
        <w:t xml:space="preserve"> a través del Ministerio de las Culturas, las </w:t>
      </w:r>
      <w:r w:rsidR="004F6B70" w:rsidRPr="00BB3C02">
        <w:t>A</w:t>
      </w:r>
      <w:r w:rsidR="00ED29C8" w:rsidRPr="00BB3C02">
        <w:t xml:space="preserve">rtes y los </w:t>
      </w:r>
      <w:r w:rsidR="004F6B70" w:rsidRPr="00BB3C02">
        <w:t>S</w:t>
      </w:r>
      <w:r w:rsidR="00ED29C8" w:rsidRPr="00BB3C02">
        <w:t>aberes</w:t>
      </w:r>
      <w:r w:rsidR="004F6B70" w:rsidRPr="00BB3C02">
        <w:t>, junto</w:t>
      </w:r>
      <w:r w:rsidR="003460FD" w:rsidRPr="00BB3C02">
        <w:t xml:space="preserve"> a la </w:t>
      </w:r>
      <w:r w:rsidR="00862F9C" w:rsidRPr="00BB3C02">
        <w:t xml:space="preserve">Gobernación del Atlántico y la </w:t>
      </w:r>
      <w:r w:rsidR="004F6B70" w:rsidRPr="00BB3C02">
        <w:t>A</w:t>
      </w:r>
      <w:r w:rsidR="003460FD" w:rsidRPr="00BB3C02">
        <w:t xml:space="preserve">lcaldía de </w:t>
      </w:r>
      <w:r w:rsidR="004F6B70" w:rsidRPr="00BB3C02">
        <w:t>Baranoa, apoyen y organicen la realización de evento</w:t>
      </w:r>
      <w:r w:rsidR="005522E6" w:rsidRPr="00BB3C02">
        <w:t>s</w:t>
      </w:r>
      <w:r w:rsidR="004F6B70" w:rsidRPr="00BB3C02">
        <w:t xml:space="preserve"> gastronómico</w:t>
      </w:r>
      <w:r w:rsidR="005522E6" w:rsidRPr="00BB3C02">
        <w:t>s</w:t>
      </w:r>
      <w:r w:rsidR="004F6B70" w:rsidRPr="00BB3C02">
        <w:t xml:space="preserve"> anual</w:t>
      </w:r>
      <w:r w:rsidR="005522E6" w:rsidRPr="00BB3C02">
        <w:t>es</w:t>
      </w:r>
      <w:r w:rsidR="004F6B70" w:rsidRPr="00BB3C02">
        <w:t xml:space="preserve"> que conglomere</w:t>
      </w:r>
      <w:r w:rsidR="005522E6" w:rsidRPr="00BB3C02">
        <w:t>n</w:t>
      </w:r>
      <w:r w:rsidR="004F6B70" w:rsidRPr="00BB3C02">
        <w:t xml:space="preserve"> los diferentes sabores autóctonos del municipio y donde también se expongan varias muestras culturales y folclóricas.</w:t>
      </w:r>
      <w:r w:rsidR="00862F9C" w:rsidRPr="00BB3C02">
        <w:t xml:space="preserve"> Dichos eventos serán: El Festival del Chicharrón de Baranoa, El Festival de Guandú y Bollo de Yuca de </w:t>
      </w:r>
      <w:proofErr w:type="spellStart"/>
      <w:r w:rsidR="00862F9C" w:rsidRPr="00BB3C02">
        <w:t>Sibarco</w:t>
      </w:r>
      <w:proofErr w:type="spellEnd"/>
      <w:r w:rsidR="00862F9C" w:rsidRPr="00BB3C02">
        <w:t xml:space="preserve">, Festival del Pastel de </w:t>
      </w:r>
      <w:proofErr w:type="spellStart"/>
      <w:r w:rsidR="00862F9C" w:rsidRPr="00BB3C02">
        <w:t>Pital</w:t>
      </w:r>
      <w:proofErr w:type="spellEnd"/>
      <w:r w:rsidR="00862F9C" w:rsidRPr="00BB3C02">
        <w:t xml:space="preserve"> de </w:t>
      </w:r>
      <w:proofErr w:type="spellStart"/>
      <w:r w:rsidR="00862F9C" w:rsidRPr="00BB3C02">
        <w:t>Megua</w:t>
      </w:r>
      <w:proofErr w:type="spellEnd"/>
      <w:r w:rsidR="00862F9C" w:rsidRPr="00BB3C02">
        <w:t xml:space="preserve">, Feria de la </w:t>
      </w:r>
      <w:proofErr w:type="spellStart"/>
      <w:r w:rsidR="00862F9C" w:rsidRPr="00BB3C02">
        <w:t>Almojabana</w:t>
      </w:r>
      <w:proofErr w:type="spellEnd"/>
      <w:r w:rsidR="00862F9C" w:rsidRPr="00BB3C02">
        <w:t xml:space="preserve"> en el Corregimiento de Campeche y Festival de la Ciruela en el Corregimiento de Campeche. </w:t>
      </w:r>
    </w:p>
    <w:p w14:paraId="29F350F6" w14:textId="77777777" w:rsidR="003460FD" w:rsidRPr="00BB3C02" w:rsidRDefault="003460FD" w:rsidP="000F7F1A">
      <w:pPr>
        <w:shd w:val="clear" w:color="auto" w:fill="FFFFFF"/>
        <w:jc w:val="both"/>
      </w:pPr>
    </w:p>
    <w:p w14:paraId="41107100" w14:textId="5BF2C471" w:rsidR="00BB3C02" w:rsidRPr="00BB3C02" w:rsidRDefault="003460FD" w:rsidP="000F7F1A">
      <w:pPr>
        <w:shd w:val="clear" w:color="auto" w:fill="FFFFFF"/>
        <w:jc w:val="both"/>
      </w:pPr>
      <w:r w:rsidRPr="00BB3C02">
        <w:rPr>
          <w:b/>
          <w:bCs/>
        </w:rPr>
        <w:t>Artículo 4</w:t>
      </w:r>
      <w:r w:rsidR="004F6B70" w:rsidRPr="00BB3C02">
        <w:rPr>
          <w:b/>
          <w:bCs/>
        </w:rPr>
        <w:t xml:space="preserve"> º</w:t>
      </w:r>
      <w:r w:rsidRPr="00BB3C02">
        <w:rPr>
          <w:b/>
          <w:bCs/>
        </w:rPr>
        <w:t>.</w:t>
      </w:r>
      <w:r w:rsidRPr="00BB3C02">
        <w:t xml:space="preserve"> </w:t>
      </w:r>
      <w:r w:rsidR="00BB3C02" w:rsidRPr="00BB3C02">
        <w:t xml:space="preserve">El Gobierno nacional a través del Ministerio de las Culturas, las artes y los saberes en coordinación con la Alcaldía de Baranoa y el apoyo de la Gobernación del Atlántico deberán adelantar todas las acciones y actividades necesarias para la correcta realización de todos eventos autóctonos como fortalecimiento de la cultura y gastronomía del municipio.  </w:t>
      </w:r>
    </w:p>
    <w:p w14:paraId="5D3310FF" w14:textId="77777777" w:rsidR="00BB3C02" w:rsidRPr="00BB3C02" w:rsidRDefault="00BB3C02" w:rsidP="000F7F1A">
      <w:pPr>
        <w:shd w:val="clear" w:color="auto" w:fill="FFFFFF"/>
        <w:jc w:val="both"/>
      </w:pPr>
    </w:p>
    <w:p w14:paraId="09EB26F0" w14:textId="0B1FDE02" w:rsidR="00D54C69" w:rsidRPr="00BB3C02" w:rsidRDefault="00BB3C02" w:rsidP="000F7F1A">
      <w:pPr>
        <w:shd w:val="clear" w:color="auto" w:fill="FFFFFF"/>
        <w:jc w:val="both"/>
        <w:rPr>
          <w:b/>
          <w:bCs/>
        </w:rPr>
      </w:pPr>
      <w:r w:rsidRPr="00BB3C02">
        <w:rPr>
          <w:b/>
          <w:bCs/>
        </w:rPr>
        <w:t xml:space="preserve">Artículo 5° </w:t>
      </w:r>
      <w:r w:rsidR="003460FD" w:rsidRPr="00BB3C02">
        <w:t>Autorícese al Gobierno nacional para que</w:t>
      </w:r>
      <w:r w:rsidR="005522E6" w:rsidRPr="00BB3C02">
        <w:t xml:space="preserve"> </w:t>
      </w:r>
      <w:r w:rsidR="003460FD" w:rsidRPr="00BB3C02">
        <w:t xml:space="preserve">incorpore dentro del Presupuesto General de la Nación, a través de las partidas o traslados presupuestales necesarios y de acuerdo con la disponibilidad presupuestal, el Marco Fiscal de Mediano Plazo y el Marco de Gasto de Mediano Plazo, recursos con el objetivo de garantizar obras y proyectos culturales, sociales y de infraestructura en el municipio de </w:t>
      </w:r>
      <w:r w:rsidR="004F6B70" w:rsidRPr="00BB3C02">
        <w:t>Baranoa</w:t>
      </w:r>
      <w:r w:rsidR="003460FD" w:rsidRPr="00BB3C02">
        <w:t xml:space="preserve"> que permitan cumplir con el objetivo de esta ley.</w:t>
      </w:r>
    </w:p>
    <w:p w14:paraId="7B63AFD9" w14:textId="77777777" w:rsidR="002D1FE9" w:rsidRPr="00BB3C02" w:rsidRDefault="002D1FE9" w:rsidP="000F7F1A">
      <w:pPr>
        <w:shd w:val="clear" w:color="auto" w:fill="FFFFFF"/>
        <w:jc w:val="both"/>
        <w:rPr>
          <w:b/>
          <w:bCs/>
        </w:rPr>
      </w:pPr>
    </w:p>
    <w:p w14:paraId="0F1B448C" w14:textId="77777777" w:rsidR="00BB3C02" w:rsidRDefault="00BB3C02" w:rsidP="000F7F1A">
      <w:pPr>
        <w:shd w:val="clear" w:color="auto" w:fill="FFFFFF"/>
        <w:jc w:val="both"/>
        <w:rPr>
          <w:b/>
          <w:bCs/>
        </w:rPr>
      </w:pPr>
    </w:p>
    <w:p w14:paraId="14199E8F" w14:textId="07A9908E" w:rsidR="00BB4977" w:rsidRPr="00BB3C02" w:rsidRDefault="00D54C69" w:rsidP="000F7F1A">
      <w:pPr>
        <w:shd w:val="clear" w:color="auto" w:fill="FFFFFF"/>
        <w:jc w:val="both"/>
      </w:pPr>
      <w:r w:rsidRPr="00BB3C02">
        <w:rPr>
          <w:b/>
          <w:bCs/>
        </w:rPr>
        <w:lastRenderedPageBreak/>
        <w:t>Artículo</w:t>
      </w:r>
      <w:r w:rsidR="00EC211A" w:rsidRPr="00BB3C02">
        <w:rPr>
          <w:b/>
          <w:bCs/>
        </w:rPr>
        <w:t xml:space="preserve"> </w:t>
      </w:r>
      <w:r w:rsidR="00BB3C02" w:rsidRPr="00BB3C02">
        <w:rPr>
          <w:b/>
          <w:bCs/>
        </w:rPr>
        <w:t>6</w:t>
      </w:r>
      <w:r w:rsidRPr="00BB3C02">
        <w:rPr>
          <w:b/>
          <w:bCs/>
        </w:rPr>
        <w:t>° Vigencia y Derogatorias</w:t>
      </w:r>
      <w:r w:rsidRPr="00BB3C02">
        <w:t xml:space="preserve">. La presente ley </w:t>
      </w:r>
      <w:r w:rsidR="00EC211A" w:rsidRPr="00BB3C02">
        <w:t>entra en vigor</w:t>
      </w:r>
      <w:r w:rsidRPr="00BB3C02">
        <w:t xml:space="preserve"> en el momento de su publicación en el diario oficial y deroga todas las leyes y demás disposiciones que le sean contrarias.</w:t>
      </w:r>
    </w:p>
    <w:p w14:paraId="09980DE5" w14:textId="77777777" w:rsidR="00956DC6" w:rsidRPr="00BB3C02" w:rsidRDefault="00956DC6" w:rsidP="000F7F1A">
      <w:pPr>
        <w:pStyle w:val="Sinespaciado"/>
        <w:jc w:val="both"/>
        <w:rPr>
          <w:rFonts w:eastAsia="Red Hat Display"/>
        </w:rPr>
      </w:pPr>
    </w:p>
    <w:p w14:paraId="6AFFD148" w14:textId="2D478BAE" w:rsidR="000F7F1A" w:rsidRPr="00BB3C02" w:rsidRDefault="000F7F1A" w:rsidP="000F7F1A">
      <w:pPr>
        <w:pStyle w:val="Sinespaciado"/>
        <w:jc w:val="both"/>
        <w:rPr>
          <w:rFonts w:eastAsia="Red Hat Display"/>
        </w:rPr>
      </w:pPr>
      <w:r w:rsidRPr="00BB3C02">
        <w:rPr>
          <w:rFonts w:eastAsia="Red Hat Display"/>
        </w:rPr>
        <w:t>Cordialmente;</w:t>
      </w:r>
    </w:p>
    <w:p w14:paraId="50BC3C75" w14:textId="77777777" w:rsidR="000F7F1A" w:rsidRPr="00BB3C02" w:rsidRDefault="000F7F1A" w:rsidP="000F7F1A">
      <w:pPr>
        <w:pStyle w:val="Sinespaciado"/>
        <w:jc w:val="both"/>
        <w:rPr>
          <w:rFonts w:eastAsia="Red Hat Display"/>
        </w:rPr>
      </w:pPr>
    </w:p>
    <w:tbl>
      <w:tblPr>
        <w:tblStyle w:val="Tablaconcuadrcula"/>
        <w:tblW w:w="9848" w:type="dxa"/>
        <w:tblLook w:val="04A0" w:firstRow="1" w:lastRow="0" w:firstColumn="1" w:lastColumn="0" w:noHBand="0" w:noVBand="1"/>
      </w:tblPr>
      <w:tblGrid>
        <w:gridCol w:w="4815"/>
        <w:gridCol w:w="5033"/>
      </w:tblGrid>
      <w:tr w:rsidR="002D1FE9" w:rsidRPr="00BB3C02" w14:paraId="072D8C22" w14:textId="77777777" w:rsidTr="002D1FE9">
        <w:tc>
          <w:tcPr>
            <w:tcW w:w="4815" w:type="dxa"/>
          </w:tcPr>
          <w:p w14:paraId="68FF1421" w14:textId="77777777" w:rsidR="002D1FE9" w:rsidRPr="00BB3C02" w:rsidRDefault="002D1FE9" w:rsidP="002D1FE9">
            <w:pPr>
              <w:pStyle w:val="Sinespaciado"/>
              <w:jc w:val="both"/>
              <w:rPr>
                <w:rFonts w:eastAsia="Red Hat Display"/>
                <w:b/>
              </w:rPr>
            </w:pPr>
          </w:p>
          <w:p w14:paraId="464841BA" w14:textId="77777777" w:rsidR="002D1FE9" w:rsidRPr="00BB3C02" w:rsidRDefault="002D1FE9" w:rsidP="002D1FE9">
            <w:pPr>
              <w:pStyle w:val="Sinespaciado"/>
              <w:jc w:val="both"/>
              <w:rPr>
                <w:rFonts w:eastAsia="Red Hat Display"/>
                <w:b/>
              </w:rPr>
            </w:pPr>
          </w:p>
          <w:p w14:paraId="19070A71" w14:textId="789C85E6" w:rsidR="002D1FE9" w:rsidRPr="00BB3C02" w:rsidRDefault="002D1FE9" w:rsidP="002D1FE9">
            <w:pPr>
              <w:pStyle w:val="Sinespaciado"/>
              <w:jc w:val="both"/>
              <w:rPr>
                <w:rFonts w:eastAsia="Red Hat Display"/>
                <w:b/>
              </w:rPr>
            </w:pPr>
          </w:p>
          <w:p w14:paraId="0F928099" w14:textId="4A75BE09" w:rsidR="00BB3C02" w:rsidRPr="00BB3C02" w:rsidRDefault="00BB3C02" w:rsidP="002D1FE9">
            <w:pPr>
              <w:pStyle w:val="Sinespaciado"/>
              <w:jc w:val="both"/>
              <w:rPr>
                <w:rFonts w:eastAsia="Red Hat Display"/>
                <w:b/>
              </w:rPr>
            </w:pPr>
          </w:p>
          <w:p w14:paraId="25350E5D" w14:textId="77777777" w:rsidR="002D1FE9" w:rsidRPr="00BB3C02" w:rsidRDefault="002D1FE9" w:rsidP="002D1FE9">
            <w:pPr>
              <w:pStyle w:val="Sinespaciado"/>
              <w:jc w:val="both"/>
              <w:rPr>
                <w:rFonts w:eastAsia="Red Hat Display"/>
                <w:b/>
              </w:rPr>
            </w:pPr>
          </w:p>
          <w:p w14:paraId="6C41DA74" w14:textId="46577BCC" w:rsidR="002D1FE9" w:rsidRPr="00BB3C02" w:rsidRDefault="002D1FE9" w:rsidP="002D1FE9">
            <w:pPr>
              <w:pStyle w:val="Sinespaciado"/>
              <w:jc w:val="both"/>
              <w:rPr>
                <w:rFonts w:eastAsia="Red Hat Display"/>
                <w:b/>
              </w:rPr>
            </w:pPr>
            <w:r w:rsidRPr="00BB3C02">
              <w:rPr>
                <w:rFonts w:eastAsia="Red Hat Display"/>
                <w:b/>
              </w:rPr>
              <w:t>GERSEL LUIS PEREZ ALTAMIRANDA</w:t>
            </w:r>
          </w:p>
          <w:p w14:paraId="356697A4" w14:textId="77777777" w:rsidR="002D1FE9" w:rsidRPr="00BB3C02" w:rsidRDefault="002D1FE9" w:rsidP="002D1FE9">
            <w:pPr>
              <w:pStyle w:val="Sinespaciado"/>
              <w:jc w:val="both"/>
              <w:rPr>
                <w:rFonts w:eastAsia="Red Hat Display"/>
              </w:rPr>
            </w:pPr>
            <w:r w:rsidRPr="00BB3C02">
              <w:rPr>
                <w:rFonts w:eastAsia="Red Hat Display"/>
              </w:rPr>
              <w:t xml:space="preserve">Representante a la Cámara </w:t>
            </w:r>
          </w:p>
          <w:p w14:paraId="79515F15" w14:textId="7C109B63" w:rsidR="002D1FE9" w:rsidRPr="00BB3C02" w:rsidRDefault="002D1FE9" w:rsidP="002D1FE9">
            <w:pPr>
              <w:jc w:val="both"/>
              <w:rPr>
                <w:rFonts w:eastAsia="Red Hat Display"/>
              </w:rPr>
            </w:pPr>
            <w:r w:rsidRPr="00BB3C02">
              <w:rPr>
                <w:rFonts w:eastAsia="Red Hat Display"/>
              </w:rPr>
              <w:t>Departamento del Atlántico</w:t>
            </w:r>
          </w:p>
        </w:tc>
        <w:tc>
          <w:tcPr>
            <w:tcW w:w="5033" w:type="dxa"/>
          </w:tcPr>
          <w:p w14:paraId="41B99247" w14:textId="77777777" w:rsidR="002D1FE9" w:rsidRPr="00BB3C02" w:rsidRDefault="002D1FE9" w:rsidP="000F7F1A">
            <w:pPr>
              <w:pStyle w:val="Sinespaciado"/>
              <w:jc w:val="both"/>
              <w:rPr>
                <w:rFonts w:eastAsia="Red Hat Display"/>
              </w:rPr>
            </w:pPr>
          </w:p>
        </w:tc>
      </w:tr>
      <w:tr w:rsidR="002D1FE9" w:rsidRPr="00BB3C02" w14:paraId="34703E02" w14:textId="77777777" w:rsidTr="002D1FE9">
        <w:tc>
          <w:tcPr>
            <w:tcW w:w="4815" w:type="dxa"/>
          </w:tcPr>
          <w:p w14:paraId="3D839F09" w14:textId="77777777" w:rsidR="002D1FE9" w:rsidRPr="00BB3C02" w:rsidRDefault="002D1FE9" w:rsidP="000F7F1A">
            <w:pPr>
              <w:pStyle w:val="Sinespaciado"/>
              <w:jc w:val="both"/>
              <w:rPr>
                <w:rFonts w:eastAsia="Red Hat Display"/>
              </w:rPr>
            </w:pPr>
          </w:p>
          <w:p w14:paraId="24DC9DF7" w14:textId="77777777" w:rsidR="002D1FE9" w:rsidRPr="00BB3C02" w:rsidRDefault="002D1FE9" w:rsidP="000F7F1A">
            <w:pPr>
              <w:pStyle w:val="Sinespaciado"/>
              <w:jc w:val="both"/>
              <w:rPr>
                <w:rFonts w:eastAsia="Red Hat Display"/>
              </w:rPr>
            </w:pPr>
          </w:p>
          <w:p w14:paraId="55D5503B" w14:textId="3E285FA7" w:rsidR="002D1FE9" w:rsidRPr="00BB3C02" w:rsidRDefault="002D1FE9" w:rsidP="000F7F1A">
            <w:pPr>
              <w:pStyle w:val="Sinespaciado"/>
              <w:jc w:val="both"/>
              <w:rPr>
                <w:rFonts w:eastAsia="Red Hat Display"/>
              </w:rPr>
            </w:pPr>
          </w:p>
          <w:p w14:paraId="2DEA51E6" w14:textId="1154C24B" w:rsidR="002D1FE9" w:rsidRPr="00BB3C02" w:rsidRDefault="002D1FE9" w:rsidP="000F7F1A">
            <w:pPr>
              <w:pStyle w:val="Sinespaciado"/>
              <w:jc w:val="both"/>
              <w:rPr>
                <w:rFonts w:eastAsia="Red Hat Display"/>
              </w:rPr>
            </w:pPr>
          </w:p>
          <w:p w14:paraId="7BAE73A3" w14:textId="100E723D" w:rsidR="002D1FE9" w:rsidRPr="00BB3C02" w:rsidRDefault="002D1FE9" w:rsidP="000F7F1A">
            <w:pPr>
              <w:pStyle w:val="Sinespaciado"/>
              <w:jc w:val="both"/>
              <w:rPr>
                <w:rFonts w:eastAsia="Red Hat Display"/>
              </w:rPr>
            </w:pPr>
          </w:p>
          <w:p w14:paraId="15413E44" w14:textId="77777777" w:rsidR="002D1FE9" w:rsidRPr="00BB3C02" w:rsidRDefault="002D1FE9" w:rsidP="000F7F1A">
            <w:pPr>
              <w:pStyle w:val="Sinespaciado"/>
              <w:jc w:val="both"/>
              <w:rPr>
                <w:rFonts w:eastAsia="Red Hat Display"/>
              </w:rPr>
            </w:pPr>
          </w:p>
          <w:p w14:paraId="79659BC3" w14:textId="7373BCA0" w:rsidR="002D1FE9" w:rsidRPr="00BB3C02" w:rsidRDefault="002D1FE9" w:rsidP="000F7F1A">
            <w:pPr>
              <w:pStyle w:val="Sinespaciado"/>
              <w:jc w:val="both"/>
              <w:rPr>
                <w:rFonts w:eastAsia="Red Hat Display"/>
              </w:rPr>
            </w:pPr>
          </w:p>
        </w:tc>
        <w:tc>
          <w:tcPr>
            <w:tcW w:w="5033" w:type="dxa"/>
          </w:tcPr>
          <w:p w14:paraId="4A157682" w14:textId="77777777" w:rsidR="002D1FE9" w:rsidRPr="00BB3C02" w:rsidRDefault="002D1FE9" w:rsidP="000F7F1A">
            <w:pPr>
              <w:pStyle w:val="Sinespaciado"/>
              <w:jc w:val="both"/>
              <w:rPr>
                <w:rFonts w:eastAsia="Red Hat Display"/>
              </w:rPr>
            </w:pPr>
          </w:p>
        </w:tc>
      </w:tr>
      <w:tr w:rsidR="002D1FE9" w:rsidRPr="00BB3C02" w14:paraId="48CC4089" w14:textId="77777777" w:rsidTr="002D1FE9">
        <w:tc>
          <w:tcPr>
            <w:tcW w:w="4815" w:type="dxa"/>
          </w:tcPr>
          <w:p w14:paraId="4EA54565" w14:textId="77777777" w:rsidR="002D1FE9" w:rsidRPr="00BB3C02" w:rsidRDefault="002D1FE9" w:rsidP="000F7F1A">
            <w:pPr>
              <w:pStyle w:val="Sinespaciado"/>
              <w:jc w:val="both"/>
              <w:rPr>
                <w:rFonts w:eastAsia="Red Hat Display"/>
              </w:rPr>
            </w:pPr>
          </w:p>
          <w:p w14:paraId="5C45169C" w14:textId="77777777" w:rsidR="002D1FE9" w:rsidRPr="00BB3C02" w:rsidRDefault="002D1FE9" w:rsidP="000F7F1A">
            <w:pPr>
              <w:pStyle w:val="Sinespaciado"/>
              <w:jc w:val="both"/>
              <w:rPr>
                <w:rFonts w:eastAsia="Red Hat Display"/>
              </w:rPr>
            </w:pPr>
          </w:p>
          <w:p w14:paraId="3647C0EB" w14:textId="6E971D7D" w:rsidR="002D1FE9" w:rsidRPr="00BB3C02" w:rsidRDefault="002D1FE9" w:rsidP="000F7F1A">
            <w:pPr>
              <w:pStyle w:val="Sinespaciado"/>
              <w:jc w:val="both"/>
              <w:rPr>
                <w:rFonts w:eastAsia="Red Hat Display"/>
              </w:rPr>
            </w:pPr>
          </w:p>
          <w:p w14:paraId="36532631" w14:textId="2EED014A" w:rsidR="002D1FE9" w:rsidRPr="00BB3C02" w:rsidRDefault="002D1FE9" w:rsidP="000F7F1A">
            <w:pPr>
              <w:pStyle w:val="Sinespaciado"/>
              <w:jc w:val="both"/>
              <w:rPr>
                <w:rFonts w:eastAsia="Red Hat Display"/>
              </w:rPr>
            </w:pPr>
          </w:p>
          <w:p w14:paraId="55574567" w14:textId="77777777" w:rsidR="002D1FE9" w:rsidRPr="00BB3C02" w:rsidRDefault="002D1FE9" w:rsidP="000F7F1A">
            <w:pPr>
              <w:pStyle w:val="Sinespaciado"/>
              <w:jc w:val="both"/>
              <w:rPr>
                <w:rFonts w:eastAsia="Red Hat Display"/>
              </w:rPr>
            </w:pPr>
          </w:p>
          <w:p w14:paraId="71ABBE61" w14:textId="77777777" w:rsidR="002D1FE9" w:rsidRPr="00BB3C02" w:rsidRDefault="002D1FE9" w:rsidP="000F7F1A">
            <w:pPr>
              <w:pStyle w:val="Sinespaciado"/>
              <w:jc w:val="both"/>
              <w:rPr>
                <w:rFonts w:eastAsia="Red Hat Display"/>
              </w:rPr>
            </w:pPr>
          </w:p>
          <w:p w14:paraId="510791F7" w14:textId="79C0B9FB" w:rsidR="002D1FE9" w:rsidRPr="00BB3C02" w:rsidRDefault="002D1FE9" w:rsidP="000F7F1A">
            <w:pPr>
              <w:pStyle w:val="Sinespaciado"/>
              <w:jc w:val="both"/>
              <w:rPr>
                <w:rFonts w:eastAsia="Red Hat Display"/>
              </w:rPr>
            </w:pPr>
          </w:p>
        </w:tc>
        <w:tc>
          <w:tcPr>
            <w:tcW w:w="5033" w:type="dxa"/>
          </w:tcPr>
          <w:p w14:paraId="2A779643" w14:textId="77777777" w:rsidR="002D1FE9" w:rsidRPr="00BB3C02" w:rsidRDefault="002D1FE9" w:rsidP="000F7F1A">
            <w:pPr>
              <w:pStyle w:val="Sinespaciado"/>
              <w:jc w:val="both"/>
              <w:rPr>
                <w:rFonts w:eastAsia="Red Hat Display"/>
              </w:rPr>
            </w:pPr>
          </w:p>
        </w:tc>
      </w:tr>
      <w:tr w:rsidR="002D1FE9" w:rsidRPr="00BB3C02" w14:paraId="39F06B75" w14:textId="77777777" w:rsidTr="002D1FE9">
        <w:tc>
          <w:tcPr>
            <w:tcW w:w="4815" w:type="dxa"/>
          </w:tcPr>
          <w:p w14:paraId="537C62DF" w14:textId="77777777" w:rsidR="002D1FE9" w:rsidRPr="00BB3C02" w:rsidRDefault="002D1FE9" w:rsidP="000F7F1A">
            <w:pPr>
              <w:pStyle w:val="Sinespaciado"/>
              <w:jc w:val="both"/>
              <w:rPr>
                <w:rFonts w:eastAsia="Red Hat Display"/>
              </w:rPr>
            </w:pPr>
          </w:p>
          <w:p w14:paraId="59A6B0E4" w14:textId="77777777" w:rsidR="002D1FE9" w:rsidRPr="00BB3C02" w:rsidRDefault="002D1FE9" w:rsidP="000F7F1A">
            <w:pPr>
              <w:pStyle w:val="Sinespaciado"/>
              <w:jc w:val="both"/>
              <w:rPr>
                <w:rFonts w:eastAsia="Red Hat Display"/>
              </w:rPr>
            </w:pPr>
          </w:p>
          <w:p w14:paraId="39F6720B" w14:textId="02FE81B6" w:rsidR="002D1FE9" w:rsidRPr="00BB3C02" w:rsidRDefault="002D1FE9" w:rsidP="000F7F1A">
            <w:pPr>
              <w:pStyle w:val="Sinespaciado"/>
              <w:jc w:val="both"/>
              <w:rPr>
                <w:rFonts w:eastAsia="Red Hat Display"/>
              </w:rPr>
            </w:pPr>
          </w:p>
          <w:p w14:paraId="78C2CFC5" w14:textId="64A9C2A9" w:rsidR="002D1FE9" w:rsidRPr="00BB3C02" w:rsidRDefault="002D1FE9" w:rsidP="000F7F1A">
            <w:pPr>
              <w:pStyle w:val="Sinespaciado"/>
              <w:jc w:val="both"/>
              <w:rPr>
                <w:rFonts w:eastAsia="Red Hat Display"/>
              </w:rPr>
            </w:pPr>
          </w:p>
          <w:p w14:paraId="5F9DB52B" w14:textId="77777777" w:rsidR="002D1FE9" w:rsidRPr="00BB3C02" w:rsidRDefault="002D1FE9" w:rsidP="000F7F1A">
            <w:pPr>
              <w:pStyle w:val="Sinespaciado"/>
              <w:jc w:val="both"/>
              <w:rPr>
                <w:rFonts w:eastAsia="Red Hat Display"/>
              </w:rPr>
            </w:pPr>
          </w:p>
          <w:p w14:paraId="0048469B" w14:textId="77777777" w:rsidR="002D1FE9" w:rsidRPr="00BB3C02" w:rsidRDefault="002D1FE9" w:rsidP="000F7F1A">
            <w:pPr>
              <w:pStyle w:val="Sinespaciado"/>
              <w:jc w:val="both"/>
              <w:rPr>
                <w:rFonts w:eastAsia="Red Hat Display"/>
              </w:rPr>
            </w:pPr>
          </w:p>
          <w:p w14:paraId="5ED4AA73" w14:textId="6ADCF6D6" w:rsidR="002D1FE9" w:rsidRPr="00BB3C02" w:rsidRDefault="002D1FE9" w:rsidP="000F7F1A">
            <w:pPr>
              <w:pStyle w:val="Sinespaciado"/>
              <w:jc w:val="both"/>
              <w:rPr>
                <w:rFonts w:eastAsia="Red Hat Display"/>
              </w:rPr>
            </w:pPr>
          </w:p>
        </w:tc>
        <w:tc>
          <w:tcPr>
            <w:tcW w:w="5033" w:type="dxa"/>
          </w:tcPr>
          <w:p w14:paraId="1F9BE016" w14:textId="77777777" w:rsidR="002D1FE9" w:rsidRPr="00BB3C02" w:rsidRDefault="002D1FE9" w:rsidP="000F7F1A">
            <w:pPr>
              <w:pStyle w:val="Sinespaciado"/>
              <w:jc w:val="both"/>
              <w:rPr>
                <w:rFonts w:eastAsia="Red Hat Display"/>
              </w:rPr>
            </w:pPr>
          </w:p>
        </w:tc>
      </w:tr>
      <w:tr w:rsidR="002D1FE9" w:rsidRPr="00BB3C02" w14:paraId="227A4822" w14:textId="77777777" w:rsidTr="002D1FE9">
        <w:tc>
          <w:tcPr>
            <w:tcW w:w="4815" w:type="dxa"/>
          </w:tcPr>
          <w:p w14:paraId="183C90B2" w14:textId="77777777" w:rsidR="002D1FE9" w:rsidRPr="00BB3C02" w:rsidRDefault="002D1FE9" w:rsidP="000F7F1A">
            <w:pPr>
              <w:pStyle w:val="Sinespaciado"/>
              <w:jc w:val="both"/>
              <w:rPr>
                <w:rFonts w:eastAsia="Red Hat Display"/>
              </w:rPr>
            </w:pPr>
          </w:p>
          <w:p w14:paraId="7DB3EFCD" w14:textId="77777777" w:rsidR="002D1FE9" w:rsidRPr="00BB3C02" w:rsidRDefault="002D1FE9" w:rsidP="000F7F1A">
            <w:pPr>
              <w:pStyle w:val="Sinespaciado"/>
              <w:jc w:val="both"/>
              <w:rPr>
                <w:rFonts w:eastAsia="Red Hat Display"/>
              </w:rPr>
            </w:pPr>
          </w:p>
          <w:p w14:paraId="4F3DDE2F" w14:textId="77777777" w:rsidR="002D1FE9" w:rsidRPr="00BB3C02" w:rsidRDefault="002D1FE9" w:rsidP="000F7F1A">
            <w:pPr>
              <w:pStyle w:val="Sinespaciado"/>
              <w:jc w:val="both"/>
              <w:rPr>
                <w:rFonts w:eastAsia="Red Hat Display"/>
              </w:rPr>
            </w:pPr>
          </w:p>
          <w:p w14:paraId="6D1F74A4" w14:textId="403C226A" w:rsidR="002D1FE9" w:rsidRPr="00BB3C02" w:rsidRDefault="002D1FE9" w:rsidP="000F7F1A">
            <w:pPr>
              <w:pStyle w:val="Sinespaciado"/>
              <w:jc w:val="both"/>
              <w:rPr>
                <w:rFonts w:eastAsia="Red Hat Display"/>
              </w:rPr>
            </w:pPr>
          </w:p>
          <w:p w14:paraId="5E0116A5" w14:textId="6ACEA57C" w:rsidR="002D1FE9" w:rsidRPr="00BB3C02" w:rsidRDefault="002D1FE9" w:rsidP="000F7F1A">
            <w:pPr>
              <w:pStyle w:val="Sinespaciado"/>
              <w:jc w:val="both"/>
              <w:rPr>
                <w:rFonts w:eastAsia="Red Hat Display"/>
              </w:rPr>
            </w:pPr>
          </w:p>
          <w:p w14:paraId="395B99B5" w14:textId="0A2476EB" w:rsidR="002D1FE9" w:rsidRPr="00BB3C02" w:rsidRDefault="002D1FE9" w:rsidP="000F7F1A">
            <w:pPr>
              <w:pStyle w:val="Sinespaciado"/>
              <w:jc w:val="both"/>
              <w:rPr>
                <w:rFonts w:eastAsia="Red Hat Display"/>
              </w:rPr>
            </w:pPr>
          </w:p>
          <w:p w14:paraId="1CFAE6DD" w14:textId="77777777" w:rsidR="002D1FE9" w:rsidRPr="00BB3C02" w:rsidRDefault="002D1FE9" w:rsidP="000F7F1A">
            <w:pPr>
              <w:pStyle w:val="Sinespaciado"/>
              <w:jc w:val="both"/>
              <w:rPr>
                <w:rFonts w:eastAsia="Red Hat Display"/>
              </w:rPr>
            </w:pPr>
          </w:p>
          <w:p w14:paraId="220EF963" w14:textId="13819435" w:rsidR="002D1FE9" w:rsidRPr="00BB3C02" w:rsidRDefault="002D1FE9" w:rsidP="000F7F1A">
            <w:pPr>
              <w:pStyle w:val="Sinespaciado"/>
              <w:jc w:val="both"/>
              <w:rPr>
                <w:rFonts w:eastAsia="Red Hat Display"/>
              </w:rPr>
            </w:pPr>
          </w:p>
        </w:tc>
        <w:tc>
          <w:tcPr>
            <w:tcW w:w="5033" w:type="dxa"/>
          </w:tcPr>
          <w:p w14:paraId="338222B5" w14:textId="77777777" w:rsidR="002D1FE9" w:rsidRPr="00BB3C02" w:rsidRDefault="002D1FE9" w:rsidP="000F7F1A">
            <w:pPr>
              <w:pStyle w:val="Sinespaciado"/>
              <w:jc w:val="both"/>
              <w:rPr>
                <w:rFonts w:eastAsia="Red Hat Display"/>
              </w:rPr>
            </w:pPr>
          </w:p>
        </w:tc>
      </w:tr>
    </w:tbl>
    <w:p w14:paraId="1F10323A" w14:textId="77777777" w:rsidR="00956DC6" w:rsidRPr="00BB3C02" w:rsidRDefault="00956DC6" w:rsidP="000F7F1A">
      <w:pPr>
        <w:pStyle w:val="Sinespaciado"/>
        <w:jc w:val="both"/>
        <w:rPr>
          <w:rFonts w:eastAsia="Red Hat Display"/>
        </w:rPr>
      </w:pPr>
    </w:p>
    <w:bookmarkEnd w:id="3"/>
    <w:p w14:paraId="262C201E" w14:textId="4E75F763" w:rsidR="005522E6" w:rsidRPr="00BB3C02" w:rsidRDefault="000F7F1A" w:rsidP="000F7F1A">
      <w:pPr>
        <w:pStyle w:val="Sinespaciado"/>
        <w:tabs>
          <w:tab w:val="left" w:pos="3945"/>
        </w:tabs>
        <w:jc w:val="both"/>
        <w:rPr>
          <w:rFonts w:eastAsia="Red Hat Display"/>
        </w:rPr>
      </w:pPr>
      <w:r w:rsidRPr="00BB3C02">
        <w:rPr>
          <w:rFonts w:eastAsia="Red Hat Display"/>
        </w:rPr>
        <w:tab/>
      </w:r>
    </w:p>
    <w:p w14:paraId="4605E89D" w14:textId="17286DD1" w:rsidR="000F7F1A" w:rsidRDefault="000F7F1A" w:rsidP="000F7F1A">
      <w:pPr>
        <w:pStyle w:val="Sinespaciado"/>
        <w:tabs>
          <w:tab w:val="left" w:pos="3945"/>
        </w:tabs>
        <w:jc w:val="both"/>
        <w:rPr>
          <w:rFonts w:eastAsia="Red Hat Display"/>
        </w:rPr>
      </w:pPr>
    </w:p>
    <w:p w14:paraId="0509A23A" w14:textId="5DA1407E" w:rsidR="00BB3C02" w:rsidRDefault="00BB3C02" w:rsidP="000F7F1A">
      <w:pPr>
        <w:pStyle w:val="Sinespaciado"/>
        <w:tabs>
          <w:tab w:val="left" w:pos="3945"/>
        </w:tabs>
        <w:jc w:val="both"/>
        <w:rPr>
          <w:rFonts w:eastAsia="Red Hat Display"/>
        </w:rPr>
      </w:pPr>
    </w:p>
    <w:p w14:paraId="0E340F2C" w14:textId="77777777" w:rsidR="00BB3C02" w:rsidRPr="00BB3C02" w:rsidRDefault="00BB3C02" w:rsidP="000F7F1A">
      <w:pPr>
        <w:pStyle w:val="Sinespaciado"/>
        <w:tabs>
          <w:tab w:val="left" w:pos="3945"/>
        </w:tabs>
        <w:jc w:val="both"/>
        <w:rPr>
          <w:rFonts w:eastAsia="Red Hat Display"/>
        </w:rPr>
      </w:pPr>
    </w:p>
    <w:p w14:paraId="4C922089" w14:textId="77777777" w:rsidR="00C97A0B" w:rsidRPr="00BB3C02" w:rsidRDefault="00C97A0B" w:rsidP="00C97A0B">
      <w:pPr>
        <w:pBdr>
          <w:top w:val="nil"/>
          <w:left w:val="nil"/>
          <w:bottom w:val="nil"/>
          <w:right w:val="nil"/>
          <w:between w:val="nil"/>
        </w:pBdr>
        <w:jc w:val="center"/>
        <w:rPr>
          <w:rFonts w:eastAsia="Garamond"/>
          <w:b/>
          <w:color w:val="000000"/>
        </w:rPr>
      </w:pPr>
      <w:r w:rsidRPr="00BB3C02">
        <w:rPr>
          <w:rFonts w:eastAsia="Garamond"/>
          <w:b/>
          <w:color w:val="000000"/>
        </w:rPr>
        <w:lastRenderedPageBreak/>
        <w:t>PROYECTO DE LEY NÚMERO ______DE 2024 CÁMARA DE REPRESENTANTES</w:t>
      </w:r>
    </w:p>
    <w:p w14:paraId="1CF7079B" w14:textId="77777777" w:rsidR="00C97A0B" w:rsidRPr="00BB3C02" w:rsidRDefault="00C97A0B" w:rsidP="00C97A0B">
      <w:pPr>
        <w:pBdr>
          <w:top w:val="nil"/>
          <w:left w:val="nil"/>
          <w:bottom w:val="nil"/>
          <w:right w:val="nil"/>
          <w:between w:val="nil"/>
        </w:pBdr>
        <w:jc w:val="center"/>
        <w:rPr>
          <w:rFonts w:eastAsia="Garamond"/>
          <w:b/>
          <w:color w:val="000000"/>
        </w:rPr>
      </w:pPr>
      <w:r w:rsidRPr="00BB3C02">
        <w:rPr>
          <w:rFonts w:eastAsia="Times New Roman"/>
          <w:b/>
        </w:rPr>
        <w:t>“</w:t>
      </w:r>
      <w:r w:rsidRPr="00BB3C02">
        <w:rPr>
          <w:rFonts w:eastAsia="Century Gothic"/>
          <w:b/>
          <w:lang w:val="es-ES_tradnl"/>
        </w:rPr>
        <w:t>POR MEDIO DEL CUAL EL CONGRESO DE LA REPUBLICA Y LA NACIÓN SE ASOCIAN PARA RENDIR PÚBLICO HOMENAJE AL MUNICIPIO DE BARANOA EN EL DEPARTAMENTO DEL ATLÁNTICO, EXALTANDO Y RECONOCIENDO SUS APORTES</w:t>
      </w:r>
      <w:r>
        <w:rPr>
          <w:rFonts w:eastAsia="Century Gothic"/>
          <w:b/>
          <w:lang w:val="es-ES_tradnl"/>
        </w:rPr>
        <w:t xml:space="preserve"> CULTURALES Y GASTRONÓMICOS </w:t>
      </w:r>
      <w:r w:rsidRPr="00BB3C02">
        <w:rPr>
          <w:rFonts w:eastAsia="Century Gothic"/>
          <w:b/>
          <w:lang w:val="es-ES_tradnl"/>
        </w:rPr>
        <w:t>AL PAÍS Y SE DICTAN OTRAS DISPOSICIONES</w:t>
      </w:r>
      <w:r w:rsidRPr="00BB3C02">
        <w:rPr>
          <w:rFonts w:eastAsia="Times New Roman"/>
          <w:b/>
        </w:rPr>
        <w:t>”</w:t>
      </w:r>
    </w:p>
    <w:p w14:paraId="6ED4B20B" w14:textId="386D67C1" w:rsidR="0081552D" w:rsidRPr="00BB3C02" w:rsidRDefault="0081552D" w:rsidP="000F7F1A">
      <w:pPr>
        <w:spacing w:before="240" w:after="240"/>
        <w:jc w:val="center"/>
        <w:rPr>
          <w:rFonts w:eastAsia="Times"/>
          <w:b/>
          <w:color w:val="000000" w:themeColor="text1"/>
          <w:u w:val="single"/>
        </w:rPr>
      </w:pPr>
      <w:r w:rsidRPr="00BB3C02">
        <w:rPr>
          <w:rFonts w:eastAsia="Times"/>
          <w:b/>
          <w:color w:val="000000" w:themeColor="text1"/>
          <w:u w:val="single"/>
        </w:rPr>
        <w:t>EXPOSICIÓN DE MOTIVOS</w:t>
      </w:r>
    </w:p>
    <w:p w14:paraId="70BF3D3D" w14:textId="773388C8" w:rsidR="0081552D" w:rsidRPr="00BB3C02" w:rsidRDefault="0081552D" w:rsidP="000F7F1A">
      <w:pPr>
        <w:pStyle w:val="Prrafodelista"/>
        <w:numPr>
          <w:ilvl w:val="0"/>
          <w:numId w:val="15"/>
        </w:numPr>
        <w:spacing w:before="240" w:after="240"/>
        <w:jc w:val="both"/>
        <w:rPr>
          <w:rFonts w:eastAsia="Times"/>
          <w:b/>
          <w:color w:val="000000" w:themeColor="text1"/>
        </w:rPr>
      </w:pPr>
      <w:r w:rsidRPr="00BB3C02">
        <w:rPr>
          <w:rFonts w:eastAsia="Times"/>
          <w:b/>
          <w:color w:val="000000" w:themeColor="text1"/>
        </w:rPr>
        <w:t xml:space="preserve">INTRODUCCIÓN </w:t>
      </w:r>
    </w:p>
    <w:p w14:paraId="72DA0955" w14:textId="191DAA09" w:rsidR="00157877" w:rsidRPr="00BB3C02" w:rsidRDefault="00D9305E" w:rsidP="000F7F1A">
      <w:pPr>
        <w:jc w:val="both"/>
        <w:rPr>
          <w:rFonts w:eastAsia="Times"/>
          <w:bCs/>
          <w:color w:val="000000" w:themeColor="text1"/>
        </w:rPr>
      </w:pPr>
      <w:r w:rsidRPr="00BB3C02">
        <w:rPr>
          <w:rFonts w:eastAsia="Times"/>
          <w:bCs/>
          <w:color w:val="000000" w:themeColor="text1"/>
        </w:rPr>
        <w:t>El Municipio de Baranoa está situado al centro del departamento del Atlántico, a 22 kilómetros al sur de su Distrito Capital Barranquilla. Ocupa una extensión de 127 kilómetros cuadrados, equivalente a un 3,75% de la superficie del departamento; incluyendo suelo rural, urbano, suburbano, de expansión urbana y de protección.</w:t>
      </w:r>
    </w:p>
    <w:p w14:paraId="6EDDD815" w14:textId="77777777" w:rsidR="00D9305E" w:rsidRPr="00BB3C02" w:rsidRDefault="00D9305E" w:rsidP="000F7F1A">
      <w:pPr>
        <w:jc w:val="both"/>
        <w:rPr>
          <w:rFonts w:eastAsia="Times"/>
          <w:bCs/>
          <w:color w:val="000000" w:themeColor="text1"/>
        </w:rPr>
      </w:pPr>
    </w:p>
    <w:p w14:paraId="19627FFA" w14:textId="580731BE" w:rsidR="00D9305E" w:rsidRPr="00BB3C02" w:rsidRDefault="00D9305E" w:rsidP="00D9305E">
      <w:pPr>
        <w:jc w:val="both"/>
        <w:rPr>
          <w:rFonts w:eastAsia="Times"/>
          <w:bCs/>
          <w:color w:val="000000" w:themeColor="text1"/>
          <w:lang w:val="es-ES"/>
        </w:rPr>
      </w:pPr>
      <w:r w:rsidRPr="00BB3C02">
        <w:rPr>
          <w:rFonts w:eastAsia="Times"/>
          <w:bCs/>
          <w:color w:val="000000" w:themeColor="text1"/>
          <w:lang w:val="es-ES"/>
        </w:rPr>
        <w:t>Baranoa es tierra fértil, en todas y cada una de las facetas de las artes y ha dado hombres intelectuales de talla nacional, dentro de los cuales destacamos al General Juan José Nieto, escritor y primer novelista de Colombia, general de la república, presidente del Estado Soberano de Bolívar y presidente encargado de Colombia. Por sus luchas políticas e intervención en las contiendas de la guerra civil fue hecho prisionero en la cárcel de Cartagena y luego llevado a Panamá, más tarde fue desterrado a Kingston. En este exilio escribió la novela de carácter histórico titulada: “</w:t>
      </w:r>
      <w:proofErr w:type="spellStart"/>
      <w:r w:rsidRPr="00BB3C02">
        <w:rPr>
          <w:rFonts w:eastAsia="Times"/>
          <w:bCs/>
          <w:color w:val="000000" w:themeColor="text1"/>
          <w:lang w:val="es-ES"/>
        </w:rPr>
        <w:t>Ingermina</w:t>
      </w:r>
      <w:proofErr w:type="spellEnd"/>
      <w:r w:rsidRPr="00BB3C02">
        <w:rPr>
          <w:rFonts w:eastAsia="Times"/>
          <w:bCs/>
          <w:color w:val="000000" w:themeColor="text1"/>
          <w:lang w:val="es-ES"/>
        </w:rPr>
        <w:t xml:space="preserve"> o la hija de Calamar”, </w:t>
      </w:r>
      <w:r w:rsidR="0083765D" w:rsidRPr="00BB3C02">
        <w:rPr>
          <w:rFonts w:eastAsia="Times"/>
          <w:bCs/>
          <w:color w:val="000000" w:themeColor="text1"/>
          <w:lang w:val="es-ES"/>
        </w:rPr>
        <w:t>que,</w:t>
      </w:r>
      <w:r w:rsidRPr="00BB3C02">
        <w:rPr>
          <w:rFonts w:eastAsia="Times"/>
          <w:bCs/>
          <w:color w:val="000000" w:themeColor="text1"/>
          <w:lang w:val="es-ES"/>
        </w:rPr>
        <w:t xml:space="preserve"> desde el punto de vista cronológico, la primera novela escrita por un colombiano; obra titulada “Los Moriscos".</w:t>
      </w:r>
    </w:p>
    <w:p w14:paraId="441A70F2" w14:textId="77777777" w:rsidR="00B9568D" w:rsidRPr="00BB3C02" w:rsidRDefault="00B9568D" w:rsidP="00D9305E">
      <w:pPr>
        <w:jc w:val="both"/>
        <w:rPr>
          <w:rFonts w:eastAsia="Times"/>
          <w:bCs/>
          <w:lang w:val="es-ES"/>
        </w:rPr>
      </w:pPr>
    </w:p>
    <w:p w14:paraId="5636BA76" w14:textId="56B3261D" w:rsidR="00B9568D" w:rsidRPr="00BB3C02" w:rsidRDefault="00862F9C" w:rsidP="00D9305E">
      <w:pPr>
        <w:jc w:val="both"/>
        <w:rPr>
          <w:rFonts w:eastAsia="Times"/>
          <w:bCs/>
          <w:lang w:val="es-ES"/>
        </w:rPr>
      </w:pPr>
      <w:r w:rsidRPr="00BB3C02">
        <w:rPr>
          <w:rFonts w:eastAsia="Times"/>
          <w:bCs/>
        </w:rPr>
        <w:t xml:space="preserve">Según los datos </w:t>
      </w:r>
      <w:proofErr w:type="spellStart"/>
      <w:r w:rsidRPr="00BB3C02">
        <w:rPr>
          <w:rFonts w:eastAsia="Times"/>
          <w:bCs/>
        </w:rPr>
        <w:t>historicos</w:t>
      </w:r>
      <w:proofErr w:type="spellEnd"/>
      <w:r w:rsidRPr="00BB3C02">
        <w:rPr>
          <w:rFonts w:eastAsia="Times"/>
          <w:bCs/>
        </w:rPr>
        <w:t xml:space="preserve"> recopilados por parte de la Alcaldía del municipio, </w:t>
      </w:r>
      <w:r w:rsidR="00B9568D" w:rsidRPr="00BB3C02">
        <w:rPr>
          <w:rFonts w:eastAsia="Times"/>
          <w:bCs/>
        </w:rPr>
        <w:t>Baranoa fue una potencia agrícola y ganadera, si bien en la actualidad su economía se ha centrado en los sectores </w:t>
      </w:r>
      <w:hyperlink r:id="rId8" w:tooltip="Sector secundario" w:history="1">
        <w:r w:rsidR="00B9568D" w:rsidRPr="00BB3C02">
          <w:rPr>
            <w:rStyle w:val="Hipervnculo"/>
            <w:rFonts w:eastAsia="Times"/>
            <w:bCs/>
            <w:color w:val="auto"/>
            <w:u w:val="none"/>
          </w:rPr>
          <w:t>secundario</w:t>
        </w:r>
      </w:hyperlink>
      <w:r w:rsidR="00B9568D" w:rsidRPr="00BB3C02">
        <w:rPr>
          <w:rFonts w:eastAsia="Times"/>
          <w:bCs/>
        </w:rPr>
        <w:t> y </w:t>
      </w:r>
      <w:hyperlink r:id="rId9" w:tooltip="Sector terciario" w:history="1">
        <w:r w:rsidR="00B9568D" w:rsidRPr="00BB3C02">
          <w:rPr>
            <w:rStyle w:val="Hipervnculo"/>
            <w:rFonts w:eastAsia="Times"/>
            <w:bCs/>
            <w:color w:val="auto"/>
            <w:u w:val="none"/>
          </w:rPr>
          <w:t>terciario</w:t>
        </w:r>
      </w:hyperlink>
      <w:r w:rsidR="00B9568D" w:rsidRPr="00BB3C02">
        <w:rPr>
          <w:rFonts w:eastAsia="Times"/>
          <w:bCs/>
        </w:rPr>
        <w:t xml:space="preserve">. Hoy la actividad comercial se levanta quizás como la mayor generadora de ingresos y </w:t>
      </w:r>
      <w:r w:rsidR="00B9568D" w:rsidRPr="00BB3C02">
        <w:rPr>
          <w:rFonts w:eastAsia="Times"/>
          <w:bCs/>
          <w:lang w:val="es-ES"/>
        </w:rPr>
        <w:t>oportunidades laborales, siendo el sector de las confecciones de ropa el de mayor impulso.</w:t>
      </w:r>
      <w:r w:rsidR="00F10DD9" w:rsidRPr="00BB3C02">
        <w:rPr>
          <w:rFonts w:eastAsia="Times"/>
          <w:bCs/>
          <w:lang w:val="es-ES"/>
        </w:rPr>
        <w:t xml:space="preserve"> </w:t>
      </w:r>
    </w:p>
    <w:p w14:paraId="7FEC8827" w14:textId="77777777" w:rsidR="00552807" w:rsidRPr="00BB3C02" w:rsidRDefault="00552807" w:rsidP="00D9305E">
      <w:pPr>
        <w:jc w:val="both"/>
        <w:rPr>
          <w:rFonts w:eastAsia="Times"/>
          <w:bCs/>
          <w:color w:val="000000" w:themeColor="text1"/>
          <w:lang w:val="es-ES"/>
        </w:rPr>
      </w:pPr>
    </w:p>
    <w:p w14:paraId="0BAF33DF" w14:textId="77777777" w:rsidR="00C97A0B" w:rsidRDefault="00552807" w:rsidP="00552807">
      <w:pPr>
        <w:jc w:val="both"/>
        <w:rPr>
          <w:rFonts w:eastAsia="Times"/>
          <w:bCs/>
          <w:color w:val="000000" w:themeColor="text1"/>
          <w:lang w:val="es-ES"/>
        </w:rPr>
      </w:pPr>
      <w:r w:rsidRPr="00BB3C02">
        <w:rPr>
          <w:rFonts w:eastAsia="Times"/>
          <w:bCs/>
          <w:color w:val="000000" w:themeColor="text1"/>
          <w:lang w:val="es-ES"/>
        </w:rPr>
        <w:t xml:space="preserve">En el municipio la gastronomía, la cultura y el ecoturismo son los principales generadores de emprendimientos convirtiéndose en fuentes importante de desarrollo económico, social y turístico. En el municipio, se celebran diferentes festivales gastronómicos en los que se apoya al pequeño comercializador de productos propios como lo son el Festival del Guandú y Bollo de yuca en el corregimiento de </w:t>
      </w:r>
      <w:proofErr w:type="spellStart"/>
      <w:r w:rsidRPr="00BB3C02">
        <w:rPr>
          <w:rFonts w:eastAsia="Times"/>
          <w:bCs/>
          <w:color w:val="000000" w:themeColor="text1"/>
          <w:lang w:val="es-ES"/>
        </w:rPr>
        <w:t>Sibarco</w:t>
      </w:r>
      <w:proofErr w:type="spellEnd"/>
      <w:r w:rsidRPr="00BB3C02">
        <w:rPr>
          <w:rFonts w:eastAsia="Times"/>
          <w:bCs/>
          <w:color w:val="000000" w:themeColor="text1"/>
          <w:lang w:val="es-ES"/>
        </w:rPr>
        <w:t xml:space="preserve">, Festival de la Ciruela en el corregimiento de Campeche, Festival del Pastel en el corregimiento de </w:t>
      </w:r>
      <w:proofErr w:type="spellStart"/>
      <w:r w:rsidRPr="00BB3C02">
        <w:rPr>
          <w:rFonts w:eastAsia="Times"/>
          <w:bCs/>
          <w:color w:val="000000" w:themeColor="text1"/>
          <w:lang w:val="es-ES"/>
        </w:rPr>
        <w:t>Pital</w:t>
      </w:r>
      <w:proofErr w:type="spellEnd"/>
      <w:r w:rsidRPr="00BB3C02">
        <w:rPr>
          <w:rFonts w:eastAsia="Times"/>
          <w:bCs/>
          <w:color w:val="000000" w:themeColor="text1"/>
          <w:lang w:val="es-ES"/>
        </w:rPr>
        <w:t xml:space="preserve"> de </w:t>
      </w:r>
      <w:proofErr w:type="spellStart"/>
      <w:r w:rsidRPr="00BB3C02">
        <w:rPr>
          <w:rFonts w:eastAsia="Times"/>
          <w:bCs/>
          <w:color w:val="000000" w:themeColor="text1"/>
          <w:lang w:val="es-ES"/>
        </w:rPr>
        <w:t>Megua</w:t>
      </w:r>
      <w:proofErr w:type="spellEnd"/>
      <w:r w:rsidRPr="00BB3C02">
        <w:rPr>
          <w:rFonts w:eastAsia="Times"/>
          <w:bCs/>
          <w:color w:val="000000" w:themeColor="text1"/>
          <w:lang w:val="es-ES"/>
        </w:rPr>
        <w:t xml:space="preserve">, Festival del Chicharrón en Baranoa y el Festival de la Almojábana en el corregimiento de Campeche. En el caso del Festival del Pastel en el corregimiento de </w:t>
      </w:r>
      <w:proofErr w:type="spellStart"/>
      <w:r w:rsidRPr="00BB3C02">
        <w:rPr>
          <w:rFonts w:eastAsia="Times"/>
          <w:bCs/>
          <w:color w:val="000000" w:themeColor="text1"/>
          <w:lang w:val="es-ES"/>
        </w:rPr>
        <w:t>Pital</w:t>
      </w:r>
      <w:proofErr w:type="spellEnd"/>
      <w:r w:rsidRPr="00BB3C02">
        <w:rPr>
          <w:rFonts w:eastAsia="Times"/>
          <w:bCs/>
          <w:color w:val="000000" w:themeColor="text1"/>
          <w:lang w:val="es-ES"/>
        </w:rPr>
        <w:t xml:space="preserve">, se tienen identificados 64 pequeños productores/comercializadores los cuales son apoyados desde la administración local, logrando vender más de 24.000 pasteles por edición del festival. Para el Festival del Chicharrón, más de 25 establecimientos ubicados a lo largo de corredor gastronómico, ofrecen el tradicional chicharrón y el “cipote é chicharrón”, este último </w:t>
      </w:r>
    </w:p>
    <w:p w14:paraId="6733EAF1" w14:textId="77777777" w:rsidR="00C97A0B" w:rsidRDefault="00C97A0B" w:rsidP="00552807">
      <w:pPr>
        <w:jc w:val="both"/>
        <w:rPr>
          <w:rFonts w:eastAsia="Times"/>
          <w:bCs/>
          <w:color w:val="000000" w:themeColor="text1"/>
          <w:lang w:val="es-ES"/>
        </w:rPr>
      </w:pPr>
    </w:p>
    <w:p w14:paraId="2D211A56" w14:textId="5B65B093" w:rsidR="00552807" w:rsidRPr="00BB3C02" w:rsidRDefault="00552807" w:rsidP="00552807">
      <w:pPr>
        <w:jc w:val="both"/>
        <w:rPr>
          <w:rFonts w:eastAsia="Times"/>
          <w:bCs/>
          <w:color w:val="000000" w:themeColor="text1"/>
          <w:lang w:val="es-ES"/>
        </w:rPr>
      </w:pPr>
      <w:r w:rsidRPr="00BB3C02">
        <w:rPr>
          <w:rFonts w:eastAsia="Times"/>
          <w:bCs/>
          <w:color w:val="000000" w:themeColor="text1"/>
          <w:lang w:val="es-ES"/>
        </w:rPr>
        <w:lastRenderedPageBreak/>
        <w:t>como resultado de estrategias de publicidad, así como apoyo con parqueaderos para facilitar la movilidad.</w:t>
      </w:r>
    </w:p>
    <w:p w14:paraId="25ADD02A" w14:textId="77777777" w:rsidR="003B0B71" w:rsidRPr="00BB3C02" w:rsidRDefault="003B0B71" w:rsidP="00D9305E">
      <w:pPr>
        <w:jc w:val="both"/>
        <w:rPr>
          <w:rFonts w:eastAsia="Times"/>
          <w:bCs/>
          <w:color w:val="000000" w:themeColor="text1"/>
          <w:lang w:val="es-ES"/>
        </w:rPr>
      </w:pPr>
    </w:p>
    <w:p w14:paraId="5F0FE2D3" w14:textId="3532FFA8" w:rsidR="003B0B71" w:rsidRPr="00BB3C02" w:rsidRDefault="003B0B71" w:rsidP="00D9305E">
      <w:pPr>
        <w:jc w:val="both"/>
        <w:rPr>
          <w:rFonts w:eastAsia="Times"/>
          <w:bCs/>
          <w:color w:val="000000" w:themeColor="text1"/>
          <w:lang w:val="es-ES"/>
        </w:rPr>
      </w:pPr>
      <w:r w:rsidRPr="00BB3C02">
        <w:rPr>
          <w:rFonts w:eastAsia="Times"/>
          <w:bCs/>
          <w:color w:val="000000" w:themeColor="text1"/>
          <w:lang w:val="es-ES"/>
        </w:rPr>
        <w:t>En este orden de ideas, el desarrollo de estos festivales más que un acto de tradición es una apuesta para el fortalecimiento de la economía local, es así como desde el concejo municipal mediante Acuerdo No. 007 de 08 de junio de 2022, se declaró Patrimonio Cultural, Histórico y Gastronómico la preparación de la carne de cerdo y la comercialización del chicarrón, dándole un espaldarazo a dicha tradición para el fortalecimiento y crecimiento de la actividad.</w:t>
      </w:r>
    </w:p>
    <w:p w14:paraId="72D45B15" w14:textId="220C8207" w:rsidR="00D9305E" w:rsidRPr="00BB3C02" w:rsidRDefault="00D9305E" w:rsidP="00D9305E">
      <w:pPr>
        <w:jc w:val="both"/>
        <w:rPr>
          <w:rFonts w:eastAsia="Times"/>
          <w:bCs/>
          <w:color w:val="000000" w:themeColor="text1"/>
        </w:rPr>
      </w:pPr>
      <w:r w:rsidRPr="00BB3C02">
        <w:rPr>
          <w:rFonts w:eastAsia="Times"/>
          <w:bCs/>
          <w:color w:val="000000" w:themeColor="text1"/>
          <w:lang w:val="es-ES"/>
        </w:rPr>
        <w:br/>
      </w:r>
      <w:r w:rsidR="00F10DD9" w:rsidRPr="00BB3C02">
        <w:rPr>
          <w:rFonts w:eastAsia="Times"/>
          <w:bCs/>
          <w:color w:val="000000" w:themeColor="text1"/>
          <w:lang w:val="es-ES"/>
        </w:rPr>
        <w:t xml:space="preserve">Dentro de la actividad comercial se destaca el “Corredor del Chicharrón” ubicado sobre la vía La Cordialidad donde se encuentran puestos de venta tradicionales de chicharrón y lo que le ha dado fama y atractivo turístico al municipio. Esto ha hecho </w:t>
      </w:r>
      <w:r w:rsidR="003B0B71" w:rsidRPr="00BB3C02">
        <w:rPr>
          <w:rFonts w:eastAsia="Times"/>
          <w:bCs/>
          <w:color w:val="000000" w:themeColor="text1"/>
          <w:lang w:val="es-ES"/>
        </w:rPr>
        <w:t>que,</w:t>
      </w:r>
      <w:r w:rsidR="00F10DD9" w:rsidRPr="00BB3C02">
        <w:rPr>
          <w:rFonts w:eastAsia="Times"/>
          <w:bCs/>
          <w:color w:val="000000" w:themeColor="text1"/>
          <w:lang w:val="es-ES"/>
        </w:rPr>
        <w:t xml:space="preserve"> durante más de veinte años, en el fin de semana feriado de octubre se celebre el Festival del Chicharrón y se </w:t>
      </w:r>
      <w:r w:rsidR="00F10DD9" w:rsidRPr="00BB3C02">
        <w:rPr>
          <w:rFonts w:eastAsia="Times"/>
          <w:bCs/>
          <w:color w:val="000000" w:themeColor="text1"/>
        </w:rPr>
        <w:t>resalta la importancia de este Festival como un pilar fundamental para el desarrollo económico y turístico de la región. El chicharrón de Baranoa se ha convertido en una fuente de economía y empleo para muchas familias que laboran en 26 negocios a lo largo de la vía La Cordialidad que atienden desde tempranas horas hasta entrada la madrugada a los comensales que llegan en carros y camiones provenientes de distintos lugares del país, ansiosos por degustar este apetecido plato que hoy hace parte de la tradición y el disfrute en cada bocado.</w:t>
      </w:r>
    </w:p>
    <w:p w14:paraId="236A394B" w14:textId="77777777" w:rsidR="009E00C8" w:rsidRPr="00BB3C02" w:rsidRDefault="009E00C8" w:rsidP="00D9305E">
      <w:pPr>
        <w:jc w:val="both"/>
        <w:rPr>
          <w:rFonts w:eastAsia="Times"/>
          <w:bCs/>
          <w:color w:val="000000" w:themeColor="text1"/>
        </w:rPr>
      </w:pPr>
    </w:p>
    <w:p w14:paraId="72284691" w14:textId="56F72A57" w:rsidR="009E00C8" w:rsidRPr="00BB3C02" w:rsidRDefault="009E00C8" w:rsidP="009E00C8">
      <w:pPr>
        <w:jc w:val="both"/>
        <w:rPr>
          <w:rFonts w:eastAsia="Times"/>
          <w:bCs/>
          <w:color w:val="000000" w:themeColor="text1"/>
        </w:rPr>
      </w:pPr>
      <w:r w:rsidRPr="00BB3C02">
        <w:rPr>
          <w:rFonts w:eastAsia="Times"/>
          <w:bCs/>
          <w:color w:val="000000" w:themeColor="text1"/>
        </w:rPr>
        <w:t>Para su XXI edición, dicho festival obtuvo un récord de ventas de $441.675.000 y atrajo cerca de 16.000 visitantes durante tres días de celebración.</w:t>
      </w:r>
      <w:r w:rsidRPr="00BB3C02">
        <w:rPr>
          <w:color w:val="222222"/>
          <w:shd w:val="clear" w:color="auto" w:fill="FFFFFF"/>
        </w:rPr>
        <w:t xml:space="preserve"> </w:t>
      </w:r>
      <w:r w:rsidRPr="00BB3C02">
        <w:rPr>
          <w:rFonts w:eastAsia="Times"/>
          <w:bCs/>
          <w:color w:val="000000" w:themeColor="text1"/>
        </w:rPr>
        <w:t>Durante el festival, se vendieron 15.569 unidades de chicharrón tradicional y 1.911 platos innovadores. Con la realización de este tipo de eventos no solo celebra la gastronomía local, sino que también se impulsa la economía de las familias de Baranoa y fomenta el turismo gastronómico en la región.</w:t>
      </w:r>
    </w:p>
    <w:p w14:paraId="7C1BA56A" w14:textId="77777777" w:rsidR="005522E6" w:rsidRPr="00BB3C02" w:rsidRDefault="005522E6" w:rsidP="009E00C8">
      <w:pPr>
        <w:jc w:val="both"/>
        <w:rPr>
          <w:rFonts w:eastAsia="Times"/>
          <w:bCs/>
          <w:color w:val="000000" w:themeColor="text1"/>
        </w:rPr>
      </w:pPr>
    </w:p>
    <w:p w14:paraId="11E4517A" w14:textId="37724AF9" w:rsidR="005522E6" w:rsidRPr="00BB3C02" w:rsidRDefault="005522E6" w:rsidP="005522E6">
      <w:pPr>
        <w:jc w:val="both"/>
        <w:rPr>
          <w:rFonts w:eastAsia="Times"/>
          <w:bCs/>
          <w:color w:val="000000" w:themeColor="text1"/>
        </w:rPr>
      </w:pPr>
      <w:r w:rsidRPr="00BB3C02">
        <w:rPr>
          <w:rFonts w:eastAsia="Times"/>
          <w:bCs/>
          <w:color w:val="000000" w:themeColor="text1"/>
        </w:rPr>
        <w:t xml:space="preserve">Dentro de su importancia gastronómica, el municipio de Baranoa cuenta </w:t>
      </w:r>
      <w:r w:rsidR="003B0B71" w:rsidRPr="00BB3C02">
        <w:rPr>
          <w:rFonts w:eastAsia="Times"/>
          <w:bCs/>
          <w:color w:val="000000" w:themeColor="text1"/>
        </w:rPr>
        <w:t>también</w:t>
      </w:r>
      <w:r w:rsidRPr="00BB3C02">
        <w:rPr>
          <w:rFonts w:eastAsia="Times"/>
          <w:bCs/>
          <w:color w:val="000000" w:themeColor="text1"/>
        </w:rPr>
        <w:t xml:space="preserve"> </w:t>
      </w:r>
      <w:r w:rsidR="003B0B71" w:rsidRPr="00BB3C02">
        <w:rPr>
          <w:rFonts w:eastAsia="Times"/>
          <w:bCs/>
          <w:color w:val="000000" w:themeColor="text1"/>
        </w:rPr>
        <w:t>cuenta con los siguientes festivales:</w:t>
      </w:r>
    </w:p>
    <w:p w14:paraId="18476F3C" w14:textId="77777777" w:rsidR="003B0B71" w:rsidRPr="00BB3C02" w:rsidRDefault="003B0B71" w:rsidP="003B0B71">
      <w:pPr>
        <w:rPr>
          <w:b/>
          <w:bCs/>
        </w:rPr>
      </w:pPr>
    </w:p>
    <w:p w14:paraId="64186C37" w14:textId="0068BEBE" w:rsidR="003B0B71" w:rsidRPr="00BB3C02" w:rsidRDefault="003B0B71" w:rsidP="003B0B71">
      <w:pPr>
        <w:rPr>
          <w:rFonts w:eastAsia="Times"/>
          <w:b/>
          <w:color w:val="000000" w:themeColor="text1"/>
        </w:rPr>
      </w:pPr>
      <w:r w:rsidRPr="00BB3C02">
        <w:rPr>
          <w:rFonts w:eastAsia="Times"/>
          <w:b/>
          <w:color w:val="000000" w:themeColor="text1"/>
        </w:rPr>
        <w:t>FESTIVAL DEL GUANDÚ Y BOLLO DE YUCA DE SIBARCO</w:t>
      </w:r>
    </w:p>
    <w:p w14:paraId="15BFD3DF" w14:textId="77777777" w:rsidR="00AC3577" w:rsidRPr="00BB3C02" w:rsidRDefault="00AC3577" w:rsidP="003B0B71">
      <w:pPr>
        <w:rPr>
          <w:rFonts w:eastAsia="Times"/>
          <w:b/>
          <w:color w:val="000000" w:themeColor="text1"/>
        </w:rPr>
      </w:pPr>
    </w:p>
    <w:p w14:paraId="5AC12B51" w14:textId="6E880B52" w:rsidR="003B0B71" w:rsidRPr="00BB3C02" w:rsidRDefault="003B0B71" w:rsidP="003B0B71">
      <w:pPr>
        <w:jc w:val="both"/>
        <w:rPr>
          <w:rFonts w:eastAsia="Times"/>
          <w:bCs/>
          <w:color w:val="000000" w:themeColor="text1"/>
        </w:rPr>
      </w:pPr>
      <w:r w:rsidRPr="00BB3C02">
        <w:rPr>
          <w:rFonts w:eastAsia="Times"/>
          <w:bCs/>
          <w:color w:val="000000" w:themeColor="text1"/>
        </w:rPr>
        <w:t xml:space="preserve">En </w:t>
      </w:r>
      <w:proofErr w:type="spellStart"/>
      <w:r w:rsidRPr="00BB3C02">
        <w:rPr>
          <w:rFonts w:eastAsia="Times"/>
          <w:bCs/>
          <w:color w:val="000000" w:themeColor="text1"/>
        </w:rPr>
        <w:t>Sibarco</w:t>
      </w:r>
      <w:proofErr w:type="spellEnd"/>
      <w:r w:rsidRPr="00BB3C02">
        <w:rPr>
          <w:rFonts w:eastAsia="Times"/>
          <w:bCs/>
          <w:color w:val="000000" w:themeColor="text1"/>
        </w:rPr>
        <w:t xml:space="preserve"> se realiza el festival del guandú, plato típico propio de </w:t>
      </w:r>
      <w:r w:rsidR="00AC3577" w:rsidRPr="00BB3C02">
        <w:rPr>
          <w:rFonts w:eastAsia="Times"/>
          <w:bCs/>
          <w:color w:val="000000" w:themeColor="text1"/>
        </w:rPr>
        <w:t>la</w:t>
      </w:r>
      <w:r w:rsidRPr="00BB3C02">
        <w:rPr>
          <w:rFonts w:eastAsia="Times"/>
          <w:bCs/>
          <w:color w:val="000000" w:themeColor="text1"/>
        </w:rPr>
        <w:t xml:space="preserve"> idiosincrasia </w:t>
      </w:r>
      <w:r w:rsidR="00AC3577" w:rsidRPr="00BB3C02">
        <w:rPr>
          <w:rFonts w:eastAsia="Times"/>
          <w:bCs/>
          <w:color w:val="000000" w:themeColor="text1"/>
        </w:rPr>
        <w:t xml:space="preserve">del municipio </w:t>
      </w:r>
      <w:r w:rsidRPr="00BB3C02">
        <w:rPr>
          <w:rFonts w:eastAsia="Times"/>
          <w:bCs/>
          <w:color w:val="000000" w:themeColor="text1"/>
        </w:rPr>
        <w:t xml:space="preserve">que enlaza mucho a la vida campesina, de esta manera </w:t>
      </w:r>
      <w:r w:rsidR="00AC3577" w:rsidRPr="00BB3C02">
        <w:rPr>
          <w:rFonts w:eastAsia="Times"/>
          <w:bCs/>
          <w:color w:val="000000" w:themeColor="text1"/>
        </w:rPr>
        <w:t>se le hace</w:t>
      </w:r>
      <w:r w:rsidRPr="00BB3C02">
        <w:rPr>
          <w:rFonts w:eastAsia="Times"/>
          <w:bCs/>
          <w:color w:val="000000" w:themeColor="text1"/>
        </w:rPr>
        <w:t xml:space="preserve"> homenaje a los agricultores que cultivan con dedicación y amor, donde las matronas que transforman los frutos de </w:t>
      </w:r>
      <w:r w:rsidR="00AC3577" w:rsidRPr="00BB3C02">
        <w:rPr>
          <w:rFonts w:eastAsia="Times"/>
          <w:bCs/>
          <w:color w:val="000000" w:themeColor="text1"/>
        </w:rPr>
        <w:t>la</w:t>
      </w:r>
      <w:r w:rsidRPr="00BB3C02">
        <w:rPr>
          <w:rFonts w:eastAsia="Times"/>
          <w:bCs/>
          <w:color w:val="000000" w:themeColor="text1"/>
        </w:rPr>
        <w:t xml:space="preserve"> tierra en productos apetecidos por todos, conquistando corazones a nivel nacional e internacional con sus deliciosos platos que han pasado de generación en generación. Por esa riqueza en materia cultural es que se considera de gran relevancia hacer parte de este festival, como asociación ya organizada   ¨ASOGUANBOSI¨ ya que, dicho festival engalana </w:t>
      </w:r>
      <w:r w:rsidR="00AC3577" w:rsidRPr="00BB3C02">
        <w:rPr>
          <w:rFonts w:eastAsia="Times"/>
          <w:bCs/>
          <w:color w:val="000000" w:themeColor="text1"/>
        </w:rPr>
        <w:t>el</w:t>
      </w:r>
      <w:r w:rsidRPr="00BB3C02">
        <w:rPr>
          <w:rFonts w:eastAsia="Times"/>
          <w:bCs/>
          <w:color w:val="000000" w:themeColor="text1"/>
        </w:rPr>
        <w:t xml:space="preserve"> Corregimiento de </w:t>
      </w:r>
      <w:proofErr w:type="spellStart"/>
      <w:r w:rsidRPr="00BB3C02">
        <w:rPr>
          <w:rFonts w:eastAsia="Times"/>
          <w:bCs/>
          <w:color w:val="000000" w:themeColor="text1"/>
        </w:rPr>
        <w:t>Sibarco</w:t>
      </w:r>
      <w:proofErr w:type="spellEnd"/>
      <w:r w:rsidRPr="00BB3C02">
        <w:rPr>
          <w:rFonts w:eastAsia="Times"/>
          <w:bCs/>
          <w:color w:val="000000" w:themeColor="text1"/>
        </w:rPr>
        <w:t xml:space="preserve"> y exalta aún más </w:t>
      </w:r>
      <w:r w:rsidR="00AC3577" w:rsidRPr="00BB3C02">
        <w:rPr>
          <w:rFonts w:eastAsia="Times"/>
          <w:bCs/>
          <w:color w:val="000000" w:themeColor="text1"/>
        </w:rPr>
        <w:t>su</w:t>
      </w:r>
      <w:r w:rsidRPr="00BB3C02">
        <w:rPr>
          <w:rFonts w:eastAsia="Times"/>
          <w:bCs/>
          <w:color w:val="000000" w:themeColor="text1"/>
        </w:rPr>
        <w:t xml:space="preserve"> plato típico (guandú y sus derivados)</w:t>
      </w:r>
    </w:p>
    <w:p w14:paraId="737E7528" w14:textId="77777777" w:rsidR="00AC3577" w:rsidRPr="00BB3C02" w:rsidRDefault="00AC3577" w:rsidP="003B0B71">
      <w:pPr>
        <w:jc w:val="both"/>
        <w:rPr>
          <w:rFonts w:eastAsia="Times"/>
          <w:bCs/>
          <w:color w:val="000000" w:themeColor="text1"/>
        </w:rPr>
      </w:pPr>
    </w:p>
    <w:p w14:paraId="3FA7AB8D" w14:textId="21F72C25" w:rsidR="003B0B71" w:rsidRPr="00BB3C02" w:rsidRDefault="003B0B71" w:rsidP="003B0B71">
      <w:pPr>
        <w:jc w:val="both"/>
        <w:rPr>
          <w:rFonts w:eastAsia="Times"/>
          <w:bCs/>
          <w:color w:val="000000" w:themeColor="text1"/>
        </w:rPr>
      </w:pPr>
      <w:proofErr w:type="spellStart"/>
      <w:r w:rsidRPr="00BB3C02">
        <w:rPr>
          <w:rFonts w:eastAsia="Times"/>
          <w:bCs/>
          <w:color w:val="000000" w:themeColor="text1"/>
        </w:rPr>
        <w:lastRenderedPageBreak/>
        <w:t>Sibarco</w:t>
      </w:r>
      <w:proofErr w:type="spellEnd"/>
      <w:r w:rsidRPr="00BB3C02">
        <w:rPr>
          <w:rFonts w:eastAsia="Times"/>
          <w:bCs/>
          <w:color w:val="000000" w:themeColor="text1"/>
        </w:rPr>
        <w:t xml:space="preserve"> está ubicado a 5 km de la cabecera municipal (Baranoa) </w:t>
      </w:r>
      <w:r w:rsidR="00AC3577" w:rsidRPr="00BB3C02">
        <w:rPr>
          <w:rFonts w:eastAsia="Times"/>
          <w:bCs/>
          <w:color w:val="000000" w:themeColor="text1"/>
        </w:rPr>
        <w:t xml:space="preserve">y </w:t>
      </w:r>
      <w:r w:rsidRPr="00BB3C02">
        <w:rPr>
          <w:rFonts w:eastAsia="Times"/>
          <w:bCs/>
          <w:color w:val="000000" w:themeColor="text1"/>
        </w:rPr>
        <w:t>se encuentra en la vía que de Baranoa conduce a Juan De Acosta, en el desvió conocido como las tres cruces a solo dos minutos se encuentra este Remanso de Paz.</w:t>
      </w:r>
    </w:p>
    <w:p w14:paraId="59A4D3F5" w14:textId="1C20EAC9" w:rsidR="003B0B71" w:rsidRPr="00BB3C02" w:rsidRDefault="003B0B71" w:rsidP="003B0B71">
      <w:pPr>
        <w:jc w:val="both"/>
        <w:rPr>
          <w:rFonts w:eastAsia="Times"/>
          <w:bCs/>
          <w:color w:val="000000" w:themeColor="text1"/>
        </w:rPr>
      </w:pPr>
      <w:r w:rsidRPr="00BB3C02">
        <w:rPr>
          <w:rFonts w:eastAsia="Times"/>
          <w:bCs/>
          <w:color w:val="000000" w:themeColor="text1"/>
        </w:rPr>
        <w:t xml:space="preserve">Todo el pueblo de </w:t>
      </w:r>
      <w:proofErr w:type="spellStart"/>
      <w:r w:rsidRPr="00BB3C02">
        <w:rPr>
          <w:rFonts w:eastAsia="Times"/>
          <w:bCs/>
          <w:color w:val="000000" w:themeColor="text1"/>
        </w:rPr>
        <w:t>Sibarco</w:t>
      </w:r>
      <w:proofErr w:type="spellEnd"/>
      <w:r w:rsidRPr="00BB3C02">
        <w:rPr>
          <w:rFonts w:eastAsia="Times"/>
          <w:bCs/>
          <w:color w:val="000000" w:themeColor="text1"/>
        </w:rPr>
        <w:t xml:space="preserve"> trabaja en el festival, </w:t>
      </w:r>
      <w:r w:rsidR="00AC3577" w:rsidRPr="00BB3C02">
        <w:rPr>
          <w:rFonts w:eastAsia="Times"/>
          <w:bCs/>
          <w:color w:val="000000" w:themeColor="text1"/>
        </w:rPr>
        <w:t>son</w:t>
      </w:r>
      <w:r w:rsidRPr="00BB3C02">
        <w:rPr>
          <w:rFonts w:eastAsia="Times"/>
          <w:bCs/>
          <w:color w:val="000000" w:themeColor="text1"/>
        </w:rPr>
        <w:t xml:space="preserve"> 38 socios que hace</w:t>
      </w:r>
      <w:r w:rsidR="00AC3577" w:rsidRPr="00BB3C02">
        <w:rPr>
          <w:rFonts w:eastAsia="Times"/>
          <w:bCs/>
          <w:color w:val="000000" w:themeColor="text1"/>
        </w:rPr>
        <w:t>n</w:t>
      </w:r>
      <w:r w:rsidRPr="00BB3C02">
        <w:rPr>
          <w:rFonts w:eastAsia="Times"/>
          <w:bCs/>
          <w:color w:val="000000" w:themeColor="text1"/>
        </w:rPr>
        <w:t xml:space="preserve"> parte de ASOGUANBOSI, que </w:t>
      </w:r>
      <w:r w:rsidR="00AC3577" w:rsidRPr="00BB3C02">
        <w:rPr>
          <w:rFonts w:eastAsia="Times"/>
          <w:bCs/>
          <w:color w:val="000000" w:themeColor="text1"/>
        </w:rPr>
        <w:t>se</w:t>
      </w:r>
      <w:r w:rsidRPr="00BB3C02">
        <w:rPr>
          <w:rFonts w:eastAsia="Times"/>
          <w:bCs/>
          <w:color w:val="000000" w:themeColor="text1"/>
        </w:rPr>
        <w:t xml:space="preserve"> dedica</w:t>
      </w:r>
      <w:r w:rsidR="00AC3577" w:rsidRPr="00BB3C02">
        <w:rPr>
          <w:rFonts w:eastAsia="Times"/>
          <w:bCs/>
          <w:color w:val="000000" w:themeColor="text1"/>
        </w:rPr>
        <w:t xml:space="preserve">n </w:t>
      </w:r>
      <w:r w:rsidRPr="00BB3C02">
        <w:rPr>
          <w:rFonts w:eastAsia="Times"/>
          <w:bCs/>
          <w:color w:val="000000" w:themeColor="text1"/>
        </w:rPr>
        <w:t xml:space="preserve">a trasformar los frutos de </w:t>
      </w:r>
      <w:r w:rsidR="00AC3577" w:rsidRPr="00BB3C02">
        <w:rPr>
          <w:rFonts w:eastAsia="Times"/>
          <w:bCs/>
          <w:color w:val="000000" w:themeColor="text1"/>
        </w:rPr>
        <w:t>la</w:t>
      </w:r>
      <w:r w:rsidRPr="00BB3C02">
        <w:rPr>
          <w:rFonts w:eastAsia="Times"/>
          <w:bCs/>
          <w:color w:val="000000" w:themeColor="text1"/>
        </w:rPr>
        <w:t xml:space="preserve"> tierra</w:t>
      </w:r>
      <w:r w:rsidR="00AC3577" w:rsidRPr="00BB3C02">
        <w:rPr>
          <w:rFonts w:eastAsia="Times"/>
          <w:bCs/>
          <w:color w:val="000000" w:themeColor="text1"/>
        </w:rPr>
        <w:t xml:space="preserve"> </w:t>
      </w:r>
      <w:r w:rsidRPr="00BB3C02">
        <w:rPr>
          <w:rFonts w:eastAsia="Times"/>
          <w:bCs/>
          <w:color w:val="000000" w:themeColor="text1"/>
        </w:rPr>
        <w:t>para obtener los deliciosos productos como es el sancocho de Guandú, con sus distintas proteínas, (carnes, cerdo, pescado), y los derivados del guandú (dulces, tortas, postres, croquetas), al igual que la yuca y sus derivados, (bollos, torta, dulces, fritos, malteadas, chichas)</w:t>
      </w:r>
      <w:r w:rsidR="00AC3577" w:rsidRPr="00BB3C02">
        <w:rPr>
          <w:rFonts w:eastAsia="Times"/>
          <w:bCs/>
          <w:color w:val="000000" w:themeColor="text1"/>
        </w:rPr>
        <w:t xml:space="preserve">. </w:t>
      </w:r>
      <w:r w:rsidRPr="00BB3C02">
        <w:rPr>
          <w:rFonts w:eastAsia="Times"/>
          <w:bCs/>
          <w:color w:val="000000" w:themeColor="text1"/>
        </w:rPr>
        <w:t xml:space="preserve">El fuego que quema los leños secos, le da un sabor que solo aprecian los buenos comensales. </w:t>
      </w:r>
    </w:p>
    <w:p w14:paraId="425D9B70" w14:textId="77777777" w:rsidR="00AC3577" w:rsidRPr="00BB3C02" w:rsidRDefault="00AC3577" w:rsidP="003B0B71">
      <w:pPr>
        <w:jc w:val="both"/>
        <w:rPr>
          <w:rFonts w:eastAsia="Times"/>
          <w:bCs/>
          <w:color w:val="000000" w:themeColor="text1"/>
        </w:rPr>
      </w:pPr>
    </w:p>
    <w:p w14:paraId="0DFEE0E0" w14:textId="5F573CA9" w:rsidR="003B0B71" w:rsidRPr="00BB3C02" w:rsidRDefault="003B0B71" w:rsidP="003B0B71">
      <w:pPr>
        <w:jc w:val="both"/>
        <w:rPr>
          <w:rFonts w:eastAsia="Times"/>
          <w:bCs/>
          <w:color w:val="000000" w:themeColor="text1"/>
        </w:rPr>
      </w:pPr>
      <w:r w:rsidRPr="00BB3C02">
        <w:rPr>
          <w:rFonts w:eastAsia="Times"/>
          <w:bCs/>
          <w:color w:val="000000" w:themeColor="text1"/>
        </w:rPr>
        <w:t>Aquí llegan personas de todos los lugares del mundo, desde médicos, profesores, reinas del carnaval hasta personas que atraviesan kilómetros solo para venir a probar el sabor del majestuoso sancocho de guandú.</w:t>
      </w:r>
      <w:r w:rsidR="00AC3577" w:rsidRPr="00BB3C02">
        <w:rPr>
          <w:rFonts w:eastAsia="Times"/>
          <w:bCs/>
          <w:color w:val="000000" w:themeColor="text1"/>
        </w:rPr>
        <w:t xml:space="preserve"> </w:t>
      </w:r>
      <w:r w:rsidRPr="00BB3C02">
        <w:rPr>
          <w:rFonts w:eastAsia="Times"/>
          <w:bCs/>
          <w:color w:val="000000" w:themeColor="text1"/>
        </w:rPr>
        <w:t xml:space="preserve">El festival del guandú es la herramienta de difusión y promoción de este plato típico de la gastronomía </w:t>
      </w:r>
      <w:proofErr w:type="spellStart"/>
      <w:r w:rsidRPr="00BB3C02">
        <w:rPr>
          <w:rFonts w:eastAsia="Times"/>
          <w:bCs/>
          <w:color w:val="000000" w:themeColor="text1"/>
        </w:rPr>
        <w:t>Sibarquera</w:t>
      </w:r>
      <w:proofErr w:type="spellEnd"/>
      <w:r w:rsidR="00AC3577" w:rsidRPr="00BB3C02">
        <w:rPr>
          <w:rFonts w:eastAsia="Times"/>
          <w:bCs/>
          <w:color w:val="000000" w:themeColor="text1"/>
        </w:rPr>
        <w:t xml:space="preserve">, </w:t>
      </w:r>
      <w:r w:rsidRPr="00BB3C02">
        <w:rPr>
          <w:rFonts w:eastAsia="Times"/>
          <w:bCs/>
          <w:color w:val="000000" w:themeColor="text1"/>
        </w:rPr>
        <w:t xml:space="preserve">El </w:t>
      </w:r>
      <w:r w:rsidR="00AC3577" w:rsidRPr="00BB3C02">
        <w:rPr>
          <w:rFonts w:eastAsia="Times"/>
          <w:bCs/>
          <w:color w:val="000000" w:themeColor="text1"/>
        </w:rPr>
        <w:t>F</w:t>
      </w:r>
      <w:r w:rsidRPr="00BB3C02">
        <w:rPr>
          <w:rFonts w:eastAsia="Times"/>
          <w:bCs/>
          <w:color w:val="000000" w:themeColor="text1"/>
        </w:rPr>
        <w:t xml:space="preserve">estival del Guandú y el Bollo de Yuca son ámbitos en los que se manifiestan diversas expresiones culturales que abarcan la preparación de los alimentos que se producen y se venden, hechos con sabor y tradición por </w:t>
      </w:r>
      <w:r w:rsidR="00AC3577" w:rsidRPr="00BB3C02">
        <w:rPr>
          <w:rFonts w:eastAsia="Times"/>
          <w:bCs/>
          <w:color w:val="000000" w:themeColor="text1"/>
        </w:rPr>
        <w:t>las</w:t>
      </w:r>
      <w:r w:rsidRPr="00BB3C02">
        <w:rPr>
          <w:rFonts w:eastAsia="Times"/>
          <w:bCs/>
          <w:color w:val="000000" w:themeColor="text1"/>
        </w:rPr>
        <w:t xml:space="preserve"> </w:t>
      </w:r>
      <w:r w:rsidR="00AC3577" w:rsidRPr="00BB3C02">
        <w:rPr>
          <w:rFonts w:eastAsia="Times"/>
          <w:bCs/>
          <w:color w:val="000000" w:themeColor="text1"/>
        </w:rPr>
        <w:t>matronas de</w:t>
      </w:r>
      <w:r w:rsidRPr="00BB3C02">
        <w:rPr>
          <w:rFonts w:eastAsia="Times"/>
          <w:bCs/>
          <w:color w:val="000000" w:themeColor="text1"/>
        </w:rPr>
        <w:t xml:space="preserve"> ASOGUANBOSI, hasta la expresión artística y artesanal. Su carácter comunitario, el relacionamiento personal entre quienes ofertan productos y quienes compran semanalmente, la convivencia de distintas manifestaciones culturales locales, son características que convierten a las Ferias en espacios adecuados para fortalecer la inclusión y la generación de oportunidades de desarrollo económico y cultural.</w:t>
      </w:r>
    </w:p>
    <w:p w14:paraId="0916BAB9" w14:textId="7E36C5F3" w:rsidR="0071703E" w:rsidRPr="00BB3C02" w:rsidRDefault="0071703E" w:rsidP="00AC3577">
      <w:pPr>
        <w:rPr>
          <w:rFonts w:eastAsia="Times"/>
          <w:b/>
          <w:color w:val="000000" w:themeColor="text1"/>
        </w:rPr>
      </w:pPr>
    </w:p>
    <w:p w14:paraId="11D49E10" w14:textId="613D55F0" w:rsidR="00AC3577" w:rsidRPr="00BB3C02" w:rsidRDefault="00AC3577" w:rsidP="00AC3577">
      <w:pPr>
        <w:rPr>
          <w:rFonts w:eastAsia="Times"/>
          <w:b/>
          <w:color w:val="000000" w:themeColor="text1"/>
        </w:rPr>
      </w:pPr>
      <w:r w:rsidRPr="00BB3C02">
        <w:rPr>
          <w:rFonts w:eastAsia="Times"/>
          <w:b/>
          <w:color w:val="000000" w:themeColor="text1"/>
        </w:rPr>
        <w:t>FESTIVAL DEL PASTEL DE PITAL DE MEGUA</w:t>
      </w:r>
    </w:p>
    <w:p w14:paraId="0B91C103" w14:textId="77777777" w:rsidR="00AC3577" w:rsidRPr="00BB3C02" w:rsidRDefault="00AC3577" w:rsidP="00AC3577">
      <w:pPr>
        <w:jc w:val="both"/>
      </w:pPr>
    </w:p>
    <w:p w14:paraId="71A63600" w14:textId="376C7616" w:rsidR="00AC3577" w:rsidRPr="00BB3C02" w:rsidRDefault="00AC3577" w:rsidP="00AC3577">
      <w:pPr>
        <w:jc w:val="both"/>
        <w:rPr>
          <w:rFonts w:eastAsia="Times"/>
          <w:bCs/>
          <w:color w:val="000000" w:themeColor="text1"/>
        </w:rPr>
      </w:pPr>
      <w:r w:rsidRPr="00BB3C02">
        <w:rPr>
          <w:rFonts w:eastAsia="Times"/>
          <w:bCs/>
          <w:color w:val="000000" w:themeColor="text1"/>
        </w:rPr>
        <w:t xml:space="preserve">En una tarde de 1993 un grupo de amigos sentados bajo un palo de </w:t>
      </w:r>
      <w:proofErr w:type="spellStart"/>
      <w:r w:rsidRPr="00BB3C02">
        <w:rPr>
          <w:rFonts w:eastAsia="Times"/>
          <w:bCs/>
          <w:color w:val="000000" w:themeColor="text1"/>
        </w:rPr>
        <w:t>matarratón</w:t>
      </w:r>
      <w:proofErr w:type="spellEnd"/>
      <w:r w:rsidRPr="00BB3C02">
        <w:rPr>
          <w:rFonts w:eastAsia="Times"/>
          <w:bCs/>
          <w:color w:val="000000" w:themeColor="text1"/>
        </w:rPr>
        <w:t xml:space="preserve">, pensaban en cuál sería el producto típico estrella para hacer un festival, que se convirtiera en la fiesta más importante del pueblo y que le diera un reconocimiento a </w:t>
      </w:r>
      <w:proofErr w:type="spellStart"/>
      <w:r w:rsidRPr="00BB3C02">
        <w:rPr>
          <w:rFonts w:eastAsia="Times"/>
          <w:bCs/>
          <w:color w:val="000000" w:themeColor="text1"/>
        </w:rPr>
        <w:t>pital</w:t>
      </w:r>
      <w:proofErr w:type="spellEnd"/>
      <w:r w:rsidRPr="00BB3C02">
        <w:rPr>
          <w:rFonts w:eastAsia="Times"/>
          <w:bCs/>
          <w:color w:val="000000" w:themeColor="text1"/>
        </w:rPr>
        <w:t xml:space="preserve"> de </w:t>
      </w:r>
      <w:proofErr w:type="spellStart"/>
      <w:r w:rsidRPr="00BB3C02">
        <w:rPr>
          <w:rFonts w:eastAsia="Times"/>
          <w:bCs/>
          <w:color w:val="000000" w:themeColor="text1"/>
        </w:rPr>
        <w:t>Megua</w:t>
      </w:r>
      <w:proofErr w:type="spellEnd"/>
      <w:r w:rsidRPr="00BB3C02">
        <w:rPr>
          <w:rFonts w:eastAsia="Times"/>
          <w:bCs/>
          <w:color w:val="000000" w:themeColor="text1"/>
        </w:rPr>
        <w:t xml:space="preserve"> en el municipio de Baranoa. </w:t>
      </w:r>
      <w:proofErr w:type="spellStart"/>
      <w:r w:rsidRPr="00BB3C02">
        <w:rPr>
          <w:rFonts w:eastAsia="Times"/>
          <w:bCs/>
          <w:color w:val="000000" w:themeColor="text1"/>
        </w:rPr>
        <w:t>Sibarco</w:t>
      </w:r>
      <w:proofErr w:type="spellEnd"/>
      <w:r w:rsidRPr="00BB3C02">
        <w:rPr>
          <w:rFonts w:eastAsia="Times"/>
          <w:bCs/>
          <w:color w:val="000000" w:themeColor="text1"/>
        </w:rPr>
        <w:t xml:space="preserve"> tenía su festival al igual que Campeche y </w:t>
      </w:r>
      <w:proofErr w:type="spellStart"/>
      <w:r w:rsidRPr="00BB3C02">
        <w:rPr>
          <w:rFonts w:eastAsia="Times"/>
          <w:bCs/>
          <w:color w:val="000000" w:themeColor="text1"/>
        </w:rPr>
        <w:t>Pital</w:t>
      </w:r>
      <w:proofErr w:type="spellEnd"/>
      <w:r w:rsidRPr="00BB3C02">
        <w:rPr>
          <w:rFonts w:eastAsia="Times"/>
          <w:bCs/>
          <w:color w:val="000000" w:themeColor="text1"/>
        </w:rPr>
        <w:t xml:space="preserve"> no contaba con una fiesta representativa, pensaron en el bollo de yuca, en el sancocho, entre otros más cuando de pronto uno de ellos exclamó ¿cuál es el plato para los matrimonios y fiestas decembrinas que siempre se hace? todos respondieron en coro, el </w:t>
      </w:r>
      <w:proofErr w:type="gramStart"/>
      <w:r w:rsidRPr="00BB3C02">
        <w:rPr>
          <w:rFonts w:eastAsia="Times"/>
          <w:bCs/>
          <w:color w:val="000000" w:themeColor="text1"/>
        </w:rPr>
        <w:t>pastel !</w:t>
      </w:r>
      <w:proofErr w:type="gramEnd"/>
      <w:r w:rsidRPr="00BB3C02">
        <w:rPr>
          <w:rFonts w:eastAsia="Times"/>
          <w:bCs/>
          <w:color w:val="000000" w:themeColor="text1"/>
        </w:rPr>
        <w:t xml:space="preserve"> Que es </w:t>
      </w:r>
      <w:r w:rsidR="00862F9C" w:rsidRPr="00BB3C02">
        <w:rPr>
          <w:rFonts w:eastAsia="Times"/>
          <w:bCs/>
          <w:color w:val="000000" w:themeColor="text1"/>
        </w:rPr>
        <w:t>un plato</w:t>
      </w:r>
      <w:r w:rsidRPr="00BB3C02">
        <w:rPr>
          <w:rFonts w:eastAsia="Times"/>
          <w:bCs/>
          <w:color w:val="000000" w:themeColor="text1"/>
        </w:rPr>
        <w:t xml:space="preserve"> típico costeño hecho a base de arroz y diferentes proteínas entre estás las más apetecible el cerdo gallina y pato, como un acuerdo este grupo de amigos conformado por, Libardo Patiño, Jorge López y Alfonso Escorcia, se programaron para realizar la primera versión del festival del pastel, la cual se hizo encerrado estilo verbena y con la participación de 5 matronas de las que hoy todavía hay 2 participando en el evento después de 32 años.</w:t>
      </w:r>
    </w:p>
    <w:p w14:paraId="10729AC2" w14:textId="3832B422" w:rsidR="00AC3577" w:rsidRPr="00BB3C02" w:rsidRDefault="00AC3577" w:rsidP="00AC3577">
      <w:pPr>
        <w:jc w:val="both"/>
        <w:rPr>
          <w:rFonts w:eastAsia="Times"/>
          <w:bCs/>
          <w:color w:val="000000" w:themeColor="text1"/>
        </w:rPr>
      </w:pPr>
      <w:r w:rsidRPr="00BB3C02">
        <w:rPr>
          <w:rFonts w:eastAsia="Times"/>
          <w:bCs/>
          <w:color w:val="000000" w:themeColor="text1"/>
        </w:rPr>
        <w:t xml:space="preserve">Cuentan que en la primera versión a los organizadores les tocó comprar la gran mayoría de productos teniendo en cuenta que por ser un evento encerrado la participación fue muy poca, es así como el año siguiente deciden abrir las Puertas del festival a toda la comunidad y visitantes siendo éxito en ventas y convirtiéndose en la mejor fiesta del pueblo y la que desde entonces todos los </w:t>
      </w:r>
      <w:proofErr w:type="spellStart"/>
      <w:r w:rsidRPr="00BB3C02">
        <w:rPr>
          <w:rFonts w:eastAsia="Times"/>
          <w:bCs/>
          <w:color w:val="000000" w:themeColor="text1"/>
        </w:rPr>
        <w:t>pitaleros</w:t>
      </w:r>
      <w:proofErr w:type="spellEnd"/>
      <w:r w:rsidRPr="00BB3C02">
        <w:rPr>
          <w:rFonts w:eastAsia="Times"/>
          <w:bCs/>
          <w:color w:val="000000" w:themeColor="text1"/>
        </w:rPr>
        <w:t xml:space="preserve"> esperan con ansias para ganar dinero y para bailar.</w:t>
      </w:r>
    </w:p>
    <w:p w14:paraId="17A7C897" w14:textId="77777777" w:rsidR="00AC3577" w:rsidRPr="00BB3C02" w:rsidRDefault="00AC3577" w:rsidP="00AC3577">
      <w:pPr>
        <w:jc w:val="both"/>
        <w:rPr>
          <w:rFonts w:eastAsia="Times"/>
          <w:bCs/>
          <w:color w:val="000000" w:themeColor="text1"/>
        </w:rPr>
      </w:pPr>
    </w:p>
    <w:p w14:paraId="3E740061" w14:textId="6F9D9C14" w:rsidR="00AC3577" w:rsidRPr="00BB3C02" w:rsidRDefault="00AC3577" w:rsidP="00AC3577">
      <w:pPr>
        <w:jc w:val="both"/>
        <w:rPr>
          <w:rFonts w:eastAsia="Times"/>
          <w:bCs/>
          <w:color w:val="000000" w:themeColor="text1"/>
        </w:rPr>
      </w:pPr>
      <w:r w:rsidRPr="00BB3C02">
        <w:rPr>
          <w:rFonts w:eastAsia="Times"/>
          <w:bCs/>
          <w:color w:val="000000" w:themeColor="text1"/>
        </w:rPr>
        <w:lastRenderedPageBreak/>
        <w:t xml:space="preserve">El Festival del Pastel hoy se posiciona entre uno de los eventos gastronómicos más importantes del departamento del Atlántico, que hace parte de la red de cocinas de Colombia y es ganador del premio nacional de cocinas tradicionales en el 2023, esto afirmando una vez más, que en </w:t>
      </w:r>
      <w:proofErr w:type="spellStart"/>
      <w:r w:rsidRPr="00BB3C02">
        <w:rPr>
          <w:rFonts w:eastAsia="Times"/>
          <w:bCs/>
          <w:color w:val="000000" w:themeColor="text1"/>
        </w:rPr>
        <w:t>pital</w:t>
      </w:r>
      <w:proofErr w:type="spellEnd"/>
      <w:r w:rsidRPr="00BB3C02">
        <w:rPr>
          <w:rFonts w:eastAsia="Times"/>
          <w:bCs/>
          <w:color w:val="000000" w:themeColor="text1"/>
        </w:rPr>
        <w:t xml:space="preserve"> se guardan 32 años de historias envueltas en hojas de viajo y es así como damos paso a escribir una hoja más en esta hermosa historia.</w:t>
      </w:r>
    </w:p>
    <w:p w14:paraId="033F6CD2" w14:textId="77777777" w:rsidR="00AC3577" w:rsidRPr="00BB3C02" w:rsidRDefault="00AC3577" w:rsidP="00AC3577">
      <w:pPr>
        <w:jc w:val="both"/>
        <w:rPr>
          <w:rFonts w:eastAsia="Times"/>
          <w:bCs/>
          <w:color w:val="000000" w:themeColor="text1"/>
        </w:rPr>
      </w:pPr>
    </w:p>
    <w:p w14:paraId="333E7720" w14:textId="0C798EC6" w:rsidR="00AC3577" w:rsidRPr="00BB3C02" w:rsidRDefault="00AC3577" w:rsidP="00AC3577">
      <w:pPr>
        <w:jc w:val="both"/>
        <w:rPr>
          <w:rFonts w:eastAsia="Times"/>
          <w:bCs/>
          <w:color w:val="000000" w:themeColor="text1"/>
        </w:rPr>
      </w:pPr>
      <w:r w:rsidRPr="00BB3C02">
        <w:rPr>
          <w:rFonts w:eastAsia="Times"/>
          <w:bCs/>
          <w:color w:val="000000" w:themeColor="text1"/>
        </w:rPr>
        <w:t xml:space="preserve">El corregimiento de </w:t>
      </w:r>
      <w:proofErr w:type="spellStart"/>
      <w:r w:rsidRPr="00BB3C02">
        <w:rPr>
          <w:rFonts w:eastAsia="Times"/>
          <w:bCs/>
          <w:color w:val="000000" w:themeColor="text1"/>
        </w:rPr>
        <w:t>Pital</w:t>
      </w:r>
      <w:proofErr w:type="spellEnd"/>
      <w:r w:rsidRPr="00BB3C02">
        <w:rPr>
          <w:rFonts w:eastAsia="Times"/>
          <w:bCs/>
          <w:color w:val="000000" w:themeColor="text1"/>
        </w:rPr>
        <w:t xml:space="preserve"> de </w:t>
      </w:r>
      <w:proofErr w:type="spellStart"/>
      <w:r w:rsidRPr="00BB3C02">
        <w:rPr>
          <w:rFonts w:eastAsia="Times"/>
          <w:bCs/>
          <w:color w:val="000000" w:themeColor="text1"/>
        </w:rPr>
        <w:t>Megua</w:t>
      </w:r>
      <w:proofErr w:type="spellEnd"/>
      <w:r w:rsidRPr="00BB3C02">
        <w:rPr>
          <w:rFonts w:eastAsia="Times"/>
          <w:bCs/>
          <w:color w:val="000000" w:themeColor="text1"/>
        </w:rPr>
        <w:t xml:space="preserve"> durante 32 años consecutivos viene realizando el Festival del Pastel, información que se obtiene teniendo en cuenta evidencias empíricas y fuentes primarias reconocidas (historiadores, hacedoras del pastel, entre otros), este producto gastronómico elaborado por muchas familias se convierte en el sustento de esta población, quienes reciben de la comercialización una fuente de ingreso formal e informal, que compromete a la preservación del patrimonio Histórico, Cultural y Gastronómico que representa la elaboración del producto gastronómico y la realización del festival del pastel en el Corregimiento de </w:t>
      </w:r>
      <w:proofErr w:type="spellStart"/>
      <w:r w:rsidRPr="00BB3C02">
        <w:rPr>
          <w:rFonts w:eastAsia="Times"/>
          <w:bCs/>
          <w:color w:val="000000" w:themeColor="text1"/>
        </w:rPr>
        <w:t>Pital</w:t>
      </w:r>
      <w:proofErr w:type="spellEnd"/>
      <w:r w:rsidRPr="00BB3C02">
        <w:rPr>
          <w:rFonts w:eastAsia="Times"/>
          <w:bCs/>
          <w:color w:val="000000" w:themeColor="text1"/>
        </w:rPr>
        <w:t xml:space="preserve"> de </w:t>
      </w:r>
      <w:proofErr w:type="spellStart"/>
      <w:r w:rsidRPr="00BB3C02">
        <w:rPr>
          <w:rFonts w:eastAsia="Times"/>
          <w:bCs/>
          <w:color w:val="000000" w:themeColor="text1"/>
        </w:rPr>
        <w:t>Megua</w:t>
      </w:r>
      <w:proofErr w:type="spellEnd"/>
    </w:p>
    <w:p w14:paraId="7E6CE15D" w14:textId="77777777" w:rsidR="00AC3577" w:rsidRPr="00BB3C02" w:rsidRDefault="00AC3577" w:rsidP="00AC3577">
      <w:pPr>
        <w:jc w:val="both"/>
        <w:rPr>
          <w:rFonts w:eastAsia="Times"/>
          <w:bCs/>
          <w:color w:val="000000" w:themeColor="text1"/>
        </w:rPr>
      </w:pPr>
    </w:p>
    <w:p w14:paraId="320E9C5B" w14:textId="77777777" w:rsidR="00AC3577" w:rsidRPr="00BB3C02" w:rsidRDefault="00AC3577" w:rsidP="00AC3577">
      <w:pPr>
        <w:jc w:val="both"/>
        <w:rPr>
          <w:rFonts w:eastAsia="Times"/>
          <w:bCs/>
          <w:color w:val="000000" w:themeColor="text1"/>
        </w:rPr>
      </w:pPr>
      <w:r w:rsidRPr="00BB3C02">
        <w:rPr>
          <w:rFonts w:eastAsia="Times"/>
          <w:bCs/>
          <w:color w:val="000000" w:themeColor="text1"/>
        </w:rPr>
        <w:t xml:space="preserve">Se busca salvaguardar el patrimonio y la tradición culinaria como referente histórico- cultural y gastronómico, que identifica a la población </w:t>
      </w:r>
      <w:proofErr w:type="spellStart"/>
      <w:r w:rsidRPr="00BB3C02">
        <w:rPr>
          <w:rFonts w:eastAsia="Times"/>
          <w:bCs/>
          <w:color w:val="000000" w:themeColor="text1"/>
        </w:rPr>
        <w:t>Pitalera</w:t>
      </w:r>
      <w:proofErr w:type="spellEnd"/>
      <w:r w:rsidRPr="00BB3C02">
        <w:rPr>
          <w:rFonts w:eastAsia="Times"/>
          <w:bCs/>
          <w:color w:val="000000" w:themeColor="text1"/>
        </w:rPr>
        <w:t xml:space="preserve"> a nivel departamental y pretendiendo destacarlo a nivel nacional, teniendo en cuenta la trayectoria del festival del pastel por más de 30 años, convirtiéndose en la actividad principal de esta población a nivel económico y cultural y en busca de convertirlo en un destino en turismo gastronómico y cultural del departamento del atlántico.</w:t>
      </w:r>
    </w:p>
    <w:p w14:paraId="4A3C216B" w14:textId="77777777" w:rsidR="00AC3577" w:rsidRPr="00BB3C02" w:rsidRDefault="00AC3577" w:rsidP="00AC3577">
      <w:pPr>
        <w:jc w:val="both"/>
        <w:rPr>
          <w:rFonts w:eastAsia="Times"/>
          <w:bCs/>
          <w:color w:val="000000" w:themeColor="text1"/>
        </w:rPr>
      </w:pPr>
    </w:p>
    <w:p w14:paraId="1009DA17" w14:textId="224306E3" w:rsidR="00AC3577" w:rsidRPr="00BB3C02" w:rsidRDefault="00AC3577" w:rsidP="00AC3577">
      <w:pPr>
        <w:jc w:val="both"/>
        <w:rPr>
          <w:rFonts w:eastAsia="Times"/>
          <w:bCs/>
          <w:color w:val="000000" w:themeColor="text1"/>
        </w:rPr>
      </w:pPr>
      <w:r w:rsidRPr="00BB3C02">
        <w:rPr>
          <w:rFonts w:eastAsia="Times"/>
          <w:bCs/>
          <w:color w:val="000000" w:themeColor="text1"/>
        </w:rPr>
        <w:t>La implementación dentro del festival de una serie de actividades culturales encaminadas a la participación de niños jóvenes y adultos mayores, que busca salvaguardar las tradiciones culinarias del Corregimiento reconocido hoy a nivel Departamental como patrimonio gastronómico- histórico y cultural</w:t>
      </w:r>
      <w:r w:rsidR="008D5EFB" w:rsidRPr="00BB3C02">
        <w:rPr>
          <w:rFonts w:eastAsia="Times"/>
          <w:bCs/>
          <w:color w:val="000000" w:themeColor="text1"/>
        </w:rPr>
        <w:t xml:space="preserve">, </w:t>
      </w:r>
      <w:r w:rsidRPr="00BB3C02">
        <w:rPr>
          <w:rFonts w:eastAsia="Times"/>
          <w:bCs/>
          <w:color w:val="000000" w:themeColor="text1"/>
        </w:rPr>
        <w:t>60 familias participan a través de las diferentes versiones que se ejecutan anualmente.</w:t>
      </w:r>
      <w:r w:rsidR="008D5EFB" w:rsidRPr="00BB3C02">
        <w:rPr>
          <w:rFonts w:eastAsia="Times"/>
          <w:bCs/>
          <w:color w:val="000000" w:themeColor="text1"/>
        </w:rPr>
        <w:t xml:space="preserve"> </w:t>
      </w:r>
      <w:r w:rsidRPr="00BB3C02">
        <w:rPr>
          <w:rFonts w:eastAsia="Times"/>
          <w:bCs/>
          <w:color w:val="000000" w:themeColor="text1"/>
        </w:rPr>
        <w:t>En el año 2022 se logró la venta de 35.000 productos, lo que represento una venta de más de $ 361.395.000 entre los beneficiarios participantes del proyecto.</w:t>
      </w:r>
      <w:r w:rsidR="008D5EFB" w:rsidRPr="00BB3C02">
        <w:rPr>
          <w:rFonts w:eastAsia="Times"/>
          <w:bCs/>
          <w:color w:val="000000" w:themeColor="text1"/>
        </w:rPr>
        <w:t xml:space="preserve"> </w:t>
      </w:r>
      <w:r w:rsidRPr="00BB3C02">
        <w:rPr>
          <w:rFonts w:eastAsia="Times"/>
          <w:bCs/>
          <w:color w:val="000000" w:themeColor="text1"/>
        </w:rPr>
        <w:t>En el año 2023 se logró la venta de 24.093 productos, lo que represento una venta de más de $ 337.302.000 entre los beneficiarios participantes del proyecto.</w:t>
      </w:r>
    </w:p>
    <w:p w14:paraId="688D5A78" w14:textId="77777777" w:rsidR="00AC3577" w:rsidRPr="00BB3C02" w:rsidRDefault="00AC3577" w:rsidP="003B0B71">
      <w:pPr>
        <w:jc w:val="both"/>
        <w:rPr>
          <w:rFonts w:eastAsia="Times"/>
          <w:bCs/>
          <w:color w:val="000000" w:themeColor="text1"/>
        </w:rPr>
      </w:pPr>
    </w:p>
    <w:p w14:paraId="0F390248" w14:textId="77777777" w:rsidR="003B0B71" w:rsidRPr="00BB3C02" w:rsidRDefault="003B0B71" w:rsidP="005522E6">
      <w:pPr>
        <w:jc w:val="both"/>
        <w:rPr>
          <w:rFonts w:eastAsia="Times"/>
          <w:bCs/>
          <w:color w:val="000000" w:themeColor="text1"/>
        </w:rPr>
      </w:pPr>
    </w:p>
    <w:p w14:paraId="574D03FD" w14:textId="77777777" w:rsidR="008D5EFB" w:rsidRPr="00BB3C02" w:rsidRDefault="008D5EFB" w:rsidP="008D5EFB">
      <w:pPr>
        <w:rPr>
          <w:rFonts w:eastAsia="Times"/>
          <w:b/>
          <w:color w:val="000000" w:themeColor="text1"/>
        </w:rPr>
      </w:pPr>
      <w:r w:rsidRPr="00BB3C02">
        <w:rPr>
          <w:rFonts w:eastAsia="Times"/>
          <w:b/>
          <w:color w:val="000000" w:themeColor="text1"/>
        </w:rPr>
        <w:t>FERIA DE LA ALMOJABA EN EL CORREGIMIENTO DE CAMPECHE.</w:t>
      </w:r>
    </w:p>
    <w:p w14:paraId="409EED8E" w14:textId="77777777" w:rsidR="008D5EFB" w:rsidRPr="00BB3C02" w:rsidRDefault="008D5EFB" w:rsidP="008D5EFB">
      <w:pPr>
        <w:jc w:val="both"/>
        <w:rPr>
          <w:b/>
          <w:bCs/>
        </w:rPr>
      </w:pPr>
    </w:p>
    <w:p w14:paraId="2C0C48F6" w14:textId="44ED8BA9" w:rsidR="008D5EFB" w:rsidRPr="00BB3C02" w:rsidRDefault="008D5EFB" w:rsidP="008D5EFB">
      <w:pPr>
        <w:jc w:val="both"/>
        <w:rPr>
          <w:rFonts w:eastAsia="Times"/>
          <w:bCs/>
          <w:color w:val="000000" w:themeColor="text1"/>
        </w:rPr>
      </w:pPr>
      <w:r w:rsidRPr="00BB3C02">
        <w:rPr>
          <w:rFonts w:eastAsia="Times"/>
          <w:bCs/>
          <w:color w:val="000000" w:themeColor="text1"/>
        </w:rPr>
        <w:t xml:space="preserve">En el municipio y el corregimiento se considera el producto de la almojábana como un patrimonio gastronómico, en la región ya que su preparación es antiquísima. Es por ello que este proyecto “FERIA DE LA ALMOJABANA, LA GASTRONOMIA Y LAS ARTESANIAS DEL ATLANTICO” en el corregimiento de Campeche, resulta relevante puesto que el producto imagen del evento es un patrimonio gastronómico que favorece el turismo cultural del municipio y en general para el paisaje cultural del departamento del atlántico, además el proyecto pretende vincular a las comunidades receptoras para el cuidado e integrarla como oferente de un servicio de alimentos como paquete turístico, convertirse en una fortaleza a futuro, dentro de un enfoque de turismo cultural. Se requiere estimular con el montaje de una gran estrategia presencial, semipresencial y/o virtual para </w:t>
      </w:r>
      <w:r w:rsidRPr="00BB3C02">
        <w:rPr>
          <w:rFonts w:eastAsia="Times"/>
          <w:bCs/>
          <w:color w:val="000000" w:themeColor="text1"/>
        </w:rPr>
        <w:lastRenderedPageBreak/>
        <w:t>la producción, promoción y comercialización del producto. En esa forma se trata de mantener activa nuestra economía local y seguir contribuyendo con la formación e identidad cultural de nuestra cocina tradicional, en el municipio de Baranoa y su corregimiento de Campeche.</w:t>
      </w:r>
    </w:p>
    <w:p w14:paraId="7736A167" w14:textId="77777777" w:rsidR="005522E6" w:rsidRPr="00BB3C02" w:rsidRDefault="005522E6" w:rsidP="005522E6">
      <w:pPr>
        <w:jc w:val="both"/>
        <w:rPr>
          <w:rFonts w:eastAsia="Times"/>
          <w:bCs/>
          <w:color w:val="000000" w:themeColor="text1"/>
        </w:rPr>
      </w:pPr>
    </w:p>
    <w:p w14:paraId="21D98570" w14:textId="7CA5BC08" w:rsidR="008D5EFB" w:rsidRPr="00BB3C02" w:rsidRDefault="008D5EFB" w:rsidP="008D5EFB">
      <w:pPr>
        <w:jc w:val="both"/>
        <w:rPr>
          <w:rFonts w:eastAsia="Times"/>
          <w:b/>
          <w:color w:val="000000" w:themeColor="text1"/>
        </w:rPr>
      </w:pPr>
      <w:r w:rsidRPr="00BB3C02">
        <w:rPr>
          <w:rFonts w:eastAsia="Times"/>
          <w:b/>
          <w:color w:val="000000" w:themeColor="text1"/>
        </w:rPr>
        <w:t>FESTIVAL DE LA CIRUELA EN EL CORREGIMIENTO DE CAMPECHE</w:t>
      </w:r>
    </w:p>
    <w:p w14:paraId="16D285A3" w14:textId="77777777" w:rsidR="000748A8" w:rsidRPr="00BB3C02" w:rsidRDefault="000748A8" w:rsidP="008D5EFB">
      <w:pPr>
        <w:jc w:val="both"/>
        <w:rPr>
          <w:rFonts w:eastAsia="Times"/>
          <w:b/>
          <w:color w:val="000000" w:themeColor="text1"/>
        </w:rPr>
      </w:pPr>
    </w:p>
    <w:p w14:paraId="3EE02B41" w14:textId="3224EFE1" w:rsidR="008D5EFB" w:rsidRPr="00BB3C02" w:rsidRDefault="008D5EFB" w:rsidP="008D5EFB">
      <w:pPr>
        <w:tabs>
          <w:tab w:val="left" w:pos="9356"/>
        </w:tabs>
        <w:spacing w:line="239" w:lineRule="auto"/>
        <w:ind w:right="4"/>
        <w:jc w:val="both"/>
        <w:rPr>
          <w:rFonts w:eastAsia="Times"/>
          <w:bCs/>
          <w:color w:val="000000" w:themeColor="text1"/>
        </w:rPr>
      </w:pPr>
      <w:r w:rsidRPr="00BB3C02">
        <w:rPr>
          <w:rFonts w:eastAsia="Times"/>
          <w:bCs/>
          <w:color w:val="000000" w:themeColor="text1"/>
        </w:rPr>
        <w:t>El festival de la ciruela se viene realizando desde el año 1988, este evento cuenta con un público fabricado desde la primera versión, unas 70.000 personas tradicionalmente asisten al festival en sus cuatro días de ejecución, no solo atraídos por las actuaciones culturales sino también fascinados por degustar nuestra cocina tradicional especialmente los productos derivados de la pulpa de ciruela, tales como: vinos, tortas, dulces, salsas entre otros</w:t>
      </w:r>
      <w:r w:rsidR="000748A8" w:rsidRPr="00BB3C02">
        <w:rPr>
          <w:rFonts w:eastAsia="Times"/>
          <w:bCs/>
          <w:color w:val="000000" w:themeColor="text1"/>
        </w:rPr>
        <w:t>.</w:t>
      </w:r>
    </w:p>
    <w:p w14:paraId="38E824C5" w14:textId="77777777" w:rsidR="008D5EFB" w:rsidRPr="00BB3C02" w:rsidRDefault="008D5EFB" w:rsidP="008D5EFB">
      <w:pPr>
        <w:spacing w:line="239" w:lineRule="auto"/>
        <w:ind w:right="4"/>
        <w:jc w:val="both"/>
        <w:rPr>
          <w:rFonts w:eastAsia="Times"/>
          <w:bCs/>
          <w:color w:val="000000" w:themeColor="text1"/>
        </w:rPr>
      </w:pPr>
    </w:p>
    <w:p w14:paraId="2FFD53C2" w14:textId="584B7BD8" w:rsidR="008D5EFB" w:rsidRPr="00BB3C02" w:rsidRDefault="008D5EFB" w:rsidP="000748A8">
      <w:pPr>
        <w:spacing w:line="239" w:lineRule="auto"/>
        <w:ind w:right="4"/>
        <w:jc w:val="both"/>
        <w:rPr>
          <w:rFonts w:eastAsia="Times"/>
          <w:bCs/>
          <w:color w:val="000000" w:themeColor="text1"/>
        </w:rPr>
      </w:pPr>
      <w:r w:rsidRPr="00BB3C02">
        <w:rPr>
          <w:rFonts w:eastAsia="Times"/>
          <w:bCs/>
          <w:color w:val="000000" w:themeColor="text1"/>
        </w:rPr>
        <w:t>El proyecto consiste en integrar a micro empresarios productores de ciruela y sus derivados que se destacan en nuestra región, para realizar en cada anualidad un festival para la promoción y comercialización de los productos que se elaboran en nuestra población los cuales gozan de gran aceptación por sus consumidores, para lo cual se gestiona el montaje y logística para la instalación de una gran feria de exposición y venta al público asistente durante los cuatro días de ejecución del evento, y en el resto del año, teniendo en cuenta la conservación de la pulpa de la ciruela, el mango y otras frutas que se reproducen en la región del departamento del atlántico.</w:t>
      </w:r>
      <w:r w:rsidR="000748A8" w:rsidRPr="00BB3C02">
        <w:rPr>
          <w:rFonts w:eastAsia="Times"/>
          <w:bCs/>
          <w:color w:val="000000" w:themeColor="text1"/>
        </w:rPr>
        <w:t xml:space="preserve"> </w:t>
      </w:r>
      <w:r w:rsidRPr="00BB3C02">
        <w:rPr>
          <w:rFonts w:eastAsia="Times"/>
          <w:bCs/>
          <w:color w:val="000000" w:themeColor="text1"/>
        </w:rPr>
        <w:t>De igual manera se trata de lograr presentaciones folclóricas y musicales gratis al público visitante y mostrar así el desarrollo cultural e idiosincrasia de nuestra región.</w:t>
      </w:r>
    </w:p>
    <w:p w14:paraId="2482FC04" w14:textId="77777777" w:rsidR="008D5EFB" w:rsidRPr="00BB3C02" w:rsidRDefault="008D5EFB" w:rsidP="008D5EFB">
      <w:pPr>
        <w:jc w:val="both"/>
        <w:rPr>
          <w:rFonts w:eastAsia="Times"/>
          <w:bCs/>
          <w:color w:val="000000" w:themeColor="text1"/>
        </w:rPr>
      </w:pPr>
    </w:p>
    <w:p w14:paraId="500AE451" w14:textId="59275855" w:rsidR="008D5EFB" w:rsidRPr="00BB3C02" w:rsidRDefault="008D5EFB" w:rsidP="008D5EFB">
      <w:pPr>
        <w:spacing w:line="0" w:lineRule="atLeast"/>
        <w:ind w:right="4"/>
        <w:jc w:val="both"/>
        <w:rPr>
          <w:rFonts w:eastAsia="Times"/>
          <w:bCs/>
          <w:color w:val="000000" w:themeColor="text1"/>
        </w:rPr>
      </w:pPr>
      <w:r w:rsidRPr="00BB3C02">
        <w:rPr>
          <w:rFonts w:eastAsia="Times"/>
          <w:bCs/>
          <w:color w:val="000000" w:themeColor="text1"/>
        </w:rPr>
        <w:t>Este proyecto es importante realizarlo debido al querer de muchos micros empresarios productores, en participar en los festivales que en esta localidad se realizan cada año. Los resultados esperados y el impacto logrado serán reflejados por unos 50.000 visitantes que años tras año asisten a este evento, en esa forma se</w:t>
      </w:r>
      <w:r w:rsidR="000748A8" w:rsidRPr="00BB3C02">
        <w:rPr>
          <w:rFonts w:eastAsia="Times"/>
          <w:bCs/>
          <w:color w:val="000000" w:themeColor="text1"/>
        </w:rPr>
        <w:t xml:space="preserve"> sigue</w:t>
      </w:r>
      <w:r w:rsidRPr="00BB3C02">
        <w:rPr>
          <w:rFonts w:eastAsia="Times"/>
          <w:bCs/>
          <w:color w:val="000000" w:themeColor="text1"/>
        </w:rPr>
        <w:t xml:space="preserve"> contribuyendo con la formación e identidad cultural y micro industrial y el afincamiento de los valores regionales de la Costa Caribe. Los habitantes de </w:t>
      </w:r>
      <w:r w:rsidR="000748A8" w:rsidRPr="00BB3C02">
        <w:rPr>
          <w:rFonts w:eastAsia="Times"/>
          <w:bCs/>
          <w:color w:val="000000" w:themeColor="text1"/>
        </w:rPr>
        <w:t>esta</w:t>
      </w:r>
      <w:r w:rsidRPr="00BB3C02">
        <w:rPr>
          <w:rFonts w:eastAsia="Times"/>
          <w:bCs/>
          <w:color w:val="000000" w:themeColor="text1"/>
        </w:rPr>
        <w:t xml:space="preserve"> población aprovechan la realización del festival de la ciruela cada año, para lograr generación de ingresos.</w:t>
      </w:r>
    </w:p>
    <w:p w14:paraId="4CE5E07A" w14:textId="77777777" w:rsidR="008D5EFB" w:rsidRPr="00BB3C02" w:rsidRDefault="008D5EFB" w:rsidP="008D5EFB">
      <w:pPr>
        <w:jc w:val="both"/>
        <w:rPr>
          <w:rFonts w:eastAsia="Times"/>
          <w:bCs/>
          <w:color w:val="000000" w:themeColor="text1"/>
        </w:rPr>
      </w:pPr>
    </w:p>
    <w:p w14:paraId="2AB70B17" w14:textId="268B270C" w:rsidR="008D5EFB" w:rsidRPr="00BB3C02" w:rsidRDefault="000748A8" w:rsidP="000748A8">
      <w:pPr>
        <w:tabs>
          <w:tab w:val="left" w:pos="9214"/>
          <w:tab w:val="left" w:pos="9356"/>
        </w:tabs>
        <w:spacing w:line="236" w:lineRule="auto"/>
        <w:ind w:right="4"/>
        <w:jc w:val="both"/>
        <w:rPr>
          <w:rFonts w:eastAsia="Times"/>
          <w:bCs/>
          <w:color w:val="000000" w:themeColor="text1"/>
        </w:rPr>
      </w:pPr>
      <w:r w:rsidRPr="00BB3C02">
        <w:rPr>
          <w:rFonts w:eastAsia="Times"/>
          <w:bCs/>
          <w:color w:val="000000" w:themeColor="text1"/>
        </w:rPr>
        <w:t>Con esta feria</w:t>
      </w:r>
      <w:r w:rsidR="008D5EFB" w:rsidRPr="00BB3C02">
        <w:rPr>
          <w:rFonts w:eastAsia="Times"/>
          <w:bCs/>
          <w:color w:val="000000" w:themeColor="text1"/>
        </w:rPr>
        <w:t xml:space="preserve"> </w:t>
      </w:r>
      <w:r w:rsidRPr="00BB3C02">
        <w:rPr>
          <w:rFonts w:eastAsia="Times"/>
          <w:bCs/>
          <w:color w:val="000000" w:themeColor="text1"/>
        </w:rPr>
        <w:t xml:space="preserve">se beneficia </w:t>
      </w:r>
      <w:proofErr w:type="gramStart"/>
      <w:r w:rsidRPr="00BB3C02">
        <w:rPr>
          <w:rFonts w:eastAsia="Times"/>
          <w:bCs/>
          <w:color w:val="000000" w:themeColor="text1"/>
        </w:rPr>
        <w:t xml:space="preserve">a </w:t>
      </w:r>
      <w:r w:rsidR="008D5EFB" w:rsidRPr="00BB3C02">
        <w:rPr>
          <w:rFonts w:eastAsia="Times"/>
          <w:bCs/>
          <w:color w:val="000000" w:themeColor="text1"/>
        </w:rPr>
        <w:t xml:space="preserve"> más</w:t>
      </w:r>
      <w:proofErr w:type="gramEnd"/>
      <w:r w:rsidR="008D5EFB" w:rsidRPr="00BB3C02">
        <w:rPr>
          <w:rFonts w:eastAsia="Times"/>
          <w:bCs/>
          <w:color w:val="000000" w:themeColor="text1"/>
        </w:rPr>
        <w:t xml:space="preserve"> de 50.000 personas entre habitantes, visitantes, actores de la cultura de las distintas regiones del atlántico, de igual manera músicos integrantes de orquestas, coreógrafos, diseñadores entre otros tienen su </w:t>
      </w:r>
      <w:proofErr w:type="spellStart"/>
      <w:r w:rsidR="008D5EFB" w:rsidRPr="00BB3C02">
        <w:rPr>
          <w:rFonts w:eastAsia="Times"/>
          <w:bCs/>
          <w:color w:val="000000" w:themeColor="text1"/>
        </w:rPr>
        <w:t>participación.De</w:t>
      </w:r>
      <w:proofErr w:type="spellEnd"/>
      <w:r w:rsidR="008D5EFB" w:rsidRPr="00BB3C02">
        <w:rPr>
          <w:rFonts w:eastAsia="Times"/>
          <w:bCs/>
          <w:color w:val="000000" w:themeColor="text1"/>
        </w:rPr>
        <w:t xml:space="preserve"> igual manera se beneficia la población campesina en la comercialización de productos de la cocina tradiciona</w:t>
      </w:r>
      <w:r w:rsidRPr="00BB3C02">
        <w:rPr>
          <w:rFonts w:eastAsia="Times"/>
          <w:bCs/>
          <w:color w:val="000000" w:themeColor="text1"/>
        </w:rPr>
        <w:t xml:space="preserve">l, </w:t>
      </w:r>
      <w:r w:rsidR="008D5EFB" w:rsidRPr="00BB3C02">
        <w:rPr>
          <w:rFonts w:eastAsia="Times"/>
          <w:bCs/>
          <w:color w:val="000000" w:themeColor="text1"/>
        </w:rPr>
        <w:t>artesanos, transportadores y productores de la ciruela. La mayoría de estas poblaciones son de extractos 1, 2 y 3 y oscilan entre los 20 y 65 años de ambos sexos con un nivel medio de educación.</w:t>
      </w:r>
    </w:p>
    <w:p w14:paraId="2AECD6ED" w14:textId="1654F99C" w:rsidR="00D9305E" w:rsidRPr="00BB3C02" w:rsidRDefault="00D9305E" w:rsidP="000F7F1A">
      <w:pPr>
        <w:jc w:val="both"/>
        <w:rPr>
          <w:rFonts w:eastAsia="Times"/>
          <w:bCs/>
          <w:color w:val="000000" w:themeColor="text1"/>
        </w:rPr>
      </w:pPr>
    </w:p>
    <w:p w14:paraId="12EC10C9" w14:textId="77777777" w:rsidR="00F2383F" w:rsidRPr="00BB3C02" w:rsidRDefault="0081552D" w:rsidP="000F7F1A">
      <w:pPr>
        <w:pStyle w:val="Prrafodelista"/>
        <w:numPr>
          <w:ilvl w:val="0"/>
          <w:numId w:val="15"/>
        </w:numPr>
        <w:spacing w:before="240" w:after="240"/>
        <w:jc w:val="both"/>
        <w:rPr>
          <w:rFonts w:eastAsia="Times"/>
          <w:b/>
          <w:color w:val="000000" w:themeColor="text1"/>
        </w:rPr>
      </w:pPr>
      <w:r w:rsidRPr="00BB3C02">
        <w:rPr>
          <w:rFonts w:eastAsia="Times"/>
          <w:b/>
          <w:color w:val="000000" w:themeColor="text1"/>
        </w:rPr>
        <w:t>OBJETO DEL PROYECTO DE LEY</w:t>
      </w:r>
    </w:p>
    <w:p w14:paraId="091396EB" w14:textId="395F086D" w:rsidR="005522E6" w:rsidRPr="00BB3C02" w:rsidRDefault="00ED29C8" w:rsidP="005522E6">
      <w:pPr>
        <w:jc w:val="both"/>
      </w:pPr>
      <w:bookmarkStart w:id="4" w:name="_Hlk129801070"/>
      <w:r w:rsidRPr="00BB3C02">
        <w:t xml:space="preserve">La presente ley tiene por objeto que el Congreso de la República y la Nación se asocien </w:t>
      </w:r>
      <w:r w:rsidR="005522E6" w:rsidRPr="00BB3C02">
        <w:t xml:space="preserve">para el Congreso de la República y la Nación se asocien para rendir honores al municipio de Baranoa en el Departamento del Atlántico y </w:t>
      </w:r>
      <w:r w:rsidR="00BB3C02">
        <w:t xml:space="preserve">exalta y </w:t>
      </w:r>
      <w:r w:rsidR="005522E6" w:rsidRPr="00BB3C02">
        <w:t>reconoce la importancia de sus aportes</w:t>
      </w:r>
      <w:r w:rsidR="00C97A0B">
        <w:t xml:space="preserve"> culturales y gastronómicos al </w:t>
      </w:r>
      <w:r w:rsidR="005522E6" w:rsidRPr="00BB3C02">
        <w:t xml:space="preserve">país </w:t>
      </w:r>
      <w:r w:rsidR="00A86F74" w:rsidRPr="00BB3C02">
        <w:t xml:space="preserve">para </w:t>
      </w:r>
      <w:r w:rsidR="005522E6" w:rsidRPr="00BB3C02">
        <w:t>que</w:t>
      </w:r>
      <w:r w:rsidR="00A86F74" w:rsidRPr="00BB3C02">
        <w:t xml:space="preserve"> se</w:t>
      </w:r>
      <w:r w:rsidR="005522E6" w:rsidRPr="00BB3C02">
        <w:t xml:space="preserve"> fortalezcan estas prácticas culturales y </w:t>
      </w:r>
      <w:r w:rsidR="00A86F74" w:rsidRPr="00BB3C02">
        <w:t>gastronómicas.</w:t>
      </w:r>
    </w:p>
    <w:p w14:paraId="638034B7" w14:textId="33273ACF" w:rsidR="006A2F93" w:rsidRDefault="006A2F93" w:rsidP="00BB3C02">
      <w:pPr>
        <w:pStyle w:val="Normal0"/>
        <w:pBdr>
          <w:top w:val="nil"/>
          <w:left w:val="nil"/>
          <w:bottom w:val="nil"/>
          <w:right w:val="nil"/>
          <w:between w:val="nil"/>
        </w:pBdr>
        <w:spacing w:after="160" w:line="259" w:lineRule="auto"/>
        <w:jc w:val="both"/>
        <w:rPr>
          <w:rFonts w:eastAsia="Times New Roman"/>
          <w:b/>
          <w:color w:val="000000"/>
        </w:rPr>
      </w:pPr>
    </w:p>
    <w:p w14:paraId="0307EF2C" w14:textId="77777777" w:rsidR="00BB3C02" w:rsidRPr="00BB3C02" w:rsidRDefault="00BB3C02" w:rsidP="00BB3C02">
      <w:pPr>
        <w:pStyle w:val="Normal0"/>
        <w:pBdr>
          <w:top w:val="nil"/>
          <w:left w:val="nil"/>
          <w:bottom w:val="nil"/>
          <w:right w:val="nil"/>
          <w:between w:val="nil"/>
        </w:pBdr>
        <w:spacing w:after="160" w:line="259" w:lineRule="auto"/>
        <w:jc w:val="both"/>
        <w:rPr>
          <w:rFonts w:eastAsia="Times New Roman"/>
          <w:b/>
          <w:color w:val="000000"/>
        </w:rPr>
      </w:pPr>
    </w:p>
    <w:p w14:paraId="48733DCD" w14:textId="5F649112" w:rsidR="006A2F93" w:rsidRPr="00BB3C02" w:rsidRDefault="00ED29C8" w:rsidP="000F7F1A">
      <w:pPr>
        <w:pStyle w:val="Normal0"/>
        <w:spacing w:line="259" w:lineRule="auto"/>
        <w:jc w:val="both"/>
        <w:rPr>
          <w:rFonts w:eastAsia="Times New Roman"/>
        </w:rPr>
      </w:pPr>
      <w:r w:rsidRPr="00BB3C02">
        <w:rPr>
          <w:rFonts w:eastAsia="Times New Roman"/>
          <w:b/>
        </w:rPr>
        <w:lastRenderedPageBreak/>
        <w:t xml:space="preserve">     </w:t>
      </w:r>
      <w:r w:rsidR="00B7249A" w:rsidRPr="00BB3C02">
        <w:rPr>
          <w:rFonts w:eastAsia="Times New Roman"/>
          <w:b/>
        </w:rPr>
        <w:t>I</w:t>
      </w:r>
      <w:r w:rsidRPr="00BB3C02">
        <w:rPr>
          <w:rFonts w:eastAsia="Times New Roman"/>
          <w:b/>
        </w:rPr>
        <w:t>II</w:t>
      </w:r>
      <w:r w:rsidR="00B7249A" w:rsidRPr="00BB3C02">
        <w:rPr>
          <w:rFonts w:eastAsia="Times New Roman"/>
          <w:b/>
        </w:rPr>
        <w:t xml:space="preserve">. </w:t>
      </w:r>
      <w:r w:rsidR="006A2F93" w:rsidRPr="00BB3C02">
        <w:rPr>
          <w:rFonts w:eastAsia="Times New Roman"/>
          <w:b/>
        </w:rPr>
        <w:t xml:space="preserve">FUNDAMENTOS LEGALES Y CONSTITUCIONALES: </w:t>
      </w:r>
    </w:p>
    <w:p w14:paraId="14EA42E5" w14:textId="4AD4745A" w:rsidR="00B7249A" w:rsidRPr="00BB3C02" w:rsidRDefault="00B7249A" w:rsidP="000F7F1A">
      <w:pPr>
        <w:pStyle w:val="Normal0"/>
        <w:shd w:val="clear" w:color="auto" w:fill="FFFFFF"/>
        <w:spacing w:line="259" w:lineRule="auto"/>
        <w:jc w:val="both"/>
        <w:rPr>
          <w:rFonts w:eastAsia="Times New Roman"/>
          <w:b/>
        </w:rPr>
      </w:pPr>
    </w:p>
    <w:p w14:paraId="7A15051C" w14:textId="77777777" w:rsidR="00B7249A"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Artículo 7. El Estado reconoce y protege la diversidad étnica y cultural de la Nación Colombiana.</w:t>
      </w:r>
    </w:p>
    <w:p w14:paraId="1371ECAD" w14:textId="77777777" w:rsidR="00B7249A" w:rsidRPr="00BB3C02" w:rsidRDefault="00B7249A" w:rsidP="000F7F1A">
      <w:pPr>
        <w:pStyle w:val="Normal0"/>
        <w:shd w:val="clear" w:color="auto" w:fill="FFFFFF"/>
        <w:spacing w:line="259" w:lineRule="auto"/>
        <w:jc w:val="both"/>
        <w:rPr>
          <w:rFonts w:eastAsia="Times New Roman"/>
          <w:bCs/>
        </w:rPr>
      </w:pPr>
    </w:p>
    <w:p w14:paraId="261FBE61" w14:textId="19B315FE" w:rsidR="00B7249A"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Artículo 8. Es obligación del Estado y de las personas proteger las riquezas culturales</w:t>
      </w:r>
      <w:r w:rsidR="0083765D" w:rsidRPr="00BB3C02">
        <w:rPr>
          <w:rFonts w:eastAsia="Times New Roman"/>
          <w:bCs/>
        </w:rPr>
        <w:t xml:space="preserve"> </w:t>
      </w:r>
      <w:r w:rsidRPr="00BB3C02">
        <w:rPr>
          <w:rFonts w:eastAsia="Times New Roman"/>
          <w:bCs/>
        </w:rPr>
        <w:t>y naturales de la Nación.</w:t>
      </w:r>
    </w:p>
    <w:p w14:paraId="2AD75F0A" w14:textId="77777777" w:rsidR="00B7249A" w:rsidRPr="00BB3C02" w:rsidRDefault="00B7249A" w:rsidP="000F7F1A">
      <w:pPr>
        <w:pStyle w:val="Normal0"/>
        <w:shd w:val="clear" w:color="auto" w:fill="FFFFFF"/>
        <w:spacing w:line="259" w:lineRule="auto"/>
        <w:jc w:val="both"/>
        <w:rPr>
          <w:rFonts w:eastAsia="Times New Roman"/>
          <w:bCs/>
        </w:rPr>
      </w:pPr>
    </w:p>
    <w:p w14:paraId="129A643B" w14:textId="143BB057" w:rsidR="00B7249A"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Artículo 70. El Estado tiene el deber de promover y fomentar el acceso a la cultura</w:t>
      </w:r>
      <w:r w:rsidR="0083765D" w:rsidRPr="00BB3C02">
        <w:rPr>
          <w:rFonts w:eastAsia="Times New Roman"/>
          <w:bCs/>
        </w:rPr>
        <w:t xml:space="preserve"> </w:t>
      </w:r>
      <w:r w:rsidRPr="00BB3C02">
        <w:rPr>
          <w:rFonts w:eastAsia="Times New Roman"/>
          <w:bCs/>
        </w:rPr>
        <w:t>de todos los colombianos en igualdad de oportunidades, por medio de la educación permanente y la enseñanza científica, técnica, artística y profesional en todas las etapas del proceso de creación de la identidad nacional.</w:t>
      </w:r>
    </w:p>
    <w:p w14:paraId="4803EDD2" w14:textId="77777777" w:rsidR="00B7249A"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59C76894" w14:textId="77777777" w:rsidR="00B7249A" w:rsidRPr="00BB3C02" w:rsidRDefault="00B7249A" w:rsidP="000F7F1A">
      <w:pPr>
        <w:pStyle w:val="Normal0"/>
        <w:shd w:val="clear" w:color="auto" w:fill="FFFFFF"/>
        <w:spacing w:line="259" w:lineRule="auto"/>
        <w:jc w:val="both"/>
        <w:rPr>
          <w:rFonts w:eastAsia="Times New Roman"/>
          <w:bCs/>
        </w:rPr>
      </w:pPr>
    </w:p>
    <w:p w14:paraId="13FBFF5C" w14:textId="753192A0" w:rsidR="00ED29C8"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w:t>
      </w:r>
    </w:p>
    <w:p w14:paraId="4F1E1BC3" w14:textId="511BEF9D" w:rsidR="002D1FE9" w:rsidRPr="00BB3C02" w:rsidRDefault="002D1FE9" w:rsidP="000F7F1A">
      <w:pPr>
        <w:pStyle w:val="Normal0"/>
        <w:shd w:val="clear" w:color="auto" w:fill="FFFFFF"/>
        <w:spacing w:line="259" w:lineRule="auto"/>
        <w:jc w:val="both"/>
        <w:rPr>
          <w:rFonts w:eastAsia="Times New Roman"/>
          <w:bCs/>
        </w:rPr>
      </w:pPr>
    </w:p>
    <w:p w14:paraId="37C449D4" w14:textId="77777777" w:rsidR="002D1FE9" w:rsidRPr="00BB3C02" w:rsidRDefault="002D1FE9" w:rsidP="000F7F1A">
      <w:pPr>
        <w:pStyle w:val="Normal0"/>
        <w:shd w:val="clear" w:color="auto" w:fill="FFFFFF"/>
        <w:spacing w:line="259" w:lineRule="auto"/>
        <w:jc w:val="both"/>
        <w:rPr>
          <w:rFonts w:eastAsia="Times New Roman"/>
          <w:bCs/>
        </w:rPr>
      </w:pPr>
    </w:p>
    <w:p w14:paraId="10AD7767" w14:textId="77777777" w:rsidR="00B7249A" w:rsidRPr="00BB3C02" w:rsidRDefault="00B7249A" w:rsidP="000F7F1A">
      <w:pPr>
        <w:pStyle w:val="Normal0"/>
        <w:shd w:val="clear" w:color="auto" w:fill="FFFFFF"/>
        <w:spacing w:line="259" w:lineRule="auto"/>
        <w:jc w:val="both"/>
        <w:rPr>
          <w:rFonts w:eastAsia="Times New Roman"/>
          <w:b/>
        </w:rPr>
      </w:pPr>
      <w:r w:rsidRPr="00BB3C02">
        <w:rPr>
          <w:rFonts w:eastAsia="Times New Roman"/>
          <w:b/>
        </w:rPr>
        <w:t xml:space="preserve">Fundamentos Jurisprudenciales </w:t>
      </w:r>
    </w:p>
    <w:p w14:paraId="69CA6755" w14:textId="77777777" w:rsidR="00B7249A" w:rsidRPr="00BB3C02" w:rsidRDefault="00B7249A" w:rsidP="000F7F1A">
      <w:pPr>
        <w:pStyle w:val="Normal0"/>
        <w:shd w:val="clear" w:color="auto" w:fill="FFFFFF"/>
        <w:spacing w:line="259" w:lineRule="auto"/>
        <w:jc w:val="both"/>
        <w:rPr>
          <w:rFonts w:eastAsia="Times New Roman"/>
          <w:bCs/>
        </w:rPr>
      </w:pPr>
    </w:p>
    <w:p w14:paraId="14EB1B92" w14:textId="77777777" w:rsidR="00B7249A" w:rsidRPr="00BB3C02" w:rsidRDefault="00B7249A" w:rsidP="000F7F1A">
      <w:pPr>
        <w:pStyle w:val="Normal0"/>
        <w:shd w:val="clear" w:color="auto" w:fill="FFFFFF"/>
        <w:spacing w:line="259" w:lineRule="auto"/>
        <w:jc w:val="both"/>
        <w:rPr>
          <w:rFonts w:eastAsia="Times New Roman"/>
          <w:bCs/>
        </w:rPr>
      </w:pPr>
      <w:r w:rsidRPr="00BB3C02">
        <w:rPr>
          <w:rFonts w:eastAsia="Times New Roman"/>
          <w:bCs/>
        </w:rPr>
        <w:t xml:space="preserve">Según la Honorable Corte Constitucional en su Sentencia C-817 de 2011 las leyes de honores son: </w:t>
      </w:r>
    </w:p>
    <w:p w14:paraId="1A8D74E7" w14:textId="77777777" w:rsidR="00B7249A" w:rsidRPr="00BB3C02" w:rsidRDefault="00B7249A" w:rsidP="000F7F1A">
      <w:pPr>
        <w:pStyle w:val="Normal0"/>
        <w:shd w:val="clear" w:color="auto" w:fill="FFFFFF"/>
        <w:spacing w:line="259" w:lineRule="auto"/>
        <w:jc w:val="both"/>
        <w:rPr>
          <w:rFonts w:eastAsia="Times New Roman"/>
          <w:bCs/>
          <w:i/>
          <w:iCs/>
        </w:rPr>
      </w:pPr>
      <w:r w:rsidRPr="00BB3C02">
        <w:rPr>
          <w:rFonts w:eastAsia="Times New Roman"/>
          <w:bCs/>
          <w:i/>
          <w:iCs/>
        </w:rPr>
        <w:t xml:space="preserve">“(…) la naturaleza jurídica de las leyes de honores se funda en el reconocimiento estatal a personas, hechos o instituciones que merecen ser destacadas públicamente, en razón de promover significativamente, valores que interesan a la Constitución”. Y continua, “Las disposiciones contenidas en dichas normas exaltan valores humanos que, por su ascendencia ante la comunidad, han sido considerados como ejemplo vivo de grandeza, nobleza, hidalguía y buen vivir, y por ello se les pone como ejemplo ante la posteridad.” </w:t>
      </w:r>
    </w:p>
    <w:p w14:paraId="3FCA729F" w14:textId="77777777" w:rsidR="00B7249A" w:rsidRPr="00BB3C02" w:rsidRDefault="00B7249A" w:rsidP="000F7F1A">
      <w:pPr>
        <w:pStyle w:val="Normal0"/>
        <w:shd w:val="clear" w:color="auto" w:fill="FFFFFF"/>
        <w:spacing w:line="259" w:lineRule="auto"/>
        <w:jc w:val="both"/>
        <w:rPr>
          <w:rFonts w:eastAsia="Times New Roman"/>
          <w:bCs/>
        </w:rPr>
      </w:pPr>
    </w:p>
    <w:p w14:paraId="295ECF23" w14:textId="549C1A26" w:rsidR="00B7249A" w:rsidRPr="00BB3C02" w:rsidRDefault="00B7249A" w:rsidP="000F7F1A">
      <w:pPr>
        <w:pStyle w:val="Normal0"/>
        <w:shd w:val="clear" w:color="auto" w:fill="FFFFFF"/>
        <w:spacing w:line="259" w:lineRule="auto"/>
        <w:jc w:val="both"/>
        <w:rPr>
          <w:rFonts w:eastAsia="Times New Roman"/>
          <w:bCs/>
          <w:i/>
          <w:iCs/>
        </w:rPr>
      </w:pPr>
      <w:r w:rsidRPr="00BB3C02">
        <w:rPr>
          <w:rFonts w:eastAsia="Times New Roman"/>
          <w:bCs/>
        </w:rPr>
        <w:t xml:space="preserve">Las leyes de honor son de carácter subjetivo y concreto, respecto a la persona que se quiere exaltar, es decir, estas leyes no son de carácter general y abstracto. Igualmente, la Corte Constitucional, ha diferenciado </w:t>
      </w:r>
      <w:r w:rsidRPr="00BB3C02">
        <w:rPr>
          <w:rFonts w:eastAsia="Times New Roman"/>
          <w:bCs/>
          <w:i/>
          <w:iCs/>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p>
    <w:p w14:paraId="70C5A796" w14:textId="78244CF3" w:rsidR="006A2F93" w:rsidRPr="00BB3C02" w:rsidRDefault="006A2F93" w:rsidP="000F7F1A">
      <w:pPr>
        <w:pStyle w:val="Normal0"/>
        <w:shd w:val="clear" w:color="auto" w:fill="FFFFFF"/>
        <w:spacing w:line="259" w:lineRule="auto"/>
        <w:jc w:val="both"/>
        <w:rPr>
          <w:rFonts w:eastAsia="Times New Roman"/>
          <w:b/>
        </w:rPr>
      </w:pPr>
    </w:p>
    <w:p w14:paraId="69BB18CF" w14:textId="06C4E714" w:rsidR="006A2F93" w:rsidRPr="00BB3C02" w:rsidRDefault="00B7249A" w:rsidP="000F7F1A">
      <w:pPr>
        <w:pStyle w:val="Normal0"/>
        <w:spacing w:line="259" w:lineRule="auto"/>
        <w:jc w:val="both"/>
        <w:rPr>
          <w:rFonts w:eastAsia="Times New Roman"/>
          <w:b/>
        </w:rPr>
      </w:pPr>
      <w:r w:rsidRPr="00BB3C02">
        <w:rPr>
          <w:rFonts w:eastAsia="Times New Roman"/>
          <w:b/>
        </w:rPr>
        <w:t xml:space="preserve">V. </w:t>
      </w:r>
      <w:r w:rsidR="006A2F93" w:rsidRPr="00BB3C02">
        <w:rPr>
          <w:rFonts w:eastAsia="Times New Roman"/>
          <w:b/>
        </w:rPr>
        <w:t>IMPACTO FISCAL</w:t>
      </w:r>
    </w:p>
    <w:p w14:paraId="49B39C95" w14:textId="77777777" w:rsidR="006A2F93" w:rsidRPr="00BB3C02" w:rsidRDefault="006A2F93" w:rsidP="000F7F1A">
      <w:pPr>
        <w:pStyle w:val="Normal0"/>
        <w:spacing w:line="259" w:lineRule="auto"/>
        <w:ind w:left="720"/>
        <w:jc w:val="both"/>
        <w:rPr>
          <w:rFonts w:eastAsia="Times New Roman"/>
          <w:b/>
        </w:rPr>
      </w:pPr>
    </w:p>
    <w:p w14:paraId="0A8AE2BD" w14:textId="364370E6" w:rsidR="006A2F93" w:rsidRPr="00BB3C02" w:rsidRDefault="006A2F93" w:rsidP="000F7F1A">
      <w:pPr>
        <w:pStyle w:val="Normal0"/>
        <w:shd w:val="clear" w:color="auto" w:fill="FFFFFF"/>
        <w:spacing w:line="259" w:lineRule="auto"/>
        <w:jc w:val="both"/>
        <w:rPr>
          <w:rFonts w:eastAsia="Times New Roman"/>
        </w:rPr>
      </w:pPr>
      <w:r w:rsidRPr="00BB3C02">
        <w:rPr>
          <w:rFonts w:eastAsia="Times New Roman"/>
        </w:rPr>
        <w:t>El proyecto de ley</w:t>
      </w:r>
      <w:r w:rsidR="00E64447" w:rsidRPr="00BB3C02">
        <w:rPr>
          <w:rFonts w:eastAsia="Times New Roman"/>
        </w:rPr>
        <w:t xml:space="preserve"> n</w:t>
      </w:r>
      <w:r w:rsidR="00230B91" w:rsidRPr="00BB3C02">
        <w:rPr>
          <w:rFonts w:eastAsia="Times New Roman"/>
        </w:rPr>
        <w:t>o ordena gastos específicamente, en</w:t>
      </w:r>
      <w:r w:rsidRPr="00BB3C02">
        <w:rPr>
          <w:rFonts w:eastAsia="Times New Roman"/>
        </w:rPr>
        <w:t xml:space="preserve"> este espacio cabe puntualizar que el Congreso de la República tiene la posibilidad de incluir en el trámite legislativo</w:t>
      </w:r>
      <w:r w:rsidR="00230B91" w:rsidRPr="00BB3C02">
        <w:rPr>
          <w:rFonts w:eastAsia="Times New Roman"/>
        </w:rPr>
        <w:t xml:space="preserve"> autorizaciones,</w:t>
      </w:r>
      <w:r w:rsidRPr="00BB3C02">
        <w:rPr>
          <w:rFonts w:eastAsia="Times New Roman"/>
        </w:rPr>
        <w:t xml:space="preserve"> órdenes o disposiciones que impliquen ciertos costos o gastos, sin que ello signifique adición o modificación del Presupuesto General de la Nación. Precisando que el Gobierno tiene la potestad </w:t>
      </w:r>
      <w:r w:rsidRPr="00BB3C02">
        <w:rPr>
          <w:rFonts w:eastAsia="Times New Roman"/>
        </w:rPr>
        <w:lastRenderedPageBreak/>
        <w:t xml:space="preserve">de incluir o no en el presupuesto anual las apropiaciones requeridas para materializar el deseo del legislativo. </w:t>
      </w:r>
    </w:p>
    <w:p w14:paraId="3F9F9561" w14:textId="77777777" w:rsidR="00230B91" w:rsidRPr="00BB3C02" w:rsidRDefault="00230B91" w:rsidP="000F7F1A">
      <w:pPr>
        <w:pStyle w:val="Normal0"/>
        <w:shd w:val="clear" w:color="auto" w:fill="FFFFFF"/>
        <w:spacing w:line="259" w:lineRule="auto"/>
        <w:jc w:val="both"/>
        <w:rPr>
          <w:rFonts w:eastAsia="Times New Roman"/>
        </w:rPr>
      </w:pPr>
    </w:p>
    <w:p w14:paraId="0D2921A3" w14:textId="28139A41" w:rsidR="006A2F93" w:rsidRPr="00BB3C02" w:rsidRDefault="006A2F93" w:rsidP="000F7F1A">
      <w:pPr>
        <w:pStyle w:val="Normal0"/>
        <w:shd w:val="clear" w:color="auto" w:fill="FFFFFF"/>
        <w:spacing w:line="259" w:lineRule="auto"/>
        <w:jc w:val="both"/>
        <w:rPr>
          <w:rFonts w:eastAsia="Times New Roman"/>
        </w:rPr>
      </w:pPr>
      <w:r w:rsidRPr="00BB3C02">
        <w:rPr>
          <w:rFonts w:eastAsia="Times New Roman"/>
        </w:rPr>
        <w:t xml:space="preserve">Al respecto la Corte Constitucional se ha manifestado de forma clara en su sentencia C-729 de 2005, en la cual se resolvió sobre </w:t>
      </w:r>
      <w:r w:rsidRPr="00BB3C02">
        <w:rPr>
          <w:rFonts w:eastAsia="Times New Roman"/>
          <w:i/>
        </w:rPr>
        <w:t>“</w:t>
      </w:r>
      <w:r w:rsidRPr="00BB3C02">
        <w:rPr>
          <w:rFonts w:eastAsia="Times New Roman"/>
          <w:iCs/>
        </w:rPr>
        <w:t>OBJECIÓN PRESIDENCIAL-Autorización al Gobierno nacional para incluir partidas presupuestales para concurrir a la realización de obras en municipios/OBJECIÓN PRESIDENCIAL A PROYECTO DE LEY QUE AUTORIZA AL GOBIERNO PARA INCLUIR GASTO- realización de obras en municipio a través del sistema de cofinanciación;”,</w:t>
      </w:r>
      <w:r w:rsidRPr="00BB3C02">
        <w:rPr>
          <w:rFonts w:eastAsia="Times New Roman"/>
        </w:rPr>
        <w:t xml:space="preserve"> en esta la Corte dice:</w:t>
      </w:r>
    </w:p>
    <w:p w14:paraId="74806AC1" w14:textId="77777777" w:rsidR="00230B91" w:rsidRPr="00BB3C02" w:rsidRDefault="006A2F93" w:rsidP="000F7F1A">
      <w:pPr>
        <w:pStyle w:val="Normal0"/>
        <w:shd w:val="clear" w:color="auto" w:fill="FFFFFF"/>
        <w:spacing w:line="259" w:lineRule="auto"/>
        <w:ind w:left="700"/>
        <w:jc w:val="both"/>
        <w:rPr>
          <w:rFonts w:eastAsia="Times New Roman"/>
          <w:i/>
        </w:rPr>
      </w:pPr>
      <w:r w:rsidRPr="00BB3C02">
        <w:rPr>
          <w:rFonts w:eastAsia="Times New Roman"/>
          <w:i/>
        </w:rPr>
        <w:t xml:space="preserve">“Analizado el artículo 2° objetado, observa la Corte que dicha disposición se limita a </w:t>
      </w:r>
      <w:r w:rsidRPr="00BB3C02">
        <w:rPr>
          <w:rFonts w:eastAsia="Times New Roman"/>
          <w:i/>
          <w:u w:val="single"/>
        </w:rPr>
        <w:t xml:space="preserve">autorizar </w:t>
      </w:r>
      <w:r w:rsidRPr="00BB3C02">
        <w:rPr>
          <w:rFonts w:eastAsia="Times New Roman"/>
          <w:i/>
        </w:rPr>
        <w:t xml:space="preserve">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w:t>
      </w:r>
    </w:p>
    <w:p w14:paraId="7DFC2DCC" w14:textId="683280B4" w:rsidR="006A2F93" w:rsidRPr="00BB3C02" w:rsidRDefault="006A2F93" w:rsidP="000F7F1A">
      <w:pPr>
        <w:pStyle w:val="Normal0"/>
        <w:shd w:val="clear" w:color="auto" w:fill="FFFFFF"/>
        <w:spacing w:line="259" w:lineRule="auto"/>
        <w:ind w:left="700"/>
        <w:jc w:val="both"/>
        <w:rPr>
          <w:rFonts w:eastAsia="Times New Roman"/>
        </w:rPr>
      </w:pPr>
      <w:r w:rsidRPr="00BB3C02">
        <w:rPr>
          <w:rFonts w:eastAsia="Times New Roman"/>
        </w:rPr>
        <w:t xml:space="preserve"> </w:t>
      </w:r>
    </w:p>
    <w:p w14:paraId="4E75E52B" w14:textId="77777777" w:rsidR="006A2F93" w:rsidRPr="00BB3C02" w:rsidRDefault="006A2F93" w:rsidP="000F7F1A">
      <w:pPr>
        <w:pStyle w:val="Normal0"/>
        <w:shd w:val="clear" w:color="auto" w:fill="FFFFFF"/>
        <w:spacing w:line="259" w:lineRule="auto"/>
        <w:jc w:val="both"/>
        <w:rPr>
          <w:rFonts w:eastAsia="Times New Roman"/>
        </w:rPr>
      </w:pPr>
      <w:r w:rsidRPr="00BB3C02">
        <w:rPr>
          <w:rFonts w:eastAsia="Times New Roman"/>
        </w:rPr>
        <w:t xml:space="preserve">En ese mismo sentido, la Sentencia C-508 de 2008 de la misma Corte Constitucional menciona:  </w:t>
      </w:r>
    </w:p>
    <w:p w14:paraId="1BE5786B" w14:textId="7D8C677E" w:rsidR="006A2F93" w:rsidRPr="00BB3C02" w:rsidRDefault="006A2F93" w:rsidP="000F7F1A">
      <w:pPr>
        <w:pStyle w:val="Normal0"/>
        <w:shd w:val="clear" w:color="auto" w:fill="FFFFFF"/>
        <w:spacing w:line="259" w:lineRule="auto"/>
        <w:ind w:left="700"/>
        <w:jc w:val="both"/>
        <w:rPr>
          <w:rFonts w:eastAsia="Times New Roman"/>
        </w:rPr>
      </w:pPr>
      <w:r w:rsidRPr="00BB3C02">
        <w:rPr>
          <w:rFonts w:eastAsia="Times New Roman"/>
          <w:i/>
        </w:rPr>
        <w:t>“El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sidRPr="00BB3C02">
        <w:rPr>
          <w:rFonts w:eastAsia="Times New Roman"/>
        </w:rPr>
        <w:t xml:space="preserve"> </w:t>
      </w:r>
    </w:p>
    <w:p w14:paraId="0E6B56DF" w14:textId="77777777" w:rsidR="00230B91" w:rsidRPr="00BB3C02" w:rsidRDefault="00230B91" w:rsidP="000F7F1A">
      <w:pPr>
        <w:pStyle w:val="Normal0"/>
        <w:shd w:val="clear" w:color="auto" w:fill="FFFFFF"/>
        <w:spacing w:line="259" w:lineRule="auto"/>
        <w:ind w:left="700"/>
        <w:jc w:val="both"/>
        <w:rPr>
          <w:rFonts w:eastAsia="Times New Roman"/>
        </w:rPr>
      </w:pPr>
    </w:p>
    <w:p w14:paraId="2FF6A291" w14:textId="223F5396" w:rsidR="00730238" w:rsidRPr="00BB3C02" w:rsidRDefault="006A2F93" w:rsidP="002D1FE9">
      <w:pPr>
        <w:pStyle w:val="Normal0"/>
        <w:shd w:val="clear" w:color="auto" w:fill="FFFFFF"/>
        <w:spacing w:line="259" w:lineRule="auto"/>
        <w:jc w:val="both"/>
        <w:rPr>
          <w:rFonts w:eastAsia="Times New Roman"/>
        </w:rPr>
      </w:pPr>
      <w:r w:rsidRPr="00BB3C02">
        <w:rPr>
          <w:rFonts w:eastAsia="Times New Roman"/>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bookmarkEnd w:id="4"/>
    </w:p>
    <w:p w14:paraId="3D3F53D8" w14:textId="5A5953F4" w:rsidR="0081552D" w:rsidRPr="00BB3C02" w:rsidRDefault="00B7249A" w:rsidP="000F7F1A">
      <w:pPr>
        <w:spacing w:before="240" w:after="240"/>
        <w:jc w:val="both"/>
        <w:rPr>
          <w:rFonts w:eastAsia="Times"/>
          <w:b/>
          <w:color w:val="000000" w:themeColor="text1"/>
        </w:rPr>
      </w:pPr>
      <w:r w:rsidRPr="00BB3C02">
        <w:rPr>
          <w:rFonts w:eastAsia="Times"/>
          <w:b/>
          <w:color w:val="000000" w:themeColor="text1"/>
        </w:rPr>
        <w:t xml:space="preserve">VI. </w:t>
      </w:r>
      <w:r w:rsidR="0081552D" w:rsidRPr="00BB3C02">
        <w:rPr>
          <w:rFonts w:eastAsia="Times"/>
          <w:b/>
          <w:color w:val="000000" w:themeColor="text1"/>
        </w:rPr>
        <w:t xml:space="preserve">ESTRUCTURA DEL PROYECTO DE LEY </w:t>
      </w:r>
    </w:p>
    <w:p w14:paraId="12769BDC" w14:textId="7EB8CA7E" w:rsidR="000757FB" w:rsidRDefault="00D67A43" w:rsidP="000F7F1A">
      <w:pPr>
        <w:spacing w:before="240" w:after="240"/>
        <w:jc w:val="both"/>
        <w:rPr>
          <w:rFonts w:eastAsia="Times"/>
          <w:bCs/>
          <w:color w:val="000000" w:themeColor="text1"/>
        </w:rPr>
      </w:pPr>
      <w:r w:rsidRPr="00BB3C02">
        <w:rPr>
          <w:rFonts w:eastAsia="Times"/>
          <w:bCs/>
          <w:color w:val="000000" w:themeColor="text1"/>
        </w:rPr>
        <w:t xml:space="preserve">Esta iniciativa </w:t>
      </w:r>
      <w:r w:rsidR="0081552D" w:rsidRPr="00BB3C02">
        <w:rPr>
          <w:rFonts w:eastAsia="Times"/>
          <w:bCs/>
          <w:color w:val="000000" w:themeColor="text1"/>
        </w:rPr>
        <w:t xml:space="preserve">cuenta únicamente con </w:t>
      </w:r>
      <w:r w:rsidR="00046DA1" w:rsidRPr="00BB3C02">
        <w:rPr>
          <w:rFonts w:eastAsia="Times"/>
          <w:bCs/>
          <w:color w:val="000000" w:themeColor="text1"/>
        </w:rPr>
        <w:t>cinco</w:t>
      </w:r>
      <w:r w:rsidR="00ED29C8" w:rsidRPr="00BB3C02">
        <w:rPr>
          <w:rFonts w:eastAsia="Times"/>
          <w:bCs/>
          <w:color w:val="000000" w:themeColor="text1"/>
        </w:rPr>
        <w:t xml:space="preserve"> </w:t>
      </w:r>
      <w:r w:rsidR="00E5164A" w:rsidRPr="00BB3C02">
        <w:rPr>
          <w:rFonts w:eastAsia="Times"/>
          <w:bCs/>
          <w:color w:val="000000" w:themeColor="text1"/>
        </w:rPr>
        <w:t>(</w:t>
      </w:r>
      <w:r w:rsidR="00046DA1" w:rsidRPr="00BB3C02">
        <w:rPr>
          <w:rFonts w:eastAsia="Times"/>
          <w:bCs/>
          <w:color w:val="000000" w:themeColor="text1"/>
        </w:rPr>
        <w:t>5</w:t>
      </w:r>
      <w:r w:rsidR="00E5164A" w:rsidRPr="00BB3C02">
        <w:rPr>
          <w:rFonts w:eastAsia="Times"/>
          <w:bCs/>
          <w:color w:val="000000" w:themeColor="text1"/>
        </w:rPr>
        <w:t>)</w:t>
      </w:r>
      <w:r w:rsidR="0081552D" w:rsidRPr="00BB3C02">
        <w:rPr>
          <w:rFonts w:eastAsia="Times"/>
          <w:bCs/>
          <w:color w:val="000000" w:themeColor="text1"/>
        </w:rPr>
        <w:t xml:space="preserve"> artículos incluyendo la vigencia, donde el primero se refiere </w:t>
      </w:r>
      <w:r w:rsidR="00E061F0" w:rsidRPr="00BB3C02">
        <w:rPr>
          <w:rFonts w:eastAsia="Times"/>
          <w:bCs/>
          <w:color w:val="000000" w:themeColor="text1"/>
        </w:rPr>
        <w:t>al objeto de proyecto, el</w:t>
      </w:r>
      <w:r w:rsidRPr="00BB3C02">
        <w:rPr>
          <w:rFonts w:eastAsia="Times"/>
          <w:bCs/>
          <w:color w:val="000000" w:themeColor="text1"/>
        </w:rPr>
        <w:t xml:space="preserve"> segundo rendir honores al Municipio </w:t>
      </w:r>
      <w:r w:rsidR="00ED29C8" w:rsidRPr="00BB3C02">
        <w:rPr>
          <w:rFonts w:eastAsia="Times"/>
          <w:bCs/>
          <w:color w:val="000000" w:themeColor="text1"/>
        </w:rPr>
        <w:t xml:space="preserve">de </w:t>
      </w:r>
      <w:r w:rsidR="00046DA1" w:rsidRPr="00BB3C02">
        <w:rPr>
          <w:rFonts w:eastAsia="Times"/>
          <w:bCs/>
          <w:color w:val="000000" w:themeColor="text1"/>
        </w:rPr>
        <w:t>Baranoa por su legado cultural y gastronómico</w:t>
      </w:r>
      <w:r w:rsidR="00E061F0" w:rsidRPr="00BB3C02">
        <w:rPr>
          <w:rFonts w:eastAsia="Times"/>
          <w:bCs/>
          <w:color w:val="000000" w:themeColor="text1"/>
        </w:rPr>
        <w:t xml:space="preserve">; el </w:t>
      </w:r>
      <w:r w:rsidR="00B01898" w:rsidRPr="00BB3C02">
        <w:rPr>
          <w:rFonts w:eastAsia="Times"/>
          <w:bCs/>
          <w:color w:val="000000" w:themeColor="text1"/>
        </w:rPr>
        <w:t>tercero, facultar</w:t>
      </w:r>
      <w:r w:rsidR="005C7C2C" w:rsidRPr="00BB3C02">
        <w:rPr>
          <w:rFonts w:eastAsia="Times"/>
          <w:bCs/>
          <w:color w:val="000000" w:themeColor="text1"/>
        </w:rPr>
        <w:t xml:space="preserve"> </w:t>
      </w:r>
      <w:r w:rsidRPr="00BB3C02">
        <w:rPr>
          <w:rFonts w:eastAsia="Times"/>
          <w:bCs/>
          <w:color w:val="000000" w:themeColor="text1"/>
        </w:rPr>
        <w:t xml:space="preserve">al gobierno para que </w:t>
      </w:r>
      <w:r w:rsidR="005C7C2C" w:rsidRPr="00BB3C02">
        <w:rPr>
          <w:rFonts w:eastAsia="Times"/>
          <w:bCs/>
          <w:color w:val="000000" w:themeColor="text1"/>
        </w:rPr>
        <w:t xml:space="preserve">realice un evento especial en el municipio de </w:t>
      </w:r>
      <w:r w:rsidR="00A86F74" w:rsidRPr="00BB3C02">
        <w:rPr>
          <w:rFonts w:eastAsia="Times"/>
          <w:bCs/>
          <w:color w:val="000000" w:themeColor="text1"/>
        </w:rPr>
        <w:t>Baranoa</w:t>
      </w:r>
      <w:r w:rsidR="005C7C2C" w:rsidRPr="00BB3C02">
        <w:rPr>
          <w:rFonts w:eastAsia="Times"/>
          <w:bCs/>
          <w:color w:val="000000" w:themeColor="text1"/>
        </w:rPr>
        <w:t xml:space="preserve">; </w:t>
      </w:r>
      <w:r w:rsidR="00A86F74" w:rsidRPr="00BB3C02">
        <w:rPr>
          <w:rFonts w:eastAsia="Times"/>
          <w:bCs/>
          <w:color w:val="000000" w:themeColor="text1"/>
        </w:rPr>
        <w:t>e</w:t>
      </w:r>
      <w:r w:rsidRPr="00BB3C02">
        <w:rPr>
          <w:rFonts w:eastAsia="Times"/>
          <w:bCs/>
          <w:color w:val="000000" w:themeColor="text1"/>
        </w:rPr>
        <w:t>l cuarto,</w:t>
      </w:r>
      <w:r w:rsidR="00BB3C02">
        <w:rPr>
          <w:rFonts w:eastAsia="Times"/>
          <w:bCs/>
          <w:color w:val="000000" w:themeColor="text1"/>
        </w:rPr>
        <w:t xml:space="preserve"> unir esfuerzos gobierno nacional, alcaldía y gobernación para realizar los eventos autóctonos,</w:t>
      </w:r>
      <w:r w:rsidR="00BE40F9" w:rsidRPr="00BB3C02">
        <w:rPr>
          <w:rFonts w:eastAsia="Times"/>
          <w:bCs/>
          <w:color w:val="000000" w:themeColor="text1"/>
        </w:rPr>
        <w:t xml:space="preserve"> </w:t>
      </w:r>
      <w:r w:rsidR="005C7C2C" w:rsidRPr="00BB3C02">
        <w:rPr>
          <w:rFonts w:eastAsia="Times"/>
          <w:bCs/>
          <w:color w:val="000000" w:themeColor="text1"/>
        </w:rPr>
        <w:t xml:space="preserve">y </w:t>
      </w:r>
      <w:r w:rsidR="00A86F74" w:rsidRPr="00BB3C02">
        <w:rPr>
          <w:rFonts w:eastAsia="Times"/>
          <w:bCs/>
          <w:color w:val="000000" w:themeColor="text1"/>
        </w:rPr>
        <w:t>quin</w:t>
      </w:r>
      <w:r w:rsidR="005C7C2C" w:rsidRPr="00BB3C02">
        <w:rPr>
          <w:rFonts w:eastAsia="Times"/>
          <w:bCs/>
          <w:color w:val="000000" w:themeColor="text1"/>
        </w:rPr>
        <w:t>to</w:t>
      </w:r>
      <w:r w:rsidR="00BB3C02">
        <w:rPr>
          <w:rFonts w:eastAsia="Times"/>
          <w:bCs/>
          <w:color w:val="000000" w:themeColor="text1"/>
        </w:rPr>
        <w:t xml:space="preserve">, </w:t>
      </w:r>
      <w:r w:rsidR="00BB3C02" w:rsidRPr="00BB3C02">
        <w:rPr>
          <w:rFonts w:eastAsia="Times"/>
          <w:bCs/>
          <w:color w:val="000000" w:themeColor="text1"/>
        </w:rPr>
        <w:t>autorización al gobierno de incluir en el presupuesto partidas</w:t>
      </w:r>
      <w:r w:rsidR="00BB3C02">
        <w:rPr>
          <w:rFonts w:eastAsia="Times"/>
          <w:bCs/>
          <w:color w:val="000000" w:themeColor="text1"/>
        </w:rPr>
        <w:t xml:space="preserve"> sexto,</w:t>
      </w:r>
      <w:r w:rsidR="005C7C2C" w:rsidRPr="00BB3C02">
        <w:rPr>
          <w:rFonts w:eastAsia="Times"/>
          <w:bCs/>
          <w:color w:val="000000" w:themeColor="text1"/>
        </w:rPr>
        <w:t xml:space="preserve"> </w:t>
      </w:r>
      <w:r w:rsidR="00BE40F9" w:rsidRPr="00BB3C02">
        <w:rPr>
          <w:rFonts w:eastAsia="Times"/>
          <w:bCs/>
          <w:color w:val="000000" w:themeColor="text1"/>
        </w:rPr>
        <w:t>vigencia y derogatoria.</w:t>
      </w:r>
    </w:p>
    <w:p w14:paraId="123D525D" w14:textId="558D86BC" w:rsidR="00BB3C02" w:rsidRDefault="00BB3C02" w:rsidP="000F7F1A">
      <w:pPr>
        <w:spacing w:before="240" w:after="240"/>
        <w:jc w:val="both"/>
        <w:rPr>
          <w:rFonts w:eastAsia="Times"/>
          <w:bCs/>
          <w:color w:val="000000" w:themeColor="text1"/>
        </w:rPr>
      </w:pPr>
    </w:p>
    <w:p w14:paraId="3176C90B" w14:textId="77777777" w:rsidR="00BB3C02" w:rsidRPr="00BB3C02" w:rsidRDefault="00BB3C02" w:rsidP="000F7F1A">
      <w:pPr>
        <w:spacing w:before="240" w:after="240"/>
        <w:jc w:val="both"/>
        <w:rPr>
          <w:rFonts w:eastAsia="Times"/>
          <w:bCs/>
          <w:color w:val="000000" w:themeColor="text1"/>
        </w:rPr>
      </w:pPr>
    </w:p>
    <w:p w14:paraId="45E82415" w14:textId="4D4211E2" w:rsidR="00E64447" w:rsidRPr="00BB3C02" w:rsidRDefault="00D67A43" w:rsidP="000F7F1A">
      <w:pPr>
        <w:pStyle w:val="Normal0"/>
        <w:spacing w:line="259" w:lineRule="auto"/>
        <w:jc w:val="both"/>
        <w:rPr>
          <w:rFonts w:eastAsia="Times New Roman"/>
          <w:b/>
        </w:rPr>
      </w:pPr>
      <w:r w:rsidRPr="00BB3C02">
        <w:rPr>
          <w:rFonts w:eastAsia="Times New Roman"/>
          <w:b/>
        </w:rPr>
        <w:lastRenderedPageBreak/>
        <w:t xml:space="preserve">VII. </w:t>
      </w:r>
      <w:r w:rsidR="00E64447" w:rsidRPr="00BB3C02">
        <w:rPr>
          <w:rFonts w:eastAsia="Times New Roman"/>
          <w:b/>
        </w:rPr>
        <w:t xml:space="preserve">CONFLICTO DE INTERÉS:  </w:t>
      </w:r>
    </w:p>
    <w:p w14:paraId="75BD0BF9" w14:textId="77777777" w:rsidR="00E64447" w:rsidRPr="00BB3C02" w:rsidRDefault="00E64447" w:rsidP="000F7F1A">
      <w:pPr>
        <w:pStyle w:val="Normal0"/>
        <w:spacing w:line="259" w:lineRule="auto"/>
        <w:ind w:left="1080"/>
        <w:jc w:val="both"/>
        <w:rPr>
          <w:rFonts w:eastAsia="Times New Roman"/>
          <w:b/>
        </w:rPr>
      </w:pPr>
    </w:p>
    <w:p w14:paraId="46416333" w14:textId="15DE06BF" w:rsidR="006A2F93" w:rsidRPr="00BB3C02" w:rsidRDefault="00E64447" w:rsidP="000F7F1A">
      <w:pPr>
        <w:pStyle w:val="Normal0"/>
        <w:shd w:val="clear" w:color="auto" w:fill="FFFFFF"/>
        <w:spacing w:line="259" w:lineRule="auto"/>
        <w:jc w:val="both"/>
        <w:rPr>
          <w:rFonts w:eastAsia="Times New Roman"/>
        </w:rPr>
      </w:pPr>
      <w:r w:rsidRPr="00BB3C02">
        <w:rPr>
          <w:rFonts w:eastAsia="Times New Roman"/>
        </w:rPr>
        <w:t>De acuerdo con lo ordenado en el artículo 3º de la Ley 2003 de 2019, en concordancia con los artículos</w:t>
      </w:r>
      <w:r w:rsidR="00B01898" w:rsidRPr="00BB3C02">
        <w:rPr>
          <w:rFonts w:eastAsia="Times New Roman"/>
        </w:rPr>
        <w:t xml:space="preserve"> 286 y 291 de la Ley 5 de 1992 -Reglamento del Congreso-</w:t>
      </w:r>
      <w:r w:rsidRPr="00BB3C02">
        <w:rPr>
          <w:rFonts w:eastAsia="Times New Roman"/>
        </w:rPr>
        <w:t xml:space="preserve">, y conforme con el objetivo de la presente iniciativa, se puede concluir inicialmente: </w:t>
      </w:r>
      <w:r w:rsidR="00730238" w:rsidRPr="00BB3C02">
        <w:rPr>
          <w:rFonts w:eastAsia="Times New Roman"/>
        </w:rPr>
        <w:t>Q</w:t>
      </w:r>
      <w:r w:rsidRPr="00BB3C02">
        <w:rPr>
          <w:rFonts w:eastAsia="Times New Roman"/>
        </w:rPr>
        <w:t>ue no hay motivos que puedan generar un conflicto de interés para presentar esta iniciativa de ley. Tampoco se evidencian motivos que puedan generar un conflicto de interés en los congresistas para que puedan discutir y votar esta iniciativa de ley. Sin embargo, se debe tener presente que, el conflicto de interés y el impedimento es un tema especial e individual en el que cada congresista debe analizar si puede generarle un conflicto de interés o un impedimento.</w:t>
      </w:r>
    </w:p>
    <w:p w14:paraId="26A1FBAB" w14:textId="7817E87C" w:rsidR="0081552D" w:rsidRPr="00BB3C02" w:rsidRDefault="00D67A43" w:rsidP="000F7F1A">
      <w:pPr>
        <w:spacing w:before="240" w:after="240"/>
        <w:jc w:val="both"/>
        <w:rPr>
          <w:b/>
          <w:color w:val="000000" w:themeColor="text1"/>
        </w:rPr>
      </w:pPr>
      <w:r w:rsidRPr="00BB3C02">
        <w:rPr>
          <w:b/>
          <w:color w:val="000000" w:themeColor="text1"/>
        </w:rPr>
        <w:t xml:space="preserve">VIII. </w:t>
      </w:r>
      <w:r w:rsidR="0081552D" w:rsidRPr="00BB3C02">
        <w:rPr>
          <w:b/>
          <w:color w:val="000000" w:themeColor="text1"/>
        </w:rPr>
        <w:t xml:space="preserve">BIBLIOGRAFÍA </w:t>
      </w:r>
    </w:p>
    <w:p w14:paraId="74113824" w14:textId="456639D8" w:rsidR="000F7F1A" w:rsidRPr="00BB3C02" w:rsidRDefault="00214541" w:rsidP="00214541">
      <w:pPr>
        <w:pStyle w:val="Sinespaciado"/>
        <w:jc w:val="both"/>
        <w:rPr>
          <w:color w:val="000000" w:themeColor="text1"/>
          <w:lang w:val="es-ES"/>
        </w:rPr>
      </w:pPr>
      <w:bookmarkStart w:id="5" w:name="_Hlk127224652"/>
      <w:r w:rsidRPr="00BB3C02">
        <w:rPr>
          <w:color w:val="000000" w:themeColor="text1"/>
        </w:rPr>
        <w:t xml:space="preserve">Alcaldía </w:t>
      </w:r>
      <w:r w:rsidR="00BA467A" w:rsidRPr="00BB3C02">
        <w:rPr>
          <w:color w:val="000000" w:themeColor="text1"/>
        </w:rPr>
        <w:t xml:space="preserve"> </w:t>
      </w:r>
      <w:r w:rsidRPr="00BB3C02">
        <w:rPr>
          <w:color w:val="000000" w:themeColor="text1"/>
        </w:rPr>
        <w:t xml:space="preserve">Municipal de </w:t>
      </w:r>
      <w:r w:rsidR="00A86F74" w:rsidRPr="00BB3C02">
        <w:rPr>
          <w:color w:val="000000" w:themeColor="text1"/>
        </w:rPr>
        <w:t>Baranoa, Oficina de Comunicaciones</w:t>
      </w:r>
      <w:r w:rsidRPr="00BB3C02">
        <w:rPr>
          <w:color w:val="000000" w:themeColor="text1"/>
        </w:rPr>
        <w:t xml:space="preserve"> (202</w:t>
      </w:r>
      <w:r w:rsidR="00A86F74" w:rsidRPr="00BB3C02">
        <w:rPr>
          <w:color w:val="000000" w:themeColor="text1"/>
        </w:rPr>
        <w:t>4</w:t>
      </w:r>
      <w:r w:rsidRPr="00BB3C02">
        <w:rPr>
          <w:color w:val="000000" w:themeColor="text1"/>
        </w:rPr>
        <w:t>),</w:t>
      </w:r>
      <w:r w:rsidR="00A86F74" w:rsidRPr="00BB3C02">
        <w:rPr>
          <w:color w:val="000000" w:themeColor="text1"/>
        </w:rPr>
        <w:t xml:space="preserve"> El chicharrón crocante se disfruta en Baranoa, ¡no hay comparación!, </w:t>
      </w:r>
      <w:r w:rsidR="00A86F74" w:rsidRPr="00BB3C02">
        <w:rPr>
          <w:b/>
          <w:bCs/>
          <w:color w:val="000000" w:themeColor="text1"/>
          <w:lang w:val="es-ES"/>
        </w:rPr>
        <w:t xml:space="preserve"> </w:t>
      </w:r>
      <w:hyperlink r:id="rId10" w:history="1">
        <w:r w:rsidR="00A86F74" w:rsidRPr="00BB3C02">
          <w:rPr>
            <w:rStyle w:val="Hipervnculo"/>
            <w:lang w:val="es-ES"/>
          </w:rPr>
          <w:t>https://www.baranoa-atlantico.gov.co/NuestraAlcaldia/SaladePrensa/Paginas/El-chicharr%C3%B3n-crocante-se-disfruta-en-Baranoa,-%C2%A1no-hay-comparaci%C3%B3n!.aspx</w:t>
        </w:r>
      </w:hyperlink>
    </w:p>
    <w:p w14:paraId="2E2D95DD" w14:textId="77777777" w:rsidR="00A86F74" w:rsidRPr="00BB3C02" w:rsidRDefault="00A86F74" w:rsidP="00214541">
      <w:pPr>
        <w:pStyle w:val="Sinespaciado"/>
        <w:jc w:val="both"/>
        <w:rPr>
          <w:color w:val="000000" w:themeColor="text1"/>
          <w:lang w:val="es-ES"/>
        </w:rPr>
      </w:pPr>
    </w:p>
    <w:p w14:paraId="1B8B8EBA" w14:textId="333DC292" w:rsidR="00A86F74" w:rsidRPr="00BB3C02" w:rsidRDefault="00A86F74" w:rsidP="00A86F74">
      <w:pPr>
        <w:pStyle w:val="Sinespaciado"/>
        <w:jc w:val="both"/>
        <w:rPr>
          <w:color w:val="000000" w:themeColor="text1"/>
          <w:lang w:val="es-ES"/>
        </w:rPr>
      </w:pPr>
      <w:r w:rsidRPr="00BB3C02">
        <w:rPr>
          <w:color w:val="000000" w:themeColor="text1"/>
          <w:lang w:val="es-ES"/>
        </w:rPr>
        <w:t xml:space="preserve">Montaño, Jorge (2024), Notas Económicas, Tres días para disfrutar el crujiente chicharrón en Festival en Baranoa, </w:t>
      </w:r>
      <w:hyperlink r:id="rId11" w:history="1">
        <w:r w:rsidRPr="00BB3C02">
          <w:rPr>
            <w:rStyle w:val="Hipervnculo"/>
            <w:lang w:val="es-ES"/>
          </w:rPr>
          <w:t>https://www.notaseconomicas.com/tres-dias-para-disfrutar-el-crujiente-chicharron-en-baranoa/</w:t>
        </w:r>
      </w:hyperlink>
    </w:p>
    <w:p w14:paraId="2BB2E05E" w14:textId="77777777" w:rsidR="00A86F74" w:rsidRPr="00BB3C02" w:rsidRDefault="00A86F74" w:rsidP="00A86F74">
      <w:pPr>
        <w:pStyle w:val="Sinespaciado"/>
        <w:jc w:val="both"/>
        <w:rPr>
          <w:color w:val="000000" w:themeColor="text1"/>
          <w:lang w:val="es-ES"/>
        </w:rPr>
      </w:pPr>
    </w:p>
    <w:p w14:paraId="6D7BF532" w14:textId="621F2C6B" w:rsidR="00A86F74" w:rsidRPr="00BB3C02" w:rsidRDefault="00A86F74" w:rsidP="00A86F74">
      <w:pPr>
        <w:pStyle w:val="Sinespaciado"/>
        <w:jc w:val="both"/>
        <w:rPr>
          <w:color w:val="000000" w:themeColor="text1"/>
          <w:lang w:val="es-ES"/>
        </w:rPr>
      </w:pPr>
      <w:r w:rsidRPr="00BB3C02">
        <w:rPr>
          <w:color w:val="000000" w:themeColor="text1"/>
          <w:lang w:val="es-ES"/>
        </w:rPr>
        <w:t xml:space="preserve">La Otra Verdad (2024), Festival del Chicharrón en Baranoa alcanzó un récord de $441 millones en ventas, </w:t>
      </w:r>
      <w:hyperlink r:id="rId12" w:history="1">
        <w:r w:rsidRPr="00BB3C02">
          <w:rPr>
            <w:rStyle w:val="Hipervnculo"/>
            <w:lang w:val="es-ES"/>
          </w:rPr>
          <w:t>https://www.laotraverdad.info/festival-del-chicharron-en-baranoa-alcanzo-un-record-de-441-millones-en-ventas/</w:t>
        </w:r>
      </w:hyperlink>
    </w:p>
    <w:p w14:paraId="3AB698FB" w14:textId="77777777" w:rsidR="00A86F74" w:rsidRPr="00BB3C02" w:rsidRDefault="00A86F74" w:rsidP="00A86F74">
      <w:pPr>
        <w:pStyle w:val="Sinespaciado"/>
        <w:jc w:val="both"/>
        <w:rPr>
          <w:color w:val="000000" w:themeColor="text1"/>
          <w:lang w:val="es-ES"/>
        </w:rPr>
      </w:pPr>
    </w:p>
    <w:p w14:paraId="39AE9676" w14:textId="2122342E" w:rsidR="00A86F74" w:rsidRPr="00BB3C02" w:rsidRDefault="00A86F74" w:rsidP="00A86F74">
      <w:pPr>
        <w:pStyle w:val="Sinespaciado"/>
        <w:jc w:val="both"/>
        <w:rPr>
          <w:color w:val="000000" w:themeColor="text1"/>
        </w:rPr>
      </w:pPr>
      <w:r w:rsidRPr="00BB3C02">
        <w:rPr>
          <w:color w:val="000000" w:themeColor="text1"/>
        </w:rPr>
        <w:t xml:space="preserve">Alcaldía  Municipal de Baranoa, Oficina de Comunicaciones (2024), Festival del Pastel en </w:t>
      </w:r>
      <w:proofErr w:type="spellStart"/>
      <w:r w:rsidRPr="00BB3C02">
        <w:rPr>
          <w:color w:val="000000" w:themeColor="text1"/>
        </w:rPr>
        <w:t>Pital</w:t>
      </w:r>
      <w:proofErr w:type="spellEnd"/>
      <w:r w:rsidRPr="00BB3C02">
        <w:rPr>
          <w:color w:val="000000" w:themeColor="text1"/>
        </w:rPr>
        <w:t xml:space="preserve"> de </w:t>
      </w:r>
      <w:proofErr w:type="spellStart"/>
      <w:r w:rsidRPr="00BB3C02">
        <w:rPr>
          <w:color w:val="000000" w:themeColor="text1"/>
        </w:rPr>
        <w:t>Megua</w:t>
      </w:r>
      <w:proofErr w:type="spellEnd"/>
      <w:r w:rsidRPr="00BB3C02">
        <w:rPr>
          <w:color w:val="000000" w:themeColor="text1"/>
        </w:rPr>
        <w:t xml:space="preserve">: 32 años de sabor y tradición, </w:t>
      </w:r>
      <w:hyperlink r:id="rId13" w:history="1">
        <w:r w:rsidRPr="00BB3C02">
          <w:rPr>
            <w:rStyle w:val="Hipervnculo"/>
          </w:rPr>
          <w:t>https://www.baranoa-atlantico.gov.co/NuestraAlcaldia/SaladePrensa/Paginas/Festival-del-Pastel-en-Pital-de-Megua-32-a%C3%B1os-de-sabor-y-tradici%C3%B3n.aspx</w:t>
        </w:r>
      </w:hyperlink>
    </w:p>
    <w:p w14:paraId="5DF69B77" w14:textId="77777777" w:rsidR="00A86F74" w:rsidRPr="00BB3C02" w:rsidRDefault="00A86F74" w:rsidP="00A86F74">
      <w:pPr>
        <w:pStyle w:val="Sinespaciado"/>
        <w:jc w:val="both"/>
        <w:rPr>
          <w:color w:val="000000" w:themeColor="text1"/>
        </w:rPr>
      </w:pPr>
    </w:p>
    <w:p w14:paraId="33DF3BA6" w14:textId="77777777" w:rsidR="005C7C2C" w:rsidRPr="00BB3C02" w:rsidRDefault="005C7C2C" w:rsidP="000F7F1A">
      <w:pPr>
        <w:pStyle w:val="Sinespaciado"/>
        <w:jc w:val="both"/>
        <w:rPr>
          <w:lang w:val="es-ES_tradnl"/>
        </w:rPr>
      </w:pPr>
    </w:p>
    <w:p w14:paraId="2677D273" w14:textId="08C07BDA" w:rsidR="0059084A" w:rsidRPr="00BB3C02" w:rsidRDefault="0059084A" w:rsidP="000F7F1A">
      <w:pPr>
        <w:pStyle w:val="Sinespaciado"/>
        <w:jc w:val="both"/>
        <w:rPr>
          <w:lang w:val="es-ES_tradnl"/>
        </w:rPr>
      </w:pPr>
      <w:r w:rsidRPr="00BB3C02">
        <w:rPr>
          <w:lang w:val="es-ES_tradnl"/>
        </w:rPr>
        <w:t>Atentamente;</w:t>
      </w:r>
    </w:p>
    <w:p w14:paraId="5AD065E0" w14:textId="04E36407" w:rsidR="0006206A" w:rsidRPr="00BB3C02" w:rsidRDefault="0006206A" w:rsidP="000F7F1A">
      <w:pPr>
        <w:pStyle w:val="Sinespaciado"/>
        <w:jc w:val="both"/>
        <w:rPr>
          <w:lang w:val="es-ES_tradnl"/>
        </w:rPr>
      </w:pPr>
    </w:p>
    <w:tbl>
      <w:tblPr>
        <w:tblStyle w:val="Tablaconcuadrcula"/>
        <w:tblW w:w="9848" w:type="dxa"/>
        <w:tblLook w:val="04A0" w:firstRow="1" w:lastRow="0" w:firstColumn="1" w:lastColumn="0" w:noHBand="0" w:noVBand="1"/>
      </w:tblPr>
      <w:tblGrid>
        <w:gridCol w:w="4815"/>
        <w:gridCol w:w="5033"/>
      </w:tblGrid>
      <w:tr w:rsidR="002D1FE9" w:rsidRPr="00BB3C02" w14:paraId="7FADFD93" w14:textId="77777777" w:rsidTr="002D25E9">
        <w:tc>
          <w:tcPr>
            <w:tcW w:w="4815" w:type="dxa"/>
          </w:tcPr>
          <w:p w14:paraId="2ADF9D46" w14:textId="77777777" w:rsidR="002D1FE9" w:rsidRPr="00BB3C02" w:rsidRDefault="002D1FE9" w:rsidP="002D25E9">
            <w:pPr>
              <w:pStyle w:val="Sinespaciado"/>
              <w:jc w:val="both"/>
              <w:rPr>
                <w:rFonts w:eastAsia="Red Hat Display"/>
                <w:b/>
              </w:rPr>
            </w:pPr>
          </w:p>
          <w:p w14:paraId="4B507BC0" w14:textId="0BC5C16E" w:rsidR="002D1FE9" w:rsidRPr="00BB3C02" w:rsidRDefault="002D1FE9" w:rsidP="002D25E9">
            <w:pPr>
              <w:pStyle w:val="Sinespaciado"/>
              <w:jc w:val="both"/>
              <w:rPr>
                <w:rFonts w:eastAsia="Red Hat Display"/>
                <w:b/>
              </w:rPr>
            </w:pPr>
          </w:p>
          <w:p w14:paraId="69A8461F" w14:textId="77777777" w:rsidR="002D1FE9" w:rsidRPr="00BB3C02" w:rsidRDefault="002D1FE9" w:rsidP="002D25E9">
            <w:pPr>
              <w:pStyle w:val="Sinespaciado"/>
              <w:jc w:val="both"/>
              <w:rPr>
                <w:rFonts w:eastAsia="Red Hat Display"/>
                <w:b/>
              </w:rPr>
            </w:pPr>
          </w:p>
          <w:p w14:paraId="7796F723" w14:textId="77777777" w:rsidR="002D1FE9" w:rsidRPr="00BB3C02" w:rsidRDefault="002D1FE9" w:rsidP="002D25E9">
            <w:pPr>
              <w:pStyle w:val="Sinespaciado"/>
              <w:jc w:val="both"/>
              <w:rPr>
                <w:rFonts w:eastAsia="Red Hat Display"/>
                <w:b/>
              </w:rPr>
            </w:pPr>
          </w:p>
          <w:p w14:paraId="7593FEC9" w14:textId="77777777" w:rsidR="002D1FE9" w:rsidRPr="00BB3C02" w:rsidRDefault="002D1FE9" w:rsidP="002D25E9">
            <w:pPr>
              <w:pStyle w:val="Sinespaciado"/>
              <w:jc w:val="both"/>
              <w:rPr>
                <w:rFonts w:eastAsia="Red Hat Display"/>
                <w:b/>
              </w:rPr>
            </w:pPr>
            <w:r w:rsidRPr="00BB3C02">
              <w:rPr>
                <w:rFonts w:eastAsia="Red Hat Display"/>
                <w:b/>
              </w:rPr>
              <w:t>GERSEL LUIS PEREZ ALTAMIRANDA</w:t>
            </w:r>
          </w:p>
          <w:p w14:paraId="49A255A3" w14:textId="77777777" w:rsidR="002D1FE9" w:rsidRPr="00BB3C02" w:rsidRDefault="002D1FE9" w:rsidP="002D25E9">
            <w:pPr>
              <w:pStyle w:val="Sinespaciado"/>
              <w:jc w:val="both"/>
              <w:rPr>
                <w:rFonts w:eastAsia="Red Hat Display"/>
              </w:rPr>
            </w:pPr>
            <w:r w:rsidRPr="00BB3C02">
              <w:rPr>
                <w:rFonts w:eastAsia="Red Hat Display"/>
              </w:rPr>
              <w:t xml:space="preserve">Representante a la Cámara </w:t>
            </w:r>
          </w:p>
          <w:p w14:paraId="73BC285A" w14:textId="77777777" w:rsidR="002D1FE9" w:rsidRPr="00BB3C02" w:rsidRDefault="002D1FE9" w:rsidP="002D25E9">
            <w:pPr>
              <w:jc w:val="both"/>
              <w:rPr>
                <w:rFonts w:eastAsia="Red Hat Display"/>
              </w:rPr>
            </w:pPr>
            <w:r w:rsidRPr="00BB3C02">
              <w:rPr>
                <w:rFonts w:eastAsia="Red Hat Display"/>
              </w:rPr>
              <w:t>Departamento del Atlántico</w:t>
            </w:r>
          </w:p>
        </w:tc>
        <w:tc>
          <w:tcPr>
            <w:tcW w:w="5033" w:type="dxa"/>
          </w:tcPr>
          <w:p w14:paraId="1464F23E" w14:textId="77777777" w:rsidR="002D1FE9" w:rsidRPr="00BB3C02" w:rsidRDefault="002D1FE9" w:rsidP="002D25E9">
            <w:pPr>
              <w:pStyle w:val="Sinespaciado"/>
              <w:jc w:val="both"/>
              <w:rPr>
                <w:rFonts w:eastAsia="Red Hat Display"/>
              </w:rPr>
            </w:pPr>
          </w:p>
        </w:tc>
      </w:tr>
      <w:tr w:rsidR="002D1FE9" w:rsidRPr="00BB3C02" w14:paraId="4A4028AE" w14:textId="77777777" w:rsidTr="002D25E9">
        <w:tc>
          <w:tcPr>
            <w:tcW w:w="4815" w:type="dxa"/>
          </w:tcPr>
          <w:p w14:paraId="50E5F46D" w14:textId="77777777" w:rsidR="002D1FE9" w:rsidRPr="00BB3C02" w:rsidRDefault="002D1FE9" w:rsidP="002D25E9">
            <w:pPr>
              <w:pStyle w:val="Sinespaciado"/>
              <w:jc w:val="both"/>
              <w:rPr>
                <w:rFonts w:eastAsia="Red Hat Display"/>
              </w:rPr>
            </w:pPr>
          </w:p>
          <w:p w14:paraId="20DED589" w14:textId="77777777" w:rsidR="002D1FE9" w:rsidRPr="00BB3C02" w:rsidRDefault="002D1FE9" w:rsidP="002D25E9">
            <w:pPr>
              <w:pStyle w:val="Sinespaciado"/>
              <w:jc w:val="both"/>
              <w:rPr>
                <w:rFonts w:eastAsia="Red Hat Display"/>
              </w:rPr>
            </w:pPr>
          </w:p>
          <w:p w14:paraId="1FB2BDBE" w14:textId="77777777" w:rsidR="002D1FE9" w:rsidRPr="00BB3C02" w:rsidRDefault="002D1FE9" w:rsidP="002D25E9">
            <w:pPr>
              <w:pStyle w:val="Sinespaciado"/>
              <w:jc w:val="both"/>
              <w:rPr>
                <w:rFonts w:eastAsia="Red Hat Display"/>
              </w:rPr>
            </w:pPr>
          </w:p>
          <w:p w14:paraId="2725D4C0" w14:textId="350B704E" w:rsidR="002D1FE9" w:rsidRDefault="002D1FE9" w:rsidP="002D25E9">
            <w:pPr>
              <w:pStyle w:val="Sinespaciado"/>
              <w:jc w:val="both"/>
              <w:rPr>
                <w:rFonts w:eastAsia="Red Hat Display"/>
              </w:rPr>
            </w:pPr>
          </w:p>
          <w:p w14:paraId="12E03ADA" w14:textId="77777777" w:rsidR="00BB3C02" w:rsidRPr="00BB3C02" w:rsidRDefault="00BB3C02" w:rsidP="002D25E9">
            <w:pPr>
              <w:pStyle w:val="Sinespaciado"/>
              <w:jc w:val="both"/>
              <w:rPr>
                <w:rFonts w:eastAsia="Red Hat Display"/>
              </w:rPr>
            </w:pPr>
          </w:p>
          <w:p w14:paraId="003B4527" w14:textId="4F29A5AD" w:rsidR="002D1FE9" w:rsidRPr="00BB3C02" w:rsidRDefault="002D1FE9" w:rsidP="002D25E9">
            <w:pPr>
              <w:pStyle w:val="Sinespaciado"/>
              <w:jc w:val="both"/>
              <w:rPr>
                <w:rFonts w:eastAsia="Red Hat Display"/>
              </w:rPr>
            </w:pPr>
          </w:p>
          <w:p w14:paraId="7CD89273" w14:textId="77777777" w:rsidR="002D1FE9" w:rsidRPr="00BB3C02" w:rsidRDefault="002D1FE9" w:rsidP="002D25E9">
            <w:pPr>
              <w:pStyle w:val="Sinespaciado"/>
              <w:jc w:val="both"/>
              <w:rPr>
                <w:rFonts w:eastAsia="Red Hat Display"/>
              </w:rPr>
            </w:pPr>
          </w:p>
        </w:tc>
        <w:tc>
          <w:tcPr>
            <w:tcW w:w="5033" w:type="dxa"/>
          </w:tcPr>
          <w:p w14:paraId="1B774935" w14:textId="77777777" w:rsidR="002D1FE9" w:rsidRPr="00BB3C02" w:rsidRDefault="002D1FE9" w:rsidP="002D25E9">
            <w:pPr>
              <w:pStyle w:val="Sinespaciado"/>
              <w:jc w:val="both"/>
              <w:rPr>
                <w:rFonts w:eastAsia="Red Hat Display"/>
              </w:rPr>
            </w:pPr>
          </w:p>
        </w:tc>
      </w:tr>
      <w:tr w:rsidR="002D1FE9" w:rsidRPr="00BB3C02" w14:paraId="274239C1" w14:textId="77777777" w:rsidTr="002D25E9">
        <w:tc>
          <w:tcPr>
            <w:tcW w:w="4815" w:type="dxa"/>
          </w:tcPr>
          <w:p w14:paraId="5B6C83D3" w14:textId="77777777" w:rsidR="002D1FE9" w:rsidRPr="00BB3C02" w:rsidRDefault="002D1FE9" w:rsidP="002D25E9">
            <w:pPr>
              <w:pStyle w:val="Sinespaciado"/>
              <w:jc w:val="both"/>
              <w:rPr>
                <w:rFonts w:eastAsia="Red Hat Display"/>
              </w:rPr>
            </w:pPr>
          </w:p>
          <w:p w14:paraId="6D0A2A17" w14:textId="77777777" w:rsidR="002D1FE9" w:rsidRPr="00BB3C02" w:rsidRDefault="002D1FE9" w:rsidP="002D25E9">
            <w:pPr>
              <w:pStyle w:val="Sinespaciado"/>
              <w:jc w:val="both"/>
              <w:rPr>
                <w:rFonts w:eastAsia="Red Hat Display"/>
              </w:rPr>
            </w:pPr>
          </w:p>
          <w:p w14:paraId="39FD9889" w14:textId="77777777" w:rsidR="002D1FE9" w:rsidRPr="00BB3C02" w:rsidRDefault="002D1FE9" w:rsidP="002D25E9">
            <w:pPr>
              <w:pStyle w:val="Sinespaciado"/>
              <w:jc w:val="both"/>
              <w:rPr>
                <w:rFonts w:eastAsia="Red Hat Display"/>
              </w:rPr>
            </w:pPr>
          </w:p>
          <w:p w14:paraId="50D19410" w14:textId="77777777" w:rsidR="002D1FE9" w:rsidRPr="00BB3C02" w:rsidRDefault="002D1FE9" w:rsidP="002D25E9">
            <w:pPr>
              <w:pStyle w:val="Sinespaciado"/>
              <w:jc w:val="both"/>
              <w:rPr>
                <w:rFonts w:eastAsia="Red Hat Display"/>
              </w:rPr>
            </w:pPr>
          </w:p>
          <w:p w14:paraId="132A10EB" w14:textId="77777777" w:rsidR="002D1FE9" w:rsidRPr="00BB3C02" w:rsidRDefault="002D1FE9" w:rsidP="002D25E9">
            <w:pPr>
              <w:pStyle w:val="Sinespaciado"/>
              <w:jc w:val="both"/>
              <w:rPr>
                <w:rFonts w:eastAsia="Red Hat Display"/>
              </w:rPr>
            </w:pPr>
          </w:p>
          <w:p w14:paraId="4FD7B873" w14:textId="77777777" w:rsidR="002D1FE9" w:rsidRPr="00BB3C02" w:rsidRDefault="002D1FE9" w:rsidP="002D25E9">
            <w:pPr>
              <w:pStyle w:val="Sinespaciado"/>
              <w:jc w:val="both"/>
              <w:rPr>
                <w:rFonts w:eastAsia="Red Hat Display"/>
              </w:rPr>
            </w:pPr>
          </w:p>
        </w:tc>
        <w:tc>
          <w:tcPr>
            <w:tcW w:w="5033" w:type="dxa"/>
          </w:tcPr>
          <w:p w14:paraId="21CBECA5" w14:textId="77777777" w:rsidR="002D1FE9" w:rsidRPr="00BB3C02" w:rsidRDefault="002D1FE9" w:rsidP="002D25E9">
            <w:pPr>
              <w:pStyle w:val="Sinespaciado"/>
              <w:jc w:val="both"/>
              <w:rPr>
                <w:rFonts w:eastAsia="Red Hat Display"/>
              </w:rPr>
            </w:pPr>
          </w:p>
        </w:tc>
      </w:tr>
      <w:tr w:rsidR="002D1FE9" w:rsidRPr="00BB3C02" w14:paraId="3A58A410" w14:textId="77777777" w:rsidTr="002D25E9">
        <w:tc>
          <w:tcPr>
            <w:tcW w:w="4815" w:type="dxa"/>
          </w:tcPr>
          <w:p w14:paraId="32AE635A" w14:textId="77777777" w:rsidR="002D1FE9" w:rsidRPr="00BB3C02" w:rsidRDefault="002D1FE9" w:rsidP="002D25E9">
            <w:pPr>
              <w:pStyle w:val="Sinespaciado"/>
              <w:jc w:val="both"/>
              <w:rPr>
                <w:rFonts w:eastAsia="Red Hat Display"/>
              </w:rPr>
            </w:pPr>
          </w:p>
          <w:p w14:paraId="67263D0C" w14:textId="77777777" w:rsidR="002D1FE9" w:rsidRPr="00BB3C02" w:rsidRDefault="002D1FE9" w:rsidP="002D25E9">
            <w:pPr>
              <w:pStyle w:val="Sinespaciado"/>
              <w:jc w:val="both"/>
              <w:rPr>
                <w:rFonts w:eastAsia="Red Hat Display"/>
              </w:rPr>
            </w:pPr>
          </w:p>
          <w:p w14:paraId="4100EEE5" w14:textId="77777777" w:rsidR="002D1FE9" w:rsidRPr="00BB3C02" w:rsidRDefault="002D1FE9" w:rsidP="002D25E9">
            <w:pPr>
              <w:pStyle w:val="Sinespaciado"/>
              <w:jc w:val="both"/>
              <w:rPr>
                <w:rFonts w:eastAsia="Red Hat Display"/>
              </w:rPr>
            </w:pPr>
          </w:p>
          <w:p w14:paraId="5BD9927E" w14:textId="77777777" w:rsidR="002D1FE9" w:rsidRPr="00BB3C02" w:rsidRDefault="002D1FE9" w:rsidP="002D25E9">
            <w:pPr>
              <w:pStyle w:val="Sinespaciado"/>
              <w:jc w:val="both"/>
              <w:rPr>
                <w:rFonts w:eastAsia="Red Hat Display"/>
              </w:rPr>
            </w:pPr>
          </w:p>
          <w:p w14:paraId="44D5DAAB" w14:textId="77777777" w:rsidR="002D1FE9" w:rsidRPr="00BB3C02" w:rsidRDefault="002D1FE9" w:rsidP="002D25E9">
            <w:pPr>
              <w:pStyle w:val="Sinespaciado"/>
              <w:jc w:val="both"/>
              <w:rPr>
                <w:rFonts w:eastAsia="Red Hat Display"/>
              </w:rPr>
            </w:pPr>
          </w:p>
          <w:p w14:paraId="5B32A55D" w14:textId="77777777" w:rsidR="002D1FE9" w:rsidRPr="00BB3C02" w:rsidRDefault="002D1FE9" w:rsidP="002D25E9">
            <w:pPr>
              <w:pStyle w:val="Sinespaciado"/>
              <w:jc w:val="both"/>
              <w:rPr>
                <w:rFonts w:eastAsia="Red Hat Display"/>
              </w:rPr>
            </w:pPr>
          </w:p>
          <w:p w14:paraId="40FED96C" w14:textId="77777777" w:rsidR="002D1FE9" w:rsidRPr="00BB3C02" w:rsidRDefault="002D1FE9" w:rsidP="002D25E9">
            <w:pPr>
              <w:pStyle w:val="Sinespaciado"/>
              <w:jc w:val="both"/>
              <w:rPr>
                <w:rFonts w:eastAsia="Red Hat Display"/>
              </w:rPr>
            </w:pPr>
          </w:p>
          <w:p w14:paraId="0BE7C8A6" w14:textId="77777777" w:rsidR="002D1FE9" w:rsidRPr="00BB3C02" w:rsidRDefault="002D1FE9" w:rsidP="002D25E9">
            <w:pPr>
              <w:pStyle w:val="Sinespaciado"/>
              <w:jc w:val="both"/>
              <w:rPr>
                <w:rFonts w:eastAsia="Red Hat Display"/>
              </w:rPr>
            </w:pPr>
          </w:p>
        </w:tc>
        <w:tc>
          <w:tcPr>
            <w:tcW w:w="5033" w:type="dxa"/>
          </w:tcPr>
          <w:p w14:paraId="5609358F" w14:textId="77777777" w:rsidR="002D1FE9" w:rsidRPr="00BB3C02" w:rsidRDefault="002D1FE9" w:rsidP="002D25E9">
            <w:pPr>
              <w:pStyle w:val="Sinespaciado"/>
              <w:jc w:val="both"/>
              <w:rPr>
                <w:rFonts w:eastAsia="Red Hat Display"/>
              </w:rPr>
            </w:pPr>
          </w:p>
        </w:tc>
      </w:tr>
      <w:tr w:rsidR="002D1FE9" w:rsidRPr="00BB3C02" w14:paraId="7ACD5ED8" w14:textId="77777777" w:rsidTr="002D25E9">
        <w:tc>
          <w:tcPr>
            <w:tcW w:w="4815" w:type="dxa"/>
          </w:tcPr>
          <w:p w14:paraId="60E75B7D" w14:textId="77777777" w:rsidR="002D1FE9" w:rsidRPr="00BB3C02" w:rsidRDefault="002D1FE9" w:rsidP="002D25E9">
            <w:pPr>
              <w:pStyle w:val="Sinespaciado"/>
              <w:jc w:val="both"/>
              <w:rPr>
                <w:rFonts w:eastAsia="Red Hat Display"/>
              </w:rPr>
            </w:pPr>
          </w:p>
          <w:p w14:paraId="735FA4EC" w14:textId="77777777" w:rsidR="002D1FE9" w:rsidRPr="00BB3C02" w:rsidRDefault="002D1FE9" w:rsidP="002D25E9">
            <w:pPr>
              <w:pStyle w:val="Sinespaciado"/>
              <w:jc w:val="both"/>
              <w:rPr>
                <w:rFonts w:eastAsia="Red Hat Display"/>
              </w:rPr>
            </w:pPr>
          </w:p>
          <w:p w14:paraId="34B718CD" w14:textId="77777777" w:rsidR="002D1FE9" w:rsidRPr="00BB3C02" w:rsidRDefault="002D1FE9" w:rsidP="002D25E9">
            <w:pPr>
              <w:pStyle w:val="Sinespaciado"/>
              <w:jc w:val="both"/>
              <w:rPr>
                <w:rFonts w:eastAsia="Red Hat Display"/>
              </w:rPr>
            </w:pPr>
          </w:p>
          <w:p w14:paraId="65C00286" w14:textId="77777777" w:rsidR="002D1FE9" w:rsidRPr="00BB3C02" w:rsidRDefault="002D1FE9" w:rsidP="002D25E9">
            <w:pPr>
              <w:pStyle w:val="Sinespaciado"/>
              <w:jc w:val="both"/>
              <w:rPr>
                <w:rFonts w:eastAsia="Red Hat Display"/>
              </w:rPr>
            </w:pPr>
          </w:p>
          <w:p w14:paraId="7EA670F7" w14:textId="77777777" w:rsidR="002D1FE9" w:rsidRPr="00BB3C02" w:rsidRDefault="002D1FE9" w:rsidP="002D25E9">
            <w:pPr>
              <w:pStyle w:val="Sinespaciado"/>
              <w:jc w:val="both"/>
              <w:rPr>
                <w:rFonts w:eastAsia="Red Hat Display"/>
              </w:rPr>
            </w:pPr>
          </w:p>
          <w:p w14:paraId="4968325D" w14:textId="77777777" w:rsidR="002D1FE9" w:rsidRPr="00BB3C02" w:rsidRDefault="002D1FE9" w:rsidP="002D25E9">
            <w:pPr>
              <w:pStyle w:val="Sinespaciado"/>
              <w:jc w:val="both"/>
              <w:rPr>
                <w:rFonts w:eastAsia="Red Hat Display"/>
              </w:rPr>
            </w:pPr>
          </w:p>
          <w:p w14:paraId="43DA3CC8" w14:textId="5248AED6" w:rsidR="002D1FE9" w:rsidRPr="00BB3C02" w:rsidRDefault="002D1FE9" w:rsidP="002D25E9">
            <w:pPr>
              <w:pStyle w:val="Sinespaciado"/>
              <w:jc w:val="both"/>
              <w:rPr>
                <w:rFonts w:eastAsia="Red Hat Display"/>
              </w:rPr>
            </w:pPr>
          </w:p>
        </w:tc>
        <w:tc>
          <w:tcPr>
            <w:tcW w:w="5033" w:type="dxa"/>
          </w:tcPr>
          <w:p w14:paraId="265A8C84" w14:textId="77777777" w:rsidR="002D1FE9" w:rsidRPr="00BB3C02" w:rsidRDefault="002D1FE9" w:rsidP="002D25E9">
            <w:pPr>
              <w:pStyle w:val="Sinespaciado"/>
              <w:jc w:val="both"/>
              <w:rPr>
                <w:rFonts w:eastAsia="Red Hat Display"/>
              </w:rPr>
            </w:pPr>
          </w:p>
        </w:tc>
      </w:tr>
    </w:tbl>
    <w:p w14:paraId="0179BBB5" w14:textId="77777777" w:rsidR="005C7C2C" w:rsidRPr="00BB3C02" w:rsidRDefault="005C7C2C" w:rsidP="000F7F1A">
      <w:pPr>
        <w:pStyle w:val="Sinespaciado"/>
        <w:jc w:val="both"/>
        <w:rPr>
          <w:lang w:val="es-ES_tradnl"/>
        </w:rPr>
      </w:pPr>
    </w:p>
    <w:bookmarkEnd w:id="0"/>
    <w:bookmarkEnd w:id="5"/>
    <w:p w14:paraId="2281100D" w14:textId="6E9887F2" w:rsidR="0006206A" w:rsidRPr="00BB3C02" w:rsidRDefault="0006206A" w:rsidP="000F7F1A">
      <w:pPr>
        <w:pStyle w:val="Sinespaciado"/>
        <w:jc w:val="both"/>
      </w:pPr>
    </w:p>
    <w:sectPr w:rsidR="0006206A" w:rsidRPr="00BB3C02" w:rsidSect="002D1FE9">
      <w:headerReference w:type="default" r:id="rId14"/>
      <w:footerReference w:type="default" r:id="rId15"/>
      <w:pgSz w:w="12240" w:h="15840"/>
      <w:pgMar w:top="1418" w:right="1467" w:bottom="1418" w:left="1276" w:header="113" w:footer="5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799902">
    <w16cex:extLst>
      <w16:ext w16:uri="{CE6994B0-6A32-4C9F-8C6B-6E91EDA988CE}">
        <cr:reactions xmlns:cr="http://schemas.microsoft.com/office/comments/2020/reactions">
          <cr:reaction reactionType="1">
            <cr:reactionInfo dateUtc="2024-10-22T13:28:43Z">
              <cr:user userId="S::alexandra@synergyprivate.com::bdb7c3e3-5d6b-4890-8fec-4db3136f5355" userProvider="AD" userName="Alexandra Gerlei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FC5EE9" w16cid:durableId="7E8B43B8"/>
  <w16cid:commentId w16cid:paraId="631145AD" w16cid:durableId="2B7999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C38C" w14:textId="77777777" w:rsidR="001C5AAC" w:rsidRDefault="001C5AAC">
      <w:pPr>
        <w:spacing w:line="240" w:lineRule="auto"/>
      </w:pPr>
      <w:r>
        <w:separator/>
      </w:r>
    </w:p>
  </w:endnote>
  <w:endnote w:type="continuationSeparator" w:id="0">
    <w:p w14:paraId="0F21A9C8" w14:textId="77777777" w:rsidR="001C5AAC" w:rsidRDefault="001C5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cond-Grader">
    <w:altName w:val="Courier Ne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ed Hat Display">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
    <w:altName w:val="﷽﷽﷽﷽﷽﷽﷽﷽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1E54" w14:textId="00C73259" w:rsidR="000757FB" w:rsidRDefault="0017611E">
    <w:r>
      <w:rPr>
        <w:noProof/>
        <w:lang w:val="es-CO" w:eastAsia="es-CO"/>
      </w:rPr>
      <w:drawing>
        <wp:anchor distT="0" distB="0" distL="0" distR="0" simplePos="0" relativeHeight="251657728" behindDoc="1" locked="0" layoutInCell="1" hidden="0" allowOverlap="1" wp14:anchorId="1DA942BB" wp14:editId="535B5463">
          <wp:simplePos x="0" y="0"/>
          <wp:positionH relativeFrom="page">
            <wp:posOffset>306856</wp:posOffset>
          </wp:positionH>
          <wp:positionV relativeFrom="paragraph">
            <wp:posOffset>-216857</wp:posOffset>
          </wp:positionV>
          <wp:extent cx="7429500" cy="1024255"/>
          <wp:effectExtent l="0" t="0" r="0" b="4445"/>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04E28E7" w14:textId="56F5729B" w:rsidR="000757FB" w:rsidRDefault="000757FB"/>
  <w:p w14:paraId="0EF4D2CB" w14:textId="06F33135" w:rsidR="000757FB" w:rsidRDefault="000757FB" w:rsidP="00D00B17">
    <w:pPr>
      <w:tabs>
        <w:tab w:val="left" w:pos="7290"/>
      </w:tabs>
    </w:pPr>
    <w:r>
      <w:tab/>
    </w:r>
  </w:p>
  <w:p w14:paraId="09A29825" w14:textId="2A90FA45" w:rsidR="000757FB" w:rsidRDefault="000757FB"/>
  <w:p w14:paraId="528D1DF3" w14:textId="2FBB01E0" w:rsidR="000757FB" w:rsidRDefault="000757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EB6B" w14:textId="77777777" w:rsidR="001C5AAC" w:rsidRDefault="001C5AAC">
      <w:pPr>
        <w:spacing w:line="240" w:lineRule="auto"/>
      </w:pPr>
      <w:r>
        <w:separator/>
      </w:r>
    </w:p>
  </w:footnote>
  <w:footnote w:type="continuationSeparator" w:id="0">
    <w:p w14:paraId="4AC3152D" w14:textId="77777777" w:rsidR="001C5AAC" w:rsidRDefault="001C5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1152" w14:textId="6F89F06E" w:rsidR="000757FB" w:rsidRDefault="000757FB">
    <w:pPr>
      <w:ind w:right="-18"/>
    </w:pPr>
    <w:r>
      <w:rPr>
        <w:noProof/>
        <w:lang w:val="es-CO" w:eastAsia="es-CO"/>
      </w:rPr>
      <w:drawing>
        <wp:anchor distT="0" distB="0" distL="114300" distR="114300" simplePos="0" relativeHeight="251656704" behindDoc="0" locked="0" layoutInCell="1" allowOverlap="1" wp14:anchorId="19D9A8CB" wp14:editId="3E3C5C8C">
          <wp:simplePos x="0" y="0"/>
          <wp:positionH relativeFrom="column">
            <wp:posOffset>-285750</wp:posOffset>
          </wp:positionH>
          <wp:positionV relativeFrom="paragraph">
            <wp:posOffset>60325</wp:posOffset>
          </wp:positionV>
          <wp:extent cx="6134100" cy="104775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61341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12586" w14:textId="73B52BC8" w:rsidR="000757FB" w:rsidRDefault="000757FB">
    <w:pPr>
      <w:ind w:right="-18"/>
    </w:pPr>
  </w:p>
  <w:p w14:paraId="085D9AEF" w14:textId="036FD2D8" w:rsidR="000757FB" w:rsidRDefault="000757FB">
    <w:pPr>
      <w:ind w:right="-18"/>
    </w:pPr>
  </w:p>
  <w:p w14:paraId="73F8630F" w14:textId="1AFD384D" w:rsidR="000757FB" w:rsidRDefault="000757FB">
    <w:pPr>
      <w:ind w:right="-18"/>
    </w:pPr>
  </w:p>
  <w:p w14:paraId="7F65B391" w14:textId="7BA6BA75" w:rsidR="000757FB" w:rsidRDefault="000757FB">
    <w:pPr>
      <w:ind w:right="-18"/>
    </w:pPr>
  </w:p>
  <w:p w14:paraId="03D8FE4F" w14:textId="74E33082" w:rsidR="000757FB" w:rsidRDefault="001C5AAC">
    <w:pPr>
      <w:ind w:right="-18"/>
    </w:pPr>
    <w:r>
      <w:pict w14:anchorId="5F5BC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19.75pt;margin-top:289.05pt;width:335.25pt;height:310.45pt;z-index:-251657728;mso-wrap-edited:f;mso-width-percent:0;mso-height-percent:0;mso-position-horizontal-relative:margin;mso-position-vertical-relative:margin;mso-width-percent:0;mso-height-percent:0">
          <v:imagedata r:id="rId2"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B3A"/>
    <w:multiLevelType w:val="hybridMultilevel"/>
    <w:tmpl w:val="A140AC30"/>
    <w:lvl w:ilvl="0" w:tplc="1666AF04">
      <w:start w:val="6"/>
      <w:numFmt w:val="bullet"/>
      <w:lvlText w:val="-"/>
      <w:lvlJc w:val="left"/>
      <w:pPr>
        <w:ind w:left="927" w:hanging="360"/>
      </w:pPr>
      <w:rPr>
        <w:rFonts w:ascii="Arial" w:eastAsia="Arial"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0FA35A4E"/>
    <w:multiLevelType w:val="multilevel"/>
    <w:tmpl w:val="52807B4E"/>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1F70A1"/>
    <w:multiLevelType w:val="hybridMultilevel"/>
    <w:tmpl w:val="604EF570"/>
    <w:lvl w:ilvl="0" w:tplc="080A0001">
      <w:start w:val="1"/>
      <w:numFmt w:val="bullet"/>
      <w:lvlText w:val=""/>
      <w:lvlJc w:val="left"/>
      <w:pPr>
        <w:ind w:left="1450" w:hanging="360"/>
      </w:pPr>
      <w:rPr>
        <w:rFonts w:ascii="Symbol" w:hAnsi="Symbol" w:hint="default"/>
      </w:rPr>
    </w:lvl>
    <w:lvl w:ilvl="1" w:tplc="080A0003" w:tentative="1">
      <w:start w:val="1"/>
      <w:numFmt w:val="bullet"/>
      <w:lvlText w:val="o"/>
      <w:lvlJc w:val="left"/>
      <w:pPr>
        <w:ind w:left="2170" w:hanging="360"/>
      </w:pPr>
      <w:rPr>
        <w:rFonts w:ascii="Courier New" w:hAnsi="Courier New" w:cs="Courier New" w:hint="default"/>
      </w:rPr>
    </w:lvl>
    <w:lvl w:ilvl="2" w:tplc="080A0005" w:tentative="1">
      <w:start w:val="1"/>
      <w:numFmt w:val="bullet"/>
      <w:lvlText w:val=""/>
      <w:lvlJc w:val="left"/>
      <w:pPr>
        <w:ind w:left="2890" w:hanging="360"/>
      </w:pPr>
      <w:rPr>
        <w:rFonts w:ascii="Wingdings" w:hAnsi="Wingdings" w:hint="default"/>
      </w:rPr>
    </w:lvl>
    <w:lvl w:ilvl="3" w:tplc="080A0001" w:tentative="1">
      <w:start w:val="1"/>
      <w:numFmt w:val="bullet"/>
      <w:lvlText w:val=""/>
      <w:lvlJc w:val="left"/>
      <w:pPr>
        <w:ind w:left="3610" w:hanging="360"/>
      </w:pPr>
      <w:rPr>
        <w:rFonts w:ascii="Symbol" w:hAnsi="Symbol" w:hint="default"/>
      </w:rPr>
    </w:lvl>
    <w:lvl w:ilvl="4" w:tplc="080A0003" w:tentative="1">
      <w:start w:val="1"/>
      <w:numFmt w:val="bullet"/>
      <w:lvlText w:val="o"/>
      <w:lvlJc w:val="left"/>
      <w:pPr>
        <w:ind w:left="4330" w:hanging="360"/>
      </w:pPr>
      <w:rPr>
        <w:rFonts w:ascii="Courier New" w:hAnsi="Courier New" w:cs="Courier New" w:hint="default"/>
      </w:rPr>
    </w:lvl>
    <w:lvl w:ilvl="5" w:tplc="080A0005" w:tentative="1">
      <w:start w:val="1"/>
      <w:numFmt w:val="bullet"/>
      <w:lvlText w:val=""/>
      <w:lvlJc w:val="left"/>
      <w:pPr>
        <w:ind w:left="5050" w:hanging="360"/>
      </w:pPr>
      <w:rPr>
        <w:rFonts w:ascii="Wingdings" w:hAnsi="Wingdings" w:hint="default"/>
      </w:rPr>
    </w:lvl>
    <w:lvl w:ilvl="6" w:tplc="080A0001" w:tentative="1">
      <w:start w:val="1"/>
      <w:numFmt w:val="bullet"/>
      <w:lvlText w:val=""/>
      <w:lvlJc w:val="left"/>
      <w:pPr>
        <w:ind w:left="5770" w:hanging="360"/>
      </w:pPr>
      <w:rPr>
        <w:rFonts w:ascii="Symbol" w:hAnsi="Symbol" w:hint="default"/>
      </w:rPr>
    </w:lvl>
    <w:lvl w:ilvl="7" w:tplc="080A0003" w:tentative="1">
      <w:start w:val="1"/>
      <w:numFmt w:val="bullet"/>
      <w:lvlText w:val="o"/>
      <w:lvlJc w:val="left"/>
      <w:pPr>
        <w:ind w:left="6490" w:hanging="360"/>
      </w:pPr>
      <w:rPr>
        <w:rFonts w:ascii="Courier New" w:hAnsi="Courier New" w:cs="Courier New" w:hint="default"/>
      </w:rPr>
    </w:lvl>
    <w:lvl w:ilvl="8" w:tplc="080A0005" w:tentative="1">
      <w:start w:val="1"/>
      <w:numFmt w:val="bullet"/>
      <w:lvlText w:val=""/>
      <w:lvlJc w:val="left"/>
      <w:pPr>
        <w:ind w:left="7210" w:hanging="360"/>
      </w:pPr>
      <w:rPr>
        <w:rFonts w:ascii="Wingdings" w:hAnsi="Wingdings" w:hint="default"/>
      </w:rPr>
    </w:lvl>
  </w:abstractNum>
  <w:abstractNum w:abstractNumId="3"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47ECC3"/>
    <w:multiLevelType w:val="multilevel"/>
    <w:tmpl w:val="063451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15C87"/>
    <w:multiLevelType w:val="hybridMultilevel"/>
    <w:tmpl w:val="F0A44C32"/>
    <w:lvl w:ilvl="0" w:tplc="9BB4B4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05F0A"/>
    <w:multiLevelType w:val="hybridMultilevel"/>
    <w:tmpl w:val="34A060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EE2E98"/>
    <w:multiLevelType w:val="hybridMultilevel"/>
    <w:tmpl w:val="0778CE78"/>
    <w:lvl w:ilvl="0" w:tplc="477CE5D0">
      <w:start w:val="1"/>
      <w:numFmt w:val="decimal"/>
      <w:lvlText w:val="%1."/>
      <w:lvlJc w:val="left"/>
      <w:pPr>
        <w:ind w:left="942" w:hanging="375"/>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CBA5360"/>
    <w:multiLevelType w:val="hybridMultilevel"/>
    <w:tmpl w:val="117ACD94"/>
    <w:lvl w:ilvl="0" w:tplc="44B06702">
      <w:start w:val="8"/>
      <w:numFmt w:val="bullet"/>
      <w:lvlText w:val="-"/>
      <w:lvlJc w:val="left"/>
      <w:pPr>
        <w:ind w:left="720" w:hanging="360"/>
      </w:pPr>
      <w:rPr>
        <w:rFonts w:ascii="Arial" w:eastAsia="Arial"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7922E9"/>
    <w:multiLevelType w:val="hybridMultilevel"/>
    <w:tmpl w:val="4E3825D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0" w15:restartNumberingAfterBreak="0">
    <w:nsid w:val="298621CE"/>
    <w:multiLevelType w:val="hybridMultilevel"/>
    <w:tmpl w:val="326CE8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6CF6FE9"/>
    <w:multiLevelType w:val="hybridMultilevel"/>
    <w:tmpl w:val="947CF52C"/>
    <w:lvl w:ilvl="0" w:tplc="3C724D44">
      <w:start w:val="8"/>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4D308E"/>
    <w:multiLevelType w:val="hybridMultilevel"/>
    <w:tmpl w:val="E9423466"/>
    <w:lvl w:ilvl="0" w:tplc="F482A56E">
      <w:start w:val="1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7CC261"/>
    <w:multiLevelType w:val="multilevel"/>
    <w:tmpl w:val="8D46277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D112FD5"/>
    <w:multiLevelType w:val="multilevel"/>
    <w:tmpl w:val="E9562A02"/>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1921100"/>
    <w:multiLevelType w:val="hybridMultilevel"/>
    <w:tmpl w:val="E97CF75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6" w15:restartNumberingAfterBreak="0">
    <w:nsid w:val="53900E2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70466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06327E"/>
    <w:multiLevelType w:val="hybridMultilevel"/>
    <w:tmpl w:val="6D28F0C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3CE1BF6"/>
    <w:multiLevelType w:val="hybridMultilevel"/>
    <w:tmpl w:val="99C6B7C4"/>
    <w:lvl w:ilvl="0" w:tplc="0508728C">
      <w:start w:val="1"/>
      <w:numFmt w:val="decimal"/>
      <w:lvlText w:val="%1."/>
      <w:lvlJc w:val="left"/>
      <w:pPr>
        <w:ind w:left="1440" w:hanging="360"/>
      </w:pPr>
      <w:rPr>
        <w:lang w:val="es-E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D34206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625E2E"/>
    <w:multiLevelType w:val="hybridMultilevel"/>
    <w:tmpl w:val="C1FA17A2"/>
    <w:lvl w:ilvl="0" w:tplc="DF08E416">
      <w:start w:val="6"/>
      <w:numFmt w:val="bullet"/>
      <w:lvlText w:val="-"/>
      <w:lvlJc w:val="left"/>
      <w:pPr>
        <w:ind w:left="1160" w:hanging="360"/>
      </w:pPr>
      <w:rPr>
        <w:rFonts w:ascii="Arial" w:eastAsia="Arial" w:hAnsi="Arial" w:cs="Aria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22" w15:restartNumberingAfterBreak="0">
    <w:nsid w:val="78146BD2"/>
    <w:multiLevelType w:val="hybridMultilevel"/>
    <w:tmpl w:val="6966D4F8"/>
    <w:lvl w:ilvl="0" w:tplc="F53EE38E">
      <w:start w:val="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934C57"/>
    <w:multiLevelType w:val="hybridMultilevel"/>
    <w:tmpl w:val="5D0894D2"/>
    <w:lvl w:ilvl="0" w:tplc="C7C43F64">
      <w:start w:val="6"/>
      <w:numFmt w:val="bullet"/>
      <w:lvlText w:val="-"/>
      <w:lvlJc w:val="left"/>
      <w:pPr>
        <w:ind w:left="1220" w:hanging="360"/>
      </w:pPr>
      <w:rPr>
        <w:rFonts w:ascii="Arial" w:eastAsia="Arial" w:hAnsi="Arial" w:cs="Arial" w:hint="default"/>
      </w:rPr>
    </w:lvl>
    <w:lvl w:ilvl="1" w:tplc="080A0003" w:tentative="1">
      <w:start w:val="1"/>
      <w:numFmt w:val="bullet"/>
      <w:lvlText w:val="o"/>
      <w:lvlJc w:val="left"/>
      <w:pPr>
        <w:ind w:left="1940" w:hanging="360"/>
      </w:pPr>
      <w:rPr>
        <w:rFonts w:ascii="Courier New" w:hAnsi="Courier New" w:cs="Courier New" w:hint="default"/>
      </w:rPr>
    </w:lvl>
    <w:lvl w:ilvl="2" w:tplc="080A0005" w:tentative="1">
      <w:start w:val="1"/>
      <w:numFmt w:val="bullet"/>
      <w:lvlText w:val=""/>
      <w:lvlJc w:val="left"/>
      <w:pPr>
        <w:ind w:left="2660" w:hanging="360"/>
      </w:pPr>
      <w:rPr>
        <w:rFonts w:ascii="Wingdings" w:hAnsi="Wingdings" w:hint="default"/>
      </w:rPr>
    </w:lvl>
    <w:lvl w:ilvl="3" w:tplc="080A0001" w:tentative="1">
      <w:start w:val="1"/>
      <w:numFmt w:val="bullet"/>
      <w:lvlText w:val=""/>
      <w:lvlJc w:val="left"/>
      <w:pPr>
        <w:ind w:left="3380" w:hanging="360"/>
      </w:pPr>
      <w:rPr>
        <w:rFonts w:ascii="Symbol" w:hAnsi="Symbol" w:hint="default"/>
      </w:rPr>
    </w:lvl>
    <w:lvl w:ilvl="4" w:tplc="080A0003" w:tentative="1">
      <w:start w:val="1"/>
      <w:numFmt w:val="bullet"/>
      <w:lvlText w:val="o"/>
      <w:lvlJc w:val="left"/>
      <w:pPr>
        <w:ind w:left="4100" w:hanging="360"/>
      </w:pPr>
      <w:rPr>
        <w:rFonts w:ascii="Courier New" w:hAnsi="Courier New" w:cs="Courier New" w:hint="default"/>
      </w:rPr>
    </w:lvl>
    <w:lvl w:ilvl="5" w:tplc="080A0005" w:tentative="1">
      <w:start w:val="1"/>
      <w:numFmt w:val="bullet"/>
      <w:lvlText w:val=""/>
      <w:lvlJc w:val="left"/>
      <w:pPr>
        <w:ind w:left="4820" w:hanging="360"/>
      </w:pPr>
      <w:rPr>
        <w:rFonts w:ascii="Wingdings" w:hAnsi="Wingdings" w:hint="default"/>
      </w:rPr>
    </w:lvl>
    <w:lvl w:ilvl="6" w:tplc="080A0001" w:tentative="1">
      <w:start w:val="1"/>
      <w:numFmt w:val="bullet"/>
      <w:lvlText w:val=""/>
      <w:lvlJc w:val="left"/>
      <w:pPr>
        <w:ind w:left="5540" w:hanging="360"/>
      </w:pPr>
      <w:rPr>
        <w:rFonts w:ascii="Symbol" w:hAnsi="Symbol" w:hint="default"/>
      </w:rPr>
    </w:lvl>
    <w:lvl w:ilvl="7" w:tplc="080A0003" w:tentative="1">
      <w:start w:val="1"/>
      <w:numFmt w:val="bullet"/>
      <w:lvlText w:val="o"/>
      <w:lvlJc w:val="left"/>
      <w:pPr>
        <w:ind w:left="6260" w:hanging="360"/>
      </w:pPr>
      <w:rPr>
        <w:rFonts w:ascii="Courier New" w:hAnsi="Courier New" w:cs="Courier New" w:hint="default"/>
      </w:rPr>
    </w:lvl>
    <w:lvl w:ilvl="8" w:tplc="080A0005" w:tentative="1">
      <w:start w:val="1"/>
      <w:numFmt w:val="bullet"/>
      <w:lvlText w:val=""/>
      <w:lvlJc w:val="left"/>
      <w:pPr>
        <w:ind w:left="6980" w:hanging="360"/>
      </w:pPr>
      <w:rPr>
        <w:rFonts w:ascii="Wingdings" w:hAnsi="Wingdings" w:hint="default"/>
      </w:rPr>
    </w:lvl>
  </w:abstractNum>
  <w:abstractNum w:abstractNumId="24" w15:restartNumberingAfterBreak="0">
    <w:nsid w:val="7F9A06A7"/>
    <w:multiLevelType w:val="hybridMultilevel"/>
    <w:tmpl w:val="2D44DD12"/>
    <w:lvl w:ilvl="0" w:tplc="EE1425F2">
      <w:start w:val="5"/>
      <w:numFmt w:val="decimal"/>
      <w:lvlText w:val="%1."/>
      <w:lvlJc w:val="left"/>
      <w:pPr>
        <w:ind w:left="720" w:hanging="360"/>
      </w:pPr>
      <w:rPr>
        <w:rFonts w:eastAsia="Leelawade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12"/>
  </w:num>
  <w:num w:numId="5">
    <w:abstractNumId w:val="22"/>
  </w:num>
  <w:num w:numId="6">
    <w:abstractNumId w:val="0"/>
  </w:num>
  <w:num w:numId="7">
    <w:abstractNumId w:val="2"/>
  </w:num>
  <w:num w:numId="8">
    <w:abstractNumId w:val="23"/>
  </w:num>
  <w:num w:numId="9">
    <w:abstractNumId w:val="21"/>
  </w:num>
  <w:num w:numId="10">
    <w:abstractNumId w:val="8"/>
  </w:num>
  <w:num w:numId="11">
    <w:abstractNumId w:val="19"/>
  </w:num>
  <w:num w:numId="12">
    <w:abstractNumId w:val="3"/>
  </w:num>
  <w:num w:numId="13">
    <w:abstractNumId w:val="10"/>
  </w:num>
  <w:num w:numId="14">
    <w:abstractNumId w:val="7"/>
  </w:num>
  <w:num w:numId="15">
    <w:abstractNumId w:val="5"/>
  </w:num>
  <w:num w:numId="16">
    <w:abstractNumId w:val="24"/>
  </w:num>
  <w:num w:numId="17">
    <w:abstractNumId w:val="20"/>
  </w:num>
  <w:num w:numId="18">
    <w:abstractNumId w:val="16"/>
  </w:num>
  <w:num w:numId="19">
    <w:abstractNumId w:val="17"/>
  </w:num>
  <w:num w:numId="20">
    <w:abstractNumId w:val="18"/>
  </w:num>
  <w:num w:numId="21">
    <w:abstractNumId w:val="6"/>
  </w:num>
  <w:num w:numId="22">
    <w:abstractNumId w:val="1"/>
  </w:num>
  <w:num w:numId="23">
    <w:abstractNumId w:val="14"/>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16"/>
    <w:rsid w:val="00013E52"/>
    <w:rsid w:val="00025A48"/>
    <w:rsid w:val="000275C4"/>
    <w:rsid w:val="00031297"/>
    <w:rsid w:val="00031A42"/>
    <w:rsid w:val="000424CF"/>
    <w:rsid w:val="00046DA1"/>
    <w:rsid w:val="00047B75"/>
    <w:rsid w:val="00051198"/>
    <w:rsid w:val="0006206A"/>
    <w:rsid w:val="00066263"/>
    <w:rsid w:val="00074026"/>
    <w:rsid w:val="000748A8"/>
    <w:rsid w:val="000757FB"/>
    <w:rsid w:val="00094F39"/>
    <w:rsid w:val="0009544A"/>
    <w:rsid w:val="000B6514"/>
    <w:rsid w:val="000B6E0F"/>
    <w:rsid w:val="000D6376"/>
    <w:rsid w:val="000E103C"/>
    <w:rsid w:val="000F0B30"/>
    <w:rsid w:val="000F7F1A"/>
    <w:rsid w:val="001353DF"/>
    <w:rsid w:val="00150CEB"/>
    <w:rsid w:val="00157877"/>
    <w:rsid w:val="0017611E"/>
    <w:rsid w:val="0019138E"/>
    <w:rsid w:val="001A2F1C"/>
    <w:rsid w:val="001A43F7"/>
    <w:rsid w:val="001A5657"/>
    <w:rsid w:val="001A56E8"/>
    <w:rsid w:val="001C5AAC"/>
    <w:rsid w:val="001D1542"/>
    <w:rsid w:val="001D7F5D"/>
    <w:rsid w:val="001E2116"/>
    <w:rsid w:val="001E4DF2"/>
    <w:rsid w:val="001E68F8"/>
    <w:rsid w:val="001F1529"/>
    <w:rsid w:val="001F6BB6"/>
    <w:rsid w:val="00214541"/>
    <w:rsid w:val="0021493C"/>
    <w:rsid w:val="002252C7"/>
    <w:rsid w:val="00227833"/>
    <w:rsid w:val="00230B91"/>
    <w:rsid w:val="00267A66"/>
    <w:rsid w:val="002802A8"/>
    <w:rsid w:val="00286112"/>
    <w:rsid w:val="00293F82"/>
    <w:rsid w:val="002A04DF"/>
    <w:rsid w:val="002A3397"/>
    <w:rsid w:val="002B495B"/>
    <w:rsid w:val="002C083B"/>
    <w:rsid w:val="002C63C7"/>
    <w:rsid w:val="002D1FE9"/>
    <w:rsid w:val="002E1106"/>
    <w:rsid w:val="002F53F0"/>
    <w:rsid w:val="002F6DDF"/>
    <w:rsid w:val="003017E1"/>
    <w:rsid w:val="00315CEC"/>
    <w:rsid w:val="00316BA8"/>
    <w:rsid w:val="003239CE"/>
    <w:rsid w:val="00332AD5"/>
    <w:rsid w:val="0033639D"/>
    <w:rsid w:val="003423DE"/>
    <w:rsid w:val="003460FD"/>
    <w:rsid w:val="00350145"/>
    <w:rsid w:val="00353E8D"/>
    <w:rsid w:val="00355ED4"/>
    <w:rsid w:val="00361BBC"/>
    <w:rsid w:val="00364721"/>
    <w:rsid w:val="00366B06"/>
    <w:rsid w:val="00370729"/>
    <w:rsid w:val="00380AAD"/>
    <w:rsid w:val="003844A6"/>
    <w:rsid w:val="003A419B"/>
    <w:rsid w:val="003B0B71"/>
    <w:rsid w:val="003D0E2A"/>
    <w:rsid w:val="003F39C4"/>
    <w:rsid w:val="003F5749"/>
    <w:rsid w:val="00402A7F"/>
    <w:rsid w:val="0041790E"/>
    <w:rsid w:val="00420378"/>
    <w:rsid w:val="00432C74"/>
    <w:rsid w:val="00436303"/>
    <w:rsid w:val="0043638B"/>
    <w:rsid w:val="004377AB"/>
    <w:rsid w:val="00450962"/>
    <w:rsid w:val="00454E82"/>
    <w:rsid w:val="00471667"/>
    <w:rsid w:val="0048055B"/>
    <w:rsid w:val="00490C56"/>
    <w:rsid w:val="00496E58"/>
    <w:rsid w:val="004B2BD6"/>
    <w:rsid w:val="004B5D0E"/>
    <w:rsid w:val="004D7E0C"/>
    <w:rsid w:val="004E5BC9"/>
    <w:rsid w:val="004F449B"/>
    <w:rsid w:val="004F6B70"/>
    <w:rsid w:val="005373F4"/>
    <w:rsid w:val="005379C4"/>
    <w:rsid w:val="00543F6C"/>
    <w:rsid w:val="005522E6"/>
    <w:rsid w:val="00552807"/>
    <w:rsid w:val="00583FBC"/>
    <w:rsid w:val="0059084A"/>
    <w:rsid w:val="005A7995"/>
    <w:rsid w:val="005B03E7"/>
    <w:rsid w:val="005B64CB"/>
    <w:rsid w:val="005C7C2C"/>
    <w:rsid w:val="005E53AC"/>
    <w:rsid w:val="005F54AE"/>
    <w:rsid w:val="00632C12"/>
    <w:rsid w:val="00634262"/>
    <w:rsid w:val="00642CF4"/>
    <w:rsid w:val="00644611"/>
    <w:rsid w:val="00653028"/>
    <w:rsid w:val="00677B11"/>
    <w:rsid w:val="00683769"/>
    <w:rsid w:val="00687DB1"/>
    <w:rsid w:val="006A0DB2"/>
    <w:rsid w:val="006A2F93"/>
    <w:rsid w:val="006A387F"/>
    <w:rsid w:val="006F338A"/>
    <w:rsid w:val="0071703E"/>
    <w:rsid w:val="0072376E"/>
    <w:rsid w:val="00730238"/>
    <w:rsid w:val="007357DC"/>
    <w:rsid w:val="007543FD"/>
    <w:rsid w:val="00756FF2"/>
    <w:rsid w:val="0076412E"/>
    <w:rsid w:val="00784749"/>
    <w:rsid w:val="0079110F"/>
    <w:rsid w:val="0079385C"/>
    <w:rsid w:val="007A2661"/>
    <w:rsid w:val="007C14F4"/>
    <w:rsid w:val="007C1D0F"/>
    <w:rsid w:val="00805E8F"/>
    <w:rsid w:val="00811E04"/>
    <w:rsid w:val="0081552D"/>
    <w:rsid w:val="00824C88"/>
    <w:rsid w:val="00831FAC"/>
    <w:rsid w:val="00834DD9"/>
    <w:rsid w:val="0083765D"/>
    <w:rsid w:val="00847577"/>
    <w:rsid w:val="00862F9C"/>
    <w:rsid w:val="008778C7"/>
    <w:rsid w:val="008A3B49"/>
    <w:rsid w:val="008C4C0B"/>
    <w:rsid w:val="008D2700"/>
    <w:rsid w:val="008D5EFB"/>
    <w:rsid w:val="00902E36"/>
    <w:rsid w:val="009210E6"/>
    <w:rsid w:val="00923158"/>
    <w:rsid w:val="009321CA"/>
    <w:rsid w:val="00956DC6"/>
    <w:rsid w:val="0096590C"/>
    <w:rsid w:val="00971769"/>
    <w:rsid w:val="009718A0"/>
    <w:rsid w:val="0097374D"/>
    <w:rsid w:val="00974A2C"/>
    <w:rsid w:val="009A3432"/>
    <w:rsid w:val="009A3F20"/>
    <w:rsid w:val="009A53CD"/>
    <w:rsid w:val="009B25C6"/>
    <w:rsid w:val="009B2E95"/>
    <w:rsid w:val="009B47A7"/>
    <w:rsid w:val="009B5C99"/>
    <w:rsid w:val="009C23D8"/>
    <w:rsid w:val="009D3D85"/>
    <w:rsid w:val="009E00C8"/>
    <w:rsid w:val="009E5054"/>
    <w:rsid w:val="009E50A6"/>
    <w:rsid w:val="009E7DC7"/>
    <w:rsid w:val="009F50AB"/>
    <w:rsid w:val="00A1369A"/>
    <w:rsid w:val="00A26E13"/>
    <w:rsid w:val="00A40EE4"/>
    <w:rsid w:val="00A43735"/>
    <w:rsid w:val="00A64BF0"/>
    <w:rsid w:val="00A84A8A"/>
    <w:rsid w:val="00A86F74"/>
    <w:rsid w:val="00AC3577"/>
    <w:rsid w:val="00AD1F56"/>
    <w:rsid w:val="00B01898"/>
    <w:rsid w:val="00B06216"/>
    <w:rsid w:val="00B11B0A"/>
    <w:rsid w:val="00B15D02"/>
    <w:rsid w:val="00B30B90"/>
    <w:rsid w:val="00B34DDE"/>
    <w:rsid w:val="00B35627"/>
    <w:rsid w:val="00B43EA8"/>
    <w:rsid w:val="00B44C2B"/>
    <w:rsid w:val="00B4683E"/>
    <w:rsid w:val="00B516C6"/>
    <w:rsid w:val="00B54BED"/>
    <w:rsid w:val="00B7249A"/>
    <w:rsid w:val="00B9568D"/>
    <w:rsid w:val="00BA1EAD"/>
    <w:rsid w:val="00BA467A"/>
    <w:rsid w:val="00BA5DB0"/>
    <w:rsid w:val="00BB0ABD"/>
    <w:rsid w:val="00BB3C02"/>
    <w:rsid w:val="00BB4977"/>
    <w:rsid w:val="00BC2AC7"/>
    <w:rsid w:val="00BD5920"/>
    <w:rsid w:val="00BE40F9"/>
    <w:rsid w:val="00BE42C1"/>
    <w:rsid w:val="00BF0184"/>
    <w:rsid w:val="00C119C2"/>
    <w:rsid w:val="00C51D50"/>
    <w:rsid w:val="00C53760"/>
    <w:rsid w:val="00C62CE0"/>
    <w:rsid w:val="00C97A0B"/>
    <w:rsid w:val="00CA00C3"/>
    <w:rsid w:val="00CA58B3"/>
    <w:rsid w:val="00CA7F8A"/>
    <w:rsid w:val="00CB27B7"/>
    <w:rsid w:val="00CD539E"/>
    <w:rsid w:val="00CD7A28"/>
    <w:rsid w:val="00CF7BC7"/>
    <w:rsid w:val="00D00B17"/>
    <w:rsid w:val="00D1025A"/>
    <w:rsid w:val="00D16C36"/>
    <w:rsid w:val="00D54C69"/>
    <w:rsid w:val="00D67A43"/>
    <w:rsid w:val="00D753B2"/>
    <w:rsid w:val="00D9305E"/>
    <w:rsid w:val="00DA0F1A"/>
    <w:rsid w:val="00DB200F"/>
    <w:rsid w:val="00DD49FF"/>
    <w:rsid w:val="00DE3E42"/>
    <w:rsid w:val="00DF0249"/>
    <w:rsid w:val="00E061F0"/>
    <w:rsid w:val="00E159ED"/>
    <w:rsid w:val="00E27954"/>
    <w:rsid w:val="00E477E3"/>
    <w:rsid w:val="00E5164A"/>
    <w:rsid w:val="00E516F7"/>
    <w:rsid w:val="00E64447"/>
    <w:rsid w:val="00EA62D3"/>
    <w:rsid w:val="00EC211A"/>
    <w:rsid w:val="00EC2C06"/>
    <w:rsid w:val="00EC5A95"/>
    <w:rsid w:val="00ED29C8"/>
    <w:rsid w:val="00EE0C23"/>
    <w:rsid w:val="00EE7EC8"/>
    <w:rsid w:val="00EF63FE"/>
    <w:rsid w:val="00F042A0"/>
    <w:rsid w:val="00F06B51"/>
    <w:rsid w:val="00F10DD9"/>
    <w:rsid w:val="00F20D7A"/>
    <w:rsid w:val="00F21F03"/>
    <w:rsid w:val="00F2383F"/>
    <w:rsid w:val="00F25146"/>
    <w:rsid w:val="00F25CA9"/>
    <w:rsid w:val="00F3186B"/>
    <w:rsid w:val="00F334BF"/>
    <w:rsid w:val="00F34913"/>
    <w:rsid w:val="00F400AF"/>
    <w:rsid w:val="00F6272F"/>
    <w:rsid w:val="00F66850"/>
    <w:rsid w:val="00F82C64"/>
    <w:rsid w:val="00F83757"/>
    <w:rsid w:val="00F87918"/>
    <w:rsid w:val="00FA2309"/>
    <w:rsid w:val="00FA2777"/>
    <w:rsid w:val="00FD4A11"/>
    <w:rsid w:val="00FD53D5"/>
    <w:rsid w:val="00FE4B6E"/>
    <w:rsid w:val="00FF082F"/>
    <w:rsid w:val="00FF3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A2F4D3"/>
  <w15:docId w15:val="{39D232AA-02DE-5648-A05D-609E0D16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ind w:left="720"/>
      <w:contextualSpacing/>
    </w:pPr>
  </w:style>
  <w:style w:type="paragraph" w:styleId="Textodeglobo">
    <w:name w:val="Balloon Text"/>
    <w:basedOn w:val="Normal"/>
    <w:link w:val="TextodegloboCar"/>
    <w:uiPriority w:val="99"/>
    <w:semiHidden/>
    <w:unhideWhenUsed/>
    <w:rsid w:val="00D00B1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uiPriority w:val="1"/>
    <w:qFormat/>
    <w:rsid w:val="00DE3E42"/>
    <w:pPr>
      <w:spacing w:line="240" w:lineRule="auto"/>
    </w:pPr>
    <w:rPr>
      <w:lang w:eastAsia="es-419"/>
    </w:rPr>
  </w:style>
  <w:style w:type="paragraph" w:customStyle="1" w:styleId="CuerpoA">
    <w:name w:val="Cuerpo A"/>
    <w:rsid w:val="00DE3E42"/>
    <w:pPr>
      <w:spacing w:line="240" w:lineRule="auto"/>
    </w:pPr>
    <w:rPr>
      <w:rFonts w:ascii="Times New Roman"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spacing w:line="240" w:lineRule="auto"/>
    </w:pPr>
    <w:rPr>
      <w:rFonts w:ascii="Verdana" w:eastAsia="Verdana" w:hAnsi="Verdana" w:cs="Verdana"/>
      <w:b/>
      <w:bCs/>
      <w:sz w:val="24"/>
      <w:szCs w:val="24"/>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paragraph" w:customStyle="1" w:styleId="Normal0">
    <w:name w:val="Normal0"/>
    <w:qFormat/>
    <w:rsid w:val="006A2F93"/>
    <w:rPr>
      <w:lang w:val="es-ES" w:eastAsia="es-CO"/>
    </w:rPr>
  </w:style>
  <w:style w:type="character" w:customStyle="1" w:styleId="Mencinsinresolver2">
    <w:name w:val="Mención sin resolver2"/>
    <w:basedOn w:val="Fuentedeprrafopredeter"/>
    <w:uiPriority w:val="99"/>
    <w:semiHidden/>
    <w:unhideWhenUsed/>
    <w:rsid w:val="00230B91"/>
    <w:rPr>
      <w:color w:val="605E5C"/>
      <w:shd w:val="clear" w:color="auto" w:fill="E1DFDD"/>
    </w:rPr>
  </w:style>
  <w:style w:type="table" w:styleId="Tablaconcuadrcula">
    <w:name w:val="Table Grid"/>
    <w:basedOn w:val="Tablanormal"/>
    <w:uiPriority w:val="39"/>
    <w:rsid w:val="00956D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4">
    <w:name w:val="TxBr_p4"/>
    <w:basedOn w:val="Normal"/>
    <w:rsid w:val="00332AD5"/>
    <w:pPr>
      <w:widowControl w:val="0"/>
      <w:tabs>
        <w:tab w:val="left" w:pos="1116"/>
      </w:tabs>
      <w:overflowPunct w:val="0"/>
      <w:autoSpaceDE w:val="0"/>
      <w:autoSpaceDN w:val="0"/>
      <w:adjustRightInd w:val="0"/>
      <w:spacing w:line="240" w:lineRule="atLeast"/>
      <w:ind w:left="1078" w:hanging="1116"/>
      <w:jc w:val="both"/>
      <w:textAlignment w:val="baseline"/>
    </w:pPr>
    <w:rPr>
      <w:rFonts w:ascii="Second-Grader" w:eastAsia="Times New Roman" w:hAnsi="Second-Grader" w:cs="Times New Roman"/>
      <w:color w:val="080808"/>
      <w:sz w:val="24"/>
      <w:szCs w:val="24"/>
      <w:lang w:val="es-ES" w:eastAsia="es-CO"/>
    </w:rPr>
  </w:style>
  <w:style w:type="character" w:customStyle="1" w:styleId="UnresolvedMention1">
    <w:name w:val="Unresolved Mention1"/>
    <w:basedOn w:val="Fuentedeprrafopredeter"/>
    <w:uiPriority w:val="99"/>
    <w:semiHidden/>
    <w:unhideWhenUsed/>
    <w:rsid w:val="000F7F1A"/>
    <w:rPr>
      <w:color w:val="605E5C"/>
      <w:shd w:val="clear" w:color="auto" w:fill="E1DFDD"/>
    </w:rPr>
  </w:style>
  <w:style w:type="character" w:customStyle="1" w:styleId="UnresolvedMention2">
    <w:name w:val="Unresolved Mention2"/>
    <w:basedOn w:val="Fuentedeprrafopredeter"/>
    <w:uiPriority w:val="99"/>
    <w:semiHidden/>
    <w:unhideWhenUsed/>
    <w:rsid w:val="00B9568D"/>
    <w:rPr>
      <w:color w:val="605E5C"/>
      <w:shd w:val="clear" w:color="auto" w:fill="E1DFDD"/>
    </w:rPr>
  </w:style>
  <w:style w:type="paragraph" w:styleId="NormalWeb">
    <w:name w:val="Normal (Web)"/>
    <w:basedOn w:val="Normal"/>
    <w:uiPriority w:val="99"/>
    <w:semiHidden/>
    <w:unhideWhenUsed/>
    <w:rsid w:val="009E00C8"/>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01898"/>
    <w:rPr>
      <w:sz w:val="16"/>
      <w:szCs w:val="16"/>
    </w:rPr>
  </w:style>
  <w:style w:type="paragraph" w:styleId="Textocomentario">
    <w:name w:val="annotation text"/>
    <w:basedOn w:val="Normal"/>
    <w:link w:val="TextocomentarioCar"/>
    <w:uiPriority w:val="99"/>
    <w:semiHidden/>
    <w:unhideWhenUsed/>
    <w:rsid w:val="00B018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1898"/>
    <w:rPr>
      <w:sz w:val="20"/>
      <w:szCs w:val="20"/>
    </w:rPr>
  </w:style>
  <w:style w:type="paragraph" w:styleId="Asuntodelcomentario">
    <w:name w:val="annotation subject"/>
    <w:basedOn w:val="Textocomentario"/>
    <w:next w:val="Textocomentario"/>
    <w:link w:val="AsuntodelcomentarioCar"/>
    <w:uiPriority w:val="99"/>
    <w:semiHidden/>
    <w:unhideWhenUsed/>
    <w:rsid w:val="00B01898"/>
    <w:rPr>
      <w:b/>
      <w:bCs/>
    </w:rPr>
  </w:style>
  <w:style w:type="character" w:customStyle="1" w:styleId="AsuntodelcomentarioCar">
    <w:name w:val="Asunto del comentario Car"/>
    <w:basedOn w:val="TextocomentarioCar"/>
    <w:link w:val="Asuntodelcomentario"/>
    <w:uiPriority w:val="99"/>
    <w:semiHidden/>
    <w:rsid w:val="00B01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011">
      <w:bodyDiv w:val="1"/>
      <w:marLeft w:val="0"/>
      <w:marRight w:val="0"/>
      <w:marTop w:val="0"/>
      <w:marBottom w:val="0"/>
      <w:divBdr>
        <w:top w:val="none" w:sz="0" w:space="0" w:color="auto"/>
        <w:left w:val="none" w:sz="0" w:space="0" w:color="auto"/>
        <w:bottom w:val="none" w:sz="0" w:space="0" w:color="auto"/>
        <w:right w:val="none" w:sz="0" w:space="0" w:color="auto"/>
      </w:divBdr>
    </w:div>
    <w:div w:id="258487146">
      <w:bodyDiv w:val="1"/>
      <w:marLeft w:val="0"/>
      <w:marRight w:val="0"/>
      <w:marTop w:val="0"/>
      <w:marBottom w:val="0"/>
      <w:divBdr>
        <w:top w:val="none" w:sz="0" w:space="0" w:color="auto"/>
        <w:left w:val="none" w:sz="0" w:space="0" w:color="auto"/>
        <w:bottom w:val="none" w:sz="0" w:space="0" w:color="auto"/>
        <w:right w:val="none" w:sz="0" w:space="0" w:color="auto"/>
      </w:divBdr>
    </w:div>
    <w:div w:id="262348399">
      <w:bodyDiv w:val="1"/>
      <w:marLeft w:val="0"/>
      <w:marRight w:val="0"/>
      <w:marTop w:val="0"/>
      <w:marBottom w:val="0"/>
      <w:divBdr>
        <w:top w:val="none" w:sz="0" w:space="0" w:color="auto"/>
        <w:left w:val="none" w:sz="0" w:space="0" w:color="auto"/>
        <w:bottom w:val="none" w:sz="0" w:space="0" w:color="auto"/>
        <w:right w:val="none" w:sz="0" w:space="0" w:color="auto"/>
      </w:divBdr>
    </w:div>
    <w:div w:id="288977233">
      <w:bodyDiv w:val="1"/>
      <w:marLeft w:val="0"/>
      <w:marRight w:val="0"/>
      <w:marTop w:val="0"/>
      <w:marBottom w:val="0"/>
      <w:divBdr>
        <w:top w:val="none" w:sz="0" w:space="0" w:color="auto"/>
        <w:left w:val="none" w:sz="0" w:space="0" w:color="auto"/>
        <w:bottom w:val="none" w:sz="0" w:space="0" w:color="auto"/>
        <w:right w:val="none" w:sz="0" w:space="0" w:color="auto"/>
      </w:divBdr>
    </w:div>
    <w:div w:id="450125061">
      <w:bodyDiv w:val="1"/>
      <w:marLeft w:val="0"/>
      <w:marRight w:val="0"/>
      <w:marTop w:val="0"/>
      <w:marBottom w:val="0"/>
      <w:divBdr>
        <w:top w:val="none" w:sz="0" w:space="0" w:color="auto"/>
        <w:left w:val="none" w:sz="0" w:space="0" w:color="auto"/>
        <w:bottom w:val="none" w:sz="0" w:space="0" w:color="auto"/>
        <w:right w:val="none" w:sz="0" w:space="0" w:color="auto"/>
      </w:divBdr>
    </w:div>
    <w:div w:id="748767021">
      <w:bodyDiv w:val="1"/>
      <w:marLeft w:val="0"/>
      <w:marRight w:val="0"/>
      <w:marTop w:val="0"/>
      <w:marBottom w:val="0"/>
      <w:divBdr>
        <w:top w:val="none" w:sz="0" w:space="0" w:color="auto"/>
        <w:left w:val="none" w:sz="0" w:space="0" w:color="auto"/>
        <w:bottom w:val="none" w:sz="0" w:space="0" w:color="auto"/>
        <w:right w:val="none" w:sz="0" w:space="0" w:color="auto"/>
      </w:divBdr>
      <w:divsChild>
        <w:div w:id="70079328">
          <w:marLeft w:val="0"/>
          <w:marRight w:val="0"/>
          <w:marTop w:val="0"/>
          <w:marBottom w:val="0"/>
          <w:divBdr>
            <w:top w:val="single" w:sz="2" w:space="0" w:color="E5E7EB"/>
            <w:left w:val="single" w:sz="2" w:space="0" w:color="E5E7EB"/>
            <w:bottom w:val="single" w:sz="2" w:space="0" w:color="E5E7EB"/>
            <w:right w:val="single" w:sz="2" w:space="0" w:color="E5E7EB"/>
          </w:divBdr>
        </w:div>
        <w:div w:id="672802824">
          <w:marLeft w:val="0"/>
          <w:marRight w:val="0"/>
          <w:marTop w:val="0"/>
          <w:marBottom w:val="0"/>
          <w:divBdr>
            <w:top w:val="single" w:sz="2" w:space="0" w:color="E5E7EB"/>
            <w:left w:val="single" w:sz="2" w:space="0" w:color="E5E7EB"/>
            <w:bottom w:val="single" w:sz="2" w:space="0" w:color="E5E7EB"/>
            <w:right w:val="single" w:sz="2" w:space="0" w:color="E5E7EB"/>
          </w:divBdr>
        </w:div>
        <w:div w:id="1577128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925221">
      <w:bodyDiv w:val="1"/>
      <w:marLeft w:val="0"/>
      <w:marRight w:val="0"/>
      <w:marTop w:val="0"/>
      <w:marBottom w:val="0"/>
      <w:divBdr>
        <w:top w:val="none" w:sz="0" w:space="0" w:color="auto"/>
        <w:left w:val="none" w:sz="0" w:space="0" w:color="auto"/>
        <w:bottom w:val="none" w:sz="0" w:space="0" w:color="auto"/>
        <w:right w:val="none" w:sz="0" w:space="0" w:color="auto"/>
      </w:divBdr>
    </w:div>
    <w:div w:id="948127673">
      <w:bodyDiv w:val="1"/>
      <w:marLeft w:val="0"/>
      <w:marRight w:val="0"/>
      <w:marTop w:val="0"/>
      <w:marBottom w:val="0"/>
      <w:divBdr>
        <w:top w:val="none" w:sz="0" w:space="0" w:color="auto"/>
        <w:left w:val="none" w:sz="0" w:space="0" w:color="auto"/>
        <w:bottom w:val="none" w:sz="0" w:space="0" w:color="auto"/>
        <w:right w:val="none" w:sz="0" w:space="0" w:color="auto"/>
      </w:divBdr>
    </w:div>
    <w:div w:id="968631167">
      <w:bodyDiv w:val="1"/>
      <w:marLeft w:val="0"/>
      <w:marRight w:val="0"/>
      <w:marTop w:val="0"/>
      <w:marBottom w:val="0"/>
      <w:divBdr>
        <w:top w:val="none" w:sz="0" w:space="0" w:color="auto"/>
        <w:left w:val="none" w:sz="0" w:space="0" w:color="auto"/>
        <w:bottom w:val="none" w:sz="0" w:space="0" w:color="auto"/>
        <w:right w:val="none" w:sz="0" w:space="0" w:color="auto"/>
      </w:divBdr>
    </w:div>
    <w:div w:id="974524015">
      <w:bodyDiv w:val="1"/>
      <w:marLeft w:val="0"/>
      <w:marRight w:val="0"/>
      <w:marTop w:val="0"/>
      <w:marBottom w:val="0"/>
      <w:divBdr>
        <w:top w:val="none" w:sz="0" w:space="0" w:color="auto"/>
        <w:left w:val="none" w:sz="0" w:space="0" w:color="auto"/>
        <w:bottom w:val="none" w:sz="0" w:space="0" w:color="auto"/>
        <w:right w:val="none" w:sz="0" w:space="0" w:color="auto"/>
      </w:divBdr>
      <w:divsChild>
        <w:div w:id="1528907485">
          <w:marLeft w:val="0"/>
          <w:marRight w:val="0"/>
          <w:marTop w:val="0"/>
          <w:marBottom w:val="0"/>
          <w:divBdr>
            <w:top w:val="none" w:sz="0" w:space="0" w:color="auto"/>
            <w:left w:val="none" w:sz="0" w:space="0" w:color="auto"/>
            <w:bottom w:val="none" w:sz="0" w:space="0" w:color="auto"/>
            <w:right w:val="none" w:sz="0" w:space="0" w:color="auto"/>
          </w:divBdr>
          <w:divsChild>
            <w:div w:id="498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12">
      <w:bodyDiv w:val="1"/>
      <w:marLeft w:val="0"/>
      <w:marRight w:val="0"/>
      <w:marTop w:val="0"/>
      <w:marBottom w:val="0"/>
      <w:divBdr>
        <w:top w:val="none" w:sz="0" w:space="0" w:color="auto"/>
        <w:left w:val="none" w:sz="0" w:space="0" w:color="auto"/>
        <w:bottom w:val="none" w:sz="0" w:space="0" w:color="auto"/>
        <w:right w:val="none" w:sz="0" w:space="0" w:color="auto"/>
      </w:divBdr>
    </w:div>
    <w:div w:id="1268348665">
      <w:bodyDiv w:val="1"/>
      <w:marLeft w:val="0"/>
      <w:marRight w:val="0"/>
      <w:marTop w:val="0"/>
      <w:marBottom w:val="0"/>
      <w:divBdr>
        <w:top w:val="none" w:sz="0" w:space="0" w:color="auto"/>
        <w:left w:val="none" w:sz="0" w:space="0" w:color="auto"/>
        <w:bottom w:val="none" w:sz="0" w:space="0" w:color="auto"/>
        <w:right w:val="none" w:sz="0" w:space="0" w:color="auto"/>
      </w:divBdr>
      <w:divsChild>
        <w:div w:id="1189179838">
          <w:marLeft w:val="0"/>
          <w:marRight w:val="0"/>
          <w:marTop w:val="0"/>
          <w:marBottom w:val="0"/>
          <w:divBdr>
            <w:top w:val="none" w:sz="0" w:space="0" w:color="auto"/>
            <w:left w:val="none" w:sz="0" w:space="0" w:color="auto"/>
            <w:bottom w:val="none" w:sz="0" w:space="0" w:color="auto"/>
            <w:right w:val="none" w:sz="0" w:space="0" w:color="auto"/>
          </w:divBdr>
          <w:divsChild>
            <w:div w:id="392588174">
              <w:marLeft w:val="0"/>
              <w:marRight w:val="0"/>
              <w:marTop w:val="100"/>
              <w:marBottom w:val="300"/>
              <w:divBdr>
                <w:top w:val="none" w:sz="0" w:space="0" w:color="auto"/>
                <w:left w:val="none" w:sz="0" w:space="0" w:color="auto"/>
                <w:bottom w:val="none" w:sz="0" w:space="0" w:color="auto"/>
                <w:right w:val="none" w:sz="0" w:space="0" w:color="auto"/>
              </w:divBdr>
              <w:divsChild>
                <w:div w:id="337344114">
                  <w:marLeft w:val="0"/>
                  <w:marRight w:val="0"/>
                  <w:marTop w:val="0"/>
                  <w:marBottom w:val="0"/>
                  <w:divBdr>
                    <w:top w:val="none" w:sz="0" w:space="0" w:color="auto"/>
                    <w:left w:val="none" w:sz="0" w:space="0" w:color="auto"/>
                    <w:bottom w:val="none" w:sz="0" w:space="0" w:color="auto"/>
                    <w:right w:val="none" w:sz="0" w:space="0" w:color="auto"/>
                  </w:divBdr>
                  <w:divsChild>
                    <w:div w:id="129174352">
                      <w:marLeft w:val="0"/>
                      <w:marRight w:val="0"/>
                      <w:marTop w:val="0"/>
                      <w:marBottom w:val="0"/>
                      <w:divBdr>
                        <w:top w:val="none" w:sz="0" w:space="0" w:color="auto"/>
                        <w:left w:val="none" w:sz="0" w:space="0" w:color="auto"/>
                        <w:bottom w:val="none" w:sz="0" w:space="0" w:color="auto"/>
                        <w:right w:val="none" w:sz="0" w:space="0" w:color="auto"/>
                      </w:divBdr>
                      <w:divsChild>
                        <w:div w:id="456335079">
                          <w:marLeft w:val="0"/>
                          <w:marRight w:val="0"/>
                          <w:marTop w:val="0"/>
                          <w:marBottom w:val="0"/>
                          <w:divBdr>
                            <w:top w:val="none" w:sz="0" w:space="0" w:color="auto"/>
                            <w:left w:val="none" w:sz="0" w:space="0" w:color="auto"/>
                            <w:bottom w:val="none" w:sz="0" w:space="0" w:color="auto"/>
                            <w:right w:val="none" w:sz="0" w:space="0" w:color="auto"/>
                          </w:divBdr>
                          <w:divsChild>
                            <w:div w:id="1021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73903">
      <w:bodyDiv w:val="1"/>
      <w:marLeft w:val="0"/>
      <w:marRight w:val="0"/>
      <w:marTop w:val="0"/>
      <w:marBottom w:val="0"/>
      <w:divBdr>
        <w:top w:val="none" w:sz="0" w:space="0" w:color="auto"/>
        <w:left w:val="none" w:sz="0" w:space="0" w:color="auto"/>
        <w:bottom w:val="none" w:sz="0" w:space="0" w:color="auto"/>
        <w:right w:val="none" w:sz="0" w:space="0" w:color="auto"/>
      </w:divBdr>
    </w:div>
    <w:div w:id="1455712347">
      <w:bodyDiv w:val="1"/>
      <w:marLeft w:val="0"/>
      <w:marRight w:val="0"/>
      <w:marTop w:val="0"/>
      <w:marBottom w:val="0"/>
      <w:divBdr>
        <w:top w:val="none" w:sz="0" w:space="0" w:color="auto"/>
        <w:left w:val="none" w:sz="0" w:space="0" w:color="auto"/>
        <w:bottom w:val="none" w:sz="0" w:space="0" w:color="auto"/>
        <w:right w:val="none" w:sz="0" w:space="0" w:color="auto"/>
      </w:divBdr>
      <w:divsChild>
        <w:div w:id="1762607990">
          <w:marLeft w:val="0"/>
          <w:marRight w:val="0"/>
          <w:marTop w:val="0"/>
          <w:marBottom w:val="0"/>
          <w:divBdr>
            <w:top w:val="single" w:sz="2" w:space="0" w:color="E5E7EB"/>
            <w:left w:val="single" w:sz="2" w:space="0" w:color="E5E7EB"/>
            <w:bottom w:val="single" w:sz="2" w:space="0" w:color="E5E7EB"/>
            <w:right w:val="single" w:sz="2" w:space="0" w:color="E5E7EB"/>
          </w:divBdr>
        </w:div>
        <w:div w:id="462894125">
          <w:marLeft w:val="0"/>
          <w:marRight w:val="0"/>
          <w:marTop w:val="0"/>
          <w:marBottom w:val="0"/>
          <w:divBdr>
            <w:top w:val="single" w:sz="2" w:space="0" w:color="E5E7EB"/>
            <w:left w:val="single" w:sz="2" w:space="0" w:color="E5E7EB"/>
            <w:bottom w:val="single" w:sz="2" w:space="0" w:color="E5E7EB"/>
            <w:right w:val="single" w:sz="2" w:space="0" w:color="E5E7EB"/>
          </w:divBdr>
        </w:div>
        <w:div w:id="1199778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547648">
      <w:bodyDiv w:val="1"/>
      <w:marLeft w:val="0"/>
      <w:marRight w:val="0"/>
      <w:marTop w:val="0"/>
      <w:marBottom w:val="0"/>
      <w:divBdr>
        <w:top w:val="none" w:sz="0" w:space="0" w:color="auto"/>
        <w:left w:val="none" w:sz="0" w:space="0" w:color="auto"/>
        <w:bottom w:val="none" w:sz="0" w:space="0" w:color="auto"/>
        <w:right w:val="none" w:sz="0" w:space="0" w:color="auto"/>
      </w:divBdr>
    </w:div>
    <w:div w:id="1710255942">
      <w:bodyDiv w:val="1"/>
      <w:marLeft w:val="0"/>
      <w:marRight w:val="0"/>
      <w:marTop w:val="0"/>
      <w:marBottom w:val="0"/>
      <w:divBdr>
        <w:top w:val="none" w:sz="0" w:space="0" w:color="auto"/>
        <w:left w:val="none" w:sz="0" w:space="0" w:color="auto"/>
        <w:bottom w:val="none" w:sz="0" w:space="0" w:color="auto"/>
        <w:right w:val="none" w:sz="0" w:space="0" w:color="auto"/>
      </w:divBdr>
    </w:div>
    <w:div w:id="1812556773">
      <w:bodyDiv w:val="1"/>
      <w:marLeft w:val="0"/>
      <w:marRight w:val="0"/>
      <w:marTop w:val="0"/>
      <w:marBottom w:val="0"/>
      <w:divBdr>
        <w:top w:val="none" w:sz="0" w:space="0" w:color="auto"/>
        <w:left w:val="none" w:sz="0" w:space="0" w:color="auto"/>
        <w:bottom w:val="none" w:sz="0" w:space="0" w:color="auto"/>
        <w:right w:val="none" w:sz="0" w:space="0" w:color="auto"/>
      </w:divBdr>
    </w:div>
    <w:div w:id="1999185722">
      <w:bodyDiv w:val="1"/>
      <w:marLeft w:val="0"/>
      <w:marRight w:val="0"/>
      <w:marTop w:val="0"/>
      <w:marBottom w:val="0"/>
      <w:divBdr>
        <w:top w:val="none" w:sz="0" w:space="0" w:color="auto"/>
        <w:left w:val="none" w:sz="0" w:space="0" w:color="auto"/>
        <w:bottom w:val="none" w:sz="0" w:space="0" w:color="auto"/>
        <w:right w:val="none" w:sz="0" w:space="0" w:color="auto"/>
      </w:divBdr>
    </w:div>
    <w:div w:id="2003118849">
      <w:bodyDiv w:val="1"/>
      <w:marLeft w:val="0"/>
      <w:marRight w:val="0"/>
      <w:marTop w:val="0"/>
      <w:marBottom w:val="0"/>
      <w:divBdr>
        <w:top w:val="none" w:sz="0" w:space="0" w:color="auto"/>
        <w:left w:val="none" w:sz="0" w:space="0" w:color="auto"/>
        <w:bottom w:val="none" w:sz="0" w:space="0" w:color="auto"/>
        <w:right w:val="none" w:sz="0" w:space="0" w:color="auto"/>
      </w:divBdr>
      <w:divsChild>
        <w:div w:id="869227346">
          <w:marLeft w:val="0"/>
          <w:marRight w:val="0"/>
          <w:marTop w:val="0"/>
          <w:marBottom w:val="0"/>
          <w:divBdr>
            <w:top w:val="none" w:sz="0" w:space="0" w:color="auto"/>
            <w:left w:val="none" w:sz="0" w:space="0" w:color="auto"/>
            <w:bottom w:val="none" w:sz="0" w:space="0" w:color="auto"/>
            <w:right w:val="none" w:sz="0" w:space="0" w:color="auto"/>
          </w:divBdr>
          <w:divsChild>
            <w:div w:id="948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ector_secundario" TargetMode="External"/><Relationship Id="rId13" Type="http://schemas.openxmlformats.org/officeDocument/2006/relationships/hyperlink" Target="https://www.baranoa-atlantico.gov.co/NuestraAlcaldia/SaladePrensa/Paginas/Festival-del-Pastel-en-Pital-de-Megua-32-a%C3%B1os-de-sabor-y-tradici%C3%B3n.aspx"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laotraverdad.info/festival-del-chicharron-en-baranoa-alcanzo-un-record-de-441-millones-en-vent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aseconomicas.com/tres-dias-para-disfrutar-el-crujiente-chicharron-en-barano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ranoa-atlantico.gov.co/NuestraAlcaldia/SaladePrensa/Paginas/El-chicharr%C3%B3n-crocante-se-disfruta-en-Baranoa,-%C2%A1no-hay-comparaci%C3%B3n!.aspx" TargetMode="External"/><Relationship Id="rId4" Type="http://schemas.openxmlformats.org/officeDocument/2006/relationships/settings" Target="settings.xml"/><Relationship Id="rId9" Type="http://schemas.openxmlformats.org/officeDocument/2006/relationships/hyperlink" Target="https://es.wikipedia.org/wiki/Sector_terciario" TargetMode="Externa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BD12-80D4-4CD6-85BE-F4F57B30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4238</Words>
  <Characters>23314</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Honey Dear Paola Sandoval Flores</cp:lastModifiedBy>
  <cp:revision>2</cp:revision>
  <cp:lastPrinted>2024-10-22T16:41:00Z</cp:lastPrinted>
  <dcterms:created xsi:type="dcterms:W3CDTF">2025-02-12T18:12:00Z</dcterms:created>
  <dcterms:modified xsi:type="dcterms:W3CDTF">2025-02-12T18:12:00Z</dcterms:modified>
</cp:coreProperties>
</file>