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E329" w14:textId="77777777" w:rsidR="00BF5038" w:rsidRPr="0028745F" w:rsidRDefault="00F303F1" w:rsidP="00BF5038">
      <w:pPr>
        <w:ind w:left="-284" w:right="-285"/>
        <w:jc w:val="center"/>
        <w:rPr>
          <w:rFonts w:ascii="Arial" w:hAnsi="Arial" w:cs="Arial"/>
          <w:b/>
          <w:sz w:val="28"/>
          <w:szCs w:val="28"/>
        </w:rPr>
      </w:pPr>
      <w:r>
        <w:rPr>
          <w:rFonts w:ascii="Arial" w:hAnsi="Arial" w:cs="Arial"/>
          <w:b/>
          <w:sz w:val="28"/>
          <w:szCs w:val="28"/>
        </w:rPr>
        <w:t>CAP</w:t>
      </w:r>
      <w:r w:rsidR="00D801F8">
        <w:rPr>
          <w:rFonts w:ascii="Arial" w:hAnsi="Arial" w:cs="Arial"/>
          <w:b/>
          <w:sz w:val="28"/>
          <w:szCs w:val="28"/>
        </w:rPr>
        <w:t>Í</w:t>
      </w:r>
      <w:r>
        <w:rPr>
          <w:rFonts w:ascii="Arial" w:hAnsi="Arial" w:cs="Arial"/>
          <w:b/>
          <w:sz w:val="28"/>
          <w:szCs w:val="28"/>
        </w:rPr>
        <w:t>TULO 5</w:t>
      </w:r>
    </w:p>
    <w:p w14:paraId="66A19A99" w14:textId="77777777" w:rsidR="00BF5038" w:rsidRPr="0028745F" w:rsidRDefault="00BF5038" w:rsidP="00BF5038">
      <w:pPr>
        <w:ind w:left="-284" w:right="-285"/>
        <w:rPr>
          <w:rFonts w:ascii="Arial" w:hAnsi="Arial" w:cs="Arial"/>
          <w:b/>
          <w:sz w:val="28"/>
          <w:szCs w:val="28"/>
        </w:rPr>
      </w:pPr>
    </w:p>
    <w:p w14:paraId="60B4BF57" w14:textId="77777777" w:rsidR="00BF5038" w:rsidRPr="0028745F" w:rsidRDefault="00BF5038" w:rsidP="00BF5038">
      <w:pPr>
        <w:jc w:val="center"/>
        <w:rPr>
          <w:rFonts w:ascii="Arial" w:hAnsi="Arial"/>
          <w:b/>
          <w:sz w:val="28"/>
          <w:szCs w:val="28"/>
        </w:rPr>
      </w:pPr>
      <w:r w:rsidRPr="0028745F">
        <w:rPr>
          <w:rFonts w:ascii="Arial" w:hAnsi="Arial"/>
          <w:b/>
          <w:sz w:val="28"/>
          <w:szCs w:val="28"/>
        </w:rPr>
        <w:t>INFORMES COMPLEMENTARIOS</w:t>
      </w:r>
    </w:p>
    <w:p w14:paraId="111D4BB1" w14:textId="77777777" w:rsidR="00BF5038" w:rsidRDefault="00BF5038" w:rsidP="00BF5038">
      <w:pPr>
        <w:jc w:val="center"/>
        <w:rPr>
          <w:rFonts w:ascii="Arial" w:hAnsi="Arial"/>
          <w:b/>
          <w:sz w:val="28"/>
          <w:szCs w:val="28"/>
        </w:rPr>
      </w:pPr>
    </w:p>
    <w:p w14:paraId="2BED8C09" w14:textId="77777777" w:rsidR="00D801F8" w:rsidRDefault="00D801F8" w:rsidP="00D801F8">
      <w:pPr>
        <w:ind w:left="-284" w:right="-285"/>
        <w:jc w:val="center"/>
        <w:rPr>
          <w:rFonts w:ascii="Arial" w:hAnsi="Arial"/>
          <w:b/>
          <w:sz w:val="28"/>
          <w:szCs w:val="28"/>
        </w:rPr>
      </w:pPr>
      <w:r>
        <w:rPr>
          <w:rFonts w:ascii="Arial" w:hAnsi="Arial"/>
          <w:b/>
          <w:sz w:val="28"/>
          <w:szCs w:val="28"/>
        </w:rPr>
        <w:t xml:space="preserve">1.- RESUMEN DEL INFORME SOBRE LA CALIDAD Y EFICIENCIA DEL SISTEMA DE CONTROL FISCAL INTERNO DE LAS ENTIDADES Y ORGANISMOS DEL ESTADO VIGENCIA FISCAL 2023 </w:t>
      </w:r>
    </w:p>
    <w:p w14:paraId="4738BAAD" w14:textId="77777777" w:rsidR="00096184" w:rsidRDefault="00096184" w:rsidP="00D801F8">
      <w:pPr>
        <w:ind w:left="-284" w:right="-285"/>
        <w:jc w:val="center"/>
        <w:rPr>
          <w:rFonts w:ascii="Arial" w:hAnsi="Arial"/>
          <w:b/>
          <w:sz w:val="28"/>
          <w:szCs w:val="28"/>
        </w:rPr>
      </w:pPr>
    </w:p>
    <w:p w14:paraId="5321FABA" w14:textId="45898178" w:rsidR="00D801F8" w:rsidRDefault="00D801F8" w:rsidP="00D801F8">
      <w:pPr>
        <w:ind w:left="-284" w:right="-285"/>
        <w:jc w:val="center"/>
        <w:rPr>
          <w:rFonts w:ascii="Arial" w:hAnsi="Arial"/>
          <w:b/>
          <w:sz w:val="28"/>
          <w:szCs w:val="28"/>
        </w:rPr>
      </w:pPr>
      <w:r>
        <w:rPr>
          <w:rFonts w:ascii="Arial" w:hAnsi="Arial"/>
          <w:b/>
          <w:sz w:val="28"/>
          <w:szCs w:val="28"/>
        </w:rPr>
        <w:t>Fuente: Contraloría General de la República</w:t>
      </w:r>
    </w:p>
    <w:p w14:paraId="599C9A05" w14:textId="77777777" w:rsidR="00D801F8" w:rsidRDefault="00D801F8" w:rsidP="00D801F8">
      <w:pPr>
        <w:ind w:left="-284" w:right="-234"/>
        <w:rPr>
          <w:rFonts w:ascii="Arial" w:hAnsi="Arial" w:cs="Arial"/>
          <w:b/>
          <w:sz w:val="28"/>
          <w:szCs w:val="28"/>
        </w:rPr>
      </w:pPr>
    </w:p>
    <w:p w14:paraId="67CD9399" w14:textId="76FF0433" w:rsidR="00D801F8" w:rsidRDefault="00D801F8" w:rsidP="00D801F8">
      <w:pPr>
        <w:ind w:left="-284" w:right="-518"/>
        <w:jc w:val="both"/>
        <w:rPr>
          <w:rFonts w:ascii="Arial" w:hAnsi="Arial"/>
          <w:b/>
          <w:spacing w:val="-3"/>
          <w:sz w:val="28"/>
          <w:szCs w:val="28"/>
          <w:lang w:val="es-ES_tradnl"/>
        </w:rPr>
      </w:pPr>
      <w:r>
        <w:rPr>
          <w:rFonts w:ascii="Arial" w:hAnsi="Arial"/>
          <w:b/>
          <w:sz w:val="28"/>
          <w:szCs w:val="28"/>
        </w:rPr>
        <w:t xml:space="preserve">El Señor Contralor General de la República en cumplimiento del artículo 268, numeral 6° de la Constitución Política, </w:t>
      </w:r>
      <w:r w:rsidRPr="0082612D">
        <w:rPr>
          <w:rFonts w:ascii="Arial" w:hAnsi="Arial"/>
          <w:b/>
          <w:sz w:val="28"/>
          <w:szCs w:val="28"/>
        </w:rPr>
        <w:t xml:space="preserve">el </w:t>
      </w:r>
      <w:r w:rsidR="0082612D" w:rsidRPr="0082612D">
        <w:rPr>
          <w:rFonts w:ascii="Arial" w:hAnsi="Arial"/>
          <w:b/>
          <w:sz w:val="28"/>
          <w:szCs w:val="28"/>
        </w:rPr>
        <w:t xml:space="preserve">cuatro (4) </w:t>
      </w:r>
      <w:r w:rsidRPr="0082612D">
        <w:rPr>
          <w:rFonts w:ascii="Arial" w:hAnsi="Arial"/>
          <w:b/>
          <w:sz w:val="28"/>
          <w:szCs w:val="28"/>
        </w:rPr>
        <w:t xml:space="preserve">de </w:t>
      </w:r>
      <w:r w:rsidR="0082612D" w:rsidRPr="0082612D">
        <w:rPr>
          <w:rFonts w:ascii="Arial" w:hAnsi="Arial"/>
          <w:b/>
          <w:sz w:val="28"/>
          <w:szCs w:val="28"/>
        </w:rPr>
        <w:t>octubre</w:t>
      </w:r>
      <w:r w:rsidRPr="0082612D">
        <w:rPr>
          <w:rFonts w:ascii="Arial" w:hAnsi="Arial"/>
          <w:b/>
          <w:sz w:val="28"/>
          <w:szCs w:val="28"/>
        </w:rPr>
        <w:t xml:space="preserve"> de 2024 </w:t>
      </w:r>
      <w:r>
        <w:rPr>
          <w:rFonts w:ascii="Arial" w:hAnsi="Arial"/>
          <w:b/>
          <w:sz w:val="28"/>
          <w:szCs w:val="28"/>
        </w:rPr>
        <w:t>presentó</w:t>
      </w:r>
      <w:r>
        <w:rPr>
          <w:rFonts w:ascii="Arial" w:hAnsi="Arial"/>
          <w:b/>
          <w:color w:val="FF0000"/>
          <w:sz w:val="28"/>
          <w:szCs w:val="28"/>
        </w:rPr>
        <w:t xml:space="preserve"> </w:t>
      </w:r>
      <w:r>
        <w:rPr>
          <w:rFonts w:ascii="Arial" w:hAnsi="Arial"/>
          <w:b/>
          <w:sz w:val="28"/>
          <w:szCs w:val="28"/>
        </w:rPr>
        <w:t xml:space="preserve">a consideración del Congreso de la República – Cámara de Representantes - Comisión Legal de Cuentas el informe sobre la calidad y eficiencia del control fiscal interno de las entidades y organismos del estado a 31 de diciembre de 2023. </w:t>
      </w:r>
    </w:p>
    <w:p w14:paraId="54A42FFE" w14:textId="77777777" w:rsidR="00D801F8" w:rsidRDefault="00D801F8" w:rsidP="00D801F8">
      <w:pPr>
        <w:ind w:left="-284" w:right="-518"/>
        <w:jc w:val="both"/>
        <w:rPr>
          <w:rFonts w:ascii="Arial" w:hAnsi="Arial"/>
          <w:b/>
          <w:sz w:val="28"/>
          <w:szCs w:val="28"/>
        </w:rPr>
      </w:pPr>
    </w:p>
    <w:p w14:paraId="39D21431" w14:textId="77777777" w:rsidR="00D801F8" w:rsidRDefault="00D801F8" w:rsidP="00D801F8">
      <w:pPr>
        <w:ind w:left="-284" w:right="-518"/>
        <w:jc w:val="both"/>
        <w:rPr>
          <w:rFonts w:ascii="Arial" w:hAnsi="Arial"/>
          <w:sz w:val="28"/>
          <w:szCs w:val="28"/>
        </w:rPr>
      </w:pPr>
      <w:r>
        <w:rPr>
          <w:rFonts w:ascii="Arial" w:hAnsi="Arial"/>
          <w:sz w:val="28"/>
          <w:szCs w:val="28"/>
        </w:rPr>
        <w:t>Teniendo en cuenta la importancia del citado informe para el análisis respectivo por parte de la Comisión Legal de Cuentas y posteriormente por parte de la Honorable Plenaria de la Cámara de Representantes para pronunciarse sobre el Fenecimiento de la Cuenta General del Presupuesto y del Tesoro y el Estado de Situación Financiera (Balance General) de la Nación 2023, retomamos apartes del texto así:</w:t>
      </w:r>
    </w:p>
    <w:p w14:paraId="4B5D6B60" w14:textId="77777777" w:rsidR="00D801F8" w:rsidRDefault="00D801F8" w:rsidP="00D801F8">
      <w:pPr>
        <w:ind w:left="-284" w:right="-518"/>
      </w:pPr>
    </w:p>
    <w:p w14:paraId="2CF7C4A1" w14:textId="1435379D" w:rsidR="00096184" w:rsidRPr="004362EC" w:rsidRDefault="00CD34C5" w:rsidP="008E4531">
      <w:pPr>
        <w:pStyle w:val="Ttulo1"/>
      </w:pPr>
      <w:bookmarkStart w:id="0" w:name="_Toc175118552"/>
      <w:r>
        <w:t>“</w:t>
      </w:r>
      <w:r w:rsidR="00096184" w:rsidRPr="004362EC">
        <w:t>Introducción</w:t>
      </w:r>
      <w:bookmarkEnd w:id="0"/>
      <w:r w:rsidR="00096184">
        <w:t>.</w:t>
      </w:r>
    </w:p>
    <w:p w14:paraId="383F2BA1" w14:textId="77777777" w:rsidR="00096184" w:rsidRPr="004362EC" w:rsidRDefault="00096184" w:rsidP="00096184">
      <w:pPr>
        <w:jc w:val="both"/>
        <w:rPr>
          <w:rFonts w:ascii="Arial" w:hAnsi="Arial" w:cs="Arial"/>
        </w:rPr>
      </w:pPr>
    </w:p>
    <w:p w14:paraId="6A79A2D7" w14:textId="56DF4CA3" w:rsidR="00096184" w:rsidRDefault="00096184" w:rsidP="00096184">
      <w:pPr>
        <w:ind w:left="-284" w:right="-518"/>
        <w:jc w:val="both"/>
        <w:rPr>
          <w:rFonts w:ascii="Arial" w:hAnsi="Arial" w:cs="Arial"/>
        </w:rPr>
      </w:pPr>
      <w:r w:rsidRPr="004362EC">
        <w:rPr>
          <w:rFonts w:ascii="Arial" w:hAnsi="Arial" w:cs="Arial"/>
        </w:rPr>
        <w:t>Las instituciones desempeñan un papel fundamental al desarrollar sus actividades con transparencia y eficiencia para asegurar el uso adecuado de los recursos públicos en el ejercicio de sus funciones conforme a su mandato constitucional y legal. En este ámbito, el control fiscal ejercido por la Contraloría General de la República gana especial relevancia al exigir la rendición de cuentas sobre la gestión fiscal de los organismos y entidades del Estado, contribuyendo así al establecimiento de vínculos sólidos de confianza con la ciudadanía y ante sus representantes, en este caso el Honorable Congreso de la República, con el fin de facilitar su labor legislativa y de control político para el fortalecimiento de la institucionalidad del Estado Colombiano.</w:t>
      </w:r>
    </w:p>
    <w:p w14:paraId="4F8BF868" w14:textId="77777777" w:rsidR="00096184" w:rsidRPr="004362EC" w:rsidRDefault="00096184" w:rsidP="00096184">
      <w:pPr>
        <w:ind w:left="-284" w:right="-518"/>
        <w:jc w:val="both"/>
        <w:rPr>
          <w:rFonts w:ascii="Arial" w:hAnsi="Arial" w:cs="Arial"/>
        </w:rPr>
      </w:pPr>
    </w:p>
    <w:p w14:paraId="57690CC3" w14:textId="68D409FD" w:rsidR="00096184" w:rsidRDefault="00096184" w:rsidP="00096184">
      <w:pPr>
        <w:ind w:left="-284" w:right="-376"/>
        <w:jc w:val="both"/>
        <w:rPr>
          <w:rFonts w:ascii="Arial" w:hAnsi="Arial" w:cs="Arial"/>
        </w:rPr>
      </w:pPr>
      <w:r w:rsidRPr="004362EC">
        <w:rPr>
          <w:rFonts w:ascii="Arial" w:hAnsi="Arial" w:cs="Arial"/>
        </w:rPr>
        <w:t>En esta medida, como se consagra en el artículo 267 de la Constitución Política de Colombia, modificado por el Acto Legislativo 04 de 2019, de conferir a la CGR la función no solo de realizar control fiscal de manera posterior y selectiva, sino también para ejercer control preventivo y concomitante sin implicar coadministración, para mitigar riesgos y mejorar la gestión fiscal de las entidades y organismos del Estado colombiano, incorporando tecnologías de la información, participación del control social y articulación con el control interno, garantizando así un manejo efectivo y sostenible de los recursos públicos.</w:t>
      </w:r>
    </w:p>
    <w:p w14:paraId="299019FC" w14:textId="77777777" w:rsidR="00096184" w:rsidRPr="004362EC" w:rsidRDefault="00096184" w:rsidP="00096184">
      <w:pPr>
        <w:ind w:left="-284" w:right="-376"/>
        <w:jc w:val="both"/>
        <w:rPr>
          <w:rFonts w:ascii="Arial" w:hAnsi="Arial" w:cs="Arial"/>
        </w:rPr>
      </w:pPr>
    </w:p>
    <w:p w14:paraId="741B7BF0" w14:textId="4938AC54" w:rsidR="00096184" w:rsidRDefault="00096184" w:rsidP="00096184">
      <w:pPr>
        <w:ind w:left="-284" w:right="-376"/>
        <w:jc w:val="both"/>
        <w:rPr>
          <w:rFonts w:ascii="Arial" w:hAnsi="Arial" w:cs="Arial"/>
        </w:rPr>
      </w:pPr>
      <w:r w:rsidRPr="004362EC">
        <w:rPr>
          <w:rFonts w:ascii="Arial" w:hAnsi="Arial" w:cs="Arial"/>
        </w:rPr>
        <w:t xml:space="preserve">De la misma manera, se le atribuye al Contralor General de la República, mediante el numeral 6 del artículo 268 de la Constitución Política de Colombia, </w:t>
      </w:r>
      <w:r w:rsidRPr="004362EC">
        <w:rPr>
          <w:rFonts w:ascii="Arial" w:hAnsi="Arial" w:cs="Arial"/>
          <w:i/>
          <w:iCs/>
        </w:rPr>
        <w:t>“conceptuar sobre la calidad y eficiencia del control fiscal interno de las entidades y organismos del Estado”</w:t>
      </w:r>
      <w:r w:rsidRPr="004362EC">
        <w:rPr>
          <w:rFonts w:ascii="Arial" w:hAnsi="Arial" w:cs="Arial"/>
        </w:rPr>
        <w:t xml:space="preserve">, en atención a las políticas de la Alta Dirección frente a emitir este concepto, el desarrollo de este informe se encuentra incluido como </w:t>
      </w:r>
      <w:r w:rsidRPr="004362EC">
        <w:rPr>
          <w:rFonts w:ascii="Arial" w:hAnsi="Arial" w:cs="Arial"/>
        </w:rPr>
        <w:lastRenderedPageBreak/>
        <w:t>producto para el logro del objetivo estratégico 4 del Plan estratégico 2022-2026 “Una Contraloría con independencia para el cambio”.</w:t>
      </w:r>
    </w:p>
    <w:p w14:paraId="28E44E7A" w14:textId="77777777" w:rsidR="00096184" w:rsidRPr="004362EC" w:rsidRDefault="00096184" w:rsidP="00096184">
      <w:pPr>
        <w:ind w:left="-284" w:right="-376"/>
        <w:jc w:val="both"/>
        <w:rPr>
          <w:rFonts w:ascii="Arial" w:hAnsi="Arial" w:cs="Arial"/>
        </w:rPr>
      </w:pPr>
    </w:p>
    <w:p w14:paraId="5D6EA3FE" w14:textId="77777777" w:rsidR="00096184" w:rsidRPr="004362EC" w:rsidRDefault="00096184" w:rsidP="00096184">
      <w:pPr>
        <w:ind w:left="-284" w:right="-376"/>
        <w:jc w:val="both"/>
        <w:rPr>
          <w:rFonts w:ascii="Arial" w:hAnsi="Arial" w:cs="Arial"/>
        </w:rPr>
      </w:pPr>
      <w:r w:rsidRPr="004362EC">
        <w:rPr>
          <w:rFonts w:ascii="Arial" w:hAnsi="Arial" w:cs="Arial"/>
        </w:rPr>
        <w:t>La CGR como organismo de control fiscal, concreta mediante la formulación y ejecución del Plan Nacional de Vigilancia y Control Fiscal (PNVCF), las auditorías que se programan para las entidades y organismos sujetos de control fiscal, al igual que los puntos de control que serán auditados, en este sentido, el concepto sobre la calidad y eficiencia del control fiscal interno de las entidades y organismos del Estado se emite sobre la vigencia anterior, a partir de los conceptos emitidos en cada uno de los informes de las auditorías ejecutadas en cumplimiento del (PNVCF) sobre dicha vigencia.</w:t>
      </w:r>
    </w:p>
    <w:p w14:paraId="61DAD795" w14:textId="77777777" w:rsidR="00FD3459" w:rsidRDefault="00FD3459" w:rsidP="00096184">
      <w:pPr>
        <w:ind w:left="-284" w:right="-376"/>
        <w:jc w:val="both"/>
        <w:rPr>
          <w:rFonts w:ascii="Arial" w:hAnsi="Arial" w:cs="Arial"/>
        </w:rPr>
      </w:pPr>
    </w:p>
    <w:p w14:paraId="78962036" w14:textId="238D631F" w:rsidR="00096184" w:rsidRDefault="00096184" w:rsidP="00096184">
      <w:pPr>
        <w:ind w:left="-284" w:right="-376"/>
        <w:jc w:val="both"/>
        <w:rPr>
          <w:rFonts w:ascii="Arial" w:hAnsi="Arial" w:cs="Arial"/>
        </w:rPr>
      </w:pPr>
      <w:r w:rsidRPr="004362EC">
        <w:rPr>
          <w:rFonts w:ascii="Arial" w:hAnsi="Arial" w:cs="Arial"/>
        </w:rPr>
        <w:t>Para el ejercicio de la función pública de fiscalización que realizan los órganos de control fiscal a la gestión de la administración y de los particulares o entidades que manejen fondos o bienes públicos, cobra gran relevancia el nivel de articulación que debe existir entre el control fiscal interno y el control fiscal. Esto se puede evidenciar en varios pronunciamientos que ha manifestado la Corte Constitucional de acuerdo con su jurisprudencia, respecto a la coexistencia de dos niveles de control, y por lo tanto, es de distinguir que la eficacia de control fiscal que ejerce la Contraloría General de la República depende de un control fiscal interno eficaz que desarrollen las entidades del Estado, sirviendo este primer nivel de control previo como insumo para el desarrollo en un segundo nivel del control fiscal externo de carácter posterior y selectivo.</w:t>
      </w:r>
    </w:p>
    <w:p w14:paraId="6EF23250" w14:textId="77777777" w:rsidR="00096184" w:rsidRPr="004362EC" w:rsidRDefault="00096184" w:rsidP="00096184">
      <w:pPr>
        <w:ind w:left="-284" w:right="-376"/>
        <w:jc w:val="both"/>
        <w:rPr>
          <w:rFonts w:ascii="Arial" w:hAnsi="Arial" w:cs="Arial"/>
        </w:rPr>
      </w:pPr>
    </w:p>
    <w:p w14:paraId="325EA8C3" w14:textId="363C59F0" w:rsidR="00096184" w:rsidRDefault="00096184" w:rsidP="00096184">
      <w:pPr>
        <w:ind w:left="-284" w:right="-376"/>
        <w:jc w:val="both"/>
        <w:rPr>
          <w:rFonts w:ascii="Arial" w:hAnsi="Arial" w:cs="Arial"/>
        </w:rPr>
      </w:pPr>
      <w:r w:rsidRPr="004362EC">
        <w:rPr>
          <w:rFonts w:ascii="Arial" w:hAnsi="Arial" w:cs="Arial"/>
        </w:rPr>
        <w:t>En el desarrollo del Plan Nacional de Vigilancia y Control Fiscal, durante el primer semestre del 2024 se ejecutaron 225 auditorías correspondiendo a 147 auditor</w:t>
      </w:r>
      <w:r>
        <w:rPr>
          <w:rFonts w:ascii="Arial" w:hAnsi="Arial" w:cs="Arial"/>
        </w:rPr>
        <w:t>ía</w:t>
      </w:r>
      <w:r w:rsidRPr="004362EC">
        <w:rPr>
          <w:rFonts w:ascii="Arial" w:hAnsi="Arial" w:cs="Arial"/>
        </w:rPr>
        <w:t xml:space="preserve"> financieras y 78 auditorías de cumplimiento, realizadas en un universo de 579 sujetos de control establecidos mediante la Resolución Reglamentaria Ejecutiva REG-EJE-0128-2024 de febrero 02 de 2024, el resultado obtenido por cada sujeto de control sobre su gestión fiscal en el desarrollo de las auditorías es el insumo para emitir el concepto sobre la calidad y eficiencia del control fiscal interno de las entidades y organismos del Estado, </w:t>
      </w:r>
      <w:r w:rsidRPr="00FD3459">
        <w:rPr>
          <w:rFonts w:ascii="Arial" w:hAnsi="Arial" w:cs="Arial"/>
          <w:b/>
          <w:u w:val="single"/>
        </w:rPr>
        <w:t xml:space="preserve">de esta manera para la vigencia 2023 consolidados estos resultados a través de las 14 Contralorías Delegadas Sectoriales, las entidades y organismos del Estado obtuvieron una calificación </w:t>
      </w:r>
      <w:r w:rsidRPr="00FD3459">
        <w:rPr>
          <w:rFonts w:ascii="Arial" w:hAnsi="Arial" w:cs="Arial"/>
          <w:b/>
          <w:bCs/>
          <w:u w:val="single"/>
        </w:rPr>
        <w:t>“Con deficiencias”</w:t>
      </w:r>
      <w:r w:rsidRPr="00FD3459">
        <w:rPr>
          <w:rFonts w:ascii="Arial" w:hAnsi="Arial" w:cs="Arial"/>
          <w:b/>
          <w:u w:val="single"/>
        </w:rPr>
        <w:t>, en la siguiente tabla se presentan las auditorías realizadas durante el primer semestre de 2024 por cada sector y su correspondiente calificación de control fiscal interno</w:t>
      </w:r>
      <w:r w:rsidRPr="004362EC">
        <w:rPr>
          <w:rFonts w:ascii="Arial" w:hAnsi="Arial" w:cs="Arial"/>
        </w:rPr>
        <w:t>.</w:t>
      </w:r>
      <w:r w:rsidR="00FD3459">
        <w:rPr>
          <w:rFonts w:ascii="Arial" w:hAnsi="Arial" w:cs="Arial"/>
        </w:rPr>
        <w:t xml:space="preserve"> (Subrayado y resaltado fuera de texto).</w:t>
      </w:r>
    </w:p>
    <w:p w14:paraId="68265E0A" w14:textId="22F29BDF" w:rsidR="00FD3459" w:rsidRDefault="00FD3459" w:rsidP="00096184">
      <w:pPr>
        <w:ind w:left="-284" w:right="-376"/>
        <w:jc w:val="both"/>
        <w:rPr>
          <w:rFonts w:ascii="Arial" w:hAnsi="Arial" w:cs="Arial"/>
        </w:rPr>
      </w:pPr>
    </w:p>
    <w:p w14:paraId="1735FDD1" w14:textId="77777777" w:rsidR="00FD3459" w:rsidRPr="00171831" w:rsidRDefault="00FD3459" w:rsidP="00FD3459">
      <w:pPr>
        <w:ind w:left="-284" w:right="-376"/>
        <w:jc w:val="both"/>
        <w:rPr>
          <w:rFonts w:ascii="Arial" w:hAnsi="Arial" w:cs="Arial"/>
        </w:rPr>
      </w:pPr>
      <w:r w:rsidRPr="00171831">
        <w:rPr>
          <w:rFonts w:ascii="Arial" w:hAnsi="Arial" w:cs="Arial"/>
        </w:rPr>
        <w:t>E</w:t>
      </w:r>
      <w:r>
        <w:rPr>
          <w:rFonts w:ascii="Arial" w:hAnsi="Arial" w:cs="Arial"/>
        </w:rPr>
        <w:t>l anterior</w:t>
      </w:r>
      <w:r w:rsidRPr="00171831">
        <w:rPr>
          <w:rFonts w:ascii="Arial" w:hAnsi="Arial" w:cs="Arial"/>
        </w:rPr>
        <w:t xml:space="preserve"> resultado</w:t>
      </w:r>
      <w:r>
        <w:rPr>
          <w:rFonts w:ascii="Arial" w:hAnsi="Arial" w:cs="Arial"/>
        </w:rPr>
        <w:t xml:space="preserve"> en la calificación del Concepto Control Fiscal Interno Nacional</w:t>
      </w:r>
      <w:r w:rsidRPr="00171831">
        <w:rPr>
          <w:rFonts w:ascii="Arial" w:hAnsi="Arial" w:cs="Arial"/>
        </w:rPr>
        <w:t xml:space="preserve">, muestra que existen deficiencias en </w:t>
      </w:r>
      <w:r>
        <w:rPr>
          <w:rFonts w:ascii="Arial" w:hAnsi="Arial" w:cs="Arial"/>
        </w:rPr>
        <w:t>el diseño de</w:t>
      </w:r>
      <w:r w:rsidRPr="00171831">
        <w:rPr>
          <w:rFonts w:ascii="Arial" w:hAnsi="Arial" w:cs="Arial"/>
        </w:rPr>
        <w:t xml:space="preserve"> controles para la mitigación de los riesgos evidenciados en las entidades y organismos evaluados, lo cual significa que las acciones definidas y las actividades ejecutadas no son efectivas para garantizar un esquema de organización, procedimientos y  mecanismos que permitan el cumplimiento de sus metas y objetivos, razón que hace necesario que estos órganos fortalezcan y reformulen sus sistemas de verificación y evaluación adoptando e implementando políticas, instrumentos, metodologías y acciones de mejora que conlleven a un uso y manejo eficiente y eficaz de los recursos públicos en el ejercicio de su gestión fiscal.</w:t>
      </w:r>
    </w:p>
    <w:p w14:paraId="5052859D" w14:textId="77777777" w:rsidR="00FD3459" w:rsidRDefault="00FD3459" w:rsidP="00096184">
      <w:pPr>
        <w:ind w:left="-284" w:right="-376"/>
        <w:jc w:val="both"/>
        <w:rPr>
          <w:rFonts w:ascii="Arial" w:hAnsi="Arial" w:cs="Arial"/>
        </w:rPr>
      </w:pPr>
    </w:p>
    <w:p w14:paraId="2DA84B6F" w14:textId="3600E04C" w:rsidR="00FD3459" w:rsidRDefault="00FD3459" w:rsidP="00FD3459">
      <w:pPr>
        <w:ind w:left="-284" w:right="-376"/>
        <w:jc w:val="both"/>
        <w:rPr>
          <w:rFonts w:ascii="Arial" w:hAnsi="Arial" w:cs="Arial"/>
          <w:b/>
          <w:bCs/>
        </w:rPr>
      </w:pPr>
      <w:r w:rsidRPr="00171831">
        <w:rPr>
          <w:rFonts w:ascii="Arial" w:hAnsi="Arial" w:cs="Arial"/>
        </w:rPr>
        <w:t xml:space="preserve">La Contraloría General de la República hace un reconocimiento a las entidades y organismos del </w:t>
      </w:r>
      <w:r>
        <w:rPr>
          <w:rFonts w:ascii="Arial" w:hAnsi="Arial" w:cs="Arial"/>
        </w:rPr>
        <w:t>E</w:t>
      </w:r>
      <w:r w:rsidRPr="00171831">
        <w:rPr>
          <w:rFonts w:ascii="Arial" w:hAnsi="Arial" w:cs="Arial"/>
        </w:rPr>
        <w:t xml:space="preserve">stado que lograron obtener un resultado del concepto </w:t>
      </w:r>
      <w:r>
        <w:rPr>
          <w:rFonts w:ascii="Arial" w:hAnsi="Arial" w:cs="Arial"/>
        </w:rPr>
        <w:t xml:space="preserve">Control Fiscal Interno - </w:t>
      </w:r>
      <w:r w:rsidRPr="00171831">
        <w:rPr>
          <w:rFonts w:ascii="Arial" w:hAnsi="Arial" w:cs="Arial"/>
        </w:rPr>
        <w:t xml:space="preserve">CFI con calificación “Eficiente”, por su gran compromiso y esfuerzo por adoptar procedimientos de verificación, control, monitoreo y vigilancia para la prevención y defensa del patrimonio público, ejecutándose conforme a las normas.  </w:t>
      </w:r>
      <w:r>
        <w:rPr>
          <w:rFonts w:ascii="Arial" w:hAnsi="Arial" w:cs="Arial"/>
        </w:rPr>
        <w:t xml:space="preserve">Así mismo, se hace </w:t>
      </w:r>
      <w:r w:rsidRPr="00540C8F">
        <w:rPr>
          <w:rFonts w:ascii="Arial" w:hAnsi="Arial" w:cs="Arial"/>
        </w:rPr>
        <w:t>un</w:t>
      </w:r>
      <w:r w:rsidRPr="00171831">
        <w:rPr>
          <w:rFonts w:ascii="Arial" w:hAnsi="Arial" w:cs="Arial"/>
        </w:rPr>
        <w:t xml:space="preserve"> llamado a los organismos del estado </w:t>
      </w:r>
      <w:r>
        <w:rPr>
          <w:rFonts w:ascii="Arial" w:hAnsi="Arial" w:cs="Arial"/>
        </w:rPr>
        <w:t xml:space="preserve">que obtuvieron una calificación </w:t>
      </w:r>
      <w:r w:rsidR="000F77B4">
        <w:rPr>
          <w:rFonts w:ascii="Arial" w:hAnsi="Arial" w:cs="Arial"/>
        </w:rPr>
        <w:t xml:space="preserve"> </w:t>
      </w:r>
      <w:r>
        <w:rPr>
          <w:rFonts w:ascii="Arial" w:hAnsi="Arial" w:cs="Arial"/>
        </w:rPr>
        <w:t>“</w:t>
      </w:r>
      <w:r w:rsidRPr="000F77B4">
        <w:rPr>
          <w:rFonts w:ascii="Arial" w:hAnsi="Arial" w:cs="Arial"/>
          <w:b/>
        </w:rPr>
        <w:t>Con deficiencias” o “Ineficiente</w:t>
      </w:r>
      <w:r>
        <w:rPr>
          <w:rFonts w:ascii="Arial" w:hAnsi="Arial" w:cs="Arial"/>
        </w:rPr>
        <w:t xml:space="preserve">” </w:t>
      </w:r>
      <w:r w:rsidR="000F77B4">
        <w:rPr>
          <w:rFonts w:ascii="Arial" w:hAnsi="Arial" w:cs="Arial"/>
        </w:rPr>
        <w:t xml:space="preserve"> </w:t>
      </w:r>
      <w:r w:rsidRPr="00171831">
        <w:rPr>
          <w:rFonts w:ascii="Arial" w:hAnsi="Arial" w:cs="Arial"/>
        </w:rPr>
        <w:t>para que producto de</w:t>
      </w:r>
      <w:r>
        <w:rPr>
          <w:rFonts w:ascii="Arial" w:hAnsi="Arial" w:cs="Arial"/>
        </w:rPr>
        <w:t xml:space="preserve"> la  presente</w:t>
      </w:r>
      <w:r w:rsidRPr="00171831">
        <w:rPr>
          <w:rFonts w:ascii="Arial" w:hAnsi="Arial" w:cs="Arial"/>
        </w:rPr>
        <w:t xml:space="preserve"> evaluación </w:t>
      </w:r>
      <w:r>
        <w:rPr>
          <w:rFonts w:ascii="Arial" w:hAnsi="Arial" w:cs="Arial"/>
        </w:rPr>
        <w:t xml:space="preserve"> </w:t>
      </w:r>
      <w:r w:rsidRPr="00171831">
        <w:rPr>
          <w:rFonts w:ascii="Arial" w:hAnsi="Arial" w:cs="Arial"/>
        </w:rPr>
        <w:t xml:space="preserve">y </w:t>
      </w:r>
      <w:r>
        <w:rPr>
          <w:rFonts w:ascii="Arial" w:hAnsi="Arial" w:cs="Arial"/>
        </w:rPr>
        <w:t xml:space="preserve"> </w:t>
      </w:r>
      <w:r w:rsidRPr="00171831">
        <w:rPr>
          <w:rFonts w:ascii="Arial" w:hAnsi="Arial" w:cs="Arial"/>
        </w:rPr>
        <w:t>del</w:t>
      </w:r>
    </w:p>
    <w:p w14:paraId="634E5BF2" w14:textId="77777777" w:rsidR="00FD3459" w:rsidRDefault="00FD3459" w:rsidP="00096184">
      <w:pPr>
        <w:jc w:val="center"/>
        <w:rPr>
          <w:rFonts w:ascii="Arial" w:hAnsi="Arial" w:cs="Arial"/>
          <w:b/>
          <w:bCs/>
        </w:rPr>
      </w:pPr>
    </w:p>
    <w:p w14:paraId="747CFF1A" w14:textId="0CDE460D" w:rsidR="00096184" w:rsidRDefault="00096184" w:rsidP="00096184">
      <w:pPr>
        <w:jc w:val="center"/>
        <w:rPr>
          <w:rFonts w:ascii="Arial" w:hAnsi="Arial" w:cs="Arial"/>
          <w:b/>
          <w:bCs/>
        </w:rPr>
      </w:pPr>
      <w:r w:rsidRPr="004362EC">
        <w:rPr>
          <w:rFonts w:ascii="Arial" w:hAnsi="Arial" w:cs="Arial"/>
          <w:b/>
          <w:bCs/>
        </w:rPr>
        <w:lastRenderedPageBreak/>
        <w:t>Tabla No. 1 Concepto Control Fiscal Interno por Delegada</w:t>
      </w:r>
    </w:p>
    <w:p w14:paraId="0466C278" w14:textId="77777777" w:rsidR="00096184" w:rsidRPr="004362EC" w:rsidRDefault="00096184" w:rsidP="00096184">
      <w:pPr>
        <w:jc w:val="center"/>
        <w:rPr>
          <w:rFonts w:ascii="Arial" w:hAnsi="Arial" w:cs="Arial"/>
        </w:rPr>
      </w:pPr>
    </w:p>
    <w:p w14:paraId="7A538679" w14:textId="77777777" w:rsidR="00096184" w:rsidRPr="004F54EF" w:rsidRDefault="00096184" w:rsidP="00096184">
      <w:pPr>
        <w:jc w:val="center"/>
        <w:rPr>
          <w:rFonts w:ascii="Arial" w:hAnsi="Arial" w:cs="Arial"/>
          <w:sz w:val="18"/>
          <w:szCs w:val="18"/>
        </w:rPr>
      </w:pPr>
      <w:r w:rsidRPr="0093460B">
        <w:rPr>
          <w:noProof/>
          <w:lang w:val="es-CO" w:eastAsia="es-CO"/>
        </w:rPr>
        <w:drawing>
          <wp:inline distT="0" distB="0" distL="0" distR="0" wp14:anchorId="530EDFB6" wp14:editId="7CA93C5B">
            <wp:extent cx="4634786" cy="4419600"/>
            <wp:effectExtent l="0" t="0" r="0" b="0"/>
            <wp:docPr id="1200257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9797" cy="4433914"/>
                    </a:xfrm>
                    <a:prstGeom prst="rect">
                      <a:avLst/>
                    </a:prstGeom>
                    <a:noFill/>
                    <a:ln>
                      <a:noFill/>
                    </a:ln>
                  </pic:spPr>
                </pic:pic>
              </a:graphicData>
            </a:graphic>
          </wp:inline>
        </w:drawing>
      </w:r>
    </w:p>
    <w:p w14:paraId="715ABDE0" w14:textId="1A85011D" w:rsidR="00096184" w:rsidRPr="00096184" w:rsidRDefault="00096184" w:rsidP="00096184">
      <w:pPr>
        <w:rPr>
          <w:rFonts w:ascii="Arial" w:hAnsi="Arial" w:cs="Arial"/>
          <w:sz w:val="18"/>
          <w:szCs w:val="18"/>
        </w:rPr>
      </w:pPr>
      <w:r>
        <w:rPr>
          <w:rFonts w:cstheme="minorHAnsi"/>
          <w:sz w:val="18"/>
          <w:szCs w:val="18"/>
        </w:rPr>
        <w:t xml:space="preserve">                              </w:t>
      </w:r>
      <w:r w:rsidRPr="00096184">
        <w:rPr>
          <w:rFonts w:ascii="Arial" w:hAnsi="Arial" w:cs="Arial"/>
          <w:sz w:val="18"/>
          <w:szCs w:val="18"/>
        </w:rPr>
        <w:t>Fuente: Informe Control Fiscal Interno de las Delegadas.</w:t>
      </w:r>
    </w:p>
    <w:p w14:paraId="46EB2CB0" w14:textId="77777777" w:rsidR="00096184" w:rsidRPr="00171831" w:rsidRDefault="00096184" w:rsidP="00096184">
      <w:pPr>
        <w:ind w:left="-284" w:right="-376"/>
        <w:jc w:val="both"/>
        <w:rPr>
          <w:rFonts w:ascii="Arial" w:hAnsi="Arial" w:cs="Arial"/>
        </w:rPr>
      </w:pPr>
    </w:p>
    <w:p w14:paraId="471E333B" w14:textId="65068D61" w:rsidR="00096184" w:rsidRDefault="00096184" w:rsidP="00096184">
      <w:pPr>
        <w:ind w:left="-284" w:right="-376"/>
        <w:jc w:val="both"/>
        <w:rPr>
          <w:rFonts w:ascii="Arial" w:hAnsi="Arial" w:cs="Arial"/>
        </w:rPr>
      </w:pPr>
      <w:r w:rsidRPr="00171831">
        <w:rPr>
          <w:rFonts w:ascii="Arial" w:hAnsi="Arial" w:cs="Arial"/>
        </w:rPr>
        <w:t>resultado de los ejercicios de auditoría</w:t>
      </w:r>
      <w:r>
        <w:rPr>
          <w:rFonts w:ascii="Arial" w:hAnsi="Arial" w:cs="Arial"/>
        </w:rPr>
        <w:t>, asuman el compromiso de</w:t>
      </w:r>
      <w:r w:rsidRPr="00171831">
        <w:rPr>
          <w:rFonts w:ascii="Arial" w:hAnsi="Arial" w:cs="Arial"/>
        </w:rPr>
        <w:t xml:space="preserve"> prom</w:t>
      </w:r>
      <w:r>
        <w:rPr>
          <w:rFonts w:ascii="Arial" w:hAnsi="Arial" w:cs="Arial"/>
        </w:rPr>
        <w:t>over</w:t>
      </w:r>
      <w:r w:rsidRPr="00171831">
        <w:rPr>
          <w:rFonts w:ascii="Arial" w:hAnsi="Arial" w:cs="Arial"/>
        </w:rPr>
        <w:t xml:space="preserve"> las acciones necesarias que les permita demostrar en futuras vigencias una eficiente gestión fiscal en el manejo y uso de los recursos públicos </w:t>
      </w:r>
      <w:r>
        <w:rPr>
          <w:rFonts w:ascii="Arial" w:hAnsi="Arial" w:cs="Arial"/>
        </w:rPr>
        <w:t xml:space="preserve">y de esta manera el </w:t>
      </w:r>
      <w:r w:rsidRPr="00171831">
        <w:rPr>
          <w:rFonts w:ascii="Arial" w:hAnsi="Arial" w:cs="Arial"/>
        </w:rPr>
        <w:t>fortale</w:t>
      </w:r>
      <w:r>
        <w:rPr>
          <w:rFonts w:ascii="Arial" w:hAnsi="Arial" w:cs="Arial"/>
        </w:rPr>
        <w:t>cimiento de</w:t>
      </w:r>
      <w:r w:rsidRPr="00171831">
        <w:rPr>
          <w:rFonts w:ascii="Arial" w:hAnsi="Arial" w:cs="Arial"/>
        </w:rPr>
        <w:t xml:space="preserve"> la relación de confianza entre el ciudadano y el </w:t>
      </w:r>
      <w:r>
        <w:rPr>
          <w:rFonts w:ascii="Arial" w:hAnsi="Arial" w:cs="Arial"/>
        </w:rPr>
        <w:t>E</w:t>
      </w:r>
      <w:r w:rsidRPr="00171831">
        <w:rPr>
          <w:rFonts w:ascii="Arial" w:hAnsi="Arial" w:cs="Arial"/>
        </w:rPr>
        <w:t>stado</w:t>
      </w:r>
      <w:r>
        <w:rPr>
          <w:rFonts w:ascii="Arial" w:hAnsi="Arial" w:cs="Arial"/>
        </w:rPr>
        <w:t>.</w:t>
      </w:r>
    </w:p>
    <w:p w14:paraId="1D32695D" w14:textId="77777777" w:rsidR="00FD3459" w:rsidRPr="00171831" w:rsidRDefault="00FD3459" w:rsidP="00096184">
      <w:pPr>
        <w:ind w:left="-284" w:right="-376"/>
        <w:jc w:val="both"/>
        <w:rPr>
          <w:rFonts w:ascii="Arial" w:hAnsi="Arial" w:cs="Arial"/>
        </w:rPr>
      </w:pPr>
    </w:p>
    <w:p w14:paraId="575FA0D6" w14:textId="77777777" w:rsidR="00096184" w:rsidRPr="00B42014" w:rsidRDefault="00096184" w:rsidP="00096184">
      <w:pPr>
        <w:ind w:left="-284" w:right="-376"/>
        <w:jc w:val="both"/>
        <w:rPr>
          <w:rFonts w:ascii="Arial" w:hAnsi="Arial" w:cs="Arial"/>
        </w:rPr>
      </w:pPr>
      <w:r w:rsidRPr="00B42014">
        <w:rPr>
          <w:rFonts w:ascii="Arial" w:hAnsi="Arial" w:cs="Arial"/>
        </w:rPr>
        <w:t>Con el respeto de siempre,</w:t>
      </w:r>
    </w:p>
    <w:p w14:paraId="0AAA19AC" w14:textId="77777777" w:rsidR="00096184" w:rsidRDefault="00096184" w:rsidP="00096184">
      <w:pPr>
        <w:ind w:left="-284" w:right="-376"/>
        <w:jc w:val="both"/>
        <w:rPr>
          <w:rFonts w:ascii="Arial" w:hAnsi="Arial" w:cs="Arial"/>
        </w:rPr>
      </w:pPr>
    </w:p>
    <w:p w14:paraId="3AA78C7D" w14:textId="77777777" w:rsidR="00096184" w:rsidRPr="004362EC" w:rsidRDefault="00096184" w:rsidP="00096184">
      <w:pPr>
        <w:ind w:left="-284" w:right="-376"/>
        <w:jc w:val="both"/>
        <w:rPr>
          <w:rFonts w:ascii="Arial" w:hAnsi="Arial" w:cs="Arial"/>
          <w:b/>
          <w:sz w:val="20"/>
          <w:szCs w:val="20"/>
        </w:rPr>
      </w:pPr>
      <w:r w:rsidRPr="004362EC">
        <w:rPr>
          <w:rFonts w:ascii="Arial" w:hAnsi="Arial" w:cs="Arial"/>
          <w:b/>
          <w:sz w:val="20"/>
          <w:szCs w:val="20"/>
        </w:rPr>
        <w:t>CARLOS HERNÁN RODRIGUEZ</w:t>
      </w:r>
    </w:p>
    <w:p w14:paraId="48C5694E" w14:textId="77777777" w:rsidR="00096184" w:rsidRPr="004362EC" w:rsidRDefault="00096184" w:rsidP="00096184">
      <w:pPr>
        <w:ind w:left="-284" w:right="-376"/>
        <w:jc w:val="both"/>
        <w:rPr>
          <w:rFonts w:ascii="Arial" w:hAnsi="Arial" w:cs="Arial"/>
          <w:b/>
          <w:sz w:val="20"/>
          <w:szCs w:val="20"/>
        </w:rPr>
      </w:pPr>
      <w:r w:rsidRPr="004362EC">
        <w:rPr>
          <w:rFonts w:ascii="Arial" w:hAnsi="Arial" w:cs="Arial"/>
          <w:b/>
          <w:sz w:val="20"/>
          <w:szCs w:val="20"/>
        </w:rPr>
        <w:t>Contralor General de la República.</w:t>
      </w:r>
    </w:p>
    <w:p w14:paraId="5865C3A1" w14:textId="77777777" w:rsidR="00096184" w:rsidRPr="00830AA0" w:rsidRDefault="00096184" w:rsidP="00096184">
      <w:pPr>
        <w:ind w:left="-284" w:right="-376"/>
        <w:rPr>
          <w:rFonts w:ascii="Arial" w:hAnsi="Arial" w:cs="Arial"/>
        </w:rPr>
      </w:pPr>
    </w:p>
    <w:p w14:paraId="7B57B8C1" w14:textId="72CD3D5A" w:rsidR="00F32338" w:rsidRDefault="00F32338" w:rsidP="008E4531">
      <w:pPr>
        <w:pStyle w:val="Ttulo1"/>
      </w:pPr>
      <w:bookmarkStart w:id="1" w:name="_Toc175118553"/>
      <w:r w:rsidRPr="003B7BBC">
        <w:t>CAPÍTULO I - Marco general sobre el control fiscal interno y el control fiscal</w:t>
      </w:r>
      <w:bookmarkEnd w:id="1"/>
      <w:r>
        <w:t>.</w:t>
      </w:r>
    </w:p>
    <w:p w14:paraId="46B78D65" w14:textId="0AB84485" w:rsidR="00097A4B" w:rsidRDefault="00097A4B" w:rsidP="00097A4B">
      <w:pPr>
        <w:rPr>
          <w:lang w:eastAsia="en-US"/>
        </w:rPr>
      </w:pPr>
    </w:p>
    <w:p w14:paraId="5A295A36" w14:textId="14D0DE74" w:rsidR="00097A4B" w:rsidRPr="00097A4B" w:rsidRDefault="00097A4B" w:rsidP="00097A4B">
      <w:pPr>
        <w:ind w:left="-284"/>
        <w:rPr>
          <w:rFonts w:ascii="Arial" w:hAnsi="Arial" w:cs="Arial"/>
          <w:b/>
          <w:sz w:val="28"/>
          <w:szCs w:val="28"/>
          <w:lang w:eastAsia="en-US"/>
        </w:rPr>
      </w:pPr>
      <w:r w:rsidRPr="00097A4B">
        <w:rPr>
          <w:rFonts w:ascii="Arial" w:hAnsi="Arial" w:cs="Arial"/>
          <w:b/>
          <w:sz w:val="28"/>
          <w:szCs w:val="28"/>
          <w:lang w:eastAsia="en-US"/>
        </w:rPr>
        <w:t>Marco Conceptual</w:t>
      </w:r>
      <w:r>
        <w:rPr>
          <w:rFonts w:ascii="Arial" w:hAnsi="Arial" w:cs="Arial"/>
          <w:b/>
          <w:sz w:val="28"/>
          <w:szCs w:val="28"/>
          <w:lang w:eastAsia="en-US"/>
        </w:rPr>
        <w:t>.</w:t>
      </w:r>
    </w:p>
    <w:p w14:paraId="0B2D8E45" w14:textId="77777777" w:rsidR="00F32338" w:rsidRPr="00436C53" w:rsidRDefault="00F32338" w:rsidP="00F32338"/>
    <w:p w14:paraId="6DB797A0" w14:textId="2BF2C249" w:rsidR="00F32338" w:rsidRDefault="00F32338" w:rsidP="00F32338">
      <w:pPr>
        <w:ind w:left="-284" w:right="-376"/>
        <w:jc w:val="both"/>
        <w:rPr>
          <w:rFonts w:ascii="Arial" w:hAnsi="Arial" w:cs="Arial"/>
        </w:rPr>
      </w:pPr>
      <w:r w:rsidRPr="00B55E17">
        <w:rPr>
          <w:rFonts w:ascii="Arial" w:hAnsi="Arial" w:cs="Arial"/>
        </w:rPr>
        <w:t xml:space="preserve">La Constitución Política de Colombia de 1991, establece en el artículo 209 que la función administrativa está al servicio de los intereses generales y se desarrolla con fundamento en los principios de igualdad, moralidad, eficacia, economía, celeridad, imparcialidad y publicidad. Es de esta manera, como se integra el control interno en la administración pública, con el objetivo de </w:t>
      </w:r>
      <w:r w:rsidRPr="00B55E17">
        <w:rPr>
          <w:rFonts w:ascii="Arial" w:hAnsi="Arial" w:cs="Arial"/>
        </w:rPr>
        <w:lastRenderedPageBreak/>
        <w:t>fortalecer el cumplimiento de los fines del estado bajo las actuaciones que deben coordinar las autoridades administrativas.</w:t>
      </w:r>
    </w:p>
    <w:p w14:paraId="1B144290" w14:textId="77777777" w:rsidR="00097A4B" w:rsidRPr="00B55E17" w:rsidRDefault="00097A4B" w:rsidP="00F32338">
      <w:pPr>
        <w:ind w:left="-284" w:right="-376"/>
        <w:jc w:val="both"/>
        <w:rPr>
          <w:rFonts w:ascii="Arial" w:hAnsi="Arial" w:cs="Arial"/>
        </w:rPr>
      </w:pPr>
    </w:p>
    <w:p w14:paraId="3740B58F" w14:textId="77777777" w:rsidR="00F32338" w:rsidRPr="00B55E17" w:rsidRDefault="00F32338" w:rsidP="00F32338">
      <w:pPr>
        <w:ind w:left="-284" w:right="-376"/>
        <w:jc w:val="both"/>
        <w:rPr>
          <w:rFonts w:ascii="Arial" w:hAnsi="Arial" w:cs="Arial"/>
        </w:rPr>
      </w:pPr>
      <w:r w:rsidRPr="00B55E17">
        <w:rPr>
          <w:rFonts w:ascii="Arial" w:hAnsi="Arial" w:cs="Arial"/>
        </w:rPr>
        <w:t>Lo anterior, guarda coherencia con el mandato de la Carta Magna de Colombia que en su artículo 269 impone la obligación y deber a las entidades públicas de diseñar métodos y procedimientos, que deben aplicarse según la naturaleza de las funciones que la ley les adscribe, para su control interno.</w:t>
      </w:r>
    </w:p>
    <w:p w14:paraId="48820019" w14:textId="5ECF0ECF" w:rsidR="00F32338" w:rsidRDefault="00F32338" w:rsidP="00F32338">
      <w:pPr>
        <w:ind w:left="-284" w:right="-376"/>
        <w:jc w:val="both"/>
        <w:rPr>
          <w:rFonts w:ascii="Arial" w:hAnsi="Arial" w:cs="Arial"/>
        </w:rPr>
      </w:pPr>
      <w:r w:rsidRPr="00B55E17">
        <w:rPr>
          <w:rFonts w:ascii="Arial" w:hAnsi="Arial" w:cs="Arial"/>
        </w:rPr>
        <w:t xml:space="preserve">Posteriormente, la Ley 87 de 1993, </w:t>
      </w:r>
      <w:r w:rsidRPr="00B55E17">
        <w:rPr>
          <w:rFonts w:ascii="Arial" w:hAnsi="Arial" w:cs="Arial"/>
          <w:b/>
          <w:bCs/>
          <w:i/>
          <w:iCs/>
        </w:rPr>
        <w:t>"Por la cual se establecen normas para el ejercicio del control interno en las entidades y organismos del estado y se dictan otras disposiciones"</w:t>
      </w:r>
      <w:r w:rsidRPr="00B55E17">
        <w:rPr>
          <w:rFonts w:ascii="Arial" w:hAnsi="Arial" w:cs="Arial"/>
        </w:rPr>
        <w:t>, define el control interno como un Sistema de organización que debe asegurar que las actividades, operaciones y gestión, así como la administración de la información y los recursos adopten planes, métodos, normas y procedimientos que cumplan con las leyes y regulaciones vigentes, dentro de las políticas establecidas por la alta dirección y en línea con los objetivos definidos para la entidad pública. Este sistema debe estructurarse bajo los principios de igualdad, moralidad, eficiencia, economía, celeridad, imparcialidad, publicidad y valoración de los costos ambientales, así como también es fundamental que para su ejecución esté integrado al desarrollo de las funciones de todos los cargos en la entidad, principalmente sobre los que tengan responsabilidad del mando.</w:t>
      </w:r>
    </w:p>
    <w:p w14:paraId="4877F14B" w14:textId="77777777" w:rsidR="00F32338" w:rsidRPr="00B55E17" w:rsidRDefault="00F32338" w:rsidP="00F32338">
      <w:pPr>
        <w:ind w:left="-284" w:right="-376"/>
        <w:jc w:val="both"/>
        <w:rPr>
          <w:rFonts w:ascii="Arial" w:hAnsi="Arial" w:cs="Arial"/>
        </w:rPr>
      </w:pPr>
    </w:p>
    <w:p w14:paraId="3E4A8E0F" w14:textId="3C7098C6" w:rsidR="00F32338" w:rsidRDefault="00F32338" w:rsidP="00F32338">
      <w:pPr>
        <w:ind w:left="-284" w:right="-376"/>
        <w:jc w:val="both"/>
        <w:rPr>
          <w:rFonts w:ascii="Arial" w:hAnsi="Arial" w:cs="Arial"/>
        </w:rPr>
      </w:pPr>
      <w:r w:rsidRPr="00B55E17">
        <w:rPr>
          <w:rFonts w:ascii="Arial" w:hAnsi="Arial" w:cs="Arial"/>
        </w:rPr>
        <w:t xml:space="preserve">El Sistema de Control Interno, se construye y fortalece mediante el Modelo Estándar de Control Interno (MECI), estableciendo los parámetros necesarios (autogestión), para que las entidades establezcan acciones, políticas, métodos, procedimientos, mecanismos de prevención, verificación y evaluación en procura de su mejoramiento continuo (autorregulación), en la cual cada uno de los servidores de la entidad se constituyen en parte integral (autocontrol). </w:t>
      </w:r>
    </w:p>
    <w:p w14:paraId="46A1A531" w14:textId="77777777" w:rsidR="00F32338" w:rsidRPr="00B55E17" w:rsidRDefault="00F32338" w:rsidP="00F32338">
      <w:pPr>
        <w:ind w:left="-284" w:right="-376"/>
        <w:jc w:val="both"/>
        <w:rPr>
          <w:rFonts w:ascii="Arial" w:hAnsi="Arial" w:cs="Arial"/>
        </w:rPr>
      </w:pPr>
    </w:p>
    <w:p w14:paraId="4D389A28" w14:textId="424B2AA8" w:rsidR="00F32338" w:rsidRDefault="00F32338" w:rsidP="00F32338">
      <w:pPr>
        <w:ind w:left="-284" w:right="-376"/>
        <w:jc w:val="both"/>
        <w:rPr>
          <w:rFonts w:ascii="Arial" w:hAnsi="Arial" w:cs="Arial"/>
          <w:i/>
          <w:iCs/>
        </w:rPr>
      </w:pPr>
      <w:r w:rsidRPr="00B55E17">
        <w:rPr>
          <w:rFonts w:ascii="Arial" w:hAnsi="Arial" w:cs="Arial"/>
        </w:rPr>
        <w:t>Con el Acto legislativo 04 de 2019 se llevó a mandato constitucional la articulación entre el control interno y el control fiscal, al modificar el artículo 267 de la Constitución Política, estableciendo que “</w:t>
      </w:r>
      <w:r w:rsidRPr="00B55E17">
        <w:rPr>
          <w:rFonts w:ascii="Arial" w:hAnsi="Arial" w:cs="Arial"/>
          <w:i/>
          <w:iCs/>
        </w:rPr>
        <w:t xml:space="preserve">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w:t>
      </w:r>
    </w:p>
    <w:p w14:paraId="58B05169" w14:textId="77777777" w:rsidR="00F32338" w:rsidRPr="00B55E17" w:rsidRDefault="00F32338" w:rsidP="00F32338">
      <w:pPr>
        <w:ind w:left="-284" w:right="-376"/>
        <w:jc w:val="both"/>
        <w:rPr>
          <w:rFonts w:ascii="Arial" w:hAnsi="Arial" w:cs="Arial"/>
          <w:i/>
          <w:iCs/>
        </w:rPr>
      </w:pPr>
    </w:p>
    <w:p w14:paraId="0F7EE007" w14:textId="77777777" w:rsidR="00F32338" w:rsidRPr="00B55E17" w:rsidRDefault="00F32338" w:rsidP="00F32338">
      <w:pPr>
        <w:ind w:left="-284" w:right="-376"/>
        <w:jc w:val="both"/>
        <w:rPr>
          <w:rFonts w:ascii="Arial" w:hAnsi="Arial" w:cs="Arial"/>
        </w:rPr>
      </w:pPr>
      <w:r w:rsidRPr="00B55E17">
        <w:rPr>
          <w:rFonts w:ascii="Arial" w:hAnsi="Arial" w:cs="Arial"/>
          <w:i/>
          <w:iCs/>
        </w:rPr>
        <w:t>La ley regulará su ejercicio y los sistemas y principios aplicables para cada tipo de control.”</w:t>
      </w:r>
    </w:p>
    <w:p w14:paraId="72C68E7F" w14:textId="77777777" w:rsidR="00F32338" w:rsidRDefault="00F32338" w:rsidP="00F32338">
      <w:pPr>
        <w:ind w:left="-284" w:right="-376"/>
        <w:jc w:val="both"/>
        <w:rPr>
          <w:rFonts w:ascii="Arial" w:hAnsi="Arial" w:cs="Arial"/>
        </w:rPr>
      </w:pPr>
    </w:p>
    <w:p w14:paraId="11652AD0" w14:textId="734A5232" w:rsidR="00F32338" w:rsidRDefault="00F32338" w:rsidP="00F32338">
      <w:pPr>
        <w:ind w:left="-284" w:right="-376"/>
        <w:jc w:val="both"/>
        <w:rPr>
          <w:rFonts w:ascii="Arial" w:hAnsi="Arial" w:cs="Arial"/>
        </w:rPr>
      </w:pPr>
      <w:r w:rsidRPr="00B55E17">
        <w:rPr>
          <w:rFonts w:ascii="Arial" w:hAnsi="Arial" w:cs="Arial"/>
        </w:rPr>
        <w:t>En línea con lo preceptuado en ese mandato superior, el artículo 61 del Decreto Ley 403 de 2020, señala que la vigilancia y seguimiento permanente al recurso público para el ejercicio del control concomitante y preventivo deberá articularse con el sistema de control interno para que este sirva de insumo para el control fiscal externo sobre aquellos hechos u operaciones, actos, contratos, programas proyectos o proceso</w:t>
      </w:r>
      <w:r>
        <w:rPr>
          <w:rFonts w:ascii="Arial" w:hAnsi="Arial" w:cs="Arial"/>
        </w:rPr>
        <w:t>s</w:t>
      </w:r>
      <w:r w:rsidRPr="00B55E17">
        <w:rPr>
          <w:rFonts w:ascii="Arial" w:hAnsi="Arial" w:cs="Arial"/>
        </w:rPr>
        <w:t xml:space="preserve"> en ejecución, en los que se involucren recursos públicos y/o se afecten bienes o intereses patrimoniales de naturaleza pública.</w:t>
      </w:r>
    </w:p>
    <w:p w14:paraId="054037BC" w14:textId="77777777" w:rsidR="00097A4B" w:rsidRPr="00B55E17" w:rsidRDefault="00097A4B" w:rsidP="00F32338">
      <w:pPr>
        <w:ind w:left="-284" w:right="-376"/>
        <w:jc w:val="both"/>
        <w:rPr>
          <w:rFonts w:ascii="Arial" w:hAnsi="Arial" w:cs="Arial"/>
        </w:rPr>
      </w:pPr>
    </w:p>
    <w:p w14:paraId="71281EDD" w14:textId="46559725" w:rsidR="00F32338" w:rsidRDefault="00F32338" w:rsidP="00F32338">
      <w:pPr>
        <w:ind w:left="-284" w:right="-376"/>
        <w:jc w:val="both"/>
        <w:rPr>
          <w:rFonts w:ascii="Arial" w:hAnsi="Arial" w:cs="Arial"/>
          <w:i/>
          <w:iCs/>
          <w:color w:val="2D2D2D"/>
          <w:shd w:val="clear" w:color="auto" w:fill="FFFFFF"/>
        </w:rPr>
      </w:pPr>
      <w:r w:rsidRPr="00B55E17">
        <w:rPr>
          <w:rFonts w:ascii="Arial" w:hAnsi="Arial" w:cs="Arial"/>
        </w:rPr>
        <w:t xml:space="preserve">De esta manera, es necesario que haya articulación entre el control interno y el control fiscal externo, bajo la interpretación que la Corte Constitucional realiza según lo expuesto en la Sentencia C-103 de 2015, y que de acuerdo con la jurisprudencia de esta Corporación señala, </w:t>
      </w:r>
      <w:r w:rsidRPr="00B55E17">
        <w:rPr>
          <w:rFonts w:ascii="Arial" w:hAnsi="Arial" w:cs="Arial"/>
          <w:i/>
          <w:iCs/>
        </w:rPr>
        <w:t>“</w:t>
      </w:r>
      <w:r w:rsidRPr="00B55E17">
        <w:rPr>
          <w:rFonts w:ascii="Arial" w:hAnsi="Arial" w:cs="Arial"/>
          <w:i/>
          <w:iCs/>
          <w:color w:val="2D2D2D"/>
          <w:shd w:val="clear" w:color="auto" w:fill="FFFFFF"/>
        </w:rPr>
        <w:t xml:space="preserve">una de las manifestaciones del carácter amplio e integral del modelo constitucional de vigilancia fiscal de los recursos públicos la constituye la coexistencia de dos niveles de control: el primero, constituido por los mecanismos de control interno, de naturaleza previa y administrativa; el segundo nivel corresponde al control fiscal externo, de carácter posterior y selectivo, que compete realizar a una </w:t>
      </w:r>
      <w:r w:rsidRPr="00B55E17">
        <w:rPr>
          <w:rFonts w:ascii="Arial" w:hAnsi="Arial" w:cs="Arial"/>
          <w:i/>
          <w:iCs/>
          <w:color w:val="2D2D2D"/>
          <w:shd w:val="clear" w:color="auto" w:fill="FFFFFF"/>
        </w:rPr>
        <w:lastRenderedPageBreak/>
        <w:t>entidad autónoma e independiente como es la Contraloría, y cuya efectividad depende de su adecuada articulación con el primer nivel de control.”</w:t>
      </w:r>
    </w:p>
    <w:p w14:paraId="5C944DC4" w14:textId="77777777" w:rsidR="00F32338" w:rsidRPr="00B55E17" w:rsidRDefault="00F32338" w:rsidP="00F32338">
      <w:pPr>
        <w:ind w:left="-284" w:right="-376"/>
        <w:jc w:val="both"/>
        <w:rPr>
          <w:rFonts w:ascii="Arial" w:hAnsi="Arial" w:cs="Arial"/>
          <w:color w:val="2D2D2D"/>
          <w:shd w:val="clear" w:color="auto" w:fill="FFFFFF"/>
        </w:rPr>
      </w:pPr>
    </w:p>
    <w:p w14:paraId="2B34F20F" w14:textId="0BA6EC9C" w:rsidR="00F32338" w:rsidRDefault="00F32338" w:rsidP="00F32338">
      <w:pPr>
        <w:ind w:left="-284" w:right="-376"/>
        <w:jc w:val="both"/>
        <w:rPr>
          <w:rFonts w:ascii="Arial" w:hAnsi="Arial" w:cs="Arial"/>
          <w:i/>
          <w:iCs/>
          <w:color w:val="2D2D2D"/>
          <w:shd w:val="clear" w:color="auto" w:fill="FFFFFF"/>
        </w:rPr>
      </w:pPr>
      <w:r w:rsidRPr="00B55E17">
        <w:rPr>
          <w:rFonts w:ascii="Arial" w:hAnsi="Arial" w:cs="Arial"/>
          <w:color w:val="2D2D2D"/>
          <w:shd w:val="clear" w:color="auto" w:fill="FFFFFF"/>
        </w:rPr>
        <w:t xml:space="preserve">Según lo anterior, si el ejercicio de control interno que gestionen las entidades del estado se desarrolla de manera eficaz sobre el manejo de los recursos públicos para el logro de sus objetivos, tendrá como resultado una mayor eficacia en el control fiscal externo que deben ejercer las Contralorías en el cumplimiento de su función; es por esto que en la misma sentencia reitera sobre el pronunciamiento en la Sentencia C-509 de 1999 de dicha Corporación donde señala </w:t>
      </w:r>
      <w:r w:rsidRPr="00B55E17">
        <w:rPr>
          <w:rFonts w:ascii="Arial" w:hAnsi="Arial" w:cs="Arial"/>
          <w:i/>
          <w:iCs/>
          <w:color w:val="2D2D2D"/>
          <w:shd w:val="clear" w:color="auto" w:fill="FFFFFF"/>
        </w:rPr>
        <w:t>“En la visión del Constituyente de 1991, el eficaz y efectivo funcionamiento del control interno, también denominado de primer grado, se articula estrechamente con el que, en forma posterior y selectiva, ejercen las Contralorías en el ámbito de su competencia. De ahí que la eficacia de este último, como control de segundo grado que es, esté condicionada por el grado de eficacia con que se ejerza el control de primer grado al interior de las entidades del Estado por los componentes del Sistema de control interno.”</w:t>
      </w:r>
    </w:p>
    <w:p w14:paraId="1DCFD0D3" w14:textId="488AF250" w:rsidR="00097A4B" w:rsidRDefault="00097A4B" w:rsidP="00F32338">
      <w:pPr>
        <w:ind w:left="-284" w:right="-376"/>
        <w:jc w:val="both"/>
        <w:rPr>
          <w:rFonts w:ascii="Arial" w:hAnsi="Arial" w:cs="Arial"/>
          <w:i/>
          <w:iCs/>
          <w:color w:val="2D2D2D"/>
          <w:shd w:val="clear" w:color="auto" w:fill="FFFFFF"/>
        </w:rPr>
      </w:pPr>
    </w:p>
    <w:p w14:paraId="157EC1BB" w14:textId="295B4C9C" w:rsidR="00097A4B" w:rsidRPr="00097A4B" w:rsidRDefault="00097A4B" w:rsidP="00F32338">
      <w:pPr>
        <w:ind w:left="-284" w:right="-376"/>
        <w:jc w:val="both"/>
        <w:rPr>
          <w:rFonts w:ascii="Arial" w:hAnsi="Arial" w:cs="Arial"/>
          <w:b/>
          <w:iCs/>
          <w:color w:val="2D2D2D"/>
          <w:sz w:val="28"/>
          <w:szCs w:val="28"/>
          <w:shd w:val="clear" w:color="auto" w:fill="FFFFFF"/>
        </w:rPr>
      </w:pPr>
      <w:r w:rsidRPr="00097A4B">
        <w:rPr>
          <w:rFonts w:ascii="Arial" w:hAnsi="Arial" w:cs="Arial"/>
          <w:b/>
          <w:iCs/>
          <w:color w:val="2D2D2D"/>
          <w:sz w:val="28"/>
          <w:szCs w:val="28"/>
          <w:shd w:val="clear" w:color="auto" w:fill="FFFFFF"/>
        </w:rPr>
        <w:t>Marco Metodológico.</w:t>
      </w:r>
    </w:p>
    <w:p w14:paraId="2C4E6948" w14:textId="77777777" w:rsidR="00097A4B" w:rsidRPr="002956B3" w:rsidRDefault="00097A4B" w:rsidP="00097A4B">
      <w:pPr>
        <w:tabs>
          <w:tab w:val="left" w:pos="1901"/>
        </w:tabs>
        <w:rPr>
          <w:rFonts w:ascii="Verdana" w:hAnsi="Verdana"/>
        </w:rPr>
      </w:pPr>
      <w:r>
        <w:rPr>
          <w:rFonts w:ascii="Verdana" w:hAnsi="Verdana"/>
        </w:rPr>
        <w:tab/>
      </w:r>
    </w:p>
    <w:p w14:paraId="5729BEA7" w14:textId="77777777" w:rsidR="00097A4B" w:rsidRDefault="00097A4B" w:rsidP="00097A4B">
      <w:pPr>
        <w:ind w:left="-284" w:right="-376"/>
        <w:jc w:val="both"/>
        <w:rPr>
          <w:rFonts w:ascii="Arial" w:hAnsi="Arial" w:cs="Arial"/>
        </w:rPr>
      </w:pPr>
      <w:r w:rsidRPr="00B55E17">
        <w:rPr>
          <w:rFonts w:ascii="Arial" w:hAnsi="Arial" w:cs="Arial"/>
        </w:rPr>
        <w:t xml:space="preserve">La Contraloría General de </w:t>
      </w:r>
      <w:r>
        <w:rPr>
          <w:rFonts w:ascii="Arial" w:hAnsi="Arial" w:cs="Arial"/>
        </w:rPr>
        <w:t xml:space="preserve">la </w:t>
      </w:r>
      <w:r w:rsidRPr="00B55E17">
        <w:rPr>
          <w:rFonts w:ascii="Arial" w:hAnsi="Arial" w:cs="Arial"/>
        </w:rPr>
        <w:t xml:space="preserve">República tiene la misión de ejercer la vigilancia y el control fiscal de la gestión fiscal a particulares y entidades públicas que manejen fondos o bienes públicos, al igual como se establece en el artículo 267 de la Constitución Política de Colombia, </w:t>
      </w:r>
      <w:r w:rsidRPr="00B55E17">
        <w:rPr>
          <w:rFonts w:ascii="Arial" w:hAnsi="Arial" w:cs="Arial"/>
          <w:i/>
          <w:iCs/>
        </w:rPr>
        <w:t>“El control fiscal se ejercerá en forma posterior y selectiva, y además podrá ser preventivo y concomitante, según sea necesario para garantizar la defensa y protección del patrimonio público”</w:t>
      </w:r>
      <w:r w:rsidRPr="00B55E17">
        <w:rPr>
          <w:rFonts w:ascii="Arial" w:hAnsi="Arial" w:cs="Arial"/>
        </w:rPr>
        <w:t>.</w:t>
      </w:r>
    </w:p>
    <w:p w14:paraId="77840227" w14:textId="77777777" w:rsidR="00097A4B" w:rsidRPr="00B55E17" w:rsidRDefault="00097A4B" w:rsidP="00097A4B">
      <w:pPr>
        <w:ind w:left="-284" w:right="-376"/>
        <w:jc w:val="both"/>
        <w:rPr>
          <w:rFonts w:ascii="Arial" w:hAnsi="Arial" w:cs="Arial"/>
        </w:rPr>
      </w:pPr>
    </w:p>
    <w:p w14:paraId="1E538B2E" w14:textId="77777777" w:rsidR="00097A4B" w:rsidRDefault="00097A4B" w:rsidP="00097A4B">
      <w:pPr>
        <w:ind w:left="-284" w:right="-376"/>
        <w:jc w:val="both"/>
        <w:rPr>
          <w:rFonts w:ascii="Arial" w:hAnsi="Arial" w:cs="Arial"/>
        </w:rPr>
      </w:pPr>
      <w:r w:rsidRPr="00B55E17">
        <w:rPr>
          <w:rFonts w:ascii="Arial" w:hAnsi="Arial" w:cs="Arial"/>
        </w:rPr>
        <w:t xml:space="preserve">Para ejercer la vigilancia y el control fiscal respecto a las entidades y a los particulares que manejan fondos o bienes públicos la Contraloría General de la República, cuenta con 14 Contralorías Delegadas </w:t>
      </w:r>
      <w:r>
        <w:rPr>
          <w:rFonts w:ascii="Arial" w:hAnsi="Arial" w:cs="Arial"/>
        </w:rPr>
        <w:t>Sectoriales y</w:t>
      </w:r>
      <w:r w:rsidRPr="00B55E17">
        <w:rPr>
          <w:rFonts w:ascii="Arial" w:hAnsi="Arial" w:cs="Arial"/>
        </w:rPr>
        <w:t xml:space="preserve"> mediante Resolución Reglamentaria Ejecutiva REG-EJE-0128-2024 de febrero 02 de 2024 se asigna la competencia que corresponde a cada sector, de esta manera, en la resolución en mención se identifican 579 sujetos de control que se distribuyen en la contralorías delegadas conforme al sector.</w:t>
      </w:r>
    </w:p>
    <w:p w14:paraId="060F24AD" w14:textId="77777777" w:rsidR="00097A4B" w:rsidRPr="00B55E17" w:rsidRDefault="00097A4B" w:rsidP="00097A4B">
      <w:pPr>
        <w:ind w:left="-284" w:right="-376"/>
        <w:jc w:val="both"/>
        <w:rPr>
          <w:rFonts w:ascii="Arial" w:hAnsi="Arial" w:cs="Arial"/>
        </w:rPr>
      </w:pPr>
    </w:p>
    <w:p w14:paraId="0DFEC6D6" w14:textId="77777777" w:rsidR="00097A4B" w:rsidRDefault="00097A4B" w:rsidP="00097A4B">
      <w:pPr>
        <w:ind w:left="-284" w:right="-376"/>
        <w:jc w:val="both"/>
        <w:rPr>
          <w:rFonts w:ascii="Arial" w:hAnsi="Arial" w:cs="Arial"/>
        </w:rPr>
      </w:pPr>
      <w:r w:rsidRPr="00B55E17">
        <w:rPr>
          <w:rFonts w:ascii="Arial" w:hAnsi="Arial" w:cs="Arial"/>
        </w:rPr>
        <w:t>Lo anterior, para el ejercicio de su función como organismo de control fiscal, anualmente realiza actuaciones de fiscalización para evaluar a quienes son sujetos de control, para lo cual hace uso de metodologías aplicadas a través de guías de auditoria (Financiera, de Cumplimiento y de Desempeño). Bajo el marco del proceso de Control Fiscal Micro, las auditorias que se adelantan a los sujetos de control se concretan previamente mediante la formulación y ejecución del Plan Nacional de Vigilancia y Control Fiscal (PNVCF), el cual contiene la programación de las entidades y los puntos de control que serán auditados durante el año respecto a la gestión fiscal ejercida por los sujetos de control en la vigencia del año anterior.</w:t>
      </w:r>
    </w:p>
    <w:p w14:paraId="021EA5E3" w14:textId="77777777" w:rsidR="00097A4B" w:rsidRPr="00B55E17" w:rsidRDefault="00097A4B" w:rsidP="00097A4B">
      <w:pPr>
        <w:ind w:left="-284" w:right="-376"/>
        <w:jc w:val="both"/>
        <w:rPr>
          <w:rFonts w:ascii="Arial" w:hAnsi="Arial" w:cs="Arial"/>
        </w:rPr>
      </w:pPr>
    </w:p>
    <w:p w14:paraId="6CCE9408" w14:textId="77777777" w:rsidR="00097A4B" w:rsidRPr="00B55E17" w:rsidRDefault="00097A4B" w:rsidP="00097A4B">
      <w:pPr>
        <w:ind w:left="-284" w:right="-376"/>
        <w:jc w:val="both"/>
        <w:rPr>
          <w:rFonts w:ascii="Arial" w:hAnsi="Arial" w:cs="Arial"/>
        </w:rPr>
      </w:pPr>
      <w:r w:rsidRPr="00B55E17">
        <w:rPr>
          <w:rFonts w:ascii="Arial" w:hAnsi="Arial" w:cs="Arial"/>
        </w:rPr>
        <w:t>Para la elaboración del presente informe, se fundamenta en el numeral 6 del artículo 268 de la Constitución Política de Colombia, se atribuye al Contralor General de la República, “</w:t>
      </w:r>
      <w:r w:rsidRPr="00B55E17">
        <w:rPr>
          <w:rFonts w:ascii="Arial" w:hAnsi="Arial" w:cs="Arial"/>
          <w:i/>
          <w:iCs/>
        </w:rPr>
        <w:t>Conceptuar sobre la calidad y eficiencia del control fiscal interno de las entidades y organismos del Estado.”</w:t>
      </w:r>
      <w:r w:rsidRPr="00B55E17">
        <w:rPr>
          <w:rFonts w:ascii="Arial" w:hAnsi="Arial" w:cs="Arial"/>
        </w:rPr>
        <w:t>, de esta manera, para que la CGR emita dicho concepto, los resultados que se generen durante el ejercicio del proceso auditor a los sujetos de control, son producto de la evaluación a</w:t>
      </w:r>
      <w:r>
        <w:rPr>
          <w:rFonts w:ascii="Arial" w:hAnsi="Arial" w:cs="Arial"/>
        </w:rPr>
        <w:t>l</w:t>
      </w:r>
      <w:r w:rsidRPr="00B55E17">
        <w:rPr>
          <w:rFonts w:ascii="Arial" w:hAnsi="Arial" w:cs="Arial"/>
        </w:rPr>
        <w:t xml:space="preserve"> cumplimiento de los mecanismos de control interno que son diseñados y adoptados por cada entidad bajo las particularidades del marco legal que las regula. </w:t>
      </w:r>
    </w:p>
    <w:p w14:paraId="4C11FB4E" w14:textId="34BFDD2C" w:rsidR="00097A4B" w:rsidRDefault="00097A4B" w:rsidP="00097A4B">
      <w:pPr>
        <w:ind w:left="-284" w:right="-376"/>
        <w:jc w:val="both"/>
        <w:rPr>
          <w:rFonts w:ascii="Arial" w:hAnsi="Arial" w:cs="Arial"/>
        </w:rPr>
      </w:pPr>
    </w:p>
    <w:p w14:paraId="68E2CE9A" w14:textId="77777777" w:rsidR="00097A4B" w:rsidRPr="00B55E17" w:rsidRDefault="00097A4B" w:rsidP="00097A4B">
      <w:pPr>
        <w:ind w:left="-284" w:right="-376"/>
        <w:jc w:val="both"/>
        <w:rPr>
          <w:rFonts w:ascii="Arial" w:hAnsi="Arial" w:cs="Arial"/>
        </w:rPr>
      </w:pPr>
      <w:r w:rsidRPr="00B55E17">
        <w:rPr>
          <w:rFonts w:ascii="Arial" w:hAnsi="Arial" w:cs="Arial"/>
        </w:rPr>
        <w:lastRenderedPageBreak/>
        <w:t>En el ejercicio de las auditorías, se tiene como base de análisis la aplicación de los mecanismos e instrumentos de control fiscal interno y se asigna un valor referente a cada uno de los riesgos identificados en los diferentes procesos de gestión de las instituciones públicas, en torno a la efectividad de</w:t>
      </w:r>
      <w:r>
        <w:rPr>
          <w:rFonts w:ascii="Arial" w:hAnsi="Arial" w:cs="Arial"/>
        </w:rPr>
        <w:t xml:space="preserve">l diseño de </w:t>
      </w:r>
      <w:r w:rsidRPr="00B55E17">
        <w:rPr>
          <w:rFonts w:ascii="Arial" w:hAnsi="Arial" w:cs="Arial"/>
        </w:rPr>
        <w:t>los controles y establecidos, de la siguiente manera:</w:t>
      </w:r>
    </w:p>
    <w:p w14:paraId="37EBA55C" w14:textId="77777777" w:rsidR="00097A4B" w:rsidRDefault="00097A4B" w:rsidP="00097A4B">
      <w:pPr>
        <w:jc w:val="both"/>
        <w:rPr>
          <w:rFonts w:ascii="Arial" w:hAnsi="Arial" w:cs="Arial"/>
        </w:rPr>
      </w:pPr>
    </w:p>
    <w:p w14:paraId="601CE008" w14:textId="76C88016" w:rsidR="00097A4B" w:rsidRPr="00097A4B" w:rsidRDefault="00097A4B" w:rsidP="00097A4B">
      <w:pPr>
        <w:ind w:left="-284"/>
        <w:jc w:val="both"/>
        <w:rPr>
          <w:rFonts w:ascii="Arial" w:hAnsi="Arial" w:cs="Arial"/>
          <w:b/>
          <w:sz w:val="28"/>
          <w:szCs w:val="28"/>
        </w:rPr>
      </w:pPr>
      <w:r w:rsidRPr="00097A4B">
        <w:rPr>
          <w:rFonts w:ascii="Arial" w:hAnsi="Arial" w:cs="Arial"/>
          <w:b/>
          <w:sz w:val="28"/>
          <w:szCs w:val="28"/>
        </w:rPr>
        <w:t>Evaluación del diseño (planeación).</w:t>
      </w:r>
    </w:p>
    <w:p w14:paraId="356BD092" w14:textId="77777777" w:rsidR="00097A4B" w:rsidRPr="00B55E17" w:rsidRDefault="00097A4B" w:rsidP="00097A4B">
      <w:pPr>
        <w:jc w:val="both"/>
        <w:rPr>
          <w:rFonts w:ascii="Arial" w:hAnsi="Arial" w:cs="Arial"/>
        </w:rPr>
      </w:pPr>
    </w:p>
    <w:p w14:paraId="4ECB76EF" w14:textId="77777777" w:rsidR="00097A4B" w:rsidRPr="00B55E17" w:rsidRDefault="00097A4B" w:rsidP="00097A4B">
      <w:pPr>
        <w:jc w:val="both"/>
        <w:rPr>
          <w:rFonts w:ascii="Arial" w:hAnsi="Arial" w:cs="Arial"/>
        </w:rPr>
      </w:pPr>
      <w:r w:rsidRPr="00B55E17">
        <w:rPr>
          <w:rFonts w:ascii="Arial" w:hAnsi="Arial" w:cs="Arial"/>
        </w:rPr>
        <w:t xml:space="preserve">• Se considera si el control es apropiado para mitigar los riesgos. </w:t>
      </w:r>
    </w:p>
    <w:p w14:paraId="6E9E9B78" w14:textId="77777777" w:rsidR="00097A4B" w:rsidRPr="00B55E17" w:rsidRDefault="00097A4B" w:rsidP="00097A4B">
      <w:pPr>
        <w:jc w:val="both"/>
        <w:rPr>
          <w:rFonts w:ascii="Arial" w:hAnsi="Arial" w:cs="Arial"/>
        </w:rPr>
      </w:pPr>
      <w:r w:rsidRPr="00B55E17">
        <w:rPr>
          <w:rFonts w:ascii="Arial" w:hAnsi="Arial" w:cs="Arial"/>
        </w:rPr>
        <w:t xml:space="preserve">• Tipo de control (automatizado o manual). </w:t>
      </w:r>
    </w:p>
    <w:p w14:paraId="55BF32F8" w14:textId="77777777" w:rsidR="00097A4B" w:rsidRPr="00B55E17" w:rsidRDefault="00097A4B" w:rsidP="00097A4B">
      <w:pPr>
        <w:jc w:val="both"/>
        <w:rPr>
          <w:rFonts w:ascii="Arial" w:hAnsi="Arial" w:cs="Arial"/>
        </w:rPr>
      </w:pPr>
      <w:r w:rsidRPr="00B55E17">
        <w:rPr>
          <w:rFonts w:ascii="Arial" w:hAnsi="Arial" w:cs="Arial"/>
        </w:rPr>
        <w:t xml:space="preserve">• Frecuencia de su aplicación. </w:t>
      </w:r>
    </w:p>
    <w:p w14:paraId="23132EFC" w14:textId="77777777" w:rsidR="00097A4B" w:rsidRPr="00B55E17" w:rsidRDefault="00097A4B" w:rsidP="00097A4B">
      <w:pPr>
        <w:ind w:right="-376"/>
        <w:jc w:val="both"/>
        <w:rPr>
          <w:rFonts w:ascii="Arial" w:hAnsi="Arial" w:cs="Arial"/>
        </w:rPr>
      </w:pPr>
      <w:r w:rsidRPr="00B55E17">
        <w:rPr>
          <w:rFonts w:ascii="Arial" w:hAnsi="Arial" w:cs="Arial"/>
        </w:rPr>
        <w:t xml:space="preserve">• Segregación de funciones (si quien ejerce el control es diferente del responsable de la operación). </w:t>
      </w:r>
    </w:p>
    <w:p w14:paraId="31FE39B0" w14:textId="77777777" w:rsidR="00097A4B" w:rsidRPr="00B55E17" w:rsidRDefault="00097A4B" w:rsidP="00097A4B">
      <w:pPr>
        <w:ind w:right="-376"/>
        <w:jc w:val="both"/>
        <w:rPr>
          <w:rFonts w:ascii="Arial" w:hAnsi="Arial" w:cs="Arial"/>
        </w:rPr>
      </w:pPr>
      <w:r w:rsidRPr="00B55E17">
        <w:rPr>
          <w:rFonts w:ascii="Arial" w:hAnsi="Arial" w:cs="Arial"/>
        </w:rPr>
        <w:t xml:space="preserve">• Documentación, manuales de procedimientos, instructivos u otros documentos formalmente aprobados. </w:t>
      </w:r>
    </w:p>
    <w:p w14:paraId="00F7DB00" w14:textId="77777777" w:rsidR="00097A4B" w:rsidRPr="00B55E17" w:rsidRDefault="00097A4B" w:rsidP="00097A4B">
      <w:pPr>
        <w:ind w:right="-376"/>
        <w:jc w:val="both"/>
        <w:rPr>
          <w:rFonts w:ascii="Arial" w:hAnsi="Arial" w:cs="Arial"/>
        </w:rPr>
      </w:pPr>
    </w:p>
    <w:p w14:paraId="3F993C1B" w14:textId="6622675B" w:rsidR="00097A4B" w:rsidRPr="00097A4B" w:rsidRDefault="00097A4B" w:rsidP="00097A4B">
      <w:pPr>
        <w:ind w:left="-284" w:right="-376"/>
        <w:jc w:val="both"/>
        <w:rPr>
          <w:rFonts w:ascii="Arial" w:hAnsi="Arial" w:cs="Arial"/>
          <w:b/>
          <w:sz w:val="28"/>
          <w:szCs w:val="28"/>
        </w:rPr>
      </w:pPr>
      <w:r w:rsidRPr="00097A4B">
        <w:rPr>
          <w:rFonts w:ascii="Arial" w:hAnsi="Arial" w:cs="Arial"/>
          <w:b/>
          <w:sz w:val="28"/>
          <w:szCs w:val="28"/>
        </w:rPr>
        <w:t>Evaluación de los componentes del control interno.</w:t>
      </w:r>
    </w:p>
    <w:p w14:paraId="36F813F5" w14:textId="77777777" w:rsidR="00097A4B" w:rsidRPr="00097A4B" w:rsidRDefault="00097A4B" w:rsidP="00097A4B">
      <w:pPr>
        <w:ind w:right="-376"/>
        <w:jc w:val="both"/>
        <w:rPr>
          <w:rFonts w:ascii="Arial" w:hAnsi="Arial" w:cs="Arial"/>
          <w:sz w:val="28"/>
          <w:szCs w:val="28"/>
        </w:rPr>
      </w:pPr>
    </w:p>
    <w:p w14:paraId="74A3BEFC" w14:textId="77777777" w:rsidR="00097A4B" w:rsidRPr="00B55E17" w:rsidRDefault="00097A4B" w:rsidP="00097A4B">
      <w:pPr>
        <w:ind w:right="-376"/>
        <w:jc w:val="both"/>
        <w:rPr>
          <w:rFonts w:ascii="Arial" w:hAnsi="Arial" w:cs="Arial"/>
        </w:rPr>
      </w:pPr>
      <w:r w:rsidRPr="00B55E17">
        <w:rPr>
          <w:rFonts w:ascii="Arial" w:hAnsi="Arial" w:cs="Arial"/>
        </w:rPr>
        <w:t xml:space="preserve">• Considera el entorno de control, el proceso de valoración del riesgo por la entidad, sistemas de información (incluidos los procesos de negocio relacionados), actividades de control relevantes para la auditoría y seguimiento de controles. </w:t>
      </w:r>
    </w:p>
    <w:p w14:paraId="48E2B36C" w14:textId="77777777" w:rsidR="00097A4B" w:rsidRPr="00B55E17" w:rsidRDefault="00097A4B" w:rsidP="00097A4B">
      <w:pPr>
        <w:ind w:right="-376"/>
        <w:jc w:val="both"/>
        <w:rPr>
          <w:rFonts w:ascii="Arial" w:hAnsi="Arial" w:cs="Arial"/>
        </w:rPr>
      </w:pPr>
    </w:p>
    <w:p w14:paraId="53ED6636" w14:textId="77777777" w:rsidR="00097A4B" w:rsidRPr="00097A4B" w:rsidRDefault="00097A4B" w:rsidP="00097A4B">
      <w:pPr>
        <w:ind w:left="-284" w:right="-376"/>
        <w:jc w:val="both"/>
        <w:rPr>
          <w:rFonts w:ascii="Arial" w:hAnsi="Arial" w:cs="Arial"/>
          <w:b/>
          <w:sz w:val="28"/>
          <w:szCs w:val="28"/>
        </w:rPr>
      </w:pPr>
      <w:r w:rsidRPr="00097A4B">
        <w:rPr>
          <w:rFonts w:ascii="Arial" w:hAnsi="Arial" w:cs="Arial"/>
          <w:b/>
          <w:sz w:val="28"/>
          <w:szCs w:val="28"/>
        </w:rPr>
        <w:t>Evaluación de la efectividad.</w:t>
      </w:r>
    </w:p>
    <w:p w14:paraId="3C0A0309" w14:textId="57041D85" w:rsidR="00097A4B" w:rsidRPr="00B55E17" w:rsidRDefault="00097A4B" w:rsidP="00097A4B">
      <w:pPr>
        <w:ind w:right="-376"/>
        <w:jc w:val="both"/>
        <w:rPr>
          <w:rFonts w:ascii="Arial" w:hAnsi="Arial" w:cs="Arial"/>
        </w:rPr>
      </w:pPr>
      <w:r w:rsidRPr="00B55E17">
        <w:rPr>
          <w:rFonts w:ascii="Arial" w:hAnsi="Arial" w:cs="Arial"/>
        </w:rPr>
        <w:t xml:space="preserve"> </w:t>
      </w:r>
    </w:p>
    <w:p w14:paraId="67235113" w14:textId="77777777" w:rsidR="00097A4B" w:rsidRPr="00B55E17" w:rsidRDefault="00097A4B" w:rsidP="00097A4B">
      <w:pPr>
        <w:ind w:right="-376"/>
        <w:jc w:val="both"/>
        <w:rPr>
          <w:rFonts w:ascii="Arial" w:hAnsi="Arial" w:cs="Arial"/>
        </w:rPr>
      </w:pPr>
      <w:r w:rsidRPr="00B55E17">
        <w:rPr>
          <w:rFonts w:ascii="Arial" w:hAnsi="Arial" w:cs="Arial"/>
        </w:rPr>
        <w:t xml:space="preserve">• Comprende valorar la utilización del control desde sus resultados y evidencias. </w:t>
      </w:r>
    </w:p>
    <w:p w14:paraId="50EA39D1" w14:textId="77777777" w:rsidR="00097A4B" w:rsidRPr="00B55E17" w:rsidRDefault="00097A4B" w:rsidP="00097A4B">
      <w:pPr>
        <w:ind w:right="-376"/>
        <w:jc w:val="both"/>
        <w:rPr>
          <w:rFonts w:ascii="Arial" w:hAnsi="Arial" w:cs="Arial"/>
        </w:rPr>
      </w:pPr>
      <w:r w:rsidRPr="00B55E17">
        <w:rPr>
          <w:rFonts w:ascii="Arial" w:hAnsi="Arial" w:cs="Arial"/>
        </w:rPr>
        <w:t>• Aplica si existen hallazgos o incorrecciones materiales con incidencia fiscal que afecten la gestión de la entidad; y si en la auditoría anterior se identificaron los mismos hallazgos o incorrecciones o si se dio aplicación a un plan de mejoramiento.</w:t>
      </w:r>
    </w:p>
    <w:p w14:paraId="44B8E0B1" w14:textId="77777777" w:rsidR="00097A4B" w:rsidRDefault="00097A4B" w:rsidP="00097A4B">
      <w:pPr>
        <w:ind w:right="-376"/>
        <w:jc w:val="both"/>
        <w:rPr>
          <w:rFonts w:ascii="Verdana" w:hAnsi="Verdana"/>
        </w:rPr>
      </w:pPr>
      <w:r w:rsidRPr="00B55E17">
        <w:rPr>
          <w:rFonts w:ascii="Arial" w:hAnsi="Arial" w:cs="Arial"/>
        </w:rPr>
        <w:t>Luego de la evaluación, se califica el control interno fiscal de la institución sobre los siguientes rangos:</w:t>
      </w:r>
    </w:p>
    <w:p w14:paraId="0390B102" w14:textId="5576F8DD" w:rsidR="00097A4B" w:rsidRPr="008E4531" w:rsidRDefault="00097A4B" w:rsidP="00097A4B">
      <w:pPr>
        <w:jc w:val="center"/>
        <w:rPr>
          <w:rFonts w:ascii="Arial" w:hAnsi="Arial" w:cs="Arial"/>
          <w:b/>
          <w:bCs/>
        </w:rPr>
      </w:pPr>
      <w:r w:rsidRPr="008E4531">
        <w:rPr>
          <w:rFonts w:ascii="Arial" w:hAnsi="Arial" w:cs="Arial"/>
          <w:b/>
          <w:bCs/>
        </w:rPr>
        <w:t>Tabla No. 02 Rangos de calificación</w:t>
      </w:r>
    </w:p>
    <w:p w14:paraId="5036088E" w14:textId="77777777" w:rsidR="00097A4B" w:rsidRPr="009A16B3" w:rsidRDefault="00097A4B" w:rsidP="00097A4B">
      <w:pPr>
        <w:jc w:val="center"/>
        <w:rPr>
          <w:rFonts w:asciiTheme="majorHAnsi" w:hAnsiTheme="majorHAnsi" w:cstheme="majorHAnsi"/>
          <w:b/>
          <w:bCs/>
        </w:rPr>
      </w:pPr>
    </w:p>
    <w:p w14:paraId="60E350DF" w14:textId="77777777" w:rsidR="00097A4B" w:rsidRDefault="00097A4B" w:rsidP="00097A4B">
      <w:pPr>
        <w:jc w:val="center"/>
        <w:rPr>
          <w:rFonts w:ascii="Verdana" w:hAnsi="Verdana"/>
          <w:b/>
          <w:bCs/>
        </w:rPr>
      </w:pPr>
      <w:r w:rsidRPr="004F5320">
        <w:rPr>
          <w:noProof/>
          <w:lang w:val="es-CO" w:eastAsia="es-CO"/>
        </w:rPr>
        <w:drawing>
          <wp:inline distT="0" distB="0" distL="0" distR="0" wp14:anchorId="5A031AC9" wp14:editId="44277067">
            <wp:extent cx="1905081" cy="759543"/>
            <wp:effectExtent l="0" t="0" r="0" b="2540"/>
            <wp:docPr id="1145038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81" cy="759543"/>
                    </a:xfrm>
                    <a:prstGeom prst="rect">
                      <a:avLst/>
                    </a:prstGeom>
                    <a:noFill/>
                    <a:ln>
                      <a:noFill/>
                    </a:ln>
                  </pic:spPr>
                </pic:pic>
              </a:graphicData>
            </a:graphic>
          </wp:inline>
        </w:drawing>
      </w:r>
    </w:p>
    <w:p w14:paraId="0BA26F3B" w14:textId="77777777" w:rsidR="00097A4B" w:rsidRPr="00097A4B" w:rsidRDefault="00097A4B" w:rsidP="00097A4B">
      <w:pPr>
        <w:jc w:val="center"/>
        <w:rPr>
          <w:rFonts w:ascii="Arial" w:hAnsi="Arial" w:cs="Arial"/>
          <w:sz w:val="18"/>
          <w:szCs w:val="18"/>
        </w:rPr>
      </w:pPr>
      <w:r w:rsidRPr="00097A4B">
        <w:rPr>
          <w:rFonts w:ascii="Arial" w:hAnsi="Arial" w:cs="Arial"/>
          <w:sz w:val="18"/>
          <w:szCs w:val="18"/>
        </w:rPr>
        <w:t>Fuente: Guía de Principios, fundamentos y aspectos generales para las auditorías de la CGR.</w:t>
      </w:r>
    </w:p>
    <w:p w14:paraId="68C56DAA" w14:textId="77777777" w:rsidR="00097A4B" w:rsidRPr="00097A4B" w:rsidRDefault="00097A4B" w:rsidP="00097A4B">
      <w:pPr>
        <w:jc w:val="both"/>
        <w:rPr>
          <w:rFonts w:ascii="Arial" w:hAnsi="Arial" w:cs="Arial"/>
        </w:rPr>
      </w:pPr>
    </w:p>
    <w:p w14:paraId="7191D357" w14:textId="208350F4" w:rsidR="00097A4B" w:rsidRDefault="00097A4B" w:rsidP="00097A4B">
      <w:pPr>
        <w:ind w:left="-284" w:right="-376"/>
        <w:jc w:val="both"/>
        <w:rPr>
          <w:rFonts w:ascii="Arial" w:hAnsi="Arial" w:cs="Arial"/>
        </w:rPr>
      </w:pPr>
      <w:r w:rsidRPr="00B55E17">
        <w:rPr>
          <w:rFonts w:ascii="Arial" w:hAnsi="Arial" w:cs="Arial"/>
        </w:rPr>
        <w:t xml:space="preserve">En el desarrollo de las auditorías a los sujetos de control se evalúa la funcionalidad del control interno respecto a su diseño en la fase de planeación identificación de riesgos y en la fase de ejecución evaluando la efectividad de los mecanismos de control para mitigar los riesgos. </w:t>
      </w:r>
    </w:p>
    <w:p w14:paraId="0265B78E" w14:textId="77777777" w:rsidR="00097A4B" w:rsidRPr="00B55E17" w:rsidRDefault="00097A4B" w:rsidP="00097A4B">
      <w:pPr>
        <w:ind w:left="-284" w:right="-376"/>
        <w:jc w:val="both"/>
        <w:rPr>
          <w:rFonts w:ascii="Arial" w:hAnsi="Arial" w:cs="Arial"/>
        </w:rPr>
      </w:pPr>
    </w:p>
    <w:p w14:paraId="133F7B4F" w14:textId="48B4B278" w:rsidR="00097A4B" w:rsidRDefault="00097A4B" w:rsidP="00097A4B">
      <w:pPr>
        <w:ind w:left="-284" w:right="-376"/>
        <w:jc w:val="both"/>
        <w:rPr>
          <w:rFonts w:ascii="Arial" w:hAnsi="Arial" w:cs="Arial"/>
        </w:rPr>
      </w:pPr>
      <w:r w:rsidRPr="00B55E17">
        <w:rPr>
          <w:rFonts w:ascii="Arial" w:hAnsi="Arial" w:cs="Arial"/>
        </w:rPr>
        <w:t>De esta manera, las Contralorías Delegadas Sectoriales consolidan los resultados de la evaluación con base en el rango de calificación obtenido por cada entidad auditada, haciendo uso de la “matriz para emitir el concepto de calidad y eficiencia del control fiscal interno”, en la cual se registra la información de los informes de auditoría liberados, en lo relacionado con el concepto sobre la calidad y eficiencia de control fiscal interno, esta matriz permite obtener un concepto a nivel sectorial, al igual, como el resultado del concepto consolidado a nivel nacional dando una calificación de “eficiente”, “con deficiencias” o “ineficiente”.</w:t>
      </w:r>
    </w:p>
    <w:p w14:paraId="7BC3A873" w14:textId="69153907" w:rsidR="00446FC0" w:rsidRDefault="00446FC0" w:rsidP="008E4531">
      <w:pPr>
        <w:pStyle w:val="Ttulo1"/>
      </w:pPr>
      <w:bookmarkStart w:id="2" w:name="_Toc175118556"/>
      <w:r w:rsidRPr="00446FC0">
        <w:lastRenderedPageBreak/>
        <w:t xml:space="preserve">CAPÍTULO II </w:t>
      </w:r>
      <w:r>
        <w:t xml:space="preserve">- </w:t>
      </w:r>
      <w:r w:rsidRPr="00446FC0">
        <w:t>Resultados de la evaluación a la calidad y eficiencia del control interno</w:t>
      </w:r>
      <w:bookmarkEnd w:id="2"/>
      <w:r>
        <w:t>.</w:t>
      </w:r>
      <w:r w:rsidRPr="00446FC0">
        <w:tab/>
      </w:r>
    </w:p>
    <w:p w14:paraId="6E399DED" w14:textId="336C8BE1" w:rsidR="00446FC0" w:rsidRDefault="00446FC0" w:rsidP="00446FC0">
      <w:pPr>
        <w:rPr>
          <w:lang w:eastAsia="en-US"/>
        </w:rPr>
      </w:pPr>
    </w:p>
    <w:p w14:paraId="0631BB4F" w14:textId="77777777" w:rsidR="00446FC0" w:rsidRPr="00446FC0" w:rsidRDefault="00446FC0" w:rsidP="008E4531">
      <w:pPr>
        <w:pStyle w:val="Ttulo1"/>
      </w:pPr>
      <w:bookmarkStart w:id="3" w:name="_Toc175118558"/>
      <w:r w:rsidRPr="00446FC0">
        <w:t>Contraloría Delegada para el Sector Agropecuario – CDSA</w:t>
      </w:r>
      <w:bookmarkEnd w:id="3"/>
    </w:p>
    <w:p w14:paraId="663EF71A" w14:textId="1FCA49AC" w:rsidR="00446FC0" w:rsidRDefault="00446FC0" w:rsidP="00446FC0">
      <w:pPr>
        <w:rPr>
          <w:b/>
          <w:sz w:val="28"/>
          <w:szCs w:val="28"/>
          <w:lang w:eastAsia="en-US"/>
        </w:rPr>
      </w:pPr>
    </w:p>
    <w:p w14:paraId="18046EB9" w14:textId="77777777" w:rsidR="00446FC0" w:rsidRPr="00B55E17" w:rsidRDefault="00446FC0" w:rsidP="00D4132E">
      <w:pPr>
        <w:ind w:left="-284" w:right="-376"/>
        <w:jc w:val="both"/>
        <w:rPr>
          <w:rFonts w:ascii="Arial" w:hAnsi="Arial" w:cs="Arial"/>
        </w:rPr>
      </w:pPr>
      <w:r w:rsidRPr="00B55E17">
        <w:rPr>
          <w:rFonts w:ascii="Arial" w:hAnsi="Arial" w:cs="Arial"/>
        </w:rPr>
        <w:t xml:space="preserve">A partir de los resultados de las 8 auditorías financieras y 4 de cumplimiento, se emitieron conceptos que califican el control interno así: </w:t>
      </w:r>
    </w:p>
    <w:p w14:paraId="7D186C45" w14:textId="77777777" w:rsidR="00446FC0" w:rsidRPr="00B55E17" w:rsidRDefault="00446FC0" w:rsidP="00D4132E">
      <w:pPr>
        <w:ind w:left="-284" w:right="-376"/>
        <w:jc w:val="both"/>
        <w:rPr>
          <w:rFonts w:ascii="Arial" w:hAnsi="Arial" w:cs="Arial"/>
        </w:rPr>
      </w:pPr>
    </w:p>
    <w:p w14:paraId="2CFE94B2" w14:textId="77777777" w:rsidR="00446FC0" w:rsidRPr="00B55E17" w:rsidRDefault="00446FC0" w:rsidP="00D4132E">
      <w:pPr>
        <w:ind w:left="-284" w:right="-376"/>
        <w:jc w:val="both"/>
        <w:rPr>
          <w:rFonts w:ascii="Arial" w:hAnsi="Arial" w:cs="Arial"/>
        </w:rPr>
      </w:pPr>
      <w:r w:rsidRPr="00B55E17">
        <w:rPr>
          <w:rFonts w:ascii="Arial" w:hAnsi="Arial" w:cs="Arial"/>
        </w:rPr>
        <w:t xml:space="preserve">De las 12 entidades auditadas 7 con deficiencias y 3 ineficientes y 2 eficiente, por lo que la calificación fiscal del control interno del Sector Agropecuario fue </w:t>
      </w:r>
      <w:r w:rsidRPr="00B55E17">
        <w:rPr>
          <w:rFonts w:ascii="Arial" w:hAnsi="Arial" w:cs="Arial"/>
          <w:b/>
          <w:bCs/>
        </w:rPr>
        <w:t>con Deficiencias</w:t>
      </w:r>
      <w:r w:rsidRPr="00B55E17">
        <w:rPr>
          <w:rFonts w:ascii="Arial" w:hAnsi="Arial" w:cs="Arial"/>
        </w:rPr>
        <w:t>, teniendo en cuenta que ese fue el resultado obtenido en la mayoría de los ejercicios auditores.</w:t>
      </w:r>
    </w:p>
    <w:p w14:paraId="3D9B2D6E" w14:textId="77777777" w:rsidR="00446FC0" w:rsidRPr="00B55E17" w:rsidRDefault="00446FC0" w:rsidP="00D4132E">
      <w:pPr>
        <w:ind w:left="-284" w:right="-376"/>
        <w:jc w:val="both"/>
        <w:rPr>
          <w:rFonts w:ascii="Arial" w:hAnsi="Arial" w:cs="Arial"/>
        </w:rPr>
      </w:pPr>
    </w:p>
    <w:p w14:paraId="052ABAB8" w14:textId="77777777" w:rsidR="00446FC0" w:rsidRPr="00B55E17" w:rsidRDefault="00446FC0" w:rsidP="00D4132E">
      <w:pPr>
        <w:ind w:left="-284" w:right="-376"/>
        <w:jc w:val="both"/>
        <w:rPr>
          <w:rFonts w:ascii="Arial" w:hAnsi="Arial" w:cs="Arial"/>
        </w:rPr>
      </w:pPr>
      <w:r w:rsidRPr="00446FC0">
        <w:rPr>
          <w:rFonts w:ascii="Arial" w:hAnsi="Arial" w:cs="Arial"/>
          <w:b/>
          <w:u w:val="single"/>
        </w:rPr>
        <w:t>Con un puntaje ponderado, según el presupuesto auditado o los activos de acuerdo con el tipo de auditoría y los resultados de cada evaluación de control interno, se obtuvo una calificación de 1.6956, lo que implica que el Control Interno del Sector por la vigencia 2023 es CON DEFICIENCIAS</w:t>
      </w:r>
      <w:r w:rsidRPr="00B55E17">
        <w:rPr>
          <w:rFonts w:ascii="Arial" w:hAnsi="Arial" w:cs="Arial"/>
        </w:rPr>
        <w:t>.</w:t>
      </w:r>
    </w:p>
    <w:p w14:paraId="5349CB95" w14:textId="77777777" w:rsidR="00446FC0" w:rsidRDefault="00446FC0" w:rsidP="00446FC0">
      <w:pPr>
        <w:jc w:val="both"/>
        <w:rPr>
          <w:rFonts w:ascii="Verdana" w:hAnsi="Verdana"/>
        </w:rPr>
      </w:pPr>
    </w:p>
    <w:p w14:paraId="5113E972" w14:textId="77777777" w:rsidR="00446FC0" w:rsidRPr="00446FC0" w:rsidRDefault="00446FC0" w:rsidP="00446FC0">
      <w:pPr>
        <w:jc w:val="center"/>
        <w:rPr>
          <w:rFonts w:ascii="Arial" w:hAnsi="Arial" w:cs="Arial"/>
          <w:b/>
          <w:bCs/>
        </w:rPr>
      </w:pPr>
      <w:r w:rsidRPr="00446FC0">
        <w:rPr>
          <w:rFonts w:ascii="Arial" w:hAnsi="Arial" w:cs="Arial"/>
          <w:b/>
          <w:bCs/>
        </w:rPr>
        <w:t>Tabla 03. Calificación Sector Agropecuario</w:t>
      </w:r>
    </w:p>
    <w:p w14:paraId="03EF9DD9" w14:textId="77777777" w:rsidR="00446FC0" w:rsidRDefault="00446FC0" w:rsidP="00446FC0">
      <w:pPr>
        <w:contextualSpacing/>
        <w:jc w:val="both"/>
        <w:rPr>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248"/>
        <w:gridCol w:w="1816"/>
        <w:gridCol w:w="255"/>
        <w:gridCol w:w="1759"/>
        <w:gridCol w:w="392"/>
        <w:gridCol w:w="1477"/>
      </w:tblGrid>
      <w:tr w:rsidR="00446FC0" w14:paraId="5217E2EA" w14:textId="77777777" w:rsidTr="008E4531">
        <w:trPr>
          <w:trHeight w:val="681"/>
          <w:jc w:val="center"/>
        </w:trPr>
        <w:tc>
          <w:tcPr>
            <w:tcW w:w="7490"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A8742BC" w14:textId="77777777" w:rsidR="00446FC0" w:rsidRPr="004143D3" w:rsidRDefault="00446FC0"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446FC0" w14:paraId="4C9E2DFF" w14:textId="77777777" w:rsidTr="008E4531">
        <w:trPr>
          <w:trHeight w:val="2901"/>
          <w:jc w:val="center"/>
        </w:trPr>
        <w:tc>
          <w:tcPr>
            <w:tcW w:w="7490" w:type="dxa"/>
            <w:gridSpan w:val="7"/>
            <w:tcBorders>
              <w:top w:val="single" w:sz="4" w:space="0" w:color="auto"/>
              <w:left w:val="single" w:sz="4" w:space="0" w:color="auto"/>
              <w:bottom w:val="single" w:sz="4" w:space="0" w:color="auto"/>
              <w:right w:val="single" w:sz="4" w:space="0" w:color="auto"/>
            </w:tcBorders>
          </w:tcPr>
          <w:p w14:paraId="796902D2" w14:textId="77777777" w:rsidR="00446FC0" w:rsidRPr="004143D3" w:rsidRDefault="00446FC0" w:rsidP="008E4531">
            <w:pPr>
              <w:jc w:val="center"/>
              <w:rPr>
                <w:b/>
                <w:bCs/>
              </w:rPr>
            </w:pPr>
            <w:r>
              <w:rPr>
                <w:b/>
                <w:bCs/>
                <w:noProof/>
                <w:lang w:val="es-CO" w:eastAsia="es-CO"/>
              </w:rPr>
              <w:drawing>
                <wp:inline distT="0" distB="0" distL="0" distR="0" wp14:anchorId="1A0CE446" wp14:editId="7B9E2319">
                  <wp:extent cx="3395980" cy="2444750"/>
                  <wp:effectExtent l="0" t="0" r="6350" b="7620"/>
                  <wp:docPr id="11341152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5980" cy="2444750"/>
                          </a:xfrm>
                          <a:prstGeom prst="rect">
                            <a:avLst/>
                          </a:prstGeom>
                          <a:noFill/>
                        </pic:spPr>
                      </pic:pic>
                    </a:graphicData>
                  </a:graphic>
                </wp:inline>
              </w:drawing>
            </w:r>
          </w:p>
        </w:tc>
      </w:tr>
      <w:tr w:rsidR="00446FC0" w14:paraId="282BCF5F" w14:textId="77777777" w:rsidTr="008E4531">
        <w:trPr>
          <w:trHeight w:val="313"/>
          <w:jc w:val="center"/>
        </w:trPr>
        <w:tc>
          <w:tcPr>
            <w:tcW w:w="3862" w:type="dxa"/>
            <w:gridSpan w:val="4"/>
            <w:tcBorders>
              <w:top w:val="single" w:sz="4" w:space="0" w:color="auto"/>
              <w:left w:val="single" w:sz="4" w:space="0" w:color="auto"/>
              <w:bottom w:val="single" w:sz="4" w:space="0" w:color="auto"/>
              <w:right w:val="single" w:sz="4" w:space="0" w:color="auto"/>
            </w:tcBorders>
            <w:vAlign w:val="center"/>
          </w:tcPr>
          <w:p w14:paraId="6B576547" w14:textId="77777777" w:rsidR="00446FC0" w:rsidRPr="00661F96" w:rsidRDefault="00446FC0" w:rsidP="008E4531">
            <w:pPr>
              <w:jc w:val="center"/>
              <w:rPr>
                <w:rFonts w:cstheme="minorHAnsi"/>
                <w:b/>
                <w:bCs/>
                <w:sz w:val="20"/>
                <w:szCs w:val="20"/>
              </w:rPr>
            </w:pPr>
            <w:r w:rsidRPr="00661F96">
              <w:rPr>
                <w:rFonts w:cstheme="minorHAnsi"/>
                <w:b/>
                <w:bCs/>
                <w:sz w:val="20"/>
                <w:szCs w:val="20"/>
              </w:rPr>
              <w:t>Sujeto de Control</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12D5463D" w14:textId="77777777" w:rsidR="00446FC0" w:rsidRPr="00661F96" w:rsidRDefault="00446FC0" w:rsidP="008E4531">
            <w:pPr>
              <w:jc w:val="center"/>
              <w:rPr>
                <w:rFonts w:cstheme="minorHAnsi"/>
                <w:b/>
                <w:bCs/>
                <w:sz w:val="20"/>
                <w:szCs w:val="20"/>
              </w:rPr>
            </w:pPr>
            <w:r w:rsidRPr="00661F96">
              <w:rPr>
                <w:rFonts w:cstheme="minorHAnsi"/>
                <w:b/>
                <w:bCs/>
                <w:sz w:val="20"/>
                <w:szCs w:val="20"/>
              </w:rPr>
              <w:t>Calificación calidad y eficiencia Control Interno</w:t>
            </w:r>
          </w:p>
        </w:tc>
        <w:tc>
          <w:tcPr>
            <w:tcW w:w="1477" w:type="dxa"/>
            <w:tcBorders>
              <w:top w:val="single" w:sz="4" w:space="0" w:color="auto"/>
              <w:left w:val="single" w:sz="4" w:space="0" w:color="auto"/>
              <w:bottom w:val="single" w:sz="4" w:space="0" w:color="auto"/>
              <w:right w:val="single" w:sz="4" w:space="0" w:color="auto"/>
            </w:tcBorders>
          </w:tcPr>
          <w:p w14:paraId="1AF445F0" w14:textId="77777777" w:rsidR="00446FC0" w:rsidRPr="00661F96" w:rsidRDefault="00446FC0" w:rsidP="008E4531">
            <w:pPr>
              <w:jc w:val="center"/>
              <w:rPr>
                <w:rFonts w:cstheme="minorHAnsi"/>
                <w:b/>
                <w:bCs/>
                <w:sz w:val="20"/>
                <w:szCs w:val="20"/>
              </w:rPr>
            </w:pPr>
            <w:r w:rsidRPr="00661F96">
              <w:rPr>
                <w:rFonts w:cstheme="minorHAnsi"/>
                <w:b/>
                <w:bCs/>
                <w:sz w:val="20"/>
                <w:szCs w:val="20"/>
              </w:rPr>
              <w:t>Tipo de Auditoría</w:t>
            </w:r>
          </w:p>
        </w:tc>
      </w:tr>
      <w:tr w:rsidR="00446FC0" w14:paraId="444445C8"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33BF386B" w14:textId="77777777" w:rsidR="00446FC0" w:rsidRPr="00661F96" w:rsidRDefault="00446FC0" w:rsidP="00446FC0">
            <w:pPr>
              <w:jc w:val="center"/>
              <w:rPr>
                <w:rFonts w:cstheme="minorHAnsi"/>
                <w:sz w:val="20"/>
                <w:szCs w:val="20"/>
              </w:rPr>
            </w:pPr>
            <w:r w:rsidRPr="00661F96">
              <w:rPr>
                <w:rFonts w:cstheme="minorHAnsi"/>
                <w:sz w:val="20"/>
                <w:szCs w:val="20"/>
              </w:rPr>
              <w:t>1</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49E43098" w14:textId="77777777" w:rsidR="00446FC0" w:rsidRPr="00661F96" w:rsidRDefault="00446FC0" w:rsidP="008E4531">
            <w:pPr>
              <w:jc w:val="both"/>
              <w:rPr>
                <w:rFonts w:cstheme="minorHAnsi"/>
                <w:sz w:val="20"/>
                <w:szCs w:val="20"/>
              </w:rPr>
            </w:pPr>
            <w:r w:rsidRPr="00661F96">
              <w:rPr>
                <w:rFonts w:cstheme="minorHAnsi"/>
                <w:sz w:val="20"/>
                <w:szCs w:val="20"/>
              </w:rPr>
              <w:t xml:space="preserve">Agencia de Desarrollo Rural – ADR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52291B3F"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0E072C89"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1266124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0A35E479" w14:textId="77777777" w:rsidR="00446FC0" w:rsidRPr="00661F96" w:rsidRDefault="00446FC0" w:rsidP="00446FC0">
            <w:pPr>
              <w:jc w:val="center"/>
              <w:rPr>
                <w:rFonts w:cstheme="minorHAnsi"/>
                <w:sz w:val="20"/>
                <w:szCs w:val="20"/>
              </w:rPr>
            </w:pPr>
            <w:r w:rsidRPr="00661F96">
              <w:rPr>
                <w:rFonts w:cstheme="minorHAnsi"/>
                <w:sz w:val="20"/>
                <w:szCs w:val="20"/>
              </w:rPr>
              <w:t>2</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508AAF20" w14:textId="77777777" w:rsidR="00446FC0" w:rsidRPr="00661F96" w:rsidRDefault="00446FC0" w:rsidP="008E4531">
            <w:pPr>
              <w:jc w:val="both"/>
              <w:rPr>
                <w:rFonts w:cstheme="minorHAnsi"/>
                <w:sz w:val="20"/>
                <w:szCs w:val="20"/>
              </w:rPr>
            </w:pPr>
            <w:r w:rsidRPr="00661F96">
              <w:rPr>
                <w:rFonts w:cstheme="minorHAnsi"/>
                <w:sz w:val="20"/>
                <w:szCs w:val="20"/>
              </w:rPr>
              <w:t xml:space="preserve">Agencia Nacional de Tierras - ANT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736D4F2A"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4382F7B7"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5F0CE0AA"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0D71B3B" w14:textId="77777777" w:rsidR="00446FC0" w:rsidRPr="00661F96" w:rsidRDefault="00446FC0" w:rsidP="00446FC0">
            <w:pPr>
              <w:jc w:val="center"/>
              <w:rPr>
                <w:rFonts w:cstheme="minorHAnsi"/>
                <w:sz w:val="20"/>
                <w:szCs w:val="20"/>
              </w:rPr>
            </w:pPr>
            <w:r w:rsidRPr="00661F96">
              <w:rPr>
                <w:rFonts w:cstheme="minorHAnsi"/>
                <w:sz w:val="20"/>
                <w:szCs w:val="20"/>
              </w:rPr>
              <w:t>3</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073C9B8D" w14:textId="77777777" w:rsidR="00446FC0" w:rsidRPr="00661F96" w:rsidRDefault="00446FC0" w:rsidP="008E4531">
            <w:pPr>
              <w:jc w:val="both"/>
              <w:rPr>
                <w:rFonts w:cstheme="minorHAnsi"/>
                <w:sz w:val="20"/>
                <w:szCs w:val="20"/>
              </w:rPr>
            </w:pPr>
            <w:r w:rsidRPr="00661F96">
              <w:rPr>
                <w:rFonts w:cstheme="minorHAnsi"/>
                <w:sz w:val="20"/>
                <w:szCs w:val="20"/>
              </w:rPr>
              <w:t xml:space="preserve">Instituto Colombiano Agropecuario – ICA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3B28201A" w14:textId="77777777" w:rsidR="00446FC0" w:rsidRPr="00661F96" w:rsidRDefault="00446FC0" w:rsidP="008E4531">
            <w:pPr>
              <w:jc w:val="center"/>
              <w:rPr>
                <w:rFonts w:cstheme="minorHAnsi"/>
                <w:sz w:val="20"/>
                <w:szCs w:val="20"/>
              </w:rPr>
            </w:pPr>
            <w:r w:rsidRPr="00661F96">
              <w:rPr>
                <w:rFonts w:cstheme="minorHAnsi"/>
                <w:sz w:val="20"/>
                <w:szCs w:val="20"/>
              </w:rPr>
              <w:t>Ineficiente</w:t>
            </w:r>
          </w:p>
        </w:tc>
        <w:tc>
          <w:tcPr>
            <w:tcW w:w="1477" w:type="dxa"/>
            <w:tcBorders>
              <w:top w:val="single" w:sz="4" w:space="0" w:color="auto"/>
              <w:left w:val="single" w:sz="4" w:space="0" w:color="auto"/>
              <w:bottom w:val="single" w:sz="4" w:space="0" w:color="auto"/>
              <w:right w:val="single" w:sz="4" w:space="0" w:color="auto"/>
            </w:tcBorders>
            <w:vAlign w:val="center"/>
          </w:tcPr>
          <w:p w14:paraId="0D6461E9"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08D4AB87"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0C13BC5E" w14:textId="77777777" w:rsidR="00446FC0" w:rsidRPr="00661F96" w:rsidRDefault="00446FC0" w:rsidP="00446FC0">
            <w:pPr>
              <w:jc w:val="center"/>
              <w:rPr>
                <w:rFonts w:cstheme="minorHAnsi"/>
                <w:sz w:val="20"/>
                <w:szCs w:val="20"/>
              </w:rPr>
            </w:pPr>
            <w:r w:rsidRPr="00661F96">
              <w:rPr>
                <w:rFonts w:cstheme="minorHAnsi"/>
                <w:sz w:val="20"/>
                <w:szCs w:val="20"/>
              </w:rPr>
              <w:t>4</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6C2E171F" w14:textId="77777777" w:rsidR="00446FC0" w:rsidRPr="00661F96" w:rsidRDefault="00446FC0" w:rsidP="008E4531">
            <w:pPr>
              <w:jc w:val="both"/>
              <w:rPr>
                <w:rFonts w:cstheme="minorHAnsi"/>
                <w:sz w:val="20"/>
                <w:szCs w:val="20"/>
              </w:rPr>
            </w:pPr>
            <w:r w:rsidRPr="00661F96">
              <w:rPr>
                <w:rFonts w:cstheme="minorHAnsi"/>
                <w:sz w:val="20"/>
                <w:szCs w:val="20"/>
              </w:rPr>
              <w:t xml:space="preserve">Ministerio de Agricultura y Desarrollo Rural-MADR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3F39EA36"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2BDAED77"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1B50D251"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1C4FD7B" w14:textId="77777777" w:rsidR="00446FC0" w:rsidRPr="00661F96" w:rsidRDefault="00446FC0" w:rsidP="00446FC0">
            <w:pPr>
              <w:jc w:val="center"/>
              <w:rPr>
                <w:rFonts w:cstheme="minorHAnsi"/>
                <w:sz w:val="20"/>
                <w:szCs w:val="20"/>
              </w:rPr>
            </w:pPr>
            <w:r w:rsidRPr="00661F96">
              <w:rPr>
                <w:rFonts w:cstheme="minorHAnsi"/>
                <w:sz w:val="20"/>
                <w:szCs w:val="20"/>
              </w:rPr>
              <w:t>5</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5D3D54AA" w14:textId="77777777" w:rsidR="00446FC0" w:rsidRPr="00661F96" w:rsidRDefault="00446FC0" w:rsidP="008E4531">
            <w:pPr>
              <w:jc w:val="both"/>
              <w:rPr>
                <w:rFonts w:cstheme="minorHAnsi"/>
                <w:sz w:val="20"/>
                <w:szCs w:val="20"/>
              </w:rPr>
            </w:pPr>
            <w:r w:rsidRPr="00661F96">
              <w:rPr>
                <w:rFonts w:cstheme="minorHAnsi"/>
                <w:sz w:val="20"/>
                <w:szCs w:val="20"/>
              </w:rPr>
              <w:t>Unidad de Planificación de Tierras Rurales, Adecuación de Tierras y Usos Agropecuarios</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14E5D6B3"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506A5BCE"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471CB8B2"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06A13729" w14:textId="77777777" w:rsidR="00446FC0" w:rsidRPr="00661F96" w:rsidRDefault="00446FC0" w:rsidP="00446FC0">
            <w:pPr>
              <w:jc w:val="center"/>
              <w:rPr>
                <w:rFonts w:cstheme="minorHAnsi"/>
                <w:sz w:val="20"/>
                <w:szCs w:val="20"/>
              </w:rPr>
            </w:pPr>
            <w:r w:rsidRPr="00661F96">
              <w:rPr>
                <w:rFonts w:cstheme="minorHAnsi"/>
                <w:sz w:val="20"/>
                <w:szCs w:val="20"/>
              </w:rPr>
              <w:t>6</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71CDC92D" w14:textId="77777777" w:rsidR="00446FC0" w:rsidRPr="00661F96" w:rsidRDefault="00446FC0" w:rsidP="008E4531">
            <w:pPr>
              <w:jc w:val="both"/>
              <w:rPr>
                <w:rFonts w:cstheme="minorHAnsi"/>
                <w:sz w:val="20"/>
                <w:szCs w:val="20"/>
              </w:rPr>
            </w:pPr>
            <w:r w:rsidRPr="00661F96">
              <w:rPr>
                <w:rFonts w:cstheme="minorHAnsi"/>
                <w:sz w:val="20"/>
                <w:szCs w:val="20"/>
              </w:rPr>
              <w:t xml:space="preserve">Banco Agrario de Colombia S. A. (BAC)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7EABC6C5" w14:textId="77777777" w:rsidR="00446FC0" w:rsidRPr="00661F96" w:rsidRDefault="00446FC0" w:rsidP="008E4531">
            <w:pPr>
              <w:jc w:val="center"/>
              <w:rPr>
                <w:rFonts w:cstheme="minorHAnsi"/>
                <w:sz w:val="20"/>
                <w:szCs w:val="20"/>
              </w:rPr>
            </w:pPr>
            <w:r w:rsidRPr="00661F96">
              <w:rPr>
                <w:rFonts w:cstheme="minorHAnsi"/>
                <w:sz w:val="20"/>
                <w:szCs w:val="20"/>
              </w:rPr>
              <w:t>Eficiente</w:t>
            </w:r>
          </w:p>
        </w:tc>
        <w:tc>
          <w:tcPr>
            <w:tcW w:w="1477" w:type="dxa"/>
            <w:tcBorders>
              <w:top w:val="single" w:sz="4" w:space="0" w:color="auto"/>
              <w:left w:val="single" w:sz="4" w:space="0" w:color="auto"/>
              <w:bottom w:val="single" w:sz="4" w:space="0" w:color="auto"/>
              <w:right w:val="single" w:sz="4" w:space="0" w:color="auto"/>
            </w:tcBorders>
            <w:vAlign w:val="center"/>
          </w:tcPr>
          <w:p w14:paraId="1EF5647C"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751189E1"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33E661BA" w14:textId="77777777" w:rsidR="00446FC0" w:rsidRPr="00661F96" w:rsidRDefault="00446FC0" w:rsidP="00446FC0">
            <w:pPr>
              <w:jc w:val="center"/>
              <w:rPr>
                <w:rFonts w:cstheme="minorHAnsi"/>
                <w:sz w:val="20"/>
                <w:szCs w:val="20"/>
              </w:rPr>
            </w:pPr>
            <w:r w:rsidRPr="00661F96">
              <w:rPr>
                <w:rFonts w:cstheme="minorHAnsi"/>
                <w:sz w:val="20"/>
                <w:szCs w:val="20"/>
              </w:rPr>
              <w:lastRenderedPageBreak/>
              <w:t>7</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283FE6FA" w14:textId="77777777" w:rsidR="00446FC0" w:rsidRPr="00661F96" w:rsidRDefault="00446FC0" w:rsidP="008E4531">
            <w:pPr>
              <w:jc w:val="both"/>
              <w:rPr>
                <w:rFonts w:cstheme="minorHAnsi"/>
                <w:sz w:val="20"/>
                <w:szCs w:val="20"/>
              </w:rPr>
            </w:pPr>
            <w:r w:rsidRPr="00661F96">
              <w:rPr>
                <w:rFonts w:cstheme="minorHAnsi"/>
                <w:sz w:val="20"/>
                <w:szCs w:val="20"/>
              </w:rPr>
              <w:t>Fondo para el Financiamiento del Sector Agropecuario FINAGRO</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368CC675" w14:textId="77777777" w:rsidR="00446FC0" w:rsidRPr="00661F96" w:rsidRDefault="00446FC0" w:rsidP="008E4531">
            <w:pPr>
              <w:jc w:val="center"/>
              <w:rPr>
                <w:rFonts w:cstheme="minorHAnsi"/>
                <w:sz w:val="20"/>
                <w:szCs w:val="20"/>
              </w:rPr>
            </w:pPr>
            <w:r w:rsidRPr="00661F96">
              <w:rPr>
                <w:rFonts w:cstheme="minorHAnsi"/>
                <w:sz w:val="20"/>
                <w:szCs w:val="20"/>
              </w:rPr>
              <w:t>Ineficiente</w:t>
            </w:r>
          </w:p>
        </w:tc>
        <w:tc>
          <w:tcPr>
            <w:tcW w:w="1477" w:type="dxa"/>
            <w:tcBorders>
              <w:top w:val="single" w:sz="4" w:space="0" w:color="auto"/>
              <w:left w:val="single" w:sz="4" w:space="0" w:color="auto"/>
              <w:bottom w:val="single" w:sz="4" w:space="0" w:color="auto"/>
              <w:right w:val="single" w:sz="4" w:space="0" w:color="auto"/>
            </w:tcBorders>
            <w:vAlign w:val="center"/>
          </w:tcPr>
          <w:p w14:paraId="51A654D6"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0039BA5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CE36B68" w14:textId="77777777" w:rsidR="00446FC0" w:rsidRPr="00661F96" w:rsidRDefault="00446FC0" w:rsidP="00446FC0">
            <w:pPr>
              <w:jc w:val="center"/>
              <w:rPr>
                <w:rFonts w:cstheme="minorHAnsi"/>
                <w:sz w:val="20"/>
                <w:szCs w:val="20"/>
              </w:rPr>
            </w:pPr>
            <w:r w:rsidRPr="00661F96">
              <w:rPr>
                <w:rFonts w:cstheme="minorHAnsi"/>
                <w:sz w:val="20"/>
                <w:szCs w:val="20"/>
              </w:rPr>
              <w:t>8</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7B9C598E" w14:textId="77777777" w:rsidR="00446FC0" w:rsidRPr="00661F96" w:rsidRDefault="00446FC0" w:rsidP="008E4531">
            <w:pPr>
              <w:jc w:val="both"/>
              <w:rPr>
                <w:rFonts w:cstheme="minorHAnsi"/>
                <w:sz w:val="20"/>
                <w:szCs w:val="20"/>
              </w:rPr>
            </w:pPr>
            <w:r w:rsidRPr="00661F96">
              <w:rPr>
                <w:rFonts w:cstheme="minorHAnsi"/>
                <w:sz w:val="20"/>
                <w:szCs w:val="20"/>
              </w:rPr>
              <w:t xml:space="preserve"> Fondo Agropecuario de Garantías – FAG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14:paraId="3824A88E"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71630EBF" w14:textId="77777777" w:rsidR="00446FC0" w:rsidRPr="00661F96" w:rsidRDefault="00446FC0" w:rsidP="008E4531">
            <w:pPr>
              <w:jc w:val="center"/>
              <w:rPr>
                <w:rFonts w:cstheme="minorHAnsi"/>
                <w:sz w:val="20"/>
                <w:szCs w:val="20"/>
              </w:rPr>
            </w:pPr>
            <w:r w:rsidRPr="00661F96">
              <w:rPr>
                <w:rFonts w:cstheme="minorHAnsi"/>
                <w:sz w:val="20"/>
                <w:szCs w:val="20"/>
              </w:rPr>
              <w:t>Financiera</w:t>
            </w:r>
          </w:p>
        </w:tc>
      </w:tr>
      <w:tr w:rsidR="00446FC0" w14:paraId="4B0186A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1AD4B88" w14:textId="77777777" w:rsidR="00446FC0" w:rsidRPr="00661F96" w:rsidRDefault="00446FC0" w:rsidP="00446FC0">
            <w:pPr>
              <w:jc w:val="center"/>
              <w:rPr>
                <w:rFonts w:cstheme="minorHAnsi"/>
                <w:sz w:val="20"/>
                <w:szCs w:val="20"/>
              </w:rPr>
            </w:pPr>
            <w:r w:rsidRPr="00661F96">
              <w:rPr>
                <w:rFonts w:cstheme="minorHAnsi"/>
                <w:sz w:val="20"/>
                <w:szCs w:val="20"/>
              </w:rPr>
              <w:t>9</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30376A4A" w14:textId="77777777" w:rsidR="00446FC0" w:rsidRPr="00661F96" w:rsidRDefault="00446FC0" w:rsidP="008E4531">
            <w:pPr>
              <w:jc w:val="both"/>
              <w:rPr>
                <w:rFonts w:cstheme="minorHAnsi"/>
                <w:sz w:val="20"/>
                <w:szCs w:val="20"/>
              </w:rPr>
            </w:pPr>
            <w:r w:rsidRPr="00661F96">
              <w:rPr>
                <w:rFonts w:cstheme="minorHAnsi"/>
                <w:sz w:val="20"/>
                <w:szCs w:val="20"/>
              </w:rPr>
              <w:t>PLAN NACIONAL DE ASISTENCIA INTEGRAL, TÉCNICA, TECNOLÓGICA Y DE IMPULSO A LA INVESTIGACIÓN – PLAN AT (entidad cabeza de Sector Ministerio de Agricultura y Desarrollo Rural)</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58F55E7D" w14:textId="77777777" w:rsidR="00446FC0" w:rsidRPr="00661F96" w:rsidRDefault="00446FC0" w:rsidP="008E4531">
            <w:pPr>
              <w:jc w:val="center"/>
              <w:rPr>
                <w:rFonts w:cstheme="minorHAnsi"/>
                <w:sz w:val="20"/>
                <w:szCs w:val="20"/>
              </w:rPr>
            </w:pPr>
            <w:r w:rsidRPr="00661F96">
              <w:rPr>
                <w:rFonts w:cstheme="minorHAnsi"/>
                <w:sz w:val="20"/>
                <w:szCs w:val="20"/>
              </w:rPr>
              <w:t>Ineficiente</w:t>
            </w:r>
          </w:p>
        </w:tc>
        <w:tc>
          <w:tcPr>
            <w:tcW w:w="1477" w:type="dxa"/>
            <w:tcBorders>
              <w:top w:val="single" w:sz="4" w:space="0" w:color="auto"/>
              <w:left w:val="single" w:sz="4" w:space="0" w:color="auto"/>
              <w:bottom w:val="single" w:sz="4" w:space="0" w:color="auto"/>
              <w:right w:val="single" w:sz="4" w:space="0" w:color="auto"/>
            </w:tcBorders>
            <w:vAlign w:val="center"/>
          </w:tcPr>
          <w:p w14:paraId="5836D7CC" w14:textId="77777777" w:rsidR="00446FC0" w:rsidRPr="00661F96" w:rsidRDefault="00446FC0" w:rsidP="008E4531">
            <w:pPr>
              <w:jc w:val="center"/>
              <w:rPr>
                <w:rFonts w:cstheme="minorHAnsi"/>
                <w:sz w:val="20"/>
                <w:szCs w:val="20"/>
              </w:rPr>
            </w:pPr>
            <w:r w:rsidRPr="00661F96">
              <w:rPr>
                <w:rFonts w:cstheme="minorHAnsi"/>
                <w:sz w:val="20"/>
                <w:szCs w:val="20"/>
              </w:rPr>
              <w:t>Cumplimiento</w:t>
            </w:r>
          </w:p>
        </w:tc>
      </w:tr>
      <w:tr w:rsidR="00446FC0" w14:paraId="37714C5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4976A78" w14:textId="77777777" w:rsidR="00446FC0" w:rsidRPr="00661F96" w:rsidRDefault="00446FC0" w:rsidP="00446FC0">
            <w:pPr>
              <w:jc w:val="center"/>
              <w:rPr>
                <w:rFonts w:cstheme="minorHAnsi"/>
                <w:sz w:val="20"/>
                <w:szCs w:val="20"/>
              </w:rPr>
            </w:pPr>
            <w:r w:rsidRPr="00661F96">
              <w:rPr>
                <w:rFonts w:cstheme="minorHAnsi"/>
                <w:sz w:val="20"/>
                <w:szCs w:val="20"/>
              </w:rPr>
              <w:t>10</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FDC411B" w14:textId="77777777" w:rsidR="00446FC0" w:rsidRPr="00661F96" w:rsidRDefault="00446FC0" w:rsidP="008E4531">
            <w:pPr>
              <w:jc w:val="both"/>
              <w:rPr>
                <w:rFonts w:cstheme="minorHAnsi"/>
                <w:sz w:val="20"/>
                <w:szCs w:val="20"/>
              </w:rPr>
            </w:pPr>
            <w:r w:rsidRPr="00661F96">
              <w:rPr>
                <w:rFonts w:cstheme="minorHAnsi"/>
                <w:sz w:val="20"/>
                <w:szCs w:val="20"/>
              </w:rPr>
              <w:t>CORPORACION COLOMBIANA DE INVESTIGACION AGROPECUARIA - AGROSAVIA</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FBA758A"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7F3BE29B" w14:textId="77777777" w:rsidR="00446FC0" w:rsidRPr="00661F96" w:rsidRDefault="00446FC0" w:rsidP="008E4531">
            <w:pPr>
              <w:jc w:val="center"/>
              <w:rPr>
                <w:rFonts w:cstheme="minorHAnsi"/>
                <w:sz w:val="20"/>
                <w:szCs w:val="20"/>
              </w:rPr>
            </w:pPr>
            <w:r w:rsidRPr="00661F96">
              <w:rPr>
                <w:rFonts w:cstheme="minorHAnsi"/>
                <w:sz w:val="20"/>
                <w:szCs w:val="20"/>
              </w:rPr>
              <w:t>Cumplimiento</w:t>
            </w:r>
          </w:p>
        </w:tc>
      </w:tr>
      <w:tr w:rsidR="00446FC0" w14:paraId="5918983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08AA583" w14:textId="77777777" w:rsidR="00446FC0" w:rsidRPr="00661F96" w:rsidRDefault="00446FC0" w:rsidP="00446FC0">
            <w:pPr>
              <w:jc w:val="center"/>
              <w:rPr>
                <w:rFonts w:cstheme="minorHAnsi"/>
                <w:sz w:val="20"/>
                <w:szCs w:val="20"/>
              </w:rPr>
            </w:pPr>
            <w:r w:rsidRPr="00661F96">
              <w:rPr>
                <w:rFonts w:cstheme="minorHAnsi"/>
                <w:sz w:val="20"/>
                <w:szCs w:val="20"/>
              </w:rPr>
              <w:t>11</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31FC4864" w14:textId="77777777" w:rsidR="00446FC0" w:rsidRPr="00661F96" w:rsidRDefault="00446FC0" w:rsidP="008E4531">
            <w:pPr>
              <w:jc w:val="both"/>
              <w:rPr>
                <w:rFonts w:cstheme="minorHAnsi"/>
                <w:sz w:val="20"/>
                <w:szCs w:val="20"/>
              </w:rPr>
            </w:pPr>
            <w:r w:rsidRPr="00661F96">
              <w:rPr>
                <w:rFonts w:cstheme="minorHAnsi"/>
                <w:sz w:val="20"/>
                <w:szCs w:val="20"/>
              </w:rPr>
              <w:t>FRIGORÍFICO JONGOVITO S. A.</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3671E7D7" w14:textId="77777777" w:rsidR="00446FC0" w:rsidRPr="00661F96" w:rsidRDefault="00446FC0" w:rsidP="008E4531">
            <w:pPr>
              <w:jc w:val="center"/>
              <w:rPr>
                <w:rFonts w:cstheme="minorHAnsi"/>
                <w:sz w:val="20"/>
                <w:szCs w:val="20"/>
              </w:rPr>
            </w:pPr>
            <w:r w:rsidRPr="00661F96">
              <w:rPr>
                <w:rFonts w:cstheme="minorHAnsi"/>
                <w:sz w:val="20"/>
                <w:szCs w:val="20"/>
              </w:rPr>
              <w:t>Eficiente</w:t>
            </w:r>
          </w:p>
        </w:tc>
        <w:tc>
          <w:tcPr>
            <w:tcW w:w="1477" w:type="dxa"/>
            <w:tcBorders>
              <w:top w:val="single" w:sz="4" w:space="0" w:color="auto"/>
              <w:left w:val="single" w:sz="4" w:space="0" w:color="auto"/>
              <w:bottom w:val="single" w:sz="4" w:space="0" w:color="auto"/>
              <w:right w:val="single" w:sz="4" w:space="0" w:color="auto"/>
            </w:tcBorders>
            <w:vAlign w:val="center"/>
          </w:tcPr>
          <w:p w14:paraId="4AD7EFD5" w14:textId="77777777" w:rsidR="00446FC0" w:rsidRPr="00661F96" w:rsidRDefault="00446FC0" w:rsidP="008E4531">
            <w:pPr>
              <w:jc w:val="center"/>
              <w:rPr>
                <w:rFonts w:cstheme="minorHAnsi"/>
                <w:sz w:val="20"/>
                <w:szCs w:val="20"/>
              </w:rPr>
            </w:pPr>
            <w:r w:rsidRPr="00661F96">
              <w:rPr>
                <w:rFonts w:cstheme="minorHAnsi"/>
                <w:sz w:val="20"/>
                <w:szCs w:val="20"/>
              </w:rPr>
              <w:t>Cumplimiento</w:t>
            </w:r>
          </w:p>
        </w:tc>
      </w:tr>
      <w:tr w:rsidR="00446FC0" w14:paraId="16FA00D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F946E05" w14:textId="77777777" w:rsidR="00446FC0" w:rsidRPr="00661F96" w:rsidRDefault="00446FC0" w:rsidP="00446FC0">
            <w:pPr>
              <w:jc w:val="center"/>
              <w:rPr>
                <w:rFonts w:cstheme="minorHAnsi"/>
                <w:sz w:val="20"/>
                <w:szCs w:val="20"/>
              </w:rPr>
            </w:pPr>
            <w:r w:rsidRPr="00661F96">
              <w:rPr>
                <w:rFonts w:cstheme="minorHAnsi"/>
                <w:sz w:val="20"/>
                <w:szCs w:val="20"/>
              </w:rPr>
              <w:t>12</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C4D68D8" w14:textId="77777777" w:rsidR="00446FC0" w:rsidRPr="00661F96" w:rsidRDefault="00446FC0" w:rsidP="008E4531">
            <w:pPr>
              <w:jc w:val="both"/>
              <w:rPr>
                <w:rFonts w:cstheme="minorHAnsi"/>
                <w:sz w:val="20"/>
                <w:szCs w:val="20"/>
              </w:rPr>
            </w:pPr>
            <w:r w:rsidRPr="00661F96">
              <w:rPr>
                <w:rFonts w:cstheme="minorHAnsi"/>
                <w:sz w:val="20"/>
                <w:szCs w:val="20"/>
              </w:rPr>
              <w:t>PROYECTO PLANTA HORTOFRUTÍCOLA DE GRANADA (META) – recursos MADR</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0BBF4B1"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477" w:type="dxa"/>
            <w:tcBorders>
              <w:top w:val="single" w:sz="4" w:space="0" w:color="auto"/>
              <w:left w:val="single" w:sz="4" w:space="0" w:color="auto"/>
              <w:bottom w:val="single" w:sz="4" w:space="0" w:color="auto"/>
              <w:right w:val="single" w:sz="4" w:space="0" w:color="auto"/>
            </w:tcBorders>
            <w:vAlign w:val="center"/>
          </w:tcPr>
          <w:p w14:paraId="25A71C6B" w14:textId="77777777" w:rsidR="00446FC0" w:rsidRPr="00661F96" w:rsidRDefault="00446FC0" w:rsidP="008E4531">
            <w:pPr>
              <w:jc w:val="center"/>
              <w:rPr>
                <w:rFonts w:cstheme="minorHAnsi"/>
                <w:sz w:val="20"/>
                <w:szCs w:val="20"/>
              </w:rPr>
            </w:pPr>
            <w:r w:rsidRPr="00661F96">
              <w:rPr>
                <w:rFonts w:cstheme="minorHAnsi"/>
                <w:sz w:val="20"/>
                <w:szCs w:val="20"/>
              </w:rPr>
              <w:t>Cumplimiento</w:t>
            </w:r>
          </w:p>
        </w:tc>
      </w:tr>
      <w:tr w:rsidR="00446FC0" w14:paraId="53EDF200"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0FFF65B8" w14:textId="77777777" w:rsidR="00446FC0" w:rsidRPr="00661F96" w:rsidRDefault="00446FC0" w:rsidP="008E4531">
            <w:pPr>
              <w:jc w:val="center"/>
              <w:rPr>
                <w:rFonts w:cstheme="minorHAnsi"/>
                <w:sz w:val="20"/>
                <w:szCs w:val="20"/>
              </w:rPr>
            </w:pPr>
            <w:r w:rsidRPr="00661F96">
              <w:rPr>
                <w:rFonts w:cstheme="minorHAnsi"/>
                <w:sz w:val="20"/>
                <w:szCs w:val="20"/>
              </w:rPr>
              <w:t>Concepto últimos 4 años Sector Agropecuario</w:t>
            </w:r>
          </w:p>
        </w:tc>
      </w:tr>
      <w:tr w:rsidR="00446FC0" w14:paraId="29AC756F" w14:textId="77777777" w:rsidTr="008E4531">
        <w:trPr>
          <w:trHeight w:val="108"/>
          <w:jc w:val="center"/>
        </w:trPr>
        <w:tc>
          <w:tcPr>
            <w:tcW w:w="1791" w:type="dxa"/>
            <w:gridSpan w:val="2"/>
            <w:tcBorders>
              <w:top w:val="single" w:sz="4" w:space="0" w:color="auto"/>
              <w:left w:val="single" w:sz="4" w:space="0" w:color="auto"/>
              <w:bottom w:val="single" w:sz="4" w:space="0" w:color="auto"/>
              <w:right w:val="single" w:sz="4" w:space="0" w:color="auto"/>
            </w:tcBorders>
          </w:tcPr>
          <w:p w14:paraId="6A69BFA4" w14:textId="77777777" w:rsidR="00446FC0" w:rsidRPr="00661F96" w:rsidRDefault="00446FC0" w:rsidP="008E4531">
            <w:pPr>
              <w:jc w:val="center"/>
              <w:rPr>
                <w:rFonts w:cstheme="minorHAnsi"/>
                <w:b/>
                <w:bCs/>
                <w:sz w:val="20"/>
                <w:szCs w:val="20"/>
              </w:rPr>
            </w:pPr>
            <w:r w:rsidRPr="00661F96">
              <w:rPr>
                <w:rFonts w:cstheme="minorHAnsi"/>
                <w:b/>
                <w:bCs/>
                <w:sz w:val="20"/>
                <w:szCs w:val="20"/>
              </w:rPr>
              <w:t>2020</w:t>
            </w:r>
          </w:p>
        </w:tc>
        <w:tc>
          <w:tcPr>
            <w:tcW w:w="1816" w:type="dxa"/>
            <w:tcBorders>
              <w:top w:val="single" w:sz="4" w:space="0" w:color="auto"/>
              <w:left w:val="single" w:sz="4" w:space="0" w:color="auto"/>
              <w:bottom w:val="single" w:sz="4" w:space="0" w:color="auto"/>
              <w:right w:val="single" w:sz="4" w:space="0" w:color="auto"/>
            </w:tcBorders>
            <w:vAlign w:val="center"/>
          </w:tcPr>
          <w:p w14:paraId="75E9E804" w14:textId="77777777" w:rsidR="00446FC0" w:rsidRPr="00661F96" w:rsidRDefault="00446FC0" w:rsidP="008E4531">
            <w:pPr>
              <w:jc w:val="center"/>
              <w:rPr>
                <w:rFonts w:cstheme="minorHAnsi"/>
                <w:b/>
                <w:bCs/>
                <w:sz w:val="20"/>
                <w:szCs w:val="20"/>
              </w:rPr>
            </w:pPr>
            <w:r w:rsidRPr="00661F96">
              <w:rPr>
                <w:rFonts w:cstheme="minorHAnsi"/>
                <w:b/>
                <w:bCs/>
                <w:sz w:val="20"/>
                <w:szCs w:val="20"/>
              </w:rPr>
              <w:t>2021</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2976E1CF" w14:textId="77777777" w:rsidR="00446FC0" w:rsidRPr="00661F96" w:rsidRDefault="00446FC0" w:rsidP="008E4531">
            <w:pPr>
              <w:jc w:val="center"/>
              <w:rPr>
                <w:rFonts w:cstheme="minorHAnsi"/>
                <w:b/>
                <w:bCs/>
                <w:sz w:val="20"/>
                <w:szCs w:val="20"/>
              </w:rPr>
            </w:pPr>
            <w:r w:rsidRPr="00661F96">
              <w:rPr>
                <w:rFonts w:cstheme="minorHAnsi"/>
                <w:b/>
                <w:bCs/>
                <w:sz w:val="20"/>
                <w:szCs w:val="20"/>
              </w:rPr>
              <w:t>2022</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50C17B85" w14:textId="77777777" w:rsidR="00446FC0" w:rsidRPr="00661F96" w:rsidRDefault="00446FC0" w:rsidP="008E4531">
            <w:pPr>
              <w:jc w:val="center"/>
              <w:rPr>
                <w:rFonts w:cstheme="minorHAnsi"/>
                <w:b/>
                <w:bCs/>
                <w:sz w:val="20"/>
                <w:szCs w:val="20"/>
              </w:rPr>
            </w:pPr>
            <w:r w:rsidRPr="00661F96">
              <w:rPr>
                <w:rFonts w:cstheme="minorHAnsi"/>
                <w:b/>
                <w:bCs/>
                <w:sz w:val="20"/>
                <w:szCs w:val="20"/>
              </w:rPr>
              <w:t>2023</w:t>
            </w:r>
          </w:p>
        </w:tc>
      </w:tr>
      <w:tr w:rsidR="00446FC0" w14:paraId="3D87A230" w14:textId="77777777" w:rsidTr="008E4531">
        <w:trPr>
          <w:trHeight w:val="108"/>
          <w:jc w:val="center"/>
        </w:trPr>
        <w:tc>
          <w:tcPr>
            <w:tcW w:w="1791" w:type="dxa"/>
            <w:gridSpan w:val="2"/>
            <w:tcBorders>
              <w:top w:val="single" w:sz="4" w:space="0" w:color="auto"/>
              <w:left w:val="single" w:sz="4" w:space="0" w:color="auto"/>
              <w:bottom w:val="single" w:sz="4" w:space="0" w:color="auto"/>
              <w:right w:val="single" w:sz="4" w:space="0" w:color="auto"/>
            </w:tcBorders>
          </w:tcPr>
          <w:p w14:paraId="5821EE2D"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816" w:type="dxa"/>
            <w:tcBorders>
              <w:top w:val="single" w:sz="4" w:space="0" w:color="auto"/>
              <w:left w:val="single" w:sz="4" w:space="0" w:color="auto"/>
              <w:bottom w:val="single" w:sz="4" w:space="0" w:color="auto"/>
              <w:right w:val="single" w:sz="4" w:space="0" w:color="auto"/>
            </w:tcBorders>
            <w:vAlign w:val="center"/>
          </w:tcPr>
          <w:p w14:paraId="28BB1FCC"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2DBF9AB8"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2A9F54DE" w14:textId="77777777" w:rsidR="00446FC0" w:rsidRPr="00661F96" w:rsidRDefault="00446FC0" w:rsidP="008E4531">
            <w:pPr>
              <w:jc w:val="center"/>
              <w:rPr>
                <w:rFonts w:cstheme="minorHAnsi"/>
                <w:sz w:val="20"/>
                <w:szCs w:val="20"/>
              </w:rPr>
            </w:pPr>
            <w:r w:rsidRPr="00661F96">
              <w:rPr>
                <w:rFonts w:cstheme="minorHAnsi"/>
                <w:sz w:val="20"/>
                <w:szCs w:val="20"/>
              </w:rPr>
              <w:t>Con deficiencias</w:t>
            </w:r>
          </w:p>
        </w:tc>
      </w:tr>
      <w:tr w:rsidR="00446FC0" w14:paraId="3B72C275"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1765E79A" w14:textId="77777777" w:rsidR="00446FC0" w:rsidRPr="00661F96" w:rsidRDefault="00446FC0" w:rsidP="008E4531">
            <w:pPr>
              <w:jc w:val="both"/>
              <w:rPr>
                <w:rFonts w:cstheme="minorHAnsi"/>
                <w:sz w:val="20"/>
                <w:szCs w:val="20"/>
              </w:rPr>
            </w:pPr>
            <w:r w:rsidRPr="00661F96">
              <w:rPr>
                <w:rFonts w:cstheme="minorHAnsi"/>
                <w:sz w:val="20"/>
                <w:szCs w:val="20"/>
              </w:rPr>
              <w:t xml:space="preserve">Durante los últimos cuatro años el Sector Agropecuario mantiene una calificación del control fiscal interno </w:t>
            </w:r>
            <w:r w:rsidRPr="00661F96">
              <w:rPr>
                <w:rFonts w:cstheme="minorHAnsi"/>
                <w:b/>
                <w:bCs/>
                <w:sz w:val="20"/>
                <w:szCs w:val="20"/>
              </w:rPr>
              <w:t>Con deficiencias</w:t>
            </w:r>
            <w:r w:rsidRPr="00661F96">
              <w:rPr>
                <w:rFonts w:cstheme="minorHAnsi"/>
                <w:sz w:val="20"/>
                <w:szCs w:val="20"/>
              </w:rPr>
              <w:t>, sin presentar mejora alguna durante el periodo.</w:t>
            </w:r>
          </w:p>
        </w:tc>
      </w:tr>
    </w:tbl>
    <w:p w14:paraId="3C9ACF3B" w14:textId="77777777" w:rsidR="00446FC0" w:rsidRPr="006B07C7" w:rsidRDefault="00446FC0" w:rsidP="00446FC0">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2E78FD63" w14:textId="77777777" w:rsidR="00446FC0" w:rsidRPr="00446FC0" w:rsidRDefault="00446FC0" w:rsidP="00446FC0">
      <w:pPr>
        <w:rPr>
          <w:b/>
          <w:sz w:val="28"/>
          <w:szCs w:val="28"/>
          <w:lang w:eastAsia="en-US"/>
        </w:rPr>
      </w:pPr>
    </w:p>
    <w:p w14:paraId="31FA3397" w14:textId="77777777" w:rsidR="005126BB" w:rsidRPr="005126BB" w:rsidRDefault="005126BB" w:rsidP="008E4531">
      <w:pPr>
        <w:pStyle w:val="Ttulo1"/>
      </w:pPr>
      <w:bookmarkStart w:id="4" w:name="_Toc175118559"/>
      <w:r w:rsidRPr="005126BB">
        <w:t>Contraloría Delegada para el Sector Comercio y Desarrollo Regional</w:t>
      </w:r>
      <w:bookmarkEnd w:id="4"/>
    </w:p>
    <w:p w14:paraId="6699E765" w14:textId="77777777" w:rsidR="005126BB" w:rsidRPr="005614F0" w:rsidRDefault="005126BB" w:rsidP="00D4132E">
      <w:pPr>
        <w:ind w:right="-376"/>
        <w:contextualSpacing/>
        <w:jc w:val="both"/>
        <w:rPr>
          <w:rFonts w:ascii="Arial" w:hAnsi="Arial" w:cs="Arial"/>
        </w:rPr>
      </w:pPr>
    </w:p>
    <w:p w14:paraId="394EE8BB" w14:textId="77777777" w:rsidR="005126BB" w:rsidRPr="005614F0" w:rsidRDefault="005126BB" w:rsidP="00D4132E">
      <w:pPr>
        <w:ind w:left="-284" w:right="-376"/>
        <w:contextualSpacing/>
        <w:jc w:val="both"/>
        <w:rPr>
          <w:rFonts w:ascii="Arial" w:hAnsi="Arial" w:cs="Arial"/>
        </w:rPr>
      </w:pPr>
      <w:r>
        <w:rPr>
          <w:rFonts w:ascii="Arial" w:hAnsi="Arial" w:cs="Arial"/>
        </w:rPr>
        <w:t xml:space="preserve">Para </w:t>
      </w:r>
      <w:r w:rsidRPr="005614F0">
        <w:rPr>
          <w:rFonts w:ascii="Arial" w:hAnsi="Arial" w:cs="Arial"/>
        </w:rPr>
        <w:t xml:space="preserve">el primer semestre del año 2024, se programaron en el PVCF </w:t>
      </w:r>
      <w:r>
        <w:rPr>
          <w:rFonts w:ascii="Arial" w:hAnsi="Arial" w:cs="Arial"/>
        </w:rPr>
        <w:t xml:space="preserve">15 </w:t>
      </w:r>
      <w:r w:rsidRPr="005614F0">
        <w:rPr>
          <w:rFonts w:ascii="Arial" w:hAnsi="Arial" w:cs="Arial"/>
        </w:rPr>
        <w:t xml:space="preserve">auditorías, </w:t>
      </w:r>
      <w:r>
        <w:rPr>
          <w:rFonts w:ascii="Arial" w:hAnsi="Arial" w:cs="Arial"/>
        </w:rPr>
        <w:t xml:space="preserve">7 </w:t>
      </w:r>
      <w:r w:rsidRPr="005614F0">
        <w:rPr>
          <w:rFonts w:ascii="Arial" w:hAnsi="Arial" w:cs="Arial"/>
        </w:rPr>
        <w:t xml:space="preserve">bajo la modalidad financiera y </w:t>
      </w:r>
      <w:r>
        <w:rPr>
          <w:rFonts w:ascii="Arial" w:hAnsi="Arial" w:cs="Arial"/>
        </w:rPr>
        <w:t>8</w:t>
      </w:r>
      <w:r w:rsidRPr="005614F0">
        <w:rPr>
          <w:rFonts w:ascii="Arial" w:hAnsi="Arial" w:cs="Arial"/>
        </w:rPr>
        <w:t xml:space="preserve"> de cumplimiento, con cumplimiento del 100% del Plan de Vigilancia y control fiscal Micro. Aplicadas las guías de auditoría y sus formatos de calificación, a continuación, se presentan los resultados de cada ejercicio auditor.</w:t>
      </w:r>
    </w:p>
    <w:p w14:paraId="23431C03" w14:textId="77777777" w:rsidR="005126BB" w:rsidRPr="005614F0" w:rsidRDefault="005126BB" w:rsidP="00D4132E">
      <w:pPr>
        <w:ind w:left="-284" w:right="-376"/>
        <w:contextualSpacing/>
        <w:jc w:val="both"/>
        <w:rPr>
          <w:rFonts w:ascii="Arial" w:hAnsi="Arial" w:cs="Arial"/>
        </w:rPr>
      </w:pPr>
    </w:p>
    <w:p w14:paraId="60965CE7" w14:textId="4213BC80" w:rsidR="005126BB" w:rsidRPr="005614F0" w:rsidRDefault="005126BB" w:rsidP="00D4132E">
      <w:pPr>
        <w:ind w:left="-284" w:right="-376"/>
        <w:contextualSpacing/>
        <w:jc w:val="both"/>
        <w:rPr>
          <w:rFonts w:ascii="Arial" w:hAnsi="Arial" w:cs="Arial"/>
        </w:rPr>
      </w:pPr>
      <w:r w:rsidRPr="005614F0">
        <w:rPr>
          <w:rFonts w:ascii="Arial" w:hAnsi="Arial" w:cs="Arial"/>
        </w:rPr>
        <w:t xml:space="preserve">Luego de haber revisado cada </w:t>
      </w:r>
      <w:r w:rsidR="00B33A67" w:rsidRPr="005614F0">
        <w:rPr>
          <w:rFonts w:ascii="Arial" w:hAnsi="Arial" w:cs="Arial"/>
        </w:rPr>
        <w:t>auditoría</w:t>
      </w:r>
      <w:r w:rsidRPr="005614F0">
        <w:rPr>
          <w:rFonts w:ascii="Arial" w:hAnsi="Arial" w:cs="Arial"/>
        </w:rPr>
        <w:t xml:space="preserve"> financiera y de cumplimiento se emitieron conceptos que calificaron el Control Fiscal Interno- CFI de la siguiente manera: Por parte de las auditorias financieras 3</w:t>
      </w:r>
      <w:r>
        <w:rPr>
          <w:rFonts w:ascii="Arial" w:hAnsi="Arial" w:cs="Arial"/>
        </w:rPr>
        <w:t xml:space="preserve"> presentaron calificación</w:t>
      </w:r>
      <w:r w:rsidRPr="005614F0">
        <w:rPr>
          <w:rFonts w:ascii="Arial" w:hAnsi="Arial" w:cs="Arial"/>
        </w:rPr>
        <w:t xml:space="preserve"> “Eficientes” y 4 </w:t>
      </w:r>
      <w:r>
        <w:rPr>
          <w:rFonts w:ascii="Arial" w:hAnsi="Arial" w:cs="Arial"/>
        </w:rPr>
        <w:t>“</w:t>
      </w:r>
      <w:r w:rsidRPr="005614F0">
        <w:rPr>
          <w:rFonts w:ascii="Arial" w:hAnsi="Arial" w:cs="Arial"/>
        </w:rPr>
        <w:t>Con deficiencias”, en cuanto a las auditorias de cumplimiento 5</w:t>
      </w:r>
      <w:r>
        <w:rPr>
          <w:rFonts w:ascii="Arial" w:hAnsi="Arial" w:cs="Arial"/>
        </w:rPr>
        <w:t xml:space="preserve"> presentaron calificación</w:t>
      </w:r>
      <w:r w:rsidRPr="005614F0">
        <w:rPr>
          <w:rFonts w:ascii="Arial" w:hAnsi="Arial" w:cs="Arial"/>
        </w:rPr>
        <w:t xml:space="preserve"> “Eficientes” y 3 “Con deficiencias”. </w:t>
      </w:r>
    </w:p>
    <w:p w14:paraId="03770481" w14:textId="77777777" w:rsidR="005126BB" w:rsidRPr="005614F0" w:rsidRDefault="005126BB" w:rsidP="00D4132E">
      <w:pPr>
        <w:ind w:left="-284" w:right="-376"/>
        <w:contextualSpacing/>
        <w:jc w:val="both"/>
        <w:rPr>
          <w:rFonts w:ascii="Arial" w:hAnsi="Arial" w:cs="Arial"/>
        </w:rPr>
      </w:pPr>
    </w:p>
    <w:p w14:paraId="07F482A3" w14:textId="77777777" w:rsidR="005126BB" w:rsidRPr="005614F0" w:rsidRDefault="005126BB" w:rsidP="00D4132E">
      <w:pPr>
        <w:ind w:left="-284" w:right="-376"/>
        <w:contextualSpacing/>
        <w:jc w:val="both"/>
        <w:rPr>
          <w:rFonts w:ascii="Arial" w:hAnsi="Arial" w:cs="Arial"/>
        </w:rPr>
      </w:pPr>
      <w:r w:rsidRPr="005614F0">
        <w:rPr>
          <w:rFonts w:ascii="Arial" w:hAnsi="Arial" w:cs="Arial"/>
        </w:rPr>
        <w:t>Luego de consolidados los resultados de los quince procesos auditores, se concluye que la evaluación general del</w:t>
      </w:r>
      <w:r w:rsidRPr="005614F0">
        <w:rPr>
          <w:rFonts w:ascii="Arial" w:hAnsi="Arial" w:cs="Arial"/>
          <w:bCs/>
        </w:rPr>
        <w:t xml:space="preserve"> CFI para las </w:t>
      </w:r>
      <w:r w:rsidRPr="005614F0">
        <w:rPr>
          <w:rFonts w:ascii="Arial" w:hAnsi="Arial" w:cs="Arial"/>
        </w:rPr>
        <w:t>entidades del sector Comercio y Desarrollo Regional fue</w:t>
      </w:r>
      <w:r w:rsidRPr="005614F0">
        <w:rPr>
          <w:rFonts w:ascii="Arial" w:hAnsi="Arial" w:cs="Arial"/>
          <w:bCs/>
        </w:rPr>
        <w:t xml:space="preserve"> “Eficiente”, al obtener un valor de 1,4630 en el concepto por sector.</w:t>
      </w:r>
    </w:p>
    <w:p w14:paraId="4A445C6A" w14:textId="77777777" w:rsidR="005126BB" w:rsidRDefault="005126BB" w:rsidP="00D4132E">
      <w:pPr>
        <w:ind w:right="-376"/>
        <w:contextualSpacing/>
        <w:jc w:val="both"/>
        <w:rPr>
          <w:rFonts w:ascii="Verdana" w:hAnsi="Verdana"/>
        </w:rPr>
      </w:pPr>
    </w:p>
    <w:p w14:paraId="3B9A2700" w14:textId="77777777" w:rsidR="005126BB" w:rsidRPr="00240D8D" w:rsidRDefault="005126BB" w:rsidP="005126BB">
      <w:pPr>
        <w:jc w:val="center"/>
        <w:rPr>
          <w:rFonts w:ascii="Arial" w:hAnsi="Arial" w:cs="Arial"/>
          <w:b/>
          <w:bCs/>
        </w:rPr>
      </w:pPr>
      <w:r w:rsidRPr="00240D8D">
        <w:rPr>
          <w:rFonts w:ascii="Arial" w:hAnsi="Arial" w:cs="Arial"/>
          <w:b/>
          <w:bCs/>
        </w:rPr>
        <w:t>Tabla 04. Calificación Con Sector Comercio y Desarrollo Regional</w:t>
      </w:r>
    </w:p>
    <w:p w14:paraId="23D6F255" w14:textId="77777777" w:rsidR="005126BB" w:rsidRDefault="005126BB" w:rsidP="005126BB">
      <w:pPr>
        <w:contextualSpacing/>
        <w:jc w:val="both"/>
        <w:rPr>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41"/>
        <w:gridCol w:w="1701"/>
        <w:gridCol w:w="426"/>
        <w:gridCol w:w="1501"/>
      </w:tblGrid>
      <w:tr w:rsidR="005126BB" w14:paraId="21B2E9B1" w14:textId="77777777" w:rsidTr="008E4531">
        <w:trPr>
          <w:trHeight w:val="681"/>
          <w:jc w:val="center"/>
        </w:trPr>
        <w:tc>
          <w:tcPr>
            <w:tcW w:w="7490"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81B7DB9" w14:textId="77777777" w:rsidR="005126BB" w:rsidRPr="004143D3" w:rsidRDefault="005126BB"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5126BB" w14:paraId="2F01F716" w14:textId="77777777" w:rsidTr="008E4531">
        <w:trPr>
          <w:trHeight w:val="2901"/>
          <w:jc w:val="center"/>
        </w:trPr>
        <w:tc>
          <w:tcPr>
            <w:tcW w:w="7490" w:type="dxa"/>
            <w:gridSpan w:val="7"/>
            <w:tcBorders>
              <w:top w:val="single" w:sz="4" w:space="0" w:color="auto"/>
              <w:left w:val="single" w:sz="4" w:space="0" w:color="auto"/>
              <w:bottom w:val="single" w:sz="4" w:space="0" w:color="auto"/>
              <w:right w:val="single" w:sz="4" w:space="0" w:color="auto"/>
            </w:tcBorders>
          </w:tcPr>
          <w:p w14:paraId="67BBE9B7" w14:textId="77777777" w:rsidR="005126BB" w:rsidRPr="004143D3" w:rsidRDefault="005126BB" w:rsidP="008E4531">
            <w:pPr>
              <w:jc w:val="center"/>
              <w:rPr>
                <w:b/>
                <w:bCs/>
              </w:rPr>
            </w:pPr>
            <w:r>
              <w:rPr>
                <w:b/>
                <w:bCs/>
                <w:noProof/>
                <w:lang w:val="es-CO" w:eastAsia="es-CO"/>
              </w:rPr>
              <w:lastRenderedPageBreak/>
              <w:drawing>
                <wp:inline distT="0" distB="0" distL="0" distR="0" wp14:anchorId="419B0FE9" wp14:editId="74BE26B2">
                  <wp:extent cx="3347085" cy="2426335"/>
                  <wp:effectExtent l="0" t="0" r="5715" b="0"/>
                  <wp:docPr id="49647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7085" cy="2426335"/>
                          </a:xfrm>
                          <a:prstGeom prst="rect">
                            <a:avLst/>
                          </a:prstGeom>
                          <a:noFill/>
                        </pic:spPr>
                      </pic:pic>
                    </a:graphicData>
                  </a:graphic>
                </wp:inline>
              </w:drawing>
            </w:r>
          </w:p>
        </w:tc>
      </w:tr>
      <w:tr w:rsidR="005126BB" w14:paraId="1A7D3F65" w14:textId="77777777" w:rsidTr="008E4531">
        <w:trPr>
          <w:trHeight w:val="313"/>
          <w:jc w:val="center"/>
        </w:trPr>
        <w:tc>
          <w:tcPr>
            <w:tcW w:w="3862" w:type="dxa"/>
            <w:gridSpan w:val="4"/>
            <w:tcBorders>
              <w:top w:val="single" w:sz="4" w:space="0" w:color="auto"/>
              <w:left w:val="single" w:sz="4" w:space="0" w:color="auto"/>
              <w:bottom w:val="single" w:sz="4" w:space="0" w:color="auto"/>
              <w:right w:val="single" w:sz="4" w:space="0" w:color="auto"/>
            </w:tcBorders>
            <w:vAlign w:val="center"/>
          </w:tcPr>
          <w:p w14:paraId="7970C627" w14:textId="77777777" w:rsidR="005126BB" w:rsidRPr="006B07C7" w:rsidRDefault="005126BB" w:rsidP="008E4531">
            <w:pPr>
              <w:jc w:val="center"/>
              <w:rPr>
                <w:b/>
                <w:bCs/>
                <w:sz w:val="20"/>
                <w:szCs w:val="20"/>
              </w:rPr>
            </w:pPr>
            <w:r w:rsidRPr="006B07C7">
              <w:rPr>
                <w:b/>
                <w:bCs/>
                <w:sz w:val="20"/>
                <w:szCs w:val="20"/>
              </w:rPr>
              <w:t>Sujeto de Control</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66ECB16" w14:textId="77777777" w:rsidR="005126BB" w:rsidRPr="006B07C7" w:rsidRDefault="005126BB" w:rsidP="008E4531">
            <w:pPr>
              <w:jc w:val="center"/>
              <w:rPr>
                <w:b/>
                <w:bCs/>
                <w:sz w:val="20"/>
                <w:szCs w:val="20"/>
              </w:rPr>
            </w:pPr>
            <w:r w:rsidRPr="006B07C7">
              <w:rPr>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13721430" w14:textId="77777777" w:rsidR="005126BB" w:rsidRPr="006B07C7" w:rsidRDefault="005126BB" w:rsidP="008E4531">
            <w:pPr>
              <w:jc w:val="center"/>
              <w:rPr>
                <w:b/>
                <w:bCs/>
                <w:sz w:val="20"/>
                <w:szCs w:val="20"/>
              </w:rPr>
            </w:pPr>
            <w:r w:rsidRPr="006B07C7">
              <w:rPr>
                <w:b/>
                <w:bCs/>
                <w:sz w:val="20"/>
                <w:szCs w:val="20"/>
              </w:rPr>
              <w:t>Tipo de Auditoría</w:t>
            </w:r>
          </w:p>
        </w:tc>
      </w:tr>
      <w:tr w:rsidR="005126BB" w14:paraId="5E291591"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51F5C3E2" w14:textId="77777777" w:rsidR="005126BB" w:rsidRPr="006B07C7" w:rsidRDefault="005126BB" w:rsidP="00FD0A25">
            <w:pPr>
              <w:jc w:val="center"/>
              <w:rPr>
                <w:sz w:val="20"/>
                <w:szCs w:val="20"/>
              </w:rPr>
            </w:pPr>
            <w:r w:rsidRPr="006B07C7">
              <w:rPr>
                <w:sz w:val="20"/>
                <w:szCs w:val="20"/>
              </w:rPr>
              <w:t>1</w:t>
            </w:r>
          </w:p>
        </w:tc>
        <w:tc>
          <w:tcPr>
            <w:tcW w:w="3319" w:type="dxa"/>
            <w:gridSpan w:val="3"/>
            <w:tcBorders>
              <w:top w:val="single" w:sz="4" w:space="0" w:color="A5A5A5" w:themeColor="accent3"/>
              <w:left w:val="single" w:sz="4" w:space="0" w:color="A5A5A5" w:themeColor="accent3"/>
            </w:tcBorders>
            <w:vAlign w:val="center"/>
          </w:tcPr>
          <w:p w14:paraId="5C6885CC" w14:textId="77777777" w:rsidR="005126BB" w:rsidRPr="006B07C7" w:rsidRDefault="005126BB" w:rsidP="008E4531">
            <w:pPr>
              <w:jc w:val="both"/>
              <w:rPr>
                <w:rFonts w:cstheme="minorHAnsi"/>
                <w:sz w:val="20"/>
                <w:szCs w:val="20"/>
              </w:rPr>
            </w:pPr>
            <w:r w:rsidRPr="006B07C7">
              <w:rPr>
                <w:rFonts w:cstheme="minorHAnsi"/>
                <w:sz w:val="20"/>
                <w:szCs w:val="20"/>
              </w:rPr>
              <w:t>Empresa Nacional Promotora del Desarrollo Territorial – ENTERRITORIO</w:t>
            </w:r>
          </w:p>
        </w:tc>
        <w:tc>
          <w:tcPr>
            <w:tcW w:w="2127" w:type="dxa"/>
            <w:gridSpan w:val="2"/>
            <w:tcBorders>
              <w:top w:val="single" w:sz="4" w:space="0" w:color="A5A5A5" w:themeColor="accent3"/>
              <w:left w:val="single" w:sz="4" w:space="0" w:color="A5A5A5" w:themeColor="accent3"/>
            </w:tcBorders>
            <w:vAlign w:val="center"/>
          </w:tcPr>
          <w:p w14:paraId="30E1D500" w14:textId="77777777" w:rsidR="005126BB" w:rsidRPr="006B07C7" w:rsidRDefault="005126B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5A5A5" w:themeColor="accent3"/>
              <w:left w:val="single" w:sz="4" w:space="0" w:color="A5A5A5" w:themeColor="accent3"/>
            </w:tcBorders>
            <w:vAlign w:val="center"/>
          </w:tcPr>
          <w:p w14:paraId="62B53E6F"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08EB7EA9"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92D556F" w14:textId="77777777" w:rsidR="005126BB" w:rsidRPr="006B07C7" w:rsidRDefault="005126BB" w:rsidP="00FD0A25">
            <w:pPr>
              <w:jc w:val="center"/>
              <w:rPr>
                <w:sz w:val="20"/>
                <w:szCs w:val="20"/>
              </w:rPr>
            </w:pPr>
            <w:r w:rsidRPr="006B07C7">
              <w:rPr>
                <w:sz w:val="20"/>
                <w:szCs w:val="20"/>
              </w:rPr>
              <w:t>2</w:t>
            </w:r>
          </w:p>
        </w:tc>
        <w:tc>
          <w:tcPr>
            <w:tcW w:w="3319" w:type="dxa"/>
            <w:gridSpan w:val="3"/>
            <w:tcBorders>
              <w:left w:val="single" w:sz="4" w:space="0" w:color="A5A5A5" w:themeColor="accent3"/>
            </w:tcBorders>
            <w:vAlign w:val="center"/>
          </w:tcPr>
          <w:p w14:paraId="0B336389" w14:textId="77777777" w:rsidR="005126BB" w:rsidRPr="006B07C7" w:rsidRDefault="005126BB" w:rsidP="008E4531">
            <w:pPr>
              <w:jc w:val="both"/>
              <w:rPr>
                <w:rFonts w:cstheme="minorHAnsi"/>
                <w:sz w:val="20"/>
                <w:szCs w:val="20"/>
              </w:rPr>
            </w:pPr>
            <w:r w:rsidRPr="006B07C7">
              <w:rPr>
                <w:rFonts w:cstheme="minorHAnsi"/>
                <w:sz w:val="20"/>
                <w:szCs w:val="20"/>
              </w:rPr>
              <w:t xml:space="preserve">Patrimonio Autónomo FONTUR   </w:t>
            </w:r>
          </w:p>
        </w:tc>
        <w:tc>
          <w:tcPr>
            <w:tcW w:w="2127" w:type="dxa"/>
            <w:gridSpan w:val="2"/>
            <w:tcBorders>
              <w:left w:val="single" w:sz="4" w:space="0" w:color="A5A5A5" w:themeColor="accent3"/>
            </w:tcBorders>
            <w:vAlign w:val="center"/>
          </w:tcPr>
          <w:p w14:paraId="4D7E3AF0" w14:textId="77777777" w:rsidR="005126BB" w:rsidRPr="006B07C7" w:rsidRDefault="005126BB"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7EA7DD8E"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6709CFE4"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D66C66D" w14:textId="77777777" w:rsidR="005126BB" w:rsidRPr="006B07C7" w:rsidRDefault="005126BB" w:rsidP="00FD0A25">
            <w:pPr>
              <w:jc w:val="center"/>
              <w:rPr>
                <w:sz w:val="20"/>
                <w:szCs w:val="20"/>
              </w:rPr>
            </w:pPr>
            <w:r w:rsidRPr="006B07C7">
              <w:rPr>
                <w:sz w:val="20"/>
                <w:szCs w:val="20"/>
              </w:rPr>
              <w:t>3</w:t>
            </w:r>
          </w:p>
        </w:tc>
        <w:tc>
          <w:tcPr>
            <w:tcW w:w="3319" w:type="dxa"/>
            <w:gridSpan w:val="3"/>
            <w:tcBorders>
              <w:top w:val="nil"/>
              <w:left w:val="single" w:sz="4" w:space="0" w:color="A5A5A5" w:themeColor="accent3"/>
              <w:bottom w:val="nil"/>
            </w:tcBorders>
            <w:vAlign w:val="center"/>
          </w:tcPr>
          <w:p w14:paraId="7AD723CD" w14:textId="77777777" w:rsidR="005126BB" w:rsidRPr="006B07C7" w:rsidRDefault="005126BB" w:rsidP="008E4531">
            <w:pPr>
              <w:jc w:val="both"/>
              <w:rPr>
                <w:rFonts w:cstheme="minorHAnsi"/>
                <w:sz w:val="20"/>
                <w:szCs w:val="20"/>
              </w:rPr>
            </w:pPr>
            <w:r w:rsidRPr="006B07C7">
              <w:rPr>
                <w:rFonts w:cstheme="minorHAnsi"/>
                <w:sz w:val="20"/>
                <w:szCs w:val="20"/>
              </w:rPr>
              <w:t>Financiera de Desarrollo Territorial S.A. FINDETER</w:t>
            </w:r>
          </w:p>
        </w:tc>
        <w:tc>
          <w:tcPr>
            <w:tcW w:w="2127" w:type="dxa"/>
            <w:gridSpan w:val="2"/>
            <w:tcBorders>
              <w:top w:val="nil"/>
              <w:left w:val="single" w:sz="4" w:space="0" w:color="A5A5A5" w:themeColor="accent3"/>
              <w:bottom w:val="nil"/>
            </w:tcBorders>
            <w:vAlign w:val="center"/>
          </w:tcPr>
          <w:p w14:paraId="2A85785E" w14:textId="77777777" w:rsidR="005126BB" w:rsidRPr="006B07C7" w:rsidRDefault="005126BB" w:rsidP="008E4531">
            <w:pPr>
              <w:jc w:val="center"/>
              <w:rPr>
                <w:rFonts w:cstheme="minorHAnsi"/>
                <w:sz w:val="20"/>
                <w:szCs w:val="20"/>
              </w:rPr>
            </w:pPr>
            <w:r w:rsidRPr="006B07C7">
              <w:rPr>
                <w:rFonts w:cstheme="minorHAnsi"/>
                <w:sz w:val="20"/>
                <w:szCs w:val="20"/>
                <w:lang w:eastAsia="es-MX"/>
              </w:rPr>
              <w:t>Eficiente</w:t>
            </w:r>
          </w:p>
        </w:tc>
        <w:tc>
          <w:tcPr>
            <w:tcW w:w="1501" w:type="dxa"/>
            <w:tcBorders>
              <w:top w:val="nil"/>
              <w:left w:val="single" w:sz="4" w:space="0" w:color="A5A5A5" w:themeColor="accent3"/>
              <w:bottom w:val="nil"/>
            </w:tcBorders>
            <w:vAlign w:val="center"/>
          </w:tcPr>
          <w:p w14:paraId="5D678297"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0E07D4D6"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E795363" w14:textId="77777777" w:rsidR="005126BB" w:rsidRPr="006B07C7" w:rsidRDefault="005126BB" w:rsidP="00FD0A25">
            <w:pPr>
              <w:jc w:val="center"/>
              <w:rPr>
                <w:sz w:val="20"/>
                <w:szCs w:val="20"/>
              </w:rPr>
            </w:pPr>
            <w:r w:rsidRPr="006B07C7">
              <w:rPr>
                <w:sz w:val="20"/>
                <w:szCs w:val="20"/>
              </w:rPr>
              <w:t>4</w:t>
            </w:r>
          </w:p>
        </w:tc>
        <w:tc>
          <w:tcPr>
            <w:tcW w:w="3319" w:type="dxa"/>
            <w:gridSpan w:val="3"/>
            <w:tcBorders>
              <w:left w:val="single" w:sz="4" w:space="0" w:color="A5A5A5" w:themeColor="accent3"/>
            </w:tcBorders>
            <w:vAlign w:val="center"/>
          </w:tcPr>
          <w:p w14:paraId="0F80FCF2" w14:textId="77777777" w:rsidR="005126BB" w:rsidRPr="006B07C7" w:rsidRDefault="005126BB" w:rsidP="008E4531">
            <w:pPr>
              <w:jc w:val="both"/>
              <w:rPr>
                <w:rFonts w:cstheme="minorHAnsi"/>
                <w:sz w:val="20"/>
                <w:szCs w:val="20"/>
              </w:rPr>
            </w:pPr>
            <w:r w:rsidRPr="006B07C7">
              <w:rPr>
                <w:rFonts w:cstheme="minorHAnsi"/>
                <w:sz w:val="20"/>
                <w:szCs w:val="20"/>
              </w:rPr>
              <w:t>Ministerio de Comercio, Industria y Turismo</w:t>
            </w:r>
          </w:p>
        </w:tc>
        <w:tc>
          <w:tcPr>
            <w:tcW w:w="2127" w:type="dxa"/>
            <w:gridSpan w:val="2"/>
            <w:tcBorders>
              <w:left w:val="single" w:sz="4" w:space="0" w:color="A5A5A5" w:themeColor="accent3"/>
            </w:tcBorders>
            <w:vAlign w:val="center"/>
          </w:tcPr>
          <w:p w14:paraId="62748CAE"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left w:val="single" w:sz="4" w:space="0" w:color="A5A5A5" w:themeColor="accent3"/>
            </w:tcBorders>
            <w:vAlign w:val="center"/>
          </w:tcPr>
          <w:p w14:paraId="2C45D4F7"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73A2931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D7CC5B2" w14:textId="77777777" w:rsidR="005126BB" w:rsidRPr="006B07C7" w:rsidRDefault="005126BB" w:rsidP="00FD0A25">
            <w:pPr>
              <w:jc w:val="center"/>
              <w:rPr>
                <w:sz w:val="20"/>
                <w:szCs w:val="20"/>
              </w:rPr>
            </w:pPr>
            <w:r w:rsidRPr="006B07C7">
              <w:rPr>
                <w:sz w:val="20"/>
                <w:szCs w:val="20"/>
              </w:rPr>
              <w:t>5</w:t>
            </w:r>
          </w:p>
        </w:tc>
        <w:tc>
          <w:tcPr>
            <w:tcW w:w="3319" w:type="dxa"/>
            <w:gridSpan w:val="3"/>
            <w:tcBorders>
              <w:top w:val="nil"/>
              <w:left w:val="single" w:sz="4" w:space="0" w:color="A5A5A5" w:themeColor="accent3"/>
              <w:bottom w:val="nil"/>
            </w:tcBorders>
            <w:vAlign w:val="center"/>
          </w:tcPr>
          <w:p w14:paraId="16B92119" w14:textId="77777777" w:rsidR="005126BB" w:rsidRPr="006B07C7" w:rsidRDefault="005126BB" w:rsidP="008E4531">
            <w:pPr>
              <w:jc w:val="both"/>
              <w:rPr>
                <w:rFonts w:cstheme="minorHAnsi"/>
                <w:sz w:val="20"/>
                <w:szCs w:val="20"/>
              </w:rPr>
            </w:pPr>
            <w:r w:rsidRPr="006B07C7">
              <w:rPr>
                <w:rFonts w:cstheme="minorHAnsi"/>
                <w:sz w:val="20"/>
                <w:szCs w:val="20"/>
              </w:rPr>
              <w:t>Superintendencia de Industria y Comercio</w:t>
            </w:r>
          </w:p>
        </w:tc>
        <w:tc>
          <w:tcPr>
            <w:tcW w:w="2127" w:type="dxa"/>
            <w:gridSpan w:val="2"/>
            <w:tcBorders>
              <w:top w:val="nil"/>
              <w:left w:val="single" w:sz="4" w:space="0" w:color="A5A5A5" w:themeColor="accent3"/>
              <w:bottom w:val="nil"/>
            </w:tcBorders>
            <w:vAlign w:val="center"/>
          </w:tcPr>
          <w:p w14:paraId="573770FB" w14:textId="77777777" w:rsidR="005126BB" w:rsidRPr="006B07C7" w:rsidRDefault="005126BB"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04F6302B"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60DF9AE0"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3EF1153F" w14:textId="77777777" w:rsidR="005126BB" w:rsidRPr="006B07C7" w:rsidRDefault="005126BB" w:rsidP="00FD0A25">
            <w:pPr>
              <w:jc w:val="center"/>
              <w:rPr>
                <w:sz w:val="20"/>
                <w:szCs w:val="20"/>
              </w:rPr>
            </w:pPr>
            <w:r w:rsidRPr="006B07C7">
              <w:rPr>
                <w:sz w:val="20"/>
                <w:szCs w:val="20"/>
              </w:rPr>
              <w:t>6</w:t>
            </w:r>
          </w:p>
        </w:tc>
        <w:tc>
          <w:tcPr>
            <w:tcW w:w="3319" w:type="dxa"/>
            <w:gridSpan w:val="3"/>
            <w:tcBorders>
              <w:left w:val="single" w:sz="4" w:space="0" w:color="A5A5A5" w:themeColor="accent3"/>
            </w:tcBorders>
            <w:vAlign w:val="center"/>
          </w:tcPr>
          <w:p w14:paraId="41C8E788" w14:textId="77777777" w:rsidR="005126BB" w:rsidRPr="006B07C7" w:rsidRDefault="005126BB" w:rsidP="008E4531">
            <w:pPr>
              <w:jc w:val="both"/>
              <w:rPr>
                <w:rFonts w:cstheme="minorHAnsi"/>
                <w:sz w:val="20"/>
                <w:szCs w:val="20"/>
              </w:rPr>
            </w:pPr>
            <w:r w:rsidRPr="006B07C7">
              <w:rPr>
                <w:rFonts w:cstheme="minorHAnsi"/>
                <w:sz w:val="20"/>
                <w:szCs w:val="20"/>
              </w:rPr>
              <w:t>Cámara de comercio de Montería</w:t>
            </w:r>
          </w:p>
        </w:tc>
        <w:tc>
          <w:tcPr>
            <w:tcW w:w="2127" w:type="dxa"/>
            <w:gridSpan w:val="2"/>
            <w:tcBorders>
              <w:left w:val="single" w:sz="4" w:space="0" w:color="A5A5A5" w:themeColor="accent3"/>
            </w:tcBorders>
            <w:vAlign w:val="center"/>
          </w:tcPr>
          <w:p w14:paraId="5367177C" w14:textId="77777777" w:rsidR="005126BB" w:rsidRPr="006B07C7" w:rsidRDefault="005126BB"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34FCCA09"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56336360"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7D457AE2" w14:textId="77777777" w:rsidR="005126BB" w:rsidRPr="006B07C7" w:rsidRDefault="005126BB" w:rsidP="00FD0A25">
            <w:pPr>
              <w:jc w:val="center"/>
              <w:rPr>
                <w:sz w:val="20"/>
                <w:szCs w:val="20"/>
              </w:rPr>
            </w:pPr>
            <w:r w:rsidRPr="006B07C7">
              <w:rPr>
                <w:sz w:val="20"/>
                <w:szCs w:val="20"/>
              </w:rPr>
              <w:t>7</w:t>
            </w:r>
          </w:p>
        </w:tc>
        <w:tc>
          <w:tcPr>
            <w:tcW w:w="3319" w:type="dxa"/>
            <w:gridSpan w:val="3"/>
            <w:tcBorders>
              <w:top w:val="nil"/>
              <w:left w:val="single" w:sz="4" w:space="0" w:color="A5A5A5" w:themeColor="accent3"/>
              <w:bottom w:val="nil"/>
            </w:tcBorders>
            <w:vAlign w:val="center"/>
          </w:tcPr>
          <w:p w14:paraId="6D882570" w14:textId="77777777" w:rsidR="005126BB" w:rsidRPr="006B07C7" w:rsidRDefault="005126BB" w:rsidP="008E4531">
            <w:pPr>
              <w:jc w:val="both"/>
              <w:rPr>
                <w:rFonts w:cstheme="minorHAnsi"/>
                <w:sz w:val="20"/>
                <w:szCs w:val="20"/>
              </w:rPr>
            </w:pPr>
            <w:r w:rsidRPr="006B07C7">
              <w:rPr>
                <w:rFonts w:cstheme="minorHAnsi"/>
                <w:sz w:val="20"/>
                <w:szCs w:val="20"/>
              </w:rPr>
              <w:t>Cámara de comercio del Cauca</w:t>
            </w:r>
          </w:p>
        </w:tc>
        <w:tc>
          <w:tcPr>
            <w:tcW w:w="2127" w:type="dxa"/>
            <w:gridSpan w:val="2"/>
            <w:tcBorders>
              <w:top w:val="nil"/>
              <w:left w:val="single" w:sz="4" w:space="0" w:color="A5A5A5" w:themeColor="accent3"/>
              <w:bottom w:val="nil"/>
            </w:tcBorders>
            <w:vAlign w:val="center"/>
          </w:tcPr>
          <w:p w14:paraId="1B1124EA"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top w:val="nil"/>
              <w:left w:val="single" w:sz="4" w:space="0" w:color="A5A5A5" w:themeColor="accent3"/>
              <w:bottom w:val="nil"/>
            </w:tcBorders>
            <w:vAlign w:val="center"/>
          </w:tcPr>
          <w:p w14:paraId="7BC1D5C8" w14:textId="77777777" w:rsidR="005126BB" w:rsidRPr="006B07C7" w:rsidRDefault="005126BB" w:rsidP="008E4531">
            <w:pPr>
              <w:jc w:val="center"/>
              <w:rPr>
                <w:rFonts w:cstheme="minorHAnsi"/>
                <w:sz w:val="20"/>
                <w:szCs w:val="20"/>
              </w:rPr>
            </w:pPr>
            <w:r w:rsidRPr="006B07C7">
              <w:rPr>
                <w:rFonts w:cstheme="minorHAnsi"/>
                <w:sz w:val="20"/>
                <w:szCs w:val="20"/>
                <w:lang w:eastAsia="es-MX"/>
              </w:rPr>
              <w:t>Financiera</w:t>
            </w:r>
          </w:p>
        </w:tc>
      </w:tr>
      <w:tr w:rsidR="005126BB" w14:paraId="486B7568"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0C782E53" w14:textId="77777777" w:rsidR="005126BB" w:rsidRPr="006B07C7" w:rsidRDefault="005126BB" w:rsidP="00FD0A25">
            <w:pPr>
              <w:jc w:val="center"/>
              <w:rPr>
                <w:sz w:val="20"/>
                <w:szCs w:val="20"/>
              </w:rPr>
            </w:pPr>
            <w:r w:rsidRPr="006B07C7">
              <w:rPr>
                <w:sz w:val="20"/>
                <w:szCs w:val="20"/>
              </w:rPr>
              <w:t>8</w:t>
            </w:r>
          </w:p>
        </w:tc>
        <w:tc>
          <w:tcPr>
            <w:tcW w:w="3319" w:type="dxa"/>
            <w:gridSpan w:val="3"/>
            <w:tcBorders>
              <w:left w:val="single" w:sz="4" w:space="0" w:color="A5A5A5" w:themeColor="accent3"/>
            </w:tcBorders>
            <w:vAlign w:val="center"/>
          </w:tcPr>
          <w:p w14:paraId="7995CE76" w14:textId="77777777" w:rsidR="005126BB" w:rsidRPr="006B07C7" w:rsidRDefault="005126BB" w:rsidP="008E4531">
            <w:pPr>
              <w:jc w:val="both"/>
              <w:rPr>
                <w:rFonts w:cstheme="minorHAnsi"/>
                <w:sz w:val="20"/>
                <w:szCs w:val="20"/>
              </w:rPr>
            </w:pPr>
            <w:r w:rsidRPr="006B07C7">
              <w:rPr>
                <w:rFonts w:cstheme="minorHAnsi"/>
                <w:sz w:val="20"/>
                <w:szCs w:val="20"/>
                <w:lang w:eastAsia="es-MX"/>
              </w:rPr>
              <w:t>Dirección Nacional de Derecho de Autor - DNDA</w:t>
            </w:r>
          </w:p>
        </w:tc>
        <w:tc>
          <w:tcPr>
            <w:tcW w:w="2127" w:type="dxa"/>
            <w:gridSpan w:val="2"/>
            <w:tcBorders>
              <w:left w:val="single" w:sz="4" w:space="0" w:color="A5A5A5" w:themeColor="accent3"/>
            </w:tcBorders>
            <w:vAlign w:val="center"/>
          </w:tcPr>
          <w:p w14:paraId="031E7A6F" w14:textId="77777777" w:rsidR="005126BB" w:rsidRPr="006B07C7" w:rsidRDefault="005126BB"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434BA7A6"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3CC6C13D"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5D83E90D" w14:textId="77777777" w:rsidR="005126BB" w:rsidRPr="006B07C7" w:rsidRDefault="005126BB" w:rsidP="00FD0A25">
            <w:pPr>
              <w:jc w:val="center"/>
              <w:rPr>
                <w:sz w:val="20"/>
                <w:szCs w:val="20"/>
              </w:rPr>
            </w:pPr>
            <w:r w:rsidRPr="006B07C7">
              <w:rPr>
                <w:sz w:val="20"/>
                <w:szCs w:val="20"/>
              </w:rPr>
              <w:t>9</w:t>
            </w:r>
          </w:p>
        </w:tc>
        <w:tc>
          <w:tcPr>
            <w:tcW w:w="3319" w:type="dxa"/>
            <w:gridSpan w:val="3"/>
            <w:tcBorders>
              <w:top w:val="nil"/>
              <w:left w:val="single" w:sz="4" w:space="0" w:color="A5A5A5" w:themeColor="accent3"/>
              <w:bottom w:val="nil"/>
            </w:tcBorders>
            <w:vAlign w:val="center"/>
          </w:tcPr>
          <w:p w14:paraId="2890827F" w14:textId="77777777" w:rsidR="005126BB" w:rsidRPr="006B07C7" w:rsidRDefault="005126BB" w:rsidP="008E4531">
            <w:pPr>
              <w:jc w:val="both"/>
              <w:rPr>
                <w:rFonts w:cstheme="minorHAnsi"/>
                <w:sz w:val="20"/>
                <w:szCs w:val="20"/>
              </w:rPr>
            </w:pPr>
            <w:r w:rsidRPr="006B07C7">
              <w:rPr>
                <w:rFonts w:cstheme="minorHAnsi"/>
                <w:sz w:val="20"/>
                <w:szCs w:val="20"/>
              </w:rPr>
              <w:t>Cámara de Comercio de Palmira</w:t>
            </w:r>
          </w:p>
        </w:tc>
        <w:tc>
          <w:tcPr>
            <w:tcW w:w="2127" w:type="dxa"/>
            <w:gridSpan w:val="2"/>
            <w:tcBorders>
              <w:top w:val="nil"/>
              <w:left w:val="single" w:sz="4" w:space="0" w:color="A5A5A5" w:themeColor="accent3"/>
              <w:bottom w:val="nil"/>
            </w:tcBorders>
            <w:vAlign w:val="center"/>
          </w:tcPr>
          <w:p w14:paraId="4AEB15C2" w14:textId="77777777" w:rsidR="005126BB" w:rsidRPr="006B07C7" w:rsidRDefault="005126BB"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37AE823A"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3DC68E4C"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2FF016A8" w14:textId="77777777" w:rsidR="005126BB" w:rsidRPr="006B07C7" w:rsidRDefault="005126BB" w:rsidP="00FD0A25">
            <w:pPr>
              <w:jc w:val="center"/>
              <w:rPr>
                <w:sz w:val="20"/>
                <w:szCs w:val="20"/>
              </w:rPr>
            </w:pPr>
            <w:r w:rsidRPr="006B07C7">
              <w:rPr>
                <w:sz w:val="20"/>
                <w:szCs w:val="20"/>
              </w:rPr>
              <w:t>10</w:t>
            </w:r>
          </w:p>
        </w:tc>
        <w:tc>
          <w:tcPr>
            <w:tcW w:w="3319" w:type="dxa"/>
            <w:gridSpan w:val="3"/>
            <w:tcBorders>
              <w:left w:val="single" w:sz="4" w:space="0" w:color="A5A5A5" w:themeColor="accent3"/>
            </w:tcBorders>
            <w:vAlign w:val="center"/>
          </w:tcPr>
          <w:p w14:paraId="28A1E82D" w14:textId="77777777" w:rsidR="005126BB" w:rsidRPr="006B07C7" w:rsidRDefault="005126BB" w:rsidP="008E4531">
            <w:pPr>
              <w:jc w:val="both"/>
              <w:rPr>
                <w:rFonts w:cstheme="minorHAnsi"/>
                <w:sz w:val="20"/>
                <w:szCs w:val="20"/>
              </w:rPr>
            </w:pPr>
            <w:r w:rsidRPr="006B07C7">
              <w:rPr>
                <w:rFonts w:cstheme="minorHAnsi"/>
                <w:sz w:val="20"/>
                <w:szCs w:val="20"/>
              </w:rPr>
              <w:t>Cámara de Comercio de Manizales por Caldas</w:t>
            </w:r>
          </w:p>
        </w:tc>
        <w:tc>
          <w:tcPr>
            <w:tcW w:w="2127" w:type="dxa"/>
            <w:gridSpan w:val="2"/>
            <w:tcBorders>
              <w:left w:val="single" w:sz="4" w:space="0" w:color="A5A5A5" w:themeColor="accent3"/>
            </w:tcBorders>
            <w:vAlign w:val="center"/>
          </w:tcPr>
          <w:p w14:paraId="6654C237"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left w:val="single" w:sz="4" w:space="0" w:color="A5A5A5" w:themeColor="accent3"/>
            </w:tcBorders>
            <w:vAlign w:val="center"/>
          </w:tcPr>
          <w:p w14:paraId="5CAB96D7"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6F973019"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054DCB6F" w14:textId="77777777" w:rsidR="005126BB" w:rsidRPr="006B07C7" w:rsidRDefault="005126BB" w:rsidP="00FD0A25">
            <w:pPr>
              <w:jc w:val="center"/>
              <w:rPr>
                <w:sz w:val="20"/>
                <w:szCs w:val="20"/>
              </w:rPr>
            </w:pPr>
            <w:r w:rsidRPr="006B07C7">
              <w:rPr>
                <w:sz w:val="20"/>
                <w:szCs w:val="20"/>
              </w:rPr>
              <w:t>11</w:t>
            </w:r>
          </w:p>
        </w:tc>
        <w:tc>
          <w:tcPr>
            <w:tcW w:w="3319" w:type="dxa"/>
            <w:gridSpan w:val="3"/>
            <w:tcBorders>
              <w:top w:val="nil"/>
              <w:left w:val="single" w:sz="4" w:space="0" w:color="A5A5A5" w:themeColor="accent3"/>
              <w:bottom w:val="nil"/>
            </w:tcBorders>
            <w:vAlign w:val="center"/>
          </w:tcPr>
          <w:p w14:paraId="1482224A" w14:textId="77777777" w:rsidR="005126BB" w:rsidRPr="006B07C7" w:rsidRDefault="005126BB" w:rsidP="008E4531">
            <w:pPr>
              <w:jc w:val="both"/>
              <w:rPr>
                <w:rFonts w:cstheme="minorHAnsi"/>
                <w:sz w:val="20"/>
                <w:szCs w:val="20"/>
              </w:rPr>
            </w:pPr>
            <w:r w:rsidRPr="006B07C7">
              <w:rPr>
                <w:rFonts w:cstheme="minorHAnsi"/>
                <w:sz w:val="20"/>
                <w:szCs w:val="20"/>
              </w:rPr>
              <w:t xml:space="preserve">Cámara de comercio de Barrancabermeja </w:t>
            </w:r>
          </w:p>
        </w:tc>
        <w:tc>
          <w:tcPr>
            <w:tcW w:w="2127" w:type="dxa"/>
            <w:gridSpan w:val="2"/>
            <w:tcBorders>
              <w:top w:val="nil"/>
              <w:left w:val="single" w:sz="4" w:space="0" w:color="A5A5A5" w:themeColor="accent3"/>
              <w:bottom w:val="nil"/>
            </w:tcBorders>
            <w:vAlign w:val="center"/>
          </w:tcPr>
          <w:p w14:paraId="5F6A36DD" w14:textId="77777777" w:rsidR="005126BB" w:rsidRPr="006B07C7" w:rsidRDefault="005126BB" w:rsidP="008E4531">
            <w:pPr>
              <w:jc w:val="center"/>
              <w:rPr>
                <w:rFonts w:cstheme="minorHAnsi"/>
                <w:sz w:val="20"/>
                <w:szCs w:val="20"/>
              </w:rPr>
            </w:pPr>
            <w:r w:rsidRPr="006B07C7">
              <w:rPr>
                <w:rFonts w:cstheme="minorHAnsi"/>
                <w:sz w:val="20"/>
                <w:szCs w:val="20"/>
                <w:lang w:eastAsia="es-MX"/>
              </w:rPr>
              <w:t>Con deficiencias</w:t>
            </w:r>
          </w:p>
        </w:tc>
        <w:tc>
          <w:tcPr>
            <w:tcW w:w="1501" w:type="dxa"/>
            <w:tcBorders>
              <w:top w:val="nil"/>
              <w:left w:val="single" w:sz="4" w:space="0" w:color="A5A5A5" w:themeColor="accent3"/>
              <w:bottom w:val="nil"/>
            </w:tcBorders>
            <w:vAlign w:val="center"/>
          </w:tcPr>
          <w:p w14:paraId="08C7AF27"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484F74E7"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161D337C" w14:textId="77777777" w:rsidR="005126BB" w:rsidRPr="006B07C7" w:rsidRDefault="005126BB" w:rsidP="00FD0A25">
            <w:pPr>
              <w:jc w:val="center"/>
              <w:rPr>
                <w:sz w:val="20"/>
                <w:szCs w:val="20"/>
              </w:rPr>
            </w:pPr>
            <w:r w:rsidRPr="006B07C7">
              <w:rPr>
                <w:sz w:val="20"/>
                <w:szCs w:val="20"/>
              </w:rPr>
              <w:t>12</w:t>
            </w:r>
          </w:p>
        </w:tc>
        <w:tc>
          <w:tcPr>
            <w:tcW w:w="3319" w:type="dxa"/>
            <w:gridSpan w:val="3"/>
            <w:tcBorders>
              <w:left w:val="single" w:sz="4" w:space="0" w:color="A5A5A5" w:themeColor="accent3"/>
            </w:tcBorders>
            <w:vAlign w:val="center"/>
          </w:tcPr>
          <w:p w14:paraId="794CCE05" w14:textId="77777777" w:rsidR="005126BB" w:rsidRPr="006B07C7" w:rsidRDefault="005126BB" w:rsidP="008E4531">
            <w:pPr>
              <w:jc w:val="both"/>
              <w:rPr>
                <w:rFonts w:cstheme="minorHAnsi"/>
                <w:sz w:val="20"/>
                <w:szCs w:val="20"/>
              </w:rPr>
            </w:pPr>
            <w:r w:rsidRPr="006B07C7">
              <w:rPr>
                <w:rFonts w:cstheme="minorHAnsi"/>
                <w:sz w:val="20"/>
                <w:szCs w:val="20"/>
              </w:rPr>
              <w:t>Cámara de comercio de Facatativá</w:t>
            </w:r>
          </w:p>
        </w:tc>
        <w:tc>
          <w:tcPr>
            <w:tcW w:w="2127" w:type="dxa"/>
            <w:gridSpan w:val="2"/>
            <w:tcBorders>
              <w:left w:val="single" w:sz="4" w:space="0" w:color="A5A5A5" w:themeColor="accent3"/>
            </w:tcBorders>
            <w:vAlign w:val="center"/>
          </w:tcPr>
          <w:p w14:paraId="12889BF1"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left w:val="single" w:sz="4" w:space="0" w:color="A5A5A5" w:themeColor="accent3"/>
            </w:tcBorders>
            <w:vAlign w:val="center"/>
          </w:tcPr>
          <w:p w14:paraId="1DD3256C"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74EFE432"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2B44A580" w14:textId="77777777" w:rsidR="005126BB" w:rsidRPr="006B07C7" w:rsidRDefault="005126BB" w:rsidP="00FD0A25">
            <w:pPr>
              <w:jc w:val="center"/>
              <w:rPr>
                <w:sz w:val="20"/>
                <w:szCs w:val="20"/>
              </w:rPr>
            </w:pPr>
            <w:r w:rsidRPr="006B07C7">
              <w:rPr>
                <w:sz w:val="20"/>
                <w:szCs w:val="20"/>
              </w:rPr>
              <w:t>13</w:t>
            </w:r>
          </w:p>
        </w:tc>
        <w:tc>
          <w:tcPr>
            <w:tcW w:w="3319" w:type="dxa"/>
            <w:gridSpan w:val="3"/>
            <w:tcBorders>
              <w:top w:val="nil"/>
              <w:left w:val="single" w:sz="4" w:space="0" w:color="A5A5A5" w:themeColor="accent3"/>
              <w:bottom w:val="nil"/>
            </w:tcBorders>
            <w:vAlign w:val="center"/>
          </w:tcPr>
          <w:p w14:paraId="038DE257" w14:textId="77777777" w:rsidR="005126BB" w:rsidRPr="006B07C7" w:rsidRDefault="005126BB" w:rsidP="008E4531">
            <w:pPr>
              <w:jc w:val="both"/>
              <w:rPr>
                <w:rFonts w:cstheme="minorHAnsi"/>
                <w:sz w:val="20"/>
                <w:szCs w:val="20"/>
              </w:rPr>
            </w:pPr>
            <w:r w:rsidRPr="006B07C7">
              <w:rPr>
                <w:rFonts w:cstheme="minorHAnsi"/>
                <w:sz w:val="20"/>
                <w:szCs w:val="20"/>
              </w:rPr>
              <w:t>Cámara de comercio del Barranquilla</w:t>
            </w:r>
          </w:p>
        </w:tc>
        <w:tc>
          <w:tcPr>
            <w:tcW w:w="2127" w:type="dxa"/>
            <w:gridSpan w:val="2"/>
            <w:tcBorders>
              <w:top w:val="nil"/>
              <w:left w:val="single" w:sz="4" w:space="0" w:color="A5A5A5" w:themeColor="accent3"/>
              <w:bottom w:val="nil"/>
            </w:tcBorders>
            <w:vAlign w:val="center"/>
          </w:tcPr>
          <w:p w14:paraId="7530D7FA"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top w:val="nil"/>
              <w:left w:val="single" w:sz="4" w:space="0" w:color="A5A5A5" w:themeColor="accent3"/>
              <w:bottom w:val="nil"/>
            </w:tcBorders>
            <w:vAlign w:val="center"/>
          </w:tcPr>
          <w:p w14:paraId="6DDA90BF"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10471598"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32125943" w14:textId="77777777" w:rsidR="005126BB" w:rsidRPr="006B07C7" w:rsidRDefault="005126BB" w:rsidP="00FD0A25">
            <w:pPr>
              <w:jc w:val="center"/>
              <w:rPr>
                <w:sz w:val="20"/>
                <w:szCs w:val="20"/>
              </w:rPr>
            </w:pPr>
            <w:r w:rsidRPr="006B07C7">
              <w:rPr>
                <w:sz w:val="20"/>
                <w:szCs w:val="20"/>
              </w:rPr>
              <w:t>14</w:t>
            </w:r>
          </w:p>
        </w:tc>
        <w:tc>
          <w:tcPr>
            <w:tcW w:w="3319" w:type="dxa"/>
            <w:gridSpan w:val="3"/>
            <w:tcBorders>
              <w:left w:val="single" w:sz="4" w:space="0" w:color="A5A5A5" w:themeColor="accent3"/>
            </w:tcBorders>
            <w:vAlign w:val="center"/>
          </w:tcPr>
          <w:p w14:paraId="04F72600" w14:textId="77777777" w:rsidR="005126BB" w:rsidRPr="006B07C7" w:rsidRDefault="005126BB" w:rsidP="008E4531">
            <w:pPr>
              <w:jc w:val="both"/>
              <w:rPr>
                <w:rFonts w:cstheme="minorHAnsi"/>
                <w:sz w:val="20"/>
                <w:szCs w:val="20"/>
              </w:rPr>
            </w:pPr>
            <w:r w:rsidRPr="006B07C7">
              <w:rPr>
                <w:rFonts w:cstheme="minorHAnsi"/>
                <w:sz w:val="20"/>
                <w:szCs w:val="20"/>
              </w:rPr>
              <w:t>Patrimonio Autónomo Fondo Mujer Emprende</w:t>
            </w:r>
          </w:p>
        </w:tc>
        <w:tc>
          <w:tcPr>
            <w:tcW w:w="2127" w:type="dxa"/>
            <w:gridSpan w:val="2"/>
            <w:tcBorders>
              <w:left w:val="single" w:sz="4" w:space="0" w:color="A5A5A5" w:themeColor="accent3"/>
            </w:tcBorders>
            <w:vAlign w:val="center"/>
          </w:tcPr>
          <w:p w14:paraId="18798C7E"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left w:val="single" w:sz="4" w:space="0" w:color="A5A5A5" w:themeColor="accent3"/>
            </w:tcBorders>
            <w:vAlign w:val="center"/>
          </w:tcPr>
          <w:p w14:paraId="0A0F83FC" w14:textId="77777777" w:rsidR="005126BB" w:rsidRPr="006B07C7" w:rsidRDefault="005126BB" w:rsidP="008E4531">
            <w:pPr>
              <w:jc w:val="center"/>
              <w:rPr>
                <w:rFonts w:cstheme="minorHAnsi"/>
                <w:sz w:val="20"/>
                <w:szCs w:val="20"/>
              </w:rPr>
            </w:pPr>
            <w:r w:rsidRPr="006B07C7">
              <w:rPr>
                <w:rFonts w:cstheme="minorHAnsi"/>
                <w:sz w:val="20"/>
                <w:szCs w:val="20"/>
                <w:lang w:eastAsia="es-MX"/>
              </w:rPr>
              <w:t>Cumplimiento</w:t>
            </w:r>
          </w:p>
        </w:tc>
      </w:tr>
      <w:tr w:rsidR="005126BB" w14:paraId="3BDCBE1C"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121420CB" w14:textId="77777777" w:rsidR="005126BB" w:rsidRPr="006B07C7" w:rsidRDefault="005126BB" w:rsidP="00FD0A25">
            <w:pPr>
              <w:jc w:val="center"/>
              <w:rPr>
                <w:sz w:val="20"/>
                <w:szCs w:val="20"/>
              </w:rPr>
            </w:pPr>
            <w:r w:rsidRPr="006B07C7">
              <w:rPr>
                <w:sz w:val="20"/>
                <w:szCs w:val="20"/>
              </w:rPr>
              <w:t>15</w:t>
            </w:r>
          </w:p>
        </w:tc>
        <w:tc>
          <w:tcPr>
            <w:tcW w:w="3319" w:type="dxa"/>
            <w:gridSpan w:val="3"/>
            <w:tcBorders>
              <w:top w:val="nil"/>
              <w:left w:val="single" w:sz="4" w:space="0" w:color="A5A5A5" w:themeColor="accent3"/>
              <w:bottom w:val="single" w:sz="4" w:space="0" w:color="A5A5A5" w:themeColor="accent3"/>
            </w:tcBorders>
            <w:vAlign w:val="center"/>
          </w:tcPr>
          <w:p w14:paraId="293AC48B" w14:textId="77777777" w:rsidR="005126BB" w:rsidRPr="006B07C7" w:rsidRDefault="005126BB" w:rsidP="008E4531">
            <w:pPr>
              <w:jc w:val="both"/>
              <w:rPr>
                <w:rFonts w:cstheme="minorHAnsi"/>
                <w:sz w:val="20"/>
                <w:szCs w:val="20"/>
              </w:rPr>
            </w:pPr>
            <w:r w:rsidRPr="006B07C7">
              <w:rPr>
                <w:rFonts w:cstheme="minorHAnsi"/>
                <w:sz w:val="20"/>
                <w:szCs w:val="20"/>
              </w:rPr>
              <w:t>FINDETER - Recursos públicos para reconstrucción de San Andrés, Providencia y Santa Catalina</w:t>
            </w:r>
          </w:p>
        </w:tc>
        <w:tc>
          <w:tcPr>
            <w:tcW w:w="2127" w:type="dxa"/>
            <w:gridSpan w:val="2"/>
            <w:tcBorders>
              <w:top w:val="nil"/>
              <w:left w:val="single" w:sz="4" w:space="0" w:color="A5A5A5" w:themeColor="accent3"/>
              <w:bottom w:val="single" w:sz="4" w:space="0" w:color="A5A5A5" w:themeColor="accent3"/>
            </w:tcBorders>
            <w:vAlign w:val="center"/>
          </w:tcPr>
          <w:p w14:paraId="4E92D632" w14:textId="77777777" w:rsidR="005126BB" w:rsidRPr="006B07C7" w:rsidRDefault="005126BB" w:rsidP="008E4531">
            <w:pPr>
              <w:jc w:val="center"/>
              <w:rPr>
                <w:rFonts w:cstheme="minorHAnsi"/>
                <w:sz w:val="20"/>
                <w:szCs w:val="20"/>
              </w:rPr>
            </w:pPr>
            <w:r w:rsidRPr="006B07C7">
              <w:rPr>
                <w:rFonts w:cstheme="minorHAnsi"/>
                <w:sz w:val="20"/>
                <w:szCs w:val="20"/>
              </w:rPr>
              <w:t>Eficiente</w:t>
            </w:r>
          </w:p>
        </w:tc>
        <w:tc>
          <w:tcPr>
            <w:tcW w:w="1501" w:type="dxa"/>
            <w:tcBorders>
              <w:top w:val="nil"/>
              <w:left w:val="single" w:sz="4" w:space="0" w:color="A5A5A5" w:themeColor="accent3"/>
              <w:bottom w:val="single" w:sz="4" w:space="0" w:color="A5A5A5" w:themeColor="accent3"/>
            </w:tcBorders>
            <w:vAlign w:val="center"/>
          </w:tcPr>
          <w:p w14:paraId="723023DD" w14:textId="77777777" w:rsidR="005126BB" w:rsidRPr="006B07C7" w:rsidRDefault="005126BB" w:rsidP="008E4531">
            <w:pPr>
              <w:jc w:val="center"/>
              <w:rPr>
                <w:rFonts w:cstheme="minorHAnsi"/>
                <w:sz w:val="20"/>
                <w:szCs w:val="20"/>
              </w:rPr>
            </w:pPr>
            <w:r w:rsidRPr="006B07C7">
              <w:rPr>
                <w:rFonts w:cstheme="minorHAnsi"/>
                <w:sz w:val="20"/>
                <w:szCs w:val="20"/>
              </w:rPr>
              <w:t>Cumplimiento</w:t>
            </w:r>
          </w:p>
        </w:tc>
      </w:tr>
      <w:tr w:rsidR="005126BB" w14:paraId="334A4701"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1E761682" w14:textId="77777777" w:rsidR="005126BB" w:rsidRPr="006B07C7" w:rsidRDefault="005126BB" w:rsidP="008E4531">
            <w:pPr>
              <w:jc w:val="center"/>
              <w:rPr>
                <w:sz w:val="20"/>
                <w:szCs w:val="20"/>
              </w:rPr>
            </w:pPr>
            <w:r w:rsidRPr="006B07C7">
              <w:rPr>
                <w:sz w:val="20"/>
                <w:szCs w:val="20"/>
              </w:rPr>
              <w:t>Concepto últimos 4 años Sector Comercio y Desarrollo Regional</w:t>
            </w:r>
          </w:p>
        </w:tc>
      </w:tr>
      <w:tr w:rsidR="005126BB" w14:paraId="2C6C23AE"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392B9AB" w14:textId="77777777" w:rsidR="005126BB" w:rsidRPr="006B07C7" w:rsidRDefault="005126BB" w:rsidP="008E4531">
            <w:pPr>
              <w:jc w:val="center"/>
              <w:rPr>
                <w:b/>
                <w:bCs/>
                <w:sz w:val="20"/>
                <w:szCs w:val="20"/>
              </w:rPr>
            </w:pPr>
            <w:r w:rsidRPr="006B07C7">
              <w:rPr>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6EE9B9D2" w14:textId="77777777" w:rsidR="005126BB" w:rsidRPr="006B07C7" w:rsidRDefault="005126BB" w:rsidP="008E4531">
            <w:pPr>
              <w:jc w:val="center"/>
              <w:rPr>
                <w:b/>
                <w:bCs/>
                <w:sz w:val="20"/>
                <w:szCs w:val="20"/>
              </w:rPr>
            </w:pPr>
            <w:r w:rsidRPr="006B07C7">
              <w:rPr>
                <w:b/>
                <w:bCs/>
                <w:sz w:val="20"/>
                <w:szCs w:val="20"/>
              </w:rPr>
              <w:t>2021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78AB24A" w14:textId="77777777" w:rsidR="005126BB" w:rsidRPr="006B07C7" w:rsidRDefault="005126BB" w:rsidP="008E4531">
            <w:pPr>
              <w:jc w:val="center"/>
              <w:rPr>
                <w:b/>
                <w:bCs/>
                <w:sz w:val="20"/>
                <w:szCs w:val="20"/>
              </w:rPr>
            </w:pPr>
            <w:r w:rsidRPr="006B07C7">
              <w:rPr>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3EE6843E" w14:textId="77777777" w:rsidR="005126BB" w:rsidRPr="006B07C7" w:rsidRDefault="005126BB" w:rsidP="008E4531">
            <w:pPr>
              <w:jc w:val="center"/>
              <w:rPr>
                <w:b/>
                <w:bCs/>
                <w:sz w:val="20"/>
                <w:szCs w:val="20"/>
              </w:rPr>
            </w:pPr>
            <w:r w:rsidRPr="006B07C7">
              <w:rPr>
                <w:b/>
                <w:bCs/>
                <w:sz w:val="20"/>
                <w:szCs w:val="20"/>
              </w:rPr>
              <w:t>2023</w:t>
            </w:r>
          </w:p>
        </w:tc>
      </w:tr>
      <w:tr w:rsidR="005126BB" w14:paraId="3FDA45FA"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BA185EE" w14:textId="77777777" w:rsidR="005126BB" w:rsidRPr="006B07C7" w:rsidRDefault="005126BB" w:rsidP="008E4531">
            <w:pPr>
              <w:jc w:val="center"/>
              <w:rPr>
                <w:sz w:val="20"/>
                <w:szCs w:val="20"/>
              </w:rPr>
            </w:pPr>
            <w:r w:rsidRPr="006B07C7">
              <w:rPr>
                <w:sz w:val="20"/>
                <w:szCs w:val="20"/>
              </w:rPr>
              <w:t>Con deficiencias</w:t>
            </w:r>
          </w:p>
        </w:tc>
        <w:tc>
          <w:tcPr>
            <w:tcW w:w="1843" w:type="dxa"/>
            <w:tcBorders>
              <w:top w:val="single" w:sz="4" w:space="0" w:color="auto"/>
              <w:left w:val="single" w:sz="4" w:space="0" w:color="auto"/>
              <w:bottom w:val="single" w:sz="4" w:space="0" w:color="auto"/>
              <w:right w:val="single" w:sz="4" w:space="0" w:color="auto"/>
            </w:tcBorders>
            <w:vAlign w:val="center"/>
          </w:tcPr>
          <w:p w14:paraId="0E9BCC63" w14:textId="77777777" w:rsidR="005126BB" w:rsidRPr="006B07C7" w:rsidRDefault="005126BB" w:rsidP="008E4531">
            <w:pPr>
              <w:jc w:val="center"/>
              <w:rPr>
                <w:sz w:val="20"/>
                <w:szCs w:val="20"/>
              </w:rPr>
            </w:pPr>
            <w:r w:rsidRPr="006B07C7">
              <w:rPr>
                <w:sz w:val="20"/>
                <w:szCs w:val="20"/>
              </w:rPr>
              <w:t>Con deficiencias</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9FCAC0A" w14:textId="77777777" w:rsidR="005126BB" w:rsidRPr="006B07C7" w:rsidRDefault="005126BB" w:rsidP="008E4531">
            <w:pPr>
              <w:jc w:val="center"/>
              <w:rPr>
                <w:sz w:val="20"/>
                <w:szCs w:val="20"/>
              </w:rPr>
            </w:pPr>
            <w:r w:rsidRPr="006B07C7">
              <w:rPr>
                <w:sz w:val="20"/>
                <w:szCs w:val="20"/>
              </w:rPr>
              <w:t>Con deficiencias</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3D60A658" w14:textId="77777777" w:rsidR="005126BB" w:rsidRPr="006B07C7" w:rsidRDefault="005126BB" w:rsidP="008E4531">
            <w:pPr>
              <w:jc w:val="center"/>
              <w:rPr>
                <w:sz w:val="20"/>
                <w:szCs w:val="20"/>
              </w:rPr>
            </w:pPr>
            <w:r w:rsidRPr="006B07C7">
              <w:rPr>
                <w:sz w:val="20"/>
                <w:szCs w:val="20"/>
              </w:rPr>
              <w:t>Eficiente</w:t>
            </w:r>
          </w:p>
        </w:tc>
      </w:tr>
      <w:tr w:rsidR="005126BB" w14:paraId="3411DF6D"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33BB50A7" w14:textId="77777777" w:rsidR="005126BB" w:rsidRPr="000277FF" w:rsidRDefault="005126BB" w:rsidP="00730201">
            <w:pPr>
              <w:pStyle w:val="Prrafodelista"/>
              <w:ind w:left="0" w:firstLine="60"/>
              <w:rPr>
                <w:rFonts w:cstheme="minorHAnsi"/>
                <w:sz w:val="20"/>
                <w:szCs w:val="20"/>
                <w:lang w:val="es-CO"/>
              </w:rPr>
            </w:pPr>
            <w:r w:rsidRPr="000277FF">
              <w:rPr>
                <w:rFonts w:cstheme="minorHAnsi"/>
                <w:sz w:val="20"/>
                <w:szCs w:val="20"/>
                <w:lang w:val="es-CO"/>
              </w:rPr>
              <w:t>El Sector Comercio y Desarrollo Regional luego de 3 vigencias con calificación “Con deficiencias”, mejora su calificación para el año 2023 al obtener una calificación CFI “Eficiente”</w:t>
            </w:r>
          </w:p>
        </w:tc>
      </w:tr>
    </w:tbl>
    <w:p w14:paraId="2CB51A63" w14:textId="77777777" w:rsidR="005126BB" w:rsidRPr="006B07C7" w:rsidRDefault="005126BB" w:rsidP="005126BB">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y Formatos 14 “Matriz de Riesgos y Controles.</w:t>
      </w:r>
    </w:p>
    <w:p w14:paraId="49979420" w14:textId="77777777" w:rsidR="00D4132E" w:rsidRPr="00D4132E" w:rsidRDefault="00D4132E" w:rsidP="008E4531">
      <w:pPr>
        <w:pStyle w:val="Ttulo1"/>
      </w:pPr>
      <w:bookmarkStart w:id="5" w:name="_Toc175118560"/>
      <w:r w:rsidRPr="00D4132E">
        <w:lastRenderedPageBreak/>
        <w:t>Contraloría Delegada para el Sector de las Tecnologías de la Información y las Comunicaciones</w:t>
      </w:r>
      <w:bookmarkEnd w:id="5"/>
    </w:p>
    <w:p w14:paraId="571A70F5" w14:textId="77777777" w:rsidR="00D4132E" w:rsidRPr="005614F0" w:rsidRDefault="00D4132E" w:rsidP="00D4132E">
      <w:pPr>
        <w:contextualSpacing/>
        <w:jc w:val="both"/>
        <w:rPr>
          <w:rFonts w:ascii="Arial" w:hAnsi="Arial" w:cs="Arial"/>
        </w:rPr>
      </w:pPr>
    </w:p>
    <w:p w14:paraId="2C6C3EF9" w14:textId="77777777" w:rsidR="00D4132E" w:rsidRPr="005614F0" w:rsidRDefault="00D4132E" w:rsidP="00D4132E">
      <w:pPr>
        <w:ind w:left="-284" w:right="-376"/>
        <w:contextualSpacing/>
        <w:jc w:val="both"/>
        <w:rPr>
          <w:rFonts w:ascii="Arial" w:hAnsi="Arial" w:cs="Arial"/>
        </w:rPr>
      </w:pPr>
      <w:r w:rsidRPr="005614F0">
        <w:rPr>
          <w:rFonts w:ascii="Arial" w:hAnsi="Arial" w:cs="Arial"/>
        </w:rPr>
        <w:t xml:space="preserve">Para el primer semestre del año 2024 y conforme al Plan Nacional de Vigilancia y Control Fiscal, se programaron y ejecutaron 7 Auditorias Financieras (Canal Regional De Televisión Del Caribe – TELECARIBE LTDA, Sociedad De Televisión De Las Islas – TELEISLAS LTDA, Servicios Postales Nacional SAS- 4-72, Ministerio De Tecnologías De La Información Y Comunicaciones – MinTIC, Asociación Computadores Para Educar – CPE, Fondo Único de Tecnologías de la Información y las Comunicaciones- Futic y Radio Televisión Nacional De Colombia - RTVC), con el fin de ejercer control fiscal sobre la gestión financiera de estas entidades en la vigencia 2023, dentro de lo cual se analizó y conceptuó respecto de la calidad y eficiencia de los controles internos. </w:t>
      </w:r>
    </w:p>
    <w:p w14:paraId="4FB89360" w14:textId="77777777" w:rsidR="00D4132E" w:rsidRPr="005614F0" w:rsidRDefault="00D4132E" w:rsidP="00D4132E">
      <w:pPr>
        <w:ind w:left="-284" w:right="-376"/>
        <w:contextualSpacing/>
        <w:jc w:val="both"/>
        <w:rPr>
          <w:rFonts w:ascii="Arial" w:hAnsi="Arial" w:cs="Arial"/>
        </w:rPr>
      </w:pPr>
    </w:p>
    <w:p w14:paraId="76FA9733" w14:textId="77777777" w:rsidR="00D4132E" w:rsidRPr="005614F0" w:rsidRDefault="00D4132E" w:rsidP="00D4132E">
      <w:pPr>
        <w:ind w:left="-284" w:right="-376"/>
        <w:contextualSpacing/>
        <w:jc w:val="both"/>
        <w:rPr>
          <w:rFonts w:ascii="Arial" w:hAnsi="Arial" w:cs="Arial"/>
        </w:rPr>
      </w:pPr>
      <w:r w:rsidRPr="005614F0">
        <w:rPr>
          <w:rFonts w:ascii="Arial" w:hAnsi="Arial" w:cs="Arial"/>
        </w:rPr>
        <w:t xml:space="preserve">Auditorías ejecutadas (en las que se incluyó evaluación de Control Interno Fiscal): </w:t>
      </w:r>
      <w:r w:rsidRPr="005614F0">
        <w:rPr>
          <w:rFonts w:ascii="Arial" w:hAnsi="Arial" w:cs="Arial"/>
          <w:b/>
          <w:bCs/>
        </w:rPr>
        <w:t>7</w:t>
      </w:r>
    </w:p>
    <w:p w14:paraId="33A59822" w14:textId="77777777" w:rsidR="00D4132E" w:rsidRDefault="00D4132E" w:rsidP="00D4132E">
      <w:pPr>
        <w:ind w:left="-426" w:right="-376"/>
        <w:contextualSpacing/>
        <w:jc w:val="both"/>
        <w:rPr>
          <w:rFonts w:ascii="Arial" w:hAnsi="Arial" w:cs="Arial"/>
        </w:rPr>
      </w:pPr>
      <w:r w:rsidRPr="005614F0">
        <w:rPr>
          <w:rFonts w:ascii="Arial" w:hAnsi="Arial" w:cs="Arial"/>
        </w:rPr>
        <w:t xml:space="preserve"> </w:t>
      </w:r>
      <w:r>
        <w:rPr>
          <w:rFonts w:ascii="Arial" w:hAnsi="Arial" w:cs="Arial"/>
        </w:rPr>
        <w:t xml:space="preserve"> </w:t>
      </w:r>
    </w:p>
    <w:p w14:paraId="06876AC1" w14:textId="0122EB32" w:rsidR="00D4132E" w:rsidRPr="005614F0" w:rsidRDefault="00D4132E" w:rsidP="00240D8D">
      <w:pPr>
        <w:ind w:left="-284" w:right="-376"/>
        <w:contextualSpacing/>
        <w:jc w:val="both"/>
        <w:rPr>
          <w:rFonts w:ascii="Arial" w:hAnsi="Arial" w:cs="Arial"/>
        </w:rPr>
      </w:pPr>
      <w:r w:rsidRPr="005614F0">
        <w:rPr>
          <w:rFonts w:ascii="Arial" w:hAnsi="Arial" w:cs="Arial"/>
        </w:rPr>
        <w:t xml:space="preserve">Auditorías programadas (en las que se incluyó evaluación de Control Interno Fiscal): </w:t>
      </w:r>
      <w:r w:rsidRPr="005614F0">
        <w:rPr>
          <w:rFonts w:ascii="Arial" w:hAnsi="Arial" w:cs="Arial"/>
          <w:b/>
          <w:bCs/>
        </w:rPr>
        <w:t>7</w:t>
      </w:r>
    </w:p>
    <w:p w14:paraId="14171EE5" w14:textId="77777777" w:rsidR="00D4132E" w:rsidRPr="005614F0" w:rsidRDefault="00D4132E" w:rsidP="00D4132E">
      <w:pPr>
        <w:ind w:left="-284" w:right="-376"/>
        <w:contextualSpacing/>
        <w:jc w:val="both"/>
        <w:rPr>
          <w:rFonts w:ascii="Arial" w:hAnsi="Arial" w:cs="Arial"/>
        </w:rPr>
      </w:pPr>
    </w:p>
    <w:p w14:paraId="5608F42F" w14:textId="77777777" w:rsidR="00D4132E" w:rsidRPr="005614F0" w:rsidRDefault="00D4132E" w:rsidP="00D4132E">
      <w:pPr>
        <w:ind w:left="-284" w:right="-376"/>
        <w:contextualSpacing/>
        <w:jc w:val="both"/>
        <w:rPr>
          <w:rFonts w:ascii="Arial" w:hAnsi="Arial" w:cs="Arial"/>
        </w:rPr>
      </w:pPr>
      <w:r w:rsidRPr="005614F0">
        <w:rPr>
          <w:rFonts w:ascii="Arial" w:hAnsi="Arial" w:cs="Arial"/>
        </w:rPr>
        <w:t>En aplicación de la matriz consolidación concepto fiscal interno Nación una vez registrado los datos resultantes de cada una de las auditorias de las entidades del sector el consolidado nos arroja como resultado respecto a la calidad y eficiencia del control fiscal interno para la vigencia 2023 una calificación de 2,1711 para un concepto INEFICIENTE.</w:t>
      </w:r>
    </w:p>
    <w:p w14:paraId="308C835F" w14:textId="77777777" w:rsidR="00D4132E" w:rsidRPr="005614F0" w:rsidRDefault="00D4132E" w:rsidP="00D4132E">
      <w:pPr>
        <w:ind w:right="-376"/>
        <w:contextualSpacing/>
        <w:jc w:val="both"/>
        <w:rPr>
          <w:rFonts w:ascii="Arial" w:hAnsi="Arial" w:cs="Arial"/>
        </w:rPr>
      </w:pPr>
    </w:p>
    <w:p w14:paraId="19989441" w14:textId="77777777" w:rsidR="00D4132E" w:rsidRPr="00240D8D" w:rsidRDefault="00D4132E" w:rsidP="00D4132E">
      <w:pPr>
        <w:jc w:val="center"/>
        <w:rPr>
          <w:rFonts w:ascii="Arial" w:hAnsi="Arial" w:cs="Arial"/>
          <w:b/>
          <w:bCs/>
        </w:rPr>
      </w:pPr>
      <w:r w:rsidRPr="00240D8D">
        <w:rPr>
          <w:rFonts w:ascii="Arial" w:hAnsi="Arial" w:cs="Arial"/>
          <w:b/>
          <w:bCs/>
        </w:rPr>
        <w:t>Tabla 05. Calificación Sector de las Tecnologías de la Información y la Comunicaciones</w:t>
      </w:r>
    </w:p>
    <w:p w14:paraId="0D7C32B2" w14:textId="77777777" w:rsidR="00D4132E" w:rsidRPr="009C164A" w:rsidRDefault="00D4132E" w:rsidP="00D4132E">
      <w:pPr>
        <w:contextualSpacing/>
        <w:jc w:val="both"/>
        <w:rPr>
          <w:rFonts w:cstheme="minorHAnsi"/>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41"/>
        <w:gridCol w:w="1701"/>
        <w:gridCol w:w="426"/>
        <w:gridCol w:w="1501"/>
      </w:tblGrid>
      <w:tr w:rsidR="00D4132E" w:rsidRPr="005614F0" w14:paraId="65E7FA6E" w14:textId="77777777" w:rsidTr="008E4531">
        <w:trPr>
          <w:trHeight w:val="681"/>
          <w:jc w:val="center"/>
        </w:trPr>
        <w:tc>
          <w:tcPr>
            <w:tcW w:w="7490"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0B1892A" w14:textId="77777777" w:rsidR="00D4132E" w:rsidRPr="005614F0" w:rsidRDefault="00D4132E" w:rsidP="008E4531">
            <w:pPr>
              <w:jc w:val="center"/>
              <w:rPr>
                <w:rFonts w:ascii="Arial" w:hAnsi="Arial" w:cs="Arial"/>
                <w:b/>
                <w:bCs/>
              </w:rPr>
            </w:pPr>
            <w:r w:rsidRPr="005614F0">
              <w:rPr>
                <w:rFonts w:ascii="Arial" w:hAnsi="Arial" w:cs="Arial"/>
                <w:b/>
                <w:bCs/>
              </w:rPr>
              <w:t>Resultados evaluación de la calidad y eficiencia del control fiscal interno</w:t>
            </w:r>
          </w:p>
        </w:tc>
      </w:tr>
      <w:tr w:rsidR="00D4132E" w:rsidRPr="005614F0" w14:paraId="1E5FDB8A" w14:textId="77777777" w:rsidTr="008E4531">
        <w:trPr>
          <w:trHeight w:val="2901"/>
          <w:jc w:val="center"/>
        </w:trPr>
        <w:tc>
          <w:tcPr>
            <w:tcW w:w="7490" w:type="dxa"/>
            <w:gridSpan w:val="7"/>
            <w:tcBorders>
              <w:top w:val="single" w:sz="4" w:space="0" w:color="auto"/>
              <w:left w:val="single" w:sz="4" w:space="0" w:color="auto"/>
              <w:bottom w:val="single" w:sz="4" w:space="0" w:color="auto"/>
              <w:right w:val="single" w:sz="4" w:space="0" w:color="auto"/>
            </w:tcBorders>
          </w:tcPr>
          <w:p w14:paraId="0F7F36A4" w14:textId="77777777" w:rsidR="00D4132E" w:rsidRPr="005614F0" w:rsidRDefault="00D4132E" w:rsidP="008E4531">
            <w:pPr>
              <w:jc w:val="center"/>
              <w:rPr>
                <w:rFonts w:ascii="Arial" w:hAnsi="Arial" w:cs="Arial"/>
                <w:b/>
                <w:bCs/>
              </w:rPr>
            </w:pPr>
            <w:r w:rsidRPr="005614F0">
              <w:rPr>
                <w:rFonts w:ascii="Arial" w:hAnsi="Arial" w:cs="Arial"/>
                <w:b/>
                <w:bCs/>
                <w:noProof/>
                <w:lang w:val="es-CO" w:eastAsia="es-CO"/>
              </w:rPr>
              <w:drawing>
                <wp:inline distT="0" distB="0" distL="0" distR="0" wp14:anchorId="70A310A3" wp14:editId="3AC2327A">
                  <wp:extent cx="3322320" cy="2438400"/>
                  <wp:effectExtent l="0" t="0" r="0" b="0"/>
                  <wp:docPr id="16775828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2320" cy="2438400"/>
                          </a:xfrm>
                          <a:prstGeom prst="rect">
                            <a:avLst/>
                          </a:prstGeom>
                          <a:noFill/>
                        </pic:spPr>
                      </pic:pic>
                    </a:graphicData>
                  </a:graphic>
                </wp:inline>
              </w:drawing>
            </w:r>
          </w:p>
        </w:tc>
      </w:tr>
      <w:tr w:rsidR="00D4132E" w:rsidRPr="005614F0" w14:paraId="30BC1957" w14:textId="77777777" w:rsidTr="008E4531">
        <w:trPr>
          <w:trHeight w:val="313"/>
          <w:jc w:val="center"/>
        </w:trPr>
        <w:tc>
          <w:tcPr>
            <w:tcW w:w="3862" w:type="dxa"/>
            <w:gridSpan w:val="4"/>
            <w:tcBorders>
              <w:top w:val="single" w:sz="4" w:space="0" w:color="auto"/>
              <w:left w:val="single" w:sz="4" w:space="0" w:color="auto"/>
              <w:bottom w:val="single" w:sz="4" w:space="0" w:color="auto"/>
              <w:right w:val="single" w:sz="4" w:space="0" w:color="auto"/>
            </w:tcBorders>
            <w:vAlign w:val="center"/>
          </w:tcPr>
          <w:p w14:paraId="5E760C2E" w14:textId="77777777" w:rsidR="00D4132E" w:rsidRPr="006B07C7" w:rsidRDefault="00D4132E" w:rsidP="008E4531">
            <w:pPr>
              <w:jc w:val="center"/>
              <w:rPr>
                <w:rFonts w:cstheme="minorHAnsi"/>
                <w:b/>
                <w:bCs/>
                <w:sz w:val="20"/>
                <w:szCs w:val="20"/>
              </w:rPr>
            </w:pPr>
            <w:r w:rsidRPr="006B07C7">
              <w:rPr>
                <w:rFonts w:cstheme="minorHAnsi"/>
                <w:b/>
                <w:bCs/>
                <w:sz w:val="20"/>
                <w:szCs w:val="20"/>
              </w:rPr>
              <w:t>Sujeto de Control</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1BE32C0" w14:textId="77777777" w:rsidR="00D4132E" w:rsidRPr="006B07C7" w:rsidRDefault="00D4132E" w:rsidP="008E4531">
            <w:pPr>
              <w:jc w:val="center"/>
              <w:rPr>
                <w:rFonts w:cstheme="minorHAnsi"/>
                <w:b/>
                <w:bCs/>
                <w:sz w:val="20"/>
                <w:szCs w:val="20"/>
              </w:rPr>
            </w:pPr>
            <w:r w:rsidRPr="006B07C7">
              <w:rPr>
                <w:rFonts w:cstheme="minorHAnsi"/>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28ADDB20" w14:textId="77777777" w:rsidR="00D4132E" w:rsidRPr="006B07C7" w:rsidRDefault="00D4132E" w:rsidP="008E4531">
            <w:pPr>
              <w:jc w:val="center"/>
              <w:rPr>
                <w:rFonts w:cstheme="minorHAnsi"/>
                <w:b/>
                <w:bCs/>
                <w:sz w:val="20"/>
                <w:szCs w:val="20"/>
              </w:rPr>
            </w:pPr>
            <w:r w:rsidRPr="006B07C7">
              <w:rPr>
                <w:rFonts w:cstheme="minorHAnsi"/>
                <w:b/>
                <w:bCs/>
                <w:sz w:val="20"/>
                <w:szCs w:val="20"/>
              </w:rPr>
              <w:t>Tipo de Auditoría</w:t>
            </w:r>
          </w:p>
        </w:tc>
      </w:tr>
      <w:tr w:rsidR="00D4132E" w:rsidRPr="005614F0" w14:paraId="31674F1E"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3B24F9B8" w14:textId="77777777" w:rsidR="00D4132E" w:rsidRPr="007D7E90" w:rsidRDefault="00D4132E" w:rsidP="00FD0A25">
            <w:pPr>
              <w:jc w:val="center"/>
              <w:rPr>
                <w:rFonts w:cstheme="minorHAnsi"/>
              </w:rPr>
            </w:pPr>
            <w:r w:rsidRPr="007D7E90">
              <w:rPr>
                <w:rFonts w:cstheme="minorHAnsi"/>
              </w:rPr>
              <w:t>1</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48CDCE4" w14:textId="77777777" w:rsidR="00D4132E" w:rsidRPr="006B07C7" w:rsidRDefault="00D4132E" w:rsidP="008E4531">
            <w:pPr>
              <w:jc w:val="both"/>
              <w:rPr>
                <w:rFonts w:cstheme="minorHAnsi"/>
                <w:sz w:val="20"/>
                <w:szCs w:val="20"/>
              </w:rPr>
            </w:pPr>
            <w:r w:rsidRPr="006B07C7">
              <w:rPr>
                <w:rFonts w:cstheme="minorHAnsi"/>
                <w:sz w:val="20"/>
                <w:szCs w:val="20"/>
              </w:rPr>
              <w:t>Canal Regional De Televisión Del Caribe – TELECARIBE LTDA</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B02D085" w14:textId="77777777" w:rsidR="00D4132E" w:rsidRPr="006B07C7" w:rsidRDefault="00D4132E"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6067946"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11144256"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352FFD2" w14:textId="77777777" w:rsidR="00D4132E" w:rsidRPr="007D7E90" w:rsidRDefault="00D4132E" w:rsidP="00FD0A25">
            <w:pPr>
              <w:jc w:val="center"/>
              <w:rPr>
                <w:rFonts w:cstheme="minorHAnsi"/>
              </w:rPr>
            </w:pPr>
            <w:r w:rsidRPr="007D7E90">
              <w:rPr>
                <w:rFonts w:cstheme="minorHAnsi"/>
              </w:rPr>
              <w:t>2</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22D17E6" w14:textId="77777777" w:rsidR="00D4132E" w:rsidRPr="006B07C7" w:rsidRDefault="00D4132E" w:rsidP="008E4531">
            <w:pPr>
              <w:jc w:val="both"/>
              <w:rPr>
                <w:rFonts w:cstheme="minorHAnsi"/>
                <w:sz w:val="20"/>
                <w:szCs w:val="20"/>
              </w:rPr>
            </w:pPr>
            <w:r w:rsidRPr="006B07C7">
              <w:rPr>
                <w:rFonts w:cstheme="minorHAnsi"/>
                <w:sz w:val="20"/>
                <w:szCs w:val="20"/>
              </w:rPr>
              <w:t>Sociedad de Televisión de las Islas - TELEISLAS LTDA</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6FA88A8" w14:textId="77777777" w:rsidR="00D4132E" w:rsidRPr="006B07C7" w:rsidRDefault="00D4132E"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24594E0E"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6DA084A5"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1418926" w14:textId="77777777" w:rsidR="00D4132E" w:rsidRPr="007D7E90" w:rsidRDefault="00D4132E" w:rsidP="00FD0A25">
            <w:pPr>
              <w:jc w:val="center"/>
              <w:rPr>
                <w:rFonts w:cstheme="minorHAnsi"/>
              </w:rPr>
            </w:pPr>
            <w:r w:rsidRPr="007D7E90">
              <w:rPr>
                <w:rFonts w:cstheme="minorHAnsi"/>
              </w:rPr>
              <w:t>3</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A376194" w14:textId="77777777" w:rsidR="00D4132E" w:rsidRPr="006B07C7" w:rsidRDefault="00D4132E" w:rsidP="008E4531">
            <w:pPr>
              <w:jc w:val="both"/>
              <w:rPr>
                <w:rFonts w:cstheme="minorHAnsi"/>
                <w:sz w:val="20"/>
                <w:szCs w:val="20"/>
              </w:rPr>
            </w:pPr>
            <w:r w:rsidRPr="006B07C7">
              <w:rPr>
                <w:rFonts w:cstheme="minorHAnsi"/>
                <w:sz w:val="20"/>
                <w:szCs w:val="20"/>
              </w:rPr>
              <w:t>Servicios Postales Nacional SAS- 4-72</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9A73E63" w14:textId="77777777" w:rsidR="00D4132E" w:rsidRPr="006B07C7" w:rsidRDefault="00D4132E"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40112AB7"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608BE2C7"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20DA9CC" w14:textId="77777777" w:rsidR="00D4132E" w:rsidRPr="007D7E90" w:rsidRDefault="00D4132E" w:rsidP="00FD0A25">
            <w:pPr>
              <w:jc w:val="center"/>
              <w:rPr>
                <w:rFonts w:cstheme="minorHAnsi"/>
              </w:rPr>
            </w:pPr>
            <w:r w:rsidRPr="007D7E90">
              <w:rPr>
                <w:rFonts w:cstheme="minorHAnsi"/>
              </w:rPr>
              <w:lastRenderedPageBreak/>
              <w:t>4</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137DAB1" w14:textId="77777777" w:rsidR="00D4132E" w:rsidRPr="006B07C7" w:rsidRDefault="00D4132E" w:rsidP="008E4531">
            <w:pPr>
              <w:jc w:val="both"/>
              <w:rPr>
                <w:rFonts w:cstheme="minorHAnsi"/>
                <w:sz w:val="20"/>
                <w:szCs w:val="20"/>
              </w:rPr>
            </w:pPr>
            <w:r w:rsidRPr="006B07C7">
              <w:rPr>
                <w:rFonts w:cstheme="minorHAnsi"/>
                <w:sz w:val="20"/>
                <w:szCs w:val="20"/>
              </w:rPr>
              <w:t>Ministerio de la Tecnologías de la Información y las Comunicaciones – MINTIC</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6CD7B22" w14:textId="77777777" w:rsidR="00D4132E" w:rsidRPr="006B07C7" w:rsidRDefault="00D4132E"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43F9C874"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11C693C4"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187E7EC" w14:textId="77777777" w:rsidR="00D4132E" w:rsidRPr="007D7E90" w:rsidRDefault="00D4132E" w:rsidP="00FD0A25">
            <w:pPr>
              <w:jc w:val="center"/>
              <w:rPr>
                <w:rFonts w:cstheme="minorHAnsi"/>
              </w:rPr>
            </w:pPr>
            <w:r w:rsidRPr="007D7E90">
              <w:rPr>
                <w:rFonts w:cstheme="minorHAnsi"/>
              </w:rPr>
              <w:t>5</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5D93DB4" w14:textId="77777777" w:rsidR="00D4132E" w:rsidRPr="006B07C7" w:rsidRDefault="00D4132E" w:rsidP="008E4531">
            <w:pPr>
              <w:jc w:val="both"/>
              <w:rPr>
                <w:rFonts w:cstheme="minorHAnsi"/>
                <w:sz w:val="20"/>
                <w:szCs w:val="20"/>
              </w:rPr>
            </w:pPr>
            <w:r w:rsidRPr="006B07C7">
              <w:rPr>
                <w:rFonts w:cstheme="minorHAnsi"/>
                <w:sz w:val="20"/>
                <w:szCs w:val="20"/>
              </w:rPr>
              <w:t>Asociación Computadores para Educar - CPE</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A20C454" w14:textId="77777777" w:rsidR="00D4132E" w:rsidRPr="006B07C7" w:rsidRDefault="00D4132E"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5618D595"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614D2A9C"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0A1F897E" w14:textId="77777777" w:rsidR="00D4132E" w:rsidRPr="007D7E90" w:rsidRDefault="00D4132E" w:rsidP="00FD0A25">
            <w:pPr>
              <w:jc w:val="center"/>
              <w:rPr>
                <w:rFonts w:cstheme="minorHAnsi"/>
              </w:rPr>
            </w:pPr>
            <w:r w:rsidRPr="007D7E90">
              <w:rPr>
                <w:rFonts w:cstheme="minorHAnsi"/>
              </w:rPr>
              <w:t>6</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76EA5E98" w14:textId="77777777" w:rsidR="00D4132E" w:rsidRPr="006B07C7" w:rsidRDefault="00D4132E" w:rsidP="008E4531">
            <w:pPr>
              <w:jc w:val="both"/>
              <w:rPr>
                <w:rFonts w:cstheme="minorHAnsi"/>
                <w:sz w:val="20"/>
                <w:szCs w:val="20"/>
              </w:rPr>
            </w:pPr>
            <w:r w:rsidRPr="006B07C7">
              <w:rPr>
                <w:rFonts w:cstheme="minorHAnsi"/>
                <w:sz w:val="20"/>
                <w:szCs w:val="20"/>
              </w:rPr>
              <w:t>Fondo Único de la Tecnologías de la Información y las Comunicaciones – FUTIC</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83BD36C" w14:textId="77777777" w:rsidR="00D4132E" w:rsidRPr="006B07C7" w:rsidRDefault="00D4132E"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A2AA6C8"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18DF971A"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68688859" w14:textId="77777777" w:rsidR="00D4132E" w:rsidRPr="007D7E90" w:rsidRDefault="00D4132E" w:rsidP="00FD0A25">
            <w:pPr>
              <w:jc w:val="center"/>
              <w:rPr>
                <w:rFonts w:cstheme="minorHAnsi"/>
              </w:rPr>
            </w:pPr>
            <w:r w:rsidRPr="007D7E90">
              <w:rPr>
                <w:rFonts w:cstheme="minorHAnsi"/>
              </w:rPr>
              <w:t>7</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D43AAD5" w14:textId="77777777" w:rsidR="00D4132E" w:rsidRPr="006B07C7" w:rsidRDefault="00D4132E" w:rsidP="008E4531">
            <w:pPr>
              <w:jc w:val="both"/>
              <w:rPr>
                <w:rFonts w:cstheme="minorHAnsi"/>
                <w:sz w:val="20"/>
                <w:szCs w:val="20"/>
              </w:rPr>
            </w:pPr>
            <w:r w:rsidRPr="006B07C7">
              <w:rPr>
                <w:rFonts w:cstheme="minorHAnsi"/>
                <w:sz w:val="20"/>
                <w:szCs w:val="20"/>
              </w:rPr>
              <w:t>Radio Televisión Nacional de Colombia - RTVC S.A.S</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7FD6173" w14:textId="77777777" w:rsidR="00D4132E" w:rsidRPr="006B07C7" w:rsidRDefault="00D4132E"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E908232" w14:textId="77777777" w:rsidR="00D4132E" w:rsidRPr="006B07C7" w:rsidRDefault="00D4132E" w:rsidP="008E4531">
            <w:pPr>
              <w:jc w:val="center"/>
              <w:rPr>
                <w:rFonts w:cstheme="minorHAnsi"/>
                <w:sz w:val="20"/>
                <w:szCs w:val="20"/>
              </w:rPr>
            </w:pPr>
            <w:r w:rsidRPr="006B07C7">
              <w:rPr>
                <w:rFonts w:cstheme="minorHAnsi"/>
                <w:sz w:val="20"/>
                <w:szCs w:val="20"/>
              </w:rPr>
              <w:t>Financiera</w:t>
            </w:r>
          </w:p>
        </w:tc>
      </w:tr>
      <w:tr w:rsidR="00D4132E" w:rsidRPr="005614F0" w14:paraId="2A9C0D3A"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54B4793D" w14:textId="77777777" w:rsidR="00D4132E" w:rsidRPr="006B07C7" w:rsidRDefault="00D4132E" w:rsidP="008E4531">
            <w:pPr>
              <w:jc w:val="center"/>
              <w:rPr>
                <w:rFonts w:cstheme="minorHAnsi"/>
                <w:sz w:val="20"/>
                <w:szCs w:val="20"/>
              </w:rPr>
            </w:pPr>
            <w:r w:rsidRPr="006B07C7">
              <w:rPr>
                <w:rFonts w:cstheme="minorHAnsi"/>
                <w:sz w:val="20"/>
                <w:szCs w:val="20"/>
              </w:rPr>
              <w:t>Concepto últimos 4 años Sector Tecnologías de la Información y la Comunicaciones</w:t>
            </w:r>
          </w:p>
        </w:tc>
      </w:tr>
      <w:tr w:rsidR="00D4132E" w:rsidRPr="005614F0" w14:paraId="7C0524FF"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3FB42B68" w14:textId="77777777" w:rsidR="00D4132E" w:rsidRPr="006B07C7" w:rsidRDefault="00D4132E"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7DF21D9A" w14:textId="77777777" w:rsidR="00D4132E" w:rsidRPr="006B07C7" w:rsidRDefault="00D4132E" w:rsidP="008E4531">
            <w:pPr>
              <w:jc w:val="center"/>
              <w:rPr>
                <w:rFonts w:cstheme="minorHAnsi"/>
                <w:b/>
                <w:bCs/>
                <w:sz w:val="20"/>
                <w:szCs w:val="20"/>
              </w:rPr>
            </w:pPr>
            <w:r w:rsidRPr="006B07C7">
              <w:rPr>
                <w:rFonts w:cstheme="minorHAnsi"/>
                <w:b/>
                <w:bCs/>
                <w:sz w:val="20"/>
                <w:szCs w:val="20"/>
              </w:rPr>
              <w:t>2021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C66A191" w14:textId="77777777" w:rsidR="00D4132E" w:rsidRPr="006B07C7" w:rsidRDefault="00D4132E"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18512500" w14:textId="77777777" w:rsidR="00D4132E" w:rsidRPr="006B07C7" w:rsidRDefault="00D4132E" w:rsidP="008E4531">
            <w:pPr>
              <w:jc w:val="center"/>
              <w:rPr>
                <w:rFonts w:cstheme="minorHAnsi"/>
                <w:b/>
                <w:bCs/>
                <w:sz w:val="20"/>
                <w:szCs w:val="20"/>
              </w:rPr>
            </w:pPr>
            <w:r w:rsidRPr="006B07C7">
              <w:rPr>
                <w:rFonts w:cstheme="minorHAnsi"/>
                <w:b/>
                <w:bCs/>
                <w:sz w:val="20"/>
                <w:szCs w:val="20"/>
              </w:rPr>
              <w:t>2023</w:t>
            </w:r>
          </w:p>
        </w:tc>
      </w:tr>
      <w:tr w:rsidR="00D4132E" w:rsidRPr="005614F0" w14:paraId="2632E064"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6C694D16" w14:textId="77777777" w:rsidR="00D4132E" w:rsidRPr="006B07C7" w:rsidRDefault="00D4132E" w:rsidP="008E4531">
            <w:pPr>
              <w:jc w:val="center"/>
              <w:rPr>
                <w:rFonts w:cstheme="minorHAnsi"/>
                <w:sz w:val="20"/>
                <w:szCs w:val="20"/>
              </w:rPr>
            </w:pPr>
            <w:r w:rsidRPr="006B07C7">
              <w:rPr>
                <w:rFonts w:cstheme="minorHAnsi"/>
                <w:sz w:val="20"/>
                <w:szCs w:val="20"/>
              </w:rPr>
              <w:t>con deficiencias</w:t>
            </w:r>
          </w:p>
        </w:tc>
        <w:tc>
          <w:tcPr>
            <w:tcW w:w="1843" w:type="dxa"/>
            <w:tcBorders>
              <w:top w:val="single" w:sz="4" w:space="0" w:color="auto"/>
              <w:left w:val="single" w:sz="4" w:space="0" w:color="auto"/>
              <w:bottom w:val="single" w:sz="4" w:space="0" w:color="auto"/>
              <w:right w:val="single" w:sz="4" w:space="0" w:color="auto"/>
            </w:tcBorders>
            <w:vAlign w:val="center"/>
          </w:tcPr>
          <w:p w14:paraId="1EBF27FA" w14:textId="77777777" w:rsidR="00D4132E" w:rsidRPr="006B07C7" w:rsidRDefault="00D4132E" w:rsidP="008E4531">
            <w:pPr>
              <w:jc w:val="center"/>
              <w:rPr>
                <w:rFonts w:cstheme="minorHAnsi"/>
                <w:sz w:val="20"/>
                <w:szCs w:val="20"/>
              </w:rPr>
            </w:pPr>
            <w:r w:rsidRPr="006B07C7">
              <w:rPr>
                <w:rFonts w:cstheme="minorHAnsi"/>
                <w:sz w:val="20"/>
                <w:szCs w:val="20"/>
              </w:rPr>
              <w:t>con deficiencias</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66D535A" w14:textId="77777777" w:rsidR="00D4132E" w:rsidRPr="006B07C7" w:rsidRDefault="00D4132E" w:rsidP="008E4531">
            <w:pPr>
              <w:jc w:val="center"/>
              <w:rPr>
                <w:rFonts w:cstheme="minorHAnsi"/>
                <w:sz w:val="20"/>
                <w:szCs w:val="20"/>
              </w:rPr>
            </w:pPr>
            <w:r w:rsidRPr="006B07C7">
              <w:rPr>
                <w:rFonts w:cstheme="minorHAnsi"/>
                <w:sz w:val="20"/>
                <w:szCs w:val="20"/>
              </w:rPr>
              <w:t>ineficiente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4B2359A5" w14:textId="77777777" w:rsidR="00D4132E" w:rsidRPr="006B07C7" w:rsidRDefault="00D4132E" w:rsidP="008E4531">
            <w:pPr>
              <w:jc w:val="center"/>
              <w:rPr>
                <w:rFonts w:cstheme="minorHAnsi"/>
                <w:sz w:val="20"/>
                <w:szCs w:val="20"/>
              </w:rPr>
            </w:pPr>
            <w:r w:rsidRPr="006B07C7">
              <w:rPr>
                <w:rFonts w:cstheme="minorHAnsi"/>
                <w:sz w:val="20"/>
                <w:szCs w:val="20"/>
              </w:rPr>
              <w:t>ineficiente</w:t>
            </w:r>
          </w:p>
        </w:tc>
      </w:tr>
      <w:tr w:rsidR="00D4132E" w:rsidRPr="005614F0" w14:paraId="4012A627"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08D720D1" w14:textId="77777777" w:rsidR="00D4132E" w:rsidRPr="000277FF" w:rsidRDefault="00D4132E" w:rsidP="00730201">
            <w:pPr>
              <w:pStyle w:val="Prrafodelista"/>
              <w:ind w:left="0" w:firstLine="0"/>
              <w:rPr>
                <w:rFonts w:cstheme="minorHAnsi"/>
                <w:sz w:val="20"/>
                <w:szCs w:val="20"/>
                <w:lang w:val="es-CO"/>
              </w:rPr>
            </w:pPr>
            <w:r w:rsidRPr="000277FF">
              <w:rPr>
                <w:rFonts w:cstheme="minorHAnsi"/>
                <w:sz w:val="20"/>
                <w:szCs w:val="20"/>
                <w:lang w:val="es-CO"/>
              </w:rPr>
              <w:t>El Sector TIC no ha mejorado su calificación frente a las vigencias 2020 y 2021, manteniendo su calificación con un resultado Ineficiente.</w:t>
            </w:r>
          </w:p>
        </w:tc>
      </w:tr>
    </w:tbl>
    <w:p w14:paraId="267CF0CC" w14:textId="77777777" w:rsidR="00D4132E" w:rsidRPr="006B07C7" w:rsidRDefault="00D4132E" w:rsidP="00D4132E">
      <w:pPr>
        <w:contextualSpacing/>
        <w:jc w:val="both"/>
        <w:rPr>
          <w:rFonts w:cstheme="minorHAnsi"/>
          <w:sz w:val="18"/>
          <w:szCs w:val="18"/>
        </w:rPr>
      </w:pPr>
      <w:r w:rsidRPr="006B07C7">
        <w:rPr>
          <w:rFonts w:cstheme="minorHAnsi"/>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y Formatos 14 “Matriz de Riesgos y Controles.</w:t>
      </w:r>
    </w:p>
    <w:p w14:paraId="222E98A7" w14:textId="77777777" w:rsidR="00D4132E" w:rsidRDefault="00D4132E" w:rsidP="00D4132E">
      <w:pPr>
        <w:contextualSpacing/>
        <w:jc w:val="both"/>
        <w:rPr>
          <w:rFonts w:ascii="Arial" w:hAnsi="Arial" w:cs="Arial"/>
        </w:rPr>
      </w:pPr>
    </w:p>
    <w:p w14:paraId="75EEEBFD" w14:textId="77777777" w:rsidR="00240D8D" w:rsidRPr="00240D8D" w:rsidRDefault="00240D8D" w:rsidP="008E4531">
      <w:pPr>
        <w:pStyle w:val="Ttulo1"/>
      </w:pPr>
      <w:bookmarkStart w:id="6" w:name="_Toc175118561"/>
      <w:r w:rsidRPr="00240D8D">
        <w:t>Contraloría Delegada para el Sector Defensa y Seguridad</w:t>
      </w:r>
      <w:bookmarkEnd w:id="6"/>
    </w:p>
    <w:p w14:paraId="69E0528D" w14:textId="77777777" w:rsidR="00240D8D" w:rsidRPr="005614F0" w:rsidRDefault="00240D8D" w:rsidP="00240D8D">
      <w:pPr>
        <w:contextualSpacing/>
        <w:jc w:val="both"/>
        <w:rPr>
          <w:rFonts w:ascii="Arial" w:hAnsi="Arial" w:cs="Arial"/>
        </w:rPr>
      </w:pPr>
    </w:p>
    <w:p w14:paraId="5DCBDEFC" w14:textId="77777777" w:rsidR="00240D8D" w:rsidRPr="005614F0" w:rsidRDefault="00240D8D" w:rsidP="00240D8D">
      <w:pPr>
        <w:ind w:left="-284" w:right="-376"/>
        <w:jc w:val="both"/>
        <w:rPr>
          <w:rFonts w:ascii="Arial" w:hAnsi="Arial" w:cs="Arial"/>
        </w:rPr>
      </w:pPr>
      <w:r w:rsidRPr="005614F0">
        <w:rPr>
          <w:rFonts w:ascii="Arial" w:hAnsi="Arial" w:cs="Arial"/>
        </w:rPr>
        <w:t>La Contraloría Delegada para el Sector Defensa y Seguridad adelantó 9 auditorías con 15 puntos de control de apoyo al nivel central, las cuales incluyen la evaluación del Sistema de Control Interno bajo la modalidad de auditoría financiera, en el primer semestre de 2024, de acuerdo con el Plan Nacional de Vigilancia y Control Fiscal (PVCF).</w:t>
      </w:r>
    </w:p>
    <w:p w14:paraId="5423A1B2" w14:textId="77777777" w:rsidR="00240D8D" w:rsidRDefault="00240D8D" w:rsidP="00240D8D">
      <w:pPr>
        <w:ind w:left="-284" w:right="-376"/>
        <w:jc w:val="both"/>
        <w:rPr>
          <w:rFonts w:ascii="Arial" w:hAnsi="Arial" w:cs="Arial"/>
        </w:rPr>
      </w:pPr>
    </w:p>
    <w:p w14:paraId="71365BBC" w14:textId="3FEF2322" w:rsidR="00240D8D" w:rsidRPr="005614F0" w:rsidRDefault="00240D8D" w:rsidP="00240D8D">
      <w:pPr>
        <w:ind w:left="-284" w:right="-376"/>
        <w:jc w:val="both"/>
        <w:rPr>
          <w:rFonts w:ascii="Arial" w:hAnsi="Arial" w:cs="Arial"/>
        </w:rPr>
      </w:pPr>
      <w:r w:rsidRPr="005614F0">
        <w:rPr>
          <w:rFonts w:ascii="Arial" w:hAnsi="Arial" w:cs="Arial"/>
        </w:rPr>
        <w:t>El porcentaje de auditorías ejecutadas frente a las programadas tiene cumplimiento del 100%.</w:t>
      </w:r>
    </w:p>
    <w:p w14:paraId="745F035D" w14:textId="77777777" w:rsidR="00240D8D" w:rsidRDefault="00240D8D" w:rsidP="00240D8D">
      <w:pPr>
        <w:ind w:left="-284" w:right="-376"/>
        <w:jc w:val="both"/>
        <w:rPr>
          <w:rFonts w:ascii="Arial" w:hAnsi="Arial" w:cs="Arial"/>
        </w:rPr>
      </w:pPr>
    </w:p>
    <w:p w14:paraId="4D6A349B" w14:textId="6814787B" w:rsidR="00240D8D" w:rsidRDefault="00240D8D" w:rsidP="00240D8D">
      <w:pPr>
        <w:ind w:left="-284" w:right="-376"/>
        <w:jc w:val="both"/>
        <w:rPr>
          <w:rFonts w:ascii="Arial" w:hAnsi="Arial" w:cs="Arial"/>
        </w:rPr>
      </w:pPr>
      <w:r w:rsidRPr="005614F0">
        <w:rPr>
          <w:rFonts w:ascii="Arial" w:hAnsi="Arial" w:cs="Arial"/>
        </w:rPr>
        <w:t>9 auditorías ejecutadas / 9 auditorías programadas en el Plan Nacional de Vigilancia y Control Fiscal - PNVF 2024.</w:t>
      </w:r>
    </w:p>
    <w:p w14:paraId="7798DAC7" w14:textId="77777777" w:rsidR="00240D8D" w:rsidRPr="005614F0" w:rsidRDefault="00240D8D" w:rsidP="00240D8D">
      <w:pPr>
        <w:ind w:left="-284" w:right="-376"/>
        <w:jc w:val="both"/>
        <w:rPr>
          <w:rFonts w:ascii="Arial" w:hAnsi="Arial" w:cs="Arial"/>
        </w:rPr>
      </w:pPr>
    </w:p>
    <w:p w14:paraId="7E70FB24" w14:textId="3E0E0459" w:rsidR="00240D8D" w:rsidRDefault="00240D8D" w:rsidP="00240D8D">
      <w:pPr>
        <w:ind w:left="-284" w:right="-376"/>
        <w:jc w:val="both"/>
        <w:rPr>
          <w:rFonts w:ascii="Arial" w:hAnsi="Arial" w:cs="Arial"/>
        </w:rPr>
      </w:pPr>
      <w:r w:rsidRPr="005614F0">
        <w:rPr>
          <w:rFonts w:ascii="Arial" w:hAnsi="Arial" w:cs="Arial"/>
        </w:rPr>
        <w:t>Los formatos 14 CMI-01-AX-0024 Matrices de riesgos y controles de las auditorías financieras ejecutadas se anexan al presente concepto.</w:t>
      </w:r>
    </w:p>
    <w:p w14:paraId="3AC98E25" w14:textId="77777777" w:rsidR="00240D8D" w:rsidRPr="005614F0" w:rsidRDefault="00240D8D" w:rsidP="00240D8D">
      <w:pPr>
        <w:jc w:val="both"/>
        <w:rPr>
          <w:rFonts w:ascii="Arial" w:hAnsi="Arial" w:cs="Arial"/>
        </w:rPr>
      </w:pPr>
    </w:p>
    <w:p w14:paraId="4F5F964E" w14:textId="0AC9432F" w:rsidR="00240D8D" w:rsidRPr="000277FF" w:rsidRDefault="00240D8D" w:rsidP="00240D8D">
      <w:pPr>
        <w:pStyle w:val="Prrafodelista"/>
        <w:ind w:left="-284" w:right="-376" w:firstLine="0"/>
        <w:rPr>
          <w:sz w:val="24"/>
          <w:szCs w:val="24"/>
          <w:lang w:val="es-CO"/>
        </w:rPr>
      </w:pPr>
      <w:r w:rsidRPr="000277FF">
        <w:rPr>
          <w:sz w:val="24"/>
          <w:szCs w:val="24"/>
          <w:lang w:val="es-CO"/>
        </w:rPr>
        <w:t>Los informes de las auditorías financieras, realizadas a sujetos del Sector Defensa y Seguridad, contienen los siguientes resultados:</w:t>
      </w:r>
    </w:p>
    <w:p w14:paraId="10515392" w14:textId="77777777" w:rsidR="00240D8D" w:rsidRPr="000277FF" w:rsidRDefault="00240D8D" w:rsidP="00240D8D">
      <w:pPr>
        <w:pStyle w:val="Prrafodelista"/>
        <w:ind w:left="0"/>
        <w:rPr>
          <w:sz w:val="24"/>
          <w:szCs w:val="24"/>
          <w:lang w:val="es-CO"/>
        </w:rPr>
      </w:pPr>
    </w:p>
    <w:p w14:paraId="2115FC7D" w14:textId="77777777" w:rsidR="00240D8D" w:rsidRDefault="00240D8D" w:rsidP="007D43B0">
      <w:pPr>
        <w:numPr>
          <w:ilvl w:val="0"/>
          <w:numId w:val="10"/>
        </w:numPr>
        <w:ind w:left="1202" w:hanging="709"/>
        <w:jc w:val="both"/>
        <w:rPr>
          <w:rFonts w:ascii="Arial" w:hAnsi="Arial" w:cs="Arial"/>
        </w:rPr>
      </w:pPr>
      <w:r w:rsidRPr="005614F0">
        <w:rPr>
          <w:rFonts w:ascii="Arial" w:hAnsi="Arial" w:cs="Arial"/>
        </w:rPr>
        <w:t>Un sujeto de control (11,1%) presentó resultado eficiente: CAJA HONOR.</w:t>
      </w:r>
    </w:p>
    <w:p w14:paraId="63840C31" w14:textId="77777777" w:rsidR="00240D8D" w:rsidRDefault="00240D8D" w:rsidP="007D43B0">
      <w:pPr>
        <w:numPr>
          <w:ilvl w:val="0"/>
          <w:numId w:val="10"/>
        </w:numPr>
        <w:ind w:left="1202" w:right="-376" w:hanging="709"/>
        <w:jc w:val="both"/>
        <w:rPr>
          <w:rFonts w:ascii="Arial" w:hAnsi="Arial" w:cs="Arial"/>
        </w:rPr>
      </w:pPr>
      <w:r w:rsidRPr="005614F0">
        <w:rPr>
          <w:rFonts w:ascii="Arial" w:hAnsi="Arial" w:cs="Arial"/>
        </w:rPr>
        <w:t>Seis sujetos de control (66,7%) presentaron calificación con deficiencias, Armada Nacional, CREMIL, Ejército Nacional, FAC, Ministerio del Interior y Policía Nacional.</w:t>
      </w:r>
    </w:p>
    <w:p w14:paraId="5BD4AA43" w14:textId="77777777" w:rsidR="00240D8D" w:rsidRDefault="00240D8D" w:rsidP="007D43B0">
      <w:pPr>
        <w:numPr>
          <w:ilvl w:val="0"/>
          <w:numId w:val="10"/>
        </w:numPr>
        <w:ind w:left="1202" w:right="-376" w:hanging="709"/>
        <w:jc w:val="both"/>
        <w:rPr>
          <w:rFonts w:ascii="Arial" w:hAnsi="Arial" w:cs="Arial"/>
        </w:rPr>
      </w:pPr>
      <w:r w:rsidRPr="005614F0">
        <w:rPr>
          <w:rFonts w:ascii="Arial" w:hAnsi="Arial" w:cs="Arial"/>
        </w:rPr>
        <w:t>Dos sujetos de control (22,2%) presentaron una calificación ineficiente: Ministerio de Defensa Nacional y UNP.</w:t>
      </w:r>
    </w:p>
    <w:p w14:paraId="0894ACDA" w14:textId="77777777" w:rsidR="00240D8D" w:rsidRPr="005614F0" w:rsidRDefault="00240D8D" w:rsidP="00240D8D">
      <w:pPr>
        <w:contextualSpacing/>
        <w:jc w:val="both"/>
        <w:rPr>
          <w:rFonts w:ascii="Arial" w:hAnsi="Arial" w:cs="Arial"/>
        </w:rPr>
      </w:pPr>
    </w:p>
    <w:p w14:paraId="4AB7D8DF" w14:textId="77777777" w:rsidR="00240D8D" w:rsidRPr="00521D78" w:rsidRDefault="00240D8D" w:rsidP="00240D8D">
      <w:pPr>
        <w:ind w:left="-284" w:right="-376"/>
        <w:contextualSpacing/>
        <w:jc w:val="both"/>
        <w:rPr>
          <w:rFonts w:ascii="Verdana" w:hAnsi="Verdana"/>
          <w:b/>
          <w:bCs/>
        </w:rPr>
      </w:pPr>
      <w:r w:rsidRPr="005614F0">
        <w:rPr>
          <w:rFonts w:ascii="Arial" w:hAnsi="Arial" w:cs="Arial"/>
        </w:rPr>
        <w:t xml:space="preserve">De acuerdo con lo señalado, el concepto del Sector Defensa y Seguridad respecto a la evaluación del Control Fiscal Interno (CFI) de los sujetos de control, en donde se aplicó el principio de selectividad y la modalidad de auditoría financiera, es </w:t>
      </w:r>
      <w:r w:rsidRPr="005614F0">
        <w:rPr>
          <w:rFonts w:ascii="Arial" w:hAnsi="Arial" w:cs="Arial"/>
          <w:b/>
          <w:bCs/>
        </w:rPr>
        <w:t>“CON DEFICIENCIAS”</w:t>
      </w:r>
      <w:r w:rsidRPr="005614F0">
        <w:rPr>
          <w:rFonts w:ascii="Arial" w:hAnsi="Arial" w:cs="Arial"/>
        </w:rPr>
        <w:t>. Los resultados corresponden a la Matriz de Consolidación que determinó una calificación sectorial de 1,7865.</w:t>
      </w:r>
    </w:p>
    <w:p w14:paraId="0A07CD43" w14:textId="77777777" w:rsidR="00240D8D" w:rsidRPr="00A82CD2" w:rsidRDefault="00240D8D" w:rsidP="00240D8D">
      <w:pPr>
        <w:contextualSpacing/>
        <w:jc w:val="both"/>
        <w:rPr>
          <w:rFonts w:ascii="Verdana" w:hAnsi="Verdana"/>
          <w:b/>
          <w:bCs/>
        </w:rPr>
      </w:pPr>
    </w:p>
    <w:p w14:paraId="685A4C8B" w14:textId="77777777" w:rsidR="00240D8D" w:rsidRPr="00240D8D" w:rsidRDefault="00240D8D" w:rsidP="00240D8D">
      <w:pPr>
        <w:jc w:val="center"/>
        <w:rPr>
          <w:rFonts w:ascii="Arial" w:hAnsi="Arial" w:cs="Arial"/>
          <w:b/>
          <w:bCs/>
        </w:rPr>
      </w:pPr>
      <w:r w:rsidRPr="00240D8D">
        <w:rPr>
          <w:rFonts w:ascii="Arial" w:hAnsi="Arial" w:cs="Arial"/>
          <w:b/>
          <w:bCs/>
        </w:rPr>
        <w:t>Tabla 06. Calificación Sector Defensa y Seguridad</w:t>
      </w:r>
    </w:p>
    <w:p w14:paraId="6B375C17" w14:textId="77777777" w:rsidR="00240D8D" w:rsidRDefault="00240D8D" w:rsidP="00240D8D">
      <w:pPr>
        <w:contextualSpacing/>
        <w:jc w:val="both"/>
        <w:rPr>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41"/>
        <w:gridCol w:w="1701"/>
        <w:gridCol w:w="426"/>
        <w:gridCol w:w="1501"/>
      </w:tblGrid>
      <w:tr w:rsidR="00240D8D" w14:paraId="11797090" w14:textId="77777777" w:rsidTr="008E4531">
        <w:trPr>
          <w:trHeight w:val="681"/>
          <w:jc w:val="center"/>
        </w:trPr>
        <w:tc>
          <w:tcPr>
            <w:tcW w:w="7490"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5D4D844" w14:textId="77777777" w:rsidR="00240D8D" w:rsidRPr="004143D3" w:rsidRDefault="00240D8D" w:rsidP="008E4531">
            <w:pPr>
              <w:jc w:val="center"/>
              <w:rPr>
                <w:b/>
                <w:bCs/>
              </w:rPr>
            </w:pPr>
            <w:r>
              <w:rPr>
                <w:b/>
                <w:bCs/>
              </w:rPr>
              <w:lastRenderedPageBreak/>
              <w:t>Resultados</w:t>
            </w:r>
            <w:r w:rsidRPr="004143D3">
              <w:rPr>
                <w:b/>
                <w:bCs/>
              </w:rPr>
              <w:t xml:space="preserve"> evaluación de la calidad y eficiencia del control </w:t>
            </w:r>
            <w:r>
              <w:rPr>
                <w:b/>
                <w:bCs/>
              </w:rPr>
              <w:t xml:space="preserve">fiscal </w:t>
            </w:r>
            <w:r w:rsidRPr="004143D3">
              <w:rPr>
                <w:b/>
                <w:bCs/>
              </w:rPr>
              <w:t>interno</w:t>
            </w:r>
          </w:p>
        </w:tc>
      </w:tr>
      <w:tr w:rsidR="00240D8D" w14:paraId="7E4E653F" w14:textId="77777777" w:rsidTr="008E4531">
        <w:trPr>
          <w:trHeight w:val="2901"/>
          <w:jc w:val="center"/>
        </w:trPr>
        <w:tc>
          <w:tcPr>
            <w:tcW w:w="7490" w:type="dxa"/>
            <w:gridSpan w:val="7"/>
            <w:tcBorders>
              <w:top w:val="single" w:sz="4" w:space="0" w:color="auto"/>
              <w:left w:val="single" w:sz="4" w:space="0" w:color="auto"/>
              <w:bottom w:val="single" w:sz="4" w:space="0" w:color="auto"/>
              <w:right w:val="single" w:sz="4" w:space="0" w:color="auto"/>
            </w:tcBorders>
          </w:tcPr>
          <w:p w14:paraId="7ADFFF34" w14:textId="77777777" w:rsidR="00240D8D" w:rsidRPr="004143D3" w:rsidRDefault="00240D8D" w:rsidP="008E4531">
            <w:pPr>
              <w:jc w:val="center"/>
              <w:rPr>
                <w:b/>
                <w:bCs/>
              </w:rPr>
            </w:pPr>
            <w:r>
              <w:rPr>
                <w:b/>
                <w:bCs/>
                <w:noProof/>
                <w:lang w:val="es-CO" w:eastAsia="es-CO"/>
              </w:rPr>
              <w:drawing>
                <wp:inline distT="0" distB="0" distL="0" distR="0" wp14:anchorId="2BAC9B3B" wp14:editId="17CBE3A7">
                  <wp:extent cx="3377565" cy="2438400"/>
                  <wp:effectExtent l="0" t="0" r="0" b="0"/>
                  <wp:docPr id="10540556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7565" cy="2438400"/>
                          </a:xfrm>
                          <a:prstGeom prst="rect">
                            <a:avLst/>
                          </a:prstGeom>
                          <a:noFill/>
                        </pic:spPr>
                      </pic:pic>
                    </a:graphicData>
                  </a:graphic>
                </wp:inline>
              </w:drawing>
            </w:r>
          </w:p>
        </w:tc>
      </w:tr>
      <w:tr w:rsidR="00240D8D" w14:paraId="3F174CD8" w14:textId="77777777" w:rsidTr="008E4531">
        <w:trPr>
          <w:trHeight w:val="313"/>
          <w:jc w:val="center"/>
        </w:trPr>
        <w:tc>
          <w:tcPr>
            <w:tcW w:w="3862" w:type="dxa"/>
            <w:gridSpan w:val="4"/>
            <w:tcBorders>
              <w:top w:val="single" w:sz="4" w:space="0" w:color="auto"/>
              <w:left w:val="single" w:sz="4" w:space="0" w:color="auto"/>
              <w:bottom w:val="single" w:sz="4" w:space="0" w:color="auto"/>
              <w:right w:val="single" w:sz="4" w:space="0" w:color="auto"/>
            </w:tcBorders>
            <w:vAlign w:val="center"/>
          </w:tcPr>
          <w:p w14:paraId="208F2FBA" w14:textId="77777777" w:rsidR="00240D8D" w:rsidRPr="006B07C7" w:rsidRDefault="00240D8D" w:rsidP="008E4531">
            <w:pPr>
              <w:jc w:val="center"/>
              <w:rPr>
                <w:rFonts w:cstheme="minorHAnsi"/>
                <w:b/>
                <w:bCs/>
                <w:sz w:val="20"/>
                <w:szCs w:val="20"/>
              </w:rPr>
            </w:pPr>
            <w:r w:rsidRPr="006B07C7">
              <w:rPr>
                <w:rFonts w:cstheme="minorHAnsi"/>
                <w:b/>
                <w:bCs/>
                <w:sz w:val="20"/>
                <w:szCs w:val="20"/>
              </w:rPr>
              <w:t>Sujeto de Control</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026C691" w14:textId="77777777" w:rsidR="00240D8D" w:rsidRPr="006B07C7" w:rsidRDefault="00240D8D" w:rsidP="008E4531">
            <w:pPr>
              <w:jc w:val="center"/>
              <w:rPr>
                <w:rFonts w:cstheme="minorHAnsi"/>
                <w:b/>
                <w:bCs/>
                <w:sz w:val="20"/>
                <w:szCs w:val="20"/>
              </w:rPr>
            </w:pPr>
            <w:r w:rsidRPr="006B07C7">
              <w:rPr>
                <w:rFonts w:cstheme="minorHAnsi"/>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5A9C73E7" w14:textId="77777777" w:rsidR="00240D8D" w:rsidRPr="006B07C7" w:rsidRDefault="00240D8D" w:rsidP="008E4531">
            <w:pPr>
              <w:jc w:val="center"/>
              <w:rPr>
                <w:rFonts w:cstheme="minorHAnsi"/>
                <w:b/>
                <w:bCs/>
                <w:sz w:val="20"/>
                <w:szCs w:val="20"/>
              </w:rPr>
            </w:pPr>
            <w:r w:rsidRPr="006B07C7">
              <w:rPr>
                <w:rFonts w:cstheme="minorHAnsi"/>
                <w:b/>
                <w:bCs/>
                <w:sz w:val="20"/>
                <w:szCs w:val="20"/>
              </w:rPr>
              <w:t>Tipo de Auditoría</w:t>
            </w:r>
          </w:p>
        </w:tc>
      </w:tr>
      <w:tr w:rsidR="00240D8D" w14:paraId="5B3312E8"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7BEBD1D5"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1</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0DDD0A4"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Armada Nacional de Colombia</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899EB95"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3EFA253"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53B3387C"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169366E"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2</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C5A063B"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Caja de Retiro de las Fuerzas Militares - CREMIL</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4ADF155"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01012F0"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56DEC27D"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1D8AC8D6"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3</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704780C6"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Caja Promotora de Vivienda Militar y de Policía - CAJA HONOR</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2240D44" w14:textId="77777777" w:rsidR="00240D8D" w:rsidRPr="006B07C7" w:rsidRDefault="00240D8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3C1D9B62"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54430450"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AD8159E"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4</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EC230EF"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Ejército Nacional de Colombia</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ADBEED4"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72662915"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7266AB55"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A094A4E"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5</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17452A0"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Fuerza Aérea Colombiana - FAC</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692981F"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60E2A87D"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750E0BCF"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67C7D99B"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6</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78F407B7"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Ministerio de Defensa Nacional - Unidad de Gestión General</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4D8F3B6" w14:textId="77777777" w:rsidR="00240D8D" w:rsidRPr="006B07C7" w:rsidRDefault="00240D8D"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520A6D40"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41E28359"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36E8030E"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7</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7DC9F77D"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Ministerio del Interior</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8287A95"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3F38FDA"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3F9B283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9D5CF6A"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8</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A82E66F"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Policía Nacional</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CEEA64"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F02F5C3"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2E18917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E626873" w14:textId="77777777" w:rsidR="00240D8D" w:rsidRPr="006B07C7" w:rsidRDefault="00240D8D" w:rsidP="00FD0A25">
            <w:pPr>
              <w:jc w:val="center"/>
              <w:rPr>
                <w:rFonts w:asciiTheme="majorHAnsi" w:hAnsiTheme="majorHAnsi" w:cstheme="majorHAnsi"/>
                <w:sz w:val="20"/>
                <w:szCs w:val="20"/>
              </w:rPr>
            </w:pPr>
            <w:r w:rsidRPr="006B07C7">
              <w:rPr>
                <w:rFonts w:asciiTheme="majorHAnsi" w:hAnsiTheme="majorHAnsi" w:cstheme="majorHAnsi"/>
                <w:sz w:val="20"/>
                <w:szCs w:val="20"/>
              </w:rPr>
              <w:t>9</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604DCC88" w14:textId="77777777" w:rsidR="00240D8D" w:rsidRPr="006B07C7" w:rsidRDefault="00240D8D" w:rsidP="008E4531">
            <w:pPr>
              <w:jc w:val="both"/>
              <w:rPr>
                <w:rFonts w:cstheme="minorHAnsi"/>
                <w:sz w:val="20"/>
                <w:szCs w:val="20"/>
              </w:rPr>
            </w:pPr>
            <w:r w:rsidRPr="006B07C7">
              <w:rPr>
                <w:rFonts w:eastAsia="Arial" w:cstheme="minorHAnsi"/>
                <w:color w:val="000000"/>
                <w:sz w:val="20"/>
                <w:szCs w:val="20"/>
              </w:rPr>
              <w:t>Unidad Nacional de Protección - UNP</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3AC658F" w14:textId="77777777" w:rsidR="00240D8D" w:rsidRPr="006B07C7" w:rsidRDefault="00240D8D"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27C0E4DC" w14:textId="77777777" w:rsidR="00240D8D" w:rsidRPr="006B07C7" w:rsidRDefault="00240D8D" w:rsidP="008E4531">
            <w:pPr>
              <w:jc w:val="center"/>
              <w:rPr>
                <w:rFonts w:cstheme="minorHAnsi"/>
                <w:sz w:val="20"/>
                <w:szCs w:val="20"/>
              </w:rPr>
            </w:pPr>
            <w:r w:rsidRPr="006B07C7">
              <w:rPr>
                <w:rFonts w:cstheme="minorHAnsi"/>
                <w:sz w:val="20"/>
                <w:szCs w:val="20"/>
              </w:rPr>
              <w:t>Financiera</w:t>
            </w:r>
          </w:p>
        </w:tc>
      </w:tr>
      <w:tr w:rsidR="00240D8D" w14:paraId="7882919B"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7F90FE8E" w14:textId="77777777" w:rsidR="00240D8D" w:rsidRPr="006B07C7" w:rsidRDefault="00240D8D" w:rsidP="008E4531">
            <w:pPr>
              <w:jc w:val="center"/>
              <w:rPr>
                <w:rFonts w:cstheme="minorHAnsi"/>
                <w:sz w:val="20"/>
                <w:szCs w:val="20"/>
              </w:rPr>
            </w:pPr>
            <w:r w:rsidRPr="006B07C7">
              <w:rPr>
                <w:rFonts w:cstheme="minorHAnsi"/>
                <w:sz w:val="20"/>
                <w:szCs w:val="20"/>
              </w:rPr>
              <w:t>Concepto últimos 4 años Sector Defensa y Seguridad</w:t>
            </w:r>
          </w:p>
        </w:tc>
      </w:tr>
      <w:tr w:rsidR="00240D8D" w14:paraId="7492E42E"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418E99C" w14:textId="77777777" w:rsidR="00240D8D" w:rsidRPr="006B07C7" w:rsidRDefault="00240D8D"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0AC6DAB8" w14:textId="77777777" w:rsidR="00240D8D" w:rsidRPr="006B07C7" w:rsidRDefault="00240D8D" w:rsidP="008E4531">
            <w:pPr>
              <w:jc w:val="center"/>
              <w:rPr>
                <w:rFonts w:cstheme="minorHAnsi"/>
                <w:b/>
                <w:bCs/>
                <w:sz w:val="20"/>
                <w:szCs w:val="20"/>
              </w:rPr>
            </w:pPr>
            <w:r w:rsidRPr="006B07C7">
              <w:rPr>
                <w:rFonts w:cstheme="minorHAnsi"/>
                <w:b/>
                <w:bCs/>
                <w:sz w:val="20"/>
                <w:szCs w:val="20"/>
              </w:rPr>
              <w:t>2021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9C17E8B" w14:textId="77777777" w:rsidR="00240D8D" w:rsidRPr="006B07C7" w:rsidRDefault="00240D8D"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5F2048BA" w14:textId="77777777" w:rsidR="00240D8D" w:rsidRPr="006B07C7" w:rsidRDefault="00240D8D" w:rsidP="008E4531">
            <w:pPr>
              <w:jc w:val="center"/>
              <w:rPr>
                <w:rFonts w:cstheme="minorHAnsi"/>
                <w:b/>
                <w:bCs/>
                <w:sz w:val="20"/>
                <w:szCs w:val="20"/>
              </w:rPr>
            </w:pPr>
            <w:r w:rsidRPr="006B07C7">
              <w:rPr>
                <w:rFonts w:cstheme="minorHAnsi"/>
                <w:b/>
                <w:bCs/>
                <w:sz w:val="20"/>
                <w:szCs w:val="20"/>
              </w:rPr>
              <w:t>2023</w:t>
            </w:r>
          </w:p>
        </w:tc>
      </w:tr>
      <w:tr w:rsidR="00240D8D" w14:paraId="7F577AB1"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248A608"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843" w:type="dxa"/>
            <w:tcBorders>
              <w:top w:val="single" w:sz="4" w:space="0" w:color="auto"/>
              <w:left w:val="single" w:sz="4" w:space="0" w:color="auto"/>
              <w:bottom w:val="single" w:sz="4" w:space="0" w:color="auto"/>
              <w:right w:val="single" w:sz="4" w:space="0" w:color="auto"/>
            </w:tcBorders>
            <w:vAlign w:val="center"/>
          </w:tcPr>
          <w:p w14:paraId="78165B57"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CBB2207" w14:textId="77777777" w:rsidR="00240D8D" w:rsidRPr="006B07C7" w:rsidRDefault="00240D8D" w:rsidP="008E4531">
            <w:pPr>
              <w:jc w:val="center"/>
              <w:rPr>
                <w:rFonts w:cstheme="minorHAnsi"/>
                <w:sz w:val="20"/>
                <w:szCs w:val="20"/>
              </w:rPr>
            </w:pPr>
            <w:r w:rsidRPr="006B07C7">
              <w:rPr>
                <w:rFonts w:cstheme="minorHAnsi"/>
                <w:sz w:val="20"/>
                <w:szCs w:val="20"/>
              </w:rPr>
              <w:t>Ineficiente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02151F1E" w14:textId="77777777" w:rsidR="00240D8D" w:rsidRPr="006B07C7" w:rsidRDefault="00240D8D" w:rsidP="008E4531">
            <w:pPr>
              <w:jc w:val="center"/>
              <w:rPr>
                <w:rFonts w:cstheme="minorHAnsi"/>
                <w:sz w:val="20"/>
                <w:szCs w:val="20"/>
              </w:rPr>
            </w:pPr>
            <w:r w:rsidRPr="006B07C7">
              <w:rPr>
                <w:rFonts w:cstheme="minorHAnsi"/>
                <w:sz w:val="20"/>
                <w:szCs w:val="20"/>
              </w:rPr>
              <w:t>Con deficiencias</w:t>
            </w:r>
          </w:p>
        </w:tc>
      </w:tr>
      <w:tr w:rsidR="00240D8D" w14:paraId="6B4F0A7D"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5A0ACC5E" w14:textId="77777777" w:rsidR="00240D8D" w:rsidRPr="000277FF" w:rsidRDefault="00240D8D" w:rsidP="00FD0A25">
            <w:pPr>
              <w:pStyle w:val="Prrafodelista"/>
              <w:ind w:left="0" w:firstLine="0"/>
              <w:rPr>
                <w:rFonts w:cstheme="minorHAnsi"/>
                <w:sz w:val="20"/>
                <w:szCs w:val="20"/>
                <w:lang w:val="es-CO"/>
              </w:rPr>
            </w:pPr>
            <w:r w:rsidRPr="000277FF">
              <w:rPr>
                <w:rFonts w:cstheme="minorHAnsi"/>
                <w:sz w:val="20"/>
                <w:szCs w:val="20"/>
                <w:lang w:val="es-CO"/>
              </w:rPr>
              <w:t xml:space="preserve">El Sector de Defensa y Seguridad en la vigencia 2022, fue calificado como </w:t>
            </w:r>
            <w:r w:rsidRPr="000277FF">
              <w:rPr>
                <w:rFonts w:cstheme="minorHAnsi"/>
                <w:b/>
                <w:bCs/>
                <w:sz w:val="20"/>
                <w:szCs w:val="20"/>
                <w:lang w:val="es-CO"/>
              </w:rPr>
              <w:t>INEFICIENTE, s</w:t>
            </w:r>
            <w:r w:rsidRPr="000277FF">
              <w:rPr>
                <w:rFonts w:cstheme="minorHAnsi"/>
                <w:sz w:val="20"/>
                <w:szCs w:val="20"/>
                <w:lang w:val="es-CO"/>
              </w:rPr>
              <w:t>e muestra un mejoramiento en la vigencia fiscal de 2023.</w:t>
            </w:r>
          </w:p>
        </w:tc>
      </w:tr>
    </w:tbl>
    <w:p w14:paraId="52523D2B" w14:textId="77777777" w:rsidR="00240D8D" w:rsidRPr="006B07C7" w:rsidRDefault="00240D8D" w:rsidP="00240D8D">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y Formatos 14 “Matriz de Riesgos y Controles.</w:t>
      </w:r>
    </w:p>
    <w:p w14:paraId="380179DB" w14:textId="77777777" w:rsidR="00240D8D" w:rsidRPr="00A82CD2" w:rsidRDefault="00240D8D" w:rsidP="00240D8D">
      <w:pPr>
        <w:contextualSpacing/>
        <w:jc w:val="both"/>
        <w:rPr>
          <w:rFonts w:ascii="Verdana" w:hAnsi="Verdana"/>
          <w:b/>
          <w:bCs/>
        </w:rPr>
      </w:pPr>
    </w:p>
    <w:p w14:paraId="05BD9458" w14:textId="77777777" w:rsidR="006E630B" w:rsidRPr="006E630B" w:rsidRDefault="006E630B" w:rsidP="008E4531">
      <w:pPr>
        <w:pStyle w:val="Ttulo1"/>
      </w:pPr>
      <w:bookmarkStart w:id="7" w:name="_Toc175118562"/>
      <w:r w:rsidRPr="006E630B">
        <w:t>Contraloría Delegada para el Sector Educación, Ciencia y Tecnología, Cultura, Recreación y Deporte</w:t>
      </w:r>
      <w:bookmarkEnd w:id="7"/>
    </w:p>
    <w:p w14:paraId="54F0B694" w14:textId="77777777" w:rsidR="006E630B" w:rsidRPr="005614F0" w:rsidRDefault="006E630B" w:rsidP="006E630B">
      <w:pPr>
        <w:jc w:val="both"/>
        <w:rPr>
          <w:rFonts w:ascii="Arial" w:hAnsi="Arial" w:cs="Arial"/>
          <w:lang w:eastAsia="es-CO"/>
        </w:rPr>
      </w:pPr>
    </w:p>
    <w:p w14:paraId="5E04BD4B" w14:textId="4469856E" w:rsidR="006E630B" w:rsidRDefault="006E630B" w:rsidP="006E630B">
      <w:pPr>
        <w:ind w:left="-284" w:right="-376"/>
        <w:jc w:val="both"/>
        <w:rPr>
          <w:rFonts w:ascii="Arial" w:hAnsi="Arial" w:cs="Arial"/>
          <w:lang w:eastAsia="es-CO"/>
        </w:rPr>
      </w:pPr>
      <w:r w:rsidRPr="005614F0">
        <w:rPr>
          <w:rFonts w:ascii="Arial" w:hAnsi="Arial" w:cs="Arial"/>
          <w:lang w:eastAsia="es-CO"/>
        </w:rPr>
        <w:t xml:space="preserve">Para el primer semestre del año 2024 en la CD Educación, se planificaron 32 auditorías, de las cuales, 20 correspondieron a auditorías financieras y 12 auditorías de cumplimiento. Al momento de desarrollo de la presente evaluación se encuentran finalizados todos los ejercicios auditores de primer semestre. </w:t>
      </w:r>
    </w:p>
    <w:p w14:paraId="1F3094F8" w14:textId="77777777" w:rsidR="006E630B" w:rsidRPr="005614F0" w:rsidRDefault="006E630B" w:rsidP="006E630B">
      <w:pPr>
        <w:ind w:left="-284" w:right="-376"/>
        <w:jc w:val="both"/>
        <w:rPr>
          <w:rFonts w:ascii="Arial" w:hAnsi="Arial" w:cs="Arial"/>
          <w:lang w:eastAsia="es-CO"/>
        </w:rPr>
      </w:pPr>
    </w:p>
    <w:p w14:paraId="76DED9C8" w14:textId="77777777" w:rsidR="006E630B" w:rsidRPr="005614F0" w:rsidRDefault="006E630B" w:rsidP="006E630B">
      <w:pPr>
        <w:ind w:left="-284" w:right="-376"/>
        <w:jc w:val="both"/>
        <w:rPr>
          <w:rFonts w:ascii="Arial" w:hAnsi="Arial" w:cs="Arial"/>
          <w:lang w:eastAsia="es-CO"/>
        </w:rPr>
      </w:pPr>
      <w:r w:rsidRPr="005614F0">
        <w:rPr>
          <w:rFonts w:ascii="Arial" w:hAnsi="Arial" w:cs="Arial"/>
          <w:lang w:eastAsia="es-CO"/>
        </w:rPr>
        <w:lastRenderedPageBreak/>
        <w:t xml:space="preserve">Es importante mencionar que, aunque las auditorías de cumplimiento corresponden a 12 informes de auditoría, en los procesos se revisaron y analizaron los recursos de 21 sujetos de control, 11 departamentos y 10 municipios. </w:t>
      </w:r>
    </w:p>
    <w:p w14:paraId="5E55D14E" w14:textId="77777777" w:rsidR="006E630B" w:rsidRPr="005614F0" w:rsidRDefault="006E630B" w:rsidP="006E630B">
      <w:pPr>
        <w:ind w:left="-284" w:right="-376"/>
        <w:jc w:val="both"/>
        <w:rPr>
          <w:rFonts w:ascii="Arial" w:hAnsi="Arial" w:cs="Arial"/>
          <w:lang w:eastAsia="es-CO"/>
        </w:rPr>
      </w:pPr>
    </w:p>
    <w:p w14:paraId="1D4B7CB9" w14:textId="77777777" w:rsidR="006E630B" w:rsidRPr="005614F0" w:rsidRDefault="006E630B" w:rsidP="006E630B">
      <w:pPr>
        <w:ind w:left="-284" w:right="-376"/>
        <w:jc w:val="both"/>
        <w:rPr>
          <w:rFonts w:ascii="Arial" w:hAnsi="Arial" w:cs="Arial"/>
          <w:lang w:eastAsia="es-CO"/>
        </w:rPr>
      </w:pPr>
      <w:r w:rsidRPr="005614F0">
        <w:rPr>
          <w:rFonts w:ascii="Arial" w:hAnsi="Arial" w:cs="Arial"/>
          <w:lang w:eastAsia="es-CO"/>
        </w:rPr>
        <w:t>Al momento del desarrollo de la presente evaluación se encuentran finalizados todos los ejercicios auditores, los cuales fueron liberados y comunicados en su totalidad en el primer semestre de la actual vigencia.</w:t>
      </w:r>
    </w:p>
    <w:p w14:paraId="73FC8172" w14:textId="77777777" w:rsidR="006E630B" w:rsidRPr="005614F0" w:rsidRDefault="006E630B" w:rsidP="006E630B">
      <w:pPr>
        <w:ind w:left="-284" w:right="-376"/>
        <w:jc w:val="both"/>
        <w:rPr>
          <w:rFonts w:ascii="Arial" w:hAnsi="Arial" w:cs="Arial"/>
          <w:lang w:eastAsia="es-CO"/>
        </w:rPr>
      </w:pPr>
    </w:p>
    <w:p w14:paraId="38FEF41E" w14:textId="77777777" w:rsidR="006E630B" w:rsidRPr="005614F0" w:rsidRDefault="006E630B" w:rsidP="006E630B">
      <w:pPr>
        <w:ind w:left="-284" w:right="-376"/>
        <w:jc w:val="both"/>
        <w:rPr>
          <w:rFonts w:ascii="Arial" w:hAnsi="Arial" w:cs="Arial"/>
          <w:lang w:eastAsia="es-CO"/>
        </w:rPr>
      </w:pPr>
      <w:r w:rsidRPr="005614F0">
        <w:rPr>
          <w:rFonts w:ascii="Arial" w:hAnsi="Arial" w:cs="Arial"/>
          <w:lang w:eastAsia="es-CO"/>
        </w:rPr>
        <w:t xml:space="preserve">Porcentaje de cumplimiento de las auditorias: </w:t>
      </w:r>
    </w:p>
    <w:p w14:paraId="27E7E68F" w14:textId="77777777" w:rsidR="006E630B" w:rsidRPr="005614F0" w:rsidRDefault="006E630B" w:rsidP="006E630B">
      <w:pPr>
        <w:ind w:left="-284" w:right="-376"/>
        <w:jc w:val="both"/>
        <w:rPr>
          <w:rFonts w:ascii="Arial" w:hAnsi="Arial" w:cs="Arial"/>
          <w:lang w:eastAsia="es-CO"/>
        </w:rPr>
      </w:pPr>
    </w:p>
    <w:p w14:paraId="0684D69E" w14:textId="77777777" w:rsidR="006E630B" w:rsidRPr="005614F0" w:rsidRDefault="006E630B" w:rsidP="006E630B">
      <w:pPr>
        <w:ind w:left="-284" w:right="-376"/>
        <w:jc w:val="both"/>
        <w:rPr>
          <w:rFonts w:ascii="Arial" w:hAnsi="Arial" w:cs="Arial"/>
          <w:lang w:eastAsia="es-CO"/>
        </w:rPr>
      </w:pPr>
      <w:r w:rsidRPr="005614F0">
        <w:rPr>
          <w:rFonts w:ascii="Arial" w:hAnsi="Arial" w:cs="Arial"/>
          <w:lang w:eastAsia="es-CO"/>
        </w:rPr>
        <w:t>Auditorias Ejecutadas (En las que se incluyó evaluación de Control Fiscal Interno) / Auditorías programadas (En las que se incluyó evaluación de Control Fiscal Interno).</w:t>
      </w:r>
    </w:p>
    <w:p w14:paraId="312A16A2" w14:textId="77777777" w:rsidR="006E630B" w:rsidRPr="005614F0" w:rsidRDefault="006E630B" w:rsidP="006E630B">
      <w:pPr>
        <w:ind w:left="-284" w:right="-376"/>
        <w:jc w:val="both"/>
        <w:rPr>
          <w:rFonts w:ascii="Arial" w:hAnsi="Arial" w:cs="Arial"/>
          <w:lang w:eastAsia="es-CO"/>
        </w:rPr>
      </w:pPr>
    </w:p>
    <w:p w14:paraId="36B31746" w14:textId="77777777" w:rsidR="006E630B" w:rsidRPr="005614F0" w:rsidRDefault="006E630B" w:rsidP="006E630B">
      <w:pPr>
        <w:ind w:left="-284" w:right="-376"/>
        <w:jc w:val="center"/>
        <w:rPr>
          <w:rFonts w:ascii="Arial" w:hAnsi="Arial" w:cs="Arial"/>
          <w:lang w:eastAsia="es-CO"/>
        </w:rPr>
      </w:pPr>
      <w:r w:rsidRPr="005614F0">
        <w:rPr>
          <w:rFonts w:ascii="Arial" w:hAnsi="Arial" w:cs="Arial"/>
          <w:lang w:eastAsia="es-CO"/>
        </w:rPr>
        <w:t>% de cumplimiento:</w:t>
      </w:r>
      <m:oMath>
        <m:r>
          <w:rPr>
            <w:rFonts w:ascii="Cambria Math" w:hAnsi="Cambria Math" w:cs="Arial"/>
            <w:lang w:eastAsia="es-CO"/>
          </w:rPr>
          <m:t>32/32</m:t>
        </m:r>
        <m:r>
          <m:rPr>
            <m:sty m:val="p"/>
          </m:rPr>
          <w:rPr>
            <w:rFonts w:ascii="Cambria Math" w:hAnsi="Cambria Math" w:cs="Arial"/>
            <w:lang w:eastAsia="es-CO"/>
          </w:rPr>
          <m:t>=1</m:t>
        </m:r>
      </m:oMath>
      <w:r w:rsidRPr="005614F0">
        <w:rPr>
          <w:rFonts w:ascii="Arial" w:hAnsi="Arial" w:cs="Arial"/>
          <w:lang w:eastAsia="es-CO"/>
        </w:rPr>
        <w:t>00%</w:t>
      </w:r>
    </w:p>
    <w:p w14:paraId="0F90AAC7" w14:textId="77777777" w:rsidR="006E630B" w:rsidRPr="005614F0" w:rsidRDefault="006E630B" w:rsidP="006E630B">
      <w:pPr>
        <w:ind w:left="-284" w:right="-376"/>
        <w:jc w:val="both"/>
        <w:rPr>
          <w:rFonts w:ascii="Arial" w:hAnsi="Arial" w:cs="Arial"/>
          <w:lang w:eastAsia="es-CO"/>
        </w:rPr>
      </w:pPr>
    </w:p>
    <w:p w14:paraId="3BF45FAC" w14:textId="77777777" w:rsidR="006E630B" w:rsidRPr="005614F0" w:rsidRDefault="006E630B" w:rsidP="006E630B">
      <w:pPr>
        <w:ind w:left="-284" w:right="-376"/>
        <w:jc w:val="both"/>
        <w:rPr>
          <w:rFonts w:ascii="Arial" w:hAnsi="Arial" w:cs="Arial"/>
          <w:lang w:eastAsia="es-CO"/>
        </w:rPr>
      </w:pPr>
      <w:r w:rsidRPr="005614F0">
        <w:rPr>
          <w:rFonts w:ascii="Arial" w:hAnsi="Arial" w:cs="Arial"/>
          <w:lang w:eastAsia="es-CO"/>
        </w:rPr>
        <w:t xml:space="preserve">A partir de los resultados de control interno obtenidos en cada una de las auditorías realizadas durante el primer semestre de la vigencia 2024, se tiene que 7 sujetos de control (17% de los sujetos) en donde se auditaron recursos por $9.5 billones (20% del total de recursos auditados) lograron calificación “EFICIENTE”; 31 sujetos de control (76% de los sujetos) que manejaron recursos por $36.5 billones (77% del total de recursos auditados) obtuvieron una calificación “CON DEFICIENCIAS”; y 3 sujetos de control (7%) lograron una calificación de “INEFICIENTE”; por lo anterior, la calificación de la calidad y eficiencia del control fiscal interno para los sectores de la Contraloría Delegada para Educación, Ciencia y Tecnología, Cultura, Recreación y Deporte es “EFICIENTE” con un puntaje de 1.2318, de acuerdo con la Matriz de consolidación para concepto control fiscal interno por Sector. </w:t>
      </w:r>
    </w:p>
    <w:p w14:paraId="290718FC" w14:textId="77777777" w:rsidR="006E630B" w:rsidRPr="005614F0" w:rsidRDefault="006E630B" w:rsidP="006E630B">
      <w:pPr>
        <w:ind w:left="-284" w:right="-376"/>
        <w:jc w:val="both"/>
        <w:rPr>
          <w:rFonts w:ascii="Arial" w:hAnsi="Arial" w:cs="Arial"/>
          <w:lang w:eastAsia="es-CO"/>
        </w:rPr>
      </w:pPr>
    </w:p>
    <w:p w14:paraId="10564AAD" w14:textId="77777777" w:rsidR="006E630B" w:rsidRPr="006E630B" w:rsidRDefault="006E630B" w:rsidP="006E630B">
      <w:pPr>
        <w:jc w:val="center"/>
        <w:rPr>
          <w:rFonts w:ascii="Arial" w:hAnsi="Arial" w:cs="Arial"/>
          <w:b/>
          <w:bCs/>
        </w:rPr>
      </w:pPr>
      <w:r w:rsidRPr="006E630B">
        <w:rPr>
          <w:rFonts w:ascii="Arial" w:hAnsi="Arial" w:cs="Arial"/>
          <w:b/>
          <w:bCs/>
        </w:rPr>
        <w:t>Tabla 07. Calificación sector Educación, Ciencia y tecnología, Cultura, Recreación y Deporte</w:t>
      </w:r>
    </w:p>
    <w:p w14:paraId="597B7B21" w14:textId="77777777" w:rsidR="006E630B" w:rsidRPr="0098447A" w:rsidRDefault="006E630B" w:rsidP="006E630B">
      <w:pPr>
        <w:jc w:val="both"/>
        <w:rPr>
          <w:rFonts w:ascii="Verdana" w:hAnsi="Verdana"/>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6E630B" w14:paraId="478A718A"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12F883D" w14:textId="77777777" w:rsidR="006E630B" w:rsidRPr="004143D3" w:rsidRDefault="006E630B"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6E630B" w14:paraId="1F2B35E9"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25328BD5" w14:textId="77777777" w:rsidR="006E630B" w:rsidRPr="004143D3" w:rsidRDefault="006E630B" w:rsidP="008E4531">
            <w:pPr>
              <w:jc w:val="center"/>
              <w:rPr>
                <w:b/>
                <w:bCs/>
              </w:rPr>
            </w:pPr>
            <w:r>
              <w:rPr>
                <w:b/>
                <w:bCs/>
                <w:noProof/>
                <w:lang w:val="es-CO" w:eastAsia="es-CO"/>
              </w:rPr>
              <w:drawing>
                <wp:inline distT="0" distB="0" distL="0" distR="0" wp14:anchorId="07FBC97B" wp14:editId="616D3039">
                  <wp:extent cx="3328670" cy="2432685"/>
                  <wp:effectExtent l="0" t="0" r="5080" b="5715"/>
                  <wp:docPr id="6197410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8670" cy="2432685"/>
                          </a:xfrm>
                          <a:prstGeom prst="rect">
                            <a:avLst/>
                          </a:prstGeom>
                          <a:noFill/>
                        </pic:spPr>
                      </pic:pic>
                    </a:graphicData>
                  </a:graphic>
                </wp:inline>
              </w:drawing>
            </w:r>
          </w:p>
        </w:tc>
      </w:tr>
      <w:tr w:rsidR="006E630B" w14:paraId="6C18D903"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57BFE2B7" w14:textId="77777777" w:rsidR="006E630B" w:rsidRPr="006B07C7" w:rsidRDefault="006E630B" w:rsidP="008E4531">
            <w:pPr>
              <w:jc w:val="center"/>
              <w:rPr>
                <w:rFonts w:cstheme="minorHAnsi"/>
                <w:b/>
                <w:bCs/>
                <w:sz w:val="20"/>
                <w:szCs w:val="20"/>
              </w:rPr>
            </w:pPr>
            <w:r w:rsidRPr="006B07C7">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76973B9" w14:textId="77777777" w:rsidR="006E630B" w:rsidRPr="006B07C7" w:rsidRDefault="006E630B" w:rsidP="008E4531">
            <w:pPr>
              <w:jc w:val="center"/>
              <w:rPr>
                <w:rFonts w:cstheme="minorHAnsi"/>
                <w:b/>
                <w:bCs/>
                <w:sz w:val="20"/>
                <w:szCs w:val="20"/>
              </w:rPr>
            </w:pPr>
            <w:r w:rsidRPr="006B07C7">
              <w:rPr>
                <w:rFonts w:cstheme="minorHAnsi"/>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238979F8" w14:textId="77777777" w:rsidR="006E630B" w:rsidRPr="006B07C7" w:rsidRDefault="006E630B" w:rsidP="008E4531">
            <w:pPr>
              <w:jc w:val="center"/>
              <w:rPr>
                <w:rFonts w:cstheme="minorHAnsi"/>
                <w:b/>
                <w:bCs/>
                <w:sz w:val="20"/>
                <w:szCs w:val="20"/>
              </w:rPr>
            </w:pPr>
            <w:r w:rsidRPr="006B07C7">
              <w:rPr>
                <w:rFonts w:cstheme="minorHAnsi"/>
                <w:b/>
                <w:bCs/>
                <w:sz w:val="20"/>
                <w:szCs w:val="20"/>
              </w:rPr>
              <w:t>Tipo de Auditoría</w:t>
            </w:r>
          </w:p>
        </w:tc>
      </w:tr>
      <w:tr w:rsidR="006E630B" w14:paraId="2E909820"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104A3198" w14:textId="77777777" w:rsidR="006E630B" w:rsidRPr="006B07C7" w:rsidRDefault="006E630B" w:rsidP="00FD0A25">
            <w:pPr>
              <w:jc w:val="center"/>
              <w:rPr>
                <w:rFonts w:cstheme="minorHAnsi"/>
                <w:sz w:val="20"/>
                <w:szCs w:val="20"/>
              </w:rPr>
            </w:pPr>
            <w:r w:rsidRPr="006B07C7">
              <w:rPr>
                <w:rFonts w:cstheme="minorHAnsi"/>
                <w:sz w:val="20"/>
                <w:szCs w:val="20"/>
              </w:rPr>
              <w:lastRenderedPageBreak/>
              <w:t>1</w:t>
            </w:r>
          </w:p>
        </w:tc>
        <w:tc>
          <w:tcPr>
            <w:tcW w:w="3178" w:type="dxa"/>
            <w:gridSpan w:val="2"/>
            <w:tcBorders>
              <w:top w:val="single" w:sz="4" w:space="0" w:color="auto"/>
              <w:left w:val="single" w:sz="4" w:space="0" w:color="auto"/>
              <w:bottom w:val="single" w:sz="4" w:space="0" w:color="auto"/>
              <w:right w:val="single" w:sz="4" w:space="0" w:color="auto"/>
            </w:tcBorders>
          </w:tcPr>
          <w:p w14:paraId="095D3E1B" w14:textId="77777777" w:rsidR="006E630B" w:rsidRPr="006B07C7" w:rsidRDefault="006E630B" w:rsidP="008E4531">
            <w:pPr>
              <w:jc w:val="both"/>
              <w:rPr>
                <w:rFonts w:cstheme="minorHAnsi"/>
                <w:sz w:val="20"/>
                <w:szCs w:val="20"/>
              </w:rPr>
            </w:pPr>
            <w:r w:rsidRPr="006B07C7">
              <w:rPr>
                <w:rFonts w:cstheme="minorHAnsi"/>
                <w:kern w:val="2"/>
                <w:sz w:val="20"/>
                <w:szCs w:val="20"/>
              </w:rPr>
              <w:t>Fondo Nacional de Prestaciones Sociales del Magisterio FOMAG</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2459E3"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62994FA0"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2F2EF92E"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C28C5C9" w14:textId="77777777" w:rsidR="006E630B" w:rsidRPr="006B07C7" w:rsidRDefault="006E630B" w:rsidP="00FD0A25">
            <w:pPr>
              <w:jc w:val="center"/>
              <w:rPr>
                <w:rFonts w:cstheme="minorHAnsi"/>
                <w:sz w:val="20"/>
                <w:szCs w:val="20"/>
              </w:rPr>
            </w:pPr>
            <w:r w:rsidRPr="006B07C7">
              <w:rPr>
                <w:rFonts w:cstheme="minorHAnsi"/>
                <w:sz w:val="20"/>
                <w:szCs w:val="20"/>
              </w:rPr>
              <w:t>2</w:t>
            </w:r>
          </w:p>
        </w:tc>
        <w:tc>
          <w:tcPr>
            <w:tcW w:w="3178" w:type="dxa"/>
            <w:gridSpan w:val="2"/>
            <w:tcBorders>
              <w:top w:val="single" w:sz="4" w:space="0" w:color="auto"/>
              <w:left w:val="single" w:sz="4" w:space="0" w:color="auto"/>
              <w:bottom w:val="single" w:sz="4" w:space="0" w:color="auto"/>
              <w:right w:val="single" w:sz="4" w:space="0" w:color="auto"/>
            </w:tcBorders>
          </w:tcPr>
          <w:p w14:paraId="433898C5" w14:textId="77777777" w:rsidR="006E630B" w:rsidRPr="006B07C7" w:rsidRDefault="006E630B" w:rsidP="008E4531">
            <w:pPr>
              <w:jc w:val="both"/>
              <w:rPr>
                <w:rFonts w:cstheme="minorHAnsi"/>
                <w:sz w:val="20"/>
                <w:szCs w:val="20"/>
              </w:rPr>
            </w:pPr>
            <w:r w:rsidRPr="006B07C7">
              <w:rPr>
                <w:rFonts w:cstheme="minorHAnsi"/>
                <w:kern w:val="2"/>
                <w:sz w:val="20"/>
                <w:szCs w:val="20"/>
              </w:rPr>
              <w:t>Instituto Colombiano de Crédito Educativo y Estudios Técnicos en el Exterior Mariano Ospina Pérez ICETEX</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499501"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AE64698"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11899937"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81A29E3" w14:textId="77777777" w:rsidR="006E630B" w:rsidRPr="006B07C7" w:rsidRDefault="006E630B" w:rsidP="00FD0A25">
            <w:pPr>
              <w:jc w:val="center"/>
              <w:rPr>
                <w:rFonts w:cstheme="minorHAnsi"/>
                <w:sz w:val="20"/>
                <w:szCs w:val="20"/>
              </w:rPr>
            </w:pPr>
            <w:r w:rsidRPr="006B07C7">
              <w:rPr>
                <w:rFonts w:cstheme="minorHAnsi"/>
                <w:sz w:val="20"/>
                <w:szCs w:val="20"/>
              </w:rPr>
              <w:t>3</w:t>
            </w:r>
          </w:p>
        </w:tc>
        <w:tc>
          <w:tcPr>
            <w:tcW w:w="3178" w:type="dxa"/>
            <w:gridSpan w:val="2"/>
            <w:tcBorders>
              <w:top w:val="single" w:sz="4" w:space="0" w:color="auto"/>
              <w:left w:val="single" w:sz="4" w:space="0" w:color="auto"/>
              <w:bottom w:val="single" w:sz="4" w:space="0" w:color="auto"/>
              <w:right w:val="single" w:sz="4" w:space="0" w:color="auto"/>
            </w:tcBorders>
          </w:tcPr>
          <w:p w14:paraId="5EC5AA93" w14:textId="77777777" w:rsidR="006E630B" w:rsidRPr="006B07C7" w:rsidRDefault="006E630B" w:rsidP="008E4531">
            <w:pPr>
              <w:jc w:val="both"/>
              <w:rPr>
                <w:rFonts w:cstheme="minorHAnsi"/>
                <w:sz w:val="20"/>
                <w:szCs w:val="20"/>
              </w:rPr>
            </w:pPr>
            <w:r w:rsidRPr="006B07C7">
              <w:rPr>
                <w:rFonts w:cstheme="minorHAnsi"/>
                <w:kern w:val="2"/>
                <w:sz w:val="20"/>
                <w:szCs w:val="20"/>
              </w:rPr>
              <w:t>Instituto Técnico Nacional de Comercio "Simón Rodríguez" de Cali INTENALCO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2DC3AF"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6B8FB32"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55922F3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6C7839B" w14:textId="77777777" w:rsidR="006E630B" w:rsidRPr="006B07C7" w:rsidRDefault="006E630B" w:rsidP="00FD0A25">
            <w:pPr>
              <w:jc w:val="center"/>
              <w:rPr>
                <w:rFonts w:cstheme="minorHAnsi"/>
                <w:sz w:val="20"/>
                <w:szCs w:val="20"/>
              </w:rPr>
            </w:pPr>
            <w:r w:rsidRPr="006B07C7">
              <w:rPr>
                <w:rFonts w:cstheme="minorHAnsi"/>
                <w:sz w:val="20"/>
                <w:szCs w:val="20"/>
              </w:rPr>
              <w:t>4</w:t>
            </w:r>
          </w:p>
        </w:tc>
        <w:tc>
          <w:tcPr>
            <w:tcW w:w="3178" w:type="dxa"/>
            <w:gridSpan w:val="2"/>
            <w:tcBorders>
              <w:top w:val="single" w:sz="4" w:space="0" w:color="auto"/>
              <w:left w:val="single" w:sz="4" w:space="0" w:color="auto"/>
              <w:bottom w:val="single" w:sz="4" w:space="0" w:color="auto"/>
              <w:right w:val="single" w:sz="4" w:space="0" w:color="auto"/>
            </w:tcBorders>
          </w:tcPr>
          <w:p w14:paraId="0F10CD18" w14:textId="77777777" w:rsidR="006E630B" w:rsidRPr="006B07C7" w:rsidRDefault="006E630B" w:rsidP="008E4531">
            <w:pPr>
              <w:jc w:val="both"/>
              <w:rPr>
                <w:rFonts w:cstheme="minorHAnsi"/>
                <w:sz w:val="20"/>
                <w:szCs w:val="20"/>
              </w:rPr>
            </w:pPr>
            <w:r w:rsidRPr="006B07C7">
              <w:rPr>
                <w:rFonts w:cstheme="minorHAnsi"/>
                <w:kern w:val="2"/>
                <w:sz w:val="20"/>
                <w:szCs w:val="20"/>
              </w:rPr>
              <w:t>Instituto Tolimense de Formación Técnica Profesional ITFIP</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98C7E5"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A395C2F"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2E8719BE"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4296CE0" w14:textId="77777777" w:rsidR="006E630B" w:rsidRPr="006B07C7" w:rsidRDefault="006E630B" w:rsidP="00FD0A25">
            <w:pPr>
              <w:jc w:val="center"/>
              <w:rPr>
                <w:rFonts w:cstheme="minorHAnsi"/>
                <w:sz w:val="20"/>
                <w:szCs w:val="20"/>
              </w:rPr>
            </w:pPr>
            <w:r w:rsidRPr="006B07C7">
              <w:rPr>
                <w:rFonts w:cstheme="minorHAnsi"/>
                <w:sz w:val="20"/>
                <w:szCs w:val="20"/>
              </w:rPr>
              <w:t>5</w:t>
            </w:r>
          </w:p>
        </w:tc>
        <w:tc>
          <w:tcPr>
            <w:tcW w:w="3178" w:type="dxa"/>
            <w:gridSpan w:val="2"/>
            <w:tcBorders>
              <w:top w:val="single" w:sz="4" w:space="0" w:color="auto"/>
              <w:left w:val="single" w:sz="4" w:space="0" w:color="auto"/>
              <w:bottom w:val="single" w:sz="4" w:space="0" w:color="auto"/>
              <w:right w:val="single" w:sz="4" w:space="0" w:color="auto"/>
            </w:tcBorders>
          </w:tcPr>
          <w:p w14:paraId="2442B3CE" w14:textId="77777777" w:rsidR="006E630B" w:rsidRPr="006B07C7" w:rsidRDefault="006E630B" w:rsidP="008E4531">
            <w:pPr>
              <w:jc w:val="both"/>
              <w:rPr>
                <w:rFonts w:cstheme="minorHAnsi"/>
                <w:sz w:val="20"/>
                <w:szCs w:val="20"/>
              </w:rPr>
            </w:pPr>
            <w:r w:rsidRPr="006B07C7">
              <w:rPr>
                <w:rFonts w:cstheme="minorHAnsi"/>
                <w:kern w:val="2"/>
                <w:sz w:val="20"/>
                <w:szCs w:val="20"/>
              </w:rPr>
              <w:t>Ministerio de Ciencia, Tecnología e Innovación</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F8A4ED"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36DBEFB1"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4122240D"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0FF34998" w14:textId="77777777" w:rsidR="006E630B" w:rsidRPr="006B07C7" w:rsidRDefault="006E630B" w:rsidP="00FD0A25">
            <w:pPr>
              <w:jc w:val="center"/>
              <w:rPr>
                <w:rFonts w:cstheme="minorHAnsi"/>
                <w:sz w:val="20"/>
                <w:szCs w:val="20"/>
              </w:rPr>
            </w:pPr>
            <w:r w:rsidRPr="006B07C7">
              <w:rPr>
                <w:rFonts w:cstheme="minorHAnsi"/>
                <w:sz w:val="20"/>
                <w:szCs w:val="20"/>
              </w:rPr>
              <w:t>6</w:t>
            </w:r>
          </w:p>
        </w:tc>
        <w:tc>
          <w:tcPr>
            <w:tcW w:w="3178" w:type="dxa"/>
            <w:gridSpan w:val="2"/>
            <w:tcBorders>
              <w:top w:val="single" w:sz="4" w:space="0" w:color="auto"/>
              <w:left w:val="single" w:sz="4" w:space="0" w:color="auto"/>
              <w:bottom w:val="single" w:sz="4" w:space="0" w:color="auto"/>
              <w:right w:val="single" w:sz="4" w:space="0" w:color="auto"/>
            </w:tcBorders>
          </w:tcPr>
          <w:p w14:paraId="035B0F35" w14:textId="77777777" w:rsidR="006E630B" w:rsidRPr="006B07C7" w:rsidRDefault="006E630B" w:rsidP="008E4531">
            <w:pPr>
              <w:jc w:val="both"/>
              <w:rPr>
                <w:rFonts w:cstheme="minorHAnsi"/>
                <w:sz w:val="20"/>
                <w:szCs w:val="20"/>
              </w:rPr>
            </w:pPr>
            <w:r w:rsidRPr="006B07C7">
              <w:rPr>
                <w:rFonts w:cstheme="minorHAnsi"/>
                <w:kern w:val="2"/>
                <w:sz w:val="20"/>
                <w:szCs w:val="20"/>
              </w:rPr>
              <w:t>Ministerio de las Culturas, las Artes y los Saberes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632690"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1CB5901"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78039384"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55CDD266" w14:textId="77777777" w:rsidR="006E630B" w:rsidRPr="006B07C7" w:rsidRDefault="006E630B" w:rsidP="00FD0A25">
            <w:pPr>
              <w:jc w:val="center"/>
              <w:rPr>
                <w:rFonts w:cstheme="minorHAnsi"/>
                <w:sz w:val="20"/>
                <w:szCs w:val="20"/>
              </w:rPr>
            </w:pPr>
            <w:r w:rsidRPr="006B07C7">
              <w:rPr>
                <w:rFonts w:cstheme="minorHAnsi"/>
                <w:sz w:val="20"/>
                <w:szCs w:val="20"/>
              </w:rPr>
              <w:t>7</w:t>
            </w:r>
          </w:p>
        </w:tc>
        <w:tc>
          <w:tcPr>
            <w:tcW w:w="3178" w:type="dxa"/>
            <w:gridSpan w:val="2"/>
            <w:tcBorders>
              <w:top w:val="single" w:sz="4" w:space="0" w:color="auto"/>
              <w:left w:val="single" w:sz="4" w:space="0" w:color="auto"/>
              <w:bottom w:val="single" w:sz="4" w:space="0" w:color="auto"/>
              <w:right w:val="single" w:sz="4" w:space="0" w:color="auto"/>
            </w:tcBorders>
          </w:tcPr>
          <w:p w14:paraId="540D7E6D" w14:textId="77777777" w:rsidR="006E630B" w:rsidRPr="006B07C7" w:rsidRDefault="006E630B" w:rsidP="008E4531">
            <w:pPr>
              <w:jc w:val="both"/>
              <w:rPr>
                <w:rFonts w:cstheme="minorHAnsi"/>
                <w:sz w:val="20"/>
                <w:szCs w:val="20"/>
              </w:rPr>
            </w:pPr>
            <w:r w:rsidRPr="006B07C7">
              <w:rPr>
                <w:rFonts w:cstheme="minorHAnsi"/>
                <w:kern w:val="2"/>
                <w:sz w:val="20"/>
                <w:szCs w:val="20"/>
              </w:rPr>
              <w:t>Ministerio de Educación Nacional</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4B8009A"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41FBE817"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7D30D55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C3F3500" w14:textId="77777777" w:rsidR="006E630B" w:rsidRPr="006B07C7" w:rsidRDefault="006E630B" w:rsidP="00FD0A25">
            <w:pPr>
              <w:jc w:val="center"/>
              <w:rPr>
                <w:rFonts w:cstheme="minorHAnsi"/>
                <w:sz w:val="20"/>
                <w:szCs w:val="20"/>
              </w:rPr>
            </w:pPr>
            <w:r w:rsidRPr="006B07C7">
              <w:rPr>
                <w:rFonts w:cstheme="minorHAnsi"/>
                <w:sz w:val="20"/>
                <w:szCs w:val="20"/>
              </w:rPr>
              <w:t>8</w:t>
            </w:r>
          </w:p>
        </w:tc>
        <w:tc>
          <w:tcPr>
            <w:tcW w:w="3178" w:type="dxa"/>
            <w:gridSpan w:val="2"/>
            <w:tcBorders>
              <w:top w:val="single" w:sz="4" w:space="0" w:color="auto"/>
              <w:left w:val="single" w:sz="4" w:space="0" w:color="auto"/>
              <w:bottom w:val="single" w:sz="4" w:space="0" w:color="auto"/>
              <w:right w:val="single" w:sz="4" w:space="0" w:color="auto"/>
            </w:tcBorders>
          </w:tcPr>
          <w:p w14:paraId="5FE11930" w14:textId="77777777" w:rsidR="006E630B" w:rsidRPr="006B07C7" w:rsidRDefault="006E630B" w:rsidP="008E4531">
            <w:pPr>
              <w:jc w:val="both"/>
              <w:rPr>
                <w:rFonts w:cstheme="minorHAnsi"/>
                <w:sz w:val="20"/>
                <w:szCs w:val="20"/>
              </w:rPr>
            </w:pPr>
            <w:r w:rsidRPr="006B07C7">
              <w:rPr>
                <w:rFonts w:cstheme="minorHAnsi"/>
                <w:kern w:val="2"/>
                <w:sz w:val="20"/>
                <w:szCs w:val="20"/>
              </w:rPr>
              <w:t>Ministerio del Deporte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903E9F"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DBF4117"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72519E49"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575371B" w14:textId="77777777" w:rsidR="006E630B" w:rsidRPr="006B07C7" w:rsidRDefault="006E630B" w:rsidP="00FD0A25">
            <w:pPr>
              <w:jc w:val="center"/>
              <w:rPr>
                <w:rFonts w:cstheme="minorHAnsi"/>
                <w:sz w:val="20"/>
                <w:szCs w:val="20"/>
              </w:rPr>
            </w:pPr>
            <w:r w:rsidRPr="006B07C7">
              <w:rPr>
                <w:rFonts w:cstheme="minorHAnsi"/>
                <w:sz w:val="20"/>
                <w:szCs w:val="20"/>
              </w:rPr>
              <w:t>9</w:t>
            </w:r>
          </w:p>
        </w:tc>
        <w:tc>
          <w:tcPr>
            <w:tcW w:w="3178" w:type="dxa"/>
            <w:gridSpan w:val="2"/>
            <w:tcBorders>
              <w:top w:val="single" w:sz="4" w:space="0" w:color="auto"/>
              <w:left w:val="single" w:sz="4" w:space="0" w:color="auto"/>
              <w:bottom w:val="single" w:sz="4" w:space="0" w:color="auto"/>
              <w:right w:val="single" w:sz="4" w:space="0" w:color="auto"/>
            </w:tcBorders>
          </w:tcPr>
          <w:p w14:paraId="0CCFF22F" w14:textId="77777777" w:rsidR="006E630B" w:rsidRPr="006B07C7" w:rsidRDefault="006E630B" w:rsidP="008E4531">
            <w:pPr>
              <w:jc w:val="both"/>
              <w:rPr>
                <w:rFonts w:cstheme="minorHAnsi"/>
                <w:sz w:val="20"/>
                <w:szCs w:val="20"/>
              </w:rPr>
            </w:pPr>
            <w:r w:rsidRPr="006B07C7">
              <w:rPr>
                <w:rFonts w:cstheme="minorHAnsi"/>
                <w:kern w:val="2"/>
                <w:sz w:val="20"/>
                <w:szCs w:val="20"/>
              </w:rPr>
              <w:t>Unidad Administrativa Especial de Alimentación Escolar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8AB3B7"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41D47A1"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5E3F79B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0325C91" w14:textId="77777777" w:rsidR="006E630B" w:rsidRPr="006B07C7" w:rsidRDefault="006E630B" w:rsidP="00FD0A25">
            <w:pPr>
              <w:jc w:val="center"/>
              <w:rPr>
                <w:rFonts w:cstheme="minorHAnsi"/>
                <w:sz w:val="20"/>
                <w:szCs w:val="20"/>
              </w:rPr>
            </w:pPr>
            <w:r w:rsidRPr="006B07C7">
              <w:rPr>
                <w:rFonts w:cstheme="minorHAnsi"/>
                <w:sz w:val="20"/>
                <w:szCs w:val="20"/>
              </w:rPr>
              <w:t>10</w:t>
            </w:r>
          </w:p>
        </w:tc>
        <w:tc>
          <w:tcPr>
            <w:tcW w:w="3178" w:type="dxa"/>
            <w:gridSpan w:val="2"/>
            <w:tcBorders>
              <w:top w:val="single" w:sz="4" w:space="0" w:color="auto"/>
              <w:left w:val="single" w:sz="4" w:space="0" w:color="auto"/>
              <w:bottom w:val="single" w:sz="4" w:space="0" w:color="auto"/>
              <w:right w:val="single" w:sz="4" w:space="0" w:color="auto"/>
            </w:tcBorders>
          </w:tcPr>
          <w:p w14:paraId="6715FEDD" w14:textId="77777777" w:rsidR="006E630B" w:rsidRPr="006B07C7" w:rsidRDefault="006E630B" w:rsidP="008E4531">
            <w:pPr>
              <w:jc w:val="both"/>
              <w:rPr>
                <w:rFonts w:cstheme="minorHAnsi"/>
                <w:sz w:val="20"/>
                <w:szCs w:val="20"/>
              </w:rPr>
            </w:pPr>
            <w:r w:rsidRPr="006B07C7">
              <w:rPr>
                <w:rFonts w:cstheme="minorHAnsi"/>
                <w:kern w:val="2"/>
                <w:sz w:val="20"/>
                <w:szCs w:val="20"/>
              </w:rPr>
              <w:t>Universidad de Caldas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DF5C78"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0EB4EED"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5DD4A6FC"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42D5459" w14:textId="77777777" w:rsidR="006E630B" w:rsidRPr="006B07C7" w:rsidRDefault="006E630B" w:rsidP="00FD0A25">
            <w:pPr>
              <w:jc w:val="center"/>
              <w:rPr>
                <w:rFonts w:cstheme="minorHAnsi"/>
                <w:sz w:val="20"/>
                <w:szCs w:val="20"/>
              </w:rPr>
            </w:pPr>
            <w:r w:rsidRPr="006B07C7">
              <w:rPr>
                <w:rFonts w:cstheme="minorHAnsi"/>
                <w:sz w:val="20"/>
                <w:szCs w:val="20"/>
              </w:rPr>
              <w:t>11</w:t>
            </w:r>
          </w:p>
        </w:tc>
        <w:tc>
          <w:tcPr>
            <w:tcW w:w="3178" w:type="dxa"/>
            <w:gridSpan w:val="2"/>
            <w:tcBorders>
              <w:top w:val="single" w:sz="4" w:space="0" w:color="auto"/>
              <w:left w:val="single" w:sz="4" w:space="0" w:color="auto"/>
              <w:bottom w:val="single" w:sz="4" w:space="0" w:color="auto"/>
              <w:right w:val="single" w:sz="4" w:space="0" w:color="auto"/>
            </w:tcBorders>
          </w:tcPr>
          <w:p w14:paraId="1A09AABC" w14:textId="77777777" w:rsidR="006E630B" w:rsidRPr="006B07C7" w:rsidRDefault="006E630B" w:rsidP="008E4531">
            <w:pPr>
              <w:jc w:val="both"/>
              <w:rPr>
                <w:rFonts w:cstheme="minorHAnsi"/>
                <w:sz w:val="20"/>
                <w:szCs w:val="20"/>
              </w:rPr>
            </w:pPr>
            <w:r w:rsidRPr="006B07C7">
              <w:rPr>
                <w:rFonts w:cstheme="minorHAnsi"/>
                <w:kern w:val="2"/>
                <w:sz w:val="20"/>
                <w:szCs w:val="20"/>
              </w:rPr>
              <w:t>Universidad de Córdoba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E79DF3"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73A36132"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46C433D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216FA12" w14:textId="77777777" w:rsidR="006E630B" w:rsidRPr="006B07C7" w:rsidRDefault="006E630B" w:rsidP="00FD0A25">
            <w:pPr>
              <w:jc w:val="center"/>
              <w:rPr>
                <w:rFonts w:cstheme="minorHAnsi"/>
                <w:sz w:val="20"/>
                <w:szCs w:val="20"/>
              </w:rPr>
            </w:pPr>
            <w:r w:rsidRPr="006B07C7">
              <w:rPr>
                <w:rFonts w:cstheme="minorHAnsi"/>
                <w:sz w:val="20"/>
                <w:szCs w:val="20"/>
              </w:rPr>
              <w:t>12</w:t>
            </w:r>
          </w:p>
        </w:tc>
        <w:tc>
          <w:tcPr>
            <w:tcW w:w="3178" w:type="dxa"/>
            <w:gridSpan w:val="2"/>
            <w:tcBorders>
              <w:top w:val="single" w:sz="4" w:space="0" w:color="auto"/>
              <w:left w:val="single" w:sz="4" w:space="0" w:color="auto"/>
              <w:bottom w:val="single" w:sz="4" w:space="0" w:color="auto"/>
              <w:right w:val="single" w:sz="4" w:space="0" w:color="auto"/>
            </w:tcBorders>
          </w:tcPr>
          <w:p w14:paraId="06846D4B" w14:textId="77777777" w:rsidR="006E630B" w:rsidRPr="006B07C7" w:rsidRDefault="006E630B" w:rsidP="008E4531">
            <w:pPr>
              <w:jc w:val="both"/>
              <w:rPr>
                <w:rFonts w:cstheme="minorHAnsi"/>
                <w:sz w:val="20"/>
                <w:szCs w:val="20"/>
              </w:rPr>
            </w:pPr>
            <w:r w:rsidRPr="006B07C7">
              <w:rPr>
                <w:rFonts w:cstheme="minorHAnsi"/>
                <w:kern w:val="2"/>
                <w:sz w:val="20"/>
                <w:szCs w:val="20"/>
              </w:rPr>
              <w:t>Universidad de la Amazonía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61872D" w14:textId="77777777" w:rsidR="006E630B" w:rsidRPr="006B07C7" w:rsidRDefault="006E630B" w:rsidP="008E4531">
            <w:pPr>
              <w:jc w:val="center"/>
              <w:rPr>
                <w:rFonts w:cstheme="minorHAnsi"/>
                <w:sz w:val="20"/>
                <w:szCs w:val="20"/>
              </w:rPr>
            </w:pPr>
            <w:r w:rsidRPr="006B07C7">
              <w:rPr>
                <w:rFonts w:cstheme="minorHAnsi"/>
                <w:kern w:val="2"/>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58B9447"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2422031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005CD51" w14:textId="77777777" w:rsidR="006E630B" w:rsidRPr="006B07C7" w:rsidRDefault="006E630B" w:rsidP="00FD0A25">
            <w:pPr>
              <w:jc w:val="center"/>
              <w:rPr>
                <w:rFonts w:cstheme="minorHAnsi"/>
                <w:sz w:val="20"/>
                <w:szCs w:val="20"/>
              </w:rPr>
            </w:pPr>
            <w:r w:rsidRPr="006B07C7">
              <w:rPr>
                <w:rFonts w:cstheme="minorHAnsi"/>
                <w:sz w:val="20"/>
                <w:szCs w:val="20"/>
              </w:rPr>
              <w:t>13</w:t>
            </w:r>
          </w:p>
        </w:tc>
        <w:tc>
          <w:tcPr>
            <w:tcW w:w="3178" w:type="dxa"/>
            <w:gridSpan w:val="2"/>
            <w:tcBorders>
              <w:top w:val="single" w:sz="4" w:space="0" w:color="auto"/>
              <w:left w:val="single" w:sz="4" w:space="0" w:color="auto"/>
              <w:bottom w:val="single" w:sz="4" w:space="0" w:color="auto"/>
              <w:right w:val="single" w:sz="4" w:space="0" w:color="auto"/>
            </w:tcBorders>
          </w:tcPr>
          <w:p w14:paraId="29A29330" w14:textId="77777777" w:rsidR="006E630B" w:rsidRPr="006B07C7" w:rsidRDefault="006E630B" w:rsidP="008E4531">
            <w:pPr>
              <w:jc w:val="both"/>
              <w:rPr>
                <w:rFonts w:cstheme="minorHAnsi"/>
                <w:sz w:val="20"/>
                <w:szCs w:val="20"/>
              </w:rPr>
            </w:pPr>
            <w:r w:rsidRPr="006B07C7">
              <w:rPr>
                <w:rFonts w:cstheme="minorHAnsi"/>
                <w:kern w:val="2"/>
                <w:sz w:val="20"/>
                <w:szCs w:val="20"/>
              </w:rPr>
              <w:t xml:space="preserve">Universidad del Cauca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F56E87"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E9E25EE"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11C6B01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7DD44D9" w14:textId="77777777" w:rsidR="006E630B" w:rsidRPr="006B07C7" w:rsidRDefault="006E630B" w:rsidP="00FD0A25">
            <w:pPr>
              <w:jc w:val="center"/>
              <w:rPr>
                <w:rFonts w:cstheme="minorHAnsi"/>
                <w:sz w:val="20"/>
                <w:szCs w:val="20"/>
              </w:rPr>
            </w:pPr>
            <w:r w:rsidRPr="006B07C7">
              <w:rPr>
                <w:rFonts w:cstheme="minorHAnsi"/>
                <w:sz w:val="20"/>
                <w:szCs w:val="20"/>
              </w:rPr>
              <w:t>14</w:t>
            </w:r>
          </w:p>
        </w:tc>
        <w:tc>
          <w:tcPr>
            <w:tcW w:w="3178" w:type="dxa"/>
            <w:gridSpan w:val="2"/>
            <w:tcBorders>
              <w:top w:val="single" w:sz="4" w:space="0" w:color="auto"/>
              <w:left w:val="single" w:sz="4" w:space="0" w:color="auto"/>
              <w:bottom w:val="single" w:sz="4" w:space="0" w:color="auto"/>
              <w:right w:val="single" w:sz="4" w:space="0" w:color="auto"/>
            </w:tcBorders>
          </w:tcPr>
          <w:p w14:paraId="0EA71B37" w14:textId="77777777" w:rsidR="006E630B" w:rsidRPr="006B07C7" w:rsidRDefault="006E630B" w:rsidP="008E4531">
            <w:pPr>
              <w:jc w:val="both"/>
              <w:rPr>
                <w:rFonts w:cstheme="minorHAnsi"/>
                <w:sz w:val="20"/>
                <w:szCs w:val="20"/>
              </w:rPr>
            </w:pPr>
            <w:r w:rsidRPr="006B07C7">
              <w:rPr>
                <w:rFonts w:cstheme="minorHAnsi"/>
                <w:kern w:val="2"/>
                <w:sz w:val="20"/>
                <w:szCs w:val="20"/>
              </w:rPr>
              <w:t>Universidad Internacional del Trópico Americano - UNITRÓPICO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CBD36A"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57A5976"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4808F7B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E5DA930" w14:textId="77777777" w:rsidR="006E630B" w:rsidRPr="006B07C7" w:rsidRDefault="006E630B" w:rsidP="00FD0A25">
            <w:pPr>
              <w:jc w:val="center"/>
              <w:rPr>
                <w:rFonts w:cstheme="minorHAnsi"/>
                <w:sz w:val="20"/>
                <w:szCs w:val="20"/>
              </w:rPr>
            </w:pPr>
            <w:r w:rsidRPr="006B07C7">
              <w:rPr>
                <w:rFonts w:cstheme="minorHAnsi"/>
                <w:sz w:val="20"/>
                <w:szCs w:val="20"/>
              </w:rPr>
              <w:t>15</w:t>
            </w:r>
          </w:p>
        </w:tc>
        <w:tc>
          <w:tcPr>
            <w:tcW w:w="3178" w:type="dxa"/>
            <w:gridSpan w:val="2"/>
            <w:tcBorders>
              <w:top w:val="single" w:sz="4" w:space="0" w:color="auto"/>
              <w:left w:val="single" w:sz="4" w:space="0" w:color="auto"/>
              <w:bottom w:val="single" w:sz="4" w:space="0" w:color="auto"/>
              <w:right w:val="single" w:sz="4" w:space="0" w:color="auto"/>
            </w:tcBorders>
          </w:tcPr>
          <w:p w14:paraId="3A305993" w14:textId="77777777" w:rsidR="006E630B" w:rsidRPr="006B07C7" w:rsidRDefault="006E630B" w:rsidP="008E4531">
            <w:pPr>
              <w:jc w:val="both"/>
              <w:rPr>
                <w:rFonts w:cstheme="minorHAnsi"/>
                <w:sz w:val="20"/>
                <w:szCs w:val="20"/>
              </w:rPr>
            </w:pPr>
            <w:r w:rsidRPr="006B07C7">
              <w:rPr>
                <w:rFonts w:cstheme="minorHAnsi"/>
                <w:kern w:val="2"/>
                <w:sz w:val="20"/>
                <w:szCs w:val="20"/>
              </w:rPr>
              <w:t>Universidad Militar "Nueva Granada"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E92CA6" w14:textId="77777777" w:rsidR="006E630B" w:rsidRPr="006B07C7" w:rsidRDefault="006E630B"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6B62CABF"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4865A98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B1360AD" w14:textId="77777777" w:rsidR="006E630B" w:rsidRPr="006B07C7" w:rsidRDefault="006E630B" w:rsidP="00FD0A25">
            <w:pPr>
              <w:jc w:val="center"/>
              <w:rPr>
                <w:rFonts w:cstheme="minorHAnsi"/>
                <w:sz w:val="20"/>
                <w:szCs w:val="20"/>
              </w:rPr>
            </w:pPr>
            <w:r w:rsidRPr="006B07C7">
              <w:rPr>
                <w:rFonts w:cstheme="minorHAnsi"/>
                <w:sz w:val="20"/>
                <w:szCs w:val="20"/>
              </w:rPr>
              <w:t>16</w:t>
            </w:r>
          </w:p>
        </w:tc>
        <w:tc>
          <w:tcPr>
            <w:tcW w:w="3178" w:type="dxa"/>
            <w:gridSpan w:val="2"/>
            <w:tcBorders>
              <w:top w:val="single" w:sz="4" w:space="0" w:color="auto"/>
              <w:left w:val="single" w:sz="4" w:space="0" w:color="auto"/>
              <w:bottom w:val="single" w:sz="4" w:space="0" w:color="auto"/>
              <w:right w:val="single" w:sz="4" w:space="0" w:color="auto"/>
            </w:tcBorders>
          </w:tcPr>
          <w:p w14:paraId="51708DBC" w14:textId="77777777" w:rsidR="006E630B" w:rsidRPr="006B07C7" w:rsidRDefault="006E630B" w:rsidP="008E4531">
            <w:pPr>
              <w:jc w:val="both"/>
              <w:rPr>
                <w:rFonts w:cstheme="minorHAnsi"/>
                <w:sz w:val="20"/>
                <w:szCs w:val="20"/>
              </w:rPr>
            </w:pPr>
            <w:r w:rsidRPr="006B07C7">
              <w:rPr>
                <w:rFonts w:cstheme="minorHAnsi"/>
                <w:kern w:val="2"/>
                <w:sz w:val="20"/>
                <w:szCs w:val="20"/>
              </w:rPr>
              <w:t>Universidad Nacional de Colombia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FA4AAC"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E0F9F78"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3327985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F250E82" w14:textId="77777777" w:rsidR="006E630B" w:rsidRPr="006B07C7" w:rsidRDefault="006E630B" w:rsidP="00FD0A25">
            <w:pPr>
              <w:jc w:val="center"/>
              <w:rPr>
                <w:rFonts w:cstheme="minorHAnsi"/>
                <w:sz w:val="20"/>
                <w:szCs w:val="20"/>
              </w:rPr>
            </w:pPr>
            <w:r w:rsidRPr="006B07C7">
              <w:rPr>
                <w:rFonts w:cstheme="minorHAnsi"/>
                <w:sz w:val="20"/>
                <w:szCs w:val="20"/>
              </w:rPr>
              <w:t>17</w:t>
            </w:r>
          </w:p>
        </w:tc>
        <w:tc>
          <w:tcPr>
            <w:tcW w:w="3178" w:type="dxa"/>
            <w:gridSpan w:val="2"/>
            <w:tcBorders>
              <w:top w:val="single" w:sz="4" w:space="0" w:color="auto"/>
              <w:left w:val="single" w:sz="4" w:space="0" w:color="auto"/>
              <w:bottom w:val="single" w:sz="4" w:space="0" w:color="auto"/>
              <w:right w:val="single" w:sz="4" w:space="0" w:color="auto"/>
            </w:tcBorders>
          </w:tcPr>
          <w:p w14:paraId="4BAA7E19" w14:textId="77777777" w:rsidR="006E630B" w:rsidRPr="006B07C7" w:rsidRDefault="006E630B" w:rsidP="008E4531">
            <w:pPr>
              <w:jc w:val="both"/>
              <w:rPr>
                <w:rFonts w:cstheme="minorHAnsi"/>
                <w:sz w:val="20"/>
                <w:szCs w:val="20"/>
              </w:rPr>
            </w:pPr>
            <w:r w:rsidRPr="006B07C7">
              <w:rPr>
                <w:rFonts w:cstheme="minorHAnsi"/>
                <w:kern w:val="2"/>
                <w:sz w:val="20"/>
                <w:szCs w:val="20"/>
              </w:rPr>
              <w:t>Universidad Pedagógica y Tecnológica de Colombia - UPTC</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B45C12"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03D1A52"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0DB31FB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10B8E82" w14:textId="77777777" w:rsidR="006E630B" w:rsidRPr="006B07C7" w:rsidRDefault="006E630B" w:rsidP="00FD0A25">
            <w:pPr>
              <w:jc w:val="center"/>
              <w:rPr>
                <w:rFonts w:cstheme="minorHAnsi"/>
                <w:sz w:val="20"/>
                <w:szCs w:val="20"/>
              </w:rPr>
            </w:pPr>
            <w:r w:rsidRPr="006B07C7">
              <w:rPr>
                <w:rFonts w:cstheme="minorHAnsi"/>
                <w:sz w:val="20"/>
                <w:szCs w:val="20"/>
              </w:rPr>
              <w:t>18</w:t>
            </w:r>
          </w:p>
        </w:tc>
        <w:tc>
          <w:tcPr>
            <w:tcW w:w="3178" w:type="dxa"/>
            <w:gridSpan w:val="2"/>
            <w:tcBorders>
              <w:top w:val="single" w:sz="4" w:space="0" w:color="auto"/>
              <w:left w:val="single" w:sz="4" w:space="0" w:color="auto"/>
              <w:bottom w:val="single" w:sz="4" w:space="0" w:color="auto"/>
              <w:right w:val="single" w:sz="4" w:space="0" w:color="auto"/>
            </w:tcBorders>
          </w:tcPr>
          <w:p w14:paraId="0366C95A" w14:textId="77777777" w:rsidR="006E630B" w:rsidRPr="006B07C7" w:rsidRDefault="006E630B" w:rsidP="008E4531">
            <w:pPr>
              <w:jc w:val="both"/>
              <w:rPr>
                <w:rFonts w:cstheme="minorHAnsi"/>
                <w:sz w:val="20"/>
                <w:szCs w:val="20"/>
              </w:rPr>
            </w:pPr>
            <w:r w:rsidRPr="006B07C7">
              <w:rPr>
                <w:rFonts w:cstheme="minorHAnsi"/>
                <w:kern w:val="2"/>
                <w:sz w:val="20"/>
                <w:szCs w:val="20"/>
              </w:rPr>
              <w:t>Universidad Popular del Cesar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47370C"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C17876C"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5CBAE109"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BD37A88" w14:textId="77777777" w:rsidR="006E630B" w:rsidRPr="006B07C7" w:rsidRDefault="006E630B" w:rsidP="00FD0A25">
            <w:pPr>
              <w:jc w:val="center"/>
              <w:rPr>
                <w:rFonts w:cstheme="minorHAnsi"/>
                <w:sz w:val="20"/>
                <w:szCs w:val="20"/>
              </w:rPr>
            </w:pPr>
            <w:r w:rsidRPr="006B07C7">
              <w:rPr>
                <w:rFonts w:cstheme="minorHAnsi"/>
                <w:sz w:val="20"/>
                <w:szCs w:val="20"/>
              </w:rPr>
              <w:t>19</w:t>
            </w:r>
          </w:p>
        </w:tc>
        <w:tc>
          <w:tcPr>
            <w:tcW w:w="3178" w:type="dxa"/>
            <w:gridSpan w:val="2"/>
            <w:tcBorders>
              <w:top w:val="single" w:sz="4" w:space="0" w:color="auto"/>
              <w:left w:val="single" w:sz="4" w:space="0" w:color="auto"/>
              <w:bottom w:val="single" w:sz="4" w:space="0" w:color="auto"/>
              <w:right w:val="single" w:sz="4" w:space="0" w:color="auto"/>
            </w:tcBorders>
          </w:tcPr>
          <w:p w14:paraId="6B1073D8" w14:textId="77777777" w:rsidR="006E630B" w:rsidRPr="006B07C7" w:rsidRDefault="006E630B" w:rsidP="008E4531">
            <w:pPr>
              <w:jc w:val="both"/>
              <w:rPr>
                <w:rFonts w:cstheme="minorHAnsi"/>
                <w:sz w:val="20"/>
                <w:szCs w:val="20"/>
              </w:rPr>
            </w:pPr>
            <w:r w:rsidRPr="006B07C7">
              <w:rPr>
                <w:rFonts w:cstheme="minorHAnsi"/>
                <w:kern w:val="2"/>
                <w:sz w:val="20"/>
                <w:szCs w:val="20"/>
              </w:rPr>
              <w:t>Universidad Tecnológica del Chocó Diego Luis Córdoba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390766" w14:textId="77777777" w:rsidR="006E630B" w:rsidRPr="006B07C7" w:rsidRDefault="006E630B"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33DDBD7B"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76FE76A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8580FCF" w14:textId="77777777" w:rsidR="006E630B" w:rsidRPr="006B07C7" w:rsidRDefault="006E630B" w:rsidP="00FD0A25">
            <w:pPr>
              <w:jc w:val="center"/>
              <w:rPr>
                <w:rFonts w:cstheme="minorHAnsi"/>
                <w:sz w:val="20"/>
                <w:szCs w:val="20"/>
              </w:rPr>
            </w:pPr>
            <w:r w:rsidRPr="006B07C7">
              <w:rPr>
                <w:rFonts w:cstheme="minorHAnsi"/>
                <w:sz w:val="20"/>
                <w:szCs w:val="20"/>
              </w:rPr>
              <w:t>20</w:t>
            </w:r>
          </w:p>
        </w:tc>
        <w:tc>
          <w:tcPr>
            <w:tcW w:w="3178" w:type="dxa"/>
            <w:gridSpan w:val="2"/>
            <w:tcBorders>
              <w:top w:val="single" w:sz="4" w:space="0" w:color="auto"/>
              <w:left w:val="single" w:sz="4" w:space="0" w:color="auto"/>
              <w:bottom w:val="single" w:sz="4" w:space="0" w:color="auto"/>
              <w:right w:val="single" w:sz="4" w:space="0" w:color="auto"/>
            </w:tcBorders>
          </w:tcPr>
          <w:p w14:paraId="35631D24" w14:textId="77777777" w:rsidR="006E630B" w:rsidRPr="006B07C7" w:rsidRDefault="006E630B" w:rsidP="008E4531">
            <w:pPr>
              <w:jc w:val="both"/>
              <w:rPr>
                <w:rFonts w:cstheme="minorHAnsi"/>
                <w:sz w:val="20"/>
                <w:szCs w:val="20"/>
              </w:rPr>
            </w:pPr>
            <w:r w:rsidRPr="006B07C7">
              <w:rPr>
                <w:rFonts w:cstheme="minorHAnsi"/>
                <w:kern w:val="2"/>
                <w:sz w:val="20"/>
                <w:szCs w:val="20"/>
              </w:rPr>
              <w:t>Ministerio de Educación Nacional y a la Unidad Administrativa Especial de Alimentación Escolar – UAPA - "Programa para Mejorar la Equidad, las Competencias Socioemocionales y los Aprendizajes PROMISE"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61B69C" w14:textId="77777777" w:rsidR="006E630B" w:rsidRPr="006B07C7" w:rsidRDefault="006E630B" w:rsidP="008E4531">
            <w:pPr>
              <w:jc w:val="center"/>
              <w:rPr>
                <w:rFonts w:cstheme="minorHAnsi"/>
                <w:sz w:val="20"/>
                <w:szCs w:val="20"/>
              </w:rPr>
            </w:pPr>
            <w:r w:rsidRPr="006B07C7">
              <w:rPr>
                <w:rFonts w:cstheme="minorHAnsi"/>
                <w:sz w:val="20"/>
                <w:szCs w:val="20"/>
              </w:rPr>
              <w:t xml:space="preserve">MEN </w:t>
            </w:r>
            <w:r w:rsidRPr="006B07C7">
              <w:rPr>
                <w:rFonts w:cstheme="minorHAnsi"/>
                <w:sz w:val="20"/>
                <w:szCs w:val="20"/>
              </w:rPr>
              <w:br/>
              <w:t>Eficiente</w:t>
            </w:r>
            <w:r w:rsidRPr="006B07C7">
              <w:rPr>
                <w:rFonts w:cstheme="minorHAnsi"/>
                <w:sz w:val="20"/>
                <w:szCs w:val="20"/>
              </w:rPr>
              <w:br/>
              <w:t>UApA</w:t>
            </w:r>
            <w:r w:rsidRPr="006B07C7">
              <w:rPr>
                <w:rFonts w:cstheme="minorHAnsi"/>
                <w:sz w:val="20"/>
                <w:szCs w:val="20"/>
              </w:rPr>
              <w:b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5DA751EA" w14:textId="77777777" w:rsidR="006E630B" w:rsidRPr="006B07C7" w:rsidRDefault="006E630B" w:rsidP="008E4531">
            <w:pPr>
              <w:jc w:val="center"/>
              <w:rPr>
                <w:rFonts w:cstheme="minorHAnsi"/>
                <w:sz w:val="20"/>
                <w:szCs w:val="20"/>
              </w:rPr>
            </w:pPr>
            <w:r w:rsidRPr="006B07C7">
              <w:rPr>
                <w:rFonts w:cstheme="minorHAnsi"/>
                <w:sz w:val="20"/>
                <w:szCs w:val="20"/>
              </w:rPr>
              <w:t>Financiera</w:t>
            </w:r>
          </w:p>
        </w:tc>
      </w:tr>
      <w:tr w:rsidR="006E630B" w14:paraId="5D4E5FA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B1A5C5B" w14:textId="77777777" w:rsidR="006E630B" w:rsidRPr="006B07C7" w:rsidRDefault="006E630B" w:rsidP="00FD0A25">
            <w:pPr>
              <w:jc w:val="center"/>
              <w:rPr>
                <w:rFonts w:cstheme="minorHAnsi"/>
                <w:sz w:val="20"/>
                <w:szCs w:val="20"/>
              </w:rPr>
            </w:pPr>
            <w:r w:rsidRPr="006B07C7">
              <w:rPr>
                <w:rFonts w:cstheme="minorHAnsi"/>
                <w:sz w:val="20"/>
                <w:szCs w:val="20"/>
              </w:rPr>
              <w:t>21</w:t>
            </w:r>
          </w:p>
        </w:tc>
        <w:tc>
          <w:tcPr>
            <w:tcW w:w="3178" w:type="dxa"/>
            <w:gridSpan w:val="2"/>
            <w:tcBorders>
              <w:top w:val="nil"/>
              <w:left w:val="single" w:sz="4" w:space="0" w:color="auto"/>
              <w:bottom w:val="single" w:sz="4" w:space="0" w:color="auto"/>
              <w:right w:val="single" w:sz="4" w:space="0" w:color="auto"/>
            </w:tcBorders>
            <w:vAlign w:val="center"/>
          </w:tcPr>
          <w:p w14:paraId="5D55BC64"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Antioquia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291E0C"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6D728467"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753EC7E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2B84371" w14:textId="77777777" w:rsidR="006E630B" w:rsidRPr="006B07C7" w:rsidRDefault="006E630B" w:rsidP="00FD0A25">
            <w:pPr>
              <w:jc w:val="center"/>
              <w:rPr>
                <w:rFonts w:cstheme="minorHAnsi"/>
                <w:sz w:val="20"/>
                <w:szCs w:val="20"/>
              </w:rPr>
            </w:pPr>
            <w:r w:rsidRPr="006B07C7">
              <w:rPr>
                <w:rFonts w:cstheme="minorHAnsi"/>
                <w:sz w:val="20"/>
                <w:szCs w:val="20"/>
              </w:rPr>
              <w:t>22</w:t>
            </w:r>
          </w:p>
        </w:tc>
        <w:tc>
          <w:tcPr>
            <w:tcW w:w="3178" w:type="dxa"/>
            <w:gridSpan w:val="2"/>
            <w:tcBorders>
              <w:top w:val="nil"/>
              <w:left w:val="single" w:sz="4" w:space="0" w:color="auto"/>
              <w:bottom w:val="single" w:sz="4" w:space="0" w:color="auto"/>
              <w:right w:val="single" w:sz="4" w:space="0" w:color="auto"/>
            </w:tcBorders>
            <w:vAlign w:val="center"/>
          </w:tcPr>
          <w:p w14:paraId="11FFFB41"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Arauca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4569EBE"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2A14A65B"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0A70E01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487B067" w14:textId="77777777" w:rsidR="006E630B" w:rsidRPr="006B07C7" w:rsidRDefault="006E630B" w:rsidP="00FD0A25">
            <w:pPr>
              <w:jc w:val="center"/>
              <w:rPr>
                <w:rFonts w:cstheme="minorHAnsi"/>
                <w:sz w:val="20"/>
                <w:szCs w:val="20"/>
              </w:rPr>
            </w:pPr>
            <w:r w:rsidRPr="006B07C7">
              <w:rPr>
                <w:rFonts w:cstheme="minorHAnsi"/>
                <w:sz w:val="20"/>
                <w:szCs w:val="20"/>
              </w:rPr>
              <w:t>23</w:t>
            </w:r>
          </w:p>
        </w:tc>
        <w:tc>
          <w:tcPr>
            <w:tcW w:w="3178" w:type="dxa"/>
            <w:gridSpan w:val="2"/>
            <w:tcBorders>
              <w:top w:val="nil"/>
              <w:left w:val="single" w:sz="4" w:space="0" w:color="auto"/>
              <w:bottom w:val="single" w:sz="4" w:space="0" w:color="auto"/>
              <w:right w:val="single" w:sz="4" w:space="0" w:color="auto"/>
            </w:tcBorders>
            <w:vAlign w:val="center"/>
          </w:tcPr>
          <w:p w14:paraId="64871DFB"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Arauca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9619B9"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F65AB7E"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0143986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7516145" w14:textId="77777777" w:rsidR="006E630B" w:rsidRPr="006B07C7" w:rsidRDefault="006E630B" w:rsidP="00FD0A25">
            <w:pPr>
              <w:jc w:val="center"/>
              <w:rPr>
                <w:rFonts w:cstheme="minorHAnsi"/>
                <w:sz w:val="20"/>
                <w:szCs w:val="20"/>
              </w:rPr>
            </w:pPr>
            <w:r w:rsidRPr="006B07C7">
              <w:rPr>
                <w:rFonts w:cstheme="minorHAnsi"/>
                <w:sz w:val="20"/>
                <w:szCs w:val="20"/>
              </w:rPr>
              <w:t>24</w:t>
            </w:r>
          </w:p>
        </w:tc>
        <w:tc>
          <w:tcPr>
            <w:tcW w:w="3178" w:type="dxa"/>
            <w:gridSpan w:val="2"/>
            <w:tcBorders>
              <w:top w:val="nil"/>
              <w:left w:val="single" w:sz="4" w:space="0" w:color="auto"/>
              <w:bottom w:val="single" w:sz="4" w:space="0" w:color="auto"/>
              <w:right w:val="single" w:sz="4" w:space="0" w:color="auto"/>
            </w:tcBorders>
            <w:vAlign w:val="center"/>
          </w:tcPr>
          <w:p w14:paraId="780D4D29"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Bolívar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560778"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C695DE3"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149B0BFD"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93A26BF" w14:textId="77777777" w:rsidR="006E630B" w:rsidRPr="006B07C7" w:rsidRDefault="006E630B" w:rsidP="00FD0A25">
            <w:pPr>
              <w:jc w:val="center"/>
              <w:rPr>
                <w:rFonts w:cstheme="minorHAnsi"/>
                <w:sz w:val="20"/>
                <w:szCs w:val="20"/>
              </w:rPr>
            </w:pPr>
            <w:r w:rsidRPr="006B07C7">
              <w:rPr>
                <w:rFonts w:cstheme="minorHAnsi"/>
                <w:sz w:val="20"/>
                <w:szCs w:val="20"/>
              </w:rPr>
              <w:t>25</w:t>
            </w:r>
          </w:p>
        </w:tc>
        <w:tc>
          <w:tcPr>
            <w:tcW w:w="3178" w:type="dxa"/>
            <w:gridSpan w:val="2"/>
            <w:tcBorders>
              <w:top w:val="nil"/>
              <w:left w:val="single" w:sz="4" w:space="0" w:color="auto"/>
              <w:bottom w:val="single" w:sz="4" w:space="0" w:color="auto"/>
              <w:right w:val="single" w:sz="4" w:space="0" w:color="auto"/>
            </w:tcBorders>
            <w:vAlign w:val="center"/>
          </w:tcPr>
          <w:p w14:paraId="66ED2EE0"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Cartagena de Indias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2C2347"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C521923"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3808536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B27AC33" w14:textId="77777777" w:rsidR="006E630B" w:rsidRPr="006B07C7" w:rsidRDefault="006E630B" w:rsidP="00FD0A25">
            <w:pPr>
              <w:jc w:val="center"/>
              <w:rPr>
                <w:rFonts w:cstheme="minorHAnsi"/>
                <w:sz w:val="20"/>
                <w:szCs w:val="20"/>
              </w:rPr>
            </w:pPr>
            <w:r w:rsidRPr="006B07C7">
              <w:rPr>
                <w:rFonts w:cstheme="minorHAnsi"/>
                <w:sz w:val="20"/>
                <w:szCs w:val="20"/>
              </w:rPr>
              <w:t>26</w:t>
            </w:r>
          </w:p>
        </w:tc>
        <w:tc>
          <w:tcPr>
            <w:tcW w:w="3178" w:type="dxa"/>
            <w:gridSpan w:val="2"/>
            <w:tcBorders>
              <w:top w:val="nil"/>
              <w:left w:val="single" w:sz="4" w:space="0" w:color="auto"/>
              <w:bottom w:val="single" w:sz="4" w:space="0" w:color="auto"/>
              <w:right w:val="single" w:sz="4" w:space="0" w:color="auto"/>
            </w:tcBorders>
            <w:vAlign w:val="center"/>
          </w:tcPr>
          <w:p w14:paraId="5C05D859"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Huila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49B488"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19FBC52"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10FB015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27395EB" w14:textId="77777777" w:rsidR="006E630B" w:rsidRPr="006B07C7" w:rsidRDefault="006E630B" w:rsidP="00FD0A25">
            <w:pPr>
              <w:jc w:val="center"/>
              <w:rPr>
                <w:rFonts w:cstheme="minorHAnsi"/>
                <w:sz w:val="20"/>
                <w:szCs w:val="20"/>
              </w:rPr>
            </w:pPr>
            <w:r w:rsidRPr="006B07C7">
              <w:rPr>
                <w:rFonts w:cstheme="minorHAnsi"/>
                <w:sz w:val="20"/>
                <w:szCs w:val="20"/>
              </w:rPr>
              <w:t>27</w:t>
            </w:r>
          </w:p>
        </w:tc>
        <w:tc>
          <w:tcPr>
            <w:tcW w:w="3178" w:type="dxa"/>
            <w:gridSpan w:val="2"/>
            <w:tcBorders>
              <w:top w:val="nil"/>
              <w:left w:val="single" w:sz="4" w:space="0" w:color="auto"/>
              <w:bottom w:val="single" w:sz="4" w:space="0" w:color="auto"/>
              <w:right w:val="single" w:sz="4" w:space="0" w:color="auto"/>
            </w:tcBorders>
            <w:vAlign w:val="center"/>
          </w:tcPr>
          <w:p w14:paraId="174B1E82"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Neiva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DE154D"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DE40E07"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7E08D38E"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86EC4BE" w14:textId="77777777" w:rsidR="006E630B" w:rsidRPr="006B07C7" w:rsidRDefault="006E630B" w:rsidP="00FD0A25">
            <w:pPr>
              <w:jc w:val="center"/>
              <w:rPr>
                <w:rFonts w:cstheme="minorHAnsi"/>
                <w:sz w:val="20"/>
                <w:szCs w:val="20"/>
              </w:rPr>
            </w:pPr>
            <w:r w:rsidRPr="006B07C7">
              <w:rPr>
                <w:rFonts w:cstheme="minorHAnsi"/>
                <w:sz w:val="20"/>
                <w:szCs w:val="20"/>
              </w:rPr>
              <w:t>28</w:t>
            </w:r>
          </w:p>
        </w:tc>
        <w:tc>
          <w:tcPr>
            <w:tcW w:w="3178" w:type="dxa"/>
            <w:gridSpan w:val="2"/>
            <w:tcBorders>
              <w:top w:val="nil"/>
              <w:left w:val="single" w:sz="4" w:space="0" w:color="auto"/>
              <w:bottom w:val="single" w:sz="4" w:space="0" w:color="auto"/>
              <w:right w:val="single" w:sz="4" w:space="0" w:color="auto"/>
            </w:tcBorders>
            <w:vAlign w:val="center"/>
          </w:tcPr>
          <w:p w14:paraId="1C7E5C9B"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Magdalena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B366E6"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B7F4F10"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17E4D76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3A8D803" w14:textId="77777777" w:rsidR="006E630B" w:rsidRPr="006B07C7" w:rsidRDefault="006E630B" w:rsidP="00FD0A25">
            <w:pPr>
              <w:jc w:val="center"/>
              <w:rPr>
                <w:rFonts w:cstheme="minorHAnsi"/>
                <w:sz w:val="20"/>
                <w:szCs w:val="20"/>
              </w:rPr>
            </w:pPr>
            <w:r w:rsidRPr="006B07C7">
              <w:rPr>
                <w:rFonts w:cstheme="minorHAnsi"/>
                <w:sz w:val="20"/>
                <w:szCs w:val="20"/>
              </w:rPr>
              <w:t>29</w:t>
            </w:r>
          </w:p>
        </w:tc>
        <w:tc>
          <w:tcPr>
            <w:tcW w:w="3178" w:type="dxa"/>
            <w:gridSpan w:val="2"/>
            <w:tcBorders>
              <w:top w:val="nil"/>
              <w:left w:val="single" w:sz="4" w:space="0" w:color="auto"/>
              <w:bottom w:val="single" w:sz="4" w:space="0" w:color="auto"/>
              <w:right w:val="single" w:sz="4" w:space="0" w:color="auto"/>
            </w:tcBorders>
            <w:vAlign w:val="center"/>
          </w:tcPr>
          <w:p w14:paraId="6F73B471"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Santa Marta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4DE4C96"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F2CE1F3"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031472E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127959B" w14:textId="77777777" w:rsidR="006E630B" w:rsidRPr="006B07C7" w:rsidRDefault="006E630B" w:rsidP="00FD0A25">
            <w:pPr>
              <w:jc w:val="center"/>
              <w:rPr>
                <w:rFonts w:cstheme="minorHAnsi"/>
                <w:sz w:val="20"/>
                <w:szCs w:val="20"/>
              </w:rPr>
            </w:pPr>
            <w:r w:rsidRPr="006B07C7">
              <w:rPr>
                <w:rFonts w:cstheme="minorHAnsi"/>
                <w:sz w:val="20"/>
                <w:szCs w:val="20"/>
              </w:rPr>
              <w:t>30</w:t>
            </w:r>
          </w:p>
        </w:tc>
        <w:tc>
          <w:tcPr>
            <w:tcW w:w="3178" w:type="dxa"/>
            <w:gridSpan w:val="2"/>
            <w:tcBorders>
              <w:top w:val="nil"/>
              <w:left w:val="single" w:sz="4" w:space="0" w:color="auto"/>
              <w:bottom w:val="single" w:sz="4" w:space="0" w:color="auto"/>
              <w:right w:val="single" w:sz="4" w:space="0" w:color="auto"/>
            </w:tcBorders>
            <w:vAlign w:val="center"/>
          </w:tcPr>
          <w:p w14:paraId="26A32E55"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Nariño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35303E"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C88B1A8"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19288E2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2886E25" w14:textId="77777777" w:rsidR="006E630B" w:rsidRPr="006B07C7" w:rsidRDefault="006E630B" w:rsidP="00FD0A25">
            <w:pPr>
              <w:jc w:val="center"/>
              <w:rPr>
                <w:rFonts w:cstheme="minorHAnsi"/>
                <w:sz w:val="20"/>
                <w:szCs w:val="20"/>
              </w:rPr>
            </w:pPr>
            <w:r w:rsidRPr="006B07C7">
              <w:rPr>
                <w:rFonts w:cstheme="minorHAnsi"/>
                <w:sz w:val="20"/>
                <w:szCs w:val="20"/>
              </w:rPr>
              <w:t>31</w:t>
            </w:r>
          </w:p>
        </w:tc>
        <w:tc>
          <w:tcPr>
            <w:tcW w:w="3178" w:type="dxa"/>
            <w:gridSpan w:val="2"/>
            <w:tcBorders>
              <w:top w:val="nil"/>
              <w:left w:val="single" w:sz="4" w:space="0" w:color="auto"/>
              <w:bottom w:val="single" w:sz="4" w:space="0" w:color="auto"/>
              <w:right w:val="single" w:sz="4" w:space="0" w:color="auto"/>
            </w:tcBorders>
            <w:vAlign w:val="center"/>
          </w:tcPr>
          <w:p w14:paraId="06F648B4"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Ipiales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4FE1E8"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609A43D1"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09D4AE3E"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3E25738" w14:textId="77777777" w:rsidR="006E630B" w:rsidRPr="006B07C7" w:rsidRDefault="006E630B" w:rsidP="00FD0A25">
            <w:pPr>
              <w:jc w:val="center"/>
              <w:rPr>
                <w:rFonts w:cstheme="minorHAnsi"/>
                <w:sz w:val="20"/>
                <w:szCs w:val="20"/>
              </w:rPr>
            </w:pPr>
            <w:r w:rsidRPr="006B07C7">
              <w:rPr>
                <w:rFonts w:cstheme="minorHAnsi"/>
                <w:sz w:val="20"/>
                <w:szCs w:val="20"/>
              </w:rPr>
              <w:t>32</w:t>
            </w:r>
          </w:p>
        </w:tc>
        <w:tc>
          <w:tcPr>
            <w:tcW w:w="3178" w:type="dxa"/>
            <w:gridSpan w:val="2"/>
            <w:tcBorders>
              <w:top w:val="nil"/>
              <w:left w:val="single" w:sz="4" w:space="0" w:color="auto"/>
              <w:bottom w:val="single" w:sz="4" w:space="0" w:color="auto"/>
              <w:right w:val="single" w:sz="4" w:space="0" w:color="auto"/>
            </w:tcBorders>
            <w:vAlign w:val="center"/>
          </w:tcPr>
          <w:p w14:paraId="5D38CC25"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Quindío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FC883F"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0103CCCE"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2C5CB45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F2D24DD" w14:textId="77777777" w:rsidR="006E630B" w:rsidRPr="006B07C7" w:rsidRDefault="006E630B" w:rsidP="00FD0A25">
            <w:pPr>
              <w:jc w:val="center"/>
              <w:rPr>
                <w:rFonts w:cstheme="minorHAnsi"/>
                <w:sz w:val="20"/>
                <w:szCs w:val="20"/>
              </w:rPr>
            </w:pPr>
            <w:r w:rsidRPr="006B07C7">
              <w:rPr>
                <w:rFonts w:cstheme="minorHAnsi"/>
                <w:sz w:val="20"/>
                <w:szCs w:val="20"/>
              </w:rPr>
              <w:t>33</w:t>
            </w:r>
          </w:p>
        </w:tc>
        <w:tc>
          <w:tcPr>
            <w:tcW w:w="3178" w:type="dxa"/>
            <w:gridSpan w:val="2"/>
            <w:tcBorders>
              <w:top w:val="nil"/>
              <w:left w:val="single" w:sz="4" w:space="0" w:color="auto"/>
              <w:bottom w:val="single" w:sz="4" w:space="0" w:color="auto"/>
              <w:right w:val="single" w:sz="4" w:space="0" w:color="auto"/>
            </w:tcBorders>
            <w:vAlign w:val="center"/>
          </w:tcPr>
          <w:p w14:paraId="41EC1B4C"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Armenia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E00F13"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3AF04EC"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615A27ED"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B7F48F1" w14:textId="77777777" w:rsidR="006E630B" w:rsidRPr="006B07C7" w:rsidRDefault="006E630B" w:rsidP="00FD0A25">
            <w:pPr>
              <w:jc w:val="center"/>
              <w:rPr>
                <w:rFonts w:cstheme="minorHAnsi"/>
                <w:sz w:val="20"/>
                <w:szCs w:val="20"/>
              </w:rPr>
            </w:pPr>
            <w:r w:rsidRPr="006B07C7">
              <w:rPr>
                <w:rFonts w:cstheme="minorHAnsi"/>
                <w:sz w:val="20"/>
                <w:szCs w:val="20"/>
              </w:rPr>
              <w:t>34</w:t>
            </w:r>
          </w:p>
        </w:tc>
        <w:tc>
          <w:tcPr>
            <w:tcW w:w="3178" w:type="dxa"/>
            <w:gridSpan w:val="2"/>
            <w:tcBorders>
              <w:top w:val="nil"/>
              <w:left w:val="single" w:sz="4" w:space="0" w:color="auto"/>
              <w:bottom w:val="single" w:sz="4" w:space="0" w:color="auto"/>
              <w:right w:val="single" w:sz="4" w:space="0" w:color="auto"/>
            </w:tcBorders>
            <w:vAlign w:val="center"/>
          </w:tcPr>
          <w:p w14:paraId="5D1E2F7F"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San Andrés y San Andrés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111558"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2C6CB4A0"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7A613AB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ABAAC14" w14:textId="77777777" w:rsidR="006E630B" w:rsidRPr="006B07C7" w:rsidRDefault="006E630B" w:rsidP="00FD0A25">
            <w:pPr>
              <w:jc w:val="center"/>
              <w:rPr>
                <w:rFonts w:cstheme="minorHAnsi"/>
                <w:sz w:val="20"/>
                <w:szCs w:val="20"/>
              </w:rPr>
            </w:pPr>
            <w:r w:rsidRPr="006B07C7">
              <w:rPr>
                <w:rFonts w:cstheme="minorHAnsi"/>
                <w:sz w:val="20"/>
                <w:szCs w:val="20"/>
              </w:rPr>
              <w:t>35</w:t>
            </w:r>
          </w:p>
        </w:tc>
        <w:tc>
          <w:tcPr>
            <w:tcW w:w="3178" w:type="dxa"/>
            <w:gridSpan w:val="2"/>
            <w:tcBorders>
              <w:top w:val="nil"/>
              <w:left w:val="single" w:sz="4" w:space="0" w:color="auto"/>
              <w:bottom w:val="single" w:sz="4" w:space="0" w:color="auto"/>
              <w:right w:val="single" w:sz="4" w:space="0" w:color="auto"/>
            </w:tcBorders>
            <w:vAlign w:val="center"/>
          </w:tcPr>
          <w:p w14:paraId="46685435"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Girón</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B734009"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7F6C5762"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6614E6C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F158E4F" w14:textId="77777777" w:rsidR="006E630B" w:rsidRPr="006B07C7" w:rsidRDefault="006E630B" w:rsidP="00FD0A25">
            <w:pPr>
              <w:jc w:val="center"/>
              <w:rPr>
                <w:rFonts w:cstheme="minorHAnsi"/>
                <w:sz w:val="20"/>
                <w:szCs w:val="20"/>
              </w:rPr>
            </w:pPr>
            <w:r w:rsidRPr="006B07C7">
              <w:rPr>
                <w:rFonts w:cstheme="minorHAnsi"/>
                <w:sz w:val="20"/>
                <w:szCs w:val="20"/>
              </w:rPr>
              <w:t>36</w:t>
            </w:r>
          </w:p>
        </w:tc>
        <w:tc>
          <w:tcPr>
            <w:tcW w:w="3178" w:type="dxa"/>
            <w:gridSpan w:val="2"/>
            <w:tcBorders>
              <w:top w:val="nil"/>
              <w:left w:val="single" w:sz="4" w:space="0" w:color="auto"/>
              <w:bottom w:val="single" w:sz="4" w:space="0" w:color="auto"/>
              <w:right w:val="single" w:sz="4" w:space="0" w:color="auto"/>
            </w:tcBorders>
            <w:vAlign w:val="center"/>
          </w:tcPr>
          <w:p w14:paraId="79017032"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Vélez</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3A25F9"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CCFAC62"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073E15E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AE6E69E" w14:textId="77777777" w:rsidR="006E630B" w:rsidRPr="006B07C7" w:rsidRDefault="006E630B" w:rsidP="00FD0A25">
            <w:pPr>
              <w:jc w:val="center"/>
              <w:rPr>
                <w:rFonts w:cstheme="minorHAnsi"/>
                <w:sz w:val="20"/>
                <w:szCs w:val="20"/>
              </w:rPr>
            </w:pPr>
            <w:r w:rsidRPr="006B07C7">
              <w:rPr>
                <w:rFonts w:cstheme="minorHAnsi"/>
                <w:sz w:val="20"/>
                <w:szCs w:val="20"/>
              </w:rPr>
              <w:t>37</w:t>
            </w:r>
          </w:p>
        </w:tc>
        <w:tc>
          <w:tcPr>
            <w:tcW w:w="3178" w:type="dxa"/>
            <w:gridSpan w:val="2"/>
            <w:tcBorders>
              <w:top w:val="nil"/>
              <w:left w:val="single" w:sz="4" w:space="0" w:color="auto"/>
              <w:bottom w:val="single" w:sz="4" w:space="0" w:color="auto"/>
              <w:right w:val="single" w:sz="4" w:space="0" w:color="auto"/>
            </w:tcBorders>
            <w:vAlign w:val="center"/>
          </w:tcPr>
          <w:p w14:paraId="172A1251"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Sucre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40D7BE0"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4562108"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7EC1FF8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3DA611B" w14:textId="77777777" w:rsidR="006E630B" w:rsidRPr="006B07C7" w:rsidRDefault="006E630B" w:rsidP="00FD0A25">
            <w:pPr>
              <w:jc w:val="center"/>
              <w:rPr>
                <w:rFonts w:cstheme="minorHAnsi"/>
                <w:sz w:val="20"/>
                <w:szCs w:val="20"/>
              </w:rPr>
            </w:pPr>
            <w:r w:rsidRPr="006B07C7">
              <w:rPr>
                <w:rFonts w:cstheme="minorHAnsi"/>
                <w:sz w:val="20"/>
                <w:szCs w:val="20"/>
              </w:rPr>
              <w:lastRenderedPageBreak/>
              <w:t>38</w:t>
            </w:r>
          </w:p>
        </w:tc>
        <w:tc>
          <w:tcPr>
            <w:tcW w:w="3178" w:type="dxa"/>
            <w:gridSpan w:val="2"/>
            <w:tcBorders>
              <w:top w:val="nil"/>
              <w:left w:val="single" w:sz="4" w:space="0" w:color="auto"/>
              <w:bottom w:val="single" w:sz="4" w:space="0" w:color="auto"/>
              <w:right w:val="single" w:sz="4" w:space="0" w:color="auto"/>
            </w:tcBorders>
            <w:vAlign w:val="center"/>
          </w:tcPr>
          <w:p w14:paraId="1BCC3921"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Sincelejo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B86542"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1114648"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129200FD"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376151F" w14:textId="77777777" w:rsidR="006E630B" w:rsidRPr="006B07C7" w:rsidRDefault="006E630B" w:rsidP="00FD0A25">
            <w:pPr>
              <w:jc w:val="center"/>
              <w:rPr>
                <w:rFonts w:cstheme="minorHAnsi"/>
                <w:sz w:val="20"/>
                <w:szCs w:val="20"/>
              </w:rPr>
            </w:pPr>
            <w:r w:rsidRPr="006B07C7">
              <w:rPr>
                <w:rFonts w:cstheme="minorHAnsi"/>
                <w:sz w:val="20"/>
                <w:szCs w:val="20"/>
              </w:rPr>
              <w:t>39</w:t>
            </w:r>
          </w:p>
        </w:tc>
        <w:tc>
          <w:tcPr>
            <w:tcW w:w="3178" w:type="dxa"/>
            <w:gridSpan w:val="2"/>
            <w:tcBorders>
              <w:top w:val="nil"/>
              <w:left w:val="single" w:sz="4" w:space="0" w:color="auto"/>
              <w:bottom w:val="single" w:sz="4" w:space="0" w:color="auto"/>
              <w:right w:val="single" w:sz="4" w:space="0" w:color="auto"/>
            </w:tcBorders>
            <w:vAlign w:val="center"/>
          </w:tcPr>
          <w:p w14:paraId="14152FFD"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Valle del Cauca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DEBBC7" w14:textId="77777777" w:rsidR="006E630B" w:rsidRPr="006B07C7" w:rsidRDefault="006E630B"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7AD683FA"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3012B63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63CA46F" w14:textId="77777777" w:rsidR="006E630B" w:rsidRPr="006B07C7" w:rsidRDefault="006E630B" w:rsidP="00FD0A25">
            <w:pPr>
              <w:jc w:val="center"/>
              <w:rPr>
                <w:rFonts w:cstheme="minorHAnsi"/>
                <w:sz w:val="20"/>
                <w:szCs w:val="20"/>
              </w:rPr>
            </w:pPr>
            <w:r w:rsidRPr="006B07C7">
              <w:rPr>
                <w:rFonts w:cstheme="minorHAnsi"/>
                <w:sz w:val="20"/>
                <w:szCs w:val="20"/>
              </w:rPr>
              <w:t>40</w:t>
            </w:r>
          </w:p>
        </w:tc>
        <w:tc>
          <w:tcPr>
            <w:tcW w:w="3178" w:type="dxa"/>
            <w:gridSpan w:val="2"/>
            <w:tcBorders>
              <w:top w:val="nil"/>
              <w:left w:val="single" w:sz="4" w:space="0" w:color="auto"/>
              <w:bottom w:val="single" w:sz="4" w:space="0" w:color="auto"/>
              <w:right w:val="single" w:sz="4" w:space="0" w:color="auto"/>
            </w:tcBorders>
            <w:vAlign w:val="center"/>
          </w:tcPr>
          <w:p w14:paraId="5F7CE47A" w14:textId="77777777" w:rsidR="006E630B" w:rsidRPr="006B07C7" w:rsidRDefault="006E630B" w:rsidP="008E4531">
            <w:pPr>
              <w:jc w:val="both"/>
              <w:rPr>
                <w:rFonts w:cstheme="minorHAnsi"/>
                <w:sz w:val="20"/>
                <w:szCs w:val="20"/>
              </w:rPr>
            </w:pPr>
            <w:r w:rsidRPr="006B07C7">
              <w:rPr>
                <w:rFonts w:cstheme="minorHAnsi"/>
                <w:kern w:val="2"/>
                <w:sz w:val="20"/>
                <w:szCs w:val="20"/>
              </w:rPr>
              <w:t>Municipio de Cartago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561853"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62F01998"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3A600AB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8E4EEDC" w14:textId="77777777" w:rsidR="006E630B" w:rsidRPr="006B07C7" w:rsidRDefault="006E630B" w:rsidP="00FD0A25">
            <w:pPr>
              <w:jc w:val="center"/>
              <w:rPr>
                <w:rFonts w:cstheme="minorHAnsi"/>
                <w:sz w:val="20"/>
                <w:szCs w:val="20"/>
              </w:rPr>
            </w:pPr>
            <w:r w:rsidRPr="006B07C7">
              <w:rPr>
                <w:rFonts w:cstheme="minorHAnsi"/>
                <w:sz w:val="20"/>
                <w:szCs w:val="20"/>
              </w:rPr>
              <w:t>41</w:t>
            </w:r>
          </w:p>
        </w:tc>
        <w:tc>
          <w:tcPr>
            <w:tcW w:w="3178" w:type="dxa"/>
            <w:gridSpan w:val="2"/>
            <w:tcBorders>
              <w:top w:val="nil"/>
              <w:left w:val="single" w:sz="4" w:space="0" w:color="auto"/>
              <w:bottom w:val="single" w:sz="4" w:space="0" w:color="auto"/>
              <w:right w:val="single" w:sz="4" w:space="0" w:color="auto"/>
            </w:tcBorders>
            <w:vAlign w:val="center"/>
          </w:tcPr>
          <w:p w14:paraId="61AC656E" w14:textId="77777777" w:rsidR="006E630B" w:rsidRPr="006B07C7" w:rsidRDefault="006E630B" w:rsidP="008E4531">
            <w:pPr>
              <w:jc w:val="both"/>
              <w:rPr>
                <w:rFonts w:cstheme="minorHAnsi"/>
                <w:sz w:val="20"/>
                <w:szCs w:val="20"/>
              </w:rPr>
            </w:pPr>
            <w:r w:rsidRPr="006B07C7">
              <w:rPr>
                <w:rFonts w:cstheme="minorHAnsi"/>
                <w:kern w:val="2"/>
                <w:sz w:val="20"/>
                <w:szCs w:val="20"/>
              </w:rPr>
              <w:t>Departamento de Vaupés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BC224D" w14:textId="77777777" w:rsidR="006E630B" w:rsidRPr="006B07C7" w:rsidRDefault="006E630B"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257CA8AF" w14:textId="77777777" w:rsidR="006E630B" w:rsidRPr="006B07C7" w:rsidRDefault="006E630B" w:rsidP="008E4531">
            <w:pPr>
              <w:jc w:val="center"/>
              <w:rPr>
                <w:rFonts w:cstheme="minorHAnsi"/>
                <w:sz w:val="20"/>
                <w:szCs w:val="20"/>
              </w:rPr>
            </w:pPr>
            <w:r w:rsidRPr="006B07C7">
              <w:rPr>
                <w:rFonts w:cstheme="minorHAnsi"/>
                <w:sz w:val="20"/>
                <w:szCs w:val="20"/>
              </w:rPr>
              <w:t>Cumplimiento</w:t>
            </w:r>
          </w:p>
        </w:tc>
      </w:tr>
      <w:tr w:rsidR="006E630B" w14:paraId="1647177C"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11878006" w14:textId="77777777" w:rsidR="006E630B" w:rsidRPr="006B07C7" w:rsidRDefault="006E630B" w:rsidP="008E4531">
            <w:pPr>
              <w:jc w:val="center"/>
              <w:rPr>
                <w:rFonts w:cstheme="minorHAnsi"/>
                <w:sz w:val="20"/>
                <w:szCs w:val="20"/>
              </w:rPr>
            </w:pPr>
            <w:r w:rsidRPr="006B07C7">
              <w:rPr>
                <w:rFonts w:cstheme="minorHAnsi"/>
                <w:sz w:val="20"/>
                <w:szCs w:val="20"/>
              </w:rPr>
              <w:t>Concepto últimos 4 años Sector Educación, Ciencia y tecnología, Cultura, Recreación y Deporte</w:t>
            </w:r>
          </w:p>
        </w:tc>
      </w:tr>
      <w:tr w:rsidR="006E630B" w14:paraId="18A08167"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05CB774" w14:textId="77777777" w:rsidR="006E630B" w:rsidRPr="006B07C7" w:rsidRDefault="006E630B"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3FF6BAF4" w14:textId="77777777" w:rsidR="006E630B" w:rsidRPr="006B07C7" w:rsidRDefault="006E630B" w:rsidP="008E4531">
            <w:pPr>
              <w:jc w:val="center"/>
              <w:rPr>
                <w:rFonts w:cstheme="minorHAnsi"/>
                <w:b/>
                <w:bCs/>
                <w:sz w:val="20"/>
                <w:szCs w:val="20"/>
              </w:rPr>
            </w:pPr>
            <w:r w:rsidRPr="006B07C7">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776EE600" w14:textId="77777777" w:rsidR="006E630B" w:rsidRPr="006B07C7" w:rsidRDefault="006E630B"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47A7326" w14:textId="77777777" w:rsidR="006E630B" w:rsidRPr="006B07C7" w:rsidRDefault="006E630B" w:rsidP="008E4531">
            <w:pPr>
              <w:jc w:val="center"/>
              <w:rPr>
                <w:rFonts w:cstheme="minorHAnsi"/>
                <w:b/>
                <w:bCs/>
                <w:sz w:val="20"/>
                <w:szCs w:val="20"/>
              </w:rPr>
            </w:pPr>
            <w:r w:rsidRPr="006B07C7">
              <w:rPr>
                <w:rFonts w:cstheme="minorHAnsi"/>
                <w:b/>
                <w:bCs/>
                <w:sz w:val="20"/>
                <w:szCs w:val="20"/>
              </w:rPr>
              <w:t>2023</w:t>
            </w:r>
          </w:p>
        </w:tc>
      </w:tr>
      <w:tr w:rsidR="006E630B" w14:paraId="778390BE"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609104FD"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843" w:type="dxa"/>
            <w:tcBorders>
              <w:top w:val="single" w:sz="4" w:space="0" w:color="auto"/>
              <w:left w:val="single" w:sz="4" w:space="0" w:color="auto"/>
              <w:bottom w:val="single" w:sz="4" w:space="0" w:color="auto"/>
              <w:right w:val="single" w:sz="4" w:space="0" w:color="auto"/>
            </w:tcBorders>
            <w:vAlign w:val="center"/>
          </w:tcPr>
          <w:p w14:paraId="36793D12"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842" w:type="dxa"/>
            <w:tcBorders>
              <w:top w:val="single" w:sz="4" w:space="0" w:color="auto"/>
              <w:left w:val="single" w:sz="4" w:space="0" w:color="auto"/>
              <w:bottom w:val="single" w:sz="4" w:space="0" w:color="auto"/>
              <w:right w:val="single" w:sz="4" w:space="0" w:color="auto"/>
            </w:tcBorders>
            <w:vAlign w:val="center"/>
          </w:tcPr>
          <w:p w14:paraId="6428A93D"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06F170DD" w14:textId="77777777" w:rsidR="006E630B" w:rsidRPr="006B07C7" w:rsidRDefault="006E630B" w:rsidP="008E4531">
            <w:pPr>
              <w:jc w:val="center"/>
              <w:rPr>
                <w:rFonts w:cstheme="minorHAnsi"/>
                <w:sz w:val="20"/>
                <w:szCs w:val="20"/>
              </w:rPr>
            </w:pPr>
            <w:r w:rsidRPr="006B07C7">
              <w:rPr>
                <w:rFonts w:cstheme="minorHAnsi"/>
                <w:sz w:val="20"/>
                <w:szCs w:val="20"/>
              </w:rPr>
              <w:t>Eficiente</w:t>
            </w:r>
          </w:p>
        </w:tc>
      </w:tr>
      <w:tr w:rsidR="006E630B" w14:paraId="09622044"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0D54CDA6" w14:textId="77777777" w:rsidR="006E630B" w:rsidRPr="000277FF" w:rsidRDefault="006E630B" w:rsidP="00FD0A25">
            <w:pPr>
              <w:pStyle w:val="Prrafodelista"/>
              <w:ind w:left="0" w:firstLine="0"/>
              <w:rPr>
                <w:rFonts w:cstheme="minorHAnsi"/>
                <w:sz w:val="20"/>
                <w:szCs w:val="20"/>
                <w:lang w:val="es-CO"/>
              </w:rPr>
            </w:pPr>
            <w:r w:rsidRPr="000277FF">
              <w:rPr>
                <w:rFonts w:cstheme="minorHAnsi"/>
                <w:sz w:val="20"/>
                <w:szCs w:val="20"/>
                <w:lang w:val="es-CO"/>
              </w:rPr>
              <w:t>En los últimos 4 años el Sector Educación, Ciencia y tecnología, Cultura, Recreación y Deporte presenta una calificación de “Eficiente”</w:t>
            </w:r>
          </w:p>
        </w:tc>
      </w:tr>
    </w:tbl>
    <w:p w14:paraId="147C84B5" w14:textId="77777777" w:rsidR="006E630B" w:rsidRPr="006B07C7" w:rsidRDefault="006E630B" w:rsidP="006E630B">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w:t>
      </w:r>
    </w:p>
    <w:p w14:paraId="3AC20DE0" w14:textId="77777777" w:rsidR="005126BB" w:rsidRDefault="005126BB" w:rsidP="005126BB">
      <w:pPr>
        <w:contextualSpacing/>
        <w:jc w:val="both"/>
        <w:rPr>
          <w:rFonts w:ascii="Verdana" w:hAnsi="Verdana"/>
        </w:rPr>
      </w:pPr>
    </w:p>
    <w:p w14:paraId="57788E64" w14:textId="77777777" w:rsidR="006C0AA9" w:rsidRPr="006C0AA9" w:rsidRDefault="006C0AA9" w:rsidP="008E4531">
      <w:pPr>
        <w:pStyle w:val="Ttulo1"/>
      </w:pPr>
      <w:bookmarkStart w:id="8" w:name="_Toc175118563"/>
      <w:r w:rsidRPr="006C0AA9">
        <w:t>Contraloría Delegada para la Gestión Pública e Instituciones Financieras</w:t>
      </w:r>
      <w:bookmarkEnd w:id="8"/>
    </w:p>
    <w:p w14:paraId="46FB7F33" w14:textId="77777777" w:rsidR="006C0AA9" w:rsidRPr="005614F0" w:rsidRDefault="006C0AA9" w:rsidP="006C0AA9">
      <w:pPr>
        <w:jc w:val="both"/>
        <w:rPr>
          <w:rFonts w:ascii="Arial" w:hAnsi="Arial" w:cs="Arial"/>
        </w:rPr>
      </w:pPr>
    </w:p>
    <w:p w14:paraId="250A49DE" w14:textId="77777777" w:rsidR="006C0AA9" w:rsidRPr="005614F0" w:rsidRDefault="006C0AA9" w:rsidP="00C324C5">
      <w:pPr>
        <w:ind w:left="-284" w:right="-376"/>
        <w:jc w:val="both"/>
        <w:rPr>
          <w:rFonts w:ascii="Arial" w:hAnsi="Arial" w:cs="Arial"/>
        </w:rPr>
      </w:pPr>
      <w:r w:rsidRPr="005614F0">
        <w:rPr>
          <w:rFonts w:ascii="Arial" w:hAnsi="Arial" w:cs="Arial"/>
          <w:lang w:eastAsia="es-CO"/>
        </w:rPr>
        <w:t>En el Plan Nacional de Vigilancia y Control Fiscal 2024 de la Contraloría General de la República, se programaron a cargo de la Contraloría Delegada para la Gestión Pública e Instituciones Financieras 17 auditorías a realizarse en el primer semestre del año 2024 en las que se incluyó el objetivo de evaluación de control interno a la vigencia 2023, todas bajo la modalidad auditoría financiera. Las auditorías finalizaron con la entrega del informe final a los correspondientes sujetos de control fiscal. Cabe anotar que dentro de las 17 auditorías se realizaron 21 evaluaciones de la calidad y eficiencia del control interno fiscal en tanto que, hay sujetos de control que cuentan con varias unidades contables y que elaboran estados financieros separados para ellas que no se consolidan, por ello, cuentan con evaluaciones independientes; los casos bajo esta circunstancia son: la DIAN con la Función Pagadora y la Función Recaudadora; el Ministerio de Hacienda y Crédito Público con la Unidad de Gestión General -UGG, la Unidad Dirección General de Crédito Público y Tesoro Nacional -GCPTN y el Sistema General de Regalías -SGR; y, la Financiera de Desarrollo Nacional -FDN con el Fondo Nacional para el Desarrollo de la Infraestructura -FONDES.</w:t>
      </w:r>
    </w:p>
    <w:p w14:paraId="16C083F2" w14:textId="77777777" w:rsidR="006C0AA9" w:rsidRPr="005614F0" w:rsidRDefault="006C0AA9" w:rsidP="00C324C5">
      <w:pPr>
        <w:ind w:left="-284" w:right="-376"/>
        <w:jc w:val="both"/>
        <w:rPr>
          <w:rFonts w:ascii="Arial" w:hAnsi="Arial" w:cs="Arial"/>
        </w:rPr>
      </w:pPr>
    </w:p>
    <w:p w14:paraId="72929A87" w14:textId="77777777" w:rsidR="006C0AA9" w:rsidRPr="005614F0" w:rsidRDefault="006C0AA9" w:rsidP="00C324C5">
      <w:pPr>
        <w:ind w:left="-284" w:right="-376"/>
        <w:jc w:val="both"/>
        <w:rPr>
          <w:rFonts w:ascii="Arial" w:hAnsi="Arial" w:cs="Arial"/>
        </w:rPr>
      </w:pPr>
      <w:r w:rsidRPr="005614F0">
        <w:rPr>
          <w:rFonts w:ascii="Arial" w:hAnsi="Arial" w:cs="Arial"/>
          <w:lang w:eastAsia="es-CO"/>
        </w:rPr>
        <w:t xml:space="preserve">Consolidados los resultados de las 21 evaluaciones de control fiscal interno adelantadas, se observa un nivel adecuado de calidad en el control fiscal de los sujetos auditados, por lo que permite concluir que la evaluación general del Control Fiscal Interno para las entidades del sector Gestión Pública e Instituciones Financieras sobre la vigencia 2023 es </w:t>
      </w:r>
      <w:r w:rsidRPr="005614F0">
        <w:rPr>
          <w:rFonts w:ascii="Arial" w:hAnsi="Arial" w:cs="Arial"/>
          <w:b/>
          <w:bCs/>
          <w:lang w:eastAsia="es-CO"/>
        </w:rPr>
        <w:t>EFICIENTE</w:t>
      </w:r>
      <w:r w:rsidRPr="005614F0">
        <w:rPr>
          <w:rFonts w:ascii="Arial" w:hAnsi="Arial" w:cs="Arial"/>
          <w:lang w:eastAsia="es-CO"/>
        </w:rPr>
        <w:t>.</w:t>
      </w:r>
    </w:p>
    <w:p w14:paraId="7D3F0F0C" w14:textId="77777777" w:rsidR="006C0AA9" w:rsidRPr="0049111B" w:rsidRDefault="006C0AA9" w:rsidP="006C0AA9">
      <w:pPr>
        <w:jc w:val="both"/>
        <w:rPr>
          <w:rFonts w:ascii="Verdana" w:hAnsi="Verdana"/>
        </w:rPr>
      </w:pPr>
    </w:p>
    <w:p w14:paraId="77312FAD" w14:textId="77777777" w:rsidR="006C0AA9" w:rsidRPr="00C324C5" w:rsidRDefault="006C0AA9" w:rsidP="006C0AA9">
      <w:pPr>
        <w:jc w:val="center"/>
        <w:rPr>
          <w:rFonts w:ascii="Arial" w:hAnsi="Arial" w:cs="Arial"/>
          <w:b/>
          <w:bCs/>
        </w:rPr>
      </w:pPr>
      <w:r w:rsidRPr="00C324C5">
        <w:rPr>
          <w:rFonts w:ascii="Arial" w:hAnsi="Arial" w:cs="Arial"/>
          <w:b/>
          <w:bCs/>
        </w:rPr>
        <w:t>Tabla 08. Calificación Gestión Pública e Instituciones Financieras</w:t>
      </w:r>
    </w:p>
    <w:p w14:paraId="34FEE47A" w14:textId="77777777" w:rsidR="006C0AA9" w:rsidRPr="0098447A" w:rsidRDefault="006C0AA9" w:rsidP="006C0AA9">
      <w:pPr>
        <w:jc w:val="both"/>
        <w:rPr>
          <w:rFonts w:ascii="Verdana" w:hAnsi="Verdana"/>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6C0AA9" w14:paraId="7A92D82F"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18FF410" w14:textId="77777777" w:rsidR="006C0AA9" w:rsidRPr="004143D3" w:rsidRDefault="006C0AA9"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6C0AA9" w14:paraId="39BF4CCD"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6E7C8320" w14:textId="77777777" w:rsidR="006C0AA9" w:rsidRPr="004143D3" w:rsidRDefault="006C0AA9" w:rsidP="008E4531">
            <w:pPr>
              <w:jc w:val="center"/>
              <w:rPr>
                <w:b/>
                <w:bCs/>
              </w:rPr>
            </w:pPr>
            <w:r>
              <w:rPr>
                <w:b/>
                <w:bCs/>
                <w:noProof/>
                <w:lang w:val="es-CO" w:eastAsia="es-CO"/>
              </w:rPr>
              <w:lastRenderedPageBreak/>
              <w:drawing>
                <wp:inline distT="0" distB="0" distL="0" distR="0" wp14:anchorId="39A32C07" wp14:editId="43DCCE87">
                  <wp:extent cx="3335020" cy="2438400"/>
                  <wp:effectExtent l="0" t="0" r="0" b="0"/>
                  <wp:docPr id="13098392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5020" cy="2438400"/>
                          </a:xfrm>
                          <a:prstGeom prst="rect">
                            <a:avLst/>
                          </a:prstGeom>
                          <a:noFill/>
                        </pic:spPr>
                      </pic:pic>
                    </a:graphicData>
                  </a:graphic>
                </wp:inline>
              </w:drawing>
            </w:r>
          </w:p>
        </w:tc>
      </w:tr>
      <w:tr w:rsidR="006C0AA9" w14:paraId="516C437E"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7AF216C8" w14:textId="77777777" w:rsidR="006C0AA9" w:rsidRPr="006B07C7" w:rsidRDefault="006C0AA9" w:rsidP="008E4531">
            <w:pPr>
              <w:jc w:val="center"/>
              <w:rPr>
                <w:rFonts w:cstheme="minorHAnsi"/>
                <w:b/>
                <w:bCs/>
                <w:sz w:val="20"/>
                <w:szCs w:val="20"/>
              </w:rPr>
            </w:pPr>
            <w:r w:rsidRPr="006B07C7">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460ED58" w14:textId="77777777" w:rsidR="006C0AA9" w:rsidRPr="006B07C7" w:rsidRDefault="006C0AA9" w:rsidP="008E4531">
            <w:pPr>
              <w:jc w:val="center"/>
              <w:rPr>
                <w:rFonts w:cstheme="minorHAnsi"/>
                <w:b/>
                <w:bCs/>
                <w:sz w:val="20"/>
                <w:szCs w:val="20"/>
              </w:rPr>
            </w:pPr>
            <w:r w:rsidRPr="006B07C7">
              <w:rPr>
                <w:rFonts w:cstheme="minorHAnsi"/>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057E1806" w14:textId="77777777" w:rsidR="006C0AA9" w:rsidRPr="006B07C7" w:rsidRDefault="006C0AA9" w:rsidP="008E4531">
            <w:pPr>
              <w:jc w:val="center"/>
              <w:rPr>
                <w:rFonts w:cstheme="minorHAnsi"/>
                <w:b/>
                <w:bCs/>
                <w:sz w:val="20"/>
                <w:szCs w:val="20"/>
              </w:rPr>
            </w:pPr>
            <w:r w:rsidRPr="006B07C7">
              <w:rPr>
                <w:rFonts w:cstheme="minorHAnsi"/>
                <w:b/>
                <w:bCs/>
                <w:sz w:val="20"/>
                <w:szCs w:val="20"/>
              </w:rPr>
              <w:t>Tipo de Auditoría</w:t>
            </w:r>
          </w:p>
        </w:tc>
      </w:tr>
      <w:tr w:rsidR="006C0AA9" w14:paraId="7F4B8837"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41662425" w14:textId="77777777" w:rsidR="006C0AA9" w:rsidRPr="006B07C7" w:rsidRDefault="006C0AA9" w:rsidP="00FD0A25">
            <w:pPr>
              <w:jc w:val="center"/>
              <w:rPr>
                <w:rFonts w:cstheme="minorHAnsi"/>
                <w:sz w:val="20"/>
                <w:szCs w:val="20"/>
              </w:rPr>
            </w:pPr>
            <w:r w:rsidRPr="006B07C7">
              <w:rPr>
                <w:rFonts w:cstheme="minorHAnsi"/>
                <w:sz w:val="20"/>
                <w:szCs w:val="20"/>
              </w:rPr>
              <w:t>1</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6858473" w14:textId="77777777" w:rsidR="006C0AA9" w:rsidRPr="006B07C7" w:rsidRDefault="006C0AA9" w:rsidP="008E4531">
            <w:pPr>
              <w:jc w:val="both"/>
              <w:rPr>
                <w:rFonts w:cstheme="minorHAnsi"/>
                <w:sz w:val="20"/>
                <w:szCs w:val="20"/>
              </w:rPr>
            </w:pPr>
            <w:r w:rsidRPr="006B07C7">
              <w:rPr>
                <w:rFonts w:cstheme="minorHAnsi"/>
                <w:sz w:val="20"/>
                <w:szCs w:val="20"/>
              </w:rPr>
              <w:t>Banco de Comercio Exterior de Colombia S.A. BANCOLDEX</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36DD8F"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2DE901E"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366A8A95"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0FB5A476" w14:textId="77777777" w:rsidR="006C0AA9" w:rsidRPr="006B07C7" w:rsidRDefault="006C0AA9" w:rsidP="00FD0A25">
            <w:pPr>
              <w:jc w:val="center"/>
              <w:rPr>
                <w:rFonts w:cstheme="minorHAnsi"/>
                <w:sz w:val="20"/>
                <w:szCs w:val="20"/>
              </w:rPr>
            </w:pPr>
            <w:r w:rsidRPr="006B07C7">
              <w:rPr>
                <w:rFonts w:cstheme="minorHAnsi"/>
                <w:sz w:val="20"/>
                <w:szCs w:val="20"/>
              </w:rPr>
              <w:t>2</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6730DB8" w14:textId="77777777" w:rsidR="006C0AA9" w:rsidRPr="006B07C7" w:rsidRDefault="006C0AA9" w:rsidP="008E4531">
            <w:pPr>
              <w:jc w:val="both"/>
              <w:rPr>
                <w:rFonts w:cstheme="minorHAnsi"/>
                <w:sz w:val="20"/>
                <w:szCs w:val="20"/>
              </w:rPr>
            </w:pPr>
            <w:r w:rsidRPr="006B07C7">
              <w:rPr>
                <w:rFonts w:cstheme="minorHAnsi"/>
                <w:sz w:val="20"/>
                <w:szCs w:val="20"/>
              </w:rPr>
              <w:t>Financiera de Desarrollo Nacional S.A.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E2374A"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6F6FFDDA"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3A0202B1"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0534FAB" w14:textId="77777777" w:rsidR="006C0AA9" w:rsidRPr="006B07C7" w:rsidRDefault="006C0AA9" w:rsidP="00FD0A25">
            <w:pPr>
              <w:jc w:val="center"/>
              <w:rPr>
                <w:rFonts w:cstheme="minorHAnsi"/>
                <w:sz w:val="20"/>
                <w:szCs w:val="20"/>
              </w:rPr>
            </w:pPr>
            <w:r w:rsidRPr="006B07C7">
              <w:rPr>
                <w:rFonts w:cstheme="minorHAnsi"/>
                <w:sz w:val="20"/>
                <w:szCs w:val="20"/>
              </w:rPr>
              <w:t>3</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7242F49" w14:textId="77777777" w:rsidR="006C0AA9" w:rsidRPr="006B07C7" w:rsidRDefault="006C0AA9" w:rsidP="008E4531">
            <w:pPr>
              <w:jc w:val="both"/>
              <w:rPr>
                <w:rFonts w:cstheme="minorHAnsi"/>
                <w:sz w:val="20"/>
                <w:szCs w:val="20"/>
              </w:rPr>
            </w:pPr>
            <w:r w:rsidRPr="006B07C7">
              <w:rPr>
                <w:rFonts w:cstheme="minorHAnsi"/>
                <w:sz w:val="20"/>
                <w:szCs w:val="20"/>
              </w:rPr>
              <w:t>Fondo Nacional para el Desarrollo de la Infraestructura -FONDES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36C708" w14:textId="77777777" w:rsidR="006C0AA9" w:rsidRPr="006B07C7" w:rsidRDefault="006C0AA9"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A7E4AA2"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3EC6D8C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A2E11F8" w14:textId="77777777" w:rsidR="006C0AA9" w:rsidRPr="006B07C7" w:rsidRDefault="006C0AA9" w:rsidP="00FD0A25">
            <w:pPr>
              <w:jc w:val="center"/>
              <w:rPr>
                <w:rFonts w:cstheme="minorHAnsi"/>
                <w:sz w:val="20"/>
                <w:szCs w:val="20"/>
              </w:rPr>
            </w:pPr>
            <w:r w:rsidRPr="006B07C7">
              <w:rPr>
                <w:rFonts w:cstheme="minorHAnsi"/>
                <w:sz w:val="20"/>
                <w:szCs w:val="20"/>
              </w:rPr>
              <w:t>4</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47456D8" w14:textId="77777777" w:rsidR="006C0AA9" w:rsidRPr="006B07C7" w:rsidRDefault="006C0AA9" w:rsidP="008E4531">
            <w:pPr>
              <w:jc w:val="both"/>
              <w:rPr>
                <w:rFonts w:cstheme="minorHAnsi"/>
                <w:sz w:val="20"/>
                <w:szCs w:val="20"/>
              </w:rPr>
            </w:pPr>
            <w:r w:rsidRPr="006B07C7">
              <w:rPr>
                <w:rFonts w:cstheme="minorHAnsi"/>
                <w:sz w:val="20"/>
                <w:szCs w:val="20"/>
              </w:rPr>
              <w:t>Fondo de Garantías de Instituciones Financieras FOGAFIN</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349123"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1B09813"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69755F1E"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D766BBB" w14:textId="77777777" w:rsidR="006C0AA9" w:rsidRPr="006B07C7" w:rsidRDefault="006C0AA9" w:rsidP="00FD0A25">
            <w:pPr>
              <w:jc w:val="center"/>
              <w:rPr>
                <w:rFonts w:cstheme="minorHAnsi"/>
                <w:sz w:val="20"/>
                <w:szCs w:val="20"/>
              </w:rPr>
            </w:pPr>
            <w:r w:rsidRPr="006B07C7">
              <w:rPr>
                <w:rFonts w:cstheme="minorHAnsi"/>
                <w:sz w:val="20"/>
                <w:szCs w:val="20"/>
              </w:rPr>
              <w:t>5</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730FDC4B" w14:textId="77777777" w:rsidR="006C0AA9" w:rsidRPr="006B07C7" w:rsidRDefault="006C0AA9" w:rsidP="008E4531">
            <w:pPr>
              <w:jc w:val="both"/>
              <w:rPr>
                <w:rFonts w:cstheme="minorHAnsi"/>
                <w:sz w:val="20"/>
                <w:szCs w:val="20"/>
              </w:rPr>
            </w:pPr>
            <w:r w:rsidRPr="006B07C7">
              <w:rPr>
                <w:rFonts w:cstheme="minorHAnsi"/>
                <w:sz w:val="20"/>
                <w:szCs w:val="20"/>
              </w:rPr>
              <w:t>Fondo Nacional de Garantías S.A.-FNG.</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8310B9"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39255D34"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25DCE85F"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56CEE9D3" w14:textId="77777777" w:rsidR="006C0AA9" w:rsidRPr="006B07C7" w:rsidRDefault="006C0AA9" w:rsidP="00FD0A25">
            <w:pPr>
              <w:jc w:val="center"/>
              <w:rPr>
                <w:rFonts w:cstheme="minorHAnsi"/>
                <w:sz w:val="20"/>
                <w:szCs w:val="20"/>
              </w:rPr>
            </w:pPr>
            <w:r w:rsidRPr="006B07C7">
              <w:rPr>
                <w:rFonts w:cstheme="minorHAnsi"/>
                <w:sz w:val="20"/>
                <w:szCs w:val="20"/>
              </w:rPr>
              <w:t>6</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AED1B04" w14:textId="77777777" w:rsidR="006C0AA9" w:rsidRPr="006B07C7" w:rsidRDefault="006C0AA9" w:rsidP="008E4531">
            <w:pPr>
              <w:jc w:val="both"/>
              <w:rPr>
                <w:rFonts w:cstheme="minorHAnsi"/>
                <w:sz w:val="20"/>
                <w:szCs w:val="20"/>
              </w:rPr>
            </w:pPr>
            <w:r w:rsidRPr="006B07C7">
              <w:rPr>
                <w:rFonts w:cstheme="minorHAnsi"/>
                <w:sz w:val="20"/>
                <w:szCs w:val="20"/>
              </w:rPr>
              <w:t>Fondo Regional de Garantías de Santander -FGS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3260B6"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08B5146A"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0CE10157"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26CB5164" w14:textId="77777777" w:rsidR="006C0AA9" w:rsidRPr="006B07C7" w:rsidRDefault="006C0AA9" w:rsidP="00FD0A25">
            <w:pPr>
              <w:jc w:val="center"/>
              <w:rPr>
                <w:rFonts w:cstheme="minorHAnsi"/>
                <w:sz w:val="20"/>
                <w:szCs w:val="20"/>
              </w:rPr>
            </w:pPr>
            <w:r w:rsidRPr="006B07C7">
              <w:rPr>
                <w:rFonts w:cstheme="minorHAnsi"/>
                <w:sz w:val="20"/>
                <w:szCs w:val="20"/>
              </w:rPr>
              <w:t>7</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0FE2ABD" w14:textId="77777777" w:rsidR="006C0AA9" w:rsidRPr="006B07C7" w:rsidRDefault="006C0AA9" w:rsidP="008E4531">
            <w:pPr>
              <w:jc w:val="both"/>
              <w:rPr>
                <w:rFonts w:cstheme="minorHAnsi"/>
                <w:sz w:val="20"/>
                <w:szCs w:val="20"/>
              </w:rPr>
            </w:pPr>
            <w:r w:rsidRPr="006B07C7">
              <w:rPr>
                <w:rFonts w:cstheme="minorHAnsi"/>
                <w:sz w:val="20"/>
                <w:szCs w:val="20"/>
              </w:rPr>
              <w:t>Fondo Nacional de Pensiones de Entidades Territoriales -</w:t>
            </w:r>
            <w:r>
              <w:rPr>
                <w:rFonts w:cstheme="minorHAnsi"/>
                <w:sz w:val="20"/>
                <w:szCs w:val="20"/>
              </w:rPr>
              <w:t>FONPET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1BA8475" w14:textId="77777777" w:rsidR="006C0AA9" w:rsidRPr="006B07C7" w:rsidRDefault="006C0AA9"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B783048"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7F45A85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EFD2F83" w14:textId="77777777" w:rsidR="006C0AA9" w:rsidRPr="006B07C7" w:rsidRDefault="006C0AA9" w:rsidP="00FD0A25">
            <w:pPr>
              <w:jc w:val="center"/>
              <w:rPr>
                <w:rFonts w:cstheme="minorHAnsi"/>
                <w:sz w:val="20"/>
                <w:szCs w:val="20"/>
              </w:rPr>
            </w:pPr>
            <w:r w:rsidRPr="006B07C7">
              <w:rPr>
                <w:rFonts w:cstheme="minorHAnsi"/>
                <w:sz w:val="20"/>
                <w:szCs w:val="20"/>
              </w:rPr>
              <w:t>8</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2148450" w14:textId="77777777" w:rsidR="006C0AA9" w:rsidRPr="006B07C7" w:rsidRDefault="006C0AA9" w:rsidP="008E4531">
            <w:pPr>
              <w:jc w:val="both"/>
              <w:rPr>
                <w:rFonts w:cstheme="minorHAnsi"/>
                <w:sz w:val="20"/>
                <w:szCs w:val="20"/>
              </w:rPr>
            </w:pPr>
            <w:r w:rsidRPr="006B07C7">
              <w:rPr>
                <w:rFonts w:cstheme="minorHAnsi"/>
                <w:sz w:val="20"/>
                <w:szCs w:val="20"/>
              </w:rPr>
              <w:t>Fondo Nacional del Ahorro -FNA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24D518"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280FC001"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5265F8E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E5945B1" w14:textId="77777777" w:rsidR="006C0AA9" w:rsidRPr="006B07C7" w:rsidRDefault="006C0AA9" w:rsidP="00FD0A25">
            <w:pPr>
              <w:jc w:val="center"/>
              <w:rPr>
                <w:rFonts w:cstheme="minorHAnsi"/>
                <w:sz w:val="20"/>
                <w:szCs w:val="20"/>
              </w:rPr>
            </w:pPr>
            <w:r w:rsidRPr="006B07C7">
              <w:rPr>
                <w:rFonts w:cstheme="minorHAnsi"/>
                <w:sz w:val="20"/>
                <w:szCs w:val="20"/>
              </w:rPr>
              <w:t>9</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31D35079" w14:textId="77777777" w:rsidR="006C0AA9" w:rsidRPr="006B07C7" w:rsidRDefault="006C0AA9" w:rsidP="008E4531">
            <w:pPr>
              <w:jc w:val="both"/>
              <w:rPr>
                <w:rFonts w:cstheme="minorHAnsi"/>
                <w:sz w:val="20"/>
                <w:szCs w:val="20"/>
              </w:rPr>
            </w:pPr>
            <w:r w:rsidRPr="006B07C7">
              <w:rPr>
                <w:rFonts w:cstheme="minorHAnsi"/>
                <w:sz w:val="20"/>
                <w:szCs w:val="20"/>
              </w:rPr>
              <w:t>Registraduría Nacional del Estado Civil -RNEC</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C2FC24" w14:textId="77777777" w:rsidR="006C0AA9" w:rsidRPr="006B07C7" w:rsidRDefault="006C0AA9"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D4F9DCF"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5EC7F7B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D0A5C35" w14:textId="77777777" w:rsidR="006C0AA9" w:rsidRPr="006B07C7" w:rsidRDefault="006C0AA9" w:rsidP="00FD0A25">
            <w:pPr>
              <w:jc w:val="center"/>
              <w:rPr>
                <w:rFonts w:cstheme="minorHAnsi"/>
                <w:sz w:val="20"/>
                <w:szCs w:val="20"/>
              </w:rPr>
            </w:pPr>
            <w:r w:rsidRPr="006B07C7">
              <w:rPr>
                <w:rFonts w:cstheme="minorHAnsi"/>
                <w:sz w:val="20"/>
                <w:szCs w:val="20"/>
              </w:rPr>
              <w:t>10</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1803021" w14:textId="77777777" w:rsidR="006C0AA9" w:rsidRPr="006B07C7" w:rsidRDefault="006C0AA9" w:rsidP="008E4531">
            <w:pPr>
              <w:jc w:val="both"/>
              <w:rPr>
                <w:rFonts w:cstheme="minorHAnsi"/>
                <w:sz w:val="20"/>
                <w:szCs w:val="20"/>
              </w:rPr>
            </w:pPr>
            <w:r w:rsidRPr="006B07C7">
              <w:rPr>
                <w:rFonts w:cstheme="minorHAnsi"/>
                <w:sz w:val="20"/>
                <w:szCs w:val="20"/>
              </w:rPr>
              <w:t>Fondo Rotatorio del Ministerio de Relaciones Exteriores -FRMRE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C3116B" w14:textId="77777777" w:rsidR="006C0AA9" w:rsidRPr="006B07C7" w:rsidRDefault="006C0AA9"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2F800EE3"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6B6D255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876F020" w14:textId="77777777" w:rsidR="006C0AA9" w:rsidRPr="006B07C7" w:rsidRDefault="006C0AA9" w:rsidP="00FD0A25">
            <w:pPr>
              <w:jc w:val="center"/>
              <w:rPr>
                <w:rFonts w:cstheme="minorHAnsi"/>
                <w:sz w:val="20"/>
                <w:szCs w:val="20"/>
              </w:rPr>
            </w:pPr>
            <w:r w:rsidRPr="006B07C7">
              <w:rPr>
                <w:rFonts w:cstheme="minorHAnsi"/>
                <w:sz w:val="20"/>
                <w:szCs w:val="20"/>
              </w:rPr>
              <w:t>11</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5E6C61B" w14:textId="77777777" w:rsidR="006C0AA9" w:rsidRPr="006B07C7" w:rsidRDefault="006C0AA9" w:rsidP="008E4531">
            <w:pPr>
              <w:jc w:val="both"/>
              <w:rPr>
                <w:rFonts w:cstheme="minorHAnsi"/>
                <w:sz w:val="20"/>
                <w:szCs w:val="20"/>
              </w:rPr>
            </w:pPr>
            <w:r w:rsidRPr="006B07C7">
              <w:rPr>
                <w:rFonts w:cstheme="minorHAnsi"/>
                <w:sz w:val="20"/>
                <w:szCs w:val="20"/>
              </w:rPr>
              <w:t>Grupo Bicentenario SAS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4AC26A"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6C1136B8"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4F414F0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53EFF48" w14:textId="77777777" w:rsidR="006C0AA9" w:rsidRPr="006B07C7" w:rsidRDefault="006C0AA9" w:rsidP="00FD0A25">
            <w:pPr>
              <w:jc w:val="center"/>
              <w:rPr>
                <w:rFonts w:cstheme="minorHAnsi"/>
                <w:sz w:val="20"/>
                <w:szCs w:val="20"/>
              </w:rPr>
            </w:pPr>
            <w:r w:rsidRPr="006B07C7">
              <w:rPr>
                <w:rFonts w:cstheme="minorHAnsi"/>
                <w:sz w:val="20"/>
                <w:szCs w:val="20"/>
              </w:rPr>
              <w:t>12</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CD4444C" w14:textId="77777777" w:rsidR="006C0AA9" w:rsidRPr="006B07C7" w:rsidRDefault="006C0AA9" w:rsidP="008E4531">
            <w:pPr>
              <w:jc w:val="both"/>
              <w:rPr>
                <w:rFonts w:cstheme="minorHAnsi"/>
                <w:sz w:val="20"/>
                <w:szCs w:val="20"/>
              </w:rPr>
            </w:pPr>
            <w:r w:rsidRPr="006B07C7">
              <w:rPr>
                <w:rFonts w:cstheme="minorHAnsi"/>
                <w:sz w:val="20"/>
                <w:szCs w:val="20"/>
              </w:rPr>
              <w:t>La Previsora S.A. Compañía de Seguros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4CFAF7"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7244AA2C"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2174711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7816888" w14:textId="77777777" w:rsidR="006C0AA9" w:rsidRPr="006B07C7" w:rsidRDefault="006C0AA9" w:rsidP="00FD0A25">
            <w:pPr>
              <w:jc w:val="center"/>
              <w:rPr>
                <w:rFonts w:cstheme="minorHAnsi"/>
                <w:sz w:val="20"/>
                <w:szCs w:val="20"/>
              </w:rPr>
            </w:pPr>
            <w:r w:rsidRPr="006B07C7">
              <w:rPr>
                <w:rFonts w:cstheme="minorHAnsi"/>
                <w:sz w:val="20"/>
                <w:szCs w:val="20"/>
              </w:rPr>
              <w:t>13</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A93EA98" w14:textId="77777777" w:rsidR="006C0AA9" w:rsidRPr="006B07C7" w:rsidRDefault="006C0AA9" w:rsidP="008E4531">
            <w:pPr>
              <w:jc w:val="both"/>
              <w:rPr>
                <w:rFonts w:cstheme="minorHAnsi"/>
                <w:sz w:val="20"/>
                <w:szCs w:val="20"/>
              </w:rPr>
            </w:pPr>
            <w:r w:rsidRPr="006B07C7">
              <w:rPr>
                <w:rFonts w:cstheme="minorHAnsi"/>
                <w:sz w:val="20"/>
                <w:szCs w:val="20"/>
              </w:rPr>
              <w:t>Positiva Compañía de Seguros S.A.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9BA41B"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28F38650"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3A61A3A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B2485BC" w14:textId="77777777" w:rsidR="006C0AA9" w:rsidRPr="006B07C7" w:rsidRDefault="006C0AA9" w:rsidP="00FD0A25">
            <w:pPr>
              <w:jc w:val="center"/>
              <w:rPr>
                <w:rFonts w:cstheme="minorHAnsi"/>
                <w:sz w:val="20"/>
                <w:szCs w:val="20"/>
              </w:rPr>
            </w:pPr>
            <w:r w:rsidRPr="006B07C7">
              <w:rPr>
                <w:rFonts w:cstheme="minorHAnsi"/>
                <w:sz w:val="20"/>
                <w:szCs w:val="20"/>
              </w:rPr>
              <w:t>14</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132B3E1D" w14:textId="77777777" w:rsidR="006C0AA9" w:rsidRPr="006B07C7" w:rsidRDefault="006C0AA9" w:rsidP="008E4531">
            <w:pPr>
              <w:jc w:val="both"/>
              <w:rPr>
                <w:rFonts w:cstheme="minorHAnsi"/>
                <w:sz w:val="20"/>
                <w:szCs w:val="20"/>
              </w:rPr>
            </w:pPr>
            <w:r w:rsidRPr="006B07C7">
              <w:rPr>
                <w:rFonts w:cstheme="minorHAnsi"/>
                <w:sz w:val="20"/>
                <w:szCs w:val="20"/>
              </w:rPr>
              <w:t>Superintendencia de Notariado y Registro -SNR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FA9694" w14:textId="77777777" w:rsidR="006C0AA9" w:rsidRPr="006B07C7" w:rsidRDefault="006C0AA9"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46FA6E0"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152F8BD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ECF69E6" w14:textId="77777777" w:rsidR="006C0AA9" w:rsidRPr="006B07C7" w:rsidRDefault="006C0AA9" w:rsidP="00FD0A25">
            <w:pPr>
              <w:jc w:val="center"/>
              <w:rPr>
                <w:rFonts w:cstheme="minorHAnsi"/>
                <w:sz w:val="20"/>
                <w:szCs w:val="20"/>
              </w:rPr>
            </w:pPr>
            <w:r w:rsidRPr="006B07C7">
              <w:rPr>
                <w:rFonts w:cstheme="minorHAnsi"/>
                <w:sz w:val="20"/>
                <w:szCs w:val="20"/>
              </w:rPr>
              <w:t>15</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61E738D" w14:textId="77777777" w:rsidR="006C0AA9" w:rsidRPr="006B07C7" w:rsidRDefault="006C0AA9" w:rsidP="008E4531">
            <w:pPr>
              <w:jc w:val="both"/>
              <w:rPr>
                <w:rFonts w:cstheme="minorHAnsi"/>
                <w:sz w:val="20"/>
                <w:szCs w:val="20"/>
              </w:rPr>
            </w:pPr>
            <w:r w:rsidRPr="006B07C7">
              <w:rPr>
                <w:rFonts w:cstheme="minorHAnsi"/>
                <w:sz w:val="20"/>
                <w:szCs w:val="20"/>
              </w:rPr>
              <w:t>Superintendencia Financiera de Colombia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439747"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10F5B55"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416B55A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C15A222" w14:textId="77777777" w:rsidR="006C0AA9" w:rsidRPr="006B07C7" w:rsidRDefault="006C0AA9" w:rsidP="00FD0A25">
            <w:pPr>
              <w:jc w:val="center"/>
              <w:rPr>
                <w:rFonts w:cstheme="minorHAnsi"/>
                <w:sz w:val="20"/>
                <w:szCs w:val="20"/>
              </w:rPr>
            </w:pPr>
            <w:r w:rsidRPr="006B07C7">
              <w:rPr>
                <w:rFonts w:cstheme="minorHAnsi"/>
                <w:sz w:val="20"/>
                <w:szCs w:val="20"/>
              </w:rPr>
              <w:t>16</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4F9CE10" w14:textId="77777777" w:rsidR="006C0AA9" w:rsidRPr="006B07C7" w:rsidRDefault="006C0AA9" w:rsidP="008E4531">
            <w:pPr>
              <w:jc w:val="both"/>
              <w:rPr>
                <w:rFonts w:cstheme="minorHAnsi"/>
                <w:sz w:val="20"/>
                <w:szCs w:val="20"/>
              </w:rPr>
            </w:pPr>
            <w:r w:rsidRPr="006B07C7">
              <w:rPr>
                <w:rFonts w:cstheme="minorHAnsi"/>
                <w:sz w:val="20"/>
                <w:szCs w:val="20"/>
              </w:rPr>
              <w:t>Patrimonio Autónomo Fondo Colombia en Paz -PA-FCP</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63223D"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7C25639C"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672CAF8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DC0C200" w14:textId="77777777" w:rsidR="006C0AA9" w:rsidRPr="006B07C7" w:rsidRDefault="006C0AA9" w:rsidP="00FD0A25">
            <w:pPr>
              <w:jc w:val="center"/>
              <w:rPr>
                <w:rFonts w:cstheme="minorHAnsi"/>
                <w:sz w:val="20"/>
                <w:szCs w:val="20"/>
              </w:rPr>
            </w:pPr>
            <w:r w:rsidRPr="006B07C7">
              <w:rPr>
                <w:rFonts w:cstheme="minorHAnsi"/>
                <w:sz w:val="20"/>
                <w:szCs w:val="20"/>
              </w:rPr>
              <w:t>17</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76DF62E6" w14:textId="77777777" w:rsidR="006C0AA9" w:rsidRPr="006B07C7" w:rsidRDefault="006C0AA9" w:rsidP="008E4531">
            <w:pPr>
              <w:jc w:val="both"/>
              <w:rPr>
                <w:rFonts w:cstheme="minorHAnsi"/>
                <w:sz w:val="20"/>
                <w:szCs w:val="20"/>
              </w:rPr>
            </w:pPr>
            <w:r w:rsidRPr="006B07C7">
              <w:rPr>
                <w:rFonts w:cstheme="minorHAnsi"/>
                <w:sz w:val="20"/>
                <w:szCs w:val="20"/>
              </w:rPr>
              <w:t>MHCP -Unidad de Gestión General -UGG-</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2E1F6C8"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61C53FC7"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3266571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855A528" w14:textId="77777777" w:rsidR="006C0AA9" w:rsidRPr="006B07C7" w:rsidRDefault="006C0AA9" w:rsidP="00FD0A25">
            <w:pPr>
              <w:jc w:val="center"/>
              <w:rPr>
                <w:rFonts w:cstheme="minorHAnsi"/>
                <w:sz w:val="20"/>
                <w:szCs w:val="20"/>
              </w:rPr>
            </w:pPr>
            <w:r w:rsidRPr="006B07C7">
              <w:rPr>
                <w:rFonts w:cstheme="minorHAnsi"/>
                <w:sz w:val="20"/>
                <w:szCs w:val="20"/>
              </w:rPr>
              <w:t>18</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8ADB956" w14:textId="77777777" w:rsidR="006C0AA9" w:rsidRPr="006B07C7" w:rsidRDefault="006C0AA9" w:rsidP="008E4531">
            <w:pPr>
              <w:jc w:val="both"/>
              <w:rPr>
                <w:rFonts w:cstheme="minorHAnsi"/>
                <w:sz w:val="20"/>
                <w:szCs w:val="20"/>
              </w:rPr>
            </w:pPr>
            <w:r w:rsidRPr="006B07C7">
              <w:rPr>
                <w:rFonts w:cstheme="minorHAnsi"/>
                <w:sz w:val="20"/>
                <w:szCs w:val="20"/>
              </w:rPr>
              <w:t>MHCP -Unidad Dirección General de Crédito Público y Tesoro Nacional-DGCPTN</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ABEEDC"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DF746DD"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6A9D786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B26E54B" w14:textId="77777777" w:rsidR="006C0AA9" w:rsidRPr="006B07C7" w:rsidRDefault="006C0AA9" w:rsidP="00FD0A25">
            <w:pPr>
              <w:jc w:val="center"/>
              <w:rPr>
                <w:rFonts w:cstheme="minorHAnsi"/>
                <w:sz w:val="20"/>
                <w:szCs w:val="20"/>
              </w:rPr>
            </w:pPr>
            <w:r w:rsidRPr="006B07C7">
              <w:rPr>
                <w:rFonts w:cstheme="minorHAnsi"/>
                <w:sz w:val="20"/>
                <w:szCs w:val="20"/>
              </w:rPr>
              <w:t>19</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3E3737FA" w14:textId="77777777" w:rsidR="006C0AA9" w:rsidRPr="006B07C7" w:rsidRDefault="006C0AA9" w:rsidP="008E4531">
            <w:pPr>
              <w:jc w:val="both"/>
              <w:rPr>
                <w:rFonts w:cstheme="minorHAnsi"/>
                <w:sz w:val="20"/>
                <w:szCs w:val="20"/>
              </w:rPr>
            </w:pPr>
            <w:r w:rsidRPr="006B07C7">
              <w:rPr>
                <w:rFonts w:cstheme="minorHAnsi"/>
                <w:sz w:val="20"/>
                <w:szCs w:val="20"/>
              </w:rPr>
              <w:t>MHCP -Sistema General de Regalías -SGR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6B4178"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8BB75A8"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7742ABB9"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6222253" w14:textId="77777777" w:rsidR="006C0AA9" w:rsidRPr="006B07C7" w:rsidRDefault="006C0AA9" w:rsidP="00FD0A25">
            <w:pPr>
              <w:jc w:val="center"/>
              <w:rPr>
                <w:rFonts w:cstheme="minorHAnsi"/>
                <w:sz w:val="20"/>
                <w:szCs w:val="20"/>
              </w:rPr>
            </w:pPr>
            <w:r w:rsidRPr="006B07C7">
              <w:rPr>
                <w:rFonts w:cstheme="minorHAnsi"/>
                <w:sz w:val="20"/>
                <w:szCs w:val="20"/>
              </w:rPr>
              <w:t>20</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68BA87C" w14:textId="77777777" w:rsidR="006C0AA9" w:rsidRPr="006B07C7" w:rsidRDefault="006C0AA9" w:rsidP="008E4531">
            <w:pPr>
              <w:jc w:val="both"/>
              <w:rPr>
                <w:rFonts w:cstheme="minorHAnsi"/>
                <w:sz w:val="20"/>
                <w:szCs w:val="20"/>
              </w:rPr>
            </w:pPr>
            <w:r w:rsidRPr="006B07C7">
              <w:rPr>
                <w:rFonts w:cstheme="minorHAnsi"/>
                <w:sz w:val="20"/>
                <w:szCs w:val="20"/>
              </w:rPr>
              <w:t>DIAN -Función Pagadora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B9130"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0A8DA6BF"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2CA122F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3C2DD34" w14:textId="77777777" w:rsidR="006C0AA9" w:rsidRPr="006B07C7" w:rsidRDefault="006C0AA9" w:rsidP="00FD0A25">
            <w:pPr>
              <w:jc w:val="center"/>
              <w:rPr>
                <w:rFonts w:cstheme="minorHAnsi"/>
                <w:sz w:val="20"/>
                <w:szCs w:val="20"/>
              </w:rPr>
            </w:pPr>
            <w:r w:rsidRPr="006B07C7">
              <w:rPr>
                <w:rFonts w:cstheme="minorHAnsi"/>
                <w:sz w:val="20"/>
                <w:szCs w:val="20"/>
              </w:rPr>
              <w:lastRenderedPageBreak/>
              <w:t>21</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75ACFD9D" w14:textId="77777777" w:rsidR="006C0AA9" w:rsidRPr="006B07C7" w:rsidRDefault="006C0AA9" w:rsidP="008E4531">
            <w:pPr>
              <w:jc w:val="both"/>
              <w:rPr>
                <w:rFonts w:cstheme="minorHAnsi"/>
                <w:sz w:val="20"/>
                <w:szCs w:val="20"/>
              </w:rPr>
            </w:pPr>
            <w:r w:rsidRPr="006B07C7">
              <w:rPr>
                <w:rFonts w:cstheme="minorHAnsi"/>
                <w:sz w:val="20"/>
                <w:szCs w:val="20"/>
              </w:rPr>
              <w:t>DIAN -Función Recaudadora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88A5531" w14:textId="77777777" w:rsidR="006C0AA9" w:rsidRPr="006B07C7" w:rsidRDefault="006C0AA9"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3DF2F4AB" w14:textId="77777777" w:rsidR="006C0AA9" w:rsidRPr="006B07C7" w:rsidRDefault="006C0AA9" w:rsidP="008E4531">
            <w:pPr>
              <w:jc w:val="center"/>
              <w:rPr>
                <w:rFonts w:cstheme="minorHAnsi"/>
                <w:sz w:val="20"/>
                <w:szCs w:val="20"/>
              </w:rPr>
            </w:pPr>
            <w:r w:rsidRPr="006B07C7">
              <w:rPr>
                <w:rFonts w:cstheme="minorHAnsi"/>
                <w:sz w:val="20"/>
                <w:szCs w:val="20"/>
              </w:rPr>
              <w:t>Financiera</w:t>
            </w:r>
          </w:p>
        </w:tc>
      </w:tr>
      <w:tr w:rsidR="006C0AA9" w14:paraId="586B67B2"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3CC7CF60" w14:textId="77777777" w:rsidR="006C0AA9" w:rsidRPr="006B07C7" w:rsidRDefault="006C0AA9" w:rsidP="008E4531">
            <w:pPr>
              <w:jc w:val="center"/>
              <w:rPr>
                <w:rFonts w:cstheme="minorHAnsi"/>
                <w:sz w:val="20"/>
                <w:szCs w:val="20"/>
              </w:rPr>
            </w:pPr>
            <w:r w:rsidRPr="006B07C7">
              <w:rPr>
                <w:rFonts w:cstheme="minorHAnsi"/>
                <w:sz w:val="20"/>
                <w:szCs w:val="20"/>
              </w:rPr>
              <w:t>Concepto últimos 4 años Gestión Pública e Instituciones Financieras</w:t>
            </w:r>
          </w:p>
        </w:tc>
      </w:tr>
      <w:tr w:rsidR="006C0AA9" w14:paraId="4180CE6F"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2B75FEFE" w14:textId="77777777" w:rsidR="006C0AA9" w:rsidRPr="006B07C7" w:rsidRDefault="006C0AA9"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68C41C41" w14:textId="77777777" w:rsidR="006C0AA9" w:rsidRPr="006B07C7" w:rsidRDefault="006C0AA9" w:rsidP="008E4531">
            <w:pPr>
              <w:jc w:val="center"/>
              <w:rPr>
                <w:rFonts w:cstheme="minorHAnsi"/>
                <w:b/>
                <w:bCs/>
                <w:sz w:val="20"/>
                <w:szCs w:val="20"/>
              </w:rPr>
            </w:pPr>
            <w:r w:rsidRPr="006B07C7">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467CDC7A" w14:textId="77777777" w:rsidR="006C0AA9" w:rsidRPr="006B07C7" w:rsidRDefault="006C0AA9"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3F231F9E" w14:textId="77777777" w:rsidR="006C0AA9" w:rsidRPr="006B07C7" w:rsidRDefault="006C0AA9" w:rsidP="008E4531">
            <w:pPr>
              <w:jc w:val="center"/>
              <w:rPr>
                <w:rFonts w:cstheme="minorHAnsi"/>
                <w:b/>
                <w:bCs/>
                <w:sz w:val="20"/>
                <w:szCs w:val="20"/>
              </w:rPr>
            </w:pPr>
            <w:r w:rsidRPr="006B07C7">
              <w:rPr>
                <w:rFonts w:cstheme="minorHAnsi"/>
                <w:b/>
                <w:bCs/>
                <w:sz w:val="20"/>
                <w:szCs w:val="20"/>
              </w:rPr>
              <w:t>2023</w:t>
            </w:r>
          </w:p>
        </w:tc>
      </w:tr>
      <w:tr w:rsidR="006C0AA9" w14:paraId="5EF09E3D"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057C5098"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843" w:type="dxa"/>
            <w:tcBorders>
              <w:top w:val="single" w:sz="4" w:space="0" w:color="auto"/>
              <w:left w:val="single" w:sz="4" w:space="0" w:color="auto"/>
              <w:bottom w:val="single" w:sz="4" w:space="0" w:color="auto"/>
              <w:right w:val="single" w:sz="4" w:space="0" w:color="auto"/>
            </w:tcBorders>
            <w:vAlign w:val="center"/>
          </w:tcPr>
          <w:p w14:paraId="0D2C89A6"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842" w:type="dxa"/>
            <w:tcBorders>
              <w:top w:val="single" w:sz="4" w:space="0" w:color="auto"/>
              <w:left w:val="single" w:sz="4" w:space="0" w:color="auto"/>
              <w:bottom w:val="single" w:sz="4" w:space="0" w:color="auto"/>
              <w:right w:val="single" w:sz="4" w:space="0" w:color="auto"/>
            </w:tcBorders>
            <w:vAlign w:val="center"/>
          </w:tcPr>
          <w:p w14:paraId="00A96227"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D271229" w14:textId="77777777" w:rsidR="006C0AA9" w:rsidRPr="006B07C7" w:rsidRDefault="006C0AA9" w:rsidP="008E4531">
            <w:pPr>
              <w:jc w:val="center"/>
              <w:rPr>
                <w:rFonts w:cstheme="minorHAnsi"/>
                <w:sz w:val="20"/>
                <w:szCs w:val="20"/>
              </w:rPr>
            </w:pPr>
            <w:r w:rsidRPr="006B07C7">
              <w:rPr>
                <w:rFonts w:cstheme="minorHAnsi"/>
                <w:sz w:val="20"/>
                <w:szCs w:val="20"/>
              </w:rPr>
              <w:t>Eficiente</w:t>
            </w:r>
          </w:p>
        </w:tc>
      </w:tr>
      <w:tr w:rsidR="006C0AA9" w14:paraId="48921730"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4FF36C64" w14:textId="77777777" w:rsidR="006C0AA9" w:rsidRPr="000277FF" w:rsidRDefault="006C0AA9" w:rsidP="00FD0A25">
            <w:pPr>
              <w:pStyle w:val="Prrafodelista"/>
              <w:ind w:left="0" w:firstLine="0"/>
              <w:rPr>
                <w:rFonts w:cstheme="minorHAnsi"/>
                <w:sz w:val="20"/>
                <w:szCs w:val="20"/>
                <w:lang w:val="es-CO"/>
              </w:rPr>
            </w:pPr>
            <w:r w:rsidRPr="000277FF">
              <w:rPr>
                <w:rFonts w:cstheme="minorHAnsi"/>
                <w:sz w:val="20"/>
                <w:szCs w:val="20"/>
                <w:lang w:val="es-CO"/>
              </w:rPr>
              <w:t xml:space="preserve">El Sector de Gestión Pública e Instituciones Financieras ha mantenido la calificación </w:t>
            </w:r>
            <w:r w:rsidRPr="000277FF">
              <w:rPr>
                <w:rFonts w:cstheme="minorHAnsi"/>
                <w:b/>
                <w:bCs/>
                <w:sz w:val="20"/>
                <w:szCs w:val="20"/>
                <w:lang w:val="es-CO"/>
              </w:rPr>
              <w:t>EFICIENTE</w:t>
            </w:r>
            <w:r w:rsidRPr="000277FF">
              <w:rPr>
                <w:rFonts w:cstheme="minorHAnsi"/>
                <w:sz w:val="20"/>
                <w:szCs w:val="20"/>
                <w:lang w:val="es-CO"/>
              </w:rPr>
              <w:t xml:space="preserve"> durante los últimos 4 años, siendo este un referente para los demás sectores.</w:t>
            </w:r>
          </w:p>
        </w:tc>
      </w:tr>
    </w:tbl>
    <w:p w14:paraId="279064A1" w14:textId="77777777" w:rsidR="006C0AA9" w:rsidRPr="006B07C7" w:rsidRDefault="006C0AA9" w:rsidP="006C0AA9">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w:t>
      </w:r>
    </w:p>
    <w:p w14:paraId="6971464F" w14:textId="77777777" w:rsidR="006C0AA9" w:rsidRDefault="006C0AA9" w:rsidP="006C0AA9">
      <w:pPr>
        <w:contextualSpacing/>
        <w:jc w:val="both"/>
        <w:rPr>
          <w:rFonts w:ascii="Verdana" w:hAnsi="Verdana"/>
          <w:b/>
          <w:bCs/>
        </w:rPr>
      </w:pPr>
    </w:p>
    <w:p w14:paraId="22828461" w14:textId="77777777" w:rsidR="00C324C5" w:rsidRPr="00C324C5" w:rsidRDefault="00C324C5" w:rsidP="008E4531">
      <w:pPr>
        <w:pStyle w:val="Ttulo1"/>
      </w:pPr>
      <w:bookmarkStart w:id="9" w:name="_Toc175118564"/>
      <w:r w:rsidRPr="00C324C5">
        <w:t>Contraloría Delegada para el Sector Inclusión Social</w:t>
      </w:r>
      <w:bookmarkEnd w:id="9"/>
    </w:p>
    <w:p w14:paraId="041D3836" w14:textId="77777777" w:rsidR="00C324C5" w:rsidRPr="005614F0" w:rsidRDefault="00C324C5" w:rsidP="00C324C5">
      <w:pPr>
        <w:jc w:val="both"/>
        <w:rPr>
          <w:rFonts w:ascii="Arial" w:hAnsi="Arial" w:cs="Arial"/>
        </w:rPr>
      </w:pPr>
    </w:p>
    <w:p w14:paraId="70022138" w14:textId="77777777" w:rsidR="00C324C5" w:rsidRPr="008325CC" w:rsidRDefault="00C324C5" w:rsidP="00C324C5">
      <w:pPr>
        <w:ind w:right="-376"/>
        <w:jc w:val="both"/>
        <w:rPr>
          <w:rFonts w:ascii="Verdana" w:hAnsi="Verdana"/>
        </w:rPr>
      </w:pPr>
      <w:r w:rsidRPr="005614F0">
        <w:rPr>
          <w:rFonts w:ascii="Arial" w:hAnsi="Arial" w:cs="Arial"/>
        </w:rPr>
        <w:t>En desarrollo del Plan Nacional de Vigilancia y Control Fiscal – PNVCF 2024, la Contraloría Delegada para el Sector Inclusión Social, liberó en el primer semestre 11 procesos de fiscalización donde se evaluó el control fiscal interno, a saber: 4 auditorías financieras, las auditorías al ICBF y SENA, cada una con catorce 14 puntos de control y 7 auditorías de cumplimiento para la evaluación de los recursos del Sistema General de Participaciones – SGP, en 22 Entes Territoriales; estas últimas ejecutadas por las Gerencias Departamentales Colegiadas , bajo la coordinación de la CD, tal como se detalla a continuación:</w:t>
      </w:r>
    </w:p>
    <w:p w14:paraId="3D727B87" w14:textId="77777777" w:rsidR="00C324C5" w:rsidRDefault="00C324C5" w:rsidP="00C324C5">
      <w:pPr>
        <w:jc w:val="both"/>
        <w:rPr>
          <w:rFonts w:ascii="Verdana" w:hAnsi="Verdana"/>
        </w:rPr>
      </w:pPr>
    </w:p>
    <w:p w14:paraId="6BF9B5DE" w14:textId="77777777" w:rsidR="00C324C5" w:rsidRPr="003B0029" w:rsidRDefault="00C324C5" w:rsidP="00C324C5">
      <w:pPr>
        <w:jc w:val="center"/>
        <w:rPr>
          <w:b/>
          <w:bCs/>
        </w:rPr>
      </w:pPr>
      <w:r w:rsidRPr="003B0029">
        <w:rPr>
          <w:b/>
          <w:bCs/>
        </w:rPr>
        <w:t>Tabla 09. Calificación Sector Inclusión Social</w:t>
      </w:r>
    </w:p>
    <w:p w14:paraId="65C2FEF5" w14:textId="77777777" w:rsidR="00C324C5" w:rsidRPr="0098447A" w:rsidRDefault="00C324C5" w:rsidP="00C324C5">
      <w:pPr>
        <w:jc w:val="both"/>
        <w:rPr>
          <w:rFonts w:ascii="Verdana" w:hAnsi="Verdana"/>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C324C5" w14:paraId="35A0E8F8"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4BBD9D8" w14:textId="77777777" w:rsidR="00C324C5" w:rsidRPr="004143D3" w:rsidRDefault="00C324C5"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C324C5" w14:paraId="65A5B5ED"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79164017" w14:textId="77777777" w:rsidR="00C324C5" w:rsidRPr="004143D3" w:rsidRDefault="00C324C5" w:rsidP="008E4531">
            <w:pPr>
              <w:jc w:val="center"/>
              <w:rPr>
                <w:b/>
                <w:bCs/>
              </w:rPr>
            </w:pPr>
            <w:r>
              <w:rPr>
                <w:b/>
                <w:bCs/>
                <w:noProof/>
                <w:lang w:val="es-CO" w:eastAsia="es-CO"/>
              </w:rPr>
              <w:drawing>
                <wp:inline distT="0" distB="0" distL="0" distR="0" wp14:anchorId="5A34C814" wp14:editId="35EC7C4F">
                  <wp:extent cx="3335020" cy="2456815"/>
                  <wp:effectExtent l="0" t="0" r="0" b="635"/>
                  <wp:docPr id="329871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5020" cy="2456815"/>
                          </a:xfrm>
                          <a:prstGeom prst="rect">
                            <a:avLst/>
                          </a:prstGeom>
                          <a:noFill/>
                        </pic:spPr>
                      </pic:pic>
                    </a:graphicData>
                  </a:graphic>
                </wp:inline>
              </w:drawing>
            </w:r>
          </w:p>
        </w:tc>
      </w:tr>
      <w:tr w:rsidR="00C324C5" w14:paraId="73187A0C"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214143CE" w14:textId="77777777" w:rsidR="00C324C5" w:rsidRPr="006B07C7" w:rsidRDefault="00C324C5" w:rsidP="008E4531">
            <w:pPr>
              <w:jc w:val="center"/>
              <w:rPr>
                <w:rFonts w:cstheme="minorHAnsi"/>
                <w:b/>
                <w:bCs/>
                <w:sz w:val="20"/>
                <w:szCs w:val="20"/>
              </w:rPr>
            </w:pPr>
            <w:r w:rsidRPr="006B07C7">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FD2EF3B" w14:textId="77777777" w:rsidR="00C324C5" w:rsidRPr="006B07C7" w:rsidRDefault="00C324C5" w:rsidP="008E4531">
            <w:pPr>
              <w:jc w:val="center"/>
              <w:rPr>
                <w:rFonts w:cstheme="minorHAnsi"/>
                <w:b/>
                <w:bCs/>
                <w:sz w:val="20"/>
                <w:szCs w:val="20"/>
              </w:rPr>
            </w:pPr>
            <w:r w:rsidRPr="006B07C7">
              <w:rPr>
                <w:rFonts w:cstheme="minorHAnsi"/>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3A308985" w14:textId="77777777" w:rsidR="00C324C5" w:rsidRPr="006B07C7" w:rsidRDefault="00C324C5" w:rsidP="008E4531">
            <w:pPr>
              <w:jc w:val="center"/>
              <w:rPr>
                <w:rFonts w:cstheme="minorHAnsi"/>
                <w:b/>
                <w:bCs/>
                <w:sz w:val="20"/>
                <w:szCs w:val="20"/>
              </w:rPr>
            </w:pPr>
            <w:r w:rsidRPr="006B07C7">
              <w:rPr>
                <w:rFonts w:cstheme="minorHAnsi"/>
                <w:b/>
                <w:bCs/>
                <w:sz w:val="20"/>
                <w:szCs w:val="20"/>
              </w:rPr>
              <w:t>Tipo de Auditoría</w:t>
            </w:r>
          </w:p>
        </w:tc>
      </w:tr>
      <w:tr w:rsidR="00C324C5" w14:paraId="715FAE18"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0D0F0A2F" w14:textId="77777777" w:rsidR="00C324C5" w:rsidRPr="006B07C7" w:rsidRDefault="00C324C5" w:rsidP="00FD0A25">
            <w:pPr>
              <w:jc w:val="center"/>
              <w:rPr>
                <w:rFonts w:cstheme="minorHAnsi"/>
                <w:sz w:val="20"/>
                <w:szCs w:val="20"/>
              </w:rPr>
            </w:pPr>
            <w:r w:rsidRPr="006B07C7">
              <w:rPr>
                <w:rFonts w:cstheme="minorHAnsi"/>
                <w:sz w:val="20"/>
                <w:szCs w:val="20"/>
              </w:rPr>
              <w:t>1</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15066F3D" w14:textId="77777777" w:rsidR="00C324C5" w:rsidRPr="006B07C7" w:rsidRDefault="00C324C5" w:rsidP="008E4531">
            <w:pPr>
              <w:jc w:val="both"/>
              <w:rPr>
                <w:rFonts w:cstheme="minorHAnsi"/>
                <w:sz w:val="20"/>
                <w:szCs w:val="20"/>
              </w:rPr>
            </w:pPr>
            <w:r w:rsidRPr="006B07C7">
              <w:rPr>
                <w:rFonts w:cstheme="minorHAnsi"/>
                <w:sz w:val="20"/>
                <w:szCs w:val="20"/>
              </w:rPr>
              <w:t>Departamento Administrativo para la Prosperidad Social</w:t>
            </w:r>
          </w:p>
        </w:tc>
        <w:tc>
          <w:tcPr>
            <w:tcW w:w="2268" w:type="dxa"/>
            <w:gridSpan w:val="2"/>
            <w:tcBorders>
              <w:top w:val="nil"/>
              <w:left w:val="nil"/>
              <w:bottom w:val="single" w:sz="4" w:space="0" w:color="auto"/>
              <w:right w:val="single" w:sz="4" w:space="0" w:color="auto"/>
            </w:tcBorders>
            <w:shd w:val="clear" w:color="auto" w:fill="FFFFFF"/>
            <w:vAlign w:val="center"/>
          </w:tcPr>
          <w:p w14:paraId="32E6398C"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5A5A5" w:themeColor="accent3"/>
              <w:left w:val="single" w:sz="4" w:space="0" w:color="A5A5A5" w:themeColor="accent3"/>
            </w:tcBorders>
            <w:vAlign w:val="center"/>
          </w:tcPr>
          <w:p w14:paraId="453A8727" w14:textId="77777777" w:rsidR="00C324C5" w:rsidRPr="006B07C7" w:rsidRDefault="00C324C5" w:rsidP="008E4531">
            <w:pPr>
              <w:jc w:val="center"/>
              <w:rPr>
                <w:rFonts w:cstheme="minorHAnsi"/>
                <w:sz w:val="20"/>
                <w:szCs w:val="20"/>
              </w:rPr>
            </w:pPr>
            <w:r w:rsidRPr="006B07C7">
              <w:rPr>
                <w:rFonts w:cstheme="minorHAnsi"/>
                <w:sz w:val="20"/>
                <w:szCs w:val="20"/>
              </w:rPr>
              <w:t>Financiera</w:t>
            </w:r>
          </w:p>
        </w:tc>
      </w:tr>
      <w:tr w:rsidR="00C324C5" w14:paraId="453C1F91"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EA6C121" w14:textId="77777777" w:rsidR="00C324C5" w:rsidRPr="006B07C7" w:rsidRDefault="00C324C5" w:rsidP="00FD0A25">
            <w:pPr>
              <w:jc w:val="center"/>
              <w:rPr>
                <w:rFonts w:cstheme="minorHAnsi"/>
                <w:sz w:val="20"/>
                <w:szCs w:val="20"/>
              </w:rPr>
            </w:pPr>
            <w:r w:rsidRPr="006B07C7">
              <w:rPr>
                <w:rFonts w:cstheme="minorHAnsi"/>
                <w:sz w:val="20"/>
                <w:szCs w:val="20"/>
              </w:rPr>
              <w:t>2</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5E4C1D47" w14:textId="77777777" w:rsidR="00C324C5" w:rsidRPr="006B07C7" w:rsidRDefault="00C324C5" w:rsidP="008E4531">
            <w:pPr>
              <w:jc w:val="both"/>
              <w:rPr>
                <w:rFonts w:cstheme="minorHAnsi"/>
                <w:sz w:val="20"/>
                <w:szCs w:val="20"/>
              </w:rPr>
            </w:pPr>
            <w:r w:rsidRPr="006B07C7">
              <w:rPr>
                <w:rFonts w:cstheme="minorHAnsi"/>
                <w:sz w:val="20"/>
                <w:szCs w:val="20"/>
              </w:rPr>
              <w:t>Instituto Colombiano de Bienestar Familiar ICBF</w:t>
            </w:r>
          </w:p>
        </w:tc>
        <w:tc>
          <w:tcPr>
            <w:tcW w:w="2268" w:type="dxa"/>
            <w:gridSpan w:val="2"/>
            <w:tcBorders>
              <w:top w:val="nil"/>
              <w:left w:val="nil"/>
              <w:bottom w:val="single" w:sz="4" w:space="0" w:color="auto"/>
              <w:right w:val="single" w:sz="4" w:space="0" w:color="auto"/>
            </w:tcBorders>
            <w:shd w:val="clear" w:color="auto" w:fill="FFFFFF"/>
            <w:vAlign w:val="center"/>
          </w:tcPr>
          <w:p w14:paraId="290C043C"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4D0B4AA9" w14:textId="77777777" w:rsidR="00C324C5" w:rsidRPr="006B07C7" w:rsidRDefault="00C324C5" w:rsidP="008E4531">
            <w:pPr>
              <w:jc w:val="center"/>
              <w:rPr>
                <w:rFonts w:cstheme="minorHAnsi"/>
                <w:sz w:val="20"/>
                <w:szCs w:val="20"/>
              </w:rPr>
            </w:pPr>
            <w:r w:rsidRPr="006B07C7">
              <w:rPr>
                <w:rFonts w:cstheme="minorHAnsi"/>
                <w:sz w:val="20"/>
                <w:szCs w:val="20"/>
              </w:rPr>
              <w:t>Financiera</w:t>
            </w:r>
          </w:p>
        </w:tc>
      </w:tr>
      <w:tr w:rsidR="00C324C5" w14:paraId="4F08D8E5"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E93E647" w14:textId="77777777" w:rsidR="00C324C5" w:rsidRPr="006B07C7" w:rsidRDefault="00C324C5" w:rsidP="00FD0A25">
            <w:pPr>
              <w:jc w:val="center"/>
              <w:rPr>
                <w:rFonts w:cstheme="minorHAnsi"/>
                <w:sz w:val="20"/>
                <w:szCs w:val="20"/>
              </w:rPr>
            </w:pPr>
            <w:r w:rsidRPr="006B07C7">
              <w:rPr>
                <w:rFonts w:cstheme="minorHAnsi"/>
                <w:sz w:val="20"/>
                <w:szCs w:val="20"/>
              </w:rPr>
              <w:t>3</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7AF5FB25" w14:textId="77777777" w:rsidR="00C324C5" w:rsidRPr="006B07C7" w:rsidRDefault="00C324C5" w:rsidP="008E4531">
            <w:pPr>
              <w:jc w:val="both"/>
              <w:rPr>
                <w:rFonts w:cstheme="minorHAnsi"/>
                <w:sz w:val="20"/>
                <w:szCs w:val="20"/>
              </w:rPr>
            </w:pPr>
            <w:r w:rsidRPr="006B07C7">
              <w:rPr>
                <w:rFonts w:cstheme="minorHAnsi"/>
                <w:sz w:val="20"/>
                <w:szCs w:val="20"/>
              </w:rPr>
              <w:t>Unidad para la Atención y Reparación Integral a las Víctimas</w:t>
            </w:r>
          </w:p>
        </w:tc>
        <w:tc>
          <w:tcPr>
            <w:tcW w:w="2268" w:type="dxa"/>
            <w:gridSpan w:val="2"/>
            <w:tcBorders>
              <w:top w:val="nil"/>
              <w:left w:val="nil"/>
              <w:bottom w:val="single" w:sz="4" w:space="0" w:color="auto"/>
              <w:right w:val="single" w:sz="4" w:space="0" w:color="auto"/>
            </w:tcBorders>
            <w:shd w:val="clear" w:color="auto" w:fill="FFFFFF"/>
            <w:vAlign w:val="center"/>
          </w:tcPr>
          <w:p w14:paraId="49B0B3FA"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1AF54947" w14:textId="77777777" w:rsidR="00C324C5" w:rsidRPr="006B07C7" w:rsidRDefault="00C324C5" w:rsidP="008E4531">
            <w:pPr>
              <w:jc w:val="center"/>
              <w:rPr>
                <w:rFonts w:cstheme="minorHAnsi"/>
                <w:sz w:val="20"/>
                <w:szCs w:val="20"/>
              </w:rPr>
            </w:pPr>
            <w:r w:rsidRPr="006B07C7">
              <w:rPr>
                <w:rFonts w:cstheme="minorHAnsi"/>
                <w:sz w:val="20"/>
                <w:szCs w:val="20"/>
              </w:rPr>
              <w:t>Financiera</w:t>
            </w:r>
          </w:p>
        </w:tc>
      </w:tr>
      <w:tr w:rsidR="00C324C5" w14:paraId="0C3ECA19"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175BA8F" w14:textId="77777777" w:rsidR="00C324C5" w:rsidRPr="006B07C7" w:rsidRDefault="00C324C5" w:rsidP="00FD0A25">
            <w:pPr>
              <w:jc w:val="center"/>
              <w:rPr>
                <w:rFonts w:cstheme="minorHAnsi"/>
                <w:sz w:val="20"/>
                <w:szCs w:val="20"/>
              </w:rPr>
            </w:pPr>
            <w:r w:rsidRPr="006B07C7">
              <w:rPr>
                <w:rFonts w:cstheme="minorHAnsi"/>
                <w:sz w:val="20"/>
                <w:szCs w:val="20"/>
              </w:rPr>
              <w:t>4</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3C82D2F8" w14:textId="77777777" w:rsidR="00C324C5" w:rsidRPr="006B07C7" w:rsidRDefault="00C324C5" w:rsidP="008E4531">
            <w:pPr>
              <w:jc w:val="both"/>
              <w:rPr>
                <w:rFonts w:cstheme="minorHAnsi"/>
                <w:sz w:val="20"/>
                <w:szCs w:val="20"/>
              </w:rPr>
            </w:pPr>
            <w:r w:rsidRPr="006B07C7">
              <w:rPr>
                <w:rFonts w:cstheme="minorHAnsi"/>
                <w:sz w:val="20"/>
                <w:szCs w:val="20"/>
              </w:rPr>
              <w:t>Servicio Nacional de Aprendizaje SENA</w:t>
            </w:r>
          </w:p>
        </w:tc>
        <w:tc>
          <w:tcPr>
            <w:tcW w:w="2268" w:type="dxa"/>
            <w:gridSpan w:val="2"/>
            <w:tcBorders>
              <w:top w:val="nil"/>
              <w:left w:val="nil"/>
              <w:bottom w:val="single" w:sz="4" w:space="0" w:color="auto"/>
              <w:right w:val="single" w:sz="4" w:space="0" w:color="auto"/>
            </w:tcBorders>
            <w:shd w:val="clear" w:color="auto" w:fill="FFFFFF"/>
            <w:vAlign w:val="center"/>
          </w:tcPr>
          <w:p w14:paraId="01E457D4"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300A0A6D" w14:textId="77777777" w:rsidR="00C324C5" w:rsidRPr="006B07C7" w:rsidRDefault="00C324C5" w:rsidP="008E4531">
            <w:pPr>
              <w:jc w:val="center"/>
              <w:rPr>
                <w:rFonts w:cstheme="minorHAnsi"/>
                <w:sz w:val="20"/>
                <w:szCs w:val="20"/>
              </w:rPr>
            </w:pPr>
            <w:r w:rsidRPr="006B07C7">
              <w:rPr>
                <w:rFonts w:cstheme="minorHAnsi"/>
                <w:sz w:val="20"/>
                <w:szCs w:val="20"/>
              </w:rPr>
              <w:t>Financiera</w:t>
            </w:r>
          </w:p>
        </w:tc>
      </w:tr>
      <w:tr w:rsidR="00C324C5" w14:paraId="5B2EC324"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FDBEB09" w14:textId="77777777" w:rsidR="00C324C5" w:rsidRPr="006B07C7" w:rsidRDefault="00C324C5" w:rsidP="00FD0A25">
            <w:pPr>
              <w:jc w:val="center"/>
              <w:rPr>
                <w:rFonts w:cstheme="minorHAnsi"/>
                <w:sz w:val="20"/>
                <w:szCs w:val="20"/>
              </w:rPr>
            </w:pPr>
            <w:r w:rsidRPr="006B07C7">
              <w:rPr>
                <w:rFonts w:cstheme="minorHAnsi"/>
                <w:sz w:val="20"/>
                <w:szCs w:val="20"/>
              </w:rPr>
              <w:t>5</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12D49CD4" w14:textId="77777777" w:rsidR="00C324C5" w:rsidRPr="006B07C7" w:rsidRDefault="00C324C5" w:rsidP="008E4531">
            <w:pPr>
              <w:jc w:val="both"/>
              <w:rPr>
                <w:rFonts w:cstheme="minorHAnsi"/>
                <w:sz w:val="20"/>
                <w:szCs w:val="20"/>
              </w:rPr>
            </w:pPr>
            <w:r w:rsidRPr="006B07C7">
              <w:rPr>
                <w:rFonts w:cstheme="minorHAnsi"/>
                <w:sz w:val="20"/>
                <w:szCs w:val="20"/>
              </w:rPr>
              <w:t>Municipio de Leticia - Amazonas</w:t>
            </w:r>
          </w:p>
        </w:tc>
        <w:tc>
          <w:tcPr>
            <w:tcW w:w="2268" w:type="dxa"/>
            <w:gridSpan w:val="2"/>
            <w:tcBorders>
              <w:top w:val="nil"/>
              <w:left w:val="nil"/>
              <w:bottom w:val="single" w:sz="4" w:space="0" w:color="auto"/>
              <w:right w:val="single" w:sz="4" w:space="0" w:color="auto"/>
            </w:tcBorders>
            <w:shd w:val="clear" w:color="auto" w:fill="FFFFFF"/>
            <w:vAlign w:val="center"/>
          </w:tcPr>
          <w:p w14:paraId="01911B5B"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36D31739"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62C35C94"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2C0134CA" w14:textId="77777777" w:rsidR="00C324C5" w:rsidRPr="006B07C7" w:rsidRDefault="00C324C5" w:rsidP="00FD0A25">
            <w:pPr>
              <w:jc w:val="center"/>
              <w:rPr>
                <w:rFonts w:cstheme="minorHAnsi"/>
                <w:sz w:val="20"/>
                <w:szCs w:val="20"/>
              </w:rPr>
            </w:pPr>
            <w:r w:rsidRPr="006B07C7">
              <w:rPr>
                <w:rFonts w:cstheme="minorHAnsi"/>
                <w:sz w:val="20"/>
                <w:szCs w:val="20"/>
              </w:rPr>
              <w:lastRenderedPageBreak/>
              <w:t>6</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4552F4C3" w14:textId="77777777" w:rsidR="00C324C5" w:rsidRPr="006B07C7" w:rsidRDefault="00C324C5" w:rsidP="008E4531">
            <w:pPr>
              <w:jc w:val="both"/>
              <w:rPr>
                <w:rFonts w:cstheme="minorHAnsi"/>
                <w:sz w:val="20"/>
                <w:szCs w:val="20"/>
              </w:rPr>
            </w:pPr>
            <w:r w:rsidRPr="006B07C7">
              <w:rPr>
                <w:rFonts w:cstheme="minorHAnsi"/>
                <w:sz w:val="20"/>
                <w:szCs w:val="20"/>
              </w:rPr>
              <w:t>Municipio de Chiriguaná - Cesar</w:t>
            </w:r>
          </w:p>
        </w:tc>
        <w:tc>
          <w:tcPr>
            <w:tcW w:w="2268" w:type="dxa"/>
            <w:gridSpan w:val="2"/>
            <w:tcBorders>
              <w:top w:val="nil"/>
              <w:left w:val="nil"/>
              <w:bottom w:val="single" w:sz="4" w:space="0" w:color="auto"/>
              <w:right w:val="single" w:sz="4" w:space="0" w:color="auto"/>
            </w:tcBorders>
            <w:shd w:val="clear" w:color="auto" w:fill="FFFFFF"/>
            <w:vAlign w:val="center"/>
          </w:tcPr>
          <w:p w14:paraId="1A84AC57"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6ED454BA"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1CED4F72"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7BC38117" w14:textId="77777777" w:rsidR="00C324C5" w:rsidRPr="006B07C7" w:rsidRDefault="00C324C5" w:rsidP="00FD0A25">
            <w:pPr>
              <w:jc w:val="center"/>
              <w:rPr>
                <w:rFonts w:cstheme="minorHAnsi"/>
                <w:sz w:val="20"/>
                <w:szCs w:val="20"/>
              </w:rPr>
            </w:pPr>
            <w:r w:rsidRPr="006B07C7">
              <w:rPr>
                <w:rFonts w:cstheme="minorHAnsi"/>
                <w:sz w:val="20"/>
                <w:szCs w:val="20"/>
              </w:rPr>
              <w:t>7</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163C3BB4" w14:textId="77777777" w:rsidR="00C324C5" w:rsidRPr="006B07C7" w:rsidRDefault="00C324C5" w:rsidP="008E4531">
            <w:pPr>
              <w:jc w:val="both"/>
              <w:rPr>
                <w:rFonts w:cstheme="minorHAnsi"/>
                <w:sz w:val="20"/>
                <w:szCs w:val="20"/>
              </w:rPr>
            </w:pPr>
            <w:r w:rsidRPr="006B07C7">
              <w:rPr>
                <w:rFonts w:cstheme="minorHAnsi"/>
                <w:sz w:val="20"/>
                <w:szCs w:val="20"/>
              </w:rPr>
              <w:t>Municipio de Agustín Codazzi</w:t>
            </w:r>
          </w:p>
        </w:tc>
        <w:tc>
          <w:tcPr>
            <w:tcW w:w="2268" w:type="dxa"/>
            <w:gridSpan w:val="2"/>
            <w:tcBorders>
              <w:top w:val="nil"/>
              <w:left w:val="nil"/>
              <w:bottom w:val="single" w:sz="4" w:space="0" w:color="auto"/>
              <w:right w:val="single" w:sz="4" w:space="0" w:color="auto"/>
            </w:tcBorders>
            <w:shd w:val="clear" w:color="auto" w:fill="FFFFFF"/>
            <w:vAlign w:val="center"/>
          </w:tcPr>
          <w:p w14:paraId="1FCB350B" w14:textId="77777777" w:rsidR="00C324C5" w:rsidRPr="006B07C7" w:rsidRDefault="00C324C5" w:rsidP="008E4531">
            <w:pPr>
              <w:jc w:val="center"/>
              <w:rPr>
                <w:rFonts w:cstheme="minorHAnsi"/>
                <w:sz w:val="20"/>
                <w:szCs w:val="20"/>
              </w:rPr>
            </w:pPr>
            <w:r w:rsidRPr="006B07C7">
              <w:rPr>
                <w:rFonts w:cstheme="minorHAnsi"/>
                <w:sz w:val="20"/>
                <w:szCs w:val="20"/>
                <w:lang w:eastAsia="es-CO"/>
              </w:rPr>
              <w:t>Con deficiencias</w:t>
            </w:r>
          </w:p>
        </w:tc>
        <w:tc>
          <w:tcPr>
            <w:tcW w:w="1501" w:type="dxa"/>
            <w:tcBorders>
              <w:top w:val="nil"/>
              <w:left w:val="nil"/>
              <w:bottom w:val="single" w:sz="4" w:space="0" w:color="auto"/>
              <w:right w:val="single" w:sz="4" w:space="0" w:color="auto"/>
            </w:tcBorders>
            <w:shd w:val="clear" w:color="auto" w:fill="FFFFFF"/>
            <w:vAlign w:val="center"/>
          </w:tcPr>
          <w:p w14:paraId="51BEB9DE"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24C5EEC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70D7B11" w14:textId="77777777" w:rsidR="00C324C5" w:rsidRPr="006B07C7" w:rsidRDefault="00C324C5" w:rsidP="00FD0A25">
            <w:pPr>
              <w:jc w:val="center"/>
              <w:rPr>
                <w:rFonts w:cstheme="minorHAnsi"/>
                <w:sz w:val="20"/>
                <w:szCs w:val="20"/>
              </w:rPr>
            </w:pPr>
            <w:r w:rsidRPr="006B07C7">
              <w:rPr>
                <w:rFonts w:cstheme="minorHAnsi"/>
                <w:sz w:val="20"/>
                <w:szCs w:val="20"/>
              </w:rPr>
              <w:t>8</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3B370CEC" w14:textId="77777777" w:rsidR="00C324C5" w:rsidRPr="006B07C7" w:rsidRDefault="00C324C5" w:rsidP="008E4531">
            <w:pPr>
              <w:jc w:val="both"/>
              <w:rPr>
                <w:rFonts w:cstheme="minorHAnsi"/>
                <w:sz w:val="20"/>
                <w:szCs w:val="20"/>
              </w:rPr>
            </w:pPr>
            <w:r w:rsidRPr="006B07C7">
              <w:rPr>
                <w:rFonts w:cstheme="minorHAnsi"/>
                <w:sz w:val="20"/>
                <w:szCs w:val="20"/>
              </w:rPr>
              <w:t>Municipio de Aguachica - Cesar</w:t>
            </w:r>
          </w:p>
        </w:tc>
        <w:tc>
          <w:tcPr>
            <w:tcW w:w="2268" w:type="dxa"/>
            <w:gridSpan w:val="2"/>
            <w:tcBorders>
              <w:top w:val="nil"/>
              <w:left w:val="nil"/>
              <w:bottom w:val="single" w:sz="4" w:space="0" w:color="auto"/>
              <w:right w:val="single" w:sz="4" w:space="0" w:color="auto"/>
            </w:tcBorders>
            <w:shd w:val="clear" w:color="auto" w:fill="FFFFFF"/>
            <w:vAlign w:val="center"/>
          </w:tcPr>
          <w:p w14:paraId="49F79A18" w14:textId="77777777" w:rsidR="00C324C5" w:rsidRPr="006B07C7" w:rsidRDefault="00C324C5" w:rsidP="008E4531">
            <w:pPr>
              <w:jc w:val="center"/>
              <w:rPr>
                <w:rFonts w:cstheme="minorHAnsi"/>
                <w:sz w:val="20"/>
                <w:szCs w:val="20"/>
              </w:rPr>
            </w:pPr>
            <w:r w:rsidRPr="006B07C7">
              <w:rPr>
                <w:rFonts w:cstheme="minorHAnsi"/>
                <w:sz w:val="20"/>
                <w:szCs w:val="20"/>
                <w:lang w:eastAsia="es-CO"/>
              </w:rPr>
              <w:t>Ineficiente</w:t>
            </w:r>
          </w:p>
        </w:tc>
        <w:tc>
          <w:tcPr>
            <w:tcW w:w="1501" w:type="dxa"/>
            <w:tcBorders>
              <w:top w:val="nil"/>
              <w:left w:val="nil"/>
              <w:bottom w:val="single" w:sz="4" w:space="0" w:color="auto"/>
              <w:right w:val="single" w:sz="4" w:space="0" w:color="auto"/>
            </w:tcBorders>
            <w:shd w:val="clear" w:color="auto" w:fill="FFFFFF"/>
            <w:vAlign w:val="center"/>
          </w:tcPr>
          <w:p w14:paraId="3ADF54D3"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289D69C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866371C" w14:textId="77777777" w:rsidR="00C324C5" w:rsidRPr="006B07C7" w:rsidRDefault="00C324C5" w:rsidP="00FD0A25">
            <w:pPr>
              <w:jc w:val="center"/>
              <w:rPr>
                <w:rFonts w:cstheme="minorHAnsi"/>
                <w:sz w:val="20"/>
                <w:szCs w:val="20"/>
              </w:rPr>
            </w:pPr>
            <w:r w:rsidRPr="006B07C7">
              <w:rPr>
                <w:rFonts w:cstheme="minorHAnsi"/>
                <w:sz w:val="20"/>
                <w:szCs w:val="20"/>
              </w:rPr>
              <w:t>9</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645D1FCF" w14:textId="77777777" w:rsidR="00C324C5" w:rsidRPr="006B07C7" w:rsidRDefault="00C324C5" w:rsidP="008E4531">
            <w:pPr>
              <w:jc w:val="both"/>
              <w:rPr>
                <w:rFonts w:cstheme="minorHAnsi"/>
                <w:sz w:val="20"/>
                <w:szCs w:val="20"/>
              </w:rPr>
            </w:pPr>
            <w:r w:rsidRPr="006B07C7">
              <w:rPr>
                <w:rFonts w:cstheme="minorHAnsi"/>
                <w:sz w:val="20"/>
                <w:szCs w:val="20"/>
              </w:rPr>
              <w:t>Municipio de Arjona - Bolívar</w:t>
            </w:r>
          </w:p>
        </w:tc>
        <w:tc>
          <w:tcPr>
            <w:tcW w:w="2268" w:type="dxa"/>
            <w:gridSpan w:val="2"/>
            <w:tcBorders>
              <w:top w:val="nil"/>
              <w:left w:val="nil"/>
              <w:bottom w:val="single" w:sz="4" w:space="0" w:color="auto"/>
              <w:right w:val="single" w:sz="4" w:space="0" w:color="auto"/>
            </w:tcBorders>
            <w:shd w:val="clear" w:color="auto" w:fill="FFFFFF"/>
            <w:vAlign w:val="center"/>
          </w:tcPr>
          <w:p w14:paraId="639A44F4"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30542F0A"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579ED46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9EFB449" w14:textId="77777777" w:rsidR="00C324C5" w:rsidRPr="006B07C7" w:rsidRDefault="00C324C5" w:rsidP="00FD0A25">
            <w:pPr>
              <w:jc w:val="center"/>
              <w:rPr>
                <w:rFonts w:cstheme="minorHAnsi"/>
                <w:sz w:val="20"/>
                <w:szCs w:val="20"/>
              </w:rPr>
            </w:pPr>
            <w:r w:rsidRPr="006B07C7">
              <w:rPr>
                <w:rFonts w:cstheme="minorHAnsi"/>
                <w:sz w:val="20"/>
                <w:szCs w:val="20"/>
              </w:rPr>
              <w:t>10</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3BE428D0" w14:textId="77777777" w:rsidR="00C324C5" w:rsidRPr="006B07C7" w:rsidRDefault="00C324C5" w:rsidP="008E4531">
            <w:pPr>
              <w:jc w:val="both"/>
              <w:rPr>
                <w:rFonts w:cstheme="minorHAnsi"/>
                <w:sz w:val="20"/>
                <w:szCs w:val="20"/>
              </w:rPr>
            </w:pPr>
            <w:r w:rsidRPr="006B07C7">
              <w:rPr>
                <w:rFonts w:cstheme="minorHAnsi"/>
                <w:sz w:val="20"/>
                <w:szCs w:val="20"/>
              </w:rPr>
              <w:t>Municipio de San Juan Nepomuceno - Bolívar</w:t>
            </w:r>
          </w:p>
        </w:tc>
        <w:tc>
          <w:tcPr>
            <w:tcW w:w="2268" w:type="dxa"/>
            <w:gridSpan w:val="2"/>
            <w:tcBorders>
              <w:top w:val="nil"/>
              <w:left w:val="nil"/>
              <w:bottom w:val="single" w:sz="4" w:space="0" w:color="auto"/>
              <w:right w:val="single" w:sz="4" w:space="0" w:color="auto"/>
            </w:tcBorders>
            <w:shd w:val="clear" w:color="auto" w:fill="FFFFFF"/>
            <w:vAlign w:val="center"/>
          </w:tcPr>
          <w:p w14:paraId="3AFE9AAA"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nil"/>
              <w:bottom w:val="single" w:sz="4" w:space="0" w:color="auto"/>
              <w:right w:val="single" w:sz="4" w:space="0" w:color="auto"/>
            </w:tcBorders>
            <w:shd w:val="clear" w:color="auto" w:fill="FFFFFF"/>
            <w:vAlign w:val="center"/>
          </w:tcPr>
          <w:p w14:paraId="54804333"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5A3D978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346EA81" w14:textId="77777777" w:rsidR="00C324C5" w:rsidRPr="006B07C7" w:rsidRDefault="00C324C5" w:rsidP="00FD0A25">
            <w:pPr>
              <w:jc w:val="center"/>
              <w:rPr>
                <w:rFonts w:cstheme="minorHAnsi"/>
                <w:sz w:val="20"/>
                <w:szCs w:val="20"/>
              </w:rPr>
            </w:pPr>
            <w:r w:rsidRPr="006B07C7">
              <w:rPr>
                <w:rFonts w:cstheme="minorHAnsi"/>
                <w:sz w:val="20"/>
                <w:szCs w:val="20"/>
              </w:rPr>
              <w:t>11</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529F1919" w14:textId="77777777" w:rsidR="00C324C5" w:rsidRPr="00CE51DC" w:rsidRDefault="00C324C5" w:rsidP="008E4531">
            <w:pPr>
              <w:jc w:val="both"/>
              <w:rPr>
                <w:rFonts w:cstheme="minorHAnsi"/>
                <w:sz w:val="20"/>
                <w:szCs w:val="20"/>
                <w:lang w:val="pt-PT"/>
              </w:rPr>
            </w:pPr>
            <w:r w:rsidRPr="006B07C7">
              <w:rPr>
                <w:rFonts w:cstheme="minorHAnsi"/>
                <w:sz w:val="20"/>
                <w:szCs w:val="20"/>
                <w:lang w:val="pt-PT"/>
              </w:rPr>
              <w:t>Municipio de Santa Cruz de Mompox - Bolívar</w:t>
            </w:r>
          </w:p>
        </w:tc>
        <w:tc>
          <w:tcPr>
            <w:tcW w:w="2268" w:type="dxa"/>
            <w:gridSpan w:val="2"/>
            <w:tcBorders>
              <w:top w:val="nil"/>
              <w:left w:val="nil"/>
              <w:bottom w:val="single" w:sz="4" w:space="0" w:color="auto"/>
              <w:right w:val="single" w:sz="4" w:space="0" w:color="auto"/>
            </w:tcBorders>
            <w:shd w:val="clear" w:color="auto" w:fill="FFFFFF"/>
            <w:vAlign w:val="center"/>
          </w:tcPr>
          <w:p w14:paraId="3C92C3CE"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nil"/>
              <w:bottom w:val="single" w:sz="4" w:space="0" w:color="auto"/>
              <w:right w:val="single" w:sz="4" w:space="0" w:color="auto"/>
            </w:tcBorders>
            <w:shd w:val="clear" w:color="auto" w:fill="FFFFFF"/>
            <w:vAlign w:val="center"/>
          </w:tcPr>
          <w:p w14:paraId="656E79A5"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0F6AD29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7EB78DB" w14:textId="77777777" w:rsidR="00C324C5" w:rsidRPr="006B07C7" w:rsidRDefault="00C324C5" w:rsidP="00FD0A25">
            <w:pPr>
              <w:jc w:val="center"/>
              <w:rPr>
                <w:rFonts w:cstheme="minorHAnsi"/>
                <w:sz w:val="20"/>
                <w:szCs w:val="20"/>
              </w:rPr>
            </w:pPr>
            <w:r w:rsidRPr="006B07C7">
              <w:rPr>
                <w:rFonts w:cstheme="minorHAnsi"/>
                <w:sz w:val="20"/>
                <w:szCs w:val="20"/>
              </w:rPr>
              <w:t>12</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6F88165D" w14:textId="77777777" w:rsidR="00C324C5" w:rsidRPr="006B07C7" w:rsidRDefault="00C324C5" w:rsidP="008E4531">
            <w:pPr>
              <w:jc w:val="both"/>
              <w:rPr>
                <w:rFonts w:cstheme="minorHAnsi"/>
                <w:sz w:val="20"/>
                <w:szCs w:val="20"/>
              </w:rPr>
            </w:pPr>
            <w:r w:rsidRPr="006B07C7">
              <w:rPr>
                <w:rFonts w:cstheme="minorHAnsi"/>
                <w:sz w:val="20"/>
                <w:szCs w:val="20"/>
              </w:rPr>
              <w:t>Municipio de Bojayá - Chocó</w:t>
            </w:r>
          </w:p>
        </w:tc>
        <w:tc>
          <w:tcPr>
            <w:tcW w:w="2268" w:type="dxa"/>
            <w:gridSpan w:val="2"/>
            <w:tcBorders>
              <w:top w:val="nil"/>
              <w:left w:val="nil"/>
              <w:bottom w:val="single" w:sz="4" w:space="0" w:color="auto"/>
              <w:right w:val="single" w:sz="4" w:space="0" w:color="auto"/>
            </w:tcBorders>
            <w:shd w:val="clear" w:color="auto" w:fill="FFFFFF"/>
            <w:vAlign w:val="center"/>
          </w:tcPr>
          <w:p w14:paraId="52CEDF73"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655F2DBF"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1D115B1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01E2C19" w14:textId="77777777" w:rsidR="00C324C5" w:rsidRPr="006B07C7" w:rsidRDefault="00C324C5" w:rsidP="00FD0A25">
            <w:pPr>
              <w:jc w:val="center"/>
              <w:rPr>
                <w:rFonts w:cstheme="minorHAnsi"/>
                <w:sz w:val="20"/>
                <w:szCs w:val="20"/>
              </w:rPr>
            </w:pPr>
            <w:r w:rsidRPr="006B07C7">
              <w:rPr>
                <w:rFonts w:cstheme="minorHAnsi"/>
                <w:sz w:val="20"/>
                <w:szCs w:val="20"/>
              </w:rPr>
              <w:t>13</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708E7FDD" w14:textId="77777777" w:rsidR="00C324C5" w:rsidRPr="006B07C7" w:rsidRDefault="00C324C5" w:rsidP="008E4531">
            <w:pPr>
              <w:jc w:val="both"/>
              <w:rPr>
                <w:rFonts w:cstheme="minorHAnsi"/>
                <w:sz w:val="20"/>
                <w:szCs w:val="20"/>
              </w:rPr>
            </w:pPr>
            <w:r w:rsidRPr="006B07C7">
              <w:rPr>
                <w:rFonts w:cstheme="minorHAnsi"/>
                <w:sz w:val="20"/>
                <w:szCs w:val="20"/>
              </w:rPr>
              <w:t>Municipio de Carmen del Darién - Chocó</w:t>
            </w:r>
          </w:p>
        </w:tc>
        <w:tc>
          <w:tcPr>
            <w:tcW w:w="2268" w:type="dxa"/>
            <w:gridSpan w:val="2"/>
            <w:tcBorders>
              <w:top w:val="nil"/>
              <w:left w:val="nil"/>
              <w:bottom w:val="single" w:sz="4" w:space="0" w:color="auto"/>
              <w:right w:val="single" w:sz="4" w:space="0" w:color="auto"/>
            </w:tcBorders>
            <w:shd w:val="clear" w:color="auto" w:fill="FFFFFF"/>
            <w:vAlign w:val="center"/>
          </w:tcPr>
          <w:p w14:paraId="25CC37C0"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26837AF9"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1C88EFA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DE0DA93" w14:textId="77777777" w:rsidR="00C324C5" w:rsidRPr="006B07C7" w:rsidRDefault="00C324C5" w:rsidP="00FD0A25">
            <w:pPr>
              <w:jc w:val="center"/>
              <w:rPr>
                <w:rFonts w:cstheme="minorHAnsi"/>
                <w:sz w:val="20"/>
                <w:szCs w:val="20"/>
              </w:rPr>
            </w:pPr>
            <w:r w:rsidRPr="006B07C7">
              <w:rPr>
                <w:rFonts w:cstheme="minorHAnsi"/>
                <w:sz w:val="20"/>
                <w:szCs w:val="20"/>
              </w:rPr>
              <w:t>14</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762E02FB" w14:textId="77777777" w:rsidR="00C324C5" w:rsidRPr="006B07C7" w:rsidRDefault="00C324C5" w:rsidP="008E4531">
            <w:pPr>
              <w:jc w:val="both"/>
              <w:rPr>
                <w:rFonts w:cstheme="minorHAnsi"/>
                <w:sz w:val="20"/>
                <w:szCs w:val="20"/>
              </w:rPr>
            </w:pPr>
            <w:r w:rsidRPr="006B07C7">
              <w:rPr>
                <w:rFonts w:cstheme="minorHAnsi"/>
                <w:sz w:val="20"/>
                <w:szCs w:val="20"/>
              </w:rPr>
              <w:t>Municipio de Riosucio - Chocó</w:t>
            </w:r>
          </w:p>
        </w:tc>
        <w:tc>
          <w:tcPr>
            <w:tcW w:w="2268" w:type="dxa"/>
            <w:gridSpan w:val="2"/>
            <w:tcBorders>
              <w:top w:val="nil"/>
              <w:left w:val="nil"/>
              <w:bottom w:val="single" w:sz="4" w:space="0" w:color="auto"/>
              <w:right w:val="single" w:sz="4" w:space="0" w:color="auto"/>
            </w:tcBorders>
            <w:shd w:val="clear" w:color="auto" w:fill="FFFFFF"/>
            <w:vAlign w:val="center"/>
          </w:tcPr>
          <w:p w14:paraId="5E353F42"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3BC8AC5B"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2825247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C5FD122" w14:textId="77777777" w:rsidR="00C324C5" w:rsidRPr="006B07C7" w:rsidRDefault="00C324C5" w:rsidP="00FD0A25">
            <w:pPr>
              <w:jc w:val="center"/>
              <w:rPr>
                <w:rFonts w:cstheme="minorHAnsi"/>
                <w:sz w:val="20"/>
                <w:szCs w:val="20"/>
              </w:rPr>
            </w:pPr>
            <w:r w:rsidRPr="006B07C7">
              <w:rPr>
                <w:rFonts w:cstheme="minorHAnsi"/>
                <w:sz w:val="20"/>
                <w:szCs w:val="20"/>
              </w:rPr>
              <w:t>15</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12E6E6E9" w14:textId="77777777" w:rsidR="00C324C5" w:rsidRPr="006B07C7" w:rsidRDefault="00C324C5" w:rsidP="008E4531">
            <w:pPr>
              <w:jc w:val="both"/>
              <w:rPr>
                <w:rFonts w:cstheme="minorHAnsi"/>
                <w:sz w:val="20"/>
                <w:szCs w:val="20"/>
              </w:rPr>
            </w:pPr>
            <w:r w:rsidRPr="006B07C7">
              <w:rPr>
                <w:rFonts w:cstheme="minorHAnsi"/>
                <w:sz w:val="20"/>
                <w:szCs w:val="20"/>
              </w:rPr>
              <w:t>Municipio de Chaparral - Tolima</w:t>
            </w:r>
          </w:p>
        </w:tc>
        <w:tc>
          <w:tcPr>
            <w:tcW w:w="2268" w:type="dxa"/>
            <w:gridSpan w:val="2"/>
            <w:tcBorders>
              <w:top w:val="nil"/>
              <w:left w:val="nil"/>
              <w:bottom w:val="single" w:sz="4" w:space="0" w:color="auto"/>
              <w:right w:val="single" w:sz="4" w:space="0" w:color="auto"/>
            </w:tcBorders>
            <w:shd w:val="clear" w:color="auto" w:fill="FFFFFF"/>
            <w:vAlign w:val="center"/>
          </w:tcPr>
          <w:p w14:paraId="3F353F27"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78C49215"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7898C6C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3F3E3C9" w14:textId="77777777" w:rsidR="00C324C5" w:rsidRPr="006B07C7" w:rsidRDefault="00C324C5" w:rsidP="00FD0A25">
            <w:pPr>
              <w:jc w:val="center"/>
              <w:rPr>
                <w:rFonts w:cstheme="minorHAnsi"/>
                <w:sz w:val="20"/>
                <w:szCs w:val="20"/>
              </w:rPr>
            </w:pPr>
            <w:r w:rsidRPr="006B07C7">
              <w:rPr>
                <w:rFonts w:cstheme="minorHAnsi"/>
                <w:sz w:val="20"/>
                <w:szCs w:val="20"/>
              </w:rPr>
              <w:t>16</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2E765C9A" w14:textId="77777777" w:rsidR="00C324C5" w:rsidRPr="006B07C7" w:rsidRDefault="00C324C5" w:rsidP="008E4531">
            <w:pPr>
              <w:jc w:val="both"/>
              <w:rPr>
                <w:rFonts w:cstheme="minorHAnsi"/>
                <w:sz w:val="20"/>
                <w:szCs w:val="20"/>
              </w:rPr>
            </w:pPr>
            <w:r w:rsidRPr="006B07C7">
              <w:rPr>
                <w:rFonts w:cstheme="minorHAnsi"/>
                <w:sz w:val="20"/>
                <w:szCs w:val="20"/>
              </w:rPr>
              <w:t>Municipio de Saldaña - Tolima</w:t>
            </w:r>
          </w:p>
        </w:tc>
        <w:tc>
          <w:tcPr>
            <w:tcW w:w="2268" w:type="dxa"/>
            <w:gridSpan w:val="2"/>
            <w:tcBorders>
              <w:top w:val="nil"/>
              <w:left w:val="nil"/>
              <w:bottom w:val="single" w:sz="4" w:space="0" w:color="auto"/>
              <w:right w:val="single" w:sz="4" w:space="0" w:color="auto"/>
            </w:tcBorders>
            <w:shd w:val="clear" w:color="auto" w:fill="FFFFFF"/>
            <w:vAlign w:val="center"/>
          </w:tcPr>
          <w:p w14:paraId="0DCB5DD5" w14:textId="77777777" w:rsidR="00C324C5" w:rsidRPr="006B07C7" w:rsidRDefault="00C324C5" w:rsidP="008E4531">
            <w:pPr>
              <w:jc w:val="center"/>
              <w:rPr>
                <w:rFonts w:cstheme="minorHAnsi"/>
                <w:sz w:val="20"/>
                <w:szCs w:val="20"/>
              </w:rPr>
            </w:pPr>
            <w:r w:rsidRPr="006B07C7">
              <w:rPr>
                <w:rFonts w:cstheme="minorHAnsi"/>
                <w:sz w:val="20"/>
                <w:szCs w:val="20"/>
                <w:lang w:eastAsia="es-CO"/>
              </w:rPr>
              <w:t>Con deficiencias</w:t>
            </w:r>
          </w:p>
        </w:tc>
        <w:tc>
          <w:tcPr>
            <w:tcW w:w="1501" w:type="dxa"/>
            <w:tcBorders>
              <w:top w:val="nil"/>
              <w:left w:val="nil"/>
              <w:bottom w:val="single" w:sz="4" w:space="0" w:color="auto"/>
              <w:right w:val="single" w:sz="4" w:space="0" w:color="auto"/>
            </w:tcBorders>
            <w:shd w:val="clear" w:color="auto" w:fill="FFFFFF"/>
            <w:vAlign w:val="center"/>
          </w:tcPr>
          <w:p w14:paraId="4DDB7EB5"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2DBAAC2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80EEF7A" w14:textId="77777777" w:rsidR="00C324C5" w:rsidRPr="006B07C7" w:rsidRDefault="00C324C5" w:rsidP="00FD0A25">
            <w:pPr>
              <w:jc w:val="center"/>
              <w:rPr>
                <w:rFonts w:cstheme="minorHAnsi"/>
                <w:sz w:val="20"/>
                <w:szCs w:val="20"/>
              </w:rPr>
            </w:pPr>
            <w:r w:rsidRPr="006B07C7">
              <w:rPr>
                <w:rFonts w:cstheme="minorHAnsi"/>
                <w:sz w:val="20"/>
                <w:szCs w:val="20"/>
              </w:rPr>
              <w:t>17</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1005E8E0" w14:textId="77777777" w:rsidR="00C324C5" w:rsidRPr="006B07C7" w:rsidRDefault="00C324C5" w:rsidP="008E4531">
            <w:pPr>
              <w:jc w:val="both"/>
              <w:rPr>
                <w:rFonts w:cstheme="minorHAnsi"/>
                <w:sz w:val="20"/>
                <w:szCs w:val="20"/>
              </w:rPr>
            </w:pPr>
            <w:r w:rsidRPr="006B07C7">
              <w:rPr>
                <w:rFonts w:cstheme="minorHAnsi"/>
                <w:sz w:val="20"/>
                <w:szCs w:val="20"/>
              </w:rPr>
              <w:t>Municipio de Espinal - Tolima</w:t>
            </w:r>
          </w:p>
        </w:tc>
        <w:tc>
          <w:tcPr>
            <w:tcW w:w="2268" w:type="dxa"/>
            <w:gridSpan w:val="2"/>
            <w:tcBorders>
              <w:top w:val="nil"/>
              <w:left w:val="nil"/>
              <w:bottom w:val="single" w:sz="4" w:space="0" w:color="auto"/>
              <w:right w:val="single" w:sz="4" w:space="0" w:color="auto"/>
            </w:tcBorders>
            <w:shd w:val="clear" w:color="auto" w:fill="FFFFFF"/>
            <w:vAlign w:val="center"/>
          </w:tcPr>
          <w:p w14:paraId="4DC38CC6" w14:textId="77777777" w:rsidR="00C324C5" w:rsidRPr="006B07C7" w:rsidRDefault="00C324C5" w:rsidP="008E4531">
            <w:pPr>
              <w:jc w:val="center"/>
              <w:rPr>
                <w:rFonts w:cstheme="minorHAnsi"/>
                <w:sz w:val="20"/>
                <w:szCs w:val="20"/>
              </w:rPr>
            </w:pPr>
            <w:r w:rsidRPr="006B07C7">
              <w:rPr>
                <w:rFonts w:cstheme="minorHAnsi"/>
                <w:sz w:val="20"/>
                <w:szCs w:val="20"/>
                <w:lang w:eastAsia="es-CO"/>
              </w:rPr>
              <w:t>Con deficiencias</w:t>
            </w:r>
          </w:p>
        </w:tc>
        <w:tc>
          <w:tcPr>
            <w:tcW w:w="1501" w:type="dxa"/>
            <w:tcBorders>
              <w:top w:val="nil"/>
              <w:left w:val="nil"/>
              <w:bottom w:val="single" w:sz="4" w:space="0" w:color="auto"/>
              <w:right w:val="single" w:sz="4" w:space="0" w:color="auto"/>
            </w:tcBorders>
            <w:shd w:val="clear" w:color="auto" w:fill="FFFFFF"/>
            <w:vAlign w:val="center"/>
          </w:tcPr>
          <w:p w14:paraId="61FC78FF"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7BEF282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D6AFBA7" w14:textId="77777777" w:rsidR="00C324C5" w:rsidRPr="006B07C7" w:rsidRDefault="00C324C5" w:rsidP="00FD0A25">
            <w:pPr>
              <w:jc w:val="center"/>
              <w:rPr>
                <w:rFonts w:cstheme="minorHAnsi"/>
                <w:sz w:val="20"/>
                <w:szCs w:val="20"/>
              </w:rPr>
            </w:pPr>
            <w:r w:rsidRPr="006B07C7">
              <w:rPr>
                <w:rFonts w:cstheme="minorHAnsi"/>
                <w:sz w:val="20"/>
                <w:szCs w:val="20"/>
              </w:rPr>
              <w:t>18</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3C452B4E" w14:textId="77777777" w:rsidR="00C324C5" w:rsidRPr="006B07C7" w:rsidRDefault="00C324C5" w:rsidP="008E4531">
            <w:pPr>
              <w:jc w:val="both"/>
              <w:rPr>
                <w:rFonts w:cstheme="minorHAnsi"/>
                <w:sz w:val="20"/>
                <w:szCs w:val="20"/>
              </w:rPr>
            </w:pPr>
            <w:r w:rsidRPr="006B07C7">
              <w:rPr>
                <w:rFonts w:cstheme="minorHAnsi"/>
                <w:sz w:val="20"/>
                <w:szCs w:val="20"/>
              </w:rPr>
              <w:t>Municipio de Líbano - Tolima</w:t>
            </w:r>
          </w:p>
        </w:tc>
        <w:tc>
          <w:tcPr>
            <w:tcW w:w="2268" w:type="dxa"/>
            <w:gridSpan w:val="2"/>
            <w:tcBorders>
              <w:top w:val="nil"/>
              <w:left w:val="nil"/>
              <w:bottom w:val="single" w:sz="4" w:space="0" w:color="auto"/>
              <w:right w:val="single" w:sz="4" w:space="0" w:color="auto"/>
            </w:tcBorders>
            <w:shd w:val="clear" w:color="auto" w:fill="FFFFFF"/>
            <w:vAlign w:val="center"/>
          </w:tcPr>
          <w:p w14:paraId="449B3012"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nil"/>
              <w:bottom w:val="single" w:sz="4" w:space="0" w:color="auto"/>
              <w:right w:val="single" w:sz="4" w:space="0" w:color="auto"/>
            </w:tcBorders>
            <w:shd w:val="clear" w:color="auto" w:fill="FFFFFF"/>
            <w:vAlign w:val="center"/>
          </w:tcPr>
          <w:p w14:paraId="108FE920"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2181960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0E40423" w14:textId="77777777" w:rsidR="00C324C5" w:rsidRPr="006B07C7" w:rsidRDefault="00C324C5" w:rsidP="00FD0A25">
            <w:pPr>
              <w:jc w:val="center"/>
              <w:rPr>
                <w:rFonts w:cstheme="minorHAnsi"/>
                <w:sz w:val="20"/>
                <w:szCs w:val="20"/>
              </w:rPr>
            </w:pPr>
            <w:r w:rsidRPr="006B07C7">
              <w:rPr>
                <w:rFonts w:cstheme="minorHAnsi"/>
                <w:sz w:val="20"/>
                <w:szCs w:val="20"/>
              </w:rPr>
              <w:t>19</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667F6D62" w14:textId="77777777" w:rsidR="00C324C5" w:rsidRPr="006B07C7" w:rsidRDefault="00C324C5" w:rsidP="008E4531">
            <w:pPr>
              <w:jc w:val="both"/>
              <w:rPr>
                <w:rFonts w:cstheme="minorHAnsi"/>
                <w:sz w:val="20"/>
                <w:szCs w:val="20"/>
              </w:rPr>
            </w:pPr>
            <w:r w:rsidRPr="006B07C7">
              <w:rPr>
                <w:rFonts w:cstheme="minorHAnsi"/>
                <w:sz w:val="20"/>
                <w:szCs w:val="20"/>
              </w:rPr>
              <w:t>Municipio de Cubará - Boyacá</w:t>
            </w:r>
          </w:p>
        </w:tc>
        <w:tc>
          <w:tcPr>
            <w:tcW w:w="2268" w:type="dxa"/>
            <w:gridSpan w:val="2"/>
            <w:tcBorders>
              <w:top w:val="nil"/>
              <w:left w:val="nil"/>
              <w:bottom w:val="single" w:sz="4" w:space="0" w:color="auto"/>
              <w:right w:val="single" w:sz="4" w:space="0" w:color="auto"/>
            </w:tcBorders>
            <w:shd w:val="clear" w:color="auto" w:fill="FFFFFF"/>
            <w:vAlign w:val="center"/>
          </w:tcPr>
          <w:p w14:paraId="41942B0F" w14:textId="77777777" w:rsidR="00C324C5" w:rsidRPr="006B07C7" w:rsidRDefault="00C324C5" w:rsidP="008E4531">
            <w:pPr>
              <w:jc w:val="center"/>
              <w:rPr>
                <w:rFonts w:cstheme="minorHAnsi"/>
                <w:sz w:val="20"/>
                <w:szCs w:val="20"/>
              </w:rPr>
            </w:pPr>
            <w:r w:rsidRPr="006B07C7">
              <w:rPr>
                <w:rFonts w:cstheme="minorHAnsi"/>
                <w:sz w:val="20"/>
                <w:szCs w:val="20"/>
              </w:rPr>
              <w:t>Eficiente</w:t>
            </w:r>
          </w:p>
        </w:tc>
        <w:tc>
          <w:tcPr>
            <w:tcW w:w="1501" w:type="dxa"/>
            <w:tcBorders>
              <w:top w:val="nil"/>
              <w:left w:val="nil"/>
              <w:bottom w:val="single" w:sz="4" w:space="0" w:color="auto"/>
              <w:right w:val="single" w:sz="4" w:space="0" w:color="auto"/>
            </w:tcBorders>
            <w:shd w:val="clear" w:color="auto" w:fill="FFFFFF"/>
            <w:vAlign w:val="center"/>
          </w:tcPr>
          <w:p w14:paraId="6C44ABD9"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7B428DD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3653721" w14:textId="77777777" w:rsidR="00C324C5" w:rsidRPr="006B07C7" w:rsidRDefault="00C324C5" w:rsidP="00FD0A25">
            <w:pPr>
              <w:jc w:val="center"/>
              <w:rPr>
                <w:rFonts w:cstheme="minorHAnsi"/>
                <w:sz w:val="20"/>
                <w:szCs w:val="20"/>
              </w:rPr>
            </w:pPr>
            <w:r w:rsidRPr="006B07C7">
              <w:rPr>
                <w:rFonts w:cstheme="minorHAnsi"/>
                <w:sz w:val="20"/>
                <w:szCs w:val="20"/>
              </w:rPr>
              <w:t>20</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5D00A363" w14:textId="77777777" w:rsidR="00C324C5" w:rsidRPr="006B07C7" w:rsidRDefault="00C324C5" w:rsidP="008E4531">
            <w:pPr>
              <w:jc w:val="both"/>
              <w:rPr>
                <w:rFonts w:cstheme="minorHAnsi"/>
                <w:sz w:val="20"/>
                <w:szCs w:val="20"/>
              </w:rPr>
            </w:pPr>
            <w:r w:rsidRPr="006B07C7">
              <w:rPr>
                <w:rFonts w:cstheme="minorHAnsi"/>
                <w:sz w:val="20"/>
                <w:szCs w:val="20"/>
              </w:rPr>
              <w:t>Municipio de Jenesano - Boyacá</w:t>
            </w:r>
          </w:p>
        </w:tc>
        <w:tc>
          <w:tcPr>
            <w:tcW w:w="2268" w:type="dxa"/>
            <w:gridSpan w:val="2"/>
            <w:tcBorders>
              <w:top w:val="nil"/>
              <w:left w:val="nil"/>
              <w:bottom w:val="single" w:sz="4" w:space="0" w:color="auto"/>
              <w:right w:val="single" w:sz="4" w:space="0" w:color="auto"/>
            </w:tcBorders>
            <w:shd w:val="clear" w:color="auto" w:fill="FFFFFF"/>
            <w:vAlign w:val="center"/>
          </w:tcPr>
          <w:p w14:paraId="7C88E1DB"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nil"/>
              <w:bottom w:val="single" w:sz="4" w:space="0" w:color="auto"/>
              <w:right w:val="single" w:sz="4" w:space="0" w:color="auto"/>
            </w:tcBorders>
            <w:shd w:val="clear" w:color="auto" w:fill="FFFFFF"/>
            <w:vAlign w:val="center"/>
          </w:tcPr>
          <w:p w14:paraId="2A4D870C"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61F2B9C9"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348003E" w14:textId="77777777" w:rsidR="00C324C5" w:rsidRPr="006B07C7" w:rsidRDefault="00C324C5" w:rsidP="00FD0A25">
            <w:pPr>
              <w:jc w:val="center"/>
              <w:rPr>
                <w:rFonts w:cstheme="minorHAnsi"/>
                <w:sz w:val="20"/>
                <w:szCs w:val="20"/>
              </w:rPr>
            </w:pPr>
            <w:r w:rsidRPr="006B07C7">
              <w:rPr>
                <w:rFonts w:cstheme="minorHAnsi"/>
                <w:sz w:val="20"/>
                <w:szCs w:val="20"/>
              </w:rPr>
              <w:t>21</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3C3E18AD" w14:textId="77777777" w:rsidR="00C324C5" w:rsidRPr="006B07C7" w:rsidRDefault="00C324C5" w:rsidP="008E4531">
            <w:pPr>
              <w:jc w:val="both"/>
              <w:rPr>
                <w:rFonts w:cstheme="minorHAnsi"/>
                <w:sz w:val="20"/>
                <w:szCs w:val="20"/>
              </w:rPr>
            </w:pPr>
            <w:r w:rsidRPr="006B07C7">
              <w:rPr>
                <w:rFonts w:cstheme="minorHAnsi"/>
                <w:sz w:val="20"/>
                <w:szCs w:val="20"/>
              </w:rPr>
              <w:t>Municipio de San Mateo - Boyacá</w:t>
            </w:r>
          </w:p>
        </w:tc>
        <w:tc>
          <w:tcPr>
            <w:tcW w:w="2268" w:type="dxa"/>
            <w:gridSpan w:val="2"/>
            <w:tcBorders>
              <w:top w:val="nil"/>
              <w:left w:val="nil"/>
              <w:bottom w:val="single" w:sz="4" w:space="0" w:color="auto"/>
              <w:right w:val="single" w:sz="4" w:space="0" w:color="auto"/>
            </w:tcBorders>
            <w:shd w:val="clear" w:color="auto" w:fill="FFFFFF"/>
            <w:vAlign w:val="center"/>
          </w:tcPr>
          <w:p w14:paraId="354569A2" w14:textId="77777777" w:rsidR="00C324C5" w:rsidRPr="006B07C7" w:rsidRDefault="00C324C5" w:rsidP="008E4531">
            <w:pPr>
              <w:jc w:val="center"/>
              <w:rPr>
                <w:rFonts w:cstheme="minorHAnsi"/>
                <w:sz w:val="20"/>
                <w:szCs w:val="20"/>
              </w:rPr>
            </w:pPr>
            <w:r w:rsidRPr="006B07C7">
              <w:rPr>
                <w:rFonts w:cstheme="minorHAnsi"/>
                <w:sz w:val="20"/>
                <w:szCs w:val="20"/>
                <w:lang w:eastAsia="es-CO"/>
              </w:rPr>
              <w:t>Ineficiente</w:t>
            </w:r>
          </w:p>
        </w:tc>
        <w:tc>
          <w:tcPr>
            <w:tcW w:w="1501" w:type="dxa"/>
            <w:tcBorders>
              <w:top w:val="nil"/>
              <w:left w:val="nil"/>
              <w:bottom w:val="single" w:sz="4" w:space="0" w:color="auto"/>
              <w:right w:val="single" w:sz="4" w:space="0" w:color="auto"/>
            </w:tcBorders>
            <w:shd w:val="clear" w:color="auto" w:fill="FFFFFF"/>
            <w:vAlign w:val="center"/>
          </w:tcPr>
          <w:p w14:paraId="42F23BF3"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4E89F25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7CE2C10" w14:textId="77777777" w:rsidR="00C324C5" w:rsidRPr="006B07C7" w:rsidRDefault="00C324C5" w:rsidP="00FD0A25">
            <w:pPr>
              <w:jc w:val="center"/>
              <w:rPr>
                <w:rFonts w:cstheme="minorHAnsi"/>
                <w:sz w:val="20"/>
                <w:szCs w:val="20"/>
              </w:rPr>
            </w:pPr>
            <w:r w:rsidRPr="006B07C7">
              <w:rPr>
                <w:rFonts w:cstheme="minorHAnsi"/>
                <w:sz w:val="20"/>
                <w:szCs w:val="20"/>
              </w:rPr>
              <w:t>22</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7B7D25B2" w14:textId="77777777" w:rsidR="00C324C5" w:rsidRPr="006B07C7" w:rsidRDefault="00C324C5" w:rsidP="008E4531">
            <w:pPr>
              <w:jc w:val="both"/>
              <w:rPr>
                <w:rFonts w:cstheme="minorHAnsi"/>
                <w:sz w:val="20"/>
                <w:szCs w:val="20"/>
              </w:rPr>
            </w:pPr>
            <w:r w:rsidRPr="006B07C7">
              <w:rPr>
                <w:rFonts w:cstheme="minorHAnsi"/>
                <w:sz w:val="20"/>
                <w:szCs w:val="20"/>
              </w:rPr>
              <w:t>Municipio de Puerto Boyacá - Boyacá</w:t>
            </w:r>
          </w:p>
        </w:tc>
        <w:tc>
          <w:tcPr>
            <w:tcW w:w="2268" w:type="dxa"/>
            <w:gridSpan w:val="2"/>
            <w:tcBorders>
              <w:top w:val="nil"/>
              <w:left w:val="nil"/>
              <w:bottom w:val="single" w:sz="4" w:space="0" w:color="auto"/>
              <w:right w:val="single" w:sz="4" w:space="0" w:color="auto"/>
            </w:tcBorders>
            <w:shd w:val="clear" w:color="auto" w:fill="FFFFFF"/>
            <w:vAlign w:val="center"/>
          </w:tcPr>
          <w:p w14:paraId="0B1C0D3C"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4E347C1B"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50F2EDD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D221DD1" w14:textId="77777777" w:rsidR="00C324C5" w:rsidRPr="006B07C7" w:rsidRDefault="00C324C5" w:rsidP="00FD0A25">
            <w:pPr>
              <w:jc w:val="center"/>
              <w:rPr>
                <w:rFonts w:cstheme="minorHAnsi"/>
                <w:sz w:val="20"/>
                <w:szCs w:val="20"/>
              </w:rPr>
            </w:pPr>
            <w:r w:rsidRPr="006B07C7">
              <w:rPr>
                <w:rFonts w:cstheme="minorHAnsi"/>
                <w:sz w:val="20"/>
                <w:szCs w:val="20"/>
              </w:rPr>
              <w:t>23</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40DE8F3A" w14:textId="77777777" w:rsidR="00C324C5" w:rsidRPr="006B07C7" w:rsidRDefault="00C324C5" w:rsidP="008E4531">
            <w:pPr>
              <w:jc w:val="both"/>
              <w:rPr>
                <w:rFonts w:cstheme="minorHAnsi"/>
                <w:sz w:val="20"/>
                <w:szCs w:val="20"/>
              </w:rPr>
            </w:pPr>
            <w:r w:rsidRPr="006B07C7">
              <w:rPr>
                <w:rFonts w:cstheme="minorHAnsi"/>
                <w:sz w:val="20"/>
                <w:szCs w:val="20"/>
              </w:rPr>
              <w:t>Municipio de Samacá - Boyacá</w:t>
            </w:r>
          </w:p>
        </w:tc>
        <w:tc>
          <w:tcPr>
            <w:tcW w:w="2268" w:type="dxa"/>
            <w:gridSpan w:val="2"/>
            <w:tcBorders>
              <w:top w:val="nil"/>
              <w:left w:val="nil"/>
              <w:bottom w:val="single" w:sz="4" w:space="0" w:color="auto"/>
              <w:right w:val="single" w:sz="4" w:space="0" w:color="auto"/>
            </w:tcBorders>
            <w:shd w:val="clear" w:color="auto" w:fill="FFFFFF"/>
            <w:vAlign w:val="center"/>
          </w:tcPr>
          <w:p w14:paraId="352975AB" w14:textId="77777777" w:rsidR="00C324C5" w:rsidRPr="006B07C7" w:rsidRDefault="00C324C5" w:rsidP="008E4531">
            <w:pPr>
              <w:jc w:val="center"/>
              <w:rPr>
                <w:rFonts w:cstheme="minorHAnsi"/>
                <w:sz w:val="20"/>
                <w:szCs w:val="20"/>
              </w:rPr>
            </w:pPr>
            <w:r w:rsidRPr="006B07C7">
              <w:rPr>
                <w:rFonts w:cstheme="minorHAnsi"/>
                <w:sz w:val="20"/>
                <w:szCs w:val="20"/>
                <w:lang w:eastAsia="es-CO"/>
              </w:rPr>
              <w:t>Con deficiencias</w:t>
            </w:r>
          </w:p>
        </w:tc>
        <w:tc>
          <w:tcPr>
            <w:tcW w:w="1501" w:type="dxa"/>
            <w:tcBorders>
              <w:top w:val="nil"/>
              <w:left w:val="nil"/>
              <w:bottom w:val="single" w:sz="4" w:space="0" w:color="auto"/>
              <w:right w:val="single" w:sz="4" w:space="0" w:color="auto"/>
            </w:tcBorders>
            <w:shd w:val="clear" w:color="auto" w:fill="FFFFFF"/>
            <w:vAlign w:val="center"/>
          </w:tcPr>
          <w:p w14:paraId="1293F38C"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08F61AF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29B42DA" w14:textId="77777777" w:rsidR="00C324C5" w:rsidRPr="006B07C7" w:rsidRDefault="00C324C5" w:rsidP="00FD0A25">
            <w:pPr>
              <w:jc w:val="center"/>
              <w:rPr>
                <w:rFonts w:cstheme="minorHAnsi"/>
                <w:sz w:val="20"/>
                <w:szCs w:val="20"/>
              </w:rPr>
            </w:pPr>
            <w:r w:rsidRPr="006B07C7">
              <w:rPr>
                <w:rFonts w:cstheme="minorHAnsi"/>
                <w:sz w:val="20"/>
                <w:szCs w:val="20"/>
              </w:rPr>
              <w:t>24</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69604E54" w14:textId="77777777" w:rsidR="00C324C5" w:rsidRPr="006B07C7" w:rsidRDefault="00C324C5" w:rsidP="008E4531">
            <w:pPr>
              <w:jc w:val="both"/>
              <w:rPr>
                <w:rFonts w:cstheme="minorHAnsi"/>
                <w:sz w:val="20"/>
                <w:szCs w:val="20"/>
              </w:rPr>
            </w:pPr>
            <w:r w:rsidRPr="006B07C7">
              <w:rPr>
                <w:rFonts w:cstheme="minorHAnsi"/>
                <w:sz w:val="20"/>
                <w:szCs w:val="20"/>
              </w:rPr>
              <w:t>Municipio de Samaná - Caldas</w:t>
            </w:r>
          </w:p>
        </w:tc>
        <w:tc>
          <w:tcPr>
            <w:tcW w:w="2268" w:type="dxa"/>
            <w:gridSpan w:val="2"/>
            <w:tcBorders>
              <w:top w:val="nil"/>
              <w:left w:val="nil"/>
              <w:bottom w:val="single" w:sz="4" w:space="0" w:color="auto"/>
              <w:right w:val="single" w:sz="4" w:space="0" w:color="auto"/>
            </w:tcBorders>
            <w:shd w:val="clear" w:color="auto" w:fill="FFFFFF"/>
            <w:vAlign w:val="center"/>
          </w:tcPr>
          <w:p w14:paraId="2EA9E201"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46501302"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042BC88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475CE32" w14:textId="77777777" w:rsidR="00C324C5" w:rsidRPr="006B07C7" w:rsidRDefault="00C324C5" w:rsidP="00FD0A25">
            <w:pPr>
              <w:jc w:val="center"/>
              <w:rPr>
                <w:rFonts w:cstheme="minorHAnsi"/>
                <w:sz w:val="20"/>
                <w:szCs w:val="20"/>
              </w:rPr>
            </w:pPr>
            <w:r w:rsidRPr="006B07C7">
              <w:rPr>
                <w:rFonts w:cstheme="minorHAnsi"/>
                <w:sz w:val="20"/>
                <w:szCs w:val="20"/>
              </w:rPr>
              <w:t>25</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16744B27" w14:textId="77777777" w:rsidR="00C324C5" w:rsidRPr="006B07C7" w:rsidRDefault="00C324C5" w:rsidP="008E4531">
            <w:pPr>
              <w:jc w:val="both"/>
              <w:rPr>
                <w:rFonts w:cstheme="minorHAnsi"/>
                <w:sz w:val="20"/>
                <w:szCs w:val="20"/>
              </w:rPr>
            </w:pPr>
            <w:r w:rsidRPr="006B07C7">
              <w:rPr>
                <w:rFonts w:cstheme="minorHAnsi"/>
                <w:sz w:val="20"/>
                <w:szCs w:val="20"/>
              </w:rPr>
              <w:t>Municipio de Aguadas - Caldas</w:t>
            </w:r>
          </w:p>
        </w:tc>
        <w:tc>
          <w:tcPr>
            <w:tcW w:w="2268" w:type="dxa"/>
            <w:gridSpan w:val="2"/>
            <w:tcBorders>
              <w:top w:val="nil"/>
              <w:left w:val="nil"/>
              <w:bottom w:val="single" w:sz="4" w:space="0" w:color="auto"/>
              <w:right w:val="single" w:sz="4" w:space="0" w:color="auto"/>
            </w:tcBorders>
            <w:shd w:val="clear" w:color="auto" w:fill="FFFFFF"/>
            <w:vAlign w:val="center"/>
          </w:tcPr>
          <w:p w14:paraId="0673DBBB"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25C15021"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366ED16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EB7870E" w14:textId="77777777" w:rsidR="00C324C5" w:rsidRPr="006B07C7" w:rsidRDefault="00C324C5" w:rsidP="00FD0A25">
            <w:pPr>
              <w:jc w:val="center"/>
              <w:rPr>
                <w:rFonts w:cstheme="minorHAnsi"/>
                <w:sz w:val="20"/>
                <w:szCs w:val="20"/>
              </w:rPr>
            </w:pPr>
            <w:r w:rsidRPr="006B07C7">
              <w:rPr>
                <w:rFonts w:cstheme="minorHAnsi"/>
                <w:sz w:val="20"/>
                <w:szCs w:val="20"/>
              </w:rPr>
              <w:t>26</w:t>
            </w:r>
          </w:p>
        </w:tc>
        <w:tc>
          <w:tcPr>
            <w:tcW w:w="3178" w:type="dxa"/>
            <w:gridSpan w:val="2"/>
            <w:tcBorders>
              <w:top w:val="nil"/>
              <w:left w:val="single" w:sz="4" w:space="0" w:color="auto"/>
              <w:bottom w:val="single" w:sz="4" w:space="0" w:color="auto"/>
              <w:right w:val="single" w:sz="4" w:space="0" w:color="auto"/>
            </w:tcBorders>
            <w:shd w:val="clear" w:color="auto" w:fill="FFFFFF"/>
            <w:vAlign w:val="center"/>
          </w:tcPr>
          <w:p w14:paraId="01C4F28A" w14:textId="77777777" w:rsidR="00C324C5" w:rsidRPr="006B07C7" w:rsidRDefault="00C324C5" w:rsidP="008E4531">
            <w:pPr>
              <w:jc w:val="both"/>
              <w:rPr>
                <w:rFonts w:cstheme="minorHAnsi"/>
                <w:sz w:val="20"/>
                <w:szCs w:val="20"/>
              </w:rPr>
            </w:pPr>
            <w:r w:rsidRPr="006B07C7">
              <w:rPr>
                <w:rFonts w:cstheme="minorHAnsi"/>
                <w:sz w:val="20"/>
                <w:szCs w:val="20"/>
              </w:rPr>
              <w:t>Municipio de la Merced - Caldas</w:t>
            </w:r>
          </w:p>
        </w:tc>
        <w:tc>
          <w:tcPr>
            <w:tcW w:w="2268" w:type="dxa"/>
            <w:gridSpan w:val="2"/>
            <w:tcBorders>
              <w:top w:val="nil"/>
              <w:left w:val="nil"/>
              <w:bottom w:val="single" w:sz="4" w:space="0" w:color="auto"/>
              <w:right w:val="single" w:sz="4" w:space="0" w:color="auto"/>
            </w:tcBorders>
            <w:shd w:val="clear" w:color="auto" w:fill="FFFFFF"/>
            <w:vAlign w:val="center"/>
          </w:tcPr>
          <w:p w14:paraId="7B99526C" w14:textId="77777777" w:rsidR="00C324C5" w:rsidRPr="006B07C7" w:rsidRDefault="00C324C5" w:rsidP="008E4531">
            <w:pPr>
              <w:jc w:val="center"/>
              <w:rPr>
                <w:rFonts w:cstheme="minorHAnsi"/>
                <w:sz w:val="20"/>
                <w:szCs w:val="20"/>
              </w:rPr>
            </w:pPr>
            <w:r w:rsidRPr="006B07C7">
              <w:rPr>
                <w:rFonts w:cstheme="minorHAnsi"/>
                <w:sz w:val="20"/>
                <w:szCs w:val="20"/>
              </w:rPr>
              <w:t>Ineficiente</w:t>
            </w:r>
          </w:p>
        </w:tc>
        <w:tc>
          <w:tcPr>
            <w:tcW w:w="1501" w:type="dxa"/>
            <w:tcBorders>
              <w:top w:val="nil"/>
              <w:left w:val="nil"/>
              <w:bottom w:val="single" w:sz="4" w:space="0" w:color="auto"/>
              <w:right w:val="single" w:sz="4" w:space="0" w:color="auto"/>
            </w:tcBorders>
            <w:shd w:val="clear" w:color="auto" w:fill="FFFFFF"/>
            <w:vAlign w:val="center"/>
          </w:tcPr>
          <w:p w14:paraId="43FC0594" w14:textId="77777777" w:rsidR="00C324C5" w:rsidRPr="006B07C7" w:rsidRDefault="00C324C5" w:rsidP="008E4531">
            <w:pPr>
              <w:jc w:val="center"/>
              <w:rPr>
                <w:rFonts w:cstheme="minorHAnsi"/>
                <w:sz w:val="20"/>
                <w:szCs w:val="20"/>
              </w:rPr>
            </w:pPr>
            <w:r w:rsidRPr="006B07C7">
              <w:rPr>
                <w:rFonts w:cstheme="minorHAnsi"/>
                <w:sz w:val="20"/>
                <w:szCs w:val="20"/>
                <w:lang w:eastAsia="es-CO"/>
              </w:rPr>
              <w:t>Cumplimiento</w:t>
            </w:r>
          </w:p>
        </w:tc>
      </w:tr>
      <w:tr w:rsidR="00C324C5" w14:paraId="31045812"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54649065" w14:textId="77777777" w:rsidR="00C324C5" w:rsidRPr="006B07C7" w:rsidRDefault="00C324C5" w:rsidP="008E4531">
            <w:pPr>
              <w:jc w:val="center"/>
              <w:rPr>
                <w:rFonts w:cstheme="minorHAnsi"/>
                <w:sz w:val="20"/>
                <w:szCs w:val="20"/>
              </w:rPr>
            </w:pPr>
            <w:r w:rsidRPr="006B07C7">
              <w:rPr>
                <w:rFonts w:cstheme="minorHAnsi"/>
                <w:sz w:val="20"/>
                <w:szCs w:val="20"/>
              </w:rPr>
              <w:t>Concepto últimos 4 años del sector Inclusión Social</w:t>
            </w:r>
          </w:p>
        </w:tc>
      </w:tr>
      <w:tr w:rsidR="00C324C5" w14:paraId="007EEE82"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0EB37B2A" w14:textId="77777777" w:rsidR="00C324C5" w:rsidRPr="006B07C7" w:rsidRDefault="00C324C5"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1688BED2" w14:textId="77777777" w:rsidR="00C324C5" w:rsidRPr="006B07C7" w:rsidRDefault="00C324C5" w:rsidP="008E4531">
            <w:pPr>
              <w:jc w:val="center"/>
              <w:rPr>
                <w:rFonts w:cstheme="minorHAnsi"/>
                <w:b/>
                <w:bCs/>
                <w:sz w:val="20"/>
                <w:szCs w:val="20"/>
              </w:rPr>
            </w:pPr>
            <w:r w:rsidRPr="006B07C7">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170D397C" w14:textId="77777777" w:rsidR="00C324C5" w:rsidRPr="006B07C7" w:rsidRDefault="00C324C5"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163108D" w14:textId="77777777" w:rsidR="00C324C5" w:rsidRPr="006B07C7" w:rsidRDefault="00C324C5" w:rsidP="008E4531">
            <w:pPr>
              <w:jc w:val="center"/>
              <w:rPr>
                <w:rFonts w:cstheme="minorHAnsi"/>
                <w:b/>
                <w:bCs/>
                <w:sz w:val="20"/>
                <w:szCs w:val="20"/>
              </w:rPr>
            </w:pPr>
            <w:r w:rsidRPr="006B07C7">
              <w:rPr>
                <w:rFonts w:cstheme="minorHAnsi"/>
                <w:b/>
                <w:bCs/>
                <w:sz w:val="20"/>
                <w:szCs w:val="20"/>
              </w:rPr>
              <w:t>2023</w:t>
            </w:r>
          </w:p>
        </w:tc>
      </w:tr>
      <w:tr w:rsidR="00C324C5" w14:paraId="68E93FB7"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20909951"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843" w:type="dxa"/>
            <w:tcBorders>
              <w:top w:val="single" w:sz="4" w:space="0" w:color="auto"/>
              <w:left w:val="single" w:sz="4" w:space="0" w:color="auto"/>
              <w:bottom w:val="single" w:sz="4" w:space="0" w:color="auto"/>
              <w:right w:val="single" w:sz="4" w:space="0" w:color="auto"/>
            </w:tcBorders>
            <w:vAlign w:val="center"/>
          </w:tcPr>
          <w:p w14:paraId="665672B8" w14:textId="77777777" w:rsidR="00C324C5" w:rsidRPr="006B07C7" w:rsidRDefault="00C324C5" w:rsidP="008E4531">
            <w:pPr>
              <w:jc w:val="center"/>
              <w:rPr>
                <w:rFonts w:cstheme="minorHAnsi"/>
                <w:sz w:val="20"/>
                <w:szCs w:val="20"/>
              </w:rPr>
            </w:pPr>
            <w:r w:rsidRPr="006B07C7">
              <w:rPr>
                <w:rFonts w:cstheme="minorHAnsi"/>
                <w:sz w:val="20"/>
                <w:szCs w:val="20"/>
              </w:rPr>
              <w:t>eficiente</w:t>
            </w:r>
          </w:p>
        </w:tc>
        <w:tc>
          <w:tcPr>
            <w:tcW w:w="1842" w:type="dxa"/>
            <w:tcBorders>
              <w:top w:val="single" w:sz="4" w:space="0" w:color="auto"/>
              <w:left w:val="single" w:sz="4" w:space="0" w:color="auto"/>
              <w:bottom w:val="single" w:sz="4" w:space="0" w:color="auto"/>
              <w:right w:val="single" w:sz="4" w:space="0" w:color="auto"/>
            </w:tcBorders>
            <w:vAlign w:val="center"/>
          </w:tcPr>
          <w:p w14:paraId="1D7BEE53"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3672B07B" w14:textId="77777777" w:rsidR="00C324C5" w:rsidRPr="006B07C7" w:rsidRDefault="00C324C5" w:rsidP="008E4531">
            <w:pPr>
              <w:jc w:val="center"/>
              <w:rPr>
                <w:rFonts w:cstheme="minorHAnsi"/>
                <w:sz w:val="20"/>
                <w:szCs w:val="20"/>
              </w:rPr>
            </w:pPr>
            <w:r w:rsidRPr="006B07C7">
              <w:rPr>
                <w:rFonts w:cstheme="minorHAnsi"/>
                <w:sz w:val="20"/>
                <w:szCs w:val="20"/>
              </w:rPr>
              <w:t>con deficiencias</w:t>
            </w:r>
          </w:p>
        </w:tc>
      </w:tr>
      <w:tr w:rsidR="00C324C5" w14:paraId="080E9198"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573E31EF" w14:textId="77777777" w:rsidR="00C324C5" w:rsidRPr="000277FF" w:rsidRDefault="00C324C5" w:rsidP="00FD0A25">
            <w:pPr>
              <w:pStyle w:val="Prrafodelista"/>
              <w:ind w:left="0" w:firstLine="0"/>
              <w:rPr>
                <w:rFonts w:cstheme="minorHAnsi"/>
                <w:sz w:val="20"/>
                <w:szCs w:val="20"/>
                <w:lang w:val="es-CO"/>
              </w:rPr>
            </w:pPr>
            <w:r w:rsidRPr="000277FF">
              <w:rPr>
                <w:rFonts w:cstheme="minorHAnsi"/>
                <w:sz w:val="20"/>
                <w:szCs w:val="20"/>
                <w:lang w:val="es-CO"/>
              </w:rPr>
              <w:t>Durante el periodo de 2020-2023, El sector Inclusión Social presentó en el 2021 calificación “Eficiente”, por otra parte, el resto de los años dentro del periodo ha mantenido calificación “Con deficiencias</w:t>
            </w:r>
          </w:p>
        </w:tc>
      </w:tr>
    </w:tbl>
    <w:p w14:paraId="31F419AF" w14:textId="77777777" w:rsidR="00C324C5" w:rsidRPr="006B07C7" w:rsidRDefault="00C324C5" w:rsidP="00C324C5">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7C8A2184" w14:textId="77777777" w:rsidR="00C324C5" w:rsidRDefault="00C324C5" w:rsidP="00C324C5">
      <w:pPr>
        <w:jc w:val="both"/>
        <w:rPr>
          <w:rFonts w:ascii="Verdana" w:hAnsi="Verdana"/>
        </w:rPr>
      </w:pPr>
    </w:p>
    <w:p w14:paraId="6498A796" w14:textId="77777777" w:rsidR="00C324C5" w:rsidRPr="005614F0" w:rsidRDefault="00C324C5" w:rsidP="00C324C5">
      <w:pPr>
        <w:ind w:left="-284" w:right="-376"/>
        <w:jc w:val="both"/>
        <w:rPr>
          <w:rFonts w:ascii="Arial" w:hAnsi="Arial" w:cs="Arial"/>
        </w:rPr>
      </w:pPr>
      <w:r w:rsidRPr="005614F0">
        <w:rPr>
          <w:rFonts w:ascii="Arial" w:hAnsi="Arial" w:cs="Arial"/>
        </w:rPr>
        <w:t>De acuerdo a lo expuesto en el presente informe, y conforme el resultado establecido en la</w:t>
      </w:r>
      <w:r w:rsidRPr="005614F0">
        <w:rPr>
          <w:rFonts w:ascii="Arial" w:hAnsi="Arial" w:cs="Arial"/>
          <w:i/>
          <w:iCs/>
        </w:rPr>
        <w:t xml:space="preserve"> “Matriz de consolidación para el concepto de control fiscal interno por sector”</w:t>
      </w:r>
      <w:r w:rsidRPr="005614F0">
        <w:rPr>
          <w:rFonts w:ascii="Arial" w:hAnsi="Arial" w:cs="Arial"/>
        </w:rPr>
        <w:t>, la evaluación consolidada sobre la calidad y eficiencia del control fiscal interno para las auditorías adelantadas por la Contraloría Delegada para el Sector Inclusión Social, corresponde a un concepto “</w:t>
      </w:r>
      <w:r w:rsidRPr="005614F0">
        <w:rPr>
          <w:rFonts w:ascii="Arial" w:hAnsi="Arial" w:cs="Arial"/>
          <w:b/>
          <w:bCs/>
          <w:i/>
          <w:iCs/>
        </w:rPr>
        <w:t>Con Deficiencias</w:t>
      </w:r>
      <w:r w:rsidRPr="005614F0">
        <w:rPr>
          <w:rFonts w:ascii="Arial" w:hAnsi="Arial" w:cs="Arial"/>
        </w:rPr>
        <w:t xml:space="preserve">”, en atención a que el monto de los activos de las entidades del orden nacional auditadas a través de la modalidad financiera tienen un mayor peso representativo en la calificación total, equivalentes a $11,63 billones (98.62%) . </w:t>
      </w:r>
    </w:p>
    <w:p w14:paraId="572F9370" w14:textId="77777777" w:rsidR="00097A4B" w:rsidRDefault="00097A4B" w:rsidP="00097A4B">
      <w:pPr>
        <w:ind w:left="-284" w:right="-376"/>
        <w:jc w:val="both"/>
        <w:rPr>
          <w:rFonts w:ascii="Arial" w:hAnsi="Arial" w:cs="Arial"/>
        </w:rPr>
      </w:pPr>
    </w:p>
    <w:p w14:paraId="707407FC" w14:textId="77777777" w:rsidR="008441B5" w:rsidRPr="008441B5" w:rsidRDefault="008441B5" w:rsidP="008E4531">
      <w:pPr>
        <w:pStyle w:val="Ttulo1"/>
      </w:pPr>
      <w:bookmarkStart w:id="10" w:name="_Toc175118565"/>
      <w:r w:rsidRPr="008441B5">
        <w:t>Contraloría Delegada para el Sector Infraestructura</w:t>
      </w:r>
      <w:bookmarkEnd w:id="10"/>
    </w:p>
    <w:p w14:paraId="2E634024" w14:textId="77777777" w:rsidR="008441B5" w:rsidRPr="005614F0" w:rsidRDefault="008441B5" w:rsidP="008441B5">
      <w:pPr>
        <w:jc w:val="both"/>
        <w:rPr>
          <w:rFonts w:ascii="Arial" w:hAnsi="Arial" w:cs="Arial"/>
        </w:rPr>
      </w:pPr>
    </w:p>
    <w:p w14:paraId="30A066A4" w14:textId="77777777" w:rsidR="008441B5" w:rsidRPr="005614F0" w:rsidRDefault="008441B5" w:rsidP="008441B5">
      <w:pPr>
        <w:ind w:left="-284" w:right="-376"/>
        <w:jc w:val="both"/>
        <w:rPr>
          <w:rFonts w:ascii="Arial" w:hAnsi="Arial" w:cs="Arial"/>
        </w:rPr>
      </w:pPr>
      <w:r w:rsidRPr="005614F0">
        <w:rPr>
          <w:rFonts w:ascii="Arial" w:hAnsi="Arial" w:cs="Arial"/>
        </w:rPr>
        <w:t>En el primer semestre del año 2024, se programaron en el Plan Nacional de Vigilancia y Control Fiscal - PNVCF 19 auditorías donde se evaluó la vigencia 2023 y se realizó evaluación de la calidad y eficiencia del control interno, 6 bajo la modalidad financiera y 13 de cumplimiento. La calificación del Control Fiscal Interno - CFI fue la siguiente: 9 auditorías Con Deficiencias y en 10 Ineficiente obteniendo un porcentaje de cumplimiento del 100% teniendo en cuenta que el indicador arroja (19) Auditorias Ejecutadas (En las que se incluyó evaluación de Control Interno Fiscal) / (19) Auditorias Programadas (En las que se incluyó evaluación de Control Interno Fiscal).</w:t>
      </w:r>
    </w:p>
    <w:p w14:paraId="148E78F3" w14:textId="77777777" w:rsidR="008441B5" w:rsidRPr="005614F0" w:rsidRDefault="008441B5" w:rsidP="008441B5">
      <w:pPr>
        <w:ind w:left="-284" w:right="-376"/>
        <w:jc w:val="both"/>
        <w:rPr>
          <w:rFonts w:ascii="Arial" w:hAnsi="Arial" w:cs="Arial"/>
        </w:rPr>
      </w:pPr>
    </w:p>
    <w:p w14:paraId="38C2ADD0" w14:textId="77777777" w:rsidR="008441B5" w:rsidRPr="005614F0" w:rsidRDefault="008441B5" w:rsidP="008441B5">
      <w:pPr>
        <w:ind w:left="-284" w:right="-376"/>
        <w:jc w:val="both"/>
        <w:rPr>
          <w:rFonts w:ascii="Arial" w:hAnsi="Arial" w:cs="Arial"/>
        </w:rPr>
      </w:pPr>
      <w:r w:rsidRPr="005614F0">
        <w:rPr>
          <w:rFonts w:ascii="Arial" w:hAnsi="Arial" w:cs="Arial"/>
        </w:rPr>
        <w:lastRenderedPageBreak/>
        <w:t>El total del Sector en la evaluación del control fiscal interno de las auditorías financieras y de cumplimiento obtiene una calificación de 1,9013 lo que lo clasifica como CON DEFICIENCIAS, de acuerdo con la siguiente metodología: en desarrollo de las 19 auditorías se detectaron riesgos y controles, a los cuales se procedió a calificar el diseño de estos riesgos en la fase de planeación y la efectividad de los controles en la fase de ejecución, con el fin de emitir un concepto sobre la calidad y eficiencia del control interno, el cual arrojó una calificación por proceso auditor que se consolidó mediante una ponderación según la base de activos y presupuesto auditado en 2023 para generar la calificación general total mencionada anteriormente.</w:t>
      </w:r>
    </w:p>
    <w:p w14:paraId="1F92CC7F" w14:textId="77777777" w:rsidR="008441B5" w:rsidRPr="005614F0" w:rsidRDefault="008441B5" w:rsidP="008441B5">
      <w:pPr>
        <w:ind w:left="-284" w:right="-376"/>
        <w:jc w:val="both"/>
        <w:rPr>
          <w:rFonts w:ascii="Arial" w:hAnsi="Arial" w:cs="Arial"/>
        </w:rPr>
      </w:pPr>
    </w:p>
    <w:p w14:paraId="5DBBE5FF" w14:textId="77777777" w:rsidR="008441B5" w:rsidRPr="005614F0" w:rsidRDefault="008441B5" w:rsidP="008441B5">
      <w:pPr>
        <w:ind w:left="-284" w:right="-376"/>
        <w:jc w:val="both"/>
        <w:rPr>
          <w:rFonts w:ascii="Arial" w:hAnsi="Arial" w:cs="Arial"/>
        </w:rPr>
      </w:pPr>
      <w:r w:rsidRPr="005614F0">
        <w:rPr>
          <w:rFonts w:ascii="Arial" w:hAnsi="Arial" w:cs="Arial"/>
        </w:rPr>
        <w:t>En cuanto a los resultados de las acciones de las 6 entidades en su gestión contable, es preciso anotar que registran una opinión NEGATIVA cuatro (4) de ellas (66,7%), una (1) CON SALVEDADES (16,6%) y una (1) ABSTENCIÓN una (1) (16,6%) evidenciando incorreciones contables en la mayoría de las entidades.</w:t>
      </w:r>
    </w:p>
    <w:p w14:paraId="0C735AE1" w14:textId="77777777" w:rsidR="008441B5" w:rsidRPr="005614F0" w:rsidRDefault="008441B5" w:rsidP="008441B5">
      <w:pPr>
        <w:ind w:left="-284" w:right="-376"/>
        <w:jc w:val="both"/>
        <w:rPr>
          <w:rFonts w:ascii="Arial" w:hAnsi="Arial" w:cs="Arial"/>
        </w:rPr>
      </w:pPr>
    </w:p>
    <w:p w14:paraId="40722B27" w14:textId="77777777" w:rsidR="008441B5" w:rsidRPr="005614F0" w:rsidRDefault="008441B5" w:rsidP="008441B5">
      <w:pPr>
        <w:ind w:left="-284" w:right="-376"/>
        <w:jc w:val="both"/>
        <w:rPr>
          <w:rFonts w:ascii="Arial" w:hAnsi="Arial" w:cs="Arial"/>
        </w:rPr>
      </w:pPr>
      <w:r w:rsidRPr="005614F0">
        <w:rPr>
          <w:rFonts w:ascii="Arial" w:hAnsi="Arial" w:cs="Arial"/>
        </w:rPr>
        <w:t>De otra parte, en cuanto al accionar en asuntos de índole presupuestal, el resultado del concepto emitido después del ejercicio auditor es No Razonable cuatro (4) auditorías (66,7%) y Con Salvedades dos (2) entidades (33,3%).</w:t>
      </w:r>
    </w:p>
    <w:p w14:paraId="76EE4098" w14:textId="77777777" w:rsidR="008441B5" w:rsidRPr="005614F0" w:rsidRDefault="008441B5" w:rsidP="008441B5">
      <w:pPr>
        <w:ind w:left="-284" w:right="-376"/>
        <w:jc w:val="both"/>
        <w:rPr>
          <w:rFonts w:ascii="Arial" w:hAnsi="Arial" w:cs="Arial"/>
        </w:rPr>
      </w:pPr>
    </w:p>
    <w:p w14:paraId="2D3107B9" w14:textId="77777777" w:rsidR="008441B5" w:rsidRPr="005614F0" w:rsidRDefault="008441B5" w:rsidP="008441B5">
      <w:pPr>
        <w:ind w:left="-284" w:right="-376"/>
        <w:jc w:val="both"/>
        <w:rPr>
          <w:rFonts w:ascii="Arial" w:hAnsi="Arial" w:cs="Arial"/>
        </w:rPr>
      </w:pPr>
      <w:r w:rsidRPr="005614F0">
        <w:rPr>
          <w:rFonts w:ascii="Arial" w:hAnsi="Arial" w:cs="Arial"/>
        </w:rPr>
        <w:t>Así las cosas, a las seis (6) entidades No se les fenece la cuenta (100%).</w:t>
      </w:r>
    </w:p>
    <w:p w14:paraId="4D020B77" w14:textId="77777777" w:rsidR="008441B5" w:rsidRDefault="008441B5" w:rsidP="008441B5">
      <w:pPr>
        <w:ind w:left="-284" w:right="-376"/>
        <w:jc w:val="both"/>
        <w:rPr>
          <w:rFonts w:ascii="Verdana" w:hAnsi="Verdana" w:cs="Calibri"/>
        </w:rPr>
      </w:pPr>
    </w:p>
    <w:p w14:paraId="627EA41A" w14:textId="77777777" w:rsidR="008441B5" w:rsidRDefault="008441B5" w:rsidP="008441B5">
      <w:pPr>
        <w:jc w:val="center"/>
        <w:rPr>
          <w:rFonts w:ascii="Verdana" w:hAnsi="Verdana" w:cs="Calibri"/>
        </w:rPr>
      </w:pPr>
      <w:r w:rsidRPr="00FA775D">
        <w:rPr>
          <w:rFonts w:ascii="Verdana" w:hAnsi="Verdana" w:cs="Calibri"/>
          <w:noProof/>
          <w:lang w:val="es-CO" w:eastAsia="es-CO"/>
        </w:rPr>
        <w:drawing>
          <wp:inline distT="0" distB="0" distL="0" distR="0" wp14:anchorId="71673D8F" wp14:editId="20B18B2A">
            <wp:extent cx="4212701" cy="2025053"/>
            <wp:effectExtent l="0" t="0" r="0" b="0"/>
            <wp:docPr id="1389436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36721" name=""/>
                    <pic:cNvPicPr/>
                  </pic:nvPicPr>
                  <pic:blipFill>
                    <a:blip r:embed="rId16" cstate="print"/>
                    <a:stretch>
                      <a:fillRect/>
                    </a:stretch>
                  </pic:blipFill>
                  <pic:spPr>
                    <a:xfrm>
                      <a:off x="0" y="0"/>
                      <a:ext cx="4215949" cy="2026614"/>
                    </a:xfrm>
                    <a:prstGeom prst="rect">
                      <a:avLst/>
                    </a:prstGeom>
                  </pic:spPr>
                </pic:pic>
              </a:graphicData>
            </a:graphic>
          </wp:inline>
        </w:drawing>
      </w:r>
    </w:p>
    <w:p w14:paraId="2F6A6B6A" w14:textId="77777777" w:rsidR="008441B5" w:rsidRPr="00945FB6" w:rsidRDefault="008441B5" w:rsidP="008441B5">
      <w:pPr>
        <w:contextualSpacing/>
        <w:jc w:val="center"/>
        <w:rPr>
          <w:rFonts w:cstheme="minorHAnsi"/>
          <w:sz w:val="18"/>
          <w:szCs w:val="18"/>
        </w:rPr>
      </w:pPr>
      <w:r w:rsidRPr="00945FB6">
        <w:rPr>
          <w:rFonts w:cstheme="minorHAnsi"/>
          <w:sz w:val="18"/>
          <w:szCs w:val="18"/>
        </w:rPr>
        <w:t xml:space="preserve">Fuente: Informes de Auditorías CGR vigencia 2023. </w:t>
      </w:r>
      <w:r w:rsidRPr="00945FB6">
        <w:rPr>
          <w:rFonts w:cstheme="minorHAnsi"/>
          <w:bCs/>
          <w:sz w:val="18"/>
          <w:szCs w:val="18"/>
        </w:rPr>
        <w:t xml:space="preserve">- </w:t>
      </w:r>
      <w:r w:rsidRPr="00945FB6">
        <w:rPr>
          <w:rFonts w:cstheme="minorHAnsi"/>
          <w:sz w:val="18"/>
          <w:szCs w:val="18"/>
        </w:rPr>
        <w:t>Informe Control Fiscal Interno de Delegada Sector In</w:t>
      </w:r>
      <w:r>
        <w:rPr>
          <w:rFonts w:cstheme="minorHAnsi"/>
          <w:sz w:val="18"/>
          <w:szCs w:val="18"/>
        </w:rPr>
        <w:t>fraestructura</w:t>
      </w:r>
    </w:p>
    <w:p w14:paraId="20A77F8D" w14:textId="77777777" w:rsidR="008441B5" w:rsidRDefault="008441B5" w:rsidP="008441B5">
      <w:pPr>
        <w:jc w:val="center"/>
        <w:rPr>
          <w:rFonts w:ascii="Verdana" w:hAnsi="Verdana" w:cs="Calibri"/>
        </w:rPr>
      </w:pPr>
    </w:p>
    <w:p w14:paraId="54D506FC" w14:textId="77777777" w:rsidR="008441B5" w:rsidRPr="005614F0" w:rsidRDefault="008441B5" w:rsidP="008441B5">
      <w:pPr>
        <w:ind w:left="-284" w:right="-376"/>
        <w:jc w:val="both"/>
        <w:rPr>
          <w:rFonts w:ascii="Arial" w:hAnsi="Arial" w:cs="Arial"/>
        </w:rPr>
      </w:pPr>
      <w:r w:rsidRPr="005614F0">
        <w:rPr>
          <w:rFonts w:ascii="Arial" w:hAnsi="Arial" w:cs="Arial"/>
        </w:rPr>
        <w:t>La ponderación de la evaluación, dadas las bases financieras, indica una significativa incidencia de las deficiencias de control interno fiscal en especial en la Agencia Nacional de Infraestructura - ANI con un 56,66%; el Instituto Nacional de Vías - INVIAS con un 22,13%; y la Unidad Administrativa Especial de la Aeronáutica Civil - AEROCIVIL con un 10,85%; resaltando que el valor de los activos se encuentran en estas (3) entidades con un 89,64% y el restante el 10,36% corresponden a las otras (16) auditorias.</w:t>
      </w:r>
    </w:p>
    <w:p w14:paraId="0B79C552" w14:textId="77777777" w:rsidR="008441B5" w:rsidRPr="005614F0" w:rsidRDefault="008441B5" w:rsidP="008441B5">
      <w:pPr>
        <w:ind w:left="-284" w:right="-376"/>
        <w:jc w:val="both"/>
        <w:rPr>
          <w:rFonts w:ascii="Arial" w:hAnsi="Arial" w:cs="Arial"/>
        </w:rPr>
      </w:pPr>
    </w:p>
    <w:p w14:paraId="5993911C" w14:textId="77777777" w:rsidR="008441B5" w:rsidRPr="005614F0" w:rsidRDefault="008441B5" w:rsidP="008441B5">
      <w:pPr>
        <w:ind w:left="-284" w:right="-376"/>
        <w:jc w:val="both"/>
        <w:rPr>
          <w:rFonts w:ascii="Arial" w:hAnsi="Arial" w:cs="Arial"/>
        </w:rPr>
      </w:pPr>
      <w:r w:rsidRPr="005614F0">
        <w:rPr>
          <w:rFonts w:ascii="Arial" w:hAnsi="Arial" w:cs="Arial"/>
        </w:rPr>
        <w:t xml:space="preserve"> A continuación, se mencionan las situaciones más relevantes que sustentan el concepto:</w:t>
      </w:r>
    </w:p>
    <w:p w14:paraId="0D32D377" w14:textId="77777777" w:rsidR="008441B5" w:rsidRPr="005614F0" w:rsidRDefault="008441B5" w:rsidP="008441B5">
      <w:pPr>
        <w:ind w:left="-284" w:right="-376"/>
        <w:jc w:val="both"/>
        <w:rPr>
          <w:rFonts w:ascii="Arial" w:hAnsi="Arial" w:cs="Arial"/>
        </w:rPr>
      </w:pPr>
    </w:p>
    <w:p w14:paraId="71E72C1B" w14:textId="77777777" w:rsidR="008441B5" w:rsidRPr="005614F0" w:rsidRDefault="008441B5" w:rsidP="008441B5">
      <w:pPr>
        <w:ind w:left="-284" w:right="-376"/>
        <w:jc w:val="both"/>
        <w:rPr>
          <w:rFonts w:ascii="Arial" w:hAnsi="Arial" w:cs="Arial"/>
        </w:rPr>
      </w:pPr>
      <w:r w:rsidRPr="005614F0">
        <w:rPr>
          <w:rFonts w:ascii="Arial" w:hAnsi="Arial" w:cs="Arial"/>
        </w:rPr>
        <w:t>• Incorreciones de clasificación, reconocimiento y revelación de la información de los activos, especialmente bienes de uso público y en concesión.</w:t>
      </w:r>
    </w:p>
    <w:p w14:paraId="4C940AA2" w14:textId="77777777" w:rsidR="008441B5" w:rsidRPr="005614F0" w:rsidRDefault="008441B5" w:rsidP="008441B5">
      <w:pPr>
        <w:ind w:left="-284" w:right="-376"/>
        <w:jc w:val="both"/>
        <w:rPr>
          <w:rFonts w:ascii="Arial" w:hAnsi="Arial" w:cs="Arial"/>
        </w:rPr>
      </w:pPr>
    </w:p>
    <w:p w14:paraId="6668C862" w14:textId="77777777" w:rsidR="008441B5" w:rsidRPr="005614F0" w:rsidRDefault="008441B5" w:rsidP="008441B5">
      <w:pPr>
        <w:ind w:left="-284" w:right="-376"/>
        <w:jc w:val="both"/>
        <w:rPr>
          <w:rFonts w:ascii="Arial" w:hAnsi="Arial" w:cs="Arial"/>
        </w:rPr>
      </w:pPr>
      <w:r w:rsidRPr="005614F0">
        <w:rPr>
          <w:rFonts w:ascii="Arial" w:hAnsi="Arial" w:cs="Arial"/>
        </w:rPr>
        <w:t>• Desconocimiento del marco normativo de la gestión contable y presupuestal, incumplimiento de las políticas contables referentes al registro de información y conciliaciones.</w:t>
      </w:r>
    </w:p>
    <w:p w14:paraId="5CDC4824" w14:textId="77777777" w:rsidR="008441B5" w:rsidRPr="005614F0" w:rsidRDefault="008441B5" w:rsidP="008441B5">
      <w:pPr>
        <w:ind w:left="-284" w:right="-376"/>
        <w:jc w:val="both"/>
        <w:rPr>
          <w:rFonts w:ascii="Arial" w:hAnsi="Arial" w:cs="Arial"/>
        </w:rPr>
      </w:pPr>
    </w:p>
    <w:p w14:paraId="09C8868A" w14:textId="77777777" w:rsidR="008441B5" w:rsidRPr="005614F0" w:rsidRDefault="008441B5" w:rsidP="008441B5">
      <w:pPr>
        <w:ind w:left="-284" w:right="-376"/>
        <w:jc w:val="both"/>
        <w:rPr>
          <w:rFonts w:ascii="Arial" w:hAnsi="Arial" w:cs="Arial"/>
        </w:rPr>
      </w:pPr>
      <w:r w:rsidRPr="005614F0">
        <w:rPr>
          <w:rFonts w:ascii="Arial" w:hAnsi="Arial" w:cs="Arial"/>
        </w:rPr>
        <w:lastRenderedPageBreak/>
        <w:t>• Inconsistencias en la aplicación de las políticas, normas, principios, metodologías y modelos contables y presupuestales.</w:t>
      </w:r>
    </w:p>
    <w:p w14:paraId="6CDE2077" w14:textId="77777777" w:rsidR="008441B5" w:rsidRPr="005614F0" w:rsidRDefault="008441B5" w:rsidP="008441B5">
      <w:pPr>
        <w:ind w:left="-284" w:right="-376"/>
        <w:jc w:val="both"/>
        <w:rPr>
          <w:rFonts w:ascii="Arial" w:hAnsi="Arial" w:cs="Arial"/>
        </w:rPr>
      </w:pPr>
    </w:p>
    <w:p w14:paraId="2090683F" w14:textId="77777777" w:rsidR="008441B5" w:rsidRPr="005614F0" w:rsidRDefault="008441B5" w:rsidP="008441B5">
      <w:pPr>
        <w:ind w:left="-284" w:right="-376"/>
        <w:jc w:val="both"/>
        <w:rPr>
          <w:rFonts w:ascii="Arial" w:hAnsi="Arial" w:cs="Arial"/>
        </w:rPr>
      </w:pPr>
      <w:r w:rsidRPr="005614F0">
        <w:rPr>
          <w:rFonts w:ascii="Arial" w:hAnsi="Arial" w:cs="Arial"/>
        </w:rPr>
        <w:t>• Incumplimiento de las normas en la constitución del rezago presupuestal.</w:t>
      </w:r>
    </w:p>
    <w:p w14:paraId="5EFC0BD5" w14:textId="77777777" w:rsidR="008441B5" w:rsidRPr="005614F0" w:rsidRDefault="008441B5" w:rsidP="008441B5">
      <w:pPr>
        <w:ind w:left="-284" w:right="-376"/>
        <w:jc w:val="both"/>
        <w:rPr>
          <w:rFonts w:ascii="Arial" w:hAnsi="Arial" w:cs="Arial"/>
        </w:rPr>
      </w:pPr>
    </w:p>
    <w:p w14:paraId="065EC725" w14:textId="77777777" w:rsidR="008441B5" w:rsidRPr="005614F0" w:rsidRDefault="008441B5" w:rsidP="008441B5">
      <w:pPr>
        <w:ind w:left="-284" w:right="-376"/>
        <w:jc w:val="both"/>
        <w:rPr>
          <w:rFonts w:ascii="Arial" w:hAnsi="Arial" w:cs="Arial"/>
        </w:rPr>
      </w:pPr>
      <w:r w:rsidRPr="005614F0">
        <w:rPr>
          <w:rFonts w:ascii="Arial" w:hAnsi="Arial" w:cs="Arial"/>
        </w:rPr>
        <w:t>• Deficiencias en los mecanismos de vigilancia, control y seguimiento de contratos.</w:t>
      </w:r>
    </w:p>
    <w:p w14:paraId="7D0A84F8" w14:textId="77777777" w:rsidR="008441B5" w:rsidRPr="005614F0" w:rsidRDefault="008441B5" w:rsidP="008441B5">
      <w:pPr>
        <w:ind w:left="-284" w:right="-376"/>
        <w:jc w:val="both"/>
        <w:rPr>
          <w:rFonts w:ascii="Arial" w:hAnsi="Arial" w:cs="Arial"/>
        </w:rPr>
      </w:pPr>
    </w:p>
    <w:p w14:paraId="179C1695" w14:textId="77777777" w:rsidR="008441B5" w:rsidRPr="008441B5" w:rsidRDefault="008441B5" w:rsidP="008441B5">
      <w:pPr>
        <w:jc w:val="center"/>
        <w:rPr>
          <w:rFonts w:ascii="Arial" w:hAnsi="Arial" w:cs="Arial"/>
          <w:b/>
          <w:bCs/>
        </w:rPr>
      </w:pPr>
      <w:r w:rsidRPr="008441B5">
        <w:rPr>
          <w:rFonts w:ascii="Arial" w:hAnsi="Arial" w:cs="Arial"/>
          <w:b/>
          <w:bCs/>
        </w:rPr>
        <w:t>Tabla 10. Calificación Sector Infraestructura</w:t>
      </w:r>
    </w:p>
    <w:p w14:paraId="5A1B089A" w14:textId="77777777" w:rsidR="008441B5" w:rsidRPr="00947A03" w:rsidRDefault="008441B5" w:rsidP="008441B5">
      <w:pPr>
        <w:jc w:val="center"/>
        <w:rPr>
          <w:rFonts w:ascii="Verdana" w:hAnsi="Verdana"/>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8441B5" w14:paraId="78D4EE32"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A25D7CE" w14:textId="77777777" w:rsidR="008441B5" w:rsidRPr="004143D3" w:rsidRDefault="008441B5"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8441B5" w14:paraId="21A6E601"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1BC2F7BE" w14:textId="77777777" w:rsidR="008441B5" w:rsidRPr="004143D3" w:rsidRDefault="008441B5" w:rsidP="008E4531">
            <w:pPr>
              <w:jc w:val="center"/>
              <w:rPr>
                <w:b/>
                <w:bCs/>
              </w:rPr>
            </w:pPr>
            <w:r>
              <w:rPr>
                <w:b/>
                <w:bCs/>
                <w:noProof/>
                <w:lang w:val="es-CO" w:eastAsia="es-CO"/>
              </w:rPr>
              <w:drawing>
                <wp:inline distT="0" distB="0" distL="0" distR="0" wp14:anchorId="5634999B" wp14:editId="3AF5B6DC">
                  <wp:extent cx="3347085" cy="2444750"/>
                  <wp:effectExtent l="0" t="0" r="5715" b="0"/>
                  <wp:docPr id="113122678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7085" cy="2444750"/>
                          </a:xfrm>
                          <a:prstGeom prst="rect">
                            <a:avLst/>
                          </a:prstGeom>
                          <a:noFill/>
                        </pic:spPr>
                      </pic:pic>
                    </a:graphicData>
                  </a:graphic>
                </wp:inline>
              </w:drawing>
            </w:r>
          </w:p>
        </w:tc>
      </w:tr>
      <w:tr w:rsidR="008441B5" w14:paraId="6C2AFAD1"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1AD26DC3" w14:textId="77777777" w:rsidR="008441B5" w:rsidRPr="006B07C7" w:rsidRDefault="008441B5" w:rsidP="008E4531">
            <w:pPr>
              <w:jc w:val="center"/>
              <w:rPr>
                <w:rFonts w:cstheme="minorHAnsi"/>
                <w:b/>
                <w:bCs/>
                <w:sz w:val="20"/>
                <w:szCs w:val="20"/>
              </w:rPr>
            </w:pPr>
            <w:r w:rsidRPr="006B07C7">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5C98A90" w14:textId="77777777" w:rsidR="008441B5" w:rsidRPr="006B07C7" w:rsidRDefault="008441B5" w:rsidP="008E4531">
            <w:pPr>
              <w:jc w:val="center"/>
              <w:rPr>
                <w:rFonts w:cstheme="minorHAnsi"/>
                <w:b/>
                <w:bCs/>
                <w:sz w:val="20"/>
                <w:szCs w:val="20"/>
              </w:rPr>
            </w:pPr>
            <w:r w:rsidRPr="006B07C7">
              <w:rPr>
                <w:rFonts w:cstheme="minorHAnsi"/>
                <w:b/>
                <w:bCs/>
                <w:sz w:val="20"/>
                <w:szCs w:val="20"/>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6FD57D0B" w14:textId="77777777" w:rsidR="008441B5" w:rsidRPr="006B07C7" w:rsidRDefault="008441B5" w:rsidP="008E4531">
            <w:pPr>
              <w:jc w:val="center"/>
              <w:rPr>
                <w:rFonts w:cstheme="minorHAnsi"/>
                <w:b/>
                <w:bCs/>
                <w:sz w:val="20"/>
                <w:szCs w:val="20"/>
              </w:rPr>
            </w:pPr>
            <w:r w:rsidRPr="006B07C7">
              <w:rPr>
                <w:rFonts w:cstheme="minorHAnsi"/>
                <w:b/>
                <w:bCs/>
                <w:sz w:val="20"/>
                <w:szCs w:val="20"/>
              </w:rPr>
              <w:t>Tipo de Auditoría</w:t>
            </w:r>
          </w:p>
        </w:tc>
      </w:tr>
      <w:tr w:rsidR="008441B5" w14:paraId="05528C51"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47E50C73" w14:textId="77777777" w:rsidR="008441B5" w:rsidRPr="006B07C7" w:rsidRDefault="008441B5" w:rsidP="00FD0A25">
            <w:pPr>
              <w:jc w:val="center"/>
              <w:rPr>
                <w:rFonts w:cstheme="minorHAnsi"/>
                <w:sz w:val="20"/>
                <w:szCs w:val="20"/>
              </w:rPr>
            </w:pPr>
            <w:r w:rsidRPr="006B07C7">
              <w:rPr>
                <w:rFonts w:cstheme="minorHAnsi"/>
                <w:sz w:val="20"/>
                <w:szCs w:val="20"/>
              </w:rPr>
              <w:t>1</w:t>
            </w:r>
          </w:p>
        </w:tc>
        <w:tc>
          <w:tcPr>
            <w:tcW w:w="3178" w:type="dxa"/>
            <w:gridSpan w:val="2"/>
            <w:tcBorders>
              <w:top w:val="single" w:sz="4" w:space="0" w:color="A5A5A5" w:themeColor="accent3"/>
              <w:left w:val="single" w:sz="4" w:space="0" w:color="A5A5A5" w:themeColor="accent3"/>
            </w:tcBorders>
            <w:vAlign w:val="center"/>
          </w:tcPr>
          <w:p w14:paraId="391B809A" w14:textId="77777777" w:rsidR="008441B5" w:rsidRPr="006B07C7" w:rsidRDefault="008441B5" w:rsidP="008E4531">
            <w:pPr>
              <w:jc w:val="both"/>
              <w:rPr>
                <w:rFonts w:cstheme="minorHAnsi"/>
                <w:sz w:val="20"/>
                <w:szCs w:val="20"/>
              </w:rPr>
            </w:pPr>
            <w:r w:rsidRPr="006B07C7">
              <w:rPr>
                <w:rFonts w:cstheme="minorHAnsi"/>
                <w:sz w:val="20"/>
                <w:szCs w:val="20"/>
              </w:rPr>
              <w:t>Ministerio de Transporte</w:t>
            </w:r>
          </w:p>
        </w:tc>
        <w:tc>
          <w:tcPr>
            <w:tcW w:w="2268" w:type="dxa"/>
            <w:gridSpan w:val="2"/>
            <w:tcBorders>
              <w:top w:val="single" w:sz="4" w:space="0" w:color="A5A5A5" w:themeColor="accent3"/>
              <w:left w:val="single" w:sz="4" w:space="0" w:color="A5A5A5" w:themeColor="accent3"/>
            </w:tcBorders>
            <w:vAlign w:val="center"/>
          </w:tcPr>
          <w:p w14:paraId="6F217234"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5A5A5" w:themeColor="accent3"/>
              <w:left w:val="single" w:sz="4" w:space="0" w:color="A5A5A5" w:themeColor="accent3"/>
            </w:tcBorders>
            <w:vAlign w:val="center"/>
          </w:tcPr>
          <w:p w14:paraId="7127220F" w14:textId="77777777" w:rsidR="008441B5" w:rsidRPr="006B07C7" w:rsidRDefault="008441B5" w:rsidP="008E4531">
            <w:pPr>
              <w:jc w:val="center"/>
              <w:rPr>
                <w:rFonts w:cstheme="minorHAnsi"/>
                <w:sz w:val="20"/>
                <w:szCs w:val="20"/>
              </w:rPr>
            </w:pPr>
            <w:r w:rsidRPr="006B07C7">
              <w:rPr>
                <w:rFonts w:cstheme="minorHAnsi"/>
                <w:sz w:val="20"/>
                <w:szCs w:val="20"/>
              </w:rPr>
              <w:t>Financiera</w:t>
            </w:r>
          </w:p>
        </w:tc>
      </w:tr>
      <w:tr w:rsidR="008441B5" w14:paraId="79B32AA1"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ADDC46F" w14:textId="77777777" w:rsidR="008441B5" w:rsidRPr="006B07C7" w:rsidRDefault="008441B5" w:rsidP="00FD0A25">
            <w:pPr>
              <w:jc w:val="center"/>
              <w:rPr>
                <w:rFonts w:cstheme="minorHAnsi"/>
                <w:sz w:val="20"/>
                <w:szCs w:val="20"/>
              </w:rPr>
            </w:pPr>
            <w:r w:rsidRPr="006B07C7">
              <w:rPr>
                <w:rFonts w:cstheme="minorHAnsi"/>
                <w:sz w:val="20"/>
                <w:szCs w:val="20"/>
              </w:rPr>
              <w:t>2</w:t>
            </w:r>
          </w:p>
        </w:tc>
        <w:tc>
          <w:tcPr>
            <w:tcW w:w="3178" w:type="dxa"/>
            <w:gridSpan w:val="2"/>
            <w:tcBorders>
              <w:left w:val="single" w:sz="4" w:space="0" w:color="A5A5A5" w:themeColor="accent3"/>
            </w:tcBorders>
            <w:vAlign w:val="center"/>
          </w:tcPr>
          <w:p w14:paraId="38C5BB54" w14:textId="77777777" w:rsidR="008441B5" w:rsidRPr="006B07C7" w:rsidRDefault="008441B5" w:rsidP="008E4531">
            <w:pPr>
              <w:jc w:val="both"/>
              <w:rPr>
                <w:rFonts w:cstheme="minorHAnsi"/>
                <w:sz w:val="20"/>
                <w:szCs w:val="20"/>
              </w:rPr>
            </w:pPr>
            <w:r w:rsidRPr="006B07C7">
              <w:rPr>
                <w:rFonts w:cstheme="minorHAnsi"/>
                <w:sz w:val="20"/>
                <w:szCs w:val="20"/>
              </w:rPr>
              <w:t>Agencia Nacional de Infraestructura - ANI</w:t>
            </w:r>
          </w:p>
        </w:tc>
        <w:tc>
          <w:tcPr>
            <w:tcW w:w="2268" w:type="dxa"/>
            <w:gridSpan w:val="2"/>
            <w:tcBorders>
              <w:left w:val="single" w:sz="4" w:space="0" w:color="A5A5A5" w:themeColor="accent3"/>
            </w:tcBorders>
            <w:vAlign w:val="center"/>
          </w:tcPr>
          <w:p w14:paraId="14B059AA"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4C6C818F" w14:textId="77777777" w:rsidR="008441B5" w:rsidRPr="006B07C7" w:rsidRDefault="008441B5" w:rsidP="008E4531">
            <w:pPr>
              <w:jc w:val="center"/>
              <w:rPr>
                <w:rFonts w:cstheme="minorHAnsi"/>
                <w:sz w:val="20"/>
                <w:szCs w:val="20"/>
              </w:rPr>
            </w:pPr>
            <w:r w:rsidRPr="006B07C7">
              <w:rPr>
                <w:rFonts w:cstheme="minorHAnsi"/>
                <w:sz w:val="20"/>
                <w:szCs w:val="20"/>
              </w:rPr>
              <w:t>Financiera</w:t>
            </w:r>
          </w:p>
        </w:tc>
      </w:tr>
      <w:tr w:rsidR="008441B5" w14:paraId="71ADBEC9"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697760F7" w14:textId="77777777" w:rsidR="008441B5" w:rsidRPr="006B07C7" w:rsidRDefault="008441B5" w:rsidP="00FD0A25">
            <w:pPr>
              <w:jc w:val="center"/>
              <w:rPr>
                <w:rFonts w:cstheme="minorHAnsi"/>
                <w:sz w:val="20"/>
                <w:szCs w:val="20"/>
              </w:rPr>
            </w:pPr>
            <w:r w:rsidRPr="006B07C7">
              <w:rPr>
                <w:rFonts w:cstheme="minorHAnsi"/>
                <w:sz w:val="20"/>
                <w:szCs w:val="20"/>
              </w:rPr>
              <w:t>3</w:t>
            </w:r>
          </w:p>
        </w:tc>
        <w:tc>
          <w:tcPr>
            <w:tcW w:w="3178" w:type="dxa"/>
            <w:gridSpan w:val="2"/>
            <w:tcBorders>
              <w:top w:val="nil"/>
              <w:left w:val="single" w:sz="4" w:space="0" w:color="A5A5A5" w:themeColor="accent3"/>
              <w:bottom w:val="nil"/>
            </w:tcBorders>
            <w:vAlign w:val="center"/>
          </w:tcPr>
          <w:p w14:paraId="23CFD4F3" w14:textId="77777777" w:rsidR="008441B5" w:rsidRPr="006B07C7" w:rsidRDefault="008441B5" w:rsidP="008E4531">
            <w:pPr>
              <w:jc w:val="both"/>
              <w:rPr>
                <w:rFonts w:cstheme="minorHAnsi"/>
                <w:sz w:val="20"/>
                <w:szCs w:val="20"/>
              </w:rPr>
            </w:pPr>
            <w:r w:rsidRPr="006B07C7">
              <w:rPr>
                <w:rFonts w:cstheme="minorHAnsi"/>
                <w:sz w:val="20"/>
                <w:szCs w:val="20"/>
              </w:rPr>
              <w:t>Instituto Nacional de Vías - INVIAS</w:t>
            </w:r>
          </w:p>
        </w:tc>
        <w:tc>
          <w:tcPr>
            <w:tcW w:w="2268" w:type="dxa"/>
            <w:gridSpan w:val="2"/>
            <w:tcBorders>
              <w:top w:val="nil"/>
              <w:left w:val="single" w:sz="4" w:space="0" w:color="A5A5A5" w:themeColor="accent3"/>
              <w:bottom w:val="nil"/>
            </w:tcBorders>
            <w:vAlign w:val="center"/>
          </w:tcPr>
          <w:p w14:paraId="7729335C"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02A43C66" w14:textId="77777777" w:rsidR="008441B5" w:rsidRPr="006B07C7" w:rsidRDefault="008441B5" w:rsidP="008E4531">
            <w:pPr>
              <w:jc w:val="center"/>
              <w:rPr>
                <w:rFonts w:cstheme="minorHAnsi"/>
                <w:sz w:val="20"/>
                <w:szCs w:val="20"/>
              </w:rPr>
            </w:pPr>
            <w:r w:rsidRPr="006B07C7">
              <w:rPr>
                <w:rFonts w:cstheme="minorHAnsi"/>
                <w:sz w:val="20"/>
                <w:szCs w:val="20"/>
              </w:rPr>
              <w:t>Financiera</w:t>
            </w:r>
          </w:p>
        </w:tc>
      </w:tr>
      <w:tr w:rsidR="008441B5" w14:paraId="42D4FF87"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17D2BE5" w14:textId="77777777" w:rsidR="008441B5" w:rsidRPr="006B07C7" w:rsidRDefault="008441B5" w:rsidP="00FD0A25">
            <w:pPr>
              <w:jc w:val="center"/>
              <w:rPr>
                <w:rFonts w:cstheme="minorHAnsi"/>
                <w:sz w:val="20"/>
                <w:szCs w:val="20"/>
              </w:rPr>
            </w:pPr>
            <w:r w:rsidRPr="006B07C7">
              <w:rPr>
                <w:rFonts w:cstheme="minorHAnsi"/>
                <w:sz w:val="20"/>
                <w:szCs w:val="20"/>
              </w:rPr>
              <w:t>4</w:t>
            </w:r>
          </w:p>
        </w:tc>
        <w:tc>
          <w:tcPr>
            <w:tcW w:w="3178" w:type="dxa"/>
            <w:gridSpan w:val="2"/>
            <w:tcBorders>
              <w:left w:val="single" w:sz="4" w:space="0" w:color="A5A5A5" w:themeColor="accent3"/>
            </w:tcBorders>
            <w:vAlign w:val="center"/>
          </w:tcPr>
          <w:p w14:paraId="2A09B8F3" w14:textId="77777777" w:rsidR="008441B5" w:rsidRPr="006B07C7" w:rsidRDefault="008441B5" w:rsidP="008E4531">
            <w:pPr>
              <w:jc w:val="both"/>
              <w:rPr>
                <w:rFonts w:cstheme="minorHAnsi"/>
                <w:sz w:val="20"/>
                <w:szCs w:val="20"/>
              </w:rPr>
            </w:pPr>
            <w:r w:rsidRPr="006B07C7">
              <w:rPr>
                <w:rFonts w:cstheme="minorHAnsi"/>
                <w:sz w:val="20"/>
                <w:szCs w:val="20"/>
              </w:rPr>
              <w:t>Unidad Administrativa Especial de la Aeronáutica Civil - AEROCIVIL</w:t>
            </w:r>
          </w:p>
        </w:tc>
        <w:tc>
          <w:tcPr>
            <w:tcW w:w="2268" w:type="dxa"/>
            <w:gridSpan w:val="2"/>
            <w:tcBorders>
              <w:left w:val="single" w:sz="4" w:space="0" w:color="A5A5A5" w:themeColor="accent3"/>
            </w:tcBorders>
            <w:vAlign w:val="center"/>
          </w:tcPr>
          <w:p w14:paraId="52090410"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left w:val="single" w:sz="4" w:space="0" w:color="A5A5A5" w:themeColor="accent3"/>
            </w:tcBorders>
            <w:vAlign w:val="center"/>
          </w:tcPr>
          <w:p w14:paraId="3EEDC616" w14:textId="77777777" w:rsidR="008441B5" w:rsidRPr="006B07C7" w:rsidRDefault="008441B5" w:rsidP="008E4531">
            <w:pPr>
              <w:jc w:val="center"/>
              <w:rPr>
                <w:rFonts w:cstheme="minorHAnsi"/>
                <w:sz w:val="20"/>
                <w:szCs w:val="20"/>
              </w:rPr>
            </w:pPr>
            <w:r w:rsidRPr="006B07C7">
              <w:rPr>
                <w:rFonts w:cstheme="minorHAnsi"/>
                <w:sz w:val="20"/>
                <w:szCs w:val="20"/>
              </w:rPr>
              <w:t>Financiera</w:t>
            </w:r>
          </w:p>
        </w:tc>
      </w:tr>
      <w:tr w:rsidR="008441B5" w14:paraId="24DCD0B9"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005BA71A" w14:textId="77777777" w:rsidR="008441B5" w:rsidRPr="006B07C7" w:rsidRDefault="008441B5" w:rsidP="00FD0A25">
            <w:pPr>
              <w:jc w:val="center"/>
              <w:rPr>
                <w:rFonts w:cstheme="minorHAnsi"/>
                <w:sz w:val="20"/>
                <w:szCs w:val="20"/>
              </w:rPr>
            </w:pPr>
            <w:r w:rsidRPr="006B07C7">
              <w:rPr>
                <w:rFonts w:cstheme="minorHAnsi"/>
                <w:sz w:val="20"/>
                <w:szCs w:val="20"/>
              </w:rPr>
              <w:t>5</w:t>
            </w:r>
          </w:p>
        </w:tc>
        <w:tc>
          <w:tcPr>
            <w:tcW w:w="3178" w:type="dxa"/>
            <w:gridSpan w:val="2"/>
            <w:tcBorders>
              <w:top w:val="nil"/>
              <w:left w:val="single" w:sz="4" w:space="0" w:color="A5A5A5" w:themeColor="accent3"/>
              <w:bottom w:val="nil"/>
            </w:tcBorders>
            <w:vAlign w:val="bottom"/>
          </w:tcPr>
          <w:p w14:paraId="572647BE" w14:textId="77777777" w:rsidR="008441B5" w:rsidRPr="006B07C7" w:rsidRDefault="008441B5" w:rsidP="008E4531">
            <w:pPr>
              <w:jc w:val="both"/>
              <w:rPr>
                <w:rFonts w:cstheme="minorHAnsi"/>
                <w:sz w:val="20"/>
                <w:szCs w:val="20"/>
              </w:rPr>
            </w:pPr>
            <w:r w:rsidRPr="006B07C7">
              <w:rPr>
                <w:rFonts w:cstheme="minorHAnsi"/>
                <w:sz w:val="20"/>
                <w:szCs w:val="20"/>
              </w:rPr>
              <w:t>Unidad Nacional para la Gestión del Riesgo de Desastres - UNGRD</w:t>
            </w:r>
          </w:p>
        </w:tc>
        <w:tc>
          <w:tcPr>
            <w:tcW w:w="2268" w:type="dxa"/>
            <w:gridSpan w:val="2"/>
            <w:tcBorders>
              <w:top w:val="nil"/>
              <w:left w:val="single" w:sz="4" w:space="0" w:color="A5A5A5" w:themeColor="accent3"/>
              <w:bottom w:val="nil"/>
            </w:tcBorders>
          </w:tcPr>
          <w:p w14:paraId="729B1FCF"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442043FB" w14:textId="77777777" w:rsidR="008441B5" w:rsidRPr="006B07C7" w:rsidRDefault="008441B5" w:rsidP="008E4531">
            <w:pPr>
              <w:jc w:val="center"/>
              <w:rPr>
                <w:rFonts w:cstheme="minorHAnsi"/>
                <w:sz w:val="20"/>
                <w:szCs w:val="20"/>
              </w:rPr>
            </w:pPr>
            <w:r w:rsidRPr="006B07C7">
              <w:rPr>
                <w:rFonts w:cstheme="minorHAnsi"/>
                <w:sz w:val="20"/>
                <w:szCs w:val="20"/>
              </w:rPr>
              <w:t>Financiera</w:t>
            </w:r>
          </w:p>
        </w:tc>
      </w:tr>
      <w:tr w:rsidR="008441B5" w14:paraId="61888131"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46400932" w14:textId="77777777" w:rsidR="008441B5" w:rsidRPr="006B07C7" w:rsidRDefault="008441B5" w:rsidP="00FD0A25">
            <w:pPr>
              <w:jc w:val="center"/>
              <w:rPr>
                <w:rFonts w:cstheme="minorHAnsi"/>
                <w:sz w:val="20"/>
                <w:szCs w:val="20"/>
              </w:rPr>
            </w:pPr>
            <w:r w:rsidRPr="006B07C7">
              <w:rPr>
                <w:rFonts w:cstheme="minorHAnsi"/>
                <w:sz w:val="20"/>
                <w:szCs w:val="20"/>
              </w:rPr>
              <w:t>6</w:t>
            </w:r>
          </w:p>
        </w:tc>
        <w:tc>
          <w:tcPr>
            <w:tcW w:w="3178" w:type="dxa"/>
            <w:gridSpan w:val="2"/>
            <w:tcBorders>
              <w:left w:val="single" w:sz="4" w:space="0" w:color="A5A5A5" w:themeColor="accent3"/>
            </w:tcBorders>
            <w:vAlign w:val="bottom"/>
          </w:tcPr>
          <w:p w14:paraId="21ADA1A7" w14:textId="77777777" w:rsidR="008441B5" w:rsidRPr="006B07C7" w:rsidRDefault="008441B5" w:rsidP="008E4531">
            <w:pPr>
              <w:jc w:val="both"/>
              <w:rPr>
                <w:rFonts w:cstheme="minorHAnsi"/>
                <w:sz w:val="20"/>
                <w:szCs w:val="20"/>
              </w:rPr>
            </w:pPr>
            <w:r w:rsidRPr="006B07C7">
              <w:rPr>
                <w:rFonts w:cstheme="minorHAnsi"/>
                <w:sz w:val="20"/>
                <w:szCs w:val="20"/>
              </w:rPr>
              <w:t>Fondo Adaptación</w:t>
            </w:r>
          </w:p>
        </w:tc>
        <w:tc>
          <w:tcPr>
            <w:tcW w:w="2268" w:type="dxa"/>
            <w:gridSpan w:val="2"/>
            <w:tcBorders>
              <w:left w:val="single" w:sz="4" w:space="0" w:color="A5A5A5" w:themeColor="accent3"/>
            </w:tcBorders>
          </w:tcPr>
          <w:p w14:paraId="1D1F3905"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51DB34E1" w14:textId="77777777" w:rsidR="008441B5" w:rsidRPr="006B07C7" w:rsidRDefault="008441B5" w:rsidP="008E4531">
            <w:pPr>
              <w:jc w:val="center"/>
              <w:rPr>
                <w:rFonts w:cstheme="minorHAnsi"/>
                <w:sz w:val="20"/>
                <w:szCs w:val="20"/>
              </w:rPr>
            </w:pPr>
            <w:r w:rsidRPr="006B07C7">
              <w:rPr>
                <w:rFonts w:cstheme="minorHAnsi"/>
                <w:sz w:val="20"/>
                <w:szCs w:val="20"/>
              </w:rPr>
              <w:t>Financiera</w:t>
            </w:r>
          </w:p>
        </w:tc>
      </w:tr>
      <w:tr w:rsidR="008441B5" w14:paraId="338C0185"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4CD10C64" w14:textId="77777777" w:rsidR="008441B5" w:rsidRPr="006B07C7" w:rsidRDefault="008441B5" w:rsidP="00FD0A25">
            <w:pPr>
              <w:jc w:val="center"/>
              <w:rPr>
                <w:rFonts w:cstheme="minorHAnsi"/>
                <w:sz w:val="20"/>
                <w:szCs w:val="20"/>
              </w:rPr>
            </w:pPr>
            <w:r w:rsidRPr="006B07C7">
              <w:rPr>
                <w:rFonts w:cstheme="minorHAnsi"/>
                <w:sz w:val="20"/>
                <w:szCs w:val="20"/>
              </w:rPr>
              <w:t>7</w:t>
            </w:r>
          </w:p>
        </w:tc>
        <w:tc>
          <w:tcPr>
            <w:tcW w:w="3178" w:type="dxa"/>
            <w:gridSpan w:val="2"/>
            <w:tcBorders>
              <w:top w:val="nil"/>
              <w:left w:val="single" w:sz="4" w:space="0" w:color="A5A5A5" w:themeColor="accent3"/>
              <w:bottom w:val="nil"/>
            </w:tcBorders>
            <w:vAlign w:val="bottom"/>
          </w:tcPr>
          <w:p w14:paraId="0AD53F22" w14:textId="77777777" w:rsidR="008441B5" w:rsidRPr="00CE51DC" w:rsidRDefault="008441B5" w:rsidP="008E4531">
            <w:pPr>
              <w:jc w:val="both"/>
              <w:rPr>
                <w:rFonts w:cstheme="minorHAnsi"/>
                <w:sz w:val="20"/>
                <w:szCs w:val="20"/>
                <w:lang w:val="pt-PT"/>
              </w:rPr>
            </w:pPr>
            <w:r w:rsidRPr="00CE51DC">
              <w:rPr>
                <w:rFonts w:cstheme="minorHAnsi"/>
                <w:sz w:val="20"/>
                <w:szCs w:val="20"/>
                <w:lang w:val="pt-PT"/>
              </w:rPr>
              <w:t>Ministerio de Transporte - SETP - Armenia</w:t>
            </w:r>
          </w:p>
        </w:tc>
        <w:tc>
          <w:tcPr>
            <w:tcW w:w="2268" w:type="dxa"/>
            <w:gridSpan w:val="2"/>
            <w:tcBorders>
              <w:top w:val="nil"/>
              <w:left w:val="single" w:sz="4" w:space="0" w:color="A5A5A5" w:themeColor="accent3"/>
              <w:bottom w:val="nil"/>
            </w:tcBorders>
          </w:tcPr>
          <w:p w14:paraId="31E3B6EC"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07ED3EB9"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3D2DE49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D231BA4" w14:textId="77777777" w:rsidR="008441B5" w:rsidRPr="006B07C7" w:rsidRDefault="008441B5" w:rsidP="00FD0A25">
            <w:pPr>
              <w:jc w:val="center"/>
              <w:rPr>
                <w:rFonts w:cstheme="minorHAnsi"/>
                <w:sz w:val="20"/>
                <w:szCs w:val="20"/>
              </w:rPr>
            </w:pPr>
            <w:r w:rsidRPr="006B07C7">
              <w:rPr>
                <w:rFonts w:cstheme="minorHAnsi"/>
                <w:sz w:val="20"/>
                <w:szCs w:val="20"/>
              </w:rPr>
              <w:t>8</w:t>
            </w:r>
          </w:p>
        </w:tc>
        <w:tc>
          <w:tcPr>
            <w:tcW w:w="3178" w:type="dxa"/>
            <w:gridSpan w:val="2"/>
            <w:tcBorders>
              <w:left w:val="single" w:sz="4" w:space="0" w:color="A5A5A5" w:themeColor="accent3"/>
            </w:tcBorders>
            <w:vAlign w:val="bottom"/>
          </w:tcPr>
          <w:p w14:paraId="66E831A0" w14:textId="77777777" w:rsidR="008441B5" w:rsidRPr="006B07C7" w:rsidRDefault="008441B5" w:rsidP="008E4531">
            <w:pPr>
              <w:jc w:val="both"/>
              <w:rPr>
                <w:rFonts w:cstheme="minorHAnsi"/>
                <w:sz w:val="20"/>
                <w:szCs w:val="20"/>
              </w:rPr>
            </w:pPr>
            <w:r w:rsidRPr="006B07C7">
              <w:rPr>
                <w:rFonts w:cstheme="minorHAnsi"/>
                <w:sz w:val="20"/>
                <w:szCs w:val="20"/>
              </w:rPr>
              <w:t>Ministerio de Transporte - SETP - Montería</w:t>
            </w:r>
          </w:p>
        </w:tc>
        <w:tc>
          <w:tcPr>
            <w:tcW w:w="2268" w:type="dxa"/>
            <w:gridSpan w:val="2"/>
            <w:tcBorders>
              <w:left w:val="single" w:sz="4" w:space="0" w:color="A5A5A5" w:themeColor="accent3"/>
            </w:tcBorders>
          </w:tcPr>
          <w:p w14:paraId="74C4B92A"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left w:val="single" w:sz="4" w:space="0" w:color="A5A5A5" w:themeColor="accent3"/>
            </w:tcBorders>
            <w:vAlign w:val="center"/>
          </w:tcPr>
          <w:p w14:paraId="3A006BA1"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236B0BBD"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4A669CA" w14:textId="77777777" w:rsidR="008441B5" w:rsidRPr="006B07C7" w:rsidRDefault="008441B5" w:rsidP="00FD0A25">
            <w:pPr>
              <w:jc w:val="center"/>
              <w:rPr>
                <w:rFonts w:cstheme="minorHAnsi"/>
                <w:sz w:val="20"/>
                <w:szCs w:val="20"/>
              </w:rPr>
            </w:pPr>
            <w:r w:rsidRPr="006B07C7">
              <w:rPr>
                <w:rFonts w:cstheme="minorHAnsi"/>
                <w:sz w:val="20"/>
                <w:szCs w:val="20"/>
              </w:rPr>
              <w:t>9</w:t>
            </w:r>
          </w:p>
        </w:tc>
        <w:tc>
          <w:tcPr>
            <w:tcW w:w="3178" w:type="dxa"/>
            <w:gridSpan w:val="2"/>
            <w:tcBorders>
              <w:top w:val="nil"/>
              <w:left w:val="single" w:sz="4" w:space="0" w:color="A5A5A5" w:themeColor="accent3"/>
              <w:bottom w:val="nil"/>
            </w:tcBorders>
            <w:vAlign w:val="bottom"/>
          </w:tcPr>
          <w:p w14:paraId="1F353F6E" w14:textId="77777777" w:rsidR="008441B5" w:rsidRPr="006B07C7" w:rsidRDefault="008441B5" w:rsidP="008E4531">
            <w:pPr>
              <w:jc w:val="both"/>
              <w:rPr>
                <w:rFonts w:cstheme="minorHAnsi"/>
                <w:sz w:val="20"/>
                <w:szCs w:val="20"/>
              </w:rPr>
            </w:pPr>
            <w:r w:rsidRPr="006B07C7">
              <w:rPr>
                <w:rFonts w:cstheme="minorHAnsi"/>
                <w:sz w:val="20"/>
                <w:szCs w:val="20"/>
              </w:rPr>
              <w:t>Ministerio de Transporte - SETP - Popayán</w:t>
            </w:r>
          </w:p>
        </w:tc>
        <w:tc>
          <w:tcPr>
            <w:tcW w:w="2268" w:type="dxa"/>
            <w:gridSpan w:val="2"/>
            <w:tcBorders>
              <w:top w:val="nil"/>
              <w:left w:val="single" w:sz="4" w:space="0" w:color="A5A5A5" w:themeColor="accent3"/>
              <w:bottom w:val="nil"/>
            </w:tcBorders>
          </w:tcPr>
          <w:p w14:paraId="58CF18A8"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nil"/>
            </w:tcBorders>
            <w:vAlign w:val="center"/>
          </w:tcPr>
          <w:p w14:paraId="1BF1B9A1"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07B2513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CAE189E" w14:textId="77777777" w:rsidR="008441B5" w:rsidRPr="006B07C7" w:rsidRDefault="008441B5" w:rsidP="00FD0A25">
            <w:pPr>
              <w:jc w:val="center"/>
              <w:rPr>
                <w:rFonts w:cstheme="minorHAnsi"/>
                <w:sz w:val="20"/>
                <w:szCs w:val="20"/>
              </w:rPr>
            </w:pPr>
            <w:r w:rsidRPr="006B07C7">
              <w:rPr>
                <w:rFonts w:cstheme="minorHAnsi"/>
                <w:sz w:val="20"/>
                <w:szCs w:val="20"/>
              </w:rPr>
              <w:t>10</w:t>
            </w:r>
          </w:p>
        </w:tc>
        <w:tc>
          <w:tcPr>
            <w:tcW w:w="3178" w:type="dxa"/>
            <w:gridSpan w:val="2"/>
            <w:tcBorders>
              <w:left w:val="single" w:sz="4" w:space="0" w:color="A5A5A5" w:themeColor="accent3"/>
            </w:tcBorders>
            <w:vAlign w:val="bottom"/>
          </w:tcPr>
          <w:p w14:paraId="1DF33FC4" w14:textId="77777777" w:rsidR="008441B5" w:rsidRPr="006B07C7" w:rsidRDefault="008441B5" w:rsidP="008E4531">
            <w:pPr>
              <w:jc w:val="both"/>
              <w:rPr>
                <w:rFonts w:cstheme="minorHAnsi"/>
                <w:sz w:val="20"/>
                <w:szCs w:val="20"/>
              </w:rPr>
            </w:pPr>
            <w:r w:rsidRPr="006B07C7">
              <w:rPr>
                <w:rFonts w:cstheme="minorHAnsi"/>
                <w:sz w:val="20"/>
                <w:szCs w:val="20"/>
              </w:rPr>
              <w:t>Ministerio de Transporte - SETP - Valledupar</w:t>
            </w:r>
          </w:p>
        </w:tc>
        <w:tc>
          <w:tcPr>
            <w:tcW w:w="2268" w:type="dxa"/>
            <w:gridSpan w:val="2"/>
            <w:tcBorders>
              <w:left w:val="single" w:sz="4" w:space="0" w:color="A5A5A5" w:themeColor="accent3"/>
            </w:tcBorders>
          </w:tcPr>
          <w:p w14:paraId="17E1F7EE"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left w:val="single" w:sz="4" w:space="0" w:color="A5A5A5" w:themeColor="accent3"/>
            </w:tcBorders>
            <w:vAlign w:val="center"/>
          </w:tcPr>
          <w:p w14:paraId="52F12201"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70D204C9"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EE25E14" w14:textId="77777777" w:rsidR="008441B5" w:rsidRPr="006B07C7" w:rsidRDefault="008441B5" w:rsidP="00FD0A25">
            <w:pPr>
              <w:jc w:val="center"/>
              <w:rPr>
                <w:rFonts w:cstheme="minorHAnsi"/>
                <w:sz w:val="20"/>
                <w:szCs w:val="20"/>
              </w:rPr>
            </w:pPr>
            <w:r w:rsidRPr="006B07C7">
              <w:rPr>
                <w:rFonts w:cstheme="minorHAnsi"/>
                <w:sz w:val="20"/>
                <w:szCs w:val="20"/>
              </w:rPr>
              <w:t>11</w:t>
            </w:r>
          </w:p>
        </w:tc>
        <w:tc>
          <w:tcPr>
            <w:tcW w:w="3178" w:type="dxa"/>
            <w:gridSpan w:val="2"/>
            <w:tcBorders>
              <w:top w:val="nil"/>
              <w:left w:val="single" w:sz="4" w:space="0" w:color="A5A5A5" w:themeColor="accent3"/>
              <w:bottom w:val="nil"/>
            </w:tcBorders>
            <w:vAlign w:val="bottom"/>
          </w:tcPr>
          <w:p w14:paraId="2D4020D3" w14:textId="77777777" w:rsidR="008441B5" w:rsidRPr="006B07C7" w:rsidRDefault="008441B5" w:rsidP="008E4531">
            <w:pPr>
              <w:jc w:val="both"/>
              <w:rPr>
                <w:rFonts w:cstheme="minorHAnsi"/>
                <w:sz w:val="20"/>
                <w:szCs w:val="20"/>
              </w:rPr>
            </w:pPr>
            <w:r w:rsidRPr="006B07C7">
              <w:rPr>
                <w:rFonts w:cstheme="minorHAnsi"/>
                <w:sz w:val="20"/>
                <w:szCs w:val="20"/>
              </w:rPr>
              <w:t>Instituto Nacional de Vías - INVIAS - Programa Colombia Rural - Antioquia</w:t>
            </w:r>
          </w:p>
        </w:tc>
        <w:tc>
          <w:tcPr>
            <w:tcW w:w="2268" w:type="dxa"/>
            <w:gridSpan w:val="2"/>
            <w:tcBorders>
              <w:top w:val="nil"/>
              <w:left w:val="single" w:sz="4" w:space="0" w:color="A5A5A5" w:themeColor="accent3"/>
              <w:bottom w:val="nil"/>
            </w:tcBorders>
          </w:tcPr>
          <w:p w14:paraId="10380649" w14:textId="77777777" w:rsidR="008441B5" w:rsidRPr="006B07C7" w:rsidRDefault="008441B5" w:rsidP="008E4531">
            <w:pPr>
              <w:jc w:val="center"/>
              <w:rPr>
                <w:rFonts w:cstheme="minorHAnsi"/>
                <w:sz w:val="20"/>
                <w:szCs w:val="20"/>
              </w:rPr>
            </w:pPr>
          </w:p>
          <w:p w14:paraId="5055EADF"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top w:val="nil"/>
              <w:left w:val="single" w:sz="4" w:space="0" w:color="A5A5A5" w:themeColor="accent3"/>
              <w:bottom w:val="nil"/>
            </w:tcBorders>
            <w:vAlign w:val="center"/>
          </w:tcPr>
          <w:p w14:paraId="0B204A60"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1BA21A8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40E90E6" w14:textId="77777777" w:rsidR="008441B5" w:rsidRPr="006B07C7" w:rsidRDefault="008441B5" w:rsidP="00FD0A25">
            <w:pPr>
              <w:jc w:val="center"/>
              <w:rPr>
                <w:rFonts w:cstheme="minorHAnsi"/>
                <w:sz w:val="20"/>
                <w:szCs w:val="20"/>
              </w:rPr>
            </w:pPr>
            <w:r w:rsidRPr="006B07C7">
              <w:rPr>
                <w:rFonts w:cstheme="minorHAnsi"/>
                <w:sz w:val="20"/>
                <w:szCs w:val="20"/>
              </w:rPr>
              <w:t>12</w:t>
            </w:r>
          </w:p>
        </w:tc>
        <w:tc>
          <w:tcPr>
            <w:tcW w:w="3178" w:type="dxa"/>
            <w:gridSpan w:val="2"/>
            <w:tcBorders>
              <w:left w:val="single" w:sz="4" w:space="0" w:color="A5A5A5" w:themeColor="accent3"/>
            </w:tcBorders>
            <w:vAlign w:val="bottom"/>
          </w:tcPr>
          <w:p w14:paraId="7DD9A762" w14:textId="77777777" w:rsidR="008441B5" w:rsidRPr="006B07C7" w:rsidRDefault="008441B5" w:rsidP="008E4531">
            <w:pPr>
              <w:jc w:val="both"/>
              <w:rPr>
                <w:rFonts w:cstheme="minorHAnsi"/>
                <w:sz w:val="20"/>
                <w:szCs w:val="20"/>
              </w:rPr>
            </w:pPr>
            <w:r w:rsidRPr="006B07C7">
              <w:rPr>
                <w:rFonts w:cstheme="minorHAnsi"/>
                <w:sz w:val="20"/>
                <w:szCs w:val="20"/>
              </w:rPr>
              <w:t>Instituto Nacional de Vías - INVIAS - Programa Colombia Rural - Atlántico</w:t>
            </w:r>
          </w:p>
        </w:tc>
        <w:tc>
          <w:tcPr>
            <w:tcW w:w="2268" w:type="dxa"/>
            <w:gridSpan w:val="2"/>
            <w:tcBorders>
              <w:left w:val="single" w:sz="4" w:space="0" w:color="A5A5A5" w:themeColor="accent3"/>
            </w:tcBorders>
            <w:vAlign w:val="center"/>
          </w:tcPr>
          <w:p w14:paraId="21F76705"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left w:val="single" w:sz="4" w:space="0" w:color="A5A5A5" w:themeColor="accent3"/>
            </w:tcBorders>
            <w:vAlign w:val="center"/>
          </w:tcPr>
          <w:p w14:paraId="2B37ED94"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06D6F85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4E0D675" w14:textId="77777777" w:rsidR="008441B5" w:rsidRPr="006B07C7" w:rsidRDefault="008441B5" w:rsidP="00FD0A25">
            <w:pPr>
              <w:jc w:val="center"/>
              <w:rPr>
                <w:rFonts w:cstheme="minorHAnsi"/>
                <w:sz w:val="20"/>
                <w:szCs w:val="20"/>
              </w:rPr>
            </w:pPr>
            <w:r w:rsidRPr="006B07C7">
              <w:rPr>
                <w:rFonts w:cstheme="minorHAnsi"/>
                <w:sz w:val="20"/>
                <w:szCs w:val="20"/>
              </w:rPr>
              <w:t>13</w:t>
            </w:r>
          </w:p>
        </w:tc>
        <w:tc>
          <w:tcPr>
            <w:tcW w:w="3178" w:type="dxa"/>
            <w:gridSpan w:val="2"/>
            <w:tcBorders>
              <w:top w:val="nil"/>
              <w:left w:val="single" w:sz="4" w:space="0" w:color="A5A5A5" w:themeColor="accent3"/>
              <w:bottom w:val="nil"/>
            </w:tcBorders>
          </w:tcPr>
          <w:p w14:paraId="3090146E" w14:textId="77777777" w:rsidR="008441B5" w:rsidRPr="006B07C7" w:rsidRDefault="008441B5" w:rsidP="008E4531">
            <w:pPr>
              <w:jc w:val="both"/>
              <w:rPr>
                <w:rFonts w:cstheme="minorHAnsi"/>
                <w:sz w:val="20"/>
                <w:szCs w:val="20"/>
              </w:rPr>
            </w:pPr>
            <w:r w:rsidRPr="006B07C7">
              <w:rPr>
                <w:rFonts w:cstheme="minorHAnsi"/>
                <w:sz w:val="20"/>
                <w:szCs w:val="20"/>
              </w:rPr>
              <w:t>Instituto Nacional de Vías - INVIAS - Programa Colombia Rural - Boyacá</w:t>
            </w:r>
          </w:p>
        </w:tc>
        <w:tc>
          <w:tcPr>
            <w:tcW w:w="2268" w:type="dxa"/>
            <w:gridSpan w:val="2"/>
            <w:tcBorders>
              <w:top w:val="nil"/>
              <w:left w:val="single" w:sz="4" w:space="0" w:color="A5A5A5" w:themeColor="accent3"/>
              <w:bottom w:val="nil"/>
            </w:tcBorders>
          </w:tcPr>
          <w:p w14:paraId="226C9635" w14:textId="77777777" w:rsidR="008441B5" w:rsidRPr="006B07C7" w:rsidRDefault="008441B5" w:rsidP="008E4531">
            <w:pPr>
              <w:jc w:val="center"/>
              <w:rPr>
                <w:rFonts w:cstheme="minorHAnsi"/>
                <w:sz w:val="20"/>
                <w:szCs w:val="20"/>
              </w:rPr>
            </w:pPr>
          </w:p>
          <w:p w14:paraId="3ACB255A"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top w:val="nil"/>
              <w:left w:val="single" w:sz="4" w:space="0" w:color="A5A5A5" w:themeColor="accent3"/>
              <w:bottom w:val="nil"/>
            </w:tcBorders>
          </w:tcPr>
          <w:p w14:paraId="1E64CD15" w14:textId="77777777" w:rsidR="008441B5" w:rsidRPr="006B07C7" w:rsidRDefault="008441B5" w:rsidP="008E4531">
            <w:pPr>
              <w:jc w:val="center"/>
              <w:rPr>
                <w:rFonts w:cstheme="minorHAnsi"/>
                <w:sz w:val="20"/>
                <w:szCs w:val="20"/>
              </w:rPr>
            </w:pPr>
          </w:p>
          <w:p w14:paraId="1C1C5AE0"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5BE676E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0025849" w14:textId="77777777" w:rsidR="008441B5" w:rsidRPr="006B07C7" w:rsidRDefault="008441B5" w:rsidP="00FD0A25">
            <w:pPr>
              <w:jc w:val="center"/>
              <w:rPr>
                <w:rFonts w:cstheme="minorHAnsi"/>
                <w:sz w:val="20"/>
                <w:szCs w:val="20"/>
              </w:rPr>
            </w:pPr>
            <w:r w:rsidRPr="006B07C7">
              <w:rPr>
                <w:rFonts w:cstheme="minorHAnsi"/>
                <w:sz w:val="20"/>
                <w:szCs w:val="20"/>
              </w:rPr>
              <w:lastRenderedPageBreak/>
              <w:t>14</w:t>
            </w:r>
          </w:p>
        </w:tc>
        <w:tc>
          <w:tcPr>
            <w:tcW w:w="3178" w:type="dxa"/>
            <w:gridSpan w:val="2"/>
            <w:tcBorders>
              <w:left w:val="single" w:sz="4" w:space="0" w:color="A5A5A5" w:themeColor="accent3"/>
            </w:tcBorders>
            <w:vAlign w:val="bottom"/>
          </w:tcPr>
          <w:p w14:paraId="750195D9" w14:textId="77777777" w:rsidR="008441B5" w:rsidRPr="006B07C7" w:rsidRDefault="008441B5" w:rsidP="008E4531">
            <w:pPr>
              <w:jc w:val="both"/>
              <w:rPr>
                <w:rFonts w:cstheme="minorHAnsi"/>
                <w:sz w:val="20"/>
                <w:szCs w:val="20"/>
              </w:rPr>
            </w:pPr>
            <w:r w:rsidRPr="006B07C7">
              <w:rPr>
                <w:rFonts w:cstheme="minorHAnsi"/>
                <w:sz w:val="20"/>
                <w:szCs w:val="20"/>
              </w:rPr>
              <w:t>Instituto Nacional de Vías - INVIAS - Av. Los Próceres - Popayán</w:t>
            </w:r>
          </w:p>
        </w:tc>
        <w:tc>
          <w:tcPr>
            <w:tcW w:w="2268" w:type="dxa"/>
            <w:gridSpan w:val="2"/>
            <w:tcBorders>
              <w:left w:val="single" w:sz="4" w:space="0" w:color="A5A5A5" w:themeColor="accent3"/>
            </w:tcBorders>
            <w:vAlign w:val="center"/>
          </w:tcPr>
          <w:p w14:paraId="58DEA1EA"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left w:val="single" w:sz="4" w:space="0" w:color="A5A5A5" w:themeColor="accent3"/>
            </w:tcBorders>
            <w:vAlign w:val="center"/>
          </w:tcPr>
          <w:p w14:paraId="6FF66DFD"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1BA6091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36C364A" w14:textId="77777777" w:rsidR="008441B5" w:rsidRPr="006B07C7" w:rsidRDefault="008441B5" w:rsidP="00FD0A25">
            <w:pPr>
              <w:jc w:val="center"/>
              <w:rPr>
                <w:rFonts w:cstheme="minorHAnsi"/>
                <w:sz w:val="20"/>
                <w:szCs w:val="20"/>
              </w:rPr>
            </w:pPr>
            <w:r w:rsidRPr="006B07C7">
              <w:rPr>
                <w:rFonts w:cstheme="minorHAnsi"/>
                <w:sz w:val="20"/>
                <w:szCs w:val="20"/>
              </w:rPr>
              <w:t>15</w:t>
            </w:r>
          </w:p>
        </w:tc>
        <w:tc>
          <w:tcPr>
            <w:tcW w:w="3178" w:type="dxa"/>
            <w:gridSpan w:val="2"/>
            <w:tcBorders>
              <w:top w:val="nil"/>
              <w:left w:val="single" w:sz="4" w:space="0" w:color="A5A5A5" w:themeColor="accent3"/>
              <w:bottom w:val="nil"/>
            </w:tcBorders>
            <w:vAlign w:val="bottom"/>
          </w:tcPr>
          <w:p w14:paraId="596B7B77" w14:textId="77777777" w:rsidR="008441B5" w:rsidRPr="006B07C7" w:rsidRDefault="008441B5" w:rsidP="008E4531">
            <w:pPr>
              <w:jc w:val="both"/>
              <w:rPr>
                <w:rFonts w:cstheme="minorHAnsi"/>
                <w:sz w:val="20"/>
                <w:szCs w:val="20"/>
              </w:rPr>
            </w:pPr>
            <w:r w:rsidRPr="006B07C7">
              <w:rPr>
                <w:rFonts w:cstheme="minorHAnsi"/>
                <w:sz w:val="20"/>
                <w:szCs w:val="20"/>
              </w:rPr>
              <w:t>Instituto de Desarrollo Urbano - IDU - Primera Línea Metro Tramo 1</w:t>
            </w:r>
          </w:p>
        </w:tc>
        <w:tc>
          <w:tcPr>
            <w:tcW w:w="2268" w:type="dxa"/>
            <w:gridSpan w:val="2"/>
            <w:tcBorders>
              <w:top w:val="nil"/>
              <w:left w:val="single" w:sz="4" w:space="0" w:color="A5A5A5" w:themeColor="accent3"/>
              <w:bottom w:val="nil"/>
            </w:tcBorders>
            <w:vAlign w:val="center"/>
          </w:tcPr>
          <w:p w14:paraId="0B6C621F"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top w:val="nil"/>
              <w:left w:val="single" w:sz="4" w:space="0" w:color="A5A5A5" w:themeColor="accent3"/>
              <w:bottom w:val="nil"/>
            </w:tcBorders>
            <w:vAlign w:val="center"/>
          </w:tcPr>
          <w:p w14:paraId="57FCE33A"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7B29ECB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BB80CE7" w14:textId="77777777" w:rsidR="008441B5" w:rsidRPr="006B07C7" w:rsidRDefault="008441B5" w:rsidP="00FD0A25">
            <w:pPr>
              <w:jc w:val="center"/>
              <w:rPr>
                <w:rFonts w:cstheme="minorHAnsi"/>
                <w:sz w:val="20"/>
                <w:szCs w:val="20"/>
              </w:rPr>
            </w:pPr>
            <w:r w:rsidRPr="006B07C7">
              <w:rPr>
                <w:rFonts w:cstheme="minorHAnsi"/>
                <w:sz w:val="20"/>
                <w:szCs w:val="20"/>
              </w:rPr>
              <w:t>16</w:t>
            </w:r>
          </w:p>
        </w:tc>
        <w:tc>
          <w:tcPr>
            <w:tcW w:w="3178" w:type="dxa"/>
            <w:gridSpan w:val="2"/>
            <w:tcBorders>
              <w:left w:val="single" w:sz="4" w:space="0" w:color="A5A5A5" w:themeColor="accent3"/>
            </w:tcBorders>
            <w:vAlign w:val="bottom"/>
          </w:tcPr>
          <w:p w14:paraId="6ED3C751" w14:textId="77777777" w:rsidR="008441B5" w:rsidRPr="006B07C7" w:rsidRDefault="008441B5" w:rsidP="008E4531">
            <w:pPr>
              <w:jc w:val="both"/>
              <w:rPr>
                <w:rFonts w:cstheme="minorHAnsi"/>
                <w:sz w:val="20"/>
                <w:szCs w:val="20"/>
              </w:rPr>
            </w:pPr>
            <w:r w:rsidRPr="006B07C7">
              <w:rPr>
                <w:rFonts w:cstheme="minorHAnsi"/>
                <w:sz w:val="20"/>
                <w:szCs w:val="20"/>
              </w:rPr>
              <w:t>Municipio de Cota</w:t>
            </w:r>
          </w:p>
        </w:tc>
        <w:tc>
          <w:tcPr>
            <w:tcW w:w="2268" w:type="dxa"/>
            <w:gridSpan w:val="2"/>
            <w:tcBorders>
              <w:left w:val="single" w:sz="4" w:space="0" w:color="A5A5A5" w:themeColor="accent3"/>
            </w:tcBorders>
            <w:vAlign w:val="center"/>
          </w:tcPr>
          <w:p w14:paraId="4D92609E"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left w:val="single" w:sz="4" w:space="0" w:color="A5A5A5" w:themeColor="accent3"/>
            </w:tcBorders>
            <w:vAlign w:val="center"/>
          </w:tcPr>
          <w:p w14:paraId="03916059"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2F6FEF3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26B96D5" w14:textId="77777777" w:rsidR="008441B5" w:rsidRPr="006B07C7" w:rsidRDefault="008441B5" w:rsidP="00FD0A25">
            <w:pPr>
              <w:jc w:val="center"/>
              <w:rPr>
                <w:rFonts w:cstheme="minorHAnsi"/>
                <w:sz w:val="20"/>
                <w:szCs w:val="20"/>
              </w:rPr>
            </w:pPr>
            <w:r w:rsidRPr="006B07C7">
              <w:rPr>
                <w:rFonts w:cstheme="minorHAnsi"/>
                <w:sz w:val="20"/>
                <w:szCs w:val="20"/>
              </w:rPr>
              <w:t>17</w:t>
            </w:r>
          </w:p>
        </w:tc>
        <w:tc>
          <w:tcPr>
            <w:tcW w:w="3178" w:type="dxa"/>
            <w:gridSpan w:val="2"/>
            <w:tcBorders>
              <w:top w:val="nil"/>
              <w:left w:val="single" w:sz="4" w:space="0" w:color="A5A5A5" w:themeColor="accent3"/>
              <w:bottom w:val="nil"/>
            </w:tcBorders>
            <w:vAlign w:val="bottom"/>
          </w:tcPr>
          <w:p w14:paraId="44861536" w14:textId="77777777" w:rsidR="008441B5" w:rsidRPr="006B07C7" w:rsidRDefault="008441B5" w:rsidP="008E4531">
            <w:pPr>
              <w:jc w:val="both"/>
              <w:rPr>
                <w:rFonts w:cstheme="minorHAnsi"/>
                <w:sz w:val="20"/>
                <w:szCs w:val="20"/>
              </w:rPr>
            </w:pPr>
            <w:r w:rsidRPr="006B07C7">
              <w:rPr>
                <w:rFonts w:cstheme="minorHAnsi"/>
                <w:sz w:val="20"/>
                <w:szCs w:val="20"/>
              </w:rPr>
              <w:t>Municipio de Pereira - Estampilla Adulto Mayor</w:t>
            </w:r>
          </w:p>
        </w:tc>
        <w:tc>
          <w:tcPr>
            <w:tcW w:w="2268" w:type="dxa"/>
            <w:gridSpan w:val="2"/>
            <w:tcBorders>
              <w:top w:val="nil"/>
              <w:left w:val="single" w:sz="4" w:space="0" w:color="A5A5A5" w:themeColor="accent3"/>
              <w:bottom w:val="nil"/>
            </w:tcBorders>
            <w:vAlign w:val="center"/>
          </w:tcPr>
          <w:p w14:paraId="66E89C6B"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top w:val="nil"/>
              <w:left w:val="single" w:sz="4" w:space="0" w:color="A5A5A5" w:themeColor="accent3"/>
              <w:bottom w:val="nil"/>
            </w:tcBorders>
            <w:vAlign w:val="center"/>
          </w:tcPr>
          <w:p w14:paraId="04C5B2FB"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06DB22C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4382ADA" w14:textId="77777777" w:rsidR="008441B5" w:rsidRPr="006B07C7" w:rsidRDefault="008441B5" w:rsidP="00FD0A25">
            <w:pPr>
              <w:jc w:val="center"/>
              <w:rPr>
                <w:rFonts w:cstheme="minorHAnsi"/>
                <w:sz w:val="20"/>
                <w:szCs w:val="20"/>
              </w:rPr>
            </w:pPr>
            <w:r w:rsidRPr="006B07C7">
              <w:rPr>
                <w:rFonts w:cstheme="minorHAnsi"/>
                <w:sz w:val="20"/>
                <w:szCs w:val="20"/>
              </w:rPr>
              <w:t>18</w:t>
            </w:r>
          </w:p>
        </w:tc>
        <w:tc>
          <w:tcPr>
            <w:tcW w:w="3178" w:type="dxa"/>
            <w:gridSpan w:val="2"/>
            <w:tcBorders>
              <w:left w:val="single" w:sz="4" w:space="0" w:color="A5A5A5" w:themeColor="accent3"/>
            </w:tcBorders>
            <w:vAlign w:val="bottom"/>
          </w:tcPr>
          <w:p w14:paraId="29D0D74C" w14:textId="77777777" w:rsidR="008441B5" w:rsidRPr="006B07C7" w:rsidRDefault="008441B5" w:rsidP="008E4531">
            <w:pPr>
              <w:jc w:val="both"/>
              <w:rPr>
                <w:rFonts w:cstheme="minorHAnsi"/>
                <w:sz w:val="20"/>
                <w:szCs w:val="20"/>
              </w:rPr>
            </w:pPr>
            <w:r w:rsidRPr="006B07C7">
              <w:rPr>
                <w:rFonts w:cstheme="minorHAnsi"/>
                <w:sz w:val="20"/>
                <w:szCs w:val="20"/>
              </w:rPr>
              <w:t>Unidad Nacional para la Gestión del Riesgo de Desastres - UNGRD Fenómeno de la Niña 2022</w:t>
            </w:r>
          </w:p>
        </w:tc>
        <w:tc>
          <w:tcPr>
            <w:tcW w:w="2268" w:type="dxa"/>
            <w:gridSpan w:val="2"/>
            <w:tcBorders>
              <w:left w:val="single" w:sz="4" w:space="0" w:color="A5A5A5" w:themeColor="accent3"/>
            </w:tcBorders>
            <w:vAlign w:val="center"/>
          </w:tcPr>
          <w:p w14:paraId="4BE039E1"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501" w:type="dxa"/>
            <w:tcBorders>
              <w:left w:val="single" w:sz="4" w:space="0" w:color="A5A5A5" w:themeColor="accent3"/>
            </w:tcBorders>
            <w:vAlign w:val="center"/>
          </w:tcPr>
          <w:p w14:paraId="74193A36"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58C82A9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FD1FB32" w14:textId="77777777" w:rsidR="008441B5" w:rsidRPr="006B07C7" w:rsidRDefault="008441B5" w:rsidP="00FD0A25">
            <w:pPr>
              <w:jc w:val="center"/>
              <w:rPr>
                <w:rFonts w:cstheme="minorHAnsi"/>
                <w:sz w:val="20"/>
                <w:szCs w:val="20"/>
              </w:rPr>
            </w:pPr>
            <w:r w:rsidRPr="006B07C7">
              <w:rPr>
                <w:rFonts w:cstheme="minorHAnsi"/>
                <w:sz w:val="20"/>
                <w:szCs w:val="20"/>
              </w:rPr>
              <w:t>19</w:t>
            </w:r>
          </w:p>
        </w:tc>
        <w:tc>
          <w:tcPr>
            <w:tcW w:w="3178" w:type="dxa"/>
            <w:gridSpan w:val="2"/>
            <w:tcBorders>
              <w:top w:val="nil"/>
              <w:left w:val="single" w:sz="4" w:space="0" w:color="A5A5A5" w:themeColor="accent3"/>
              <w:bottom w:val="single" w:sz="4" w:space="0" w:color="A5A5A5" w:themeColor="accent3"/>
            </w:tcBorders>
            <w:vAlign w:val="bottom"/>
          </w:tcPr>
          <w:p w14:paraId="559E6AE7" w14:textId="77777777" w:rsidR="008441B5" w:rsidRPr="006B07C7" w:rsidRDefault="008441B5" w:rsidP="008E4531">
            <w:pPr>
              <w:jc w:val="both"/>
              <w:rPr>
                <w:rFonts w:cstheme="minorHAnsi"/>
                <w:sz w:val="20"/>
                <w:szCs w:val="20"/>
              </w:rPr>
            </w:pPr>
            <w:r w:rsidRPr="006B07C7">
              <w:rPr>
                <w:rFonts w:cstheme="minorHAnsi"/>
                <w:sz w:val="20"/>
                <w:szCs w:val="20"/>
              </w:rPr>
              <w:t>Unidad Nacional para la Gestión del Riesgo de Desastres - UNGRD Volcán Galeras - Nariño</w:t>
            </w:r>
          </w:p>
        </w:tc>
        <w:tc>
          <w:tcPr>
            <w:tcW w:w="2268" w:type="dxa"/>
            <w:gridSpan w:val="2"/>
            <w:tcBorders>
              <w:top w:val="nil"/>
              <w:left w:val="single" w:sz="4" w:space="0" w:color="A5A5A5" w:themeColor="accent3"/>
              <w:bottom w:val="single" w:sz="4" w:space="0" w:color="A5A5A5" w:themeColor="accent3"/>
            </w:tcBorders>
            <w:vAlign w:val="center"/>
          </w:tcPr>
          <w:p w14:paraId="39781388"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c>
          <w:tcPr>
            <w:tcW w:w="1501" w:type="dxa"/>
            <w:tcBorders>
              <w:top w:val="nil"/>
              <w:left w:val="single" w:sz="4" w:space="0" w:color="A5A5A5" w:themeColor="accent3"/>
              <w:bottom w:val="single" w:sz="4" w:space="0" w:color="A5A5A5" w:themeColor="accent3"/>
            </w:tcBorders>
            <w:vAlign w:val="center"/>
          </w:tcPr>
          <w:p w14:paraId="4E922CA9" w14:textId="77777777" w:rsidR="008441B5" w:rsidRPr="006B07C7" w:rsidRDefault="008441B5" w:rsidP="008E4531">
            <w:pPr>
              <w:jc w:val="center"/>
              <w:rPr>
                <w:rFonts w:cstheme="minorHAnsi"/>
                <w:sz w:val="20"/>
                <w:szCs w:val="20"/>
              </w:rPr>
            </w:pPr>
            <w:r w:rsidRPr="006B07C7">
              <w:rPr>
                <w:rFonts w:cstheme="minorHAnsi"/>
                <w:sz w:val="20"/>
                <w:szCs w:val="20"/>
              </w:rPr>
              <w:t>Cumplimiento</w:t>
            </w:r>
          </w:p>
        </w:tc>
      </w:tr>
      <w:tr w:rsidR="008441B5" w14:paraId="0225AB05"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12167225" w14:textId="77777777" w:rsidR="008441B5" w:rsidRPr="006B07C7" w:rsidRDefault="008441B5" w:rsidP="008E4531">
            <w:pPr>
              <w:jc w:val="center"/>
              <w:rPr>
                <w:rFonts w:cstheme="minorHAnsi"/>
                <w:sz w:val="20"/>
                <w:szCs w:val="20"/>
              </w:rPr>
            </w:pPr>
            <w:r w:rsidRPr="006B07C7">
              <w:rPr>
                <w:rFonts w:cstheme="minorHAnsi"/>
                <w:sz w:val="20"/>
                <w:szCs w:val="20"/>
              </w:rPr>
              <w:t>Concepto últimos 4 años del sector Infraestructura</w:t>
            </w:r>
          </w:p>
        </w:tc>
      </w:tr>
      <w:tr w:rsidR="008441B5" w14:paraId="26A043D8"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7A1E8D6B" w14:textId="77777777" w:rsidR="008441B5" w:rsidRPr="006B07C7" w:rsidRDefault="008441B5"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01244155" w14:textId="77777777" w:rsidR="008441B5" w:rsidRPr="006B07C7" w:rsidRDefault="008441B5" w:rsidP="008E4531">
            <w:pPr>
              <w:jc w:val="center"/>
              <w:rPr>
                <w:rFonts w:cstheme="minorHAnsi"/>
                <w:b/>
                <w:bCs/>
                <w:sz w:val="20"/>
                <w:szCs w:val="20"/>
              </w:rPr>
            </w:pPr>
            <w:r w:rsidRPr="006B07C7">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66EAFCDE" w14:textId="77777777" w:rsidR="008441B5" w:rsidRPr="006B07C7" w:rsidRDefault="008441B5"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5FF3CA2F" w14:textId="77777777" w:rsidR="008441B5" w:rsidRPr="006B07C7" w:rsidRDefault="008441B5" w:rsidP="008E4531">
            <w:pPr>
              <w:jc w:val="center"/>
              <w:rPr>
                <w:rFonts w:cstheme="minorHAnsi"/>
                <w:b/>
                <w:bCs/>
                <w:sz w:val="20"/>
                <w:szCs w:val="20"/>
              </w:rPr>
            </w:pPr>
            <w:r w:rsidRPr="006B07C7">
              <w:rPr>
                <w:rFonts w:cstheme="minorHAnsi"/>
                <w:b/>
                <w:bCs/>
                <w:sz w:val="20"/>
                <w:szCs w:val="20"/>
              </w:rPr>
              <w:t>2023</w:t>
            </w:r>
          </w:p>
        </w:tc>
      </w:tr>
      <w:tr w:rsidR="008441B5" w14:paraId="587CBC79"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6D5775FB"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843" w:type="dxa"/>
            <w:tcBorders>
              <w:top w:val="single" w:sz="4" w:space="0" w:color="auto"/>
              <w:left w:val="single" w:sz="4" w:space="0" w:color="auto"/>
              <w:bottom w:val="single" w:sz="4" w:space="0" w:color="auto"/>
              <w:right w:val="single" w:sz="4" w:space="0" w:color="auto"/>
            </w:tcBorders>
            <w:vAlign w:val="center"/>
          </w:tcPr>
          <w:p w14:paraId="4F560715"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842" w:type="dxa"/>
            <w:tcBorders>
              <w:top w:val="single" w:sz="4" w:space="0" w:color="auto"/>
              <w:left w:val="single" w:sz="4" w:space="0" w:color="auto"/>
              <w:bottom w:val="single" w:sz="4" w:space="0" w:color="auto"/>
              <w:right w:val="single" w:sz="4" w:space="0" w:color="auto"/>
            </w:tcBorders>
            <w:vAlign w:val="center"/>
          </w:tcPr>
          <w:p w14:paraId="325A95DC" w14:textId="77777777" w:rsidR="008441B5" w:rsidRPr="006B07C7" w:rsidRDefault="008441B5" w:rsidP="008E4531">
            <w:pPr>
              <w:jc w:val="center"/>
              <w:rPr>
                <w:rFonts w:cstheme="minorHAnsi"/>
                <w:sz w:val="20"/>
                <w:szCs w:val="20"/>
              </w:rPr>
            </w:pPr>
            <w:r w:rsidRPr="006B07C7">
              <w:rPr>
                <w:rFonts w:cstheme="minorHAnsi"/>
                <w:sz w:val="20"/>
                <w:szCs w:val="20"/>
              </w:rPr>
              <w:t>Ineficiente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5833DB9B" w14:textId="77777777" w:rsidR="008441B5" w:rsidRPr="006B07C7" w:rsidRDefault="008441B5" w:rsidP="008E4531">
            <w:pPr>
              <w:jc w:val="center"/>
              <w:rPr>
                <w:rFonts w:cstheme="minorHAnsi"/>
                <w:sz w:val="20"/>
                <w:szCs w:val="20"/>
              </w:rPr>
            </w:pPr>
            <w:r w:rsidRPr="006B07C7">
              <w:rPr>
                <w:rFonts w:cstheme="minorHAnsi"/>
                <w:sz w:val="20"/>
                <w:szCs w:val="20"/>
              </w:rPr>
              <w:t>Con Deficiencias</w:t>
            </w:r>
          </w:p>
        </w:tc>
      </w:tr>
      <w:tr w:rsidR="008441B5" w14:paraId="647582C1"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44574EC4" w14:textId="77777777" w:rsidR="008441B5" w:rsidRPr="000277FF" w:rsidRDefault="008441B5" w:rsidP="00FD0A25">
            <w:pPr>
              <w:pStyle w:val="Prrafodelista"/>
              <w:ind w:left="0" w:firstLine="0"/>
              <w:rPr>
                <w:rFonts w:cstheme="minorHAnsi"/>
                <w:sz w:val="20"/>
                <w:szCs w:val="20"/>
                <w:lang w:val="es-CO"/>
              </w:rPr>
            </w:pPr>
            <w:r w:rsidRPr="000277FF">
              <w:rPr>
                <w:rFonts w:cstheme="minorHAnsi"/>
                <w:sz w:val="20"/>
                <w:szCs w:val="20"/>
                <w:lang w:val="es-CO"/>
              </w:rPr>
              <w:t xml:space="preserve">Durante las últimas 3 vigencias anteriores a la evaluación actual, el Sector Infraestructura mantenía una calificación </w:t>
            </w:r>
            <w:r w:rsidRPr="000277FF">
              <w:rPr>
                <w:rFonts w:cstheme="minorHAnsi"/>
                <w:b/>
                <w:bCs/>
                <w:sz w:val="20"/>
                <w:szCs w:val="20"/>
                <w:lang w:val="es-CO"/>
              </w:rPr>
              <w:t>Ineficiente</w:t>
            </w:r>
            <w:r w:rsidRPr="000277FF">
              <w:rPr>
                <w:rFonts w:cstheme="minorHAnsi"/>
                <w:sz w:val="20"/>
                <w:szCs w:val="20"/>
                <w:lang w:val="es-CO"/>
              </w:rPr>
              <w:t xml:space="preserve">, de esta manera, se presenta una mejoría en su calificación para la vigencia 2023 siendo esta </w:t>
            </w:r>
            <w:r w:rsidRPr="000277FF">
              <w:rPr>
                <w:rFonts w:cstheme="minorHAnsi"/>
                <w:b/>
                <w:bCs/>
                <w:sz w:val="20"/>
                <w:szCs w:val="20"/>
                <w:lang w:val="es-CO"/>
              </w:rPr>
              <w:t>Con deficiencias</w:t>
            </w:r>
          </w:p>
        </w:tc>
      </w:tr>
    </w:tbl>
    <w:p w14:paraId="0B25FFE2" w14:textId="77777777" w:rsidR="008441B5" w:rsidRPr="006B07C7" w:rsidRDefault="008441B5" w:rsidP="008441B5">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4BD62571" w14:textId="77777777" w:rsidR="008441B5" w:rsidRDefault="008441B5" w:rsidP="008441B5">
      <w:pPr>
        <w:jc w:val="both"/>
        <w:rPr>
          <w:rFonts w:ascii="Verdana" w:hAnsi="Verdana"/>
        </w:rPr>
      </w:pPr>
    </w:p>
    <w:p w14:paraId="6DD0425F" w14:textId="77777777" w:rsidR="006866DD" w:rsidRPr="006866DD" w:rsidRDefault="006866DD" w:rsidP="008E4531">
      <w:pPr>
        <w:pStyle w:val="Ttulo1"/>
      </w:pPr>
      <w:bookmarkStart w:id="11" w:name="_Toc175118566"/>
      <w:r w:rsidRPr="006866DD">
        <w:t>Contraloría Delegada para el Sector Justicia</w:t>
      </w:r>
      <w:bookmarkEnd w:id="11"/>
    </w:p>
    <w:p w14:paraId="698F2BC6" w14:textId="77777777" w:rsidR="006866DD" w:rsidRPr="006866DD" w:rsidRDefault="006866DD" w:rsidP="006866DD">
      <w:pPr>
        <w:jc w:val="both"/>
        <w:rPr>
          <w:rFonts w:ascii="Arial" w:hAnsi="Arial" w:cs="Arial"/>
          <w:b/>
          <w:sz w:val="28"/>
          <w:szCs w:val="28"/>
        </w:rPr>
      </w:pPr>
    </w:p>
    <w:p w14:paraId="348F2F1C" w14:textId="77777777" w:rsidR="006866DD" w:rsidRPr="005614F0" w:rsidRDefault="006866DD" w:rsidP="006866DD">
      <w:pPr>
        <w:ind w:left="-284" w:right="-376"/>
        <w:jc w:val="both"/>
        <w:rPr>
          <w:rFonts w:ascii="Arial" w:hAnsi="Arial" w:cs="Arial"/>
          <w:bCs/>
        </w:rPr>
      </w:pPr>
      <w:r w:rsidRPr="005614F0">
        <w:rPr>
          <w:rFonts w:ascii="Arial" w:hAnsi="Arial" w:cs="Arial"/>
          <w:bCs/>
        </w:rPr>
        <w:t>La Contraloría delegada para el Sector Justicia en desarrollo del PNVCF 2024, realizó 7 Auditorías Financieras a través del cual se evalúan las instituciones públicas en lo correspondiente a la Vigencia 2023, durante el primer semestre, que generaron los insumos para el presente informe y el pronunciamiento con respecto a la efectividad del control fiscal interno a nivel consolidado de las entidades y demás organismos del Estado.</w:t>
      </w:r>
    </w:p>
    <w:p w14:paraId="740F1963" w14:textId="77777777" w:rsidR="006866DD" w:rsidRPr="005614F0" w:rsidRDefault="006866DD" w:rsidP="006866DD">
      <w:pPr>
        <w:jc w:val="both"/>
        <w:rPr>
          <w:rFonts w:ascii="Arial" w:hAnsi="Arial" w:cs="Arial"/>
          <w:bCs/>
        </w:rPr>
      </w:pPr>
    </w:p>
    <w:p w14:paraId="024DF177" w14:textId="77777777" w:rsidR="006866DD" w:rsidRPr="005614F0" w:rsidRDefault="006866DD" w:rsidP="006866DD">
      <w:pPr>
        <w:ind w:left="-284" w:right="-376"/>
        <w:jc w:val="both"/>
        <w:rPr>
          <w:rFonts w:ascii="Arial" w:hAnsi="Arial" w:cs="Arial"/>
          <w:bCs/>
        </w:rPr>
      </w:pPr>
      <w:r w:rsidRPr="005614F0">
        <w:rPr>
          <w:rFonts w:ascii="Arial" w:hAnsi="Arial" w:cs="Arial"/>
          <w:bCs/>
        </w:rPr>
        <w:t>En el primer semestre del 2024 se realizaron 7 auditorías financieras con un presupuesto auditado por valor de $18.913.167.340.282,00 donde se evidenciaron 304 hallazgos administrativos de los cuales 4 con presunta connotación penal, 111 con presuntos hallazgos disciplinario y 23 hallazgos con presunta connotación fiscal, con un presunto detrimento patrimonial por valor de $ 29.647.632.630, los cuales se están trasladando a las Entidades competentes.</w:t>
      </w:r>
    </w:p>
    <w:p w14:paraId="03351782" w14:textId="77777777" w:rsidR="006866DD" w:rsidRPr="005614F0" w:rsidRDefault="006866DD" w:rsidP="006866DD">
      <w:pPr>
        <w:ind w:left="-284" w:right="-376"/>
        <w:jc w:val="both"/>
        <w:rPr>
          <w:rFonts w:ascii="Arial" w:hAnsi="Arial" w:cs="Arial"/>
          <w:bCs/>
        </w:rPr>
      </w:pPr>
    </w:p>
    <w:p w14:paraId="26D38F53" w14:textId="77777777" w:rsidR="006866DD" w:rsidRPr="005614F0" w:rsidRDefault="006866DD" w:rsidP="006866DD">
      <w:pPr>
        <w:ind w:left="-284" w:right="-376"/>
        <w:jc w:val="both"/>
        <w:rPr>
          <w:rFonts w:ascii="Arial" w:hAnsi="Arial" w:cs="Arial"/>
          <w:bCs/>
        </w:rPr>
      </w:pPr>
      <w:r w:rsidRPr="005614F0">
        <w:rPr>
          <w:rFonts w:ascii="Arial" w:hAnsi="Arial" w:cs="Arial"/>
          <w:bCs/>
        </w:rPr>
        <w:t xml:space="preserve">La evaluación de la calidad y eficiencia del control interno financiero de las 7 entidades a las que se les practicó el ejercicio auditor (7 auditorías financieras) arrojó una calificación de 2.4716 y un concepto </w:t>
      </w:r>
      <w:r>
        <w:rPr>
          <w:rFonts w:ascii="Arial" w:hAnsi="Arial" w:cs="Arial"/>
          <w:bCs/>
        </w:rPr>
        <w:t>“</w:t>
      </w:r>
      <w:r w:rsidRPr="005614F0">
        <w:rPr>
          <w:rFonts w:ascii="Arial" w:hAnsi="Arial" w:cs="Arial"/>
          <w:bCs/>
        </w:rPr>
        <w:t>Ineficiente</w:t>
      </w:r>
      <w:r>
        <w:rPr>
          <w:rFonts w:ascii="Arial" w:hAnsi="Arial" w:cs="Arial"/>
          <w:bCs/>
        </w:rPr>
        <w:t>”</w:t>
      </w:r>
      <w:r w:rsidRPr="005614F0">
        <w:rPr>
          <w:rFonts w:ascii="Arial" w:hAnsi="Arial" w:cs="Arial"/>
          <w:bCs/>
        </w:rPr>
        <w:t xml:space="preserve"> , puesto  que de las  7 auditorías  financieras realizadas </w:t>
      </w:r>
      <w:r>
        <w:rPr>
          <w:rFonts w:ascii="Arial" w:hAnsi="Arial" w:cs="Arial"/>
          <w:bCs/>
        </w:rPr>
        <w:t>2</w:t>
      </w:r>
      <w:r w:rsidRPr="005614F0">
        <w:rPr>
          <w:rFonts w:ascii="Arial" w:hAnsi="Arial" w:cs="Arial"/>
          <w:bCs/>
        </w:rPr>
        <w:t xml:space="preserve"> presentan  un  concepto  Eficiente, </w:t>
      </w:r>
      <w:r>
        <w:rPr>
          <w:rFonts w:ascii="Arial" w:hAnsi="Arial" w:cs="Arial"/>
          <w:bCs/>
        </w:rPr>
        <w:t>2</w:t>
      </w:r>
      <w:r w:rsidRPr="005614F0">
        <w:rPr>
          <w:rFonts w:ascii="Arial" w:hAnsi="Arial" w:cs="Arial"/>
          <w:bCs/>
        </w:rPr>
        <w:t xml:space="preserve"> con  Deficiencia  y </w:t>
      </w:r>
      <w:r>
        <w:rPr>
          <w:rFonts w:ascii="Arial" w:hAnsi="Arial" w:cs="Arial"/>
          <w:bCs/>
        </w:rPr>
        <w:t>3</w:t>
      </w:r>
      <w:r w:rsidRPr="005614F0">
        <w:rPr>
          <w:rFonts w:ascii="Arial" w:hAnsi="Arial" w:cs="Arial"/>
          <w:bCs/>
        </w:rPr>
        <w:t xml:space="preserve">  Ineficientes, dado que al evaluar la gestión institucional con base en los macroprocesos del área financiera (gestión financiera y contable; y, gestión presupuestal contractual y del gasto), los procesos de cada uno de estos macroprocesos, los componentes del control interno, los factores de riesgo, los riesgos inherentes, los riesgos y controles, la calificación final  de los riesgos inherentes (medio, alto y crítico), la calificación final de los riesgos y controles, la calificación del diseño de los controles (adecuado, parcialmente adecuado e inadecuado), el resultado de la efectividad de los controles constituidos para minimizar los potenciales riesgos (efectivo, con deficiencias e inefectivo), y un resultado final como producto de la sumatoria y ponderación del diseño de controles y la efectividad de los mismos que permitió determinar una calificación y un concepto acordes con lo establecido para estos efectos, en concordancia con el resultado de las gestiones realizadas por cada entidad en el área financiera.</w:t>
      </w:r>
    </w:p>
    <w:p w14:paraId="11F4DF4C" w14:textId="77777777" w:rsidR="006866DD" w:rsidRPr="006866DD" w:rsidRDefault="006866DD" w:rsidP="006866DD">
      <w:pPr>
        <w:jc w:val="center"/>
        <w:rPr>
          <w:rFonts w:ascii="Arial" w:hAnsi="Arial" w:cs="Arial"/>
          <w:b/>
          <w:bCs/>
        </w:rPr>
      </w:pPr>
      <w:r w:rsidRPr="006866DD">
        <w:rPr>
          <w:rFonts w:ascii="Arial" w:hAnsi="Arial" w:cs="Arial"/>
          <w:b/>
          <w:bCs/>
        </w:rPr>
        <w:lastRenderedPageBreak/>
        <w:t>Tabla 12. Calificación Sector Justicia</w:t>
      </w:r>
    </w:p>
    <w:p w14:paraId="7A271729" w14:textId="77777777" w:rsidR="006866DD" w:rsidRPr="0098447A" w:rsidRDefault="006866DD" w:rsidP="006866DD">
      <w:pPr>
        <w:jc w:val="both"/>
        <w:rPr>
          <w:rFonts w:ascii="Verdana" w:hAnsi="Verdana"/>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6866DD" w14:paraId="347A247D"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B074B5" w14:textId="77777777" w:rsidR="006866DD" w:rsidRPr="004143D3" w:rsidRDefault="006866DD"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6866DD" w14:paraId="5F450F28"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4CD695FE" w14:textId="77777777" w:rsidR="006866DD" w:rsidRPr="004143D3" w:rsidRDefault="006866DD" w:rsidP="008E4531">
            <w:pPr>
              <w:jc w:val="center"/>
              <w:rPr>
                <w:b/>
                <w:bCs/>
              </w:rPr>
            </w:pPr>
            <w:r>
              <w:rPr>
                <w:b/>
                <w:bCs/>
                <w:noProof/>
                <w:lang w:val="es-CO" w:eastAsia="es-CO"/>
              </w:rPr>
              <w:drawing>
                <wp:inline distT="0" distB="0" distL="0" distR="0" wp14:anchorId="5998D2C9" wp14:editId="56DB3BBD">
                  <wp:extent cx="3322320" cy="2426335"/>
                  <wp:effectExtent l="0" t="0" r="0" b="0"/>
                  <wp:docPr id="5823388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2320" cy="2426335"/>
                          </a:xfrm>
                          <a:prstGeom prst="rect">
                            <a:avLst/>
                          </a:prstGeom>
                          <a:noFill/>
                        </pic:spPr>
                      </pic:pic>
                    </a:graphicData>
                  </a:graphic>
                </wp:inline>
              </w:drawing>
            </w:r>
          </w:p>
        </w:tc>
      </w:tr>
      <w:tr w:rsidR="006866DD" w14:paraId="3F3B5A2C"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77636238" w14:textId="77777777" w:rsidR="006866DD" w:rsidRPr="009A16B3" w:rsidRDefault="006866DD" w:rsidP="008E4531">
            <w:pPr>
              <w:jc w:val="center"/>
              <w:rPr>
                <w:b/>
                <w:bCs/>
                <w:sz w:val="20"/>
                <w:szCs w:val="20"/>
              </w:rPr>
            </w:pPr>
            <w:r w:rsidRPr="009A16B3">
              <w:rPr>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ABC05BD" w14:textId="77777777" w:rsidR="006866DD" w:rsidRPr="009A16B3" w:rsidRDefault="006866DD" w:rsidP="008E4531">
            <w:pPr>
              <w:jc w:val="center"/>
              <w:rPr>
                <w:b/>
                <w:bCs/>
                <w:sz w:val="20"/>
                <w:szCs w:val="20"/>
              </w:rPr>
            </w:pPr>
            <w:r w:rsidRPr="009A16B3">
              <w:rPr>
                <w:b/>
                <w:bCs/>
                <w:sz w:val="20"/>
                <w:szCs w:val="20"/>
              </w:rPr>
              <w:t>Calificación calidad y eficiencia Control Interno 2023</w:t>
            </w:r>
          </w:p>
        </w:tc>
        <w:tc>
          <w:tcPr>
            <w:tcW w:w="1501" w:type="dxa"/>
            <w:tcBorders>
              <w:top w:val="single" w:sz="4" w:space="0" w:color="auto"/>
              <w:left w:val="single" w:sz="4" w:space="0" w:color="auto"/>
              <w:bottom w:val="single" w:sz="4" w:space="0" w:color="auto"/>
              <w:right w:val="single" w:sz="4" w:space="0" w:color="auto"/>
            </w:tcBorders>
          </w:tcPr>
          <w:p w14:paraId="5A350631" w14:textId="77777777" w:rsidR="006866DD" w:rsidRPr="009A16B3" w:rsidRDefault="006866DD" w:rsidP="008E4531">
            <w:pPr>
              <w:jc w:val="center"/>
              <w:rPr>
                <w:b/>
                <w:bCs/>
                <w:sz w:val="20"/>
                <w:szCs w:val="20"/>
              </w:rPr>
            </w:pPr>
            <w:r w:rsidRPr="009A16B3">
              <w:rPr>
                <w:b/>
                <w:bCs/>
                <w:sz w:val="20"/>
                <w:szCs w:val="20"/>
              </w:rPr>
              <w:t>Tipo de Auditoría</w:t>
            </w:r>
          </w:p>
        </w:tc>
      </w:tr>
      <w:tr w:rsidR="006866DD" w14:paraId="01E1BB8A"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62FF11B0" w14:textId="77777777" w:rsidR="006866DD" w:rsidRPr="009A16B3" w:rsidRDefault="006866DD" w:rsidP="00FD0A25">
            <w:pPr>
              <w:jc w:val="center"/>
              <w:rPr>
                <w:sz w:val="20"/>
                <w:szCs w:val="20"/>
              </w:rPr>
            </w:pPr>
            <w:r w:rsidRPr="009A16B3">
              <w:rPr>
                <w:sz w:val="20"/>
                <w:szCs w:val="20"/>
              </w:rPr>
              <w:t>1</w:t>
            </w:r>
          </w:p>
        </w:tc>
        <w:tc>
          <w:tcPr>
            <w:tcW w:w="317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E56869E"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AUDITORIA GENERAL DE LA REPUBLICA</w:t>
            </w:r>
          </w:p>
        </w:tc>
        <w:tc>
          <w:tcPr>
            <w:tcW w:w="226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08775B01"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Con Deficiencias</w:t>
            </w:r>
          </w:p>
        </w:tc>
        <w:tc>
          <w:tcPr>
            <w:tcW w:w="1501" w:type="dxa"/>
            <w:tcBorders>
              <w:top w:val="single" w:sz="4" w:space="0" w:color="A5A5A5" w:themeColor="accent3"/>
              <w:left w:val="single" w:sz="4" w:space="0" w:color="A5A5A5" w:themeColor="accent3"/>
            </w:tcBorders>
            <w:vAlign w:val="center"/>
          </w:tcPr>
          <w:p w14:paraId="65EAF5BA" w14:textId="77777777" w:rsidR="006866DD" w:rsidRPr="009A16B3" w:rsidRDefault="006866DD" w:rsidP="008E4531">
            <w:pPr>
              <w:jc w:val="center"/>
              <w:rPr>
                <w:sz w:val="20"/>
                <w:szCs w:val="20"/>
              </w:rPr>
            </w:pPr>
            <w:r w:rsidRPr="009A16B3">
              <w:rPr>
                <w:sz w:val="20"/>
                <w:szCs w:val="20"/>
              </w:rPr>
              <w:t>Financiera</w:t>
            </w:r>
          </w:p>
        </w:tc>
      </w:tr>
      <w:tr w:rsidR="006866DD" w14:paraId="39078C51"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BE43DE0" w14:textId="77777777" w:rsidR="006866DD" w:rsidRPr="009A16B3" w:rsidRDefault="006866DD" w:rsidP="00FD0A25">
            <w:pPr>
              <w:jc w:val="center"/>
              <w:rPr>
                <w:sz w:val="20"/>
                <w:szCs w:val="20"/>
              </w:rPr>
            </w:pPr>
            <w:r w:rsidRPr="009A16B3">
              <w:rPr>
                <w:sz w:val="20"/>
                <w:szCs w:val="20"/>
              </w:rPr>
              <w:t>2</w:t>
            </w:r>
          </w:p>
        </w:tc>
        <w:tc>
          <w:tcPr>
            <w:tcW w:w="3178" w:type="dxa"/>
            <w:gridSpan w:val="2"/>
            <w:tcBorders>
              <w:top w:val="single" w:sz="8" w:space="0" w:color="auto"/>
              <w:left w:val="single" w:sz="8" w:space="0" w:color="auto"/>
              <w:bottom w:val="single" w:sz="8" w:space="0" w:color="000000"/>
              <w:right w:val="single" w:sz="8" w:space="0" w:color="000000"/>
            </w:tcBorders>
            <w:vAlign w:val="center"/>
          </w:tcPr>
          <w:p w14:paraId="0E26A2AE"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CONSEJO SUPERIOR DE LA JUDICATURA</w:t>
            </w:r>
          </w:p>
        </w:tc>
        <w:tc>
          <w:tcPr>
            <w:tcW w:w="2268" w:type="dxa"/>
            <w:gridSpan w:val="2"/>
            <w:tcBorders>
              <w:top w:val="single" w:sz="8" w:space="0" w:color="auto"/>
              <w:left w:val="single" w:sz="8" w:space="0" w:color="auto"/>
              <w:bottom w:val="single" w:sz="8" w:space="0" w:color="000000"/>
              <w:right w:val="single" w:sz="8" w:space="0" w:color="000000"/>
            </w:tcBorders>
            <w:vAlign w:val="center"/>
          </w:tcPr>
          <w:p w14:paraId="7B3BB1B1"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Eficiente</w:t>
            </w:r>
          </w:p>
        </w:tc>
        <w:tc>
          <w:tcPr>
            <w:tcW w:w="1501" w:type="dxa"/>
            <w:tcBorders>
              <w:left w:val="single" w:sz="4" w:space="0" w:color="A5A5A5" w:themeColor="accent3"/>
            </w:tcBorders>
            <w:vAlign w:val="center"/>
          </w:tcPr>
          <w:p w14:paraId="3C1CD441" w14:textId="77777777" w:rsidR="006866DD" w:rsidRPr="009A16B3" w:rsidRDefault="006866DD" w:rsidP="008E4531">
            <w:pPr>
              <w:jc w:val="center"/>
              <w:rPr>
                <w:sz w:val="20"/>
                <w:szCs w:val="20"/>
              </w:rPr>
            </w:pPr>
            <w:r w:rsidRPr="009A16B3">
              <w:rPr>
                <w:sz w:val="20"/>
                <w:szCs w:val="20"/>
              </w:rPr>
              <w:t>Financiera</w:t>
            </w:r>
          </w:p>
        </w:tc>
      </w:tr>
      <w:tr w:rsidR="006866DD" w14:paraId="2A008E0F"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19EDCEF" w14:textId="77777777" w:rsidR="006866DD" w:rsidRPr="009A16B3" w:rsidRDefault="006866DD" w:rsidP="00FD0A25">
            <w:pPr>
              <w:jc w:val="center"/>
              <w:rPr>
                <w:sz w:val="20"/>
                <w:szCs w:val="20"/>
              </w:rPr>
            </w:pPr>
            <w:r w:rsidRPr="009A16B3">
              <w:rPr>
                <w:sz w:val="20"/>
                <w:szCs w:val="20"/>
              </w:rPr>
              <w:t>3</w:t>
            </w:r>
          </w:p>
        </w:tc>
        <w:tc>
          <w:tcPr>
            <w:tcW w:w="3178" w:type="dxa"/>
            <w:gridSpan w:val="2"/>
            <w:tcBorders>
              <w:top w:val="single" w:sz="8" w:space="0" w:color="auto"/>
              <w:left w:val="nil"/>
              <w:bottom w:val="single" w:sz="8" w:space="0" w:color="auto"/>
              <w:right w:val="single" w:sz="8" w:space="0" w:color="000000"/>
            </w:tcBorders>
            <w:shd w:val="clear" w:color="auto" w:fill="auto"/>
            <w:vAlign w:val="center"/>
          </w:tcPr>
          <w:p w14:paraId="768EB109"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DEFENSORIA DEL PUEBLO</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14:paraId="5B2A9BFB"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Con Deficiencias</w:t>
            </w:r>
          </w:p>
        </w:tc>
        <w:tc>
          <w:tcPr>
            <w:tcW w:w="1501" w:type="dxa"/>
            <w:tcBorders>
              <w:top w:val="nil"/>
              <w:left w:val="single" w:sz="4" w:space="0" w:color="A5A5A5" w:themeColor="accent3"/>
              <w:bottom w:val="nil"/>
            </w:tcBorders>
            <w:vAlign w:val="center"/>
          </w:tcPr>
          <w:p w14:paraId="0CAED3D0" w14:textId="77777777" w:rsidR="006866DD" w:rsidRPr="009A16B3" w:rsidRDefault="006866DD" w:rsidP="008E4531">
            <w:pPr>
              <w:jc w:val="center"/>
              <w:rPr>
                <w:sz w:val="20"/>
                <w:szCs w:val="20"/>
              </w:rPr>
            </w:pPr>
            <w:r w:rsidRPr="009A16B3">
              <w:rPr>
                <w:sz w:val="20"/>
                <w:szCs w:val="20"/>
              </w:rPr>
              <w:t>Financiera</w:t>
            </w:r>
          </w:p>
        </w:tc>
      </w:tr>
      <w:tr w:rsidR="006866DD" w14:paraId="09D43B20"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2569177" w14:textId="77777777" w:rsidR="006866DD" w:rsidRPr="009A16B3" w:rsidRDefault="006866DD" w:rsidP="00FD0A25">
            <w:pPr>
              <w:jc w:val="center"/>
              <w:rPr>
                <w:sz w:val="20"/>
                <w:szCs w:val="20"/>
              </w:rPr>
            </w:pPr>
            <w:r w:rsidRPr="009A16B3">
              <w:rPr>
                <w:sz w:val="20"/>
                <w:szCs w:val="20"/>
              </w:rPr>
              <w:t>4</w:t>
            </w:r>
          </w:p>
        </w:tc>
        <w:tc>
          <w:tcPr>
            <w:tcW w:w="3178" w:type="dxa"/>
            <w:gridSpan w:val="2"/>
            <w:tcBorders>
              <w:top w:val="single" w:sz="8" w:space="0" w:color="auto"/>
              <w:left w:val="nil"/>
              <w:bottom w:val="single" w:sz="8" w:space="0" w:color="auto"/>
              <w:right w:val="single" w:sz="8" w:space="0" w:color="000000"/>
            </w:tcBorders>
            <w:shd w:val="clear" w:color="auto" w:fill="auto"/>
            <w:vAlign w:val="center"/>
          </w:tcPr>
          <w:p w14:paraId="7E176F06"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FISCALIA GENERAL DE LA NACION</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14:paraId="640B2F7D"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Eficiente</w:t>
            </w:r>
          </w:p>
        </w:tc>
        <w:tc>
          <w:tcPr>
            <w:tcW w:w="1501" w:type="dxa"/>
            <w:tcBorders>
              <w:left w:val="single" w:sz="4" w:space="0" w:color="A5A5A5" w:themeColor="accent3"/>
            </w:tcBorders>
            <w:vAlign w:val="center"/>
          </w:tcPr>
          <w:p w14:paraId="1C29C76C" w14:textId="77777777" w:rsidR="006866DD" w:rsidRPr="009A16B3" w:rsidRDefault="006866DD" w:rsidP="008E4531">
            <w:pPr>
              <w:jc w:val="center"/>
              <w:rPr>
                <w:sz w:val="20"/>
                <w:szCs w:val="20"/>
              </w:rPr>
            </w:pPr>
            <w:r w:rsidRPr="009A16B3">
              <w:rPr>
                <w:sz w:val="20"/>
                <w:szCs w:val="20"/>
              </w:rPr>
              <w:t>Financiera</w:t>
            </w:r>
          </w:p>
        </w:tc>
      </w:tr>
      <w:tr w:rsidR="006866DD" w14:paraId="2F93969F"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DECF9A4" w14:textId="77777777" w:rsidR="006866DD" w:rsidRPr="009A16B3" w:rsidRDefault="006866DD" w:rsidP="00FD0A25">
            <w:pPr>
              <w:jc w:val="center"/>
              <w:rPr>
                <w:sz w:val="20"/>
                <w:szCs w:val="20"/>
              </w:rPr>
            </w:pPr>
            <w:r w:rsidRPr="009A16B3">
              <w:rPr>
                <w:sz w:val="20"/>
                <w:szCs w:val="20"/>
              </w:rPr>
              <w:t>5</w:t>
            </w:r>
          </w:p>
        </w:tc>
        <w:tc>
          <w:tcPr>
            <w:tcW w:w="3178" w:type="dxa"/>
            <w:gridSpan w:val="2"/>
            <w:tcBorders>
              <w:top w:val="single" w:sz="8" w:space="0" w:color="auto"/>
              <w:left w:val="nil"/>
              <w:bottom w:val="single" w:sz="8" w:space="0" w:color="auto"/>
              <w:right w:val="single" w:sz="8" w:space="0" w:color="000000"/>
            </w:tcBorders>
            <w:shd w:val="clear" w:color="auto" w:fill="auto"/>
            <w:vAlign w:val="center"/>
          </w:tcPr>
          <w:p w14:paraId="7731D933"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INSTITUTO NACIONAL DE PENITENCIARIOS Y CARCELARIOS - INPEC</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14:paraId="4E666473"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Ineficiente</w:t>
            </w:r>
          </w:p>
        </w:tc>
        <w:tc>
          <w:tcPr>
            <w:tcW w:w="1501" w:type="dxa"/>
            <w:tcBorders>
              <w:top w:val="nil"/>
              <w:left w:val="single" w:sz="4" w:space="0" w:color="A5A5A5" w:themeColor="accent3"/>
              <w:bottom w:val="nil"/>
            </w:tcBorders>
            <w:vAlign w:val="center"/>
          </w:tcPr>
          <w:p w14:paraId="49287169" w14:textId="77777777" w:rsidR="006866DD" w:rsidRPr="009A16B3" w:rsidRDefault="006866DD" w:rsidP="008E4531">
            <w:pPr>
              <w:jc w:val="center"/>
              <w:rPr>
                <w:sz w:val="20"/>
                <w:szCs w:val="20"/>
              </w:rPr>
            </w:pPr>
            <w:r w:rsidRPr="009A16B3">
              <w:rPr>
                <w:sz w:val="20"/>
                <w:szCs w:val="20"/>
              </w:rPr>
              <w:t>Financiera</w:t>
            </w:r>
          </w:p>
        </w:tc>
      </w:tr>
      <w:tr w:rsidR="006866DD" w14:paraId="6E19C8BC"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4C06248F" w14:textId="77777777" w:rsidR="006866DD" w:rsidRPr="009A16B3" w:rsidRDefault="006866DD" w:rsidP="00FD0A25">
            <w:pPr>
              <w:jc w:val="center"/>
              <w:rPr>
                <w:sz w:val="20"/>
                <w:szCs w:val="20"/>
              </w:rPr>
            </w:pPr>
            <w:r w:rsidRPr="009A16B3">
              <w:rPr>
                <w:sz w:val="20"/>
                <w:szCs w:val="20"/>
              </w:rPr>
              <w:t>6</w:t>
            </w:r>
          </w:p>
        </w:tc>
        <w:tc>
          <w:tcPr>
            <w:tcW w:w="3178" w:type="dxa"/>
            <w:gridSpan w:val="2"/>
            <w:tcBorders>
              <w:top w:val="single" w:sz="8" w:space="0" w:color="auto"/>
              <w:left w:val="nil"/>
              <w:bottom w:val="single" w:sz="8" w:space="0" w:color="auto"/>
              <w:right w:val="single" w:sz="8" w:space="0" w:color="000000"/>
            </w:tcBorders>
            <w:shd w:val="clear" w:color="auto" w:fill="auto"/>
            <w:vAlign w:val="center"/>
          </w:tcPr>
          <w:p w14:paraId="22B550C7"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SOCIEDAD DE ACTIVIOS ESPECIALES - SAE</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14:paraId="20E89911"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Ineficiente</w:t>
            </w:r>
          </w:p>
        </w:tc>
        <w:tc>
          <w:tcPr>
            <w:tcW w:w="1501" w:type="dxa"/>
            <w:tcBorders>
              <w:left w:val="single" w:sz="4" w:space="0" w:color="A5A5A5" w:themeColor="accent3"/>
            </w:tcBorders>
            <w:vAlign w:val="center"/>
          </w:tcPr>
          <w:p w14:paraId="1644F28D" w14:textId="77777777" w:rsidR="006866DD" w:rsidRPr="009A16B3" w:rsidRDefault="006866DD" w:rsidP="008E4531">
            <w:pPr>
              <w:jc w:val="center"/>
              <w:rPr>
                <w:sz w:val="20"/>
                <w:szCs w:val="20"/>
              </w:rPr>
            </w:pPr>
            <w:r w:rsidRPr="009A16B3">
              <w:rPr>
                <w:sz w:val="20"/>
                <w:szCs w:val="20"/>
              </w:rPr>
              <w:t>Financiera</w:t>
            </w:r>
          </w:p>
        </w:tc>
      </w:tr>
      <w:tr w:rsidR="006866DD" w14:paraId="17B46413"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6E36D95E" w14:textId="77777777" w:rsidR="006866DD" w:rsidRPr="009A16B3" w:rsidRDefault="006866DD" w:rsidP="00FD0A25">
            <w:pPr>
              <w:jc w:val="center"/>
              <w:rPr>
                <w:sz w:val="20"/>
                <w:szCs w:val="20"/>
              </w:rPr>
            </w:pPr>
            <w:r w:rsidRPr="009A16B3">
              <w:rPr>
                <w:sz w:val="20"/>
                <w:szCs w:val="20"/>
              </w:rPr>
              <w:t>7</w:t>
            </w:r>
          </w:p>
        </w:tc>
        <w:tc>
          <w:tcPr>
            <w:tcW w:w="3178" w:type="dxa"/>
            <w:gridSpan w:val="2"/>
            <w:tcBorders>
              <w:top w:val="single" w:sz="8" w:space="0" w:color="auto"/>
              <w:left w:val="nil"/>
              <w:bottom w:val="single" w:sz="8" w:space="0" w:color="auto"/>
              <w:right w:val="single" w:sz="8" w:space="0" w:color="000000"/>
            </w:tcBorders>
            <w:shd w:val="clear" w:color="auto" w:fill="auto"/>
            <w:vAlign w:val="center"/>
          </w:tcPr>
          <w:p w14:paraId="493DDBC4" w14:textId="77777777" w:rsidR="006866DD" w:rsidRPr="009A16B3" w:rsidRDefault="006866DD" w:rsidP="008E4531">
            <w:pPr>
              <w:jc w:val="both"/>
              <w:rPr>
                <w:sz w:val="20"/>
                <w:szCs w:val="20"/>
              </w:rPr>
            </w:pPr>
            <w:r w:rsidRPr="009A16B3">
              <w:rPr>
                <w:rFonts w:ascii="Calibri" w:hAnsi="Calibri" w:cstheme="minorHAnsi"/>
                <w:color w:val="000000"/>
                <w:sz w:val="20"/>
                <w:szCs w:val="20"/>
                <w:lang w:eastAsia="es-CO"/>
              </w:rPr>
              <w:t>UNIDAD DE SERVICIOS PENITENCIARIOS Y CARCELARIOS USPEC</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14:paraId="6524C857" w14:textId="77777777" w:rsidR="006866DD" w:rsidRPr="009A16B3" w:rsidRDefault="006866DD" w:rsidP="008E4531">
            <w:pPr>
              <w:jc w:val="center"/>
              <w:rPr>
                <w:sz w:val="20"/>
                <w:szCs w:val="20"/>
              </w:rPr>
            </w:pPr>
            <w:r w:rsidRPr="009A16B3">
              <w:rPr>
                <w:rFonts w:ascii="Calibri" w:hAnsi="Calibri" w:cstheme="minorHAnsi"/>
                <w:color w:val="000000"/>
                <w:sz w:val="20"/>
                <w:szCs w:val="20"/>
                <w:lang w:eastAsia="es-CO"/>
              </w:rPr>
              <w:t>Ineficiente</w:t>
            </w:r>
          </w:p>
        </w:tc>
        <w:tc>
          <w:tcPr>
            <w:tcW w:w="1501" w:type="dxa"/>
            <w:tcBorders>
              <w:top w:val="nil"/>
              <w:left w:val="single" w:sz="4" w:space="0" w:color="A5A5A5" w:themeColor="accent3"/>
              <w:bottom w:val="nil"/>
            </w:tcBorders>
            <w:vAlign w:val="center"/>
          </w:tcPr>
          <w:p w14:paraId="4F269F26" w14:textId="77777777" w:rsidR="006866DD" w:rsidRPr="009A16B3" w:rsidRDefault="006866DD" w:rsidP="008E4531">
            <w:pPr>
              <w:jc w:val="center"/>
              <w:rPr>
                <w:sz w:val="20"/>
                <w:szCs w:val="20"/>
              </w:rPr>
            </w:pPr>
            <w:r w:rsidRPr="009A16B3">
              <w:rPr>
                <w:sz w:val="20"/>
                <w:szCs w:val="20"/>
              </w:rPr>
              <w:t>Financiera</w:t>
            </w:r>
          </w:p>
        </w:tc>
      </w:tr>
      <w:tr w:rsidR="006866DD" w14:paraId="293B6A28"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7E6FFC9F" w14:textId="77777777" w:rsidR="006866DD" w:rsidRPr="009A16B3" w:rsidRDefault="006866DD" w:rsidP="008E4531">
            <w:pPr>
              <w:jc w:val="center"/>
              <w:rPr>
                <w:sz w:val="20"/>
                <w:szCs w:val="20"/>
              </w:rPr>
            </w:pPr>
            <w:r w:rsidRPr="009A16B3">
              <w:rPr>
                <w:sz w:val="20"/>
                <w:szCs w:val="20"/>
              </w:rPr>
              <w:t>Concepto últimos 4 años el sector Justicia</w:t>
            </w:r>
          </w:p>
        </w:tc>
      </w:tr>
      <w:tr w:rsidR="006866DD" w14:paraId="11A39352"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676446E3" w14:textId="77777777" w:rsidR="006866DD" w:rsidRPr="009A16B3" w:rsidRDefault="006866DD" w:rsidP="008E4531">
            <w:pPr>
              <w:jc w:val="center"/>
              <w:rPr>
                <w:b/>
                <w:bCs/>
                <w:sz w:val="20"/>
                <w:szCs w:val="20"/>
              </w:rPr>
            </w:pPr>
            <w:r w:rsidRPr="009A16B3">
              <w:rPr>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0D0061D0" w14:textId="77777777" w:rsidR="006866DD" w:rsidRPr="009A16B3" w:rsidRDefault="006866DD" w:rsidP="008E4531">
            <w:pPr>
              <w:jc w:val="center"/>
              <w:rPr>
                <w:b/>
                <w:bCs/>
                <w:sz w:val="20"/>
                <w:szCs w:val="20"/>
              </w:rPr>
            </w:pPr>
            <w:r w:rsidRPr="009A16B3">
              <w:rPr>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62B518E4" w14:textId="77777777" w:rsidR="006866DD" w:rsidRPr="009A16B3" w:rsidRDefault="006866DD" w:rsidP="008E4531">
            <w:pPr>
              <w:jc w:val="center"/>
              <w:rPr>
                <w:b/>
                <w:bCs/>
                <w:sz w:val="20"/>
                <w:szCs w:val="20"/>
              </w:rPr>
            </w:pPr>
            <w:r w:rsidRPr="009A16B3">
              <w:rPr>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5888C2BC" w14:textId="77777777" w:rsidR="006866DD" w:rsidRPr="009A16B3" w:rsidRDefault="006866DD" w:rsidP="008E4531">
            <w:pPr>
              <w:jc w:val="center"/>
              <w:rPr>
                <w:b/>
                <w:bCs/>
                <w:sz w:val="20"/>
                <w:szCs w:val="20"/>
              </w:rPr>
            </w:pPr>
            <w:r w:rsidRPr="009A16B3">
              <w:rPr>
                <w:b/>
                <w:bCs/>
                <w:sz w:val="20"/>
                <w:szCs w:val="20"/>
              </w:rPr>
              <w:t>2023</w:t>
            </w:r>
          </w:p>
        </w:tc>
      </w:tr>
      <w:tr w:rsidR="006866DD" w14:paraId="24E03188"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B576F47" w14:textId="77777777" w:rsidR="006866DD" w:rsidRPr="009A16B3" w:rsidRDefault="006866DD" w:rsidP="008E4531">
            <w:pPr>
              <w:jc w:val="center"/>
              <w:rPr>
                <w:sz w:val="20"/>
                <w:szCs w:val="20"/>
              </w:rPr>
            </w:pPr>
            <w:r w:rsidRPr="009A16B3">
              <w:rPr>
                <w:sz w:val="20"/>
                <w:szCs w:val="20"/>
              </w:rPr>
              <w:t>Ineficiente</w:t>
            </w:r>
          </w:p>
        </w:tc>
        <w:tc>
          <w:tcPr>
            <w:tcW w:w="1843" w:type="dxa"/>
            <w:tcBorders>
              <w:top w:val="single" w:sz="4" w:space="0" w:color="auto"/>
              <w:left w:val="single" w:sz="4" w:space="0" w:color="auto"/>
              <w:bottom w:val="single" w:sz="4" w:space="0" w:color="auto"/>
              <w:right w:val="single" w:sz="4" w:space="0" w:color="auto"/>
            </w:tcBorders>
            <w:vAlign w:val="center"/>
          </w:tcPr>
          <w:p w14:paraId="7454E35C" w14:textId="77777777" w:rsidR="006866DD" w:rsidRPr="009A16B3" w:rsidRDefault="006866DD" w:rsidP="008E4531">
            <w:pPr>
              <w:jc w:val="center"/>
              <w:rPr>
                <w:sz w:val="20"/>
                <w:szCs w:val="20"/>
              </w:rPr>
            </w:pPr>
            <w:r w:rsidRPr="009A16B3">
              <w:rPr>
                <w:sz w:val="20"/>
                <w:szCs w:val="20"/>
              </w:rPr>
              <w:t>Ineficiente</w:t>
            </w:r>
          </w:p>
        </w:tc>
        <w:tc>
          <w:tcPr>
            <w:tcW w:w="1842" w:type="dxa"/>
            <w:tcBorders>
              <w:top w:val="single" w:sz="4" w:space="0" w:color="auto"/>
              <w:left w:val="single" w:sz="4" w:space="0" w:color="auto"/>
              <w:bottom w:val="single" w:sz="4" w:space="0" w:color="auto"/>
              <w:right w:val="single" w:sz="4" w:space="0" w:color="auto"/>
            </w:tcBorders>
            <w:vAlign w:val="center"/>
          </w:tcPr>
          <w:p w14:paraId="77A34830" w14:textId="77777777" w:rsidR="006866DD" w:rsidRPr="009A16B3" w:rsidRDefault="006866DD" w:rsidP="008E4531">
            <w:pPr>
              <w:jc w:val="center"/>
              <w:rPr>
                <w:sz w:val="20"/>
                <w:szCs w:val="20"/>
              </w:rPr>
            </w:pPr>
            <w:r w:rsidRPr="009A16B3">
              <w:rPr>
                <w:sz w:val="20"/>
                <w:szCs w:val="20"/>
              </w:rPr>
              <w:t>Con deficiencias</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4E155EBC" w14:textId="77777777" w:rsidR="006866DD" w:rsidRPr="009A16B3" w:rsidRDefault="006866DD" w:rsidP="008E4531">
            <w:pPr>
              <w:jc w:val="center"/>
              <w:rPr>
                <w:sz w:val="20"/>
                <w:szCs w:val="20"/>
              </w:rPr>
            </w:pPr>
            <w:r w:rsidRPr="009A16B3">
              <w:rPr>
                <w:sz w:val="20"/>
                <w:szCs w:val="20"/>
              </w:rPr>
              <w:t>Ineficiente</w:t>
            </w:r>
          </w:p>
        </w:tc>
      </w:tr>
      <w:tr w:rsidR="006866DD" w14:paraId="6B57D37B"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47D90313" w14:textId="77777777" w:rsidR="006866DD" w:rsidRPr="000277FF" w:rsidRDefault="006866DD" w:rsidP="00FD0A25">
            <w:pPr>
              <w:pStyle w:val="Prrafodelista"/>
              <w:ind w:left="0" w:firstLine="0"/>
              <w:rPr>
                <w:rFonts w:cstheme="minorHAnsi"/>
                <w:sz w:val="20"/>
                <w:szCs w:val="20"/>
                <w:lang w:val="es-CO"/>
              </w:rPr>
            </w:pPr>
            <w:r w:rsidRPr="000277FF">
              <w:rPr>
                <w:rFonts w:cstheme="minorHAnsi"/>
                <w:sz w:val="20"/>
                <w:szCs w:val="20"/>
                <w:lang w:val="es-CO"/>
              </w:rPr>
              <w:t>El sector Justicia pasa de una calificación “Con deficiencias” en la vigencia 2022, a obtener una calificación en la vigencia del año 2023 “Ineficiente”</w:t>
            </w:r>
          </w:p>
        </w:tc>
      </w:tr>
    </w:tbl>
    <w:p w14:paraId="2358FEE3" w14:textId="77777777" w:rsidR="006866DD" w:rsidRPr="009A16B3" w:rsidRDefault="006866DD" w:rsidP="006866DD">
      <w:pPr>
        <w:contextualSpacing/>
        <w:jc w:val="both"/>
        <w:rPr>
          <w:sz w:val="18"/>
          <w:szCs w:val="18"/>
        </w:rPr>
      </w:pPr>
      <w:r w:rsidRPr="009A16B3">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2836FED7" w14:textId="77777777" w:rsidR="006866DD" w:rsidRPr="007D7E90" w:rsidRDefault="006866DD" w:rsidP="006866DD">
      <w:pPr>
        <w:jc w:val="both"/>
        <w:rPr>
          <w:rFonts w:ascii="Arial" w:hAnsi="Arial" w:cs="Arial"/>
          <w:bCs/>
        </w:rPr>
      </w:pPr>
    </w:p>
    <w:p w14:paraId="637EBE0C" w14:textId="19CD34E6" w:rsidR="00460F3D" w:rsidRDefault="00460F3D" w:rsidP="00460F3D">
      <w:pPr>
        <w:jc w:val="center"/>
        <w:rPr>
          <w:rFonts w:ascii="Arial" w:hAnsi="Arial" w:cs="Arial"/>
          <w:b/>
          <w:bCs/>
        </w:rPr>
      </w:pPr>
      <w:r w:rsidRPr="00947A03">
        <w:rPr>
          <w:rFonts w:ascii="Arial" w:hAnsi="Arial" w:cs="Arial"/>
          <w:b/>
          <w:bCs/>
        </w:rPr>
        <w:t>Control Fiscal Interno Auditorías vigencia 2023: Contraloría Delegada para el Medio Ambiente</w:t>
      </w:r>
    </w:p>
    <w:p w14:paraId="7073231C" w14:textId="77777777" w:rsidR="00460F3D" w:rsidRPr="00947A03" w:rsidRDefault="00460F3D" w:rsidP="00460F3D">
      <w:pPr>
        <w:jc w:val="center"/>
        <w:rPr>
          <w:rFonts w:ascii="Arial" w:hAnsi="Arial" w:cs="Arial"/>
          <w:b/>
          <w:bCs/>
        </w:rPr>
      </w:pPr>
    </w:p>
    <w:p w14:paraId="104DCD8C" w14:textId="77777777" w:rsidR="00460F3D" w:rsidRPr="007F66B5" w:rsidRDefault="00460F3D" w:rsidP="00460F3D">
      <w:pPr>
        <w:jc w:val="both"/>
        <w:rPr>
          <w:rFonts w:ascii="Arial" w:hAnsi="Arial" w:cs="Arial"/>
          <w:sz w:val="10"/>
          <w:szCs w:val="10"/>
        </w:rPr>
      </w:pPr>
    </w:p>
    <w:tbl>
      <w:tblPr>
        <w:tblW w:w="8833" w:type="dxa"/>
        <w:jc w:val="center"/>
        <w:tblCellMar>
          <w:left w:w="70" w:type="dxa"/>
          <w:right w:w="70" w:type="dxa"/>
        </w:tblCellMar>
        <w:tblLook w:val="04A0" w:firstRow="1" w:lastRow="0" w:firstColumn="1" w:lastColumn="0" w:noHBand="0" w:noVBand="1"/>
      </w:tblPr>
      <w:tblGrid>
        <w:gridCol w:w="2835"/>
        <w:gridCol w:w="1560"/>
        <w:gridCol w:w="2409"/>
        <w:gridCol w:w="2029"/>
      </w:tblGrid>
      <w:tr w:rsidR="00460F3D" w:rsidRPr="00460F3D" w14:paraId="1618B790" w14:textId="77777777" w:rsidTr="00460F3D">
        <w:trPr>
          <w:trHeight w:val="158"/>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D3241E"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Tipo de Auditoría</w:t>
            </w:r>
          </w:p>
        </w:tc>
        <w:tc>
          <w:tcPr>
            <w:tcW w:w="3969" w:type="dxa"/>
            <w:gridSpan w:val="2"/>
            <w:tcBorders>
              <w:top w:val="single" w:sz="4" w:space="0" w:color="auto"/>
              <w:left w:val="nil"/>
              <w:bottom w:val="single" w:sz="4" w:space="0" w:color="auto"/>
              <w:right w:val="single" w:sz="4" w:space="0" w:color="auto"/>
            </w:tcBorders>
            <w:shd w:val="clear" w:color="auto" w:fill="BDD7EE"/>
            <w:vAlign w:val="center"/>
            <w:hideMark/>
          </w:tcPr>
          <w:p w14:paraId="261D457A"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Calificación calidad y eficiencia Control Interno</w:t>
            </w:r>
          </w:p>
        </w:tc>
        <w:tc>
          <w:tcPr>
            <w:tcW w:w="2029" w:type="dxa"/>
            <w:vMerge w:val="restart"/>
            <w:tcBorders>
              <w:top w:val="single" w:sz="4" w:space="0" w:color="auto"/>
              <w:left w:val="nil"/>
              <w:bottom w:val="single" w:sz="4" w:space="0" w:color="auto"/>
              <w:right w:val="single" w:sz="4" w:space="0" w:color="auto"/>
            </w:tcBorders>
            <w:shd w:val="clear" w:color="auto" w:fill="BDD7EE"/>
            <w:vAlign w:val="center"/>
            <w:hideMark/>
          </w:tcPr>
          <w:p w14:paraId="4BFF2419"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Porcentajes</w:t>
            </w:r>
          </w:p>
        </w:tc>
      </w:tr>
      <w:tr w:rsidR="00460F3D" w:rsidRPr="00460F3D" w14:paraId="0E527848" w14:textId="77777777" w:rsidTr="00460F3D">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6D90B" w14:textId="77777777" w:rsidR="00460F3D" w:rsidRPr="00460F3D" w:rsidRDefault="00460F3D" w:rsidP="008E4531">
            <w:pPr>
              <w:spacing w:line="256" w:lineRule="auto"/>
              <w:rPr>
                <w:rFonts w:cstheme="minorHAnsi"/>
                <w:b/>
                <w:bCs/>
                <w:sz w:val="20"/>
                <w:szCs w:val="20"/>
                <w:lang w:eastAsia="es-CO"/>
              </w:rPr>
            </w:pPr>
          </w:p>
        </w:tc>
        <w:tc>
          <w:tcPr>
            <w:tcW w:w="1560" w:type="dxa"/>
            <w:tcBorders>
              <w:top w:val="single" w:sz="4" w:space="0" w:color="auto"/>
              <w:left w:val="nil"/>
              <w:bottom w:val="single" w:sz="4" w:space="0" w:color="auto"/>
              <w:right w:val="single" w:sz="4" w:space="0" w:color="auto"/>
            </w:tcBorders>
            <w:shd w:val="clear" w:color="auto" w:fill="BDD7EE"/>
            <w:vAlign w:val="center"/>
            <w:hideMark/>
          </w:tcPr>
          <w:p w14:paraId="32014AA5"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No. Auditorías</w:t>
            </w:r>
          </w:p>
        </w:tc>
        <w:tc>
          <w:tcPr>
            <w:tcW w:w="2409" w:type="dxa"/>
            <w:tcBorders>
              <w:top w:val="single" w:sz="4" w:space="0" w:color="auto"/>
              <w:left w:val="nil"/>
              <w:bottom w:val="single" w:sz="4" w:space="0" w:color="auto"/>
              <w:right w:val="single" w:sz="4" w:space="0" w:color="auto"/>
            </w:tcBorders>
            <w:shd w:val="clear" w:color="auto" w:fill="BDD7EE"/>
            <w:vAlign w:val="center"/>
            <w:hideMark/>
          </w:tcPr>
          <w:p w14:paraId="76997900"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Calificación</w:t>
            </w:r>
          </w:p>
        </w:tc>
        <w:tc>
          <w:tcPr>
            <w:tcW w:w="0" w:type="auto"/>
            <w:vMerge/>
            <w:tcBorders>
              <w:top w:val="single" w:sz="4" w:space="0" w:color="auto"/>
              <w:left w:val="nil"/>
              <w:bottom w:val="single" w:sz="4" w:space="0" w:color="auto"/>
              <w:right w:val="single" w:sz="4" w:space="0" w:color="auto"/>
            </w:tcBorders>
            <w:vAlign w:val="center"/>
            <w:hideMark/>
          </w:tcPr>
          <w:p w14:paraId="78C3E5C4" w14:textId="77777777" w:rsidR="00460F3D" w:rsidRPr="00460F3D" w:rsidRDefault="00460F3D" w:rsidP="008E4531">
            <w:pPr>
              <w:spacing w:line="256" w:lineRule="auto"/>
              <w:rPr>
                <w:rFonts w:cstheme="minorHAnsi"/>
                <w:b/>
                <w:bCs/>
                <w:sz w:val="20"/>
                <w:szCs w:val="20"/>
                <w:lang w:eastAsia="es-CO"/>
              </w:rPr>
            </w:pPr>
          </w:p>
        </w:tc>
      </w:tr>
      <w:tr w:rsidR="00460F3D" w:rsidRPr="00460F3D" w14:paraId="4688B4C8" w14:textId="77777777" w:rsidTr="00460F3D">
        <w:trPr>
          <w:trHeight w:val="272"/>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D212D"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lastRenderedPageBreak/>
              <w:t xml:space="preserve">Financiera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4E659C"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3</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9CD63B"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Eficiente</w:t>
            </w:r>
          </w:p>
        </w:tc>
        <w:tc>
          <w:tcPr>
            <w:tcW w:w="2029" w:type="dxa"/>
            <w:tcBorders>
              <w:top w:val="single" w:sz="4" w:space="0" w:color="auto"/>
              <w:left w:val="nil"/>
              <w:bottom w:val="single" w:sz="4" w:space="0" w:color="auto"/>
              <w:right w:val="single" w:sz="4" w:space="0" w:color="auto"/>
            </w:tcBorders>
            <w:shd w:val="clear" w:color="auto" w:fill="FFFFFF" w:themeFill="background1"/>
            <w:hideMark/>
          </w:tcPr>
          <w:p w14:paraId="37D376FE"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12,5%</w:t>
            </w:r>
          </w:p>
        </w:tc>
      </w:tr>
      <w:tr w:rsidR="00460F3D" w:rsidRPr="00460F3D" w14:paraId="069ED5BC" w14:textId="77777777" w:rsidTr="00460F3D">
        <w:trPr>
          <w:trHeight w:val="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C3394" w14:textId="77777777" w:rsidR="00460F3D" w:rsidRPr="00460F3D" w:rsidRDefault="00460F3D" w:rsidP="008E4531">
            <w:pPr>
              <w:spacing w:line="256" w:lineRule="auto"/>
              <w:rPr>
                <w:rFonts w:cstheme="minorHAnsi"/>
                <w:sz w:val="20"/>
                <w:szCs w:val="20"/>
                <w:lang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35CDA"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19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DF7DB"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Con deficiencias</w:t>
            </w:r>
          </w:p>
        </w:tc>
        <w:tc>
          <w:tcPr>
            <w:tcW w:w="2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A4C52"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79,2%</w:t>
            </w:r>
          </w:p>
        </w:tc>
      </w:tr>
      <w:tr w:rsidR="00460F3D" w:rsidRPr="00460F3D" w14:paraId="21559254" w14:textId="77777777" w:rsidTr="00460F3D">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A4F03" w14:textId="77777777" w:rsidR="00460F3D" w:rsidRPr="00460F3D" w:rsidRDefault="00460F3D" w:rsidP="008E4531">
            <w:pPr>
              <w:spacing w:line="256" w:lineRule="auto"/>
              <w:rPr>
                <w:rFonts w:cstheme="minorHAnsi"/>
                <w:sz w:val="20"/>
                <w:szCs w:val="20"/>
                <w:lang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5E507"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02D90"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Ineficiente</w:t>
            </w:r>
          </w:p>
        </w:tc>
        <w:tc>
          <w:tcPr>
            <w:tcW w:w="2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0B611"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8,3%</w:t>
            </w:r>
          </w:p>
        </w:tc>
      </w:tr>
      <w:tr w:rsidR="00460F3D" w:rsidRPr="00460F3D" w14:paraId="4980E7B5" w14:textId="77777777" w:rsidTr="00460F3D">
        <w:trPr>
          <w:trHeight w:val="298"/>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ADB666C" w14:textId="77777777" w:rsidR="00460F3D" w:rsidRPr="00460F3D" w:rsidRDefault="00460F3D" w:rsidP="008E4531">
            <w:pPr>
              <w:spacing w:line="276" w:lineRule="auto"/>
              <w:rPr>
                <w:rFonts w:cstheme="minorHAnsi"/>
                <w:b/>
                <w:bCs/>
                <w:sz w:val="20"/>
                <w:szCs w:val="20"/>
                <w:lang w:eastAsia="es-CO"/>
              </w:rPr>
            </w:pPr>
            <w:r w:rsidRPr="00460F3D">
              <w:rPr>
                <w:rFonts w:cstheme="minorHAnsi"/>
                <w:b/>
                <w:bCs/>
                <w:sz w:val="20"/>
                <w:szCs w:val="20"/>
                <w:lang w:eastAsia="es-CO"/>
              </w:rPr>
              <w:t>Subtotal financieras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52921"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7C668"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w:t>
            </w:r>
          </w:p>
        </w:tc>
        <w:tc>
          <w:tcPr>
            <w:tcW w:w="2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6185"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82,76</w:t>
            </w:r>
          </w:p>
        </w:tc>
      </w:tr>
      <w:tr w:rsidR="00460F3D" w:rsidRPr="00460F3D" w14:paraId="2DCA64CE" w14:textId="77777777" w:rsidTr="00460F3D">
        <w:trPr>
          <w:trHeight w:val="274"/>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5F407"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Cumplimiento</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F9240"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3</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8A75B2"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Eficiente</w:t>
            </w:r>
          </w:p>
        </w:tc>
        <w:tc>
          <w:tcPr>
            <w:tcW w:w="2029" w:type="dxa"/>
            <w:tcBorders>
              <w:top w:val="single" w:sz="4" w:space="0" w:color="auto"/>
              <w:left w:val="nil"/>
              <w:bottom w:val="single" w:sz="4" w:space="0" w:color="auto"/>
              <w:right w:val="single" w:sz="4" w:space="0" w:color="auto"/>
            </w:tcBorders>
            <w:shd w:val="clear" w:color="auto" w:fill="FFFFFF" w:themeFill="background1"/>
            <w:hideMark/>
          </w:tcPr>
          <w:p w14:paraId="57D1FC56"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60,0</w:t>
            </w:r>
          </w:p>
        </w:tc>
      </w:tr>
      <w:tr w:rsidR="00460F3D" w:rsidRPr="00460F3D" w14:paraId="74657C91" w14:textId="77777777" w:rsidTr="00460F3D">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A0C73" w14:textId="77777777" w:rsidR="00460F3D" w:rsidRPr="00460F3D" w:rsidRDefault="00460F3D" w:rsidP="008E4531">
            <w:pPr>
              <w:spacing w:line="256" w:lineRule="auto"/>
              <w:rPr>
                <w:rFonts w:cstheme="minorHAnsi"/>
                <w:sz w:val="20"/>
                <w:szCs w:val="20"/>
                <w:lang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C7AE8"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3FC09"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Con Deficiencias</w:t>
            </w:r>
          </w:p>
        </w:tc>
        <w:tc>
          <w:tcPr>
            <w:tcW w:w="2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8B286" w14:textId="77777777" w:rsidR="00460F3D" w:rsidRPr="00460F3D" w:rsidRDefault="00460F3D" w:rsidP="008E4531">
            <w:pPr>
              <w:spacing w:line="276" w:lineRule="auto"/>
              <w:jc w:val="center"/>
              <w:rPr>
                <w:rFonts w:cstheme="minorHAnsi"/>
                <w:sz w:val="20"/>
                <w:szCs w:val="20"/>
                <w:lang w:eastAsia="es-CO"/>
              </w:rPr>
            </w:pPr>
            <w:r w:rsidRPr="00460F3D">
              <w:rPr>
                <w:rFonts w:cstheme="minorHAnsi"/>
                <w:sz w:val="20"/>
                <w:szCs w:val="20"/>
                <w:lang w:eastAsia="es-CO"/>
              </w:rPr>
              <w:t>40,0</w:t>
            </w:r>
          </w:p>
        </w:tc>
      </w:tr>
      <w:tr w:rsidR="00460F3D" w:rsidRPr="00460F3D" w14:paraId="1F67F1FF" w14:textId="77777777" w:rsidTr="00460F3D">
        <w:trPr>
          <w:trHeight w:val="70"/>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8C839" w14:textId="77777777" w:rsidR="00460F3D" w:rsidRPr="00460F3D" w:rsidRDefault="00460F3D" w:rsidP="008E4531">
            <w:pPr>
              <w:spacing w:line="276" w:lineRule="auto"/>
              <w:rPr>
                <w:rFonts w:cstheme="minorHAnsi"/>
                <w:b/>
                <w:bCs/>
                <w:sz w:val="20"/>
                <w:szCs w:val="20"/>
                <w:lang w:eastAsia="es-CO"/>
              </w:rPr>
            </w:pPr>
            <w:r w:rsidRPr="00460F3D">
              <w:rPr>
                <w:rFonts w:cstheme="minorHAnsi"/>
                <w:b/>
                <w:bCs/>
                <w:sz w:val="20"/>
                <w:szCs w:val="20"/>
                <w:lang w:eastAsia="es-CO"/>
              </w:rPr>
              <w:t>Subtotal cumplimiento</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63528"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22284"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w:t>
            </w:r>
          </w:p>
        </w:tc>
        <w:tc>
          <w:tcPr>
            <w:tcW w:w="2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2D37C"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17,24</w:t>
            </w:r>
          </w:p>
        </w:tc>
      </w:tr>
      <w:tr w:rsidR="00460F3D" w:rsidRPr="00460F3D" w14:paraId="494A8FC1" w14:textId="77777777" w:rsidTr="00460F3D">
        <w:trPr>
          <w:trHeight w:val="70"/>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B9515" w14:textId="77777777" w:rsidR="00460F3D" w:rsidRPr="00460F3D" w:rsidRDefault="00460F3D" w:rsidP="008E4531">
            <w:pPr>
              <w:spacing w:line="276" w:lineRule="auto"/>
              <w:rPr>
                <w:rFonts w:cstheme="minorHAnsi"/>
                <w:b/>
                <w:bCs/>
                <w:sz w:val="20"/>
                <w:szCs w:val="20"/>
                <w:lang w:eastAsia="es-CO"/>
              </w:rPr>
            </w:pPr>
            <w:r w:rsidRPr="00460F3D">
              <w:rPr>
                <w:rFonts w:cstheme="minorHAnsi"/>
                <w:b/>
                <w:bCs/>
                <w:sz w:val="20"/>
                <w:szCs w:val="20"/>
                <w:lang w:eastAsia="es-CO"/>
              </w:rPr>
              <w:t>TOTAL AUDITORIAS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3317A"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29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DF00F" w14:textId="77777777" w:rsidR="00460F3D" w:rsidRPr="00460F3D" w:rsidRDefault="00460F3D" w:rsidP="008E4531">
            <w:pPr>
              <w:spacing w:line="276" w:lineRule="auto"/>
              <w:jc w:val="center"/>
              <w:rPr>
                <w:rFonts w:cstheme="minorHAnsi"/>
                <w:b/>
                <w:bCs/>
                <w:sz w:val="20"/>
                <w:szCs w:val="20"/>
                <w:lang w:eastAsia="es-CO"/>
              </w:rPr>
            </w:pPr>
            <w:r w:rsidRPr="00460F3D">
              <w:rPr>
                <w:rFonts w:cstheme="minorHAnsi"/>
                <w:b/>
                <w:bCs/>
                <w:sz w:val="20"/>
                <w:szCs w:val="20"/>
                <w:lang w:eastAsia="es-CO"/>
              </w:rPr>
              <w:t>EFICIENTE</w:t>
            </w:r>
          </w:p>
        </w:tc>
        <w:tc>
          <w:tcPr>
            <w:tcW w:w="2029" w:type="dxa"/>
            <w:tcBorders>
              <w:top w:val="single" w:sz="4" w:space="0" w:color="auto"/>
              <w:left w:val="single" w:sz="4" w:space="0" w:color="auto"/>
              <w:bottom w:val="single" w:sz="4" w:space="0" w:color="auto"/>
              <w:right w:val="single" w:sz="4" w:space="0" w:color="auto"/>
            </w:tcBorders>
            <w:shd w:val="clear" w:color="auto" w:fill="FFFFFF" w:themeFill="background1"/>
          </w:tcPr>
          <w:p w14:paraId="340F4804" w14:textId="77777777" w:rsidR="00460F3D" w:rsidRPr="00460F3D" w:rsidRDefault="00460F3D" w:rsidP="008E4531">
            <w:pPr>
              <w:spacing w:line="276" w:lineRule="auto"/>
              <w:jc w:val="center"/>
              <w:rPr>
                <w:rFonts w:cstheme="minorHAnsi"/>
                <w:b/>
                <w:bCs/>
                <w:sz w:val="20"/>
                <w:szCs w:val="20"/>
                <w:lang w:eastAsia="es-CO"/>
              </w:rPr>
            </w:pPr>
          </w:p>
        </w:tc>
      </w:tr>
    </w:tbl>
    <w:p w14:paraId="60DB56AB" w14:textId="77777777" w:rsidR="006866DD" w:rsidRPr="007D7E90" w:rsidRDefault="006866DD" w:rsidP="006866DD">
      <w:pPr>
        <w:jc w:val="both"/>
        <w:rPr>
          <w:rFonts w:ascii="Arial" w:hAnsi="Arial" w:cs="Arial"/>
        </w:rPr>
      </w:pPr>
    </w:p>
    <w:p w14:paraId="7FE4F2D1" w14:textId="77777777" w:rsidR="00460F3D" w:rsidRPr="005614F0" w:rsidRDefault="00460F3D" w:rsidP="00460F3D">
      <w:pPr>
        <w:ind w:left="-284" w:right="-376"/>
        <w:jc w:val="both"/>
        <w:rPr>
          <w:rFonts w:ascii="Arial" w:hAnsi="Arial" w:cs="Arial"/>
          <w:bCs/>
        </w:rPr>
      </w:pPr>
      <w:r w:rsidRPr="005614F0">
        <w:rPr>
          <w:rFonts w:ascii="Arial" w:hAnsi="Arial" w:cs="Arial"/>
          <w:bCs/>
        </w:rPr>
        <w:t xml:space="preserve">Si bien es cierto que el mayor número de sujetos de vigilancia obtuvo concepto “CON DEFICIENCIAS” (21 entidades) y que dos obtuvieron concepto “INEFICIENTE”, de acuerdo con la Matriz para el Concepto Sectorial de Control Interno, el valor de eficiencia sectorial se obtiene de la sumatoria de los valores de participación por sujeto superiores a 0,1; los cuales son obtenidos de multiplicar el porcentaje del sujeto respecto al total del sector (que se obtiene de la suma de valores de activos, del asunto de la vigencia y de los proyectos de la vigencia objeto de auditaje por cada uno de los sujetos de la muestra, dividido entre la sumatoria de estos valores de todos los sujetos del sector, expresado porcentualmente), por la suma de pesos por sujeto (resultado del valor dado al concepto de CI de cada entidad, que es de 3 para Ineficiente; 2  Con Deficiencias y 1,5 para Eficiente). </w:t>
      </w:r>
    </w:p>
    <w:p w14:paraId="0D442F3E" w14:textId="77777777" w:rsidR="00460F3D" w:rsidRPr="005614F0" w:rsidRDefault="00460F3D" w:rsidP="00460F3D">
      <w:pPr>
        <w:ind w:left="-284" w:right="-376"/>
        <w:jc w:val="both"/>
        <w:rPr>
          <w:rFonts w:ascii="Arial" w:hAnsi="Arial" w:cs="Arial"/>
          <w:bCs/>
        </w:rPr>
      </w:pPr>
    </w:p>
    <w:p w14:paraId="0BD525FC" w14:textId="77777777" w:rsidR="00460F3D" w:rsidRPr="005614F0" w:rsidRDefault="00460F3D" w:rsidP="00460F3D">
      <w:pPr>
        <w:ind w:left="-284" w:right="-376"/>
        <w:jc w:val="both"/>
        <w:rPr>
          <w:rFonts w:ascii="Arial" w:hAnsi="Arial" w:cs="Arial"/>
        </w:rPr>
      </w:pPr>
      <w:r w:rsidRPr="005614F0">
        <w:rPr>
          <w:rFonts w:ascii="Arial" w:hAnsi="Arial" w:cs="Arial"/>
          <w:bCs/>
        </w:rPr>
        <w:t>Esta fórmula deja por fuera a las entidades con menor cantidad de activos o materia por auditar del sector, que para el caso de Medio Ambiente corresponde al 89,65% de los sujetos de la muestra de 2023 (26 de 29 sujetos de control). En tal sentido, el peso que representa la Corporación Autónoma Regional del Valle del Cauca – CVC determina un concepto de eficiencia para el sector de Medio Ambiente atendiendo los criterios definidos en la mencionada matriz, aunque el número de sujetos de vigilancia con concepto “CON DEFICIENCIAS” resulta dominante en las entidades del sector.</w:t>
      </w:r>
    </w:p>
    <w:p w14:paraId="0B1EDA77" w14:textId="77777777" w:rsidR="00460F3D" w:rsidRPr="005614F0" w:rsidRDefault="00460F3D" w:rsidP="00460F3D">
      <w:pPr>
        <w:jc w:val="both"/>
        <w:rPr>
          <w:rFonts w:ascii="Arial" w:hAnsi="Arial" w:cs="Arial"/>
        </w:rPr>
      </w:pPr>
    </w:p>
    <w:p w14:paraId="39AFB743" w14:textId="77777777" w:rsidR="00460F3D" w:rsidRPr="00460F3D" w:rsidRDefault="00460F3D" w:rsidP="00460F3D">
      <w:pPr>
        <w:jc w:val="center"/>
        <w:rPr>
          <w:rFonts w:ascii="Arial" w:hAnsi="Arial" w:cs="Arial"/>
          <w:b/>
          <w:bCs/>
        </w:rPr>
      </w:pPr>
      <w:r w:rsidRPr="00460F3D">
        <w:rPr>
          <w:rFonts w:ascii="Arial" w:hAnsi="Arial" w:cs="Arial"/>
          <w:b/>
          <w:bCs/>
        </w:rPr>
        <w:t>Tabla 11. Calificación Sector Medio Ambiente</w:t>
      </w:r>
    </w:p>
    <w:p w14:paraId="25164960" w14:textId="77777777" w:rsidR="00460F3D" w:rsidRPr="0098447A" w:rsidRDefault="00460F3D" w:rsidP="00460F3D">
      <w:pPr>
        <w:jc w:val="both"/>
        <w:rPr>
          <w:rFonts w:ascii="Verdana" w:hAnsi="Verdana"/>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460F3D" w14:paraId="07F1DFD0"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09BF04" w14:textId="77777777" w:rsidR="00460F3D" w:rsidRPr="004143D3" w:rsidRDefault="00460F3D"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460F3D" w14:paraId="2BCEB4E0"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6523DC7E" w14:textId="77777777" w:rsidR="00460F3D" w:rsidRPr="004143D3" w:rsidRDefault="00460F3D" w:rsidP="008E4531">
            <w:pPr>
              <w:jc w:val="center"/>
              <w:rPr>
                <w:b/>
                <w:bCs/>
              </w:rPr>
            </w:pPr>
            <w:r>
              <w:rPr>
                <w:b/>
                <w:bCs/>
                <w:noProof/>
                <w:lang w:val="es-CO" w:eastAsia="es-CO"/>
              </w:rPr>
              <w:drawing>
                <wp:inline distT="0" distB="0" distL="0" distR="0" wp14:anchorId="12688A29" wp14:editId="4F8908AE">
                  <wp:extent cx="3365500" cy="2432685"/>
                  <wp:effectExtent l="0" t="0" r="6350" b="5715"/>
                  <wp:docPr id="1064691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0" cy="2432685"/>
                          </a:xfrm>
                          <a:prstGeom prst="rect">
                            <a:avLst/>
                          </a:prstGeom>
                          <a:noFill/>
                        </pic:spPr>
                      </pic:pic>
                    </a:graphicData>
                  </a:graphic>
                </wp:inline>
              </w:drawing>
            </w:r>
          </w:p>
        </w:tc>
      </w:tr>
      <w:tr w:rsidR="00460F3D" w14:paraId="18D03930"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33FDCCD1" w14:textId="77777777" w:rsidR="00460F3D" w:rsidRPr="006B07C7" w:rsidRDefault="00460F3D" w:rsidP="008E4531">
            <w:pPr>
              <w:jc w:val="center"/>
              <w:rPr>
                <w:rFonts w:cstheme="minorHAnsi"/>
                <w:b/>
                <w:bCs/>
                <w:sz w:val="20"/>
                <w:szCs w:val="20"/>
              </w:rPr>
            </w:pPr>
            <w:r w:rsidRPr="006B07C7">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AA746CB" w14:textId="77777777" w:rsidR="00460F3D" w:rsidRPr="006B07C7" w:rsidRDefault="00460F3D" w:rsidP="008E4531">
            <w:pPr>
              <w:jc w:val="center"/>
              <w:rPr>
                <w:rFonts w:cstheme="minorHAnsi"/>
                <w:b/>
                <w:bCs/>
                <w:sz w:val="20"/>
                <w:szCs w:val="20"/>
              </w:rPr>
            </w:pPr>
            <w:r w:rsidRPr="006B07C7">
              <w:rPr>
                <w:rFonts w:cstheme="minorHAnsi"/>
                <w:b/>
                <w:bCs/>
                <w:sz w:val="20"/>
                <w:szCs w:val="20"/>
              </w:rPr>
              <w:t>Calificación calidad y eficiencia Control Interno 2023</w:t>
            </w:r>
          </w:p>
        </w:tc>
        <w:tc>
          <w:tcPr>
            <w:tcW w:w="1501" w:type="dxa"/>
            <w:tcBorders>
              <w:top w:val="single" w:sz="4" w:space="0" w:color="auto"/>
              <w:left w:val="single" w:sz="4" w:space="0" w:color="auto"/>
              <w:bottom w:val="single" w:sz="4" w:space="0" w:color="auto"/>
              <w:right w:val="single" w:sz="4" w:space="0" w:color="auto"/>
            </w:tcBorders>
          </w:tcPr>
          <w:p w14:paraId="6E539D8E" w14:textId="77777777" w:rsidR="00460F3D" w:rsidRPr="006B07C7" w:rsidRDefault="00460F3D" w:rsidP="008E4531">
            <w:pPr>
              <w:jc w:val="center"/>
              <w:rPr>
                <w:rFonts w:cstheme="minorHAnsi"/>
                <w:b/>
                <w:bCs/>
                <w:sz w:val="20"/>
                <w:szCs w:val="20"/>
              </w:rPr>
            </w:pPr>
            <w:r w:rsidRPr="006B07C7">
              <w:rPr>
                <w:rFonts w:cstheme="minorHAnsi"/>
                <w:b/>
                <w:bCs/>
                <w:sz w:val="20"/>
                <w:szCs w:val="20"/>
              </w:rPr>
              <w:t>Tipo de Auditoría</w:t>
            </w:r>
          </w:p>
        </w:tc>
      </w:tr>
      <w:tr w:rsidR="00460F3D" w14:paraId="6F02C47B"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072EAFCC" w14:textId="77777777" w:rsidR="00460F3D" w:rsidRPr="006B07C7" w:rsidRDefault="00460F3D" w:rsidP="00FD0A25">
            <w:pPr>
              <w:jc w:val="center"/>
              <w:rPr>
                <w:rFonts w:cstheme="minorHAnsi"/>
                <w:sz w:val="20"/>
                <w:szCs w:val="20"/>
              </w:rPr>
            </w:pPr>
            <w:r w:rsidRPr="006B07C7">
              <w:rPr>
                <w:rFonts w:cstheme="minorHAnsi"/>
                <w:sz w:val="20"/>
                <w:szCs w:val="20"/>
              </w:rPr>
              <w:lastRenderedPageBreak/>
              <w:t>1</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51AD1EB" w14:textId="77777777" w:rsidR="00460F3D" w:rsidRPr="006B07C7" w:rsidRDefault="00460F3D" w:rsidP="008E4531">
            <w:pPr>
              <w:jc w:val="both"/>
              <w:rPr>
                <w:rFonts w:cstheme="minorHAnsi"/>
                <w:sz w:val="20"/>
                <w:szCs w:val="20"/>
              </w:rPr>
            </w:pPr>
            <w:r w:rsidRPr="006B07C7">
              <w:rPr>
                <w:rFonts w:cstheme="minorHAnsi"/>
                <w:sz w:val="20"/>
                <w:szCs w:val="20"/>
              </w:rPr>
              <w:t>Autoridad Nacional de Licencias Ambientales - ANLA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F3EFAD"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793E8860"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7272CE53"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8389B64" w14:textId="77777777" w:rsidR="00460F3D" w:rsidRPr="006B07C7" w:rsidRDefault="00460F3D" w:rsidP="00FD0A25">
            <w:pPr>
              <w:jc w:val="center"/>
              <w:rPr>
                <w:rFonts w:cstheme="minorHAnsi"/>
                <w:sz w:val="20"/>
                <w:szCs w:val="20"/>
              </w:rPr>
            </w:pPr>
            <w:r w:rsidRPr="006B07C7">
              <w:rPr>
                <w:rFonts w:cstheme="minorHAnsi"/>
                <w:sz w:val="20"/>
                <w:szCs w:val="20"/>
              </w:rPr>
              <w:t>2</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EAE3D26" w14:textId="77777777" w:rsidR="00460F3D" w:rsidRPr="006B07C7" w:rsidRDefault="00460F3D" w:rsidP="008E4531">
            <w:pPr>
              <w:jc w:val="both"/>
              <w:rPr>
                <w:rFonts w:cstheme="minorHAnsi"/>
                <w:sz w:val="20"/>
                <w:szCs w:val="20"/>
              </w:rPr>
            </w:pPr>
            <w:r w:rsidRPr="006B07C7">
              <w:rPr>
                <w:rFonts w:cstheme="minorHAnsi"/>
                <w:sz w:val="20"/>
                <w:szCs w:val="20"/>
              </w:rPr>
              <w:t>Ministerio de Medio Ambiente Desarrollo Sostenible - MADS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6C8AE8" w14:textId="77777777" w:rsidR="00460F3D" w:rsidRPr="006B07C7" w:rsidRDefault="00460F3D"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5819D7A6"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314AFBFA"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96229E2" w14:textId="77777777" w:rsidR="00460F3D" w:rsidRPr="006B07C7" w:rsidRDefault="00460F3D" w:rsidP="00FD0A25">
            <w:pPr>
              <w:jc w:val="center"/>
              <w:rPr>
                <w:rFonts w:cstheme="minorHAnsi"/>
                <w:sz w:val="20"/>
                <w:szCs w:val="20"/>
              </w:rPr>
            </w:pPr>
            <w:r w:rsidRPr="006B07C7">
              <w:rPr>
                <w:rFonts w:cstheme="minorHAnsi"/>
                <w:sz w:val="20"/>
                <w:szCs w:val="20"/>
              </w:rPr>
              <w:t>3</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5ED93F4"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Antioquia - Corantioquia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651AABF"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6101039"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78231840"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4B1722D" w14:textId="77777777" w:rsidR="00460F3D" w:rsidRPr="006B07C7" w:rsidRDefault="00460F3D" w:rsidP="00FD0A25">
            <w:pPr>
              <w:jc w:val="center"/>
              <w:rPr>
                <w:rFonts w:cstheme="minorHAnsi"/>
                <w:sz w:val="20"/>
                <w:szCs w:val="20"/>
              </w:rPr>
            </w:pPr>
            <w:r w:rsidRPr="006B07C7">
              <w:rPr>
                <w:rFonts w:cstheme="minorHAnsi"/>
                <w:sz w:val="20"/>
                <w:szCs w:val="20"/>
              </w:rPr>
              <w:t>4</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675DF58"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Boyacá - Corpoboyacá</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06193F"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C035D68"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16EF26CB"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566354D" w14:textId="77777777" w:rsidR="00460F3D" w:rsidRPr="006B07C7" w:rsidRDefault="00460F3D" w:rsidP="00FD0A25">
            <w:pPr>
              <w:jc w:val="center"/>
              <w:rPr>
                <w:rFonts w:cstheme="minorHAnsi"/>
                <w:sz w:val="20"/>
                <w:szCs w:val="20"/>
              </w:rPr>
            </w:pPr>
            <w:r w:rsidRPr="006B07C7">
              <w:rPr>
                <w:rFonts w:cstheme="minorHAnsi"/>
                <w:sz w:val="20"/>
                <w:szCs w:val="20"/>
              </w:rPr>
              <w:t>5</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D17B418"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Caldas - Corpocaldas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64F6ED"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961C5D3"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29747713"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6FAFE5E0" w14:textId="77777777" w:rsidR="00460F3D" w:rsidRPr="006B07C7" w:rsidRDefault="00460F3D" w:rsidP="00FD0A25">
            <w:pPr>
              <w:jc w:val="center"/>
              <w:rPr>
                <w:rFonts w:cstheme="minorHAnsi"/>
                <w:sz w:val="20"/>
                <w:szCs w:val="20"/>
              </w:rPr>
            </w:pPr>
            <w:r w:rsidRPr="006B07C7">
              <w:rPr>
                <w:rFonts w:cstheme="minorHAnsi"/>
                <w:sz w:val="20"/>
                <w:szCs w:val="20"/>
              </w:rPr>
              <w:t>6</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A12C20D"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Cundinamarca - CAR Cundinamarca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AB5A58"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64B5B1D7"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2D3424CF"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7408D1F1" w14:textId="77777777" w:rsidR="00460F3D" w:rsidRPr="006B07C7" w:rsidRDefault="00460F3D" w:rsidP="00FD0A25">
            <w:pPr>
              <w:jc w:val="center"/>
              <w:rPr>
                <w:rFonts w:cstheme="minorHAnsi"/>
                <w:sz w:val="20"/>
                <w:szCs w:val="20"/>
              </w:rPr>
            </w:pPr>
            <w:r w:rsidRPr="006B07C7">
              <w:rPr>
                <w:rFonts w:cstheme="minorHAnsi"/>
                <w:sz w:val="20"/>
                <w:szCs w:val="20"/>
              </w:rPr>
              <w:t>7</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116AF3AE"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la Frontera Nororiental - Corponor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1307B1"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281AF4F5"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4AD3931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474EFD1" w14:textId="77777777" w:rsidR="00460F3D" w:rsidRPr="006B07C7" w:rsidRDefault="00460F3D" w:rsidP="00FD0A25">
            <w:pPr>
              <w:jc w:val="center"/>
              <w:rPr>
                <w:rFonts w:cstheme="minorHAnsi"/>
                <w:sz w:val="20"/>
                <w:szCs w:val="20"/>
              </w:rPr>
            </w:pPr>
            <w:r w:rsidRPr="006B07C7">
              <w:rPr>
                <w:rFonts w:cstheme="minorHAnsi"/>
                <w:sz w:val="20"/>
                <w:szCs w:val="20"/>
              </w:rPr>
              <w:t>8</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520FDDD"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la Orinoquia - Corporinoquia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B7F86D"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5C25214"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40EFDB0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1BDF028" w14:textId="77777777" w:rsidR="00460F3D" w:rsidRPr="006B07C7" w:rsidRDefault="00460F3D" w:rsidP="00FD0A25">
            <w:pPr>
              <w:jc w:val="center"/>
              <w:rPr>
                <w:rFonts w:cstheme="minorHAnsi"/>
                <w:sz w:val="20"/>
                <w:szCs w:val="20"/>
              </w:rPr>
            </w:pPr>
            <w:r w:rsidRPr="006B07C7">
              <w:rPr>
                <w:rFonts w:cstheme="minorHAnsi"/>
                <w:sz w:val="20"/>
                <w:szCs w:val="20"/>
              </w:rPr>
              <w:t>9</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EB30778"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las Cuencas de los Ríos Negro y Nare - Cornare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3277BD"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C284BC6"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51624A7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CB244D4" w14:textId="77777777" w:rsidR="00460F3D" w:rsidRPr="006B07C7" w:rsidRDefault="00460F3D" w:rsidP="00FD0A25">
            <w:pPr>
              <w:jc w:val="center"/>
              <w:rPr>
                <w:rFonts w:cstheme="minorHAnsi"/>
                <w:sz w:val="20"/>
                <w:szCs w:val="20"/>
              </w:rPr>
            </w:pPr>
            <w:r w:rsidRPr="006B07C7">
              <w:rPr>
                <w:rFonts w:cstheme="minorHAnsi"/>
                <w:sz w:val="20"/>
                <w:szCs w:val="20"/>
              </w:rPr>
              <w:t>10</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E075613"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Nariño - Corponariño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7E07AC"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FF91332"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3461019E"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2CFA740" w14:textId="77777777" w:rsidR="00460F3D" w:rsidRPr="006B07C7" w:rsidRDefault="00460F3D" w:rsidP="00FD0A25">
            <w:pPr>
              <w:jc w:val="center"/>
              <w:rPr>
                <w:rFonts w:cstheme="minorHAnsi"/>
                <w:sz w:val="20"/>
                <w:szCs w:val="20"/>
              </w:rPr>
            </w:pPr>
            <w:r w:rsidRPr="006B07C7">
              <w:rPr>
                <w:rFonts w:cstheme="minorHAnsi"/>
                <w:sz w:val="20"/>
                <w:szCs w:val="20"/>
              </w:rPr>
              <w:t>11</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33500AEE"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Risaralda - Carder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C02DA5"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7A3DCF9"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0D05473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887D6FB" w14:textId="77777777" w:rsidR="00460F3D" w:rsidRPr="006B07C7" w:rsidRDefault="00460F3D" w:rsidP="00FD0A25">
            <w:pPr>
              <w:jc w:val="center"/>
              <w:rPr>
                <w:rFonts w:cstheme="minorHAnsi"/>
                <w:sz w:val="20"/>
                <w:szCs w:val="20"/>
              </w:rPr>
            </w:pPr>
            <w:r w:rsidRPr="006B07C7">
              <w:rPr>
                <w:rFonts w:cstheme="minorHAnsi"/>
                <w:sz w:val="20"/>
                <w:szCs w:val="20"/>
              </w:rPr>
              <w:t>12</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E4F00B9"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Santander - CAS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DB9320"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DA7E4E7"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4E63A9D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E88CB0A" w14:textId="77777777" w:rsidR="00460F3D" w:rsidRPr="006B07C7" w:rsidRDefault="00460F3D" w:rsidP="00FD0A25">
            <w:pPr>
              <w:jc w:val="center"/>
              <w:rPr>
                <w:rFonts w:cstheme="minorHAnsi"/>
                <w:sz w:val="20"/>
                <w:szCs w:val="20"/>
              </w:rPr>
            </w:pPr>
            <w:r w:rsidRPr="006B07C7">
              <w:rPr>
                <w:rFonts w:cstheme="minorHAnsi"/>
                <w:sz w:val="20"/>
                <w:szCs w:val="20"/>
              </w:rPr>
              <w:t>13</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0E206DE"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Alto Magdalena - CAM</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2E2A04"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80EE492"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1A308DA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077F0DA" w14:textId="77777777" w:rsidR="00460F3D" w:rsidRPr="006B07C7" w:rsidRDefault="00460F3D" w:rsidP="00FD0A25">
            <w:pPr>
              <w:jc w:val="center"/>
              <w:rPr>
                <w:rFonts w:cstheme="minorHAnsi"/>
                <w:sz w:val="20"/>
                <w:szCs w:val="20"/>
              </w:rPr>
            </w:pPr>
            <w:r w:rsidRPr="006B07C7">
              <w:rPr>
                <w:rFonts w:cstheme="minorHAnsi"/>
                <w:sz w:val="20"/>
                <w:szCs w:val="20"/>
              </w:rPr>
              <w:t>14</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745FC12B"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Atlántico - CRA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8296FE" w14:textId="77777777" w:rsidR="00460F3D" w:rsidRPr="006B07C7" w:rsidRDefault="00460F3D" w:rsidP="008E4531">
            <w:pPr>
              <w:jc w:val="center"/>
              <w:rPr>
                <w:rFonts w:cstheme="minorHAnsi"/>
                <w:sz w:val="20"/>
                <w:szCs w:val="20"/>
              </w:rPr>
            </w:pPr>
            <w:r w:rsidRPr="006B07C7">
              <w:rPr>
                <w:rFonts w:cstheme="minorHAnsi"/>
                <w:sz w:val="20"/>
                <w:szCs w:val="20"/>
              </w:rP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64E7583A"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50E5A25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3B603D2" w14:textId="77777777" w:rsidR="00460F3D" w:rsidRPr="006B07C7" w:rsidRDefault="00460F3D" w:rsidP="00FD0A25">
            <w:pPr>
              <w:jc w:val="center"/>
              <w:rPr>
                <w:rFonts w:cstheme="minorHAnsi"/>
                <w:sz w:val="20"/>
                <w:szCs w:val="20"/>
              </w:rPr>
            </w:pPr>
            <w:r w:rsidRPr="006B07C7">
              <w:rPr>
                <w:rFonts w:cstheme="minorHAnsi"/>
                <w:sz w:val="20"/>
                <w:szCs w:val="20"/>
              </w:rPr>
              <w:t>15</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8BD812F"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Canal del Dique - Cardique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119F25"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64133BAF"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55D2DF4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4917717" w14:textId="77777777" w:rsidR="00460F3D" w:rsidRPr="006B07C7" w:rsidRDefault="00460F3D" w:rsidP="00FD0A25">
            <w:pPr>
              <w:jc w:val="center"/>
              <w:rPr>
                <w:rFonts w:cstheme="minorHAnsi"/>
                <w:sz w:val="20"/>
                <w:szCs w:val="20"/>
              </w:rPr>
            </w:pPr>
            <w:r w:rsidRPr="006B07C7">
              <w:rPr>
                <w:rFonts w:cstheme="minorHAnsi"/>
                <w:sz w:val="20"/>
                <w:szCs w:val="20"/>
              </w:rPr>
              <w:t>16</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B926986"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Cesar - Corpocesar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E70E0D"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7D12D06D"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55F282EE"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5CCA666" w14:textId="77777777" w:rsidR="00460F3D" w:rsidRPr="006B07C7" w:rsidRDefault="00460F3D" w:rsidP="00FD0A25">
            <w:pPr>
              <w:jc w:val="center"/>
              <w:rPr>
                <w:rFonts w:cstheme="minorHAnsi"/>
                <w:sz w:val="20"/>
                <w:szCs w:val="20"/>
              </w:rPr>
            </w:pPr>
            <w:r w:rsidRPr="006B07C7">
              <w:rPr>
                <w:rFonts w:cstheme="minorHAnsi"/>
                <w:sz w:val="20"/>
                <w:szCs w:val="20"/>
              </w:rPr>
              <w:t>17</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7185757"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Magdalena - Corpamag</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BDB9EF7"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236E34F6"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6A89E36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395BBD4" w14:textId="77777777" w:rsidR="00460F3D" w:rsidRPr="006B07C7" w:rsidRDefault="00460F3D" w:rsidP="00FD0A25">
            <w:pPr>
              <w:jc w:val="center"/>
              <w:rPr>
                <w:rFonts w:cstheme="minorHAnsi"/>
                <w:sz w:val="20"/>
                <w:szCs w:val="20"/>
              </w:rPr>
            </w:pPr>
            <w:r w:rsidRPr="006B07C7">
              <w:rPr>
                <w:rFonts w:cstheme="minorHAnsi"/>
                <w:sz w:val="20"/>
                <w:szCs w:val="20"/>
              </w:rPr>
              <w:t>18</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325385EA"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Quindío - CRQ</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4529F0"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7D66C469"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61354B5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6E50E87" w14:textId="77777777" w:rsidR="00460F3D" w:rsidRPr="006B07C7" w:rsidRDefault="00460F3D" w:rsidP="00FD0A25">
            <w:pPr>
              <w:jc w:val="center"/>
              <w:rPr>
                <w:rFonts w:cstheme="minorHAnsi"/>
                <w:sz w:val="20"/>
                <w:szCs w:val="20"/>
              </w:rPr>
            </w:pPr>
            <w:r w:rsidRPr="006B07C7">
              <w:rPr>
                <w:rFonts w:cstheme="minorHAnsi"/>
                <w:sz w:val="20"/>
                <w:szCs w:val="20"/>
              </w:rPr>
              <w:t>19</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C6B2868"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Tolima - Cortolima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FA160B"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62C6BEE"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1C37CD3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4977C07" w14:textId="77777777" w:rsidR="00460F3D" w:rsidRPr="006B07C7" w:rsidRDefault="00460F3D" w:rsidP="00FD0A25">
            <w:pPr>
              <w:jc w:val="center"/>
              <w:rPr>
                <w:rFonts w:cstheme="minorHAnsi"/>
                <w:sz w:val="20"/>
                <w:szCs w:val="20"/>
              </w:rPr>
            </w:pPr>
            <w:r w:rsidRPr="006B07C7">
              <w:rPr>
                <w:rFonts w:cstheme="minorHAnsi"/>
                <w:sz w:val="20"/>
                <w:szCs w:val="20"/>
              </w:rPr>
              <w:t>20</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27E0051"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del Valle del Cauca - CVC</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DF1338"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76F1257B"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7698690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3C9197E" w14:textId="77777777" w:rsidR="00460F3D" w:rsidRPr="006B07C7" w:rsidRDefault="00460F3D" w:rsidP="00FD0A25">
            <w:pPr>
              <w:jc w:val="center"/>
              <w:rPr>
                <w:rFonts w:cstheme="minorHAnsi"/>
                <w:sz w:val="20"/>
                <w:szCs w:val="20"/>
              </w:rPr>
            </w:pPr>
            <w:r w:rsidRPr="006B07C7">
              <w:rPr>
                <w:rFonts w:cstheme="minorHAnsi"/>
                <w:sz w:val="20"/>
                <w:szCs w:val="20"/>
              </w:rPr>
              <w:t>21</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74E3AE11"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para la Defensa de la Meseta de Bucaramanga -CDMB</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99C453"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6F0D919F"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5201AEB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0035EA8" w14:textId="77777777" w:rsidR="00460F3D" w:rsidRPr="006B07C7" w:rsidRDefault="00460F3D" w:rsidP="00FD0A25">
            <w:pPr>
              <w:jc w:val="center"/>
              <w:rPr>
                <w:rFonts w:cstheme="minorHAnsi"/>
                <w:sz w:val="20"/>
                <w:szCs w:val="20"/>
              </w:rPr>
            </w:pPr>
            <w:r w:rsidRPr="006B07C7">
              <w:rPr>
                <w:rFonts w:cstheme="minorHAnsi"/>
                <w:sz w:val="20"/>
                <w:szCs w:val="20"/>
              </w:rPr>
              <w:t>22</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C5336C3" w14:textId="77777777" w:rsidR="00460F3D" w:rsidRPr="006B07C7" w:rsidRDefault="00460F3D" w:rsidP="008E4531">
            <w:pPr>
              <w:jc w:val="both"/>
              <w:rPr>
                <w:rFonts w:cstheme="minorHAnsi"/>
                <w:sz w:val="20"/>
                <w:szCs w:val="20"/>
              </w:rPr>
            </w:pPr>
            <w:r w:rsidRPr="006B07C7">
              <w:rPr>
                <w:rFonts w:cstheme="minorHAnsi"/>
                <w:sz w:val="20"/>
                <w:szCs w:val="20"/>
              </w:rPr>
              <w:t>Corporación para el Desarrollo Sostenible de Urabá  - Corpouraba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68A79E"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3CF30488"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26A681D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598B677" w14:textId="77777777" w:rsidR="00460F3D" w:rsidRPr="006B07C7" w:rsidRDefault="00460F3D" w:rsidP="00FD0A25">
            <w:pPr>
              <w:jc w:val="center"/>
              <w:rPr>
                <w:rFonts w:cstheme="minorHAnsi"/>
                <w:sz w:val="20"/>
                <w:szCs w:val="20"/>
              </w:rPr>
            </w:pPr>
            <w:r w:rsidRPr="006B07C7">
              <w:rPr>
                <w:rFonts w:cstheme="minorHAnsi"/>
                <w:sz w:val="20"/>
                <w:szCs w:val="20"/>
              </w:rPr>
              <w:t>23</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E9CC31A" w14:textId="77777777" w:rsidR="00460F3D" w:rsidRPr="006B07C7" w:rsidRDefault="00460F3D" w:rsidP="008E4531">
            <w:pPr>
              <w:jc w:val="both"/>
              <w:rPr>
                <w:rFonts w:cstheme="minorHAnsi"/>
                <w:sz w:val="20"/>
                <w:szCs w:val="20"/>
              </w:rPr>
            </w:pPr>
            <w:r w:rsidRPr="006B07C7">
              <w:rPr>
                <w:rFonts w:cstheme="minorHAnsi"/>
                <w:sz w:val="20"/>
                <w:szCs w:val="20"/>
              </w:rPr>
              <w:t>Corporación para el Desarrollo Sostenible del Área de Manejo Especial de la Macarena - Cormacarena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F5AE6A"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0230D6A1"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0C46780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CD07E35" w14:textId="77777777" w:rsidR="00460F3D" w:rsidRPr="006B07C7" w:rsidRDefault="00460F3D" w:rsidP="00FD0A25">
            <w:pPr>
              <w:jc w:val="center"/>
              <w:rPr>
                <w:rFonts w:cstheme="minorHAnsi"/>
                <w:sz w:val="20"/>
                <w:szCs w:val="20"/>
              </w:rPr>
            </w:pPr>
            <w:r w:rsidRPr="006B07C7">
              <w:rPr>
                <w:rFonts w:cstheme="minorHAnsi"/>
                <w:sz w:val="20"/>
                <w:szCs w:val="20"/>
              </w:rPr>
              <w:t>24</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586AB51" w14:textId="77777777" w:rsidR="00460F3D" w:rsidRPr="006B07C7" w:rsidRDefault="00460F3D" w:rsidP="008E4531">
            <w:pPr>
              <w:jc w:val="both"/>
              <w:rPr>
                <w:rFonts w:cstheme="minorHAnsi"/>
                <w:sz w:val="20"/>
                <w:szCs w:val="20"/>
              </w:rPr>
            </w:pPr>
            <w:r w:rsidRPr="006B07C7">
              <w:rPr>
                <w:rFonts w:cstheme="minorHAnsi"/>
                <w:sz w:val="20"/>
                <w:szCs w:val="20"/>
              </w:rPr>
              <w:t>Corporación para el Desarrollo Sostenible del Sur de la Amazonía -Corpoamazonia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672A20"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42C7F673" w14:textId="77777777" w:rsidR="00460F3D" w:rsidRPr="006B07C7" w:rsidRDefault="00460F3D" w:rsidP="008E4531">
            <w:pPr>
              <w:jc w:val="center"/>
              <w:rPr>
                <w:rFonts w:cstheme="minorHAnsi"/>
                <w:sz w:val="20"/>
                <w:szCs w:val="20"/>
              </w:rPr>
            </w:pPr>
            <w:r w:rsidRPr="006B07C7">
              <w:rPr>
                <w:rFonts w:cstheme="minorHAnsi"/>
                <w:color w:val="000000"/>
                <w:sz w:val="20"/>
                <w:szCs w:val="20"/>
              </w:rPr>
              <w:t>Financiera</w:t>
            </w:r>
          </w:p>
        </w:tc>
      </w:tr>
      <w:tr w:rsidR="00460F3D" w14:paraId="5A7271C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677DE72" w14:textId="77777777" w:rsidR="00460F3D" w:rsidRPr="006B07C7" w:rsidRDefault="00460F3D" w:rsidP="00FD0A25">
            <w:pPr>
              <w:jc w:val="center"/>
              <w:rPr>
                <w:rFonts w:cstheme="minorHAnsi"/>
                <w:sz w:val="20"/>
                <w:szCs w:val="20"/>
              </w:rPr>
            </w:pPr>
            <w:r w:rsidRPr="006B07C7">
              <w:rPr>
                <w:rFonts w:cstheme="minorHAnsi"/>
                <w:sz w:val="20"/>
                <w:szCs w:val="20"/>
              </w:rPr>
              <w:t>25</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3F9D617A"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la Guajira - Corpoguajira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B169A7"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182EE777" w14:textId="77777777" w:rsidR="00460F3D" w:rsidRPr="006B07C7" w:rsidRDefault="00460F3D" w:rsidP="008E4531">
            <w:pPr>
              <w:jc w:val="center"/>
              <w:rPr>
                <w:rFonts w:cstheme="minorHAnsi"/>
                <w:sz w:val="20"/>
                <w:szCs w:val="20"/>
              </w:rPr>
            </w:pPr>
            <w:r w:rsidRPr="006B07C7">
              <w:rPr>
                <w:rFonts w:cstheme="minorHAnsi"/>
                <w:color w:val="000000"/>
                <w:sz w:val="20"/>
                <w:szCs w:val="20"/>
              </w:rPr>
              <w:t>Cumplimiento</w:t>
            </w:r>
          </w:p>
        </w:tc>
      </w:tr>
      <w:tr w:rsidR="00460F3D" w14:paraId="5433B4E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382FBC9" w14:textId="77777777" w:rsidR="00460F3D" w:rsidRPr="006B07C7" w:rsidRDefault="00460F3D" w:rsidP="00FD0A25">
            <w:pPr>
              <w:jc w:val="center"/>
              <w:rPr>
                <w:rFonts w:cstheme="minorHAnsi"/>
                <w:sz w:val="20"/>
                <w:szCs w:val="20"/>
              </w:rPr>
            </w:pPr>
            <w:r w:rsidRPr="006B07C7">
              <w:rPr>
                <w:rFonts w:cstheme="minorHAnsi"/>
                <w:sz w:val="20"/>
                <w:szCs w:val="20"/>
              </w:rPr>
              <w:t>26</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30245D5"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de Sucre - Carsucre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3DC0F1"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211F98C0" w14:textId="77777777" w:rsidR="00460F3D" w:rsidRPr="006B07C7" w:rsidRDefault="00460F3D" w:rsidP="008E4531">
            <w:pPr>
              <w:jc w:val="center"/>
              <w:rPr>
                <w:rFonts w:cstheme="minorHAnsi"/>
                <w:sz w:val="20"/>
                <w:szCs w:val="20"/>
              </w:rPr>
            </w:pPr>
            <w:r w:rsidRPr="006B07C7">
              <w:rPr>
                <w:rFonts w:cstheme="minorHAnsi"/>
                <w:color w:val="000000"/>
                <w:sz w:val="20"/>
                <w:szCs w:val="20"/>
              </w:rPr>
              <w:t>Cumplimiento</w:t>
            </w:r>
          </w:p>
        </w:tc>
      </w:tr>
      <w:tr w:rsidR="00460F3D" w14:paraId="487D989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EAF4D6E" w14:textId="77777777" w:rsidR="00460F3D" w:rsidRPr="006B07C7" w:rsidRDefault="00460F3D" w:rsidP="00FD0A25">
            <w:pPr>
              <w:jc w:val="center"/>
              <w:rPr>
                <w:rFonts w:cstheme="minorHAnsi"/>
                <w:sz w:val="20"/>
                <w:szCs w:val="20"/>
              </w:rPr>
            </w:pPr>
            <w:r w:rsidRPr="006B07C7">
              <w:rPr>
                <w:rFonts w:cstheme="minorHAnsi"/>
                <w:sz w:val="20"/>
                <w:szCs w:val="20"/>
              </w:rPr>
              <w:lastRenderedPageBreak/>
              <w:t>27</w:t>
            </w:r>
          </w:p>
        </w:tc>
        <w:tc>
          <w:tcPr>
            <w:tcW w:w="3178" w:type="dxa"/>
            <w:gridSpan w:val="2"/>
            <w:tcBorders>
              <w:top w:val="nil"/>
              <w:left w:val="single" w:sz="4" w:space="0" w:color="A5A5A5" w:themeColor="accent3"/>
              <w:bottom w:val="single" w:sz="4" w:space="0" w:color="A5A5A5" w:themeColor="accent3"/>
            </w:tcBorders>
            <w:vAlign w:val="bottom"/>
          </w:tcPr>
          <w:p w14:paraId="063A58C5" w14:textId="77777777" w:rsidR="00460F3D" w:rsidRPr="006B07C7" w:rsidRDefault="00460F3D" w:rsidP="008E4531">
            <w:pPr>
              <w:jc w:val="both"/>
              <w:rPr>
                <w:rFonts w:cstheme="minorHAnsi"/>
                <w:sz w:val="20"/>
                <w:szCs w:val="20"/>
              </w:rPr>
            </w:pPr>
            <w:r w:rsidRPr="006B07C7">
              <w:rPr>
                <w:rFonts w:cstheme="minorHAnsi"/>
                <w:sz w:val="20"/>
                <w:szCs w:val="20"/>
              </w:rPr>
              <w:t>Corporación Autónoma Regional para el Desarrollo Sostenible del Chocó - Codechoco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6C2EF3"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5C51C84A" w14:textId="77777777" w:rsidR="00460F3D" w:rsidRPr="006B07C7" w:rsidRDefault="00460F3D" w:rsidP="008E4531">
            <w:pPr>
              <w:jc w:val="center"/>
              <w:rPr>
                <w:rFonts w:cstheme="minorHAnsi"/>
                <w:sz w:val="20"/>
                <w:szCs w:val="20"/>
              </w:rPr>
            </w:pPr>
            <w:r w:rsidRPr="006B07C7">
              <w:rPr>
                <w:rFonts w:cstheme="minorHAnsi"/>
                <w:color w:val="000000"/>
                <w:sz w:val="20"/>
                <w:szCs w:val="20"/>
              </w:rPr>
              <w:t>Cumplimiento</w:t>
            </w:r>
          </w:p>
        </w:tc>
      </w:tr>
      <w:tr w:rsidR="00460F3D" w14:paraId="6BBBAE7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5530324" w14:textId="77777777" w:rsidR="00460F3D" w:rsidRPr="006B07C7" w:rsidRDefault="00460F3D" w:rsidP="00FD0A25">
            <w:pPr>
              <w:jc w:val="center"/>
              <w:rPr>
                <w:rFonts w:cstheme="minorHAnsi"/>
                <w:sz w:val="20"/>
                <w:szCs w:val="20"/>
              </w:rPr>
            </w:pPr>
            <w:r w:rsidRPr="006B07C7">
              <w:rPr>
                <w:rFonts w:cstheme="minorHAnsi"/>
                <w:sz w:val="20"/>
                <w:szCs w:val="20"/>
              </w:rPr>
              <w:t>28</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CAC3759" w14:textId="77777777" w:rsidR="00460F3D" w:rsidRPr="006B07C7" w:rsidRDefault="00460F3D" w:rsidP="008E4531">
            <w:pPr>
              <w:jc w:val="both"/>
              <w:rPr>
                <w:rFonts w:cstheme="minorHAnsi"/>
                <w:sz w:val="20"/>
                <w:szCs w:val="20"/>
              </w:rPr>
            </w:pPr>
            <w:r w:rsidRPr="006B07C7">
              <w:rPr>
                <w:rFonts w:cstheme="minorHAnsi"/>
                <w:sz w:val="20"/>
                <w:szCs w:val="20"/>
              </w:rPr>
              <w:t>Corporación para el Desarrollo Sostenible del Norte y Oriente Amazónico - CDA</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D41ECE"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5AEBDFF" w14:textId="77777777" w:rsidR="00460F3D" w:rsidRPr="006B07C7" w:rsidRDefault="00460F3D" w:rsidP="008E4531">
            <w:pPr>
              <w:jc w:val="center"/>
              <w:rPr>
                <w:rFonts w:cstheme="minorHAnsi"/>
                <w:sz w:val="20"/>
                <w:szCs w:val="20"/>
              </w:rPr>
            </w:pPr>
            <w:r w:rsidRPr="006B07C7">
              <w:rPr>
                <w:rFonts w:cstheme="minorHAnsi"/>
                <w:color w:val="000000"/>
                <w:sz w:val="20"/>
                <w:szCs w:val="20"/>
              </w:rPr>
              <w:t>Cumplimiento</w:t>
            </w:r>
          </w:p>
        </w:tc>
      </w:tr>
      <w:tr w:rsidR="00460F3D" w14:paraId="71E1E7A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A20C201" w14:textId="77777777" w:rsidR="00460F3D" w:rsidRPr="006B07C7" w:rsidRDefault="00460F3D" w:rsidP="00FD0A25">
            <w:pPr>
              <w:jc w:val="center"/>
              <w:rPr>
                <w:rFonts w:cstheme="minorHAnsi"/>
                <w:sz w:val="20"/>
                <w:szCs w:val="20"/>
              </w:rPr>
            </w:pPr>
            <w:r w:rsidRPr="006B07C7">
              <w:rPr>
                <w:rFonts w:cstheme="minorHAnsi"/>
                <w:sz w:val="20"/>
                <w:szCs w:val="20"/>
              </w:rPr>
              <w:t>29</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75BF71CF" w14:textId="77777777" w:rsidR="00460F3D" w:rsidRPr="006B07C7" w:rsidRDefault="00460F3D" w:rsidP="008E4531">
            <w:pPr>
              <w:jc w:val="both"/>
              <w:rPr>
                <w:rFonts w:cstheme="minorHAnsi"/>
                <w:sz w:val="20"/>
                <w:szCs w:val="20"/>
              </w:rPr>
            </w:pPr>
            <w:r w:rsidRPr="006B07C7">
              <w:rPr>
                <w:rFonts w:cstheme="minorHAnsi"/>
                <w:sz w:val="20"/>
                <w:szCs w:val="20"/>
              </w:rPr>
              <w:t>Patrimonio Natural Fondo para Biodiversidad y Áreas Protegidas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7DFD0C"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1861901A" w14:textId="77777777" w:rsidR="00460F3D" w:rsidRPr="006B07C7" w:rsidRDefault="00460F3D" w:rsidP="008E4531">
            <w:pPr>
              <w:jc w:val="center"/>
              <w:rPr>
                <w:rFonts w:cstheme="minorHAnsi"/>
                <w:sz w:val="20"/>
                <w:szCs w:val="20"/>
              </w:rPr>
            </w:pPr>
            <w:r w:rsidRPr="006B07C7">
              <w:rPr>
                <w:rFonts w:cstheme="minorHAnsi"/>
                <w:color w:val="000000"/>
                <w:sz w:val="20"/>
                <w:szCs w:val="20"/>
              </w:rPr>
              <w:t>Cumplimiento</w:t>
            </w:r>
          </w:p>
        </w:tc>
      </w:tr>
      <w:tr w:rsidR="00460F3D" w14:paraId="1A91A21B"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0280999C" w14:textId="77777777" w:rsidR="00460F3D" w:rsidRPr="006B07C7" w:rsidRDefault="00460F3D" w:rsidP="008E4531">
            <w:pPr>
              <w:jc w:val="center"/>
              <w:rPr>
                <w:rFonts w:cstheme="minorHAnsi"/>
                <w:sz w:val="20"/>
                <w:szCs w:val="20"/>
              </w:rPr>
            </w:pPr>
            <w:r w:rsidRPr="006B07C7">
              <w:rPr>
                <w:rFonts w:cstheme="minorHAnsi"/>
                <w:sz w:val="20"/>
                <w:szCs w:val="20"/>
              </w:rPr>
              <w:t>Concepto últimos 4 años el sector Medio Ambiente</w:t>
            </w:r>
          </w:p>
        </w:tc>
      </w:tr>
      <w:tr w:rsidR="00460F3D" w14:paraId="6B39123A"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6004B4A2" w14:textId="77777777" w:rsidR="00460F3D" w:rsidRPr="006B07C7" w:rsidRDefault="00460F3D" w:rsidP="008E4531">
            <w:pPr>
              <w:jc w:val="center"/>
              <w:rPr>
                <w:rFonts w:cstheme="minorHAnsi"/>
                <w:b/>
                <w:bCs/>
                <w:sz w:val="20"/>
                <w:szCs w:val="20"/>
              </w:rPr>
            </w:pPr>
            <w:r w:rsidRPr="006B07C7">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2F929EFE" w14:textId="77777777" w:rsidR="00460F3D" w:rsidRPr="006B07C7" w:rsidRDefault="00460F3D" w:rsidP="008E4531">
            <w:pPr>
              <w:jc w:val="center"/>
              <w:rPr>
                <w:rFonts w:cstheme="minorHAnsi"/>
                <w:b/>
                <w:bCs/>
                <w:sz w:val="20"/>
                <w:szCs w:val="20"/>
              </w:rPr>
            </w:pPr>
            <w:r w:rsidRPr="006B07C7">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26EA3E95" w14:textId="77777777" w:rsidR="00460F3D" w:rsidRPr="006B07C7" w:rsidRDefault="00460F3D" w:rsidP="008E4531">
            <w:pPr>
              <w:jc w:val="center"/>
              <w:rPr>
                <w:rFonts w:cstheme="minorHAnsi"/>
                <w:b/>
                <w:bCs/>
                <w:sz w:val="20"/>
                <w:szCs w:val="20"/>
              </w:rPr>
            </w:pPr>
            <w:r w:rsidRPr="006B07C7">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036F9879" w14:textId="77777777" w:rsidR="00460F3D" w:rsidRPr="006B07C7" w:rsidRDefault="00460F3D" w:rsidP="008E4531">
            <w:pPr>
              <w:jc w:val="center"/>
              <w:rPr>
                <w:rFonts w:cstheme="minorHAnsi"/>
                <w:b/>
                <w:bCs/>
                <w:sz w:val="20"/>
                <w:szCs w:val="20"/>
              </w:rPr>
            </w:pPr>
            <w:r w:rsidRPr="006B07C7">
              <w:rPr>
                <w:rFonts w:cstheme="minorHAnsi"/>
                <w:b/>
                <w:bCs/>
                <w:sz w:val="20"/>
                <w:szCs w:val="20"/>
              </w:rPr>
              <w:t>2023</w:t>
            </w:r>
          </w:p>
        </w:tc>
      </w:tr>
      <w:tr w:rsidR="00460F3D" w14:paraId="77A6432E"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077D24B9" w14:textId="77777777" w:rsidR="00460F3D" w:rsidRPr="006B07C7" w:rsidRDefault="00460F3D" w:rsidP="008E4531">
            <w:pPr>
              <w:jc w:val="center"/>
              <w:rPr>
                <w:rFonts w:cstheme="minorHAnsi"/>
                <w:sz w:val="20"/>
                <w:szCs w:val="20"/>
              </w:rPr>
            </w:pPr>
            <w:r w:rsidRPr="006B07C7">
              <w:rPr>
                <w:rFonts w:cstheme="minorHAnsi"/>
                <w:sz w:val="20"/>
                <w:szCs w:val="20"/>
              </w:rPr>
              <w:t>Ineficiente</w:t>
            </w:r>
          </w:p>
        </w:tc>
        <w:tc>
          <w:tcPr>
            <w:tcW w:w="1843" w:type="dxa"/>
            <w:tcBorders>
              <w:top w:val="single" w:sz="4" w:space="0" w:color="auto"/>
              <w:left w:val="single" w:sz="4" w:space="0" w:color="auto"/>
              <w:bottom w:val="single" w:sz="4" w:space="0" w:color="auto"/>
              <w:right w:val="single" w:sz="4" w:space="0" w:color="auto"/>
            </w:tcBorders>
            <w:vAlign w:val="center"/>
          </w:tcPr>
          <w:p w14:paraId="66F6852D"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c>
          <w:tcPr>
            <w:tcW w:w="1842" w:type="dxa"/>
            <w:tcBorders>
              <w:top w:val="single" w:sz="4" w:space="0" w:color="auto"/>
              <w:left w:val="single" w:sz="4" w:space="0" w:color="auto"/>
              <w:bottom w:val="single" w:sz="4" w:space="0" w:color="auto"/>
              <w:right w:val="single" w:sz="4" w:space="0" w:color="auto"/>
            </w:tcBorders>
            <w:vAlign w:val="center"/>
          </w:tcPr>
          <w:p w14:paraId="1A60037D" w14:textId="77777777" w:rsidR="00460F3D" w:rsidRPr="006B07C7" w:rsidRDefault="00460F3D" w:rsidP="008E4531">
            <w:pPr>
              <w:jc w:val="center"/>
              <w:rPr>
                <w:rFonts w:cstheme="minorHAnsi"/>
                <w:sz w:val="20"/>
                <w:szCs w:val="20"/>
              </w:rPr>
            </w:pPr>
            <w:r w:rsidRPr="006B07C7">
              <w:rPr>
                <w:rFonts w:cstheme="minorHAnsi"/>
                <w:sz w:val="20"/>
                <w:szCs w:val="20"/>
              </w:rPr>
              <w:t>Con deficiencias</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0729AB7" w14:textId="77777777" w:rsidR="00460F3D" w:rsidRPr="006B07C7" w:rsidRDefault="00460F3D" w:rsidP="008E4531">
            <w:pPr>
              <w:jc w:val="center"/>
              <w:rPr>
                <w:rFonts w:cstheme="minorHAnsi"/>
                <w:sz w:val="20"/>
                <w:szCs w:val="20"/>
              </w:rPr>
            </w:pPr>
            <w:r w:rsidRPr="006B07C7">
              <w:rPr>
                <w:rFonts w:cstheme="minorHAnsi"/>
                <w:sz w:val="20"/>
                <w:szCs w:val="20"/>
              </w:rPr>
              <w:t>Eficiente</w:t>
            </w:r>
          </w:p>
        </w:tc>
      </w:tr>
      <w:tr w:rsidR="00460F3D" w14:paraId="13FB497B"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406C40B5" w14:textId="77777777" w:rsidR="00460F3D" w:rsidRPr="000277FF" w:rsidRDefault="00460F3D" w:rsidP="00FD0A25">
            <w:pPr>
              <w:pStyle w:val="Prrafodelista"/>
              <w:ind w:left="0" w:firstLine="0"/>
              <w:rPr>
                <w:rFonts w:cstheme="minorHAnsi"/>
                <w:sz w:val="20"/>
                <w:szCs w:val="20"/>
                <w:lang w:val="es-CO"/>
              </w:rPr>
            </w:pPr>
            <w:r w:rsidRPr="000277FF">
              <w:rPr>
                <w:rFonts w:cstheme="minorHAnsi"/>
                <w:sz w:val="20"/>
                <w:szCs w:val="20"/>
                <w:lang w:val="es-CO"/>
              </w:rPr>
              <w:t>El Sector Medio Ambiente mejoró su calificación CIF al pasar Con deficiencias a Eficiente, a pesar de lo anterior, es cierto que el mayor número de sujetos de vigilancia obtuvo concepto “CON DEFICIENCIAS” (21 entidades), dos obtuvo concepto “INEFICIENTE” y seis obtuvo concepto “EFICIENTE”</w:t>
            </w:r>
          </w:p>
        </w:tc>
      </w:tr>
    </w:tbl>
    <w:p w14:paraId="2A3EB27A" w14:textId="77777777" w:rsidR="00460F3D" w:rsidRPr="00460F3D" w:rsidRDefault="00460F3D" w:rsidP="00460F3D">
      <w:pPr>
        <w:jc w:val="both"/>
        <w:rPr>
          <w:rFonts w:ascii="Verdana" w:hAnsi="Verdana"/>
          <w:sz w:val="20"/>
          <w:szCs w:val="20"/>
        </w:rPr>
      </w:pPr>
      <w:r w:rsidRPr="00460F3D">
        <w:rPr>
          <w:sz w:val="20"/>
          <w:szCs w:val="20"/>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4251AE0A" w14:textId="77777777" w:rsidR="00460F3D" w:rsidRDefault="00460F3D" w:rsidP="00460F3D">
      <w:pPr>
        <w:jc w:val="both"/>
        <w:rPr>
          <w:rFonts w:ascii="Verdana" w:hAnsi="Verdana"/>
        </w:rPr>
      </w:pPr>
    </w:p>
    <w:p w14:paraId="528E868E" w14:textId="77777777" w:rsidR="00460F3D" w:rsidRPr="005614F0" w:rsidRDefault="00460F3D" w:rsidP="00460F3D">
      <w:pPr>
        <w:ind w:left="-284" w:right="-376"/>
        <w:jc w:val="both"/>
        <w:rPr>
          <w:rFonts w:ascii="Arial" w:hAnsi="Arial" w:cs="Arial"/>
          <w:bCs/>
        </w:rPr>
      </w:pPr>
      <w:r w:rsidRPr="005614F0">
        <w:rPr>
          <w:rFonts w:ascii="Arial" w:hAnsi="Arial" w:cs="Arial"/>
          <w:bCs/>
        </w:rPr>
        <w:t xml:space="preserve">De acuerdo con los resultados obtenidos en los procesos de </w:t>
      </w:r>
      <w:r w:rsidRPr="005614F0">
        <w:rPr>
          <w:rFonts w:ascii="Arial" w:hAnsi="Arial" w:cs="Arial"/>
          <w:b/>
        </w:rPr>
        <w:t>auditorías financieras</w:t>
      </w:r>
      <w:r w:rsidRPr="005614F0">
        <w:rPr>
          <w:rFonts w:ascii="Arial" w:hAnsi="Arial" w:cs="Arial"/>
          <w:bCs/>
        </w:rPr>
        <w:t xml:space="preserve"> realizados durante el primer semestre de 2024 por la Contraloría Delegada para el Medio Ambiente, el mayor porcentaje (79,2%) de conceptos sobre la calidad y eficiencia del Control Fiscal Interno se ubica en el rango “CON DEFICIENCIAS” (19 de 24). De los veinticuatro (24) sujetos de vigilancia a quienes se les practicó auditoría financiera, solamente tres obtuvieron concepto de “EFICIENTE” (12,5%) y el restante 8,3% obtuvo concepto “INEFICIENTE”.</w:t>
      </w:r>
    </w:p>
    <w:p w14:paraId="40CCD605" w14:textId="77777777" w:rsidR="00460F3D" w:rsidRPr="005614F0" w:rsidRDefault="00460F3D" w:rsidP="00460F3D">
      <w:pPr>
        <w:ind w:left="-284" w:right="-376"/>
        <w:jc w:val="both"/>
        <w:rPr>
          <w:rFonts w:ascii="Arial" w:hAnsi="Arial" w:cs="Arial"/>
          <w:bCs/>
        </w:rPr>
      </w:pPr>
    </w:p>
    <w:p w14:paraId="0D3B4EE4" w14:textId="77777777" w:rsidR="00460F3D" w:rsidRPr="005614F0" w:rsidRDefault="00460F3D" w:rsidP="00460F3D">
      <w:pPr>
        <w:ind w:left="-284" w:right="-376"/>
        <w:jc w:val="both"/>
        <w:rPr>
          <w:rFonts w:ascii="Arial" w:hAnsi="Arial" w:cs="Arial"/>
          <w:bCs/>
        </w:rPr>
      </w:pPr>
      <w:r w:rsidRPr="005614F0">
        <w:rPr>
          <w:rFonts w:ascii="Arial" w:hAnsi="Arial" w:cs="Arial"/>
          <w:bCs/>
        </w:rPr>
        <w:t>Se destaca que entre las entidades auditadas con concepto “INEFICIENTE” se encuentra el Ministerio de Ambiente y Desarrollo Sostenible, lo que resulta de particular atención si se tiene en cuenta que el Ministerio tiene entre sus funciones y responsabilidades la coordinación del Sistema Nacional Ambiental, SINA, “</w:t>
      </w:r>
      <w:r w:rsidRPr="005614F0">
        <w:rPr>
          <w:rFonts w:ascii="Arial" w:hAnsi="Arial" w:cs="Arial"/>
          <w:bCs/>
          <w:i/>
          <w:iCs/>
        </w:rPr>
        <w:t>para asegurar la adopción y ejecución de las políticas y de los planes, programas y proyectos respectivos, en orden a garantizar el cumplimiento de los deberes y derechos del Estado y de los particulares en relación con el medio ambiente y con el patrimonio natural de la Nación</w:t>
      </w:r>
      <w:r w:rsidRPr="005614F0">
        <w:rPr>
          <w:rFonts w:ascii="Arial" w:hAnsi="Arial" w:cs="Arial"/>
          <w:bCs/>
        </w:rPr>
        <w:t>” (Art. 2° de la Ley 99 de 1993); de la misma manera que en su condición de organismo principal de la administración (Art. 38 de la Ley 489 de 1998) es el encargado de presidir el Comité Sectorial de Gestión y Desempeño y en tal condición tiene a su cargo las responsabilidades relacionadas con la</w:t>
      </w:r>
      <w:r w:rsidRPr="005614F0">
        <w:rPr>
          <w:rFonts w:ascii="Arial" w:hAnsi="Arial" w:cs="Arial"/>
        </w:rPr>
        <w:t xml:space="preserve"> dirección y orientación </w:t>
      </w:r>
      <w:r w:rsidRPr="005614F0">
        <w:rPr>
          <w:rFonts w:ascii="Arial" w:hAnsi="Arial" w:cs="Arial"/>
          <w:bCs/>
        </w:rPr>
        <w:t>de la planeación estratégica del sector; “</w:t>
      </w:r>
      <w:r w:rsidRPr="005614F0">
        <w:rPr>
          <w:rFonts w:ascii="Arial" w:hAnsi="Arial" w:cs="Arial"/>
          <w:bCs/>
          <w:i/>
          <w:iCs/>
        </w:rPr>
        <w:t>la articulación de las entidades del sector administrativo en la implementación, desarrollo y evaluación del Modelo Integrado de Planeación y Gestión – MIPG; el seguimiento a la gestión y desempeño del sector y proponer estrategias para el logro de los resultados”</w:t>
      </w:r>
      <w:r w:rsidRPr="005614F0">
        <w:rPr>
          <w:rFonts w:ascii="Arial" w:hAnsi="Arial" w:cs="Arial"/>
          <w:bCs/>
        </w:rPr>
        <w:t xml:space="preserve">; según lo previsto por el artículo 2.2.22.3.6 del Decreto 1083 de 2015, modificado por el Decreto 1499 de 2017. </w:t>
      </w:r>
    </w:p>
    <w:p w14:paraId="374E48D6" w14:textId="77777777" w:rsidR="00460F3D" w:rsidRPr="005614F0" w:rsidRDefault="00460F3D" w:rsidP="00460F3D">
      <w:pPr>
        <w:ind w:left="-284" w:right="-376"/>
        <w:jc w:val="both"/>
        <w:rPr>
          <w:rFonts w:ascii="Arial" w:hAnsi="Arial" w:cs="Arial"/>
          <w:bCs/>
        </w:rPr>
      </w:pPr>
    </w:p>
    <w:p w14:paraId="514D0292" w14:textId="77777777" w:rsidR="00460F3D" w:rsidRPr="005614F0" w:rsidRDefault="00460F3D" w:rsidP="00460F3D">
      <w:pPr>
        <w:ind w:left="-284" w:right="-376"/>
        <w:jc w:val="both"/>
        <w:rPr>
          <w:rFonts w:ascii="Arial" w:hAnsi="Arial" w:cs="Arial"/>
          <w:bCs/>
        </w:rPr>
      </w:pPr>
      <w:r w:rsidRPr="005614F0">
        <w:rPr>
          <w:rFonts w:ascii="Arial" w:hAnsi="Arial" w:cs="Arial"/>
          <w:bCs/>
        </w:rPr>
        <w:t xml:space="preserve">De los 5 sujetos de vigilancia que fueron auditados en la modalidad de </w:t>
      </w:r>
      <w:r w:rsidRPr="005614F0">
        <w:rPr>
          <w:rFonts w:ascii="Arial" w:hAnsi="Arial" w:cs="Arial"/>
          <w:b/>
        </w:rPr>
        <w:t>auditoría de cumplimiento</w:t>
      </w:r>
      <w:r w:rsidRPr="005614F0">
        <w:rPr>
          <w:rFonts w:ascii="Arial" w:hAnsi="Arial" w:cs="Arial"/>
          <w:bCs/>
        </w:rPr>
        <w:t xml:space="preserve"> en el primer semestre de 2024, el sesenta por ciento (60%) obtuvo concepto “EFICIENTE”, mientras que el cuarenta por ciento (40%) obtuvo concepto “CON DEFICIENCIAS”.</w:t>
      </w:r>
    </w:p>
    <w:p w14:paraId="056A4C70" w14:textId="77777777" w:rsidR="00097A4B" w:rsidRPr="0058692B" w:rsidRDefault="00097A4B" w:rsidP="00460F3D">
      <w:pPr>
        <w:ind w:left="-284" w:right="-376"/>
      </w:pPr>
    </w:p>
    <w:p w14:paraId="0FF57203" w14:textId="5137A129" w:rsidR="00097A4B" w:rsidRDefault="00EA3529" w:rsidP="00460F3D">
      <w:pPr>
        <w:ind w:left="-284" w:right="-376"/>
        <w:jc w:val="both"/>
        <w:rPr>
          <w:rFonts w:ascii="Arial" w:hAnsi="Arial" w:cs="Arial"/>
          <w:color w:val="2D2D2D"/>
          <w:shd w:val="clear" w:color="auto" w:fill="FFFFFF"/>
        </w:rPr>
      </w:pPr>
      <w:r w:rsidRPr="005614F0">
        <w:rPr>
          <w:rFonts w:ascii="Arial" w:hAnsi="Arial" w:cs="Arial"/>
          <w:bCs/>
        </w:rPr>
        <w:t xml:space="preserve">Respecto al total de las 29 auditorías, la evaluación de la calidad y eficiencia del control interno en las entidades objeto de análisis por la Contraloría Delegada para el Medio Ambiente en el primer semestre de 2024 fue en un 72,4% “CON DEFICIENCIAS”; en un 20,7% “EFICIENTE” y en un 6,9% “INEFICIENTE”. Estos resultados evidencian </w:t>
      </w:r>
      <w:r w:rsidRPr="005614F0">
        <w:rPr>
          <w:rFonts w:ascii="Arial" w:hAnsi="Arial" w:cs="Arial"/>
        </w:rPr>
        <w:t>que el diseño y efectividad de los controles implementados por las entidades y los recursos objeto de análisis no</w:t>
      </w:r>
    </w:p>
    <w:p w14:paraId="279D8ACC" w14:textId="77777777" w:rsidR="0039013E" w:rsidRPr="0039013E" w:rsidRDefault="0039013E" w:rsidP="008E4531">
      <w:pPr>
        <w:pStyle w:val="Ttulo1"/>
      </w:pPr>
      <w:bookmarkStart w:id="12" w:name="_Toc175118568"/>
      <w:r w:rsidRPr="0039013E">
        <w:lastRenderedPageBreak/>
        <w:t>Contraloría Delegada para el Sector Minas y Energía</w:t>
      </w:r>
      <w:bookmarkEnd w:id="12"/>
    </w:p>
    <w:p w14:paraId="61E26A81" w14:textId="77777777" w:rsidR="0039013E" w:rsidRPr="007D7E90" w:rsidRDefault="0039013E" w:rsidP="0039013E">
      <w:pPr>
        <w:jc w:val="both"/>
        <w:rPr>
          <w:rFonts w:ascii="Arial" w:hAnsi="Arial" w:cs="Arial"/>
        </w:rPr>
      </w:pPr>
    </w:p>
    <w:p w14:paraId="461CD21F" w14:textId="77777777" w:rsidR="0039013E" w:rsidRPr="007D7E90" w:rsidRDefault="0039013E" w:rsidP="0039013E">
      <w:pPr>
        <w:ind w:left="-284" w:right="-376"/>
        <w:jc w:val="both"/>
        <w:rPr>
          <w:rFonts w:ascii="Arial" w:hAnsi="Arial" w:cs="Arial"/>
          <w:bCs/>
        </w:rPr>
      </w:pPr>
      <w:r w:rsidRPr="007D7E90">
        <w:rPr>
          <w:rFonts w:ascii="Arial" w:hAnsi="Arial" w:cs="Arial"/>
          <w:bCs/>
        </w:rPr>
        <w:t>La Contraloría Delegada para el Sector Minas y Energía, dentro de su Plan de Vigilancia y Control Fiscal PVCF 2024, programó para el primer (I) semestre de 2024 un total de 27 auditorías de las cuales se realizaron 23 auditorías financieras, en las cuales se incluyó la evaluación de Control Interno Fiscal, para un indicador de cumplimiento del 85%, entre lo ejecutado versus lo programado. Así mismo, la cobertura o muestra considerada para el presente informe, alcanza el 46 % del total de sujetos de control asignados a la Delegada de Minas y Energía, a los cuales se evaluó el control fiscal interno, y cuyo resultado se incluye en los correspondientes informes de auditoría liberados. Por subsectores, la cobertura es la siguiente: 1. Hidrocarburos: 7 entidades auditadas (47%); 2. Energía: 14 entidades auditadas (67%); 3. Minas: 2 entidades auditadas (40 %).</w:t>
      </w:r>
    </w:p>
    <w:p w14:paraId="5AB5C162" w14:textId="77777777" w:rsidR="0039013E" w:rsidRPr="007D7E90" w:rsidRDefault="0039013E" w:rsidP="0039013E">
      <w:pPr>
        <w:ind w:left="-284" w:right="-376"/>
        <w:jc w:val="both"/>
        <w:rPr>
          <w:rFonts w:ascii="Arial" w:hAnsi="Arial" w:cs="Arial"/>
          <w:bCs/>
        </w:rPr>
      </w:pPr>
      <w:r w:rsidRPr="007D7E90">
        <w:rPr>
          <w:rFonts w:ascii="Arial" w:hAnsi="Arial" w:cs="Arial"/>
          <w:bCs/>
        </w:rPr>
        <w:t>Auditorias Ejecutadas (23) / Auditorias programadas (27) = 85%</w:t>
      </w:r>
    </w:p>
    <w:p w14:paraId="09C8A971" w14:textId="77777777" w:rsidR="0039013E" w:rsidRPr="007D7E90" w:rsidRDefault="0039013E" w:rsidP="0039013E">
      <w:pPr>
        <w:ind w:left="-284" w:right="-376"/>
        <w:jc w:val="both"/>
        <w:rPr>
          <w:rFonts w:ascii="Arial" w:hAnsi="Arial" w:cs="Arial"/>
          <w:bCs/>
        </w:rPr>
      </w:pPr>
    </w:p>
    <w:p w14:paraId="7219098C" w14:textId="77777777" w:rsidR="0039013E" w:rsidRPr="007D7E90" w:rsidRDefault="0039013E" w:rsidP="0039013E">
      <w:pPr>
        <w:ind w:left="-284" w:right="-376"/>
        <w:jc w:val="both"/>
        <w:rPr>
          <w:rFonts w:ascii="Arial" w:hAnsi="Arial" w:cs="Arial"/>
          <w:bCs/>
        </w:rPr>
      </w:pPr>
      <w:r w:rsidRPr="007D7E90">
        <w:rPr>
          <w:rFonts w:ascii="Arial" w:hAnsi="Arial" w:cs="Arial"/>
          <w:bCs/>
        </w:rPr>
        <w:t>Es de anotar, que, durante el primer semestre de 2024, según el PVCF 2024, no se contempló por parte de la CDSME la realización de Auditorías de Cumplimiento y/o Actuaciones especiales de Fiscalización.</w:t>
      </w:r>
    </w:p>
    <w:p w14:paraId="45903439" w14:textId="77777777" w:rsidR="0039013E" w:rsidRPr="007D7E90" w:rsidRDefault="0039013E" w:rsidP="0039013E">
      <w:pPr>
        <w:ind w:left="-284" w:right="-376"/>
        <w:jc w:val="both"/>
        <w:rPr>
          <w:rFonts w:ascii="Arial" w:hAnsi="Arial" w:cs="Arial"/>
          <w:bCs/>
        </w:rPr>
      </w:pPr>
    </w:p>
    <w:p w14:paraId="48304BFE" w14:textId="77777777" w:rsidR="0039013E" w:rsidRPr="007D7E90" w:rsidRDefault="0039013E" w:rsidP="0039013E">
      <w:pPr>
        <w:ind w:left="-284" w:right="-376"/>
        <w:jc w:val="both"/>
        <w:rPr>
          <w:rFonts w:ascii="Arial" w:hAnsi="Arial" w:cs="Arial"/>
          <w:bCs/>
        </w:rPr>
      </w:pPr>
      <w:r w:rsidRPr="007D7E90">
        <w:rPr>
          <w:rFonts w:ascii="Arial" w:hAnsi="Arial" w:cs="Arial"/>
          <w:bCs/>
        </w:rPr>
        <w:t xml:space="preserve">La evaluación del diseño, efectividad, calidad y eficiencia de los controles del control fiscal interno de las entidades del Sector Minas y Energía, auditadas durante el primer semestre de 2024, dio como resultado un puntaje de </w:t>
      </w:r>
      <w:r w:rsidRPr="007D7E90">
        <w:rPr>
          <w:rFonts w:ascii="Arial" w:hAnsi="Arial" w:cs="Arial"/>
          <w:b/>
          <w:bCs/>
          <w:i/>
          <w:iCs/>
        </w:rPr>
        <w:t>1,2625</w:t>
      </w:r>
      <w:r w:rsidRPr="007D7E90">
        <w:rPr>
          <w:rFonts w:ascii="Arial" w:hAnsi="Arial" w:cs="Arial"/>
          <w:bCs/>
        </w:rPr>
        <w:t xml:space="preserve">, por lo cual se emite concepto de </w:t>
      </w:r>
      <w:r w:rsidRPr="007D7E90">
        <w:rPr>
          <w:rFonts w:ascii="Arial" w:hAnsi="Arial" w:cs="Arial"/>
          <w:b/>
          <w:bCs/>
          <w:i/>
        </w:rPr>
        <w:t>“Eficiente”.</w:t>
      </w:r>
    </w:p>
    <w:p w14:paraId="7FE02E94" w14:textId="77777777" w:rsidR="0039013E" w:rsidRPr="007D7E90" w:rsidRDefault="0039013E" w:rsidP="0039013E">
      <w:pPr>
        <w:jc w:val="both"/>
        <w:rPr>
          <w:rFonts w:ascii="Arial" w:hAnsi="Arial" w:cs="Arial"/>
          <w:bCs/>
        </w:rPr>
      </w:pPr>
    </w:p>
    <w:p w14:paraId="5667E5C4" w14:textId="77777777" w:rsidR="0039013E" w:rsidRPr="0039013E" w:rsidRDefault="0039013E" w:rsidP="0039013E">
      <w:pPr>
        <w:jc w:val="center"/>
        <w:rPr>
          <w:rFonts w:ascii="Arial" w:hAnsi="Arial" w:cs="Arial"/>
          <w:b/>
          <w:bCs/>
        </w:rPr>
      </w:pPr>
      <w:r w:rsidRPr="0039013E">
        <w:rPr>
          <w:rFonts w:ascii="Arial" w:hAnsi="Arial" w:cs="Arial"/>
          <w:b/>
          <w:bCs/>
        </w:rPr>
        <w:t>Tabla 13. Calificación Sector Minas y Energía</w:t>
      </w:r>
    </w:p>
    <w:p w14:paraId="6AE66FBC" w14:textId="77777777" w:rsidR="0039013E" w:rsidRPr="0098447A" w:rsidRDefault="0039013E" w:rsidP="0039013E">
      <w:pPr>
        <w:jc w:val="both"/>
        <w:rPr>
          <w:rFonts w:ascii="Verdana" w:hAnsi="Verdana"/>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39013E" w14:paraId="73245E59"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596FD7" w14:textId="77777777" w:rsidR="0039013E" w:rsidRPr="004143D3" w:rsidRDefault="0039013E"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39013E" w14:paraId="3E4812A7"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554474F7" w14:textId="77777777" w:rsidR="0039013E" w:rsidRPr="004143D3" w:rsidRDefault="0039013E" w:rsidP="008E4531">
            <w:pPr>
              <w:jc w:val="center"/>
              <w:rPr>
                <w:b/>
                <w:bCs/>
              </w:rPr>
            </w:pPr>
            <w:r>
              <w:rPr>
                <w:b/>
                <w:bCs/>
                <w:noProof/>
                <w:lang w:val="es-CO" w:eastAsia="es-CO"/>
              </w:rPr>
              <w:drawing>
                <wp:inline distT="0" distB="0" distL="0" distR="0" wp14:anchorId="36BB1F32" wp14:editId="43A885E0">
                  <wp:extent cx="3279775" cy="2225040"/>
                  <wp:effectExtent l="0" t="0" r="0" b="3810"/>
                  <wp:docPr id="20894288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9775" cy="2225040"/>
                          </a:xfrm>
                          <a:prstGeom prst="rect">
                            <a:avLst/>
                          </a:prstGeom>
                          <a:noFill/>
                        </pic:spPr>
                      </pic:pic>
                    </a:graphicData>
                  </a:graphic>
                </wp:inline>
              </w:drawing>
            </w:r>
          </w:p>
        </w:tc>
      </w:tr>
      <w:tr w:rsidR="0039013E" w14:paraId="044204E6"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6E007239" w14:textId="77777777" w:rsidR="0039013E" w:rsidRPr="009A16B3" w:rsidRDefault="0039013E" w:rsidP="008E4531">
            <w:pPr>
              <w:jc w:val="center"/>
              <w:rPr>
                <w:rFonts w:cstheme="minorHAnsi"/>
                <w:b/>
                <w:bCs/>
                <w:sz w:val="20"/>
                <w:szCs w:val="20"/>
              </w:rPr>
            </w:pPr>
            <w:r w:rsidRPr="009A16B3">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22AE194" w14:textId="77777777" w:rsidR="0039013E" w:rsidRPr="009A16B3" w:rsidRDefault="0039013E" w:rsidP="008E4531">
            <w:pPr>
              <w:jc w:val="center"/>
              <w:rPr>
                <w:rFonts w:cstheme="minorHAnsi"/>
                <w:b/>
                <w:bCs/>
                <w:sz w:val="20"/>
                <w:szCs w:val="20"/>
              </w:rPr>
            </w:pPr>
            <w:r w:rsidRPr="009A16B3">
              <w:rPr>
                <w:rFonts w:cstheme="minorHAnsi"/>
                <w:b/>
                <w:bCs/>
                <w:sz w:val="20"/>
                <w:szCs w:val="20"/>
              </w:rPr>
              <w:t>Calificación calidad y eficiencia Control Interno 2023</w:t>
            </w:r>
          </w:p>
        </w:tc>
        <w:tc>
          <w:tcPr>
            <w:tcW w:w="1501" w:type="dxa"/>
            <w:tcBorders>
              <w:top w:val="single" w:sz="4" w:space="0" w:color="auto"/>
              <w:left w:val="single" w:sz="4" w:space="0" w:color="auto"/>
              <w:bottom w:val="single" w:sz="4" w:space="0" w:color="auto"/>
              <w:right w:val="single" w:sz="4" w:space="0" w:color="auto"/>
            </w:tcBorders>
          </w:tcPr>
          <w:p w14:paraId="621CC1C1" w14:textId="77777777" w:rsidR="0039013E" w:rsidRPr="009A16B3" w:rsidRDefault="0039013E" w:rsidP="008E4531">
            <w:pPr>
              <w:jc w:val="center"/>
              <w:rPr>
                <w:rFonts w:cstheme="minorHAnsi"/>
                <w:b/>
                <w:bCs/>
                <w:sz w:val="20"/>
                <w:szCs w:val="20"/>
              </w:rPr>
            </w:pPr>
            <w:r w:rsidRPr="009A16B3">
              <w:rPr>
                <w:rFonts w:cstheme="minorHAnsi"/>
                <w:b/>
                <w:bCs/>
                <w:sz w:val="20"/>
                <w:szCs w:val="20"/>
              </w:rPr>
              <w:t>Tipo de Auditoría</w:t>
            </w:r>
          </w:p>
        </w:tc>
      </w:tr>
      <w:tr w:rsidR="0039013E" w14:paraId="605F794B"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73C2A1BA" w14:textId="77777777" w:rsidR="0039013E" w:rsidRPr="009A16B3" w:rsidRDefault="0039013E" w:rsidP="00FD0A25">
            <w:pPr>
              <w:jc w:val="center"/>
              <w:rPr>
                <w:rFonts w:cstheme="minorHAnsi"/>
                <w:sz w:val="20"/>
                <w:szCs w:val="20"/>
              </w:rPr>
            </w:pPr>
            <w:r w:rsidRPr="009A16B3">
              <w:rPr>
                <w:rFonts w:cstheme="minorHAnsi"/>
                <w:sz w:val="20"/>
                <w:szCs w:val="20"/>
              </w:rPr>
              <w:t>1</w:t>
            </w:r>
          </w:p>
        </w:tc>
        <w:tc>
          <w:tcPr>
            <w:tcW w:w="3178" w:type="dxa"/>
            <w:gridSpan w:val="2"/>
            <w:tcBorders>
              <w:top w:val="single" w:sz="4" w:space="0" w:color="A5A5A5" w:themeColor="accent3"/>
              <w:left w:val="single" w:sz="4" w:space="0" w:color="A5A5A5" w:themeColor="accent3"/>
            </w:tcBorders>
            <w:vAlign w:val="center"/>
          </w:tcPr>
          <w:p w14:paraId="0CC342ED" w14:textId="77777777" w:rsidR="0039013E" w:rsidRPr="009A16B3" w:rsidRDefault="0039013E" w:rsidP="008E4531">
            <w:pPr>
              <w:jc w:val="both"/>
              <w:rPr>
                <w:rFonts w:cstheme="minorHAnsi"/>
                <w:sz w:val="20"/>
                <w:szCs w:val="20"/>
              </w:rPr>
            </w:pPr>
            <w:r w:rsidRPr="009A16B3">
              <w:rPr>
                <w:rFonts w:cstheme="minorHAnsi"/>
                <w:sz w:val="20"/>
                <w:szCs w:val="20"/>
              </w:rPr>
              <w:t>Ministerio de minas y energía</w:t>
            </w:r>
          </w:p>
        </w:tc>
        <w:tc>
          <w:tcPr>
            <w:tcW w:w="2268" w:type="dxa"/>
            <w:gridSpan w:val="2"/>
            <w:tcBorders>
              <w:top w:val="single" w:sz="4" w:space="0" w:color="A5A5A5" w:themeColor="accent3"/>
              <w:left w:val="single" w:sz="4" w:space="0" w:color="A5A5A5" w:themeColor="accent3"/>
            </w:tcBorders>
            <w:vAlign w:val="center"/>
          </w:tcPr>
          <w:p w14:paraId="39EB365F" w14:textId="77777777" w:rsidR="0039013E" w:rsidRPr="009A16B3" w:rsidRDefault="0039013E" w:rsidP="008E4531">
            <w:pPr>
              <w:jc w:val="center"/>
              <w:rPr>
                <w:rFonts w:cstheme="minorHAnsi"/>
                <w:sz w:val="20"/>
                <w:szCs w:val="20"/>
              </w:rPr>
            </w:pPr>
            <w:r w:rsidRPr="009A16B3">
              <w:rPr>
                <w:rFonts w:cstheme="minorHAnsi"/>
                <w:sz w:val="20"/>
                <w:szCs w:val="20"/>
              </w:rPr>
              <w:t>Ineficiente</w:t>
            </w:r>
          </w:p>
        </w:tc>
        <w:tc>
          <w:tcPr>
            <w:tcW w:w="1501" w:type="dxa"/>
            <w:tcBorders>
              <w:top w:val="single" w:sz="4" w:space="0" w:color="A5A5A5" w:themeColor="accent3"/>
              <w:left w:val="single" w:sz="4" w:space="0" w:color="A5A5A5" w:themeColor="accent3"/>
            </w:tcBorders>
            <w:vAlign w:val="center"/>
          </w:tcPr>
          <w:p w14:paraId="0F919DCD"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46F89649"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9BD1873" w14:textId="77777777" w:rsidR="0039013E" w:rsidRPr="009A16B3" w:rsidRDefault="0039013E" w:rsidP="00FD0A25">
            <w:pPr>
              <w:jc w:val="center"/>
              <w:rPr>
                <w:rFonts w:cstheme="minorHAnsi"/>
                <w:sz w:val="20"/>
                <w:szCs w:val="20"/>
              </w:rPr>
            </w:pPr>
            <w:r w:rsidRPr="009A16B3">
              <w:rPr>
                <w:rFonts w:cstheme="minorHAnsi"/>
                <w:sz w:val="20"/>
                <w:szCs w:val="20"/>
              </w:rPr>
              <w:t>2</w:t>
            </w:r>
          </w:p>
        </w:tc>
        <w:tc>
          <w:tcPr>
            <w:tcW w:w="3178" w:type="dxa"/>
            <w:gridSpan w:val="2"/>
            <w:tcBorders>
              <w:left w:val="single" w:sz="4" w:space="0" w:color="A5A5A5" w:themeColor="accent3"/>
            </w:tcBorders>
            <w:vAlign w:val="center"/>
          </w:tcPr>
          <w:p w14:paraId="765FC453" w14:textId="77777777" w:rsidR="0039013E" w:rsidRPr="009A16B3" w:rsidRDefault="0039013E" w:rsidP="008E4531">
            <w:pPr>
              <w:jc w:val="both"/>
              <w:rPr>
                <w:rFonts w:cstheme="minorHAnsi"/>
                <w:sz w:val="20"/>
                <w:szCs w:val="20"/>
              </w:rPr>
            </w:pPr>
            <w:r w:rsidRPr="009A16B3">
              <w:rPr>
                <w:rFonts w:cstheme="minorHAnsi"/>
                <w:sz w:val="20"/>
                <w:szCs w:val="20"/>
              </w:rPr>
              <w:t>Agencia Nacional de Hidrocarburos-ANH</w:t>
            </w:r>
          </w:p>
        </w:tc>
        <w:tc>
          <w:tcPr>
            <w:tcW w:w="2268" w:type="dxa"/>
            <w:gridSpan w:val="2"/>
            <w:tcBorders>
              <w:left w:val="single" w:sz="4" w:space="0" w:color="A5A5A5" w:themeColor="accent3"/>
            </w:tcBorders>
            <w:vAlign w:val="center"/>
          </w:tcPr>
          <w:p w14:paraId="52FB881B" w14:textId="77777777" w:rsidR="0039013E" w:rsidRPr="009A16B3" w:rsidRDefault="0039013E"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tcBorders>
            <w:vAlign w:val="center"/>
          </w:tcPr>
          <w:p w14:paraId="16A159A4"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7CE0962B"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9AA40B7" w14:textId="77777777" w:rsidR="0039013E" w:rsidRPr="009A16B3" w:rsidRDefault="0039013E" w:rsidP="00FD0A25">
            <w:pPr>
              <w:jc w:val="center"/>
              <w:rPr>
                <w:rFonts w:cstheme="minorHAnsi"/>
                <w:sz w:val="20"/>
                <w:szCs w:val="20"/>
              </w:rPr>
            </w:pPr>
            <w:r w:rsidRPr="009A16B3">
              <w:rPr>
                <w:rFonts w:cstheme="minorHAnsi"/>
                <w:sz w:val="20"/>
                <w:szCs w:val="20"/>
              </w:rPr>
              <w:t>3</w:t>
            </w:r>
          </w:p>
        </w:tc>
        <w:tc>
          <w:tcPr>
            <w:tcW w:w="3178" w:type="dxa"/>
            <w:gridSpan w:val="2"/>
            <w:tcBorders>
              <w:top w:val="nil"/>
              <w:left w:val="single" w:sz="4" w:space="0" w:color="A5A5A5" w:themeColor="accent3"/>
              <w:bottom w:val="nil"/>
            </w:tcBorders>
            <w:vAlign w:val="center"/>
          </w:tcPr>
          <w:p w14:paraId="23819049" w14:textId="77777777" w:rsidR="0039013E" w:rsidRPr="009A16B3" w:rsidRDefault="0039013E" w:rsidP="008E4531">
            <w:pPr>
              <w:jc w:val="both"/>
              <w:rPr>
                <w:rFonts w:cstheme="minorHAnsi"/>
                <w:sz w:val="20"/>
                <w:szCs w:val="20"/>
              </w:rPr>
            </w:pPr>
            <w:r w:rsidRPr="009A16B3">
              <w:rPr>
                <w:rFonts w:cstheme="minorHAnsi"/>
                <w:sz w:val="20"/>
                <w:szCs w:val="20"/>
              </w:rPr>
              <w:t>Gecelca 3 S.A.S. E.S.P</w:t>
            </w:r>
          </w:p>
        </w:tc>
        <w:tc>
          <w:tcPr>
            <w:tcW w:w="2268" w:type="dxa"/>
            <w:gridSpan w:val="2"/>
            <w:tcBorders>
              <w:top w:val="nil"/>
              <w:left w:val="single" w:sz="4" w:space="0" w:color="A5A5A5" w:themeColor="accent3"/>
              <w:bottom w:val="nil"/>
            </w:tcBorders>
            <w:vAlign w:val="center"/>
          </w:tcPr>
          <w:p w14:paraId="3C891843"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nil"/>
            </w:tcBorders>
            <w:vAlign w:val="center"/>
          </w:tcPr>
          <w:p w14:paraId="727490B6"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5E87F8AD"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EEDD9CB" w14:textId="77777777" w:rsidR="0039013E" w:rsidRPr="009A16B3" w:rsidRDefault="0039013E" w:rsidP="00FD0A25">
            <w:pPr>
              <w:jc w:val="center"/>
              <w:rPr>
                <w:rFonts w:cstheme="minorHAnsi"/>
                <w:sz w:val="20"/>
                <w:szCs w:val="20"/>
              </w:rPr>
            </w:pPr>
            <w:r w:rsidRPr="009A16B3">
              <w:rPr>
                <w:rFonts w:cstheme="minorHAnsi"/>
                <w:sz w:val="20"/>
                <w:szCs w:val="20"/>
              </w:rPr>
              <w:t>4</w:t>
            </w:r>
          </w:p>
        </w:tc>
        <w:tc>
          <w:tcPr>
            <w:tcW w:w="3178" w:type="dxa"/>
            <w:gridSpan w:val="2"/>
            <w:tcBorders>
              <w:left w:val="single" w:sz="4" w:space="0" w:color="A5A5A5" w:themeColor="accent3"/>
            </w:tcBorders>
            <w:vAlign w:val="center"/>
          </w:tcPr>
          <w:p w14:paraId="15C9296C" w14:textId="77777777" w:rsidR="0039013E" w:rsidRPr="00CE51DC" w:rsidRDefault="0039013E" w:rsidP="008E4531">
            <w:pPr>
              <w:jc w:val="both"/>
              <w:rPr>
                <w:rFonts w:cstheme="minorHAnsi"/>
                <w:sz w:val="20"/>
                <w:szCs w:val="20"/>
                <w:lang w:val="pt-PT"/>
              </w:rPr>
            </w:pPr>
            <w:r w:rsidRPr="00CE51DC">
              <w:rPr>
                <w:rFonts w:cstheme="minorHAnsi"/>
                <w:sz w:val="20"/>
                <w:szCs w:val="20"/>
                <w:lang w:val="pt-PT"/>
              </w:rPr>
              <w:t>Empresa URRA S. A. E.S.P.</w:t>
            </w:r>
          </w:p>
        </w:tc>
        <w:tc>
          <w:tcPr>
            <w:tcW w:w="2268" w:type="dxa"/>
            <w:gridSpan w:val="2"/>
            <w:tcBorders>
              <w:left w:val="single" w:sz="4" w:space="0" w:color="A5A5A5" w:themeColor="accent3"/>
            </w:tcBorders>
            <w:vAlign w:val="center"/>
          </w:tcPr>
          <w:p w14:paraId="6146E48E"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77BB10FF"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D347779"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15BF05F" w14:textId="77777777" w:rsidR="0039013E" w:rsidRPr="009A16B3" w:rsidRDefault="0039013E" w:rsidP="00FD0A25">
            <w:pPr>
              <w:jc w:val="center"/>
              <w:rPr>
                <w:rFonts w:cstheme="minorHAnsi"/>
                <w:sz w:val="20"/>
                <w:szCs w:val="20"/>
              </w:rPr>
            </w:pPr>
            <w:r w:rsidRPr="009A16B3">
              <w:rPr>
                <w:rFonts w:cstheme="minorHAnsi"/>
                <w:sz w:val="20"/>
                <w:szCs w:val="20"/>
              </w:rPr>
              <w:t>5</w:t>
            </w:r>
          </w:p>
        </w:tc>
        <w:tc>
          <w:tcPr>
            <w:tcW w:w="3178" w:type="dxa"/>
            <w:gridSpan w:val="2"/>
            <w:tcBorders>
              <w:top w:val="nil"/>
              <w:left w:val="single" w:sz="4" w:space="0" w:color="A5A5A5" w:themeColor="accent3"/>
              <w:bottom w:val="nil"/>
            </w:tcBorders>
            <w:vAlign w:val="bottom"/>
          </w:tcPr>
          <w:p w14:paraId="5F213916" w14:textId="77777777" w:rsidR="0039013E" w:rsidRPr="009A16B3" w:rsidRDefault="0039013E" w:rsidP="008E4531">
            <w:pPr>
              <w:jc w:val="both"/>
              <w:rPr>
                <w:rFonts w:cstheme="minorHAnsi"/>
                <w:sz w:val="20"/>
                <w:szCs w:val="20"/>
              </w:rPr>
            </w:pPr>
            <w:r w:rsidRPr="009A16B3">
              <w:rPr>
                <w:rFonts w:cstheme="minorHAnsi"/>
                <w:sz w:val="20"/>
                <w:szCs w:val="20"/>
              </w:rPr>
              <w:t xml:space="preserve">Generadora y comercializadora de energía del caribe s.a. E.S.P. Empresa </w:t>
            </w:r>
            <w:r w:rsidRPr="009A16B3">
              <w:rPr>
                <w:rFonts w:cstheme="minorHAnsi"/>
                <w:sz w:val="20"/>
                <w:szCs w:val="20"/>
              </w:rPr>
              <w:lastRenderedPageBreak/>
              <w:t>de servicios públicos- GECELCA S.A. ESP</w:t>
            </w:r>
          </w:p>
        </w:tc>
        <w:tc>
          <w:tcPr>
            <w:tcW w:w="2268" w:type="dxa"/>
            <w:gridSpan w:val="2"/>
            <w:tcBorders>
              <w:top w:val="nil"/>
              <w:left w:val="single" w:sz="4" w:space="0" w:color="A5A5A5" w:themeColor="accent3"/>
              <w:bottom w:val="nil"/>
            </w:tcBorders>
          </w:tcPr>
          <w:p w14:paraId="1897F343" w14:textId="77777777" w:rsidR="0039013E" w:rsidRPr="009A16B3" w:rsidRDefault="0039013E" w:rsidP="008E4531">
            <w:pPr>
              <w:jc w:val="center"/>
              <w:rPr>
                <w:rFonts w:cstheme="minorHAnsi"/>
                <w:sz w:val="20"/>
                <w:szCs w:val="20"/>
              </w:rPr>
            </w:pPr>
            <w:r w:rsidRPr="009A16B3">
              <w:rPr>
                <w:rFonts w:cstheme="minorHAnsi"/>
                <w:sz w:val="20"/>
                <w:szCs w:val="20"/>
              </w:rPr>
              <w:lastRenderedPageBreak/>
              <w:t>Eficiente</w:t>
            </w:r>
          </w:p>
        </w:tc>
        <w:tc>
          <w:tcPr>
            <w:tcW w:w="1501" w:type="dxa"/>
            <w:tcBorders>
              <w:top w:val="nil"/>
              <w:left w:val="single" w:sz="4" w:space="0" w:color="A5A5A5" w:themeColor="accent3"/>
              <w:bottom w:val="nil"/>
            </w:tcBorders>
            <w:vAlign w:val="center"/>
          </w:tcPr>
          <w:p w14:paraId="185C04E5"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5A1DBCE5"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00D80BDE" w14:textId="77777777" w:rsidR="0039013E" w:rsidRPr="009A16B3" w:rsidRDefault="0039013E" w:rsidP="00FD0A25">
            <w:pPr>
              <w:jc w:val="center"/>
              <w:rPr>
                <w:rFonts w:cstheme="minorHAnsi"/>
                <w:sz w:val="20"/>
                <w:szCs w:val="20"/>
              </w:rPr>
            </w:pPr>
            <w:r w:rsidRPr="009A16B3">
              <w:rPr>
                <w:rFonts w:cstheme="minorHAnsi"/>
                <w:sz w:val="20"/>
                <w:szCs w:val="20"/>
              </w:rPr>
              <w:t>6</w:t>
            </w:r>
          </w:p>
        </w:tc>
        <w:tc>
          <w:tcPr>
            <w:tcW w:w="3178" w:type="dxa"/>
            <w:gridSpan w:val="2"/>
            <w:tcBorders>
              <w:left w:val="single" w:sz="4" w:space="0" w:color="A5A5A5" w:themeColor="accent3"/>
            </w:tcBorders>
            <w:vAlign w:val="bottom"/>
          </w:tcPr>
          <w:p w14:paraId="7B4BEBE2" w14:textId="77777777" w:rsidR="0039013E" w:rsidRPr="009A16B3" w:rsidRDefault="0039013E" w:rsidP="008E4531">
            <w:pPr>
              <w:jc w:val="both"/>
              <w:rPr>
                <w:rFonts w:cstheme="minorHAnsi"/>
                <w:sz w:val="20"/>
                <w:szCs w:val="20"/>
              </w:rPr>
            </w:pPr>
            <w:r w:rsidRPr="009A16B3">
              <w:rPr>
                <w:rFonts w:cstheme="minorHAnsi"/>
                <w:sz w:val="20"/>
                <w:szCs w:val="20"/>
              </w:rPr>
              <w:t>CENIT Transporte Y Logística de Hidrocarburos S. A. S.</w:t>
            </w:r>
          </w:p>
        </w:tc>
        <w:tc>
          <w:tcPr>
            <w:tcW w:w="2268" w:type="dxa"/>
            <w:gridSpan w:val="2"/>
            <w:tcBorders>
              <w:left w:val="single" w:sz="4" w:space="0" w:color="A5A5A5" w:themeColor="accent3"/>
            </w:tcBorders>
          </w:tcPr>
          <w:p w14:paraId="2AA52BB3"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1D8A34F1"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F840189"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41E471A3" w14:textId="77777777" w:rsidR="0039013E" w:rsidRPr="009A16B3" w:rsidRDefault="0039013E" w:rsidP="00FD0A25">
            <w:pPr>
              <w:jc w:val="center"/>
              <w:rPr>
                <w:rFonts w:cstheme="minorHAnsi"/>
                <w:sz w:val="20"/>
                <w:szCs w:val="20"/>
              </w:rPr>
            </w:pPr>
            <w:r w:rsidRPr="009A16B3">
              <w:rPr>
                <w:rFonts w:cstheme="minorHAnsi"/>
                <w:sz w:val="20"/>
                <w:szCs w:val="20"/>
              </w:rPr>
              <w:t>7</w:t>
            </w:r>
          </w:p>
        </w:tc>
        <w:tc>
          <w:tcPr>
            <w:tcW w:w="3178" w:type="dxa"/>
            <w:gridSpan w:val="2"/>
            <w:tcBorders>
              <w:top w:val="nil"/>
              <w:left w:val="single" w:sz="4" w:space="0" w:color="A5A5A5" w:themeColor="accent3"/>
              <w:bottom w:val="nil"/>
            </w:tcBorders>
            <w:vAlign w:val="bottom"/>
          </w:tcPr>
          <w:p w14:paraId="73E848E3" w14:textId="77777777" w:rsidR="0039013E" w:rsidRPr="009A16B3" w:rsidRDefault="0039013E" w:rsidP="008E4531">
            <w:pPr>
              <w:jc w:val="both"/>
              <w:rPr>
                <w:rFonts w:cstheme="minorHAnsi"/>
                <w:sz w:val="20"/>
                <w:szCs w:val="20"/>
              </w:rPr>
            </w:pPr>
            <w:r w:rsidRPr="009A16B3">
              <w:rPr>
                <w:rFonts w:cstheme="minorHAnsi"/>
                <w:sz w:val="20"/>
                <w:szCs w:val="20"/>
              </w:rPr>
              <w:t>Refinería de Cartagena S.A.S</w:t>
            </w:r>
          </w:p>
        </w:tc>
        <w:tc>
          <w:tcPr>
            <w:tcW w:w="2268" w:type="dxa"/>
            <w:gridSpan w:val="2"/>
            <w:tcBorders>
              <w:top w:val="nil"/>
              <w:left w:val="single" w:sz="4" w:space="0" w:color="A5A5A5" w:themeColor="accent3"/>
              <w:bottom w:val="nil"/>
            </w:tcBorders>
          </w:tcPr>
          <w:p w14:paraId="31412207"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nil"/>
            </w:tcBorders>
            <w:vAlign w:val="center"/>
          </w:tcPr>
          <w:p w14:paraId="2AC3403C"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1F4718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63BA00A" w14:textId="77777777" w:rsidR="0039013E" w:rsidRPr="009A16B3" w:rsidRDefault="0039013E" w:rsidP="00FD0A25">
            <w:pPr>
              <w:jc w:val="center"/>
              <w:rPr>
                <w:rFonts w:cstheme="minorHAnsi"/>
                <w:sz w:val="20"/>
                <w:szCs w:val="20"/>
              </w:rPr>
            </w:pPr>
            <w:r w:rsidRPr="009A16B3">
              <w:rPr>
                <w:rFonts w:cstheme="minorHAnsi"/>
                <w:sz w:val="20"/>
                <w:szCs w:val="20"/>
              </w:rPr>
              <w:t>8</w:t>
            </w:r>
          </w:p>
        </w:tc>
        <w:tc>
          <w:tcPr>
            <w:tcW w:w="3178" w:type="dxa"/>
            <w:gridSpan w:val="2"/>
            <w:tcBorders>
              <w:left w:val="single" w:sz="4" w:space="0" w:color="A5A5A5" w:themeColor="accent3"/>
            </w:tcBorders>
            <w:vAlign w:val="bottom"/>
          </w:tcPr>
          <w:p w14:paraId="58776D1C" w14:textId="77777777" w:rsidR="0039013E" w:rsidRPr="009A16B3" w:rsidRDefault="0039013E" w:rsidP="008E4531">
            <w:pPr>
              <w:jc w:val="both"/>
              <w:rPr>
                <w:rFonts w:cstheme="minorHAnsi"/>
                <w:sz w:val="20"/>
                <w:szCs w:val="20"/>
              </w:rPr>
            </w:pPr>
            <w:r w:rsidRPr="009A16B3">
              <w:rPr>
                <w:rFonts w:cstheme="minorHAnsi"/>
                <w:sz w:val="20"/>
                <w:szCs w:val="20"/>
              </w:rPr>
              <w:t>Interconexión eléctrica S.A. E.S.P - ISA</w:t>
            </w:r>
          </w:p>
        </w:tc>
        <w:tc>
          <w:tcPr>
            <w:tcW w:w="2268" w:type="dxa"/>
            <w:gridSpan w:val="2"/>
            <w:tcBorders>
              <w:left w:val="single" w:sz="4" w:space="0" w:color="A5A5A5" w:themeColor="accent3"/>
            </w:tcBorders>
          </w:tcPr>
          <w:p w14:paraId="78A19DF7"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6B3601EA"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47DFC4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9B359AC" w14:textId="77777777" w:rsidR="0039013E" w:rsidRPr="009A16B3" w:rsidRDefault="0039013E" w:rsidP="00FD0A25">
            <w:pPr>
              <w:jc w:val="center"/>
              <w:rPr>
                <w:rFonts w:cstheme="minorHAnsi"/>
                <w:sz w:val="20"/>
                <w:szCs w:val="20"/>
              </w:rPr>
            </w:pPr>
            <w:r w:rsidRPr="009A16B3">
              <w:rPr>
                <w:rFonts w:cstheme="minorHAnsi"/>
                <w:sz w:val="20"/>
                <w:szCs w:val="20"/>
              </w:rPr>
              <w:t>9</w:t>
            </w:r>
          </w:p>
        </w:tc>
        <w:tc>
          <w:tcPr>
            <w:tcW w:w="3178" w:type="dxa"/>
            <w:gridSpan w:val="2"/>
            <w:tcBorders>
              <w:top w:val="nil"/>
              <w:left w:val="single" w:sz="4" w:space="0" w:color="A5A5A5" w:themeColor="accent3"/>
              <w:bottom w:val="nil"/>
            </w:tcBorders>
            <w:vAlign w:val="bottom"/>
          </w:tcPr>
          <w:p w14:paraId="20840656" w14:textId="77777777" w:rsidR="0039013E" w:rsidRPr="009A16B3" w:rsidRDefault="0039013E" w:rsidP="008E4531">
            <w:pPr>
              <w:jc w:val="both"/>
              <w:rPr>
                <w:rFonts w:cstheme="minorHAnsi"/>
                <w:sz w:val="20"/>
                <w:szCs w:val="20"/>
              </w:rPr>
            </w:pPr>
            <w:r w:rsidRPr="009A16B3">
              <w:rPr>
                <w:rFonts w:cstheme="minorHAnsi"/>
                <w:sz w:val="20"/>
                <w:szCs w:val="20"/>
              </w:rPr>
              <w:t>Gestión Energética GENSA S.A E.S. P</w:t>
            </w:r>
          </w:p>
        </w:tc>
        <w:tc>
          <w:tcPr>
            <w:tcW w:w="2268" w:type="dxa"/>
            <w:gridSpan w:val="2"/>
            <w:tcBorders>
              <w:top w:val="nil"/>
              <w:left w:val="single" w:sz="4" w:space="0" w:color="A5A5A5" w:themeColor="accent3"/>
              <w:bottom w:val="nil"/>
            </w:tcBorders>
          </w:tcPr>
          <w:p w14:paraId="03F3C579" w14:textId="77777777" w:rsidR="0039013E" w:rsidRPr="009A16B3" w:rsidRDefault="0039013E" w:rsidP="008E4531">
            <w:pPr>
              <w:jc w:val="center"/>
              <w:rPr>
                <w:rFonts w:cstheme="minorHAnsi"/>
                <w:sz w:val="20"/>
                <w:szCs w:val="20"/>
              </w:rPr>
            </w:pPr>
            <w:r w:rsidRPr="009A16B3">
              <w:rPr>
                <w:rFonts w:cstheme="minorHAnsi"/>
                <w:sz w:val="20"/>
                <w:szCs w:val="20"/>
              </w:rPr>
              <w:t>Con deficiencias</w:t>
            </w:r>
          </w:p>
        </w:tc>
        <w:tc>
          <w:tcPr>
            <w:tcW w:w="1501" w:type="dxa"/>
            <w:tcBorders>
              <w:top w:val="nil"/>
              <w:left w:val="single" w:sz="4" w:space="0" w:color="A5A5A5" w:themeColor="accent3"/>
              <w:bottom w:val="nil"/>
            </w:tcBorders>
            <w:vAlign w:val="center"/>
          </w:tcPr>
          <w:p w14:paraId="39EB5739"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2940D9B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042F539" w14:textId="77777777" w:rsidR="0039013E" w:rsidRPr="009A16B3" w:rsidRDefault="0039013E" w:rsidP="00FD0A25">
            <w:pPr>
              <w:jc w:val="center"/>
              <w:rPr>
                <w:rFonts w:cstheme="minorHAnsi"/>
                <w:sz w:val="20"/>
                <w:szCs w:val="20"/>
              </w:rPr>
            </w:pPr>
            <w:r w:rsidRPr="009A16B3">
              <w:rPr>
                <w:rFonts w:cstheme="minorHAnsi"/>
                <w:sz w:val="20"/>
                <w:szCs w:val="20"/>
              </w:rPr>
              <w:t>10</w:t>
            </w:r>
          </w:p>
        </w:tc>
        <w:tc>
          <w:tcPr>
            <w:tcW w:w="3178" w:type="dxa"/>
            <w:gridSpan w:val="2"/>
            <w:tcBorders>
              <w:left w:val="single" w:sz="4" w:space="0" w:color="A5A5A5" w:themeColor="accent3"/>
            </w:tcBorders>
            <w:vAlign w:val="bottom"/>
          </w:tcPr>
          <w:p w14:paraId="63C65A9B" w14:textId="77777777" w:rsidR="0039013E" w:rsidRPr="00CE51DC" w:rsidRDefault="0039013E" w:rsidP="008E4531">
            <w:pPr>
              <w:jc w:val="both"/>
              <w:rPr>
                <w:rFonts w:cstheme="minorHAnsi"/>
                <w:sz w:val="20"/>
                <w:szCs w:val="20"/>
                <w:lang w:val="pt-PT"/>
              </w:rPr>
            </w:pPr>
            <w:r w:rsidRPr="00CE51DC">
              <w:rPr>
                <w:rFonts w:cstheme="minorHAnsi"/>
                <w:sz w:val="20"/>
                <w:szCs w:val="20"/>
                <w:lang w:val="pt-PT"/>
              </w:rPr>
              <w:t>Transelca S.A. E.S.P.</w:t>
            </w:r>
          </w:p>
        </w:tc>
        <w:tc>
          <w:tcPr>
            <w:tcW w:w="2268" w:type="dxa"/>
            <w:gridSpan w:val="2"/>
            <w:tcBorders>
              <w:left w:val="single" w:sz="4" w:space="0" w:color="A5A5A5" w:themeColor="accent3"/>
            </w:tcBorders>
          </w:tcPr>
          <w:p w14:paraId="4B8ED06A"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40DE3FC2"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702FB2FC"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7EDB61F" w14:textId="77777777" w:rsidR="0039013E" w:rsidRPr="009A16B3" w:rsidRDefault="0039013E" w:rsidP="00FD0A25">
            <w:pPr>
              <w:jc w:val="center"/>
              <w:rPr>
                <w:rFonts w:cstheme="minorHAnsi"/>
                <w:sz w:val="20"/>
                <w:szCs w:val="20"/>
              </w:rPr>
            </w:pPr>
            <w:r w:rsidRPr="009A16B3">
              <w:rPr>
                <w:rFonts w:cstheme="minorHAnsi"/>
                <w:sz w:val="20"/>
                <w:szCs w:val="20"/>
              </w:rPr>
              <w:t>11</w:t>
            </w:r>
          </w:p>
        </w:tc>
        <w:tc>
          <w:tcPr>
            <w:tcW w:w="3178" w:type="dxa"/>
            <w:gridSpan w:val="2"/>
            <w:tcBorders>
              <w:top w:val="nil"/>
              <w:left w:val="single" w:sz="4" w:space="0" w:color="A5A5A5" w:themeColor="accent3"/>
              <w:bottom w:val="nil"/>
            </w:tcBorders>
            <w:vAlign w:val="bottom"/>
          </w:tcPr>
          <w:p w14:paraId="35709F46" w14:textId="77777777" w:rsidR="0039013E" w:rsidRPr="009A16B3" w:rsidRDefault="0039013E" w:rsidP="008E4531">
            <w:pPr>
              <w:jc w:val="both"/>
              <w:rPr>
                <w:rFonts w:cstheme="minorHAnsi"/>
                <w:sz w:val="20"/>
                <w:szCs w:val="20"/>
              </w:rPr>
            </w:pPr>
            <w:r w:rsidRPr="009A16B3">
              <w:rPr>
                <w:rFonts w:cstheme="minorHAnsi"/>
                <w:sz w:val="20"/>
                <w:szCs w:val="20"/>
              </w:rPr>
              <w:t>Electrificadora del Meta S.A. E.S.P. EMSA</w:t>
            </w:r>
          </w:p>
        </w:tc>
        <w:tc>
          <w:tcPr>
            <w:tcW w:w="2268" w:type="dxa"/>
            <w:gridSpan w:val="2"/>
            <w:tcBorders>
              <w:top w:val="nil"/>
              <w:left w:val="single" w:sz="4" w:space="0" w:color="A5A5A5" w:themeColor="accent3"/>
              <w:bottom w:val="nil"/>
            </w:tcBorders>
          </w:tcPr>
          <w:p w14:paraId="3C9B1C5E"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nil"/>
            </w:tcBorders>
            <w:vAlign w:val="center"/>
          </w:tcPr>
          <w:p w14:paraId="259C171E"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0341F3CF"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0F26C9F" w14:textId="77777777" w:rsidR="0039013E" w:rsidRPr="009A16B3" w:rsidRDefault="0039013E" w:rsidP="00FD0A25">
            <w:pPr>
              <w:jc w:val="center"/>
              <w:rPr>
                <w:rFonts w:cstheme="minorHAnsi"/>
                <w:sz w:val="20"/>
                <w:szCs w:val="20"/>
              </w:rPr>
            </w:pPr>
            <w:r w:rsidRPr="009A16B3">
              <w:rPr>
                <w:rFonts w:cstheme="minorHAnsi"/>
                <w:sz w:val="20"/>
                <w:szCs w:val="20"/>
              </w:rPr>
              <w:t>12</w:t>
            </w:r>
          </w:p>
        </w:tc>
        <w:tc>
          <w:tcPr>
            <w:tcW w:w="3178" w:type="dxa"/>
            <w:gridSpan w:val="2"/>
            <w:tcBorders>
              <w:left w:val="single" w:sz="4" w:space="0" w:color="A5A5A5" w:themeColor="accent3"/>
            </w:tcBorders>
            <w:vAlign w:val="bottom"/>
          </w:tcPr>
          <w:p w14:paraId="1F3E125D" w14:textId="77777777" w:rsidR="0039013E" w:rsidRPr="009A16B3" w:rsidRDefault="0039013E" w:rsidP="008E4531">
            <w:pPr>
              <w:jc w:val="both"/>
              <w:rPr>
                <w:rFonts w:cstheme="minorHAnsi"/>
                <w:sz w:val="20"/>
                <w:szCs w:val="20"/>
              </w:rPr>
            </w:pPr>
            <w:r w:rsidRPr="009A16B3">
              <w:rPr>
                <w:rFonts w:cstheme="minorHAnsi"/>
                <w:sz w:val="20"/>
                <w:szCs w:val="20"/>
              </w:rPr>
              <w:t>Esenttia S.A.</w:t>
            </w:r>
          </w:p>
        </w:tc>
        <w:tc>
          <w:tcPr>
            <w:tcW w:w="2268" w:type="dxa"/>
            <w:gridSpan w:val="2"/>
            <w:tcBorders>
              <w:left w:val="single" w:sz="4" w:space="0" w:color="A5A5A5" w:themeColor="accent3"/>
            </w:tcBorders>
            <w:vAlign w:val="center"/>
          </w:tcPr>
          <w:p w14:paraId="2B534457"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34718D2E"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7C87B0BA"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432F45D" w14:textId="77777777" w:rsidR="0039013E" w:rsidRPr="009A16B3" w:rsidRDefault="0039013E" w:rsidP="00FD0A25">
            <w:pPr>
              <w:jc w:val="center"/>
              <w:rPr>
                <w:rFonts w:cstheme="minorHAnsi"/>
                <w:sz w:val="20"/>
                <w:szCs w:val="20"/>
              </w:rPr>
            </w:pPr>
            <w:r w:rsidRPr="009A16B3">
              <w:rPr>
                <w:rFonts w:cstheme="minorHAnsi"/>
                <w:sz w:val="20"/>
                <w:szCs w:val="20"/>
              </w:rPr>
              <w:t>13</w:t>
            </w:r>
          </w:p>
        </w:tc>
        <w:tc>
          <w:tcPr>
            <w:tcW w:w="3178" w:type="dxa"/>
            <w:gridSpan w:val="2"/>
            <w:tcBorders>
              <w:top w:val="nil"/>
              <w:left w:val="single" w:sz="4" w:space="0" w:color="A5A5A5" w:themeColor="accent3"/>
              <w:bottom w:val="nil"/>
            </w:tcBorders>
          </w:tcPr>
          <w:p w14:paraId="01D5550E" w14:textId="77777777" w:rsidR="0039013E" w:rsidRPr="009A16B3" w:rsidRDefault="0039013E" w:rsidP="008E4531">
            <w:pPr>
              <w:jc w:val="both"/>
              <w:rPr>
                <w:rFonts w:cstheme="minorHAnsi"/>
                <w:sz w:val="20"/>
                <w:szCs w:val="20"/>
              </w:rPr>
            </w:pPr>
            <w:r w:rsidRPr="009A16B3">
              <w:rPr>
                <w:rFonts w:cstheme="minorHAnsi"/>
                <w:sz w:val="20"/>
                <w:szCs w:val="20"/>
              </w:rPr>
              <w:t>Ecopetrol S.A.</w:t>
            </w:r>
          </w:p>
        </w:tc>
        <w:tc>
          <w:tcPr>
            <w:tcW w:w="2268" w:type="dxa"/>
            <w:gridSpan w:val="2"/>
            <w:tcBorders>
              <w:top w:val="nil"/>
              <w:left w:val="single" w:sz="4" w:space="0" w:color="A5A5A5" w:themeColor="accent3"/>
              <w:bottom w:val="nil"/>
            </w:tcBorders>
          </w:tcPr>
          <w:p w14:paraId="702CA637"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nil"/>
            </w:tcBorders>
          </w:tcPr>
          <w:p w14:paraId="7BF18BA8"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0665B86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C93C3C8" w14:textId="77777777" w:rsidR="0039013E" w:rsidRPr="009A16B3" w:rsidRDefault="0039013E" w:rsidP="00FD0A25">
            <w:pPr>
              <w:jc w:val="center"/>
              <w:rPr>
                <w:rFonts w:cstheme="minorHAnsi"/>
                <w:sz w:val="20"/>
                <w:szCs w:val="20"/>
              </w:rPr>
            </w:pPr>
            <w:r w:rsidRPr="009A16B3">
              <w:rPr>
                <w:rFonts w:cstheme="minorHAnsi"/>
                <w:sz w:val="20"/>
                <w:szCs w:val="20"/>
              </w:rPr>
              <w:t>14</w:t>
            </w:r>
          </w:p>
        </w:tc>
        <w:tc>
          <w:tcPr>
            <w:tcW w:w="3178" w:type="dxa"/>
            <w:gridSpan w:val="2"/>
            <w:tcBorders>
              <w:left w:val="single" w:sz="4" w:space="0" w:color="A5A5A5" w:themeColor="accent3"/>
            </w:tcBorders>
            <w:vAlign w:val="bottom"/>
          </w:tcPr>
          <w:p w14:paraId="4BCAC55E" w14:textId="77777777" w:rsidR="0039013E" w:rsidRPr="009A16B3" w:rsidRDefault="0039013E" w:rsidP="008E4531">
            <w:pPr>
              <w:jc w:val="both"/>
              <w:rPr>
                <w:rFonts w:cstheme="minorHAnsi"/>
                <w:sz w:val="20"/>
                <w:szCs w:val="20"/>
              </w:rPr>
            </w:pPr>
            <w:r w:rsidRPr="009A16B3">
              <w:rPr>
                <w:rFonts w:cstheme="minorHAnsi"/>
                <w:sz w:val="20"/>
                <w:szCs w:val="20"/>
              </w:rPr>
              <w:t>Oleoducto Central S.A. OCENSA.</w:t>
            </w:r>
          </w:p>
        </w:tc>
        <w:tc>
          <w:tcPr>
            <w:tcW w:w="2268" w:type="dxa"/>
            <w:gridSpan w:val="2"/>
            <w:tcBorders>
              <w:left w:val="single" w:sz="4" w:space="0" w:color="A5A5A5" w:themeColor="accent3"/>
            </w:tcBorders>
            <w:vAlign w:val="center"/>
          </w:tcPr>
          <w:p w14:paraId="3D028EC6"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262C23CA"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7B71F0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7600DDB" w14:textId="77777777" w:rsidR="0039013E" w:rsidRPr="009A16B3" w:rsidRDefault="0039013E" w:rsidP="00FD0A25">
            <w:pPr>
              <w:jc w:val="center"/>
              <w:rPr>
                <w:rFonts w:cstheme="minorHAnsi"/>
                <w:sz w:val="20"/>
                <w:szCs w:val="20"/>
              </w:rPr>
            </w:pPr>
            <w:r w:rsidRPr="009A16B3">
              <w:rPr>
                <w:rFonts w:cstheme="minorHAnsi"/>
                <w:sz w:val="20"/>
                <w:szCs w:val="20"/>
              </w:rPr>
              <w:t>15</w:t>
            </w:r>
          </w:p>
        </w:tc>
        <w:tc>
          <w:tcPr>
            <w:tcW w:w="3178" w:type="dxa"/>
            <w:gridSpan w:val="2"/>
            <w:tcBorders>
              <w:top w:val="nil"/>
              <w:left w:val="single" w:sz="4" w:space="0" w:color="A5A5A5" w:themeColor="accent3"/>
              <w:bottom w:val="nil"/>
            </w:tcBorders>
            <w:vAlign w:val="bottom"/>
          </w:tcPr>
          <w:p w14:paraId="0B003426" w14:textId="77777777" w:rsidR="0039013E" w:rsidRPr="009A16B3" w:rsidRDefault="0039013E" w:rsidP="008E4531">
            <w:pPr>
              <w:jc w:val="both"/>
              <w:rPr>
                <w:rFonts w:cstheme="minorHAnsi"/>
                <w:sz w:val="20"/>
                <w:szCs w:val="20"/>
              </w:rPr>
            </w:pPr>
            <w:r w:rsidRPr="009A16B3">
              <w:rPr>
                <w:rFonts w:cstheme="minorHAnsi"/>
                <w:sz w:val="20"/>
                <w:szCs w:val="20"/>
              </w:rPr>
              <w:t>Centrales Eléctricas de Nariño S.A. E.S.P. CEDENAR.</w:t>
            </w:r>
          </w:p>
        </w:tc>
        <w:tc>
          <w:tcPr>
            <w:tcW w:w="2268" w:type="dxa"/>
            <w:gridSpan w:val="2"/>
            <w:tcBorders>
              <w:top w:val="nil"/>
              <w:left w:val="single" w:sz="4" w:space="0" w:color="A5A5A5" w:themeColor="accent3"/>
              <w:bottom w:val="nil"/>
            </w:tcBorders>
            <w:vAlign w:val="center"/>
          </w:tcPr>
          <w:p w14:paraId="21DD4204"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nil"/>
            </w:tcBorders>
            <w:vAlign w:val="center"/>
          </w:tcPr>
          <w:p w14:paraId="403A4D5F"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25C3E2C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72D8656" w14:textId="77777777" w:rsidR="0039013E" w:rsidRPr="009A16B3" w:rsidRDefault="0039013E" w:rsidP="00FD0A25">
            <w:pPr>
              <w:jc w:val="center"/>
              <w:rPr>
                <w:rFonts w:cstheme="minorHAnsi"/>
                <w:sz w:val="20"/>
                <w:szCs w:val="20"/>
              </w:rPr>
            </w:pPr>
            <w:r w:rsidRPr="009A16B3">
              <w:rPr>
                <w:rFonts w:cstheme="minorHAnsi"/>
                <w:sz w:val="20"/>
                <w:szCs w:val="20"/>
              </w:rPr>
              <w:t>16</w:t>
            </w:r>
          </w:p>
        </w:tc>
        <w:tc>
          <w:tcPr>
            <w:tcW w:w="3178" w:type="dxa"/>
            <w:gridSpan w:val="2"/>
            <w:tcBorders>
              <w:left w:val="single" w:sz="4" w:space="0" w:color="A5A5A5" w:themeColor="accent3"/>
            </w:tcBorders>
            <w:vAlign w:val="bottom"/>
          </w:tcPr>
          <w:p w14:paraId="58877FAF" w14:textId="77777777" w:rsidR="0039013E" w:rsidRPr="009A16B3" w:rsidRDefault="0039013E" w:rsidP="008E4531">
            <w:pPr>
              <w:jc w:val="both"/>
              <w:rPr>
                <w:rFonts w:cstheme="minorHAnsi"/>
                <w:sz w:val="20"/>
                <w:szCs w:val="20"/>
              </w:rPr>
            </w:pPr>
            <w:r w:rsidRPr="009A16B3">
              <w:rPr>
                <w:rFonts w:cstheme="minorHAnsi"/>
                <w:sz w:val="20"/>
                <w:szCs w:val="20"/>
              </w:rPr>
              <w:t>Electrificadora del Huila S.A. E.S.P.</w:t>
            </w:r>
          </w:p>
        </w:tc>
        <w:tc>
          <w:tcPr>
            <w:tcW w:w="2268" w:type="dxa"/>
            <w:gridSpan w:val="2"/>
            <w:tcBorders>
              <w:left w:val="single" w:sz="4" w:space="0" w:color="A5A5A5" w:themeColor="accent3"/>
            </w:tcBorders>
            <w:vAlign w:val="center"/>
          </w:tcPr>
          <w:p w14:paraId="613A52BC" w14:textId="77777777" w:rsidR="0039013E" w:rsidRPr="009A16B3" w:rsidRDefault="0039013E"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tcBorders>
            <w:vAlign w:val="center"/>
          </w:tcPr>
          <w:p w14:paraId="1584E14C"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4EA6AF1C"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6DF8850" w14:textId="77777777" w:rsidR="0039013E" w:rsidRPr="009A16B3" w:rsidRDefault="0039013E" w:rsidP="00FD0A25">
            <w:pPr>
              <w:jc w:val="center"/>
              <w:rPr>
                <w:rFonts w:cstheme="minorHAnsi"/>
                <w:sz w:val="20"/>
                <w:szCs w:val="20"/>
              </w:rPr>
            </w:pPr>
            <w:r w:rsidRPr="009A16B3">
              <w:rPr>
                <w:rFonts w:cstheme="minorHAnsi"/>
                <w:sz w:val="20"/>
                <w:szCs w:val="20"/>
              </w:rPr>
              <w:t>17</w:t>
            </w:r>
          </w:p>
        </w:tc>
        <w:tc>
          <w:tcPr>
            <w:tcW w:w="3178" w:type="dxa"/>
            <w:gridSpan w:val="2"/>
            <w:tcBorders>
              <w:top w:val="nil"/>
              <w:left w:val="single" w:sz="4" w:space="0" w:color="A5A5A5" w:themeColor="accent3"/>
              <w:bottom w:val="nil"/>
            </w:tcBorders>
            <w:vAlign w:val="bottom"/>
          </w:tcPr>
          <w:p w14:paraId="287D62B8" w14:textId="77777777" w:rsidR="0039013E" w:rsidRPr="009A16B3" w:rsidRDefault="0039013E" w:rsidP="008E4531">
            <w:pPr>
              <w:jc w:val="both"/>
              <w:rPr>
                <w:rFonts w:cstheme="minorHAnsi"/>
                <w:sz w:val="20"/>
                <w:szCs w:val="20"/>
              </w:rPr>
            </w:pPr>
            <w:r w:rsidRPr="009A16B3">
              <w:rPr>
                <w:rFonts w:cstheme="minorHAnsi"/>
                <w:sz w:val="20"/>
                <w:szCs w:val="20"/>
              </w:rPr>
              <w:t>Servicio Geológico Colombiano</w:t>
            </w:r>
          </w:p>
        </w:tc>
        <w:tc>
          <w:tcPr>
            <w:tcW w:w="2268" w:type="dxa"/>
            <w:gridSpan w:val="2"/>
            <w:tcBorders>
              <w:top w:val="nil"/>
              <w:left w:val="single" w:sz="4" w:space="0" w:color="A5A5A5" w:themeColor="accent3"/>
              <w:bottom w:val="nil"/>
            </w:tcBorders>
            <w:vAlign w:val="center"/>
          </w:tcPr>
          <w:p w14:paraId="6D40F7C5" w14:textId="77777777" w:rsidR="0039013E" w:rsidRPr="009A16B3" w:rsidRDefault="0039013E" w:rsidP="008E4531">
            <w:pPr>
              <w:jc w:val="center"/>
              <w:rPr>
                <w:rFonts w:cstheme="minorHAnsi"/>
                <w:sz w:val="20"/>
                <w:szCs w:val="20"/>
              </w:rPr>
            </w:pPr>
            <w:r w:rsidRPr="009A16B3">
              <w:rPr>
                <w:rFonts w:cstheme="minorHAnsi"/>
                <w:sz w:val="20"/>
                <w:szCs w:val="20"/>
              </w:rPr>
              <w:t>Con deficiencias</w:t>
            </w:r>
          </w:p>
        </w:tc>
        <w:tc>
          <w:tcPr>
            <w:tcW w:w="1501" w:type="dxa"/>
            <w:tcBorders>
              <w:top w:val="nil"/>
              <w:left w:val="single" w:sz="4" w:space="0" w:color="A5A5A5" w:themeColor="accent3"/>
              <w:bottom w:val="nil"/>
            </w:tcBorders>
            <w:vAlign w:val="center"/>
          </w:tcPr>
          <w:p w14:paraId="706E32FB"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23A3D2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B989C9C" w14:textId="77777777" w:rsidR="0039013E" w:rsidRPr="009A16B3" w:rsidRDefault="0039013E" w:rsidP="00FD0A25">
            <w:pPr>
              <w:jc w:val="center"/>
              <w:rPr>
                <w:rFonts w:cstheme="minorHAnsi"/>
                <w:sz w:val="20"/>
                <w:szCs w:val="20"/>
              </w:rPr>
            </w:pPr>
            <w:r w:rsidRPr="009A16B3">
              <w:rPr>
                <w:rFonts w:cstheme="minorHAnsi"/>
                <w:sz w:val="20"/>
                <w:szCs w:val="20"/>
              </w:rPr>
              <w:t>18</w:t>
            </w:r>
          </w:p>
        </w:tc>
        <w:tc>
          <w:tcPr>
            <w:tcW w:w="3178" w:type="dxa"/>
            <w:gridSpan w:val="2"/>
            <w:tcBorders>
              <w:left w:val="single" w:sz="4" w:space="0" w:color="A5A5A5" w:themeColor="accent3"/>
            </w:tcBorders>
            <w:vAlign w:val="bottom"/>
          </w:tcPr>
          <w:p w14:paraId="58BD0BE6" w14:textId="77777777" w:rsidR="0039013E" w:rsidRPr="009A16B3" w:rsidRDefault="0039013E" w:rsidP="008E4531">
            <w:pPr>
              <w:jc w:val="both"/>
              <w:rPr>
                <w:rFonts w:cstheme="minorHAnsi"/>
                <w:sz w:val="20"/>
                <w:szCs w:val="20"/>
              </w:rPr>
            </w:pPr>
            <w:r w:rsidRPr="009A16B3">
              <w:rPr>
                <w:rFonts w:cstheme="minorHAnsi"/>
                <w:sz w:val="20"/>
                <w:szCs w:val="20"/>
              </w:rPr>
              <w:t>ISA Intercolombia S.A. E.S.P.</w:t>
            </w:r>
          </w:p>
        </w:tc>
        <w:tc>
          <w:tcPr>
            <w:tcW w:w="2268" w:type="dxa"/>
            <w:gridSpan w:val="2"/>
            <w:tcBorders>
              <w:left w:val="single" w:sz="4" w:space="0" w:color="A5A5A5" w:themeColor="accent3"/>
            </w:tcBorders>
            <w:vAlign w:val="center"/>
          </w:tcPr>
          <w:p w14:paraId="677E60E0"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765767E9"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39B5632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F47A241" w14:textId="77777777" w:rsidR="0039013E" w:rsidRPr="009A16B3" w:rsidRDefault="0039013E" w:rsidP="00FD0A25">
            <w:pPr>
              <w:jc w:val="center"/>
              <w:rPr>
                <w:rFonts w:cstheme="minorHAnsi"/>
                <w:sz w:val="20"/>
                <w:szCs w:val="20"/>
              </w:rPr>
            </w:pPr>
            <w:r w:rsidRPr="009A16B3">
              <w:rPr>
                <w:rFonts w:cstheme="minorHAnsi"/>
                <w:sz w:val="20"/>
                <w:szCs w:val="20"/>
              </w:rPr>
              <w:t>19</w:t>
            </w:r>
          </w:p>
        </w:tc>
        <w:tc>
          <w:tcPr>
            <w:tcW w:w="3178" w:type="dxa"/>
            <w:gridSpan w:val="2"/>
            <w:tcBorders>
              <w:top w:val="nil"/>
              <w:left w:val="single" w:sz="4" w:space="0" w:color="A5A5A5" w:themeColor="accent3"/>
              <w:bottom w:val="single" w:sz="4" w:space="0" w:color="A5A5A5" w:themeColor="accent3"/>
            </w:tcBorders>
            <w:vAlign w:val="bottom"/>
          </w:tcPr>
          <w:p w14:paraId="5A288934" w14:textId="77777777" w:rsidR="0039013E" w:rsidRPr="009A16B3" w:rsidRDefault="0039013E" w:rsidP="008E4531">
            <w:pPr>
              <w:jc w:val="both"/>
              <w:rPr>
                <w:rFonts w:cstheme="minorHAnsi"/>
                <w:sz w:val="20"/>
                <w:szCs w:val="20"/>
              </w:rPr>
            </w:pPr>
            <w:r w:rsidRPr="009A16B3">
              <w:rPr>
                <w:rFonts w:cstheme="minorHAnsi"/>
                <w:sz w:val="20"/>
                <w:szCs w:val="20"/>
              </w:rPr>
              <w:t>Instituto de Planificación y Promoción de Soluciones Energéticas para Zonas no Interconectadas IPSE</w:t>
            </w:r>
          </w:p>
        </w:tc>
        <w:tc>
          <w:tcPr>
            <w:tcW w:w="2268" w:type="dxa"/>
            <w:gridSpan w:val="2"/>
            <w:tcBorders>
              <w:top w:val="nil"/>
              <w:left w:val="single" w:sz="4" w:space="0" w:color="A5A5A5" w:themeColor="accent3"/>
              <w:bottom w:val="single" w:sz="4" w:space="0" w:color="A5A5A5" w:themeColor="accent3"/>
            </w:tcBorders>
            <w:vAlign w:val="center"/>
          </w:tcPr>
          <w:p w14:paraId="602477D1"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single" w:sz="4" w:space="0" w:color="A5A5A5" w:themeColor="accent3"/>
            </w:tcBorders>
            <w:vAlign w:val="center"/>
          </w:tcPr>
          <w:p w14:paraId="7215644A"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703163A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EA94A72" w14:textId="77777777" w:rsidR="0039013E" w:rsidRPr="009A16B3" w:rsidRDefault="0039013E" w:rsidP="00FD0A25">
            <w:pPr>
              <w:jc w:val="center"/>
              <w:rPr>
                <w:rFonts w:cstheme="minorHAnsi"/>
                <w:sz w:val="20"/>
                <w:szCs w:val="20"/>
              </w:rPr>
            </w:pPr>
            <w:r w:rsidRPr="009A16B3">
              <w:rPr>
                <w:rFonts w:cstheme="minorHAnsi"/>
                <w:sz w:val="20"/>
                <w:szCs w:val="20"/>
              </w:rPr>
              <w:t>20</w:t>
            </w:r>
          </w:p>
        </w:tc>
        <w:tc>
          <w:tcPr>
            <w:tcW w:w="3178" w:type="dxa"/>
            <w:gridSpan w:val="2"/>
            <w:tcBorders>
              <w:top w:val="nil"/>
              <w:left w:val="single" w:sz="4" w:space="0" w:color="A5A5A5" w:themeColor="accent3"/>
              <w:bottom w:val="single" w:sz="4" w:space="0" w:color="A5A5A5" w:themeColor="accent3"/>
            </w:tcBorders>
            <w:vAlign w:val="bottom"/>
          </w:tcPr>
          <w:p w14:paraId="3F99E69C" w14:textId="77777777" w:rsidR="0039013E" w:rsidRPr="009A16B3" w:rsidRDefault="0039013E" w:rsidP="008E4531">
            <w:pPr>
              <w:jc w:val="both"/>
              <w:rPr>
                <w:rFonts w:cstheme="minorHAnsi"/>
                <w:sz w:val="20"/>
                <w:szCs w:val="20"/>
              </w:rPr>
            </w:pPr>
            <w:r w:rsidRPr="009A16B3">
              <w:rPr>
                <w:rFonts w:cstheme="minorHAnsi"/>
                <w:sz w:val="20"/>
                <w:szCs w:val="20"/>
              </w:rPr>
              <w:t>Comisión de Regulación de Energía y Gas-CREG</w:t>
            </w:r>
          </w:p>
        </w:tc>
        <w:tc>
          <w:tcPr>
            <w:tcW w:w="2268" w:type="dxa"/>
            <w:gridSpan w:val="2"/>
            <w:tcBorders>
              <w:top w:val="nil"/>
              <w:left w:val="single" w:sz="4" w:space="0" w:color="A5A5A5" w:themeColor="accent3"/>
              <w:bottom w:val="single" w:sz="4" w:space="0" w:color="A5A5A5" w:themeColor="accent3"/>
            </w:tcBorders>
            <w:vAlign w:val="center"/>
          </w:tcPr>
          <w:p w14:paraId="0E30B76E"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single" w:sz="4" w:space="0" w:color="A5A5A5" w:themeColor="accent3"/>
            </w:tcBorders>
            <w:vAlign w:val="center"/>
          </w:tcPr>
          <w:p w14:paraId="7DF9B8BF"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7E48324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1C91001" w14:textId="77777777" w:rsidR="0039013E" w:rsidRPr="009A16B3" w:rsidRDefault="0039013E" w:rsidP="00FD0A25">
            <w:pPr>
              <w:jc w:val="center"/>
              <w:rPr>
                <w:rFonts w:cstheme="minorHAnsi"/>
                <w:sz w:val="20"/>
                <w:szCs w:val="20"/>
              </w:rPr>
            </w:pPr>
            <w:r w:rsidRPr="009A16B3">
              <w:rPr>
                <w:rFonts w:cstheme="minorHAnsi"/>
                <w:sz w:val="20"/>
                <w:szCs w:val="20"/>
              </w:rPr>
              <w:t>21</w:t>
            </w:r>
          </w:p>
        </w:tc>
        <w:tc>
          <w:tcPr>
            <w:tcW w:w="3178" w:type="dxa"/>
            <w:gridSpan w:val="2"/>
            <w:tcBorders>
              <w:top w:val="nil"/>
              <w:left w:val="single" w:sz="4" w:space="0" w:color="A5A5A5" w:themeColor="accent3"/>
              <w:bottom w:val="single" w:sz="4" w:space="0" w:color="A5A5A5" w:themeColor="accent3"/>
            </w:tcBorders>
            <w:vAlign w:val="bottom"/>
          </w:tcPr>
          <w:p w14:paraId="0977C677" w14:textId="77777777" w:rsidR="0039013E" w:rsidRPr="009A16B3" w:rsidRDefault="0039013E" w:rsidP="008E4531">
            <w:pPr>
              <w:jc w:val="both"/>
              <w:rPr>
                <w:rFonts w:cstheme="minorHAnsi"/>
                <w:sz w:val="20"/>
                <w:szCs w:val="20"/>
              </w:rPr>
            </w:pPr>
            <w:r w:rsidRPr="009A16B3">
              <w:rPr>
                <w:rFonts w:cstheme="minorHAnsi"/>
                <w:sz w:val="20"/>
                <w:szCs w:val="20"/>
              </w:rPr>
              <w:t>Electrificadora del Caquetá S.A. E.S.P.  ELECTROCAQUETA</w:t>
            </w:r>
          </w:p>
        </w:tc>
        <w:tc>
          <w:tcPr>
            <w:tcW w:w="2268" w:type="dxa"/>
            <w:gridSpan w:val="2"/>
            <w:tcBorders>
              <w:top w:val="nil"/>
              <w:left w:val="single" w:sz="4" w:space="0" w:color="A5A5A5" w:themeColor="accent3"/>
              <w:bottom w:val="single" w:sz="4" w:space="0" w:color="A5A5A5" w:themeColor="accent3"/>
            </w:tcBorders>
            <w:vAlign w:val="center"/>
          </w:tcPr>
          <w:p w14:paraId="53057D60" w14:textId="77777777" w:rsidR="0039013E" w:rsidRPr="009A16B3" w:rsidRDefault="0039013E" w:rsidP="008E4531">
            <w:pPr>
              <w:jc w:val="center"/>
              <w:rPr>
                <w:rFonts w:cstheme="minorHAnsi"/>
                <w:sz w:val="20"/>
                <w:szCs w:val="20"/>
              </w:rPr>
            </w:pPr>
            <w:r w:rsidRPr="009A16B3">
              <w:rPr>
                <w:rFonts w:cstheme="minorHAnsi"/>
                <w:sz w:val="20"/>
                <w:szCs w:val="20"/>
              </w:rPr>
              <w:t>Con deficiencias</w:t>
            </w:r>
          </w:p>
        </w:tc>
        <w:tc>
          <w:tcPr>
            <w:tcW w:w="1501" w:type="dxa"/>
            <w:tcBorders>
              <w:top w:val="nil"/>
              <w:left w:val="single" w:sz="4" w:space="0" w:color="A5A5A5" w:themeColor="accent3"/>
              <w:bottom w:val="single" w:sz="4" w:space="0" w:color="A5A5A5" w:themeColor="accent3"/>
            </w:tcBorders>
            <w:vAlign w:val="center"/>
          </w:tcPr>
          <w:p w14:paraId="14A7A3EB"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4C44339D"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2BCD72F" w14:textId="77777777" w:rsidR="0039013E" w:rsidRPr="009A16B3" w:rsidRDefault="0039013E" w:rsidP="00FD0A25">
            <w:pPr>
              <w:jc w:val="center"/>
              <w:rPr>
                <w:rFonts w:cstheme="minorHAnsi"/>
                <w:sz w:val="20"/>
                <w:szCs w:val="20"/>
              </w:rPr>
            </w:pPr>
            <w:r w:rsidRPr="009A16B3">
              <w:rPr>
                <w:rFonts w:cstheme="minorHAnsi"/>
                <w:sz w:val="20"/>
                <w:szCs w:val="20"/>
              </w:rPr>
              <w:t>22</w:t>
            </w:r>
          </w:p>
        </w:tc>
        <w:tc>
          <w:tcPr>
            <w:tcW w:w="3178" w:type="dxa"/>
            <w:gridSpan w:val="2"/>
            <w:tcBorders>
              <w:top w:val="nil"/>
              <w:left w:val="single" w:sz="4" w:space="0" w:color="A5A5A5" w:themeColor="accent3"/>
              <w:bottom w:val="single" w:sz="4" w:space="0" w:color="A5A5A5" w:themeColor="accent3"/>
            </w:tcBorders>
            <w:vAlign w:val="bottom"/>
          </w:tcPr>
          <w:p w14:paraId="1197EB63" w14:textId="77777777" w:rsidR="0039013E" w:rsidRPr="009A16B3" w:rsidRDefault="0039013E" w:rsidP="008E4531">
            <w:pPr>
              <w:jc w:val="both"/>
              <w:rPr>
                <w:rFonts w:cstheme="minorHAnsi"/>
                <w:sz w:val="20"/>
                <w:szCs w:val="20"/>
              </w:rPr>
            </w:pPr>
            <w:r w:rsidRPr="009A16B3">
              <w:rPr>
                <w:rFonts w:cstheme="minorHAnsi"/>
                <w:sz w:val="20"/>
                <w:szCs w:val="20"/>
              </w:rPr>
              <w:t>XM Compañía de Expertos En Mercados S.A. E.S.P XM S.A. E.S.P</w:t>
            </w:r>
          </w:p>
        </w:tc>
        <w:tc>
          <w:tcPr>
            <w:tcW w:w="2268" w:type="dxa"/>
            <w:gridSpan w:val="2"/>
            <w:tcBorders>
              <w:top w:val="nil"/>
              <w:left w:val="single" w:sz="4" w:space="0" w:color="A5A5A5" w:themeColor="accent3"/>
              <w:bottom w:val="single" w:sz="4" w:space="0" w:color="A5A5A5" w:themeColor="accent3"/>
            </w:tcBorders>
            <w:vAlign w:val="center"/>
          </w:tcPr>
          <w:p w14:paraId="0C2DE91E"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single" w:sz="4" w:space="0" w:color="A5A5A5" w:themeColor="accent3"/>
            </w:tcBorders>
            <w:vAlign w:val="center"/>
          </w:tcPr>
          <w:p w14:paraId="5854E78F"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797C31FB"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F7CDFA1" w14:textId="77777777" w:rsidR="0039013E" w:rsidRPr="009A16B3" w:rsidRDefault="0039013E" w:rsidP="00FD0A25">
            <w:pPr>
              <w:jc w:val="center"/>
              <w:rPr>
                <w:rFonts w:cstheme="minorHAnsi"/>
                <w:sz w:val="20"/>
                <w:szCs w:val="20"/>
              </w:rPr>
            </w:pPr>
            <w:r w:rsidRPr="009A16B3">
              <w:rPr>
                <w:rFonts w:cstheme="minorHAnsi"/>
                <w:sz w:val="20"/>
                <w:szCs w:val="20"/>
              </w:rPr>
              <w:t>23</w:t>
            </w:r>
          </w:p>
        </w:tc>
        <w:tc>
          <w:tcPr>
            <w:tcW w:w="3178" w:type="dxa"/>
            <w:gridSpan w:val="2"/>
            <w:tcBorders>
              <w:top w:val="nil"/>
              <w:left w:val="single" w:sz="4" w:space="0" w:color="A5A5A5" w:themeColor="accent3"/>
              <w:bottom w:val="single" w:sz="4" w:space="0" w:color="A5A5A5" w:themeColor="accent3"/>
            </w:tcBorders>
            <w:vAlign w:val="bottom"/>
          </w:tcPr>
          <w:p w14:paraId="249C1C46" w14:textId="77777777" w:rsidR="0039013E" w:rsidRPr="009A16B3" w:rsidRDefault="0039013E" w:rsidP="008E4531">
            <w:pPr>
              <w:jc w:val="both"/>
              <w:rPr>
                <w:rFonts w:cstheme="minorHAnsi"/>
                <w:sz w:val="20"/>
                <w:szCs w:val="20"/>
              </w:rPr>
            </w:pPr>
            <w:r w:rsidRPr="009A16B3">
              <w:rPr>
                <w:rFonts w:cstheme="minorHAnsi"/>
                <w:sz w:val="20"/>
                <w:szCs w:val="20"/>
              </w:rPr>
              <w:t>Esenttia Masterbatch Ltda</w:t>
            </w:r>
          </w:p>
        </w:tc>
        <w:tc>
          <w:tcPr>
            <w:tcW w:w="2268" w:type="dxa"/>
            <w:gridSpan w:val="2"/>
            <w:tcBorders>
              <w:top w:val="nil"/>
              <w:left w:val="single" w:sz="4" w:space="0" w:color="A5A5A5" w:themeColor="accent3"/>
              <w:bottom w:val="single" w:sz="4" w:space="0" w:color="A5A5A5" w:themeColor="accent3"/>
            </w:tcBorders>
            <w:vAlign w:val="center"/>
          </w:tcPr>
          <w:p w14:paraId="13F57BC7"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501" w:type="dxa"/>
            <w:tcBorders>
              <w:top w:val="nil"/>
              <w:left w:val="single" w:sz="4" w:space="0" w:color="A5A5A5" w:themeColor="accent3"/>
              <w:bottom w:val="single" w:sz="4" w:space="0" w:color="A5A5A5" w:themeColor="accent3"/>
            </w:tcBorders>
            <w:vAlign w:val="center"/>
          </w:tcPr>
          <w:p w14:paraId="4B9A4CAC" w14:textId="77777777" w:rsidR="0039013E" w:rsidRPr="009A16B3" w:rsidRDefault="0039013E" w:rsidP="008E4531">
            <w:pPr>
              <w:jc w:val="center"/>
              <w:rPr>
                <w:rFonts w:cstheme="minorHAnsi"/>
                <w:sz w:val="20"/>
                <w:szCs w:val="20"/>
              </w:rPr>
            </w:pPr>
            <w:r w:rsidRPr="009A16B3">
              <w:rPr>
                <w:rFonts w:cstheme="minorHAnsi"/>
                <w:sz w:val="20"/>
                <w:szCs w:val="20"/>
              </w:rPr>
              <w:t>Financiera</w:t>
            </w:r>
          </w:p>
        </w:tc>
      </w:tr>
      <w:tr w:rsidR="0039013E" w14:paraId="1FE11C22"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2C965FAC" w14:textId="77777777" w:rsidR="0039013E" w:rsidRPr="009A16B3" w:rsidRDefault="0039013E" w:rsidP="008E4531">
            <w:pPr>
              <w:jc w:val="center"/>
              <w:rPr>
                <w:rFonts w:cstheme="minorHAnsi"/>
                <w:sz w:val="20"/>
                <w:szCs w:val="20"/>
              </w:rPr>
            </w:pPr>
            <w:r w:rsidRPr="009A16B3">
              <w:rPr>
                <w:rFonts w:cstheme="minorHAnsi"/>
                <w:sz w:val="20"/>
                <w:szCs w:val="20"/>
              </w:rPr>
              <w:t>Concepto últimos 4 años el sector Minas y Energía</w:t>
            </w:r>
          </w:p>
        </w:tc>
      </w:tr>
      <w:tr w:rsidR="0039013E" w14:paraId="25CB85D4"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1A01053E" w14:textId="77777777" w:rsidR="0039013E" w:rsidRPr="009A16B3" w:rsidRDefault="0039013E" w:rsidP="008E4531">
            <w:pPr>
              <w:jc w:val="center"/>
              <w:rPr>
                <w:rFonts w:cstheme="minorHAnsi"/>
                <w:b/>
                <w:bCs/>
                <w:sz w:val="20"/>
                <w:szCs w:val="20"/>
              </w:rPr>
            </w:pPr>
            <w:r w:rsidRPr="009A16B3">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3432DA8A" w14:textId="77777777" w:rsidR="0039013E" w:rsidRPr="009A16B3" w:rsidRDefault="0039013E" w:rsidP="008E4531">
            <w:pPr>
              <w:jc w:val="center"/>
              <w:rPr>
                <w:rFonts w:cstheme="minorHAnsi"/>
                <w:b/>
                <w:bCs/>
                <w:sz w:val="20"/>
                <w:szCs w:val="20"/>
              </w:rPr>
            </w:pPr>
            <w:r w:rsidRPr="009A16B3">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1DF6B0C2" w14:textId="77777777" w:rsidR="0039013E" w:rsidRPr="009A16B3" w:rsidRDefault="0039013E" w:rsidP="008E4531">
            <w:pPr>
              <w:jc w:val="center"/>
              <w:rPr>
                <w:rFonts w:cstheme="minorHAnsi"/>
                <w:b/>
                <w:bCs/>
                <w:sz w:val="20"/>
                <w:szCs w:val="20"/>
              </w:rPr>
            </w:pPr>
            <w:r w:rsidRPr="009A16B3">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1BE7C70A" w14:textId="77777777" w:rsidR="0039013E" w:rsidRPr="009A16B3" w:rsidRDefault="0039013E" w:rsidP="008E4531">
            <w:pPr>
              <w:jc w:val="center"/>
              <w:rPr>
                <w:rFonts w:cstheme="minorHAnsi"/>
                <w:b/>
                <w:bCs/>
                <w:sz w:val="20"/>
                <w:szCs w:val="20"/>
              </w:rPr>
            </w:pPr>
            <w:r w:rsidRPr="009A16B3">
              <w:rPr>
                <w:rFonts w:cstheme="minorHAnsi"/>
                <w:b/>
                <w:bCs/>
                <w:sz w:val="20"/>
                <w:szCs w:val="20"/>
              </w:rPr>
              <w:t>2023</w:t>
            </w:r>
          </w:p>
        </w:tc>
      </w:tr>
      <w:tr w:rsidR="0039013E" w14:paraId="3F89304A"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0BD9DC87"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843" w:type="dxa"/>
            <w:tcBorders>
              <w:top w:val="single" w:sz="4" w:space="0" w:color="auto"/>
              <w:left w:val="single" w:sz="4" w:space="0" w:color="auto"/>
              <w:bottom w:val="single" w:sz="4" w:space="0" w:color="auto"/>
              <w:right w:val="single" w:sz="4" w:space="0" w:color="auto"/>
            </w:tcBorders>
            <w:vAlign w:val="center"/>
          </w:tcPr>
          <w:p w14:paraId="3FEDD799"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842" w:type="dxa"/>
            <w:tcBorders>
              <w:top w:val="single" w:sz="4" w:space="0" w:color="auto"/>
              <w:left w:val="single" w:sz="4" w:space="0" w:color="auto"/>
              <w:bottom w:val="single" w:sz="4" w:space="0" w:color="auto"/>
              <w:right w:val="single" w:sz="4" w:space="0" w:color="auto"/>
            </w:tcBorders>
            <w:vAlign w:val="center"/>
          </w:tcPr>
          <w:p w14:paraId="2274D709"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76A2E90" w14:textId="77777777" w:rsidR="0039013E" w:rsidRPr="009A16B3" w:rsidRDefault="0039013E" w:rsidP="008E4531">
            <w:pPr>
              <w:jc w:val="center"/>
              <w:rPr>
                <w:rFonts w:cstheme="minorHAnsi"/>
                <w:sz w:val="20"/>
                <w:szCs w:val="20"/>
              </w:rPr>
            </w:pPr>
            <w:r w:rsidRPr="009A16B3">
              <w:rPr>
                <w:rFonts w:cstheme="minorHAnsi"/>
                <w:sz w:val="20"/>
                <w:szCs w:val="20"/>
              </w:rPr>
              <w:t>Eficiente</w:t>
            </w:r>
          </w:p>
        </w:tc>
      </w:tr>
      <w:tr w:rsidR="0039013E" w14:paraId="7CDD9CA6"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0D0E68F8" w14:textId="77777777" w:rsidR="0039013E" w:rsidRPr="000277FF" w:rsidRDefault="0039013E" w:rsidP="00FD0A25">
            <w:pPr>
              <w:pStyle w:val="Prrafodelista"/>
              <w:ind w:left="0" w:firstLine="0"/>
              <w:rPr>
                <w:rFonts w:cstheme="minorHAnsi"/>
                <w:sz w:val="20"/>
                <w:szCs w:val="20"/>
                <w:lang w:val="es-CO"/>
              </w:rPr>
            </w:pPr>
            <w:r w:rsidRPr="000277FF">
              <w:rPr>
                <w:rFonts w:cstheme="minorHAnsi"/>
                <w:sz w:val="20"/>
                <w:szCs w:val="20"/>
                <w:lang w:val="es-CO"/>
              </w:rPr>
              <w:t xml:space="preserve">El Sector de Gestión Pública e Instituciones Financieras ha mantenido la calificación </w:t>
            </w:r>
            <w:r w:rsidRPr="000277FF">
              <w:rPr>
                <w:rFonts w:cstheme="minorHAnsi"/>
                <w:b/>
                <w:bCs/>
                <w:sz w:val="20"/>
                <w:szCs w:val="20"/>
                <w:lang w:val="es-CO"/>
              </w:rPr>
              <w:t>EFICIENTE</w:t>
            </w:r>
            <w:r w:rsidRPr="000277FF">
              <w:rPr>
                <w:rFonts w:cstheme="minorHAnsi"/>
                <w:sz w:val="20"/>
                <w:szCs w:val="20"/>
                <w:lang w:val="es-CO"/>
              </w:rPr>
              <w:t xml:space="preserve"> durante los últimos 4 años, siendo este un referente para los demás sectores.</w:t>
            </w:r>
          </w:p>
        </w:tc>
      </w:tr>
    </w:tbl>
    <w:p w14:paraId="5CCF9319" w14:textId="77777777" w:rsidR="0039013E" w:rsidRPr="009A16B3" w:rsidRDefault="0039013E" w:rsidP="0039013E">
      <w:pPr>
        <w:contextualSpacing/>
        <w:jc w:val="both"/>
        <w:rPr>
          <w:rFonts w:cstheme="minorHAnsi"/>
          <w:sz w:val="18"/>
          <w:szCs w:val="18"/>
        </w:rPr>
      </w:pPr>
      <w:r w:rsidRPr="009A16B3">
        <w:rPr>
          <w:rFonts w:cstheme="minorHAnsi"/>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224B1D98" w14:textId="77777777" w:rsidR="0039013E" w:rsidRPr="007D7E90" w:rsidRDefault="0039013E" w:rsidP="0039013E">
      <w:pPr>
        <w:jc w:val="both"/>
        <w:rPr>
          <w:rFonts w:ascii="Arial" w:hAnsi="Arial" w:cs="Arial"/>
          <w:bCs/>
        </w:rPr>
      </w:pPr>
    </w:p>
    <w:p w14:paraId="21B08ED1" w14:textId="77777777" w:rsidR="005E23BC" w:rsidRPr="005E23BC" w:rsidRDefault="005E23BC" w:rsidP="008E4531">
      <w:pPr>
        <w:pStyle w:val="Ttulo1"/>
      </w:pPr>
      <w:bookmarkStart w:id="13" w:name="_Toc175118569"/>
      <w:r w:rsidRPr="005E23BC">
        <w:t>Contraloría Delegada para el Sector Salud</w:t>
      </w:r>
      <w:bookmarkEnd w:id="13"/>
    </w:p>
    <w:p w14:paraId="0D63A7B1" w14:textId="77777777" w:rsidR="005E23BC" w:rsidRPr="007D7E90" w:rsidRDefault="005E23BC" w:rsidP="005E23BC">
      <w:pPr>
        <w:jc w:val="both"/>
        <w:rPr>
          <w:rFonts w:ascii="Arial" w:hAnsi="Arial" w:cs="Arial"/>
        </w:rPr>
      </w:pPr>
    </w:p>
    <w:p w14:paraId="4324FAE1" w14:textId="77777777" w:rsidR="005E23BC" w:rsidRPr="007D7E90" w:rsidRDefault="005E23BC" w:rsidP="005E23BC">
      <w:pPr>
        <w:ind w:left="-284" w:right="-376"/>
        <w:jc w:val="both"/>
        <w:rPr>
          <w:rFonts w:ascii="Arial" w:hAnsi="Arial" w:cs="Arial"/>
        </w:rPr>
      </w:pPr>
      <w:r w:rsidRPr="007D7E90">
        <w:rPr>
          <w:rFonts w:ascii="Arial" w:hAnsi="Arial" w:cs="Arial"/>
        </w:rPr>
        <w:t xml:space="preserve">En el marco de ejecución del Plan de Vigilancia y Control Fiscal (PVCF), para el primer semestre de 2024, se ejecutaron 20 auditorías a entidades evaluando la vigencia 2023; 5 de ellas bajo la modalidad de auditoría financiera, obteniéndose como resultado del concepto de la calidad y eficiencia del Control Fiscal Interno así: 1 eficiente y 4 con deficiencias. Por su parte, las 15 auditorías de cumplimiento, liberadas a corte 30 de junio de 2024, obtuvieron los siguientes conceptos de la calidad y eficiencia del Control Fiscal Interno – CFI: 9 con deficiencias, 4 ineficientes y 2 eficientes.  </w:t>
      </w:r>
    </w:p>
    <w:p w14:paraId="7CB971CF" w14:textId="77777777" w:rsidR="005E23BC" w:rsidRPr="007D7E90" w:rsidRDefault="005E23BC" w:rsidP="005E23BC">
      <w:pPr>
        <w:ind w:left="-284" w:right="-376"/>
        <w:jc w:val="both"/>
        <w:rPr>
          <w:rFonts w:ascii="Arial" w:hAnsi="Arial" w:cs="Arial"/>
        </w:rPr>
      </w:pPr>
    </w:p>
    <w:p w14:paraId="71501DDD" w14:textId="77777777" w:rsidR="005E23BC" w:rsidRPr="007D7E90" w:rsidRDefault="005E23BC" w:rsidP="005E23BC">
      <w:pPr>
        <w:ind w:left="-284" w:right="-376"/>
        <w:jc w:val="both"/>
        <w:rPr>
          <w:rFonts w:ascii="Arial" w:hAnsi="Arial" w:cs="Arial"/>
        </w:rPr>
      </w:pPr>
      <w:r w:rsidRPr="007D7E90">
        <w:rPr>
          <w:rFonts w:ascii="Arial" w:hAnsi="Arial" w:cs="Arial"/>
        </w:rPr>
        <w:t xml:space="preserve">Luego de consolidados los resultados de los 20 procesos auditores, se observó que la evaluación general del CFI para las entidades del sector salud fue </w:t>
      </w:r>
      <w:r w:rsidRPr="007D7E90">
        <w:rPr>
          <w:rFonts w:ascii="Arial" w:hAnsi="Arial" w:cs="Arial"/>
          <w:b/>
          <w:bCs/>
        </w:rPr>
        <w:t>CON DEFICIENCIAS</w:t>
      </w:r>
      <w:r w:rsidRPr="007D7E90">
        <w:rPr>
          <w:rFonts w:ascii="Arial" w:hAnsi="Arial" w:cs="Arial"/>
        </w:rPr>
        <w:t xml:space="preserve">, al obtener una calificación sectorial de 1.6262. Es importante precisar que la auditoría financiera adelantada a las dos instituciones que gestionan el mayor volumen de recursos fiscales, ADRES (55,3%) fue </w:t>
      </w:r>
      <w:r w:rsidRPr="007D7E90">
        <w:rPr>
          <w:rFonts w:ascii="Arial" w:hAnsi="Arial" w:cs="Arial"/>
          <w:i/>
          <w:iCs/>
        </w:rPr>
        <w:t>Eficiente</w:t>
      </w:r>
      <w:r w:rsidRPr="007D7E90">
        <w:rPr>
          <w:rFonts w:ascii="Arial" w:hAnsi="Arial" w:cs="Arial"/>
        </w:rPr>
        <w:t xml:space="preserve"> </w:t>
      </w:r>
      <w:r w:rsidRPr="007D7E90">
        <w:rPr>
          <w:rFonts w:ascii="Arial" w:hAnsi="Arial" w:cs="Arial"/>
        </w:rPr>
        <w:lastRenderedPageBreak/>
        <w:t xml:space="preserve">y el Ministerio de Salud y Protección Social (33,8) la calificación del Control Fiscal Interno fue </w:t>
      </w:r>
      <w:r w:rsidRPr="007D7E90">
        <w:rPr>
          <w:rFonts w:ascii="Arial" w:hAnsi="Arial" w:cs="Arial"/>
          <w:i/>
          <w:iCs/>
        </w:rPr>
        <w:t>Con deficiencias</w:t>
      </w:r>
      <w:r w:rsidRPr="007D7E90">
        <w:rPr>
          <w:rFonts w:ascii="Arial" w:hAnsi="Arial" w:cs="Arial"/>
        </w:rPr>
        <w:t>.  A continuación, se presenta el reporte de las auditorias:</w:t>
      </w:r>
    </w:p>
    <w:p w14:paraId="2996974E" w14:textId="77777777" w:rsidR="005E23BC" w:rsidRPr="007D7E90" w:rsidRDefault="005E23BC" w:rsidP="005E23BC">
      <w:pPr>
        <w:jc w:val="both"/>
        <w:rPr>
          <w:rFonts w:ascii="Arial" w:hAnsi="Arial" w:cs="Arial"/>
        </w:rPr>
      </w:pPr>
    </w:p>
    <w:p w14:paraId="11375418" w14:textId="07637BD6" w:rsidR="005E23BC" w:rsidRPr="005E23BC" w:rsidRDefault="005E23BC" w:rsidP="005E23BC">
      <w:pPr>
        <w:jc w:val="center"/>
        <w:rPr>
          <w:rFonts w:ascii="Arial" w:hAnsi="Arial" w:cs="Arial"/>
          <w:b/>
          <w:bCs/>
        </w:rPr>
      </w:pPr>
      <w:r w:rsidRPr="005E23BC">
        <w:rPr>
          <w:rFonts w:ascii="Arial" w:hAnsi="Arial" w:cs="Arial"/>
          <w:b/>
          <w:bCs/>
        </w:rPr>
        <w:t>Tabla 14. Calificación Sector Salud</w:t>
      </w:r>
    </w:p>
    <w:p w14:paraId="0E928528" w14:textId="77777777" w:rsidR="005E23BC" w:rsidRPr="001A5978" w:rsidRDefault="005E23BC" w:rsidP="005E23BC">
      <w:pPr>
        <w:jc w:val="center"/>
        <w:rPr>
          <w:rFonts w:ascii="Verdana" w:hAnsi="Verdana"/>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5E23BC" w14:paraId="66E1E722"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2A1DE82" w14:textId="77777777" w:rsidR="005E23BC" w:rsidRPr="004143D3" w:rsidRDefault="005E23BC"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5E23BC" w14:paraId="0523334F"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036CEF41" w14:textId="77777777" w:rsidR="005E23BC" w:rsidRPr="004143D3" w:rsidRDefault="005E23BC" w:rsidP="008E4531">
            <w:pPr>
              <w:jc w:val="center"/>
              <w:rPr>
                <w:b/>
                <w:bCs/>
              </w:rPr>
            </w:pPr>
            <w:r>
              <w:rPr>
                <w:b/>
                <w:bCs/>
                <w:noProof/>
                <w:lang w:val="es-CO" w:eastAsia="es-CO"/>
              </w:rPr>
              <w:drawing>
                <wp:inline distT="0" distB="0" distL="0" distR="0" wp14:anchorId="76920032" wp14:editId="5A1E717A">
                  <wp:extent cx="3316605" cy="2444750"/>
                  <wp:effectExtent l="0" t="0" r="0" b="0"/>
                  <wp:docPr id="1408107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16605" cy="2444750"/>
                          </a:xfrm>
                          <a:prstGeom prst="rect">
                            <a:avLst/>
                          </a:prstGeom>
                          <a:noFill/>
                        </pic:spPr>
                      </pic:pic>
                    </a:graphicData>
                  </a:graphic>
                </wp:inline>
              </w:drawing>
            </w:r>
          </w:p>
        </w:tc>
      </w:tr>
      <w:tr w:rsidR="005E23BC" w14:paraId="6C27B3D1"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327414FF" w14:textId="77777777" w:rsidR="005E23BC" w:rsidRPr="009A16B3" w:rsidRDefault="005E23BC" w:rsidP="008E4531">
            <w:pPr>
              <w:jc w:val="center"/>
              <w:rPr>
                <w:rFonts w:cstheme="minorHAnsi"/>
                <w:b/>
                <w:bCs/>
                <w:sz w:val="20"/>
                <w:szCs w:val="20"/>
              </w:rPr>
            </w:pPr>
            <w:r w:rsidRPr="009A16B3">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A56566D" w14:textId="77777777" w:rsidR="005E23BC" w:rsidRPr="009A16B3" w:rsidRDefault="005E23BC" w:rsidP="008E4531">
            <w:pPr>
              <w:jc w:val="center"/>
              <w:rPr>
                <w:rFonts w:cstheme="minorHAnsi"/>
                <w:b/>
                <w:bCs/>
                <w:sz w:val="20"/>
                <w:szCs w:val="20"/>
              </w:rPr>
            </w:pPr>
            <w:r w:rsidRPr="009A16B3">
              <w:rPr>
                <w:rFonts w:cstheme="minorHAnsi"/>
                <w:b/>
                <w:bCs/>
                <w:sz w:val="20"/>
                <w:szCs w:val="20"/>
              </w:rPr>
              <w:t>Calificación calidad y eficiencia Control Interno 2023</w:t>
            </w:r>
          </w:p>
        </w:tc>
        <w:tc>
          <w:tcPr>
            <w:tcW w:w="1501" w:type="dxa"/>
            <w:tcBorders>
              <w:top w:val="single" w:sz="4" w:space="0" w:color="auto"/>
              <w:left w:val="single" w:sz="4" w:space="0" w:color="auto"/>
              <w:bottom w:val="single" w:sz="4" w:space="0" w:color="auto"/>
              <w:right w:val="single" w:sz="4" w:space="0" w:color="auto"/>
            </w:tcBorders>
          </w:tcPr>
          <w:p w14:paraId="4D3E5AA1" w14:textId="77777777" w:rsidR="005E23BC" w:rsidRPr="009A16B3" w:rsidRDefault="005E23BC" w:rsidP="008E4531">
            <w:pPr>
              <w:jc w:val="center"/>
              <w:rPr>
                <w:rFonts w:cstheme="minorHAnsi"/>
                <w:b/>
                <w:bCs/>
                <w:sz w:val="20"/>
                <w:szCs w:val="20"/>
              </w:rPr>
            </w:pPr>
            <w:r w:rsidRPr="009A16B3">
              <w:rPr>
                <w:rFonts w:cstheme="minorHAnsi"/>
                <w:b/>
                <w:bCs/>
                <w:sz w:val="20"/>
                <w:szCs w:val="20"/>
              </w:rPr>
              <w:t>Tipo de Auditoría</w:t>
            </w:r>
          </w:p>
        </w:tc>
      </w:tr>
      <w:tr w:rsidR="005E23BC" w14:paraId="6446F1D1"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4A2A5741" w14:textId="77777777" w:rsidR="005E23BC" w:rsidRPr="009A16B3" w:rsidRDefault="005E23BC" w:rsidP="00FD0A25">
            <w:pPr>
              <w:jc w:val="center"/>
              <w:rPr>
                <w:rFonts w:cstheme="minorHAnsi"/>
                <w:sz w:val="20"/>
                <w:szCs w:val="20"/>
              </w:rPr>
            </w:pPr>
            <w:r w:rsidRPr="009A16B3">
              <w:rPr>
                <w:rFonts w:cstheme="minorHAnsi"/>
                <w:sz w:val="20"/>
                <w:szCs w:val="20"/>
              </w:rPr>
              <w:t>1</w:t>
            </w:r>
          </w:p>
        </w:tc>
        <w:tc>
          <w:tcPr>
            <w:tcW w:w="3178" w:type="dxa"/>
            <w:gridSpan w:val="2"/>
            <w:tcBorders>
              <w:top w:val="nil"/>
              <w:left w:val="single" w:sz="4" w:space="0" w:color="auto"/>
              <w:bottom w:val="single" w:sz="4" w:space="0" w:color="auto"/>
              <w:right w:val="single" w:sz="4" w:space="0" w:color="auto"/>
            </w:tcBorders>
            <w:vAlign w:val="center"/>
          </w:tcPr>
          <w:p w14:paraId="55623C0B" w14:textId="77777777" w:rsidR="005E23BC" w:rsidRPr="009A16B3" w:rsidRDefault="005E23BC" w:rsidP="008E4531">
            <w:pPr>
              <w:jc w:val="both"/>
              <w:rPr>
                <w:rFonts w:cstheme="minorHAnsi"/>
                <w:sz w:val="20"/>
                <w:szCs w:val="20"/>
              </w:rPr>
            </w:pPr>
            <w:r w:rsidRPr="009A16B3">
              <w:rPr>
                <w:rFonts w:cstheme="minorHAnsi"/>
                <w:sz w:val="20"/>
                <w:szCs w:val="20"/>
              </w:rPr>
              <w:t>Hospital Universitario de Santander</w:t>
            </w:r>
          </w:p>
        </w:tc>
        <w:tc>
          <w:tcPr>
            <w:tcW w:w="2268" w:type="dxa"/>
            <w:gridSpan w:val="2"/>
            <w:tcBorders>
              <w:top w:val="single" w:sz="4" w:space="0" w:color="auto"/>
              <w:left w:val="nil"/>
              <w:bottom w:val="single" w:sz="4" w:space="0" w:color="auto"/>
              <w:right w:val="single" w:sz="4" w:space="0" w:color="auto"/>
            </w:tcBorders>
            <w:vAlign w:val="center"/>
          </w:tcPr>
          <w:p w14:paraId="34A64D43"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single" w:sz="4" w:space="0" w:color="A5A5A5" w:themeColor="accent3"/>
              <w:left w:val="single" w:sz="4" w:space="0" w:color="A5A5A5" w:themeColor="accent3"/>
            </w:tcBorders>
            <w:vAlign w:val="center"/>
          </w:tcPr>
          <w:p w14:paraId="6AEEBFF4" w14:textId="77777777" w:rsidR="005E23BC" w:rsidRPr="009A16B3" w:rsidRDefault="005E23BC" w:rsidP="008E4531">
            <w:pPr>
              <w:rPr>
                <w:rFonts w:cstheme="minorHAnsi"/>
                <w:sz w:val="20"/>
                <w:szCs w:val="20"/>
              </w:rPr>
            </w:pPr>
            <w:r w:rsidRPr="009A16B3">
              <w:rPr>
                <w:rFonts w:cstheme="minorHAnsi"/>
                <w:sz w:val="20"/>
                <w:szCs w:val="20"/>
              </w:rPr>
              <w:t>Cumplimiento</w:t>
            </w:r>
          </w:p>
        </w:tc>
      </w:tr>
      <w:tr w:rsidR="005E23BC" w14:paraId="4028257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10B7DAA3" w14:textId="77777777" w:rsidR="005E23BC" w:rsidRPr="009A16B3" w:rsidRDefault="005E23BC" w:rsidP="00FD0A25">
            <w:pPr>
              <w:jc w:val="center"/>
              <w:rPr>
                <w:rFonts w:cstheme="minorHAnsi"/>
                <w:sz w:val="20"/>
                <w:szCs w:val="20"/>
              </w:rPr>
            </w:pPr>
            <w:r w:rsidRPr="009A16B3">
              <w:rPr>
                <w:rFonts w:cstheme="minorHAnsi"/>
                <w:sz w:val="20"/>
                <w:szCs w:val="20"/>
              </w:rPr>
              <w:t>2</w:t>
            </w:r>
          </w:p>
        </w:tc>
        <w:tc>
          <w:tcPr>
            <w:tcW w:w="3178" w:type="dxa"/>
            <w:gridSpan w:val="2"/>
            <w:tcBorders>
              <w:top w:val="nil"/>
              <w:left w:val="single" w:sz="4" w:space="0" w:color="auto"/>
              <w:bottom w:val="single" w:sz="4" w:space="0" w:color="auto"/>
              <w:right w:val="single" w:sz="4" w:space="0" w:color="auto"/>
            </w:tcBorders>
            <w:vAlign w:val="center"/>
          </w:tcPr>
          <w:p w14:paraId="784B4E6B" w14:textId="77777777" w:rsidR="005E23BC" w:rsidRPr="009A16B3" w:rsidRDefault="005E23BC" w:rsidP="008E4531">
            <w:pPr>
              <w:jc w:val="both"/>
              <w:rPr>
                <w:rFonts w:cstheme="minorHAnsi"/>
                <w:sz w:val="20"/>
                <w:szCs w:val="20"/>
              </w:rPr>
            </w:pPr>
            <w:r w:rsidRPr="009A16B3">
              <w:rPr>
                <w:rFonts w:cstheme="minorHAnsi"/>
                <w:sz w:val="20"/>
                <w:szCs w:val="20"/>
              </w:rPr>
              <w:t>Instituto Nacional De Vigilancia De Medicamentos Y Alimentos - INVIMA</w:t>
            </w:r>
          </w:p>
        </w:tc>
        <w:tc>
          <w:tcPr>
            <w:tcW w:w="2268" w:type="dxa"/>
            <w:gridSpan w:val="2"/>
            <w:tcBorders>
              <w:top w:val="nil"/>
              <w:left w:val="nil"/>
              <w:bottom w:val="single" w:sz="4" w:space="0" w:color="auto"/>
              <w:right w:val="single" w:sz="4" w:space="0" w:color="auto"/>
            </w:tcBorders>
            <w:vAlign w:val="center"/>
          </w:tcPr>
          <w:p w14:paraId="7C0C4957" w14:textId="77777777" w:rsidR="005E23BC" w:rsidRPr="009A16B3" w:rsidRDefault="005E23BC"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7E669326"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2F24CDB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F315E01" w14:textId="77777777" w:rsidR="005E23BC" w:rsidRPr="009A16B3" w:rsidRDefault="005E23BC" w:rsidP="00FD0A25">
            <w:pPr>
              <w:jc w:val="center"/>
              <w:rPr>
                <w:rFonts w:cstheme="minorHAnsi"/>
                <w:sz w:val="20"/>
                <w:szCs w:val="20"/>
              </w:rPr>
            </w:pPr>
            <w:r w:rsidRPr="009A16B3">
              <w:rPr>
                <w:rFonts w:cstheme="minorHAnsi"/>
                <w:sz w:val="20"/>
                <w:szCs w:val="20"/>
              </w:rPr>
              <w:t>3</w:t>
            </w:r>
          </w:p>
        </w:tc>
        <w:tc>
          <w:tcPr>
            <w:tcW w:w="3178" w:type="dxa"/>
            <w:gridSpan w:val="2"/>
            <w:tcBorders>
              <w:top w:val="nil"/>
              <w:left w:val="single" w:sz="4" w:space="0" w:color="auto"/>
              <w:bottom w:val="single" w:sz="4" w:space="0" w:color="auto"/>
              <w:right w:val="single" w:sz="4" w:space="0" w:color="auto"/>
            </w:tcBorders>
            <w:vAlign w:val="center"/>
          </w:tcPr>
          <w:p w14:paraId="03F0332B" w14:textId="77777777" w:rsidR="005E23BC" w:rsidRPr="009A16B3" w:rsidRDefault="005E23BC" w:rsidP="008E4531">
            <w:pPr>
              <w:jc w:val="both"/>
              <w:rPr>
                <w:rFonts w:cstheme="minorHAnsi"/>
                <w:sz w:val="20"/>
                <w:szCs w:val="20"/>
              </w:rPr>
            </w:pPr>
            <w:r w:rsidRPr="009A16B3">
              <w:rPr>
                <w:rFonts w:cstheme="minorHAnsi"/>
                <w:sz w:val="20"/>
                <w:szCs w:val="20"/>
              </w:rPr>
              <w:t>Asociación Mutual Ser Empresa Solidaria De Salud, MUTUAL SER EPS</w:t>
            </w:r>
          </w:p>
        </w:tc>
        <w:tc>
          <w:tcPr>
            <w:tcW w:w="2268" w:type="dxa"/>
            <w:gridSpan w:val="2"/>
            <w:tcBorders>
              <w:top w:val="nil"/>
              <w:left w:val="nil"/>
              <w:bottom w:val="single" w:sz="4" w:space="0" w:color="auto"/>
              <w:right w:val="single" w:sz="4" w:space="0" w:color="auto"/>
            </w:tcBorders>
            <w:vAlign w:val="center"/>
          </w:tcPr>
          <w:p w14:paraId="30E7B431"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nil"/>
              <w:left w:val="single" w:sz="4" w:space="0" w:color="A5A5A5" w:themeColor="accent3"/>
              <w:bottom w:val="nil"/>
            </w:tcBorders>
            <w:vAlign w:val="center"/>
          </w:tcPr>
          <w:p w14:paraId="43F87EC9"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132FB5E5"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1F3F5FD" w14:textId="77777777" w:rsidR="005E23BC" w:rsidRPr="009A16B3" w:rsidRDefault="005E23BC" w:rsidP="00FD0A25">
            <w:pPr>
              <w:jc w:val="center"/>
              <w:rPr>
                <w:rFonts w:cstheme="minorHAnsi"/>
                <w:sz w:val="20"/>
                <w:szCs w:val="20"/>
              </w:rPr>
            </w:pPr>
            <w:r w:rsidRPr="009A16B3">
              <w:rPr>
                <w:rFonts w:cstheme="minorHAnsi"/>
                <w:sz w:val="20"/>
                <w:szCs w:val="20"/>
              </w:rPr>
              <w:t>4</w:t>
            </w:r>
          </w:p>
        </w:tc>
        <w:tc>
          <w:tcPr>
            <w:tcW w:w="3178" w:type="dxa"/>
            <w:gridSpan w:val="2"/>
            <w:tcBorders>
              <w:top w:val="nil"/>
              <w:left w:val="single" w:sz="4" w:space="0" w:color="auto"/>
              <w:bottom w:val="single" w:sz="4" w:space="0" w:color="auto"/>
              <w:right w:val="single" w:sz="4" w:space="0" w:color="auto"/>
            </w:tcBorders>
            <w:vAlign w:val="center"/>
          </w:tcPr>
          <w:p w14:paraId="7730B9F5" w14:textId="77777777" w:rsidR="005E23BC" w:rsidRPr="009A16B3" w:rsidRDefault="005E23BC" w:rsidP="008E4531">
            <w:pPr>
              <w:jc w:val="both"/>
              <w:rPr>
                <w:rFonts w:cstheme="minorHAnsi"/>
                <w:sz w:val="20"/>
                <w:szCs w:val="20"/>
              </w:rPr>
            </w:pPr>
            <w:r w:rsidRPr="009A16B3">
              <w:rPr>
                <w:rFonts w:cstheme="minorHAnsi"/>
                <w:sz w:val="20"/>
                <w:szCs w:val="20"/>
              </w:rPr>
              <w:t>Asociación Indígena Del Cauca AIC EPS Indígena</w:t>
            </w:r>
          </w:p>
        </w:tc>
        <w:tc>
          <w:tcPr>
            <w:tcW w:w="2268" w:type="dxa"/>
            <w:gridSpan w:val="2"/>
            <w:tcBorders>
              <w:top w:val="nil"/>
              <w:left w:val="nil"/>
              <w:bottom w:val="single" w:sz="4" w:space="0" w:color="auto"/>
              <w:right w:val="single" w:sz="4" w:space="0" w:color="auto"/>
            </w:tcBorders>
            <w:vAlign w:val="center"/>
          </w:tcPr>
          <w:p w14:paraId="235ADE0C"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tcBorders>
            <w:vAlign w:val="center"/>
          </w:tcPr>
          <w:p w14:paraId="70053784"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7FA26D55"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861DE3F" w14:textId="77777777" w:rsidR="005E23BC" w:rsidRPr="009A16B3" w:rsidRDefault="005E23BC" w:rsidP="00FD0A25">
            <w:pPr>
              <w:jc w:val="center"/>
              <w:rPr>
                <w:rFonts w:cstheme="minorHAnsi"/>
                <w:sz w:val="20"/>
                <w:szCs w:val="20"/>
              </w:rPr>
            </w:pPr>
            <w:r w:rsidRPr="009A16B3">
              <w:rPr>
                <w:rFonts w:cstheme="minorHAnsi"/>
                <w:sz w:val="20"/>
                <w:szCs w:val="20"/>
              </w:rPr>
              <w:t>5</w:t>
            </w:r>
          </w:p>
        </w:tc>
        <w:tc>
          <w:tcPr>
            <w:tcW w:w="3178" w:type="dxa"/>
            <w:gridSpan w:val="2"/>
            <w:tcBorders>
              <w:top w:val="nil"/>
              <w:left w:val="single" w:sz="4" w:space="0" w:color="auto"/>
              <w:bottom w:val="single" w:sz="4" w:space="0" w:color="auto"/>
              <w:right w:val="single" w:sz="4" w:space="0" w:color="auto"/>
            </w:tcBorders>
            <w:vAlign w:val="center"/>
          </w:tcPr>
          <w:p w14:paraId="4D97D860" w14:textId="77777777" w:rsidR="005E23BC" w:rsidRPr="009A16B3" w:rsidRDefault="005E23BC" w:rsidP="008E4531">
            <w:pPr>
              <w:jc w:val="both"/>
              <w:rPr>
                <w:rFonts w:cstheme="minorHAnsi"/>
                <w:sz w:val="20"/>
                <w:szCs w:val="20"/>
              </w:rPr>
            </w:pPr>
            <w:r w:rsidRPr="009A16B3">
              <w:rPr>
                <w:rFonts w:cstheme="minorHAnsi"/>
                <w:sz w:val="20"/>
                <w:szCs w:val="20"/>
              </w:rPr>
              <w:t>Departamento Norte de Santander</w:t>
            </w:r>
          </w:p>
        </w:tc>
        <w:tc>
          <w:tcPr>
            <w:tcW w:w="2268" w:type="dxa"/>
            <w:gridSpan w:val="2"/>
            <w:tcBorders>
              <w:top w:val="nil"/>
              <w:left w:val="nil"/>
              <w:bottom w:val="single" w:sz="4" w:space="0" w:color="auto"/>
              <w:right w:val="single" w:sz="4" w:space="0" w:color="auto"/>
            </w:tcBorders>
            <w:vAlign w:val="center"/>
          </w:tcPr>
          <w:p w14:paraId="5554AB46"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nil"/>
              <w:left w:val="single" w:sz="4" w:space="0" w:color="A5A5A5" w:themeColor="accent3"/>
              <w:bottom w:val="nil"/>
            </w:tcBorders>
            <w:vAlign w:val="center"/>
          </w:tcPr>
          <w:p w14:paraId="2C3B7273"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3D08FD83"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154941A1" w14:textId="77777777" w:rsidR="005E23BC" w:rsidRPr="009A16B3" w:rsidRDefault="005E23BC" w:rsidP="00FD0A25">
            <w:pPr>
              <w:jc w:val="center"/>
              <w:rPr>
                <w:rFonts w:cstheme="minorHAnsi"/>
                <w:sz w:val="20"/>
                <w:szCs w:val="20"/>
              </w:rPr>
            </w:pPr>
            <w:r w:rsidRPr="009A16B3">
              <w:rPr>
                <w:rFonts w:cstheme="minorHAnsi"/>
                <w:sz w:val="20"/>
                <w:szCs w:val="20"/>
              </w:rPr>
              <w:t>6</w:t>
            </w:r>
          </w:p>
        </w:tc>
        <w:tc>
          <w:tcPr>
            <w:tcW w:w="3178" w:type="dxa"/>
            <w:gridSpan w:val="2"/>
            <w:tcBorders>
              <w:top w:val="nil"/>
              <w:left w:val="single" w:sz="4" w:space="0" w:color="auto"/>
              <w:bottom w:val="single" w:sz="4" w:space="0" w:color="auto"/>
              <w:right w:val="single" w:sz="4" w:space="0" w:color="auto"/>
            </w:tcBorders>
            <w:vAlign w:val="center"/>
          </w:tcPr>
          <w:p w14:paraId="366778C2" w14:textId="77777777" w:rsidR="005E23BC" w:rsidRPr="009A16B3" w:rsidRDefault="005E23BC" w:rsidP="008E4531">
            <w:pPr>
              <w:jc w:val="both"/>
              <w:rPr>
                <w:rFonts w:cstheme="minorHAnsi"/>
                <w:sz w:val="20"/>
                <w:szCs w:val="20"/>
              </w:rPr>
            </w:pPr>
            <w:r w:rsidRPr="009A16B3">
              <w:rPr>
                <w:rFonts w:cstheme="minorHAnsi"/>
                <w:sz w:val="20"/>
                <w:szCs w:val="20"/>
              </w:rPr>
              <w:t>Municipio de Santa Rosa de Cabal</w:t>
            </w:r>
          </w:p>
        </w:tc>
        <w:tc>
          <w:tcPr>
            <w:tcW w:w="2268" w:type="dxa"/>
            <w:gridSpan w:val="2"/>
            <w:tcBorders>
              <w:top w:val="nil"/>
              <w:left w:val="nil"/>
              <w:bottom w:val="single" w:sz="4" w:space="0" w:color="auto"/>
              <w:right w:val="single" w:sz="4" w:space="0" w:color="auto"/>
            </w:tcBorders>
            <w:vAlign w:val="center"/>
          </w:tcPr>
          <w:p w14:paraId="3A9077F4" w14:textId="77777777" w:rsidR="005E23BC" w:rsidRPr="009A16B3" w:rsidRDefault="005E23BC" w:rsidP="008E4531">
            <w:pPr>
              <w:jc w:val="center"/>
              <w:rPr>
                <w:rFonts w:cstheme="minorHAnsi"/>
                <w:sz w:val="20"/>
                <w:szCs w:val="20"/>
              </w:rPr>
            </w:pPr>
            <w:r w:rsidRPr="009A16B3">
              <w:rPr>
                <w:rFonts w:cstheme="minorHAnsi"/>
                <w:sz w:val="20"/>
                <w:szCs w:val="20"/>
              </w:rPr>
              <w:t>Ineficiente</w:t>
            </w:r>
          </w:p>
        </w:tc>
        <w:tc>
          <w:tcPr>
            <w:tcW w:w="1501" w:type="dxa"/>
            <w:tcBorders>
              <w:left w:val="single" w:sz="4" w:space="0" w:color="A5A5A5" w:themeColor="accent3"/>
            </w:tcBorders>
            <w:vAlign w:val="center"/>
          </w:tcPr>
          <w:p w14:paraId="53569E6F"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010592BE"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1CF267BA" w14:textId="77777777" w:rsidR="005E23BC" w:rsidRPr="009A16B3" w:rsidRDefault="005E23BC" w:rsidP="00FD0A25">
            <w:pPr>
              <w:jc w:val="center"/>
              <w:rPr>
                <w:rFonts w:cstheme="minorHAnsi"/>
                <w:sz w:val="20"/>
                <w:szCs w:val="20"/>
              </w:rPr>
            </w:pPr>
            <w:r w:rsidRPr="009A16B3">
              <w:rPr>
                <w:rFonts w:cstheme="minorHAnsi"/>
                <w:sz w:val="20"/>
                <w:szCs w:val="20"/>
              </w:rPr>
              <w:t>7</w:t>
            </w:r>
          </w:p>
        </w:tc>
        <w:tc>
          <w:tcPr>
            <w:tcW w:w="3178" w:type="dxa"/>
            <w:gridSpan w:val="2"/>
            <w:tcBorders>
              <w:top w:val="nil"/>
              <w:left w:val="single" w:sz="4" w:space="0" w:color="auto"/>
              <w:bottom w:val="single" w:sz="4" w:space="0" w:color="auto"/>
              <w:right w:val="single" w:sz="4" w:space="0" w:color="auto"/>
            </w:tcBorders>
            <w:vAlign w:val="center"/>
          </w:tcPr>
          <w:p w14:paraId="1A821BF2" w14:textId="77777777" w:rsidR="005E23BC" w:rsidRPr="009A16B3" w:rsidRDefault="005E23BC" w:rsidP="008E4531">
            <w:pPr>
              <w:jc w:val="both"/>
              <w:rPr>
                <w:rFonts w:cstheme="minorHAnsi"/>
                <w:sz w:val="20"/>
                <w:szCs w:val="20"/>
              </w:rPr>
            </w:pPr>
            <w:r w:rsidRPr="009A16B3">
              <w:rPr>
                <w:rFonts w:cstheme="minorHAnsi"/>
                <w:sz w:val="20"/>
                <w:szCs w:val="20"/>
              </w:rPr>
              <w:t>Fondo local de salud Departamento de Amazonas y Municipio de Leticia</w:t>
            </w:r>
          </w:p>
        </w:tc>
        <w:tc>
          <w:tcPr>
            <w:tcW w:w="2268" w:type="dxa"/>
            <w:gridSpan w:val="2"/>
            <w:tcBorders>
              <w:top w:val="nil"/>
              <w:left w:val="nil"/>
              <w:bottom w:val="single" w:sz="4" w:space="0" w:color="auto"/>
              <w:right w:val="single" w:sz="4" w:space="0" w:color="auto"/>
            </w:tcBorders>
            <w:vAlign w:val="center"/>
          </w:tcPr>
          <w:p w14:paraId="0C76D06F" w14:textId="77777777" w:rsidR="005E23BC" w:rsidRPr="009A16B3" w:rsidRDefault="005E23BC" w:rsidP="008E4531">
            <w:pPr>
              <w:jc w:val="center"/>
              <w:rPr>
                <w:rFonts w:cstheme="minorHAnsi"/>
                <w:sz w:val="20"/>
                <w:szCs w:val="20"/>
              </w:rPr>
            </w:pPr>
            <w:r w:rsidRPr="009A16B3">
              <w:rPr>
                <w:rFonts w:cstheme="minorHAnsi"/>
                <w:sz w:val="20"/>
                <w:szCs w:val="20"/>
              </w:rPr>
              <w:t>Ineficiente</w:t>
            </w:r>
          </w:p>
        </w:tc>
        <w:tc>
          <w:tcPr>
            <w:tcW w:w="1501" w:type="dxa"/>
            <w:tcBorders>
              <w:left w:val="single" w:sz="4" w:space="0" w:color="A5A5A5" w:themeColor="accent3"/>
            </w:tcBorders>
            <w:vAlign w:val="center"/>
          </w:tcPr>
          <w:p w14:paraId="4526EAAC"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6F33FC7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DDB36B9" w14:textId="77777777" w:rsidR="005E23BC" w:rsidRPr="009A16B3" w:rsidRDefault="005E23BC" w:rsidP="00FD0A25">
            <w:pPr>
              <w:jc w:val="center"/>
              <w:rPr>
                <w:rFonts w:cstheme="minorHAnsi"/>
                <w:sz w:val="20"/>
                <w:szCs w:val="20"/>
              </w:rPr>
            </w:pPr>
            <w:r w:rsidRPr="009A16B3">
              <w:rPr>
                <w:rFonts w:cstheme="minorHAnsi"/>
                <w:sz w:val="20"/>
                <w:szCs w:val="20"/>
              </w:rPr>
              <w:t>8</w:t>
            </w:r>
          </w:p>
        </w:tc>
        <w:tc>
          <w:tcPr>
            <w:tcW w:w="3178" w:type="dxa"/>
            <w:gridSpan w:val="2"/>
            <w:tcBorders>
              <w:top w:val="nil"/>
              <w:left w:val="single" w:sz="4" w:space="0" w:color="auto"/>
              <w:bottom w:val="single" w:sz="4" w:space="0" w:color="auto"/>
              <w:right w:val="single" w:sz="4" w:space="0" w:color="auto"/>
            </w:tcBorders>
            <w:vAlign w:val="center"/>
          </w:tcPr>
          <w:p w14:paraId="6DCF3DC8" w14:textId="77777777" w:rsidR="005E23BC" w:rsidRPr="009A16B3" w:rsidRDefault="005E23BC" w:rsidP="008E4531">
            <w:pPr>
              <w:jc w:val="both"/>
              <w:rPr>
                <w:rFonts w:cstheme="minorHAnsi"/>
                <w:sz w:val="20"/>
                <w:szCs w:val="20"/>
              </w:rPr>
            </w:pPr>
            <w:r w:rsidRPr="009A16B3">
              <w:rPr>
                <w:rFonts w:cstheme="minorHAnsi"/>
                <w:sz w:val="20"/>
                <w:szCs w:val="20"/>
              </w:rPr>
              <w:t>Departamento de Córdoba</w:t>
            </w:r>
          </w:p>
        </w:tc>
        <w:tc>
          <w:tcPr>
            <w:tcW w:w="2268" w:type="dxa"/>
            <w:gridSpan w:val="2"/>
            <w:tcBorders>
              <w:top w:val="nil"/>
              <w:left w:val="nil"/>
              <w:bottom w:val="single" w:sz="4" w:space="0" w:color="auto"/>
              <w:right w:val="single" w:sz="4" w:space="0" w:color="auto"/>
            </w:tcBorders>
            <w:vAlign w:val="center"/>
          </w:tcPr>
          <w:p w14:paraId="42822083" w14:textId="77777777" w:rsidR="005E23BC" w:rsidRPr="009A16B3" w:rsidRDefault="005E23BC" w:rsidP="008E4531">
            <w:pPr>
              <w:jc w:val="center"/>
              <w:rPr>
                <w:rFonts w:cstheme="minorHAnsi"/>
                <w:sz w:val="20"/>
                <w:szCs w:val="20"/>
              </w:rPr>
            </w:pPr>
            <w:r w:rsidRPr="009A16B3">
              <w:rPr>
                <w:rFonts w:cstheme="minorHAnsi"/>
                <w:sz w:val="20"/>
                <w:szCs w:val="20"/>
              </w:rPr>
              <w:t>Ineficiente</w:t>
            </w:r>
          </w:p>
        </w:tc>
        <w:tc>
          <w:tcPr>
            <w:tcW w:w="1501" w:type="dxa"/>
            <w:tcBorders>
              <w:left w:val="single" w:sz="4" w:space="0" w:color="A5A5A5" w:themeColor="accent3"/>
            </w:tcBorders>
          </w:tcPr>
          <w:p w14:paraId="15260900"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5856C03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8688B24" w14:textId="77777777" w:rsidR="005E23BC" w:rsidRPr="009A16B3" w:rsidRDefault="005E23BC" w:rsidP="00FD0A25">
            <w:pPr>
              <w:jc w:val="center"/>
              <w:rPr>
                <w:rFonts w:cstheme="minorHAnsi"/>
                <w:sz w:val="20"/>
                <w:szCs w:val="20"/>
              </w:rPr>
            </w:pPr>
            <w:r w:rsidRPr="009A16B3">
              <w:rPr>
                <w:rFonts w:cstheme="minorHAnsi"/>
                <w:sz w:val="20"/>
                <w:szCs w:val="20"/>
              </w:rPr>
              <w:t>9</w:t>
            </w:r>
          </w:p>
        </w:tc>
        <w:tc>
          <w:tcPr>
            <w:tcW w:w="3178" w:type="dxa"/>
            <w:gridSpan w:val="2"/>
            <w:tcBorders>
              <w:top w:val="nil"/>
              <w:left w:val="single" w:sz="4" w:space="0" w:color="auto"/>
              <w:bottom w:val="single" w:sz="4" w:space="0" w:color="auto"/>
              <w:right w:val="single" w:sz="4" w:space="0" w:color="auto"/>
            </w:tcBorders>
            <w:vAlign w:val="center"/>
          </w:tcPr>
          <w:p w14:paraId="1DAEA2F2" w14:textId="77777777" w:rsidR="005E23BC" w:rsidRPr="009A16B3" w:rsidRDefault="005E23BC" w:rsidP="008E4531">
            <w:pPr>
              <w:jc w:val="both"/>
              <w:rPr>
                <w:rFonts w:cstheme="minorHAnsi"/>
                <w:sz w:val="20"/>
                <w:szCs w:val="20"/>
              </w:rPr>
            </w:pPr>
            <w:r w:rsidRPr="009A16B3">
              <w:rPr>
                <w:rFonts w:cstheme="minorHAnsi"/>
                <w:sz w:val="20"/>
                <w:szCs w:val="20"/>
              </w:rPr>
              <w:t>Municipio de Sabanas de San Ángel</w:t>
            </w:r>
          </w:p>
        </w:tc>
        <w:tc>
          <w:tcPr>
            <w:tcW w:w="2268" w:type="dxa"/>
            <w:gridSpan w:val="2"/>
            <w:tcBorders>
              <w:top w:val="nil"/>
              <w:left w:val="nil"/>
              <w:bottom w:val="single" w:sz="4" w:space="0" w:color="auto"/>
              <w:right w:val="single" w:sz="4" w:space="0" w:color="auto"/>
            </w:tcBorders>
            <w:vAlign w:val="center"/>
          </w:tcPr>
          <w:p w14:paraId="4FADE09A" w14:textId="77777777" w:rsidR="005E23BC" w:rsidRPr="009A16B3" w:rsidRDefault="005E23BC" w:rsidP="008E4531">
            <w:pPr>
              <w:jc w:val="center"/>
              <w:rPr>
                <w:rFonts w:cstheme="minorHAnsi"/>
                <w:sz w:val="20"/>
                <w:szCs w:val="20"/>
              </w:rPr>
            </w:pPr>
            <w:r w:rsidRPr="009A16B3">
              <w:rPr>
                <w:rFonts w:cstheme="minorHAnsi"/>
                <w:sz w:val="20"/>
                <w:szCs w:val="20"/>
              </w:rPr>
              <w:t>Ineficiente</w:t>
            </w:r>
          </w:p>
        </w:tc>
        <w:tc>
          <w:tcPr>
            <w:tcW w:w="1501" w:type="dxa"/>
            <w:tcBorders>
              <w:top w:val="nil"/>
              <w:left w:val="single" w:sz="4" w:space="0" w:color="A5A5A5" w:themeColor="accent3"/>
              <w:bottom w:val="nil"/>
            </w:tcBorders>
          </w:tcPr>
          <w:p w14:paraId="5C8E40BF"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423E560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3180BB8" w14:textId="77777777" w:rsidR="005E23BC" w:rsidRPr="009A16B3" w:rsidRDefault="005E23BC" w:rsidP="00FD0A25">
            <w:pPr>
              <w:jc w:val="center"/>
              <w:rPr>
                <w:rFonts w:cstheme="minorHAnsi"/>
                <w:sz w:val="20"/>
                <w:szCs w:val="20"/>
              </w:rPr>
            </w:pPr>
            <w:r w:rsidRPr="009A16B3">
              <w:rPr>
                <w:rFonts w:cstheme="minorHAnsi"/>
                <w:sz w:val="20"/>
                <w:szCs w:val="20"/>
              </w:rPr>
              <w:t>10</w:t>
            </w:r>
          </w:p>
        </w:tc>
        <w:tc>
          <w:tcPr>
            <w:tcW w:w="3178" w:type="dxa"/>
            <w:gridSpan w:val="2"/>
            <w:tcBorders>
              <w:top w:val="nil"/>
              <w:left w:val="single" w:sz="4" w:space="0" w:color="auto"/>
              <w:bottom w:val="single" w:sz="4" w:space="0" w:color="auto"/>
              <w:right w:val="single" w:sz="4" w:space="0" w:color="auto"/>
            </w:tcBorders>
            <w:vAlign w:val="center"/>
          </w:tcPr>
          <w:p w14:paraId="1C86453F" w14:textId="77777777" w:rsidR="005E23BC" w:rsidRPr="009A16B3" w:rsidRDefault="005E23BC" w:rsidP="008E4531">
            <w:pPr>
              <w:jc w:val="both"/>
              <w:rPr>
                <w:rFonts w:cstheme="minorHAnsi"/>
                <w:sz w:val="20"/>
                <w:szCs w:val="20"/>
              </w:rPr>
            </w:pPr>
            <w:r w:rsidRPr="009A16B3">
              <w:rPr>
                <w:rFonts w:cstheme="minorHAnsi"/>
                <w:sz w:val="20"/>
                <w:szCs w:val="20"/>
              </w:rPr>
              <w:t>Municipio de San José de Cúcuta</w:t>
            </w:r>
          </w:p>
        </w:tc>
        <w:tc>
          <w:tcPr>
            <w:tcW w:w="2268" w:type="dxa"/>
            <w:gridSpan w:val="2"/>
            <w:tcBorders>
              <w:top w:val="nil"/>
              <w:left w:val="nil"/>
              <w:bottom w:val="single" w:sz="4" w:space="0" w:color="auto"/>
              <w:right w:val="single" w:sz="4" w:space="0" w:color="auto"/>
            </w:tcBorders>
            <w:vAlign w:val="center"/>
          </w:tcPr>
          <w:p w14:paraId="661B4C97"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tcBorders>
          </w:tcPr>
          <w:p w14:paraId="40561A5E"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06651117"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C760D46" w14:textId="77777777" w:rsidR="005E23BC" w:rsidRPr="009A16B3" w:rsidRDefault="005E23BC" w:rsidP="00FD0A25">
            <w:pPr>
              <w:jc w:val="center"/>
              <w:rPr>
                <w:rFonts w:cstheme="minorHAnsi"/>
                <w:sz w:val="20"/>
                <w:szCs w:val="20"/>
              </w:rPr>
            </w:pPr>
            <w:r w:rsidRPr="009A16B3">
              <w:rPr>
                <w:rFonts w:cstheme="minorHAnsi"/>
                <w:sz w:val="20"/>
                <w:szCs w:val="20"/>
              </w:rPr>
              <w:t>11</w:t>
            </w:r>
          </w:p>
        </w:tc>
        <w:tc>
          <w:tcPr>
            <w:tcW w:w="3178" w:type="dxa"/>
            <w:gridSpan w:val="2"/>
            <w:tcBorders>
              <w:top w:val="nil"/>
              <w:left w:val="single" w:sz="4" w:space="0" w:color="auto"/>
              <w:bottom w:val="single" w:sz="4" w:space="0" w:color="auto"/>
              <w:right w:val="single" w:sz="4" w:space="0" w:color="auto"/>
            </w:tcBorders>
            <w:vAlign w:val="center"/>
          </w:tcPr>
          <w:p w14:paraId="07E81704" w14:textId="77777777" w:rsidR="005E23BC" w:rsidRPr="009A16B3" w:rsidRDefault="005E23BC" w:rsidP="008E4531">
            <w:pPr>
              <w:jc w:val="both"/>
              <w:rPr>
                <w:rFonts w:cstheme="minorHAnsi"/>
                <w:sz w:val="20"/>
                <w:szCs w:val="20"/>
              </w:rPr>
            </w:pPr>
            <w:r w:rsidRPr="009A16B3">
              <w:rPr>
                <w:rFonts w:cstheme="minorHAnsi"/>
                <w:sz w:val="20"/>
                <w:szCs w:val="20"/>
              </w:rPr>
              <w:t>Departamento de Santander</w:t>
            </w:r>
          </w:p>
        </w:tc>
        <w:tc>
          <w:tcPr>
            <w:tcW w:w="2268" w:type="dxa"/>
            <w:gridSpan w:val="2"/>
            <w:tcBorders>
              <w:top w:val="nil"/>
              <w:left w:val="nil"/>
              <w:bottom w:val="single" w:sz="4" w:space="0" w:color="auto"/>
              <w:right w:val="single" w:sz="4" w:space="0" w:color="auto"/>
            </w:tcBorders>
            <w:vAlign w:val="center"/>
          </w:tcPr>
          <w:p w14:paraId="6DC7AD2C"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nil"/>
              <w:left w:val="single" w:sz="4" w:space="0" w:color="A5A5A5" w:themeColor="accent3"/>
              <w:bottom w:val="nil"/>
            </w:tcBorders>
          </w:tcPr>
          <w:p w14:paraId="204B5E15"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01B3187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E4D6171" w14:textId="77777777" w:rsidR="005E23BC" w:rsidRPr="009A16B3" w:rsidRDefault="005E23BC" w:rsidP="00FD0A25">
            <w:pPr>
              <w:jc w:val="center"/>
              <w:rPr>
                <w:rFonts w:cstheme="minorHAnsi"/>
                <w:sz w:val="20"/>
                <w:szCs w:val="20"/>
              </w:rPr>
            </w:pPr>
            <w:r w:rsidRPr="009A16B3">
              <w:rPr>
                <w:rFonts w:cstheme="minorHAnsi"/>
                <w:sz w:val="20"/>
                <w:szCs w:val="20"/>
              </w:rPr>
              <w:t>12</w:t>
            </w:r>
          </w:p>
        </w:tc>
        <w:tc>
          <w:tcPr>
            <w:tcW w:w="3178" w:type="dxa"/>
            <w:gridSpan w:val="2"/>
            <w:tcBorders>
              <w:top w:val="nil"/>
              <w:left w:val="single" w:sz="4" w:space="0" w:color="auto"/>
              <w:bottom w:val="single" w:sz="4" w:space="0" w:color="auto"/>
              <w:right w:val="single" w:sz="4" w:space="0" w:color="auto"/>
            </w:tcBorders>
            <w:vAlign w:val="center"/>
          </w:tcPr>
          <w:p w14:paraId="29A00DD5" w14:textId="77777777" w:rsidR="005E23BC" w:rsidRPr="009A16B3" w:rsidRDefault="005E23BC" w:rsidP="008E4531">
            <w:pPr>
              <w:jc w:val="both"/>
              <w:rPr>
                <w:rFonts w:cstheme="minorHAnsi"/>
                <w:sz w:val="20"/>
                <w:szCs w:val="20"/>
              </w:rPr>
            </w:pPr>
            <w:r w:rsidRPr="009A16B3">
              <w:rPr>
                <w:rFonts w:cstheme="minorHAnsi"/>
                <w:sz w:val="20"/>
                <w:szCs w:val="20"/>
              </w:rPr>
              <w:t>Municipio de Bucaramanga</w:t>
            </w:r>
          </w:p>
        </w:tc>
        <w:tc>
          <w:tcPr>
            <w:tcW w:w="2268" w:type="dxa"/>
            <w:gridSpan w:val="2"/>
            <w:tcBorders>
              <w:top w:val="nil"/>
              <w:left w:val="nil"/>
              <w:bottom w:val="single" w:sz="4" w:space="0" w:color="auto"/>
              <w:right w:val="single" w:sz="4" w:space="0" w:color="auto"/>
            </w:tcBorders>
            <w:vAlign w:val="center"/>
          </w:tcPr>
          <w:p w14:paraId="7C3F7FDD"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tcBorders>
          </w:tcPr>
          <w:p w14:paraId="2B19392C"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68E2A8BD"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EBD5727" w14:textId="77777777" w:rsidR="005E23BC" w:rsidRPr="009A16B3" w:rsidRDefault="005E23BC" w:rsidP="00FD0A25">
            <w:pPr>
              <w:jc w:val="center"/>
              <w:rPr>
                <w:rFonts w:cstheme="minorHAnsi"/>
                <w:sz w:val="20"/>
                <w:szCs w:val="20"/>
              </w:rPr>
            </w:pPr>
            <w:r w:rsidRPr="009A16B3">
              <w:rPr>
                <w:rFonts w:cstheme="minorHAnsi"/>
                <w:sz w:val="20"/>
                <w:szCs w:val="20"/>
              </w:rPr>
              <w:t>13</w:t>
            </w:r>
          </w:p>
        </w:tc>
        <w:tc>
          <w:tcPr>
            <w:tcW w:w="3178" w:type="dxa"/>
            <w:gridSpan w:val="2"/>
            <w:tcBorders>
              <w:top w:val="nil"/>
              <w:left w:val="single" w:sz="4" w:space="0" w:color="auto"/>
              <w:bottom w:val="single" w:sz="4" w:space="0" w:color="auto"/>
              <w:right w:val="single" w:sz="4" w:space="0" w:color="auto"/>
            </w:tcBorders>
            <w:vAlign w:val="center"/>
          </w:tcPr>
          <w:p w14:paraId="50C56489" w14:textId="77777777" w:rsidR="005E23BC" w:rsidRPr="009A16B3" w:rsidRDefault="005E23BC" w:rsidP="008E4531">
            <w:pPr>
              <w:jc w:val="both"/>
              <w:rPr>
                <w:rFonts w:cstheme="minorHAnsi"/>
                <w:sz w:val="20"/>
                <w:szCs w:val="20"/>
              </w:rPr>
            </w:pPr>
            <w:r w:rsidRPr="009A16B3">
              <w:rPr>
                <w:rFonts w:cstheme="minorHAnsi"/>
                <w:sz w:val="20"/>
                <w:szCs w:val="20"/>
              </w:rPr>
              <w:t>SGP SALUD Departamento del Tolima</w:t>
            </w:r>
          </w:p>
        </w:tc>
        <w:tc>
          <w:tcPr>
            <w:tcW w:w="2268" w:type="dxa"/>
            <w:gridSpan w:val="2"/>
            <w:tcBorders>
              <w:top w:val="nil"/>
              <w:left w:val="nil"/>
              <w:bottom w:val="single" w:sz="4" w:space="0" w:color="auto"/>
              <w:right w:val="single" w:sz="4" w:space="0" w:color="auto"/>
            </w:tcBorders>
            <w:vAlign w:val="center"/>
          </w:tcPr>
          <w:p w14:paraId="3FAEC5CB"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tcBorders>
            <w:vAlign w:val="center"/>
          </w:tcPr>
          <w:p w14:paraId="2EE6D769"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1C8A1E9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A705371" w14:textId="77777777" w:rsidR="005E23BC" w:rsidRPr="009A16B3" w:rsidRDefault="005E23BC" w:rsidP="00FD0A25">
            <w:pPr>
              <w:jc w:val="center"/>
              <w:rPr>
                <w:rFonts w:cstheme="minorHAnsi"/>
                <w:sz w:val="20"/>
                <w:szCs w:val="20"/>
              </w:rPr>
            </w:pPr>
            <w:r w:rsidRPr="009A16B3">
              <w:rPr>
                <w:rFonts w:cstheme="minorHAnsi"/>
                <w:sz w:val="20"/>
                <w:szCs w:val="20"/>
              </w:rPr>
              <w:t>14</w:t>
            </w:r>
          </w:p>
        </w:tc>
        <w:tc>
          <w:tcPr>
            <w:tcW w:w="3178" w:type="dxa"/>
            <w:gridSpan w:val="2"/>
            <w:tcBorders>
              <w:top w:val="nil"/>
              <w:left w:val="single" w:sz="4" w:space="0" w:color="auto"/>
              <w:bottom w:val="single" w:sz="4" w:space="0" w:color="auto"/>
              <w:right w:val="single" w:sz="4" w:space="0" w:color="auto"/>
            </w:tcBorders>
            <w:vAlign w:val="center"/>
          </w:tcPr>
          <w:p w14:paraId="223E0EC3" w14:textId="77777777" w:rsidR="005E23BC" w:rsidRPr="009A16B3" w:rsidRDefault="005E23BC" w:rsidP="008E4531">
            <w:pPr>
              <w:jc w:val="both"/>
              <w:rPr>
                <w:rFonts w:cstheme="minorHAnsi"/>
                <w:sz w:val="20"/>
                <w:szCs w:val="20"/>
              </w:rPr>
            </w:pPr>
            <w:r w:rsidRPr="009A16B3">
              <w:rPr>
                <w:rFonts w:cstheme="minorHAnsi"/>
                <w:sz w:val="20"/>
                <w:szCs w:val="20"/>
              </w:rPr>
              <w:t>Departamento de Valle Del Cauca</w:t>
            </w:r>
          </w:p>
        </w:tc>
        <w:tc>
          <w:tcPr>
            <w:tcW w:w="2268" w:type="dxa"/>
            <w:gridSpan w:val="2"/>
            <w:tcBorders>
              <w:top w:val="nil"/>
              <w:left w:val="nil"/>
              <w:bottom w:val="single" w:sz="4" w:space="0" w:color="auto"/>
              <w:right w:val="single" w:sz="4" w:space="0" w:color="auto"/>
            </w:tcBorders>
            <w:vAlign w:val="center"/>
          </w:tcPr>
          <w:p w14:paraId="41C91A38" w14:textId="77777777" w:rsidR="005E23BC" w:rsidRPr="009A16B3" w:rsidRDefault="005E23BC" w:rsidP="008E4531">
            <w:pPr>
              <w:jc w:val="center"/>
              <w:rPr>
                <w:rFonts w:cstheme="minorHAnsi"/>
                <w:sz w:val="20"/>
                <w:szCs w:val="20"/>
              </w:rPr>
            </w:pPr>
            <w:r w:rsidRPr="009A16B3">
              <w:rPr>
                <w:rFonts w:cstheme="minorHAnsi"/>
                <w:sz w:val="20"/>
                <w:szCs w:val="20"/>
              </w:rPr>
              <w:t>Eficiente</w:t>
            </w:r>
          </w:p>
        </w:tc>
        <w:tc>
          <w:tcPr>
            <w:tcW w:w="1501" w:type="dxa"/>
            <w:tcBorders>
              <w:left w:val="single" w:sz="4" w:space="0" w:color="A5A5A5" w:themeColor="accent3"/>
            </w:tcBorders>
            <w:vAlign w:val="center"/>
          </w:tcPr>
          <w:p w14:paraId="5AFFA5D7"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4DB9C24E"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9C47FDD" w14:textId="77777777" w:rsidR="005E23BC" w:rsidRPr="009A16B3" w:rsidRDefault="005E23BC" w:rsidP="00FD0A25">
            <w:pPr>
              <w:jc w:val="center"/>
              <w:rPr>
                <w:rFonts w:cstheme="minorHAnsi"/>
                <w:sz w:val="20"/>
                <w:szCs w:val="20"/>
              </w:rPr>
            </w:pPr>
            <w:r w:rsidRPr="009A16B3">
              <w:rPr>
                <w:rFonts w:cstheme="minorHAnsi"/>
                <w:sz w:val="20"/>
                <w:szCs w:val="20"/>
              </w:rPr>
              <w:t>15</w:t>
            </w:r>
          </w:p>
        </w:tc>
        <w:tc>
          <w:tcPr>
            <w:tcW w:w="3178" w:type="dxa"/>
            <w:gridSpan w:val="2"/>
            <w:tcBorders>
              <w:top w:val="nil"/>
              <w:left w:val="single" w:sz="4" w:space="0" w:color="auto"/>
              <w:bottom w:val="single" w:sz="4" w:space="0" w:color="auto"/>
              <w:right w:val="single" w:sz="4" w:space="0" w:color="auto"/>
            </w:tcBorders>
            <w:vAlign w:val="center"/>
          </w:tcPr>
          <w:p w14:paraId="026A288A" w14:textId="77777777" w:rsidR="005E23BC" w:rsidRPr="009A16B3" w:rsidRDefault="005E23BC" w:rsidP="008E4531">
            <w:pPr>
              <w:jc w:val="both"/>
              <w:rPr>
                <w:rFonts w:cstheme="minorHAnsi"/>
                <w:sz w:val="20"/>
                <w:szCs w:val="20"/>
              </w:rPr>
            </w:pPr>
            <w:r w:rsidRPr="009A16B3">
              <w:rPr>
                <w:rFonts w:cstheme="minorHAnsi"/>
                <w:sz w:val="20"/>
                <w:szCs w:val="20"/>
              </w:rPr>
              <w:t>Municipio de Buenaventura - Valle</w:t>
            </w:r>
          </w:p>
        </w:tc>
        <w:tc>
          <w:tcPr>
            <w:tcW w:w="2268" w:type="dxa"/>
            <w:gridSpan w:val="2"/>
            <w:tcBorders>
              <w:top w:val="nil"/>
              <w:left w:val="nil"/>
              <w:bottom w:val="single" w:sz="4" w:space="0" w:color="auto"/>
              <w:right w:val="single" w:sz="4" w:space="0" w:color="auto"/>
            </w:tcBorders>
            <w:vAlign w:val="center"/>
          </w:tcPr>
          <w:p w14:paraId="3DA1F54C"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left w:val="single" w:sz="4" w:space="0" w:color="A5A5A5" w:themeColor="accent3"/>
              <w:bottom w:val="single" w:sz="4" w:space="0" w:color="auto"/>
            </w:tcBorders>
            <w:vAlign w:val="center"/>
          </w:tcPr>
          <w:p w14:paraId="094C432D" w14:textId="77777777" w:rsidR="005E23BC" w:rsidRPr="009A16B3" w:rsidRDefault="005E23BC" w:rsidP="008E4531">
            <w:pPr>
              <w:jc w:val="center"/>
              <w:rPr>
                <w:rFonts w:cstheme="minorHAnsi"/>
                <w:sz w:val="20"/>
                <w:szCs w:val="20"/>
              </w:rPr>
            </w:pPr>
            <w:r w:rsidRPr="009A16B3">
              <w:rPr>
                <w:rFonts w:cstheme="minorHAnsi"/>
                <w:sz w:val="20"/>
                <w:szCs w:val="20"/>
              </w:rPr>
              <w:t>Cumplimiento</w:t>
            </w:r>
          </w:p>
        </w:tc>
      </w:tr>
      <w:tr w:rsidR="005E23BC" w14:paraId="397F22F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A600393" w14:textId="77777777" w:rsidR="005E23BC" w:rsidRPr="009A16B3" w:rsidRDefault="005E23BC" w:rsidP="00FD0A25">
            <w:pPr>
              <w:jc w:val="center"/>
              <w:rPr>
                <w:rFonts w:cstheme="minorHAnsi"/>
                <w:sz w:val="20"/>
                <w:szCs w:val="20"/>
              </w:rPr>
            </w:pPr>
            <w:r w:rsidRPr="009A16B3">
              <w:rPr>
                <w:rFonts w:cstheme="minorHAnsi"/>
                <w:sz w:val="20"/>
                <w:szCs w:val="20"/>
              </w:rPr>
              <w:t>16</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0076050F" w14:textId="77777777" w:rsidR="005E23BC" w:rsidRPr="009A16B3" w:rsidRDefault="005E23BC" w:rsidP="008E4531">
            <w:pPr>
              <w:jc w:val="both"/>
              <w:rPr>
                <w:rFonts w:cstheme="minorHAnsi"/>
                <w:sz w:val="20"/>
                <w:szCs w:val="20"/>
              </w:rPr>
            </w:pPr>
            <w:r w:rsidRPr="009A16B3">
              <w:rPr>
                <w:rFonts w:cstheme="minorHAnsi"/>
                <w:sz w:val="20"/>
                <w:szCs w:val="20"/>
              </w:rPr>
              <w:t>Administradora De Los Recursos Del Sistema General De Seguridad Social En Salud ADRES</w:t>
            </w:r>
          </w:p>
        </w:tc>
        <w:tc>
          <w:tcPr>
            <w:tcW w:w="2268" w:type="dxa"/>
            <w:gridSpan w:val="2"/>
            <w:tcBorders>
              <w:top w:val="single" w:sz="4" w:space="0" w:color="auto"/>
              <w:left w:val="nil"/>
              <w:bottom w:val="single" w:sz="4" w:space="0" w:color="auto"/>
              <w:right w:val="single" w:sz="4" w:space="0" w:color="auto"/>
            </w:tcBorders>
            <w:vAlign w:val="center"/>
          </w:tcPr>
          <w:p w14:paraId="4AACBE15" w14:textId="77777777" w:rsidR="005E23BC" w:rsidRPr="009A16B3" w:rsidRDefault="005E23BC" w:rsidP="008E4531">
            <w:pPr>
              <w:jc w:val="center"/>
              <w:rPr>
                <w:rFonts w:cstheme="minorHAnsi"/>
                <w:sz w:val="20"/>
                <w:szCs w:val="20"/>
              </w:rPr>
            </w:pPr>
            <w:r w:rsidRPr="009A16B3">
              <w:rPr>
                <w:rFonts w:cstheme="minorHAnsi"/>
                <w:sz w:val="20"/>
                <w:szCs w:val="20"/>
              </w:rPr>
              <w:t>Eficiente</w:t>
            </w:r>
          </w:p>
        </w:tc>
        <w:tc>
          <w:tcPr>
            <w:tcW w:w="1501" w:type="dxa"/>
            <w:tcBorders>
              <w:top w:val="single" w:sz="4" w:space="0" w:color="auto"/>
              <w:left w:val="single" w:sz="4" w:space="0" w:color="A5A5A5" w:themeColor="accent3"/>
            </w:tcBorders>
            <w:vAlign w:val="center"/>
          </w:tcPr>
          <w:p w14:paraId="6004F6DB" w14:textId="77777777" w:rsidR="005E23BC" w:rsidRPr="009A16B3" w:rsidRDefault="005E23BC" w:rsidP="008E4531">
            <w:pPr>
              <w:jc w:val="center"/>
              <w:rPr>
                <w:rFonts w:cstheme="minorHAnsi"/>
                <w:sz w:val="20"/>
                <w:szCs w:val="20"/>
              </w:rPr>
            </w:pPr>
            <w:r w:rsidRPr="009A16B3">
              <w:rPr>
                <w:rFonts w:cstheme="minorHAnsi"/>
                <w:sz w:val="20"/>
                <w:szCs w:val="20"/>
              </w:rPr>
              <w:t>Financiera</w:t>
            </w:r>
          </w:p>
        </w:tc>
      </w:tr>
      <w:tr w:rsidR="005E23BC" w14:paraId="1C69AF88"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D6C93A0" w14:textId="77777777" w:rsidR="005E23BC" w:rsidRPr="009A16B3" w:rsidRDefault="005E23BC" w:rsidP="00FD0A25">
            <w:pPr>
              <w:jc w:val="center"/>
              <w:rPr>
                <w:rFonts w:cstheme="minorHAnsi"/>
                <w:sz w:val="20"/>
                <w:szCs w:val="20"/>
              </w:rPr>
            </w:pPr>
            <w:r w:rsidRPr="009A16B3">
              <w:rPr>
                <w:rFonts w:cstheme="minorHAnsi"/>
                <w:sz w:val="20"/>
                <w:szCs w:val="20"/>
              </w:rPr>
              <w:t>17</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96848AD" w14:textId="77777777" w:rsidR="005E23BC" w:rsidRPr="009A16B3" w:rsidRDefault="005E23BC" w:rsidP="008E4531">
            <w:pPr>
              <w:jc w:val="both"/>
              <w:rPr>
                <w:rFonts w:cstheme="minorHAnsi"/>
                <w:sz w:val="20"/>
                <w:szCs w:val="20"/>
              </w:rPr>
            </w:pPr>
            <w:r w:rsidRPr="009A16B3">
              <w:rPr>
                <w:rFonts w:cstheme="minorHAnsi"/>
                <w:sz w:val="20"/>
                <w:szCs w:val="20"/>
              </w:rPr>
              <w:t>Fondo De Pasivo Social De Ferrocarriles Nacionales De Colombia</w:t>
            </w:r>
          </w:p>
        </w:tc>
        <w:tc>
          <w:tcPr>
            <w:tcW w:w="2268" w:type="dxa"/>
            <w:gridSpan w:val="2"/>
            <w:tcBorders>
              <w:top w:val="single" w:sz="4" w:space="0" w:color="auto"/>
              <w:left w:val="nil"/>
              <w:bottom w:val="single" w:sz="4" w:space="0" w:color="auto"/>
              <w:right w:val="single" w:sz="4" w:space="0" w:color="auto"/>
            </w:tcBorders>
            <w:vAlign w:val="center"/>
          </w:tcPr>
          <w:p w14:paraId="20B8EFBD"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single" w:sz="4" w:space="0" w:color="auto"/>
              <w:left w:val="single" w:sz="4" w:space="0" w:color="A5A5A5" w:themeColor="accent3"/>
            </w:tcBorders>
            <w:vAlign w:val="center"/>
          </w:tcPr>
          <w:p w14:paraId="71D1E5CC" w14:textId="77777777" w:rsidR="005E23BC" w:rsidRPr="009A16B3" w:rsidRDefault="005E23BC" w:rsidP="008E4531">
            <w:pPr>
              <w:jc w:val="center"/>
              <w:rPr>
                <w:rFonts w:cstheme="minorHAnsi"/>
                <w:sz w:val="20"/>
                <w:szCs w:val="20"/>
              </w:rPr>
            </w:pPr>
            <w:r w:rsidRPr="009A16B3">
              <w:rPr>
                <w:rFonts w:cstheme="minorHAnsi"/>
                <w:sz w:val="20"/>
                <w:szCs w:val="20"/>
              </w:rPr>
              <w:t>Financiera</w:t>
            </w:r>
          </w:p>
        </w:tc>
      </w:tr>
      <w:tr w:rsidR="005E23BC" w14:paraId="44405E2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D7FC7F4" w14:textId="77777777" w:rsidR="005E23BC" w:rsidRPr="009A16B3" w:rsidRDefault="005E23BC" w:rsidP="00FD0A25">
            <w:pPr>
              <w:jc w:val="center"/>
              <w:rPr>
                <w:rFonts w:cstheme="minorHAnsi"/>
                <w:sz w:val="20"/>
                <w:szCs w:val="20"/>
              </w:rPr>
            </w:pPr>
            <w:r w:rsidRPr="009A16B3">
              <w:rPr>
                <w:rFonts w:cstheme="minorHAnsi"/>
                <w:sz w:val="20"/>
                <w:szCs w:val="20"/>
              </w:rPr>
              <w:lastRenderedPageBreak/>
              <w:t>18</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A26A36C" w14:textId="77777777" w:rsidR="005E23BC" w:rsidRPr="009A16B3" w:rsidRDefault="005E23BC" w:rsidP="008E4531">
            <w:pPr>
              <w:jc w:val="both"/>
              <w:rPr>
                <w:rFonts w:cstheme="minorHAnsi"/>
                <w:sz w:val="20"/>
                <w:szCs w:val="20"/>
              </w:rPr>
            </w:pPr>
            <w:r w:rsidRPr="009A16B3">
              <w:rPr>
                <w:rFonts w:cstheme="minorHAnsi"/>
                <w:sz w:val="20"/>
                <w:szCs w:val="20"/>
              </w:rPr>
              <w:t>Instituto Nacional De Cancerología - INC -Empresa Social Del Estado</w:t>
            </w:r>
          </w:p>
        </w:tc>
        <w:tc>
          <w:tcPr>
            <w:tcW w:w="2268" w:type="dxa"/>
            <w:gridSpan w:val="2"/>
            <w:tcBorders>
              <w:top w:val="single" w:sz="4" w:space="0" w:color="auto"/>
              <w:left w:val="nil"/>
              <w:bottom w:val="single" w:sz="4" w:space="0" w:color="auto"/>
              <w:right w:val="single" w:sz="4" w:space="0" w:color="auto"/>
            </w:tcBorders>
            <w:vAlign w:val="center"/>
          </w:tcPr>
          <w:p w14:paraId="47584086"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single" w:sz="4" w:space="0" w:color="auto"/>
              <w:left w:val="single" w:sz="4" w:space="0" w:color="A5A5A5" w:themeColor="accent3"/>
            </w:tcBorders>
            <w:vAlign w:val="center"/>
          </w:tcPr>
          <w:p w14:paraId="1FB029CD" w14:textId="77777777" w:rsidR="005E23BC" w:rsidRPr="009A16B3" w:rsidRDefault="005E23BC" w:rsidP="008E4531">
            <w:pPr>
              <w:jc w:val="center"/>
              <w:rPr>
                <w:rFonts w:cstheme="minorHAnsi"/>
                <w:sz w:val="20"/>
                <w:szCs w:val="20"/>
              </w:rPr>
            </w:pPr>
            <w:r w:rsidRPr="009A16B3">
              <w:rPr>
                <w:rFonts w:cstheme="minorHAnsi"/>
                <w:sz w:val="20"/>
                <w:szCs w:val="20"/>
              </w:rPr>
              <w:t>Financiera</w:t>
            </w:r>
          </w:p>
        </w:tc>
      </w:tr>
      <w:tr w:rsidR="005E23BC" w14:paraId="3517C36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468352F" w14:textId="77777777" w:rsidR="005E23BC" w:rsidRPr="009A16B3" w:rsidRDefault="005E23BC" w:rsidP="00FD0A25">
            <w:pPr>
              <w:jc w:val="center"/>
              <w:rPr>
                <w:rFonts w:cstheme="minorHAnsi"/>
                <w:sz w:val="20"/>
                <w:szCs w:val="20"/>
              </w:rPr>
            </w:pPr>
            <w:r w:rsidRPr="009A16B3">
              <w:rPr>
                <w:rFonts w:cstheme="minorHAnsi"/>
                <w:sz w:val="20"/>
                <w:szCs w:val="20"/>
              </w:rPr>
              <w:t>19</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CCD4F6C" w14:textId="77777777" w:rsidR="005E23BC" w:rsidRPr="009A16B3" w:rsidRDefault="005E23BC" w:rsidP="008E4531">
            <w:pPr>
              <w:jc w:val="both"/>
              <w:rPr>
                <w:rFonts w:cstheme="minorHAnsi"/>
                <w:sz w:val="20"/>
                <w:szCs w:val="20"/>
              </w:rPr>
            </w:pPr>
            <w:r w:rsidRPr="009A16B3">
              <w:rPr>
                <w:rFonts w:cstheme="minorHAnsi"/>
                <w:sz w:val="20"/>
                <w:szCs w:val="20"/>
              </w:rPr>
              <w:t>Ministerio De Salud Y Protección Social</w:t>
            </w:r>
          </w:p>
        </w:tc>
        <w:tc>
          <w:tcPr>
            <w:tcW w:w="2268" w:type="dxa"/>
            <w:gridSpan w:val="2"/>
            <w:tcBorders>
              <w:top w:val="single" w:sz="4" w:space="0" w:color="auto"/>
              <w:left w:val="nil"/>
              <w:bottom w:val="single" w:sz="4" w:space="0" w:color="auto"/>
              <w:right w:val="single" w:sz="4" w:space="0" w:color="auto"/>
            </w:tcBorders>
            <w:vAlign w:val="center"/>
          </w:tcPr>
          <w:p w14:paraId="4B6CCC1C"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single" w:sz="4" w:space="0" w:color="auto"/>
              <w:left w:val="single" w:sz="4" w:space="0" w:color="A5A5A5" w:themeColor="accent3"/>
            </w:tcBorders>
            <w:vAlign w:val="center"/>
          </w:tcPr>
          <w:p w14:paraId="27DF1AE6" w14:textId="77777777" w:rsidR="005E23BC" w:rsidRPr="009A16B3" w:rsidRDefault="005E23BC" w:rsidP="008E4531">
            <w:pPr>
              <w:jc w:val="center"/>
              <w:rPr>
                <w:rFonts w:cstheme="minorHAnsi"/>
                <w:sz w:val="20"/>
                <w:szCs w:val="20"/>
              </w:rPr>
            </w:pPr>
            <w:r w:rsidRPr="009A16B3">
              <w:rPr>
                <w:rFonts w:cstheme="minorHAnsi"/>
                <w:sz w:val="20"/>
                <w:szCs w:val="20"/>
              </w:rPr>
              <w:t>Financiera</w:t>
            </w:r>
          </w:p>
        </w:tc>
      </w:tr>
      <w:tr w:rsidR="005E23BC" w14:paraId="59C66F66"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BAFCB5C" w14:textId="77777777" w:rsidR="005E23BC" w:rsidRPr="009A16B3" w:rsidRDefault="005E23BC" w:rsidP="00FD0A25">
            <w:pPr>
              <w:jc w:val="center"/>
              <w:rPr>
                <w:rFonts w:cstheme="minorHAnsi"/>
                <w:sz w:val="20"/>
                <w:szCs w:val="20"/>
              </w:rPr>
            </w:pPr>
            <w:r w:rsidRPr="009A16B3">
              <w:rPr>
                <w:rFonts w:cstheme="minorHAnsi"/>
                <w:sz w:val="20"/>
                <w:szCs w:val="20"/>
              </w:rPr>
              <w:t>20</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5219882D" w14:textId="77777777" w:rsidR="005E23BC" w:rsidRPr="009A16B3" w:rsidRDefault="005E23BC" w:rsidP="008E4531">
            <w:pPr>
              <w:jc w:val="both"/>
              <w:rPr>
                <w:rFonts w:cstheme="minorHAnsi"/>
                <w:sz w:val="20"/>
                <w:szCs w:val="20"/>
              </w:rPr>
            </w:pPr>
            <w:r w:rsidRPr="009A16B3">
              <w:rPr>
                <w:rFonts w:cstheme="minorHAnsi"/>
                <w:sz w:val="20"/>
                <w:szCs w:val="20"/>
              </w:rPr>
              <w:t>Sanatorio de Contratación</w:t>
            </w:r>
          </w:p>
        </w:tc>
        <w:tc>
          <w:tcPr>
            <w:tcW w:w="2268" w:type="dxa"/>
            <w:gridSpan w:val="2"/>
            <w:tcBorders>
              <w:top w:val="single" w:sz="4" w:space="0" w:color="auto"/>
              <w:left w:val="nil"/>
              <w:bottom w:val="single" w:sz="4" w:space="0" w:color="auto"/>
              <w:right w:val="single" w:sz="4" w:space="0" w:color="auto"/>
            </w:tcBorders>
            <w:vAlign w:val="center"/>
          </w:tcPr>
          <w:p w14:paraId="3889F4A6"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501" w:type="dxa"/>
            <w:tcBorders>
              <w:top w:val="single" w:sz="4" w:space="0" w:color="auto"/>
              <w:left w:val="single" w:sz="4" w:space="0" w:color="A5A5A5" w:themeColor="accent3"/>
            </w:tcBorders>
            <w:vAlign w:val="center"/>
          </w:tcPr>
          <w:p w14:paraId="1F7B5707" w14:textId="77777777" w:rsidR="005E23BC" w:rsidRPr="009A16B3" w:rsidRDefault="005E23BC" w:rsidP="008E4531">
            <w:pPr>
              <w:jc w:val="center"/>
              <w:rPr>
                <w:rFonts w:cstheme="minorHAnsi"/>
                <w:sz w:val="20"/>
                <w:szCs w:val="20"/>
              </w:rPr>
            </w:pPr>
            <w:r w:rsidRPr="009A16B3">
              <w:rPr>
                <w:rFonts w:cstheme="minorHAnsi"/>
                <w:sz w:val="20"/>
                <w:szCs w:val="20"/>
              </w:rPr>
              <w:t>Financiera</w:t>
            </w:r>
          </w:p>
        </w:tc>
      </w:tr>
      <w:tr w:rsidR="005E23BC" w14:paraId="7050370F"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2CAC7D50" w14:textId="77777777" w:rsidR="005E23BC" w:rsidRPr="009A16B3" w:rsidRDefault="005E23BC" w:rsidP="008E4531">
            <w:pPr>
              <w:jc w:val="center"/>
              <w:rPr>
                <w:rFonts w:cstheme="minorHAnsi"/>
                <w:sz w:val="20"/>
                <w:szCs w:val="20"/>
              </w:rPr>
            </w:pPr>
            <w:r w:rsidRPr="009A16B3">
              <w:rPr>
                <w:rFonts w:cstheme="minorHAnsi"/>
                <w:sz w:val="20"/>
                <w:szCs w:val="20"/>
              </w:rPr>
              <w:t>Concepto últimos 4 años Sector Salud</w:t>
            </w:r>
          </w:p>
        </w:tc>
      </w:tr>
      <w:tr w:rsidR="005E23BC" w14:paraId="7D73EAE6"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505D21D9" w14:textId="77777777" w:rsidR="005E23BC" w:rsidRPr="009A16B3" w:rsidRDefault="005E23BC" w:rsidP="008E4531">
            <w:pPr>
              <w:jc w:val="center"/>
              <w:rPr>
                <w:rFonts w:cstheme="minorHAnsi"/>
                <w:b/>
                <w:bCs/>
                <w:sz w:val="20"/>
                <w:szCs w:val="20"/>
              </w:rPr>
            </w:pPr>
            <w:r w:rsidRPr="009A16B3">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1FE87526" w14:textId="77777777" w:rsidR="005E23BC" w:rsidRPr="009A16B3" w:rsidRDefault="005E23BC" w:rsidP="008E4531">
            <w:pPr>
              <w:jc w:val="center"/>
              <w:rPr>
                <w:rFonts w:cstheme="minorHAnsi"/>
                <w:b/>
                <w:bCs/>
                <w:sz w:val="20"/>
                <w:szCs w:val="20"/>
              </w:rPr>
            </w:pPr>
            <w:r w:rsidRPr="009A16B3">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33E2FB30" w14:textId="77777777" w:rsidR="005E23BC" w:rsidRPr="009A16B3" w:rsidRDefault="005E23BC" w:rsidP="008E4531">
            <w:pPr>
              <w:jc w:val="center"/>
              <w:rPr>
                <w:rFonts w:cstheme="minorHAnsi"/>
                <w:b/>
                <w:bCs/>
                <w:sz w:val="20"/>
                <w:szCs w:val="20"/>
              </w:rPr>
            </w:pPr>
            <w:r w:rsidRPr="009A16B3">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25CB25C0" w14:textId="77777777" w:rsidR="005E23BC" w:rsidRPr="009A16B3" w:rsidRDefault="005E23BC" w:rsidP="008E4531">
            <w:pPr>
              <w:jc w:val="center"/>
              <w:rPr>
                <w:rFonts w:cstheme="minorHAnsi"/>
                <w:b/>
                <w:bCs/>
                <w:sz w:val="20"/>
                <w:szCs w:val="20"/>
              </w:rPr>
            </w:pPr>
            <w:r w:rsidRPr="009A16B3">
              <w:rPr>
                <w:rFonts w:cstheme="minorHAnsi"/>
                <w:b/>
                <w:bCs/>
                <w:sz w:val="20"/>
                <w:szCs w:val="20"/>
              </w:rPr>
              <w:t>2023</w:t>
            </w:r>
          </w:p>
        </w:tc>
      </w:tr>
      <w:tr w:rsidR="005E23BC" w14:paraId="1DFF0F10"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63076394"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c>
          <w:tcPr>
            <w:tcW w:w="1843" w:type="dxa"/>
            <w:tcBorders>
              <w:top w:val="single" w:sz="4" w:space="0" w:color="auto"/>
              <w:left w:val="single" w:sz="4" w:space="0" w:color="auto"/>
              <w:bottom w:val="single" w:sz="4" w:space="0" w:color="auto"/>
              <w:right w:val="single" w:sz="4" w:space="0" w:color="auto"/>
            </w:tcBorders>
            <w:vAlign w:val="center"/>
          </w:tcPr>
          <w:p w14:paraId="2D83FF81" w14:textId="77777777" w:rsidR="005E23BC" w:rsidRPr="009A16B3" w:rsidRDefault="005E23BC" w:rsidP="008E4531">
            <w:pPr>
              <w:jc w:val="center"/>
              <w:rPr>
                <w:rFonts w:cstheme="minorHAnsi"/>
                <w:sz w:val="20"/>
                <w:szCs w:val="20"/>
              </w:rPr>
            </w:pPr>
            <w:r w:rsidRPr="009A16B3">
              <w:rPr>
                <w:rFonts w:cstheme="minorHAnsi"/>
                <w:sz w:val="20"/>
                <w:szCs w:val="20"/>
              </w:rPr>
              <w:t>eficiente</w:t>
            </w:r>
          </w:p>
        </w:tc>
        <w:tc>
          <w:tcPr>
            <w:tcW w:w="1842" w:type="dxa"/>
            <w:tcBorders>
              <w:top w:val="single" w:sz="4" w:space="0" w:color="auto"/>
              <w:left w:val="single" w:sz="4" w:space="0" w:color="auto"/>
              <w:bottom w:val="single" w:sz="4" w:space="0" w:color="auto"/>
              <w:right w:val="single" w:sz="4" w:space="0" w:color="auto"/>
            </w:tcBorders>
            <w:vAlign w:val="center"/>
          </w:tcPr>
          <w:p w14:paraId="3BEDD06E" w14:textId="77777777" w:rsidR="005E23BC" w:rsidRPr="009A16B3" w:rsidRDefault="005E23BC" w:rsidP="008E4531">
            <w:pPr>
              <w:jc w:val="center"/>
              <w:rPr>
                <w:rFonts w:cstheme="minorHAnsi"/>
                <w:sz w:val="20"/>
                <w:szCs w:val="20"/>
              </w:rPr>
            </w:pPr>
            <w:r w:rsidRPr="009A16B3">
              <w:rPr>
                <w:rFonts w:cstheme="minorHAnsi"/>
                <w:sz w:val="20"/>
                <w:szCs w:val="20"/>
              </w:rPr>
              <w:t>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2D61DA43" w14:textId="77777777" w:rsidR="005E23BC" w:rsidRPr="009A16B3" w:rsidRDefault="005E23BC" w:rsidP="008E4531">
            <w:pPr>
              <w:jc w:val="center"/>
              <w:rPr>
                <w:rFonts w:cstheme="minorHAnsi"/>
                <w:sz w:val="20"/>
                <w:szCs w:val="20"/>
              </w:rPr>
            </w:pPr>
            <w:r w:rsidRPr="009A16B3">
              <w:rPr>
                <w:rFonts w:cstheme="minorHAnsi"/>
                <w:sz w:val="20"/>
                <w:szCs w:val="20"/>
              </w:rPr>
              <w:t>con deficiencias</w:t>
            </w:r>
          </w:p>
        </w:tc>
      </w:tr>
      <w:tr w:rsidR="005E23BC" w14:paraId="3CADA161"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5CF1A0AB" w14:textId="77777777" w:rsidR="005E23BC" w:rsidRPr="000277FF" w:rsidRDefault="005E23BC" w:rsidP="00FD0A25">
            <w:pPr>
              <w:pStyle w:val="Prrafodelista"/>
              <w:ind w:left="0" w:firstLine="0"/>
              <w:rPr>
                <w:rFonts w:cstheme="minorHAnsi"/>
                <w:sz w:val="20"/>
                <w:szCs w:val="20"/>
                <w:lang w:val="es-CO"/>
              </w:rPr>
            </w:pPr>
            <w:r w:rsidRPr="000277FF">
              <w:rPr>
                <w:rFonts w:cstheme="minorHAnsi"/>
                <w:sz w:val="20"/>
                <w:szCs w:val="20"/>
                <w:lang w:val="es-CO"/>
              </w:rPr>
              <w:t>El Sector Salud disminuyó su calificación del CFI al pasar de “Eficiente” en las anteriores 2 vigencias a “Con deficiencias” para la vigencia 2023.</w:t>
            </w:r>
          </w:p>
        </w:tc>
      </w:tr>
    </w:tbl>
    <w:p w14:paraId="6C14D73C" w14:textId="77777777" w:rsidR="005E23BC" w:rsidRPr="009A16B3" w:rsidRDefault="005E23BC" w:rsidP="005E23BC">
      <w:pPr>
        <w:jc w:val="both"/>
        <w:rPr>
          <w:rFonts w:ascii="Verdana" w:hAnsi="Verdana"/>
          <w:sz w:val="18"/>
          <w:szCs w:val="18"/>
        </w:rPr>
      </w:pPr>
      <w:r w:rsidRPr="009A16B3">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2936E0F9" w14:textId="77777777" w:rsidR="00F32338" w:rsidRPr="00925392" w:rsidRDefault="00F32338" w:rsidP="00F32338">
      <w:pPr>
        <w:ind w:left="-284" w:right="-376"/>
        <w:jc w:val="both"/>
        <w:rPr>
          <w:rFonts w:ascii="Arial" w:hAnsi="Arial" w:cs="Arial"/>
        </w:rPr>
      </w:pPr>
    </w:p>
    <w:p w14:paraId="2A2E522F" w14:textId="77777777" w:rsidR="00904560" w:rsidRPr="00904560" w:rsidRDefault="00904560" w:rsidP="008E4531">
      <w:pPr>
        <w:pStyle w:val="Ttulo1"/>
      </w:pPr>
      <w:bookmarkStart w:id="14" w:name="_Toc175118570"/>
      <w:r w:rsidRPr="00904560">
        <w:t>Contraloría Delegada para el Sector Trabajo</w:t>
      </w:r>
      <w:bookmarkEnd w:id="14"/>
    </w:p>
    <w:p w14:paraId="4E139357" w14:textId="77777777" w:rsidR="00904560" w:rsidRPr="007D7E90" w:rsidRDefault="00904560" w:rsidP="00904560">
      <w:pPr>
        <w:jc w:val="both"/>
        <w:rPr>
          <w:rFonts w:ascii="Arial" w:hAnsi="Arial" w:cs="Arial"/>
        </w:rPr>
      </w:pPr>
    </w:p>
    <w:p w14:paraId="60084845" w14:textId="77777777" w:rsidR="00904560" w:rsidRPr="007D7E90" w:rsidRDefault="00904560" w:rsidP="00904560">
      <w:pPr>
        <w:ind w:left="-284" w:right="-376"/>
        <w:jc w:val="both"/>
        <w:rPr>
          <w:rFonts w:ascii="Arial" w:hAnsi="Arial" w:cs="Arial"/>
        </w:rPr>
      </w:pPr>
      <w:r w:rsidRPr="007D7E90">
        <w:rPr>
          <w:rFonts w:ascii="Arial" w:hAnsi="Arial" w:cs="Arial"/>
        </w:rPr>
        <w:t xml:space="preserve">Esta Contraloría Delegada programó </w:t>
      </w:r>
      <w:r>
        <w:rPr>
          <w:rFonts w:ascii="Arial" w:hAnsi="Arial" w:cs="Arial"/>
        </w:rPr>
        <w:t>19</w:t>
      </w:r>
      <w:r w:rsidRPr="007D7E90">
        <w:rPr>
          <w:rFonts w:ascii="Arial" w:hAnsi="Arial" w:cs="Arial"/>
        </w:rPr>
        <w:t xml:space="preserve"> auditorías para evaluar la gestión de los recursos públicos en el primer semestre de la vigencia del 2024, </w:t>
      </w:r>
      <w:r>
        <w:rPr>
          <w:rFonts w:ascii="Arial" w:hAnsi="Arial" w:cs="Arial"/>
        </w:rPr>
        <w:t>13</w:t>
      </w:r>
      <w:r w:rsidRPr="007D7E90">
        <w:rPr>
          <w:rFonts w:ascii="Arial" w:hAnsi="Arial" w:cs="Arial"/>
        </w:rPr>
        <w:t xml:space="preserve"> de ellas bajo la modalidad de cumplimiento, y </w:t>
      </w:r>
      <w:r>
        <w:rPr>
          <w:rFonts w:ascii="Arial" w:hAnsi="Arial" w:cs="Arial"/>
        </w:rPr>
        <w:t>6</w:t>
      </w:r>
      <w:r w:rsidRPr="007D7E90">
        <w:rPr>
          <w:rFonts w:ascii="Arial" w:hAnsi="Arial" w:cs="Arial"/>
        </w:rPr>
        <w:t xml:space="preserve"> financieras.</w:t>
      </w:r>
    </w:p>
    <w:p w14:paraId="38C96CD6" w14:textId="77777777" w:rsidR="00904560" w:rsidRPr="007D7E90" w:rsidRDefault="00904560" w:rsidP="00904560">
      <w:pPr>
        <w:ind w:left="-284" w:right="-376"/>
        <w:jc w:val="both"/>
        <w:rPr>
          <w:rFonts w:ascii="Arial" w:hAnsi="Arial" w:cs="Arial"/>
        </w:rPr>
      </w:pPr>
    </w:p>
    <w:p w14:paraId="22612B8E" w14:textId="77777777" w:rsidR="00904560" w:rsidRPr="007D7E90" w:rsidRDefault="00904560" w:rsidP="00904560">
      <w:pPr>
        <w:ind w:left="-284" w:right="-376"/>
        <w:jc w:val="both"/>
        <w:rPr>
          <w:rFonts w:ascii="Arial" w:hAnsi="Arial" w:cs="Arial"/>
        </w:rPr>
      </w:pPr>
      <w:r w:rsidRPr="007D7E90">
        <w:rPr>
          <w:rFonts w:ascii="Arial" w:hAnsi="Arial" w:cs="Arial"/>
        </w:rPr>
        <w:t>De manera que, el porcentaje de cumplimiento de dichas auditorías fue del 100% según el indicador: Auditorías ejecutadas (en las que se incluyó evaluación de control interno fiscal) / Auditorías programadas (en las que se incluyó evaluación de control interno fiscal) = 19/19.</w:t>
      </w:r>
    </w:p>
    <w:p w14:paraId="04D0A9F3" w14:textId="77777777" w:rsidR="00904560" w:rsidRPr="007D7E90" w:rsidRDefault="00904560" w:rsidP="00904560">
      <w:pPr>
        <w:ind w:left="-284" w:right="-376"/>
        <w:jc w:val="both"/>
        <w:rPr>
          <w:rFonts w:ascii="Arial" w:hAnsi="Arial" w:cs="Arial"/>
        </w:rPr>
      </w:pPr>
    </w:p>
    <w:p w14:paraId="54148E11" w14:textId="77777777" w:rsidR="00904560" w:rsidRPr="007D7E90" w:rsidRDefault="00904560" w:rsidP="00904560">
      <w:pPr>
        <w:ind w:left="-284" w:right="-376"/>
        <w:jc w:val="both"/>
        <w:rPr>
          <w:rFonts w:ascii="Arial" w:hAnsi="Arial" w:cs="Arial"/>
        </w:rPr>
      </w:pPr>
      <w:r w:rsidRPr="007D7E90">
        <w:rPr>
          <w:rFonts w:ascii="Arial" w:hAnsi="Arial" w:cs="Arial"/>
        </w:rPr>
        <w:t xml:space="preserve">Consolidados los resultados de los </w:t>
      </w:r>
      <w:r>
        <w:rPr>
          <w:rFonts w:ascii="Arial" w:hAnsi="Arial" w:cs="Arial"/>
        </w:rPr>
        <w:t>19</w:t>
      </w:r>
      <w:r w:rsidRPr="007D7E90">
        <w:rPr>
          <w:rFonts w:ascii="Arial" w:hAnsi="Arial" w:cs="Arial"/>
        </w:rPr>
        <w:t xml:space="preserve"> procesos auditores llevados a cabo por esta Contraloría Delegada, se calificó el CIF del sector “con deficiencias”, según los riesgos fiscales analizados.</w:t>
      </w:r>
    </w:p>
    <w:p w14:paraId="339B0442" w14:textId="77777777" w:rsidR="00904560" w:rsidRPr="007D7E90" w:rsidRDefault="00904560" w:rsidP="00904560">
      <w:pPr>
        <w:jc w:val="both"/>
        <w:rPr>
          <w:rFonts w:ascii="Arial" w:hAnsi="Arial" w:cs="Arial"/>
        </w:rPr>
      </w:pPr>
    </w:p>
    <w:p w14:paraId="5CFF28E6" w14:textId="77777777" w:rsidR="00904560" w:rsidRPr="00904560" w:rsidRDefault="00904560" w:rsidP="00904560">
      <w:pPr>
        <w:jc w:val="center"/>
        <w:rPr>
          <w:rFonts w:ascii="Arial" w:hAnsi="Arial" w:cs="Arial"/>
          <w:b/>
          <w:bCs/>
        </w:rPr>
      </w:pPr>
      <w:r w:rsidRPr="00904560">
        <w:rPr>
          <w:rFonts w:ascii="Arial" w:hAnsi="Arial" w:cs="Arial"/>
          <w:b/>
          <w:bCs/>
        </w:rPr>
        <w:t>Tabla 15. Calificación Sector Trabajo</w:t>
      </w:r>
    </w:p>
    <w:p w14:paraId="43D0DFFD" w14:textId="77777777" w:rsidR="00904560" w:rsidRPr="001A5978" w:rsidRDefault="00904560" w:rsidP="00904560">
      <w:pPr>
        <w:jc w:val="center"/>
        <w:rPr>
          <w:rFonts w:ascii="Verdana" w:hAnsi="Verdana"/>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35"/>
        <w:gridCol w:w="1843"/>
        <w:gridCol w:w="1842"/>
        <w:gridCol w:w="426"/>
        <w:gridCol w:w="1501"/>
      </w:tblGrid>
      <w:tr w:rsidR="00904560" w14:paraId="58DE348D" w14:textId="77777777" w:rsidTr="008E4531">
        <w:trPr>
          <w:trHeight w:val="681"/>
          <w:jc w:val="center"/>
        </w:trPr>
        <w:tc>
          <w:tcPr>
            <w:tcW w:w="749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2DBDFC" w14:textId="77777777" w:rsidR="00904560" w:rsidRPr="004143D3" w:rsidRDefault="00904560"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904560" w14:paraId="23B775A1" w14:textId="77777777" w:rsidTr="008E4531">
        <w:trPr>
          <w:trHeight w:val="2901"/>
          <w:jc w:val="center"/>
        </w:trPr>
        <w:tc>
          <w:tcPr>
            <w:tcW w:w="7490" w:type="dxa"/>
            <w:gridSpan w:val="6"/>
            <w:tcBorders>
              <w:top w:val="single" w:sz="4" w:space="0" w:color="auto"/>
              <w:left w:val="single" w:sz="4" w:space="0" w:color="auto"/>
              <w:bottom w:val="single" w:sz="4" w:space="0" w:color="auto"/>
              <w:right w:val="single" w:sz="4" w:space="0" w:color="auto"/>
            </w:tcBorders>
          </w:tcPr>
          <w:p w14:paraId="5F92F46A" w14:textId="77777777" w:rsidR="00904560" w:rsidRPr="004143D3" w:rsidRDefault="00904560" w:rsidP="008E4531">
            <w:pPr>
              <w:jc w:val="center"/>
              <w:rPr>
                <w:b/>
                <w:bCs/>
              </w:rPr>
            </w:pPr>
            <w:r>
              <w:rPr>
                <w:b/>
                <w:bCs/>
                <w:noProof/>
                <w:lang w:val="es-CO" w:eastAsia="es-CO"/>
              </w:rPr>
              <w:drawing>
                <wp:inline distT="0" distB="0" distL="0" distR="0" wp14:anchorId="7029A3F3" wp14:editId="08838B3B">
                  <wp:extent cx="3365500" cy="2438400"/>
                  <wp:effectExtent l="0" t="0" r="0" b="0"/>
                  <wp:docPr id="1153346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5500" cy="2438400"/>
                          </a:xfrm>
                          <a:prstGeom prst="rect">
                            <a:avLst/>
                          </a:prstGeom>
                          <a:noFill/>
                        </pic:spPr>
                      </pic:pic>
                    </a:graphicData>
                  </a:graphic>
                </wp:inline>
              </w:drawing>
            </w:r>
          </w:p>
        </w:tc>
      </w:tr>
      <w:tr w:rsidR="00904560" w14:paraId="7ADCB326" w14:textId="77777777" w:rsidTr="008E4531">
        <w:trPr>
          <w:trHeight w:val="313"/>
          <w:jc w:val="center"/>
        </w:trPr>
        <w:tc>
          <w:tcPr>
            <w:tcW w:w="3721" w:type="dxa"/>
            <w:gridSpan w:val="3"/>
            <w:tcBorders>
              <w:top w:val="single" w:sz="4" w:space="0" w:color="auto"/>
              <w:left w:val="single" w:sz="4" w:space="0" w:color="auto"/>
              <w:bottom w:val="single" w:sz="4" w:space="0" w:color="auto"/>
              <w:right w:val="single" w:sz="4" w:space="0" w:color="auto"/>
            </w:tcBorders>
            <w:vAlign w:val="center"/>
          </w:tcPr>
          <w:p w14:paraId="50286346" w14:textId="77777777" w:rsidR="00904560" w:rsidRPr="009A16B3" w:rsidRDefault="00904560" w:rsidP="008E4531">
            <w:pPr>
              <w:jc w:val="center"/>
              <w:rPr>
                <w:rFonts w:cstheme="minorHAnsi"/>
                <w:b/>
                <w:bCs/>
                <w:sz w:val="20"/>
                <w:szCs w:val="20"/>
              </w:rPr>
            </w:pPr>
            <w:r w:rsidRPr="009A16B3">
              <w:rPr>
                <w:rFonts w:cstheme="minorHAnsi"/>
                <w:b/>
                <w:bCs/>
                <w:sz w:val="20"/>
                <w:szCs w:val="20"/>
              </w:rPr>
              <w:t>Sujeto de Control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87560B4" w14:textId="77777777" w:rsidR="00904560" w:rsidRPr="009A16B3" w:rsidRDefault="00904560" w:rsidP="008E4531">
            <w:pPr>
              <w:jc w:val="center"/>
              <w:rPr>
                <w:rFonts w:cstheme="minorHAnsi"/>
                <w:b/>
                <w:bCs/>
                <w:sz w:val="20"/>
                <w:szCs w:val="20"/>
              </w:rPr>
            </w:pPr>
            <w:r w:rsidRPr="009A16B3">
              <w:rPr>
                <w:rFonts w:cstheme="minorHAnsi"/>
                <w:b/>
                <w:bCs/>
                <w:sz w:val="20"/>
                <w:szCs w:val="20"/>
              </w:rPr>
              <w:t>Calificación calidad y eficiencia Control Interno 2023</w:t>
            </w:r>
          </w:p>
        </w:tc>
        <w:tc>
          <w:tcPr>
            <w:tcW w:w="1501" w:type="dxa"/>
            <w:tcBorders>
              <w:top w:val="single" w:sz="4" w:space="0" w:color="auto"/>
              <w:left w:val="single" w:sz="4" w:space="0" w:color="auto"/>
              <w:bottom w:val="single" w:sz="4" w:space="0" w:color="auto"/>
              <w:right w:val="single" w:sz="4" w:space="0" w:color="auto"/>
            </w:tcBorders>
          </w:tcPr>
          <w:p w14:paraId="0A0B9EED" w14:textId="77777777" w:rsidR="00904560" w:rsidRPr="009A16B3" w:rsidRDefault="00904560" w:rsidP="008E4531">
            <w:pPr>
              <w:jc w:val="center"/>
              <w:rPr>
                <w:rFonts w:cstheme="minorHAnsi"/>
                <w:b/>
                <w:bCs/>
                <w:sz w:val="20"/>
                <w:szCs w:val="20"/>
              </w:rPr>
            </w:pPr>
            <w:r w:rsidRPr="009A16B3">
              <w:rPr>
                <w:rFonts w:cstheme="minorHAnsi"/>
                <w:b/>
                <w:bCs/>
                <w:sz w:val="20"/>
                <w:szCs w:val="20"/>
              </w:rPr>
              <w:t>Tipo de Auditoría</w:t>
            </w:r>
          </w:p>
        </w:tc>
      </w:tr>
      <w:tr w:rsidR="00904560" w14:paraId="74261971"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7FD1BCD3" w14:textId="77777777" w:rsidR="00904560" w:rsidRPr="009A16B3" w:rsidRDefault="00904560" w:rsidP="00FD0A25">
            <w:pPr>
              <w:jc w:val="center"/>
              <w:rPr>
                <w:rFonts w:cstheme="minorHAnsi"/>
                <w:sz w:val="20"/>
                <w:szCs w:val="20"/>
              </w:rPr>
            </w:pPr>
            <w:r w:rsidRPr="009A16B3">
              <w:rPr>
                <w:rFonts w:cstheme="minorHAnsi"/>
                <w:sz w:val="20"/>
                <w:szCs w:val="20"/>
              </w:rPr>
              <w:t>1</w:t>
            </w:r>
          </w:p>
        </w:tc>
        <w:tc>
          <w:tcPr>
            <w:tcW w:w="3178" w:type="dxa"/>
            <w:gridSpan w:val="2"/>
            <w:tcBorders>
              <w:top w:val="single" w:sz="4" w:space="0" w:color="A5A5A5" w:themeColor="accent3"/>
              <w:left w:val="single" w:sz="4" w:space="0" w:color="A5A5A5" w:themeColor="accent3"/>
            </w:tcBorders>
            <w:vAlign w:val="center"/>
          </w:tcPr>
          <w:p w14:paraId="2C45ECF4"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Colpensiones</w:t>
            </w:r>
          </w:p>
        </w:tc>
        <w:tc>
          <w:tcPr>
            <w:tcW w:w="2268" w:type="dxa"/>
            <w:gridSpan w:val="2"/>
            <w:tcBorders>
              <w:top w:val="single" w:sz="4" w:space="0" w:color="A5A5A5" w:themeColor="accent3"/>
              <w:left w:val="single" w:sz="4" w:space="0" w:color="A5A5A5" w:themeColor="accent3"/>
            </w:tcBorders>
            <w:vAlign w:val="center"/>
          </w:tcPr>
          <w:p w14:paraId="11A021B0"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top w:val="single" w:sz="4" w:space="0" w:color="A5A5A5" w:themeColor="accent3"/>
              <w:left w:val="single" w:sz="4" w:space="0" w:color="A5A5A5" w:themeColor="accent3"/>
            </w:tcBorders>
            <w:vAlign w:val="center"/>
          </w:tcPr>
          <w:p w14:paraId="473916A2"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Financiera</w:t>
            </w:r>
          </w:p>
        </w:tc>
      </w:tr>
      <w:tr w:rsidR="00904560" w14:paraId="52CE794F"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74AB0706" w14:textId="77777777" w:rsidR="00904560" w:rsidRPr="009A16B3" w:rsidRDefault="00904560" w:rsidP="00FD0A25">
            <w:pPr>
              <w:jc w:val="center"/>
              <w:rPr>
                <w:rFonts w:cstheme="minorHAnsi"/>
                <w:sz w:val="20"/>
                <w:szCs w:val="20"/>
              </w:rPr>
            </w:pPr>
            <w:r w:rsidRPr="009A16B3">
              <w:rPr>
                <w:rFonts w:cstheme="minorHAnsi"/>
                <w:sz w:val="20"/>
                <w:szCs w:val="20"/>
              </w:rPr>
              <w:t>2</w:t>
            </w:r>
          </w:p>
        </w:tc>
        <w:tc>
          <w:tcPr>
            <w:tcW w:w="3178" w:type="dxa"/>
            <w:gridSpan w:val="2"/>
            <w:tcBorders>
              <w:left w:val="single" w:sz="4" w:space="0" w:color="A5A5A5" w:themeColor="accent3"/>
            </w:tcBorders>
            <w:vAlign w:val="center"/>
          </w:tcPr>
          <w:p w14:paraId="60395E80"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Fonprecon</w:t>
            </w:r>
          </w:p>
        </w:tc>
        <w:tc>
          <w:tcPr>
            <w:tcW w:w="2268" w:type="dxa"/>
            <w:gridSpan w:val="2"/>
            <w:tcBorders>
              <w:left w:val="single" w:sz="4" w:space="0" w:color="A5A5A5" w:themeColor="accent3"/>
            </w:tcBorders>
            <w:vAlign w:val="center"/>
          </w:tcPr>
          <w:p w14:paraId="13EB2EF1"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left w:val="single" w:sz="4" w:space="0" w:color="A5A5A5" w:themeColor="accent3"/>
            </w:tcBorders>
            <w:vAlign w:val="center"/>
          </w:tcPr>
          <w:p w14:paraId="4074903E"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Financiera</w:t>
            </w:r>
          </w:p>
        </w:tc>
      </w:tr>
      <w:tr w:rsidR="00904560" w14:paraId="02853AEE"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6109CEC" w14:textId="77777777" w:rsidR="00904560" w:rsidRPr="009A16B3" w:rsidRDefault="00904560" w:rsidP="00FD0A25">
            <w:pPr>
              <w:jc w:val="center"/>
              <w:rPr>
                <w:rFonts w:cstheme="minorHAnsi"/>
                <w:sz w:val="20"/>
                <w:szCs w:val="20"/>
              </w:rPr>
            </w:pPr>
            <w:r w:rsidRPr="009A16B3">
              <w:rPr>
                <w:rFonts w:cstheme="minorHAnsi"/>
                <w:sz w:val="20"/>
                <w:szCs w:val="20"/>
              </w:rPr>
              <w:lastRenderedPageBreak/>
              <w:t>3</w:t>
            </w:r>
          </w:p>
        </w:tc>
        <w:tc>
          <w:tcPr>
            <w:tcW w:w="3178" w:type="dxa"/>
            <w:gridSpan w:val="2"/>
            <w:tcBorders>
              <w:top w:val="nil"/>
              <w:left w:val="single" w:sz="4" w:space="0" w:color="A5A5A5" w:themeColor="accent3"/>
              <w:bottom w:val="nil"/>
            </w:tcBorders>
            <w:vAlign w:val="center"/>
          </w:tcPr>
          <w:p w14:paraId="5660DFAD"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Mintrabajo</w:t>
            </w:r>
          </w:p>
        </w:tc>
        <w:tc>
          <w:tcPr>
            <w:tcW w:w="2268" w:type="dxa"/>
            <w:gridSpan w:val="2"/>
            <w:tcBorders>
              <w:top w:val="nil"/>
              <w:left w:val="single" w:sz="4" w:space="0" w:color="A5A5A5" w:themeColor="accent3"/>
              <w:bottom w:val="nil"/>
            </w:tcBorders>
            <w:vAlign w:val="center"/>
          </w:tcPr>
          <w:p w14:paraId="5D71D6CC"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top w:val="nil"/>
              <w:left w:val="single" w:sz="4" w:space="0" w:color="A5A5A5" w:themeColor="accent3"/>
              <w:bottom w:val="nil"/>
            </w:tcBorders>
            <w:vAlign w:val="center"/>
          </w:tcPr>
          <w:p w14:paraId="734A3FF9"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Financiera</w:t>
            </w:r>
          </w:p>
        </w:tc>
      </w:tr>
      <w:tr w:rsidR="00904560" w14:paraId="37AB3AD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4C327F85" w14:textId="77777777" w:rsidR="00904560" w:rsidRPr="009A16B3" w:rsidRDefault="00904560" w:rsidP="00FD0A25">
            <w:pPr>
              <w:jc w:val="center"/>
              <w:rPr>
                <w:rFonts w:cstheme="minorHAnsi"/>
                <w:sz w:val="20"/>
                <w:szCs w:val="20"/>
              </w:rPr>
            </w:pPr>
            <w:r w:rsidRPr="009A16B3">
              <w:rPr>
                <w:rFonts w:cstheme="minorHAnsi"/>
                <w:sz w:val="20"/>
                <w:szCs w:val="20"/>
              </w:rPr>
              <w:t>4</w:t>
            </w:r>
          </w:p>
        </w:tc>
        <w:tc>
          <w:tcPr>
            <w:tcW w:w="3178" w:type="dxa"/>
            <w:gridSpan w:val="2"/>
            <w:tcBorders>
              <w:left w:val="single" w:sz="4" w:space="0" w:color="A5A5A5" w:themeColor="accent3"/>
            </w:tcBorders>
            <w:vAlign w:val="center"/>
          </w:tcPr>
          <w:p w14:paraId="485300F6"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UGPP</w:t>
            </w:r>
          </w:p>
        </w:tc>
        <w:tc>
          <w:tcPr>
            <w:tcW w:w="2268" w:type="dxa"/>
            <w:gridSpan w:val="2"/>
            <w:tcBorders>
              <w:left w:val="single" w:sz="4" w:space="0" w:color="A5A5A5" w:themeColor="accent3"/>
            </w:tcBorders>
            <w:vAlign w:val="center"/>
          </w:tcPr>
          <w:p w14:paraId="3358C093"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left w:val="single" w:sz="4" w:space="0" w:color="A5A5A5" w:themeColor="accent3"/>
            </w:tcBorders>
            <w:vAlign w:val="center"/>
          </w:tcPr>
          <w:p w14:paraId="6EE08DC2"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Financiera</w:t>
            </w:r>
          </w:p>
        </w:tc>
      </w:tr>
      <w:tr w:rsidR="00904560" w14:paraId="3C2C8DC0"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EFC6122" w14:textId="77777777" w:rsidR="00904560" w:rsidRPr="009A16B3" w:rsidRDefault="00904560" w:rsidP="00FD0A25">
            <w:pPr>
              <w:jc w:val="center"/>
              <w:rPr>
                <w:rFonts w:cstheme="minorHAnsi"/>
                <w:sz w:val="20"/>
                <w:szCs w:val="20"/>
              </w:rPr>
            </w:pPr>
            <w:r w:rsidRPr="009A16B3">
              <w:rPr>
                <w:rFonts w:cstheme="minorHAnsi"/>
                <w:sz w:val="20"/>
                <w:szCs w:val="20"/>
              </w:rPr>
              <w:t>5</w:t>
            </w:r>
          </w:p>
        </w:tc>
        <w:tc>
          <w:tcPr>
            <w:tcW w:w="3178" w:type="dxa"/>
            <w:gridSpan w:val="2"/>
            <w:tcBorders>
              <w:top w:val="nil"/>
              <w:left w:val="single" w:sz="4" w:space="0" w:color="A5A5A5" w:themeColor="accent3"/>
              <w:bottom w:val="nil"/>
            </w:tcBorders>
            <w:vAlign w:val="bottom"/>
          </w:tcPr>
          <w:p w14:paraId="73271CD5"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Superintendencia de Subsidio Familiar</w:t>
            </w:r>
          </w:p>
        </w:tc>
        <w:tc>
          <w:tcPr>
            <w:tcW w:w="2268" w:type="dxa"/>
            <w:gridSpan w:val="2"/>
            <w:tcBorders>
              <w:top w:val="nil"/>
              <w:left w:val="single" w:sz="4" w:space="0" w:color="A5A5A5" w:themeColor="accent3"/>
              <w:bottom w:val="nil"/>
            </w:tcBorders>
          </w:tcPr>
          <w:p w14:paraId="3E89FC28"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top w:val="nil"/>
              <w:left w:val="single" w:sz="4" w:space="0" w:color="A5A5A5" w:themeColor="accent3"/>
              <w:bottom w:val="nil"/>
            </w:tcBorders>
            <w:vAlign w:val="center"/>
          </w:tcPr>
          <w:p w14:paraId="4E9B7035"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Financiera</w:t>
            </w:r>
          </w:p>
        </w:tc>
      </w:tr>
      <w:tr w:rsidR="00904560" w14:paraId="6AB97DCC" w14:textId="77777777" w:rsidTr="008E4531">
        <w:trPr>
          <w:trHeight w:val="181"/>
          <w:jc w:val="center"/>
        </w:trPr>
        <w:tc>
          <w:tcPr>
            <w:tcW w:w="543" w:type="dxa"/>
            <w:tcBorders>
              <w:top w:val="single" w:sz="4" w:space="0" w:color="auto"/>
              <w:left w:val="single" w:sz="4" w:space="0" w:color="auto"/>
              <w:bottom w:val="single" w:sz="4" w:space="0" w:color="auto"/>
              <w:right w:val="single" w:sz="4" w:space="0" w:color="auto"/>
            </w:tcBorders>
          </w:tcPr>
          <w:p w14:paraId="1446D931" w14:textId="77777777" w:rsidR="00904560" w:rsidRPr="009A16B3" w:rsidRDefault="00904560" w:rsidP="00FD0A25">
            <w:pPr>
              <w:jc w:val="center"/>
              <w:rPr>
                <w:rFonts w:cstheme="minorHAnsi"/>
                <w:sz w:val="20"/>
                <w:szCs w:val="20"/>
              </w:rPr>
            </w:pPr>
            <w:r w:rsidRPr="009A16B3">
              <w:rPr>
                <w:rFonts w:cstheme="minorHAnsi"/>
                <w:sz w:val="20"/>
                <w:szCs w:val="20"/>
              </w:rPr>
              <w:t>6</w:t>
            </w:r>
          </w:p>
        </w:tc>
        <w:tc>
          <w:tcPr>
            <w:tcW w:w="3178" w:type="dxa"/>
            <w:gridSpan w:val="2"/>
            <w:tcBorders>
              <w:left w:val="single" w:sz="4" w:space="0" w:color="A5A5A5" w:themeColor="accent3"/>
            </w:tcBorders>
            <w:vAlign w:val="bottom"/>
          </w:tcPr>
          <w:p w14:paraId="7D06E97D"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U.A.E. Servicio Público de Empleo</w:t>
            </w:r>
          </w:p>
        </w:tc>
        <w:tc>
          <w:tcPr>
            <w:tcW w:w="2268" w:type="dxa"/>
            <w:gridSpan w:val="2"/>
            <w:tcBorders>
              <w:left w:val="single" w:sz="4" w:space="0" w:color="A5A5A5" w:themeColor="accent3"/>
            </w:tcBorders>
          </w:tcPr>
          <w:p w14:paraId="0D386590"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left w:val="single" w:sz="4" w:space="0" w:color="A5A5A5" w:themeColor="accent3"/>
            </w:tcBorders>
            <w:vAlign w:val="center"/>
          </w:tcPr>
          <w:p w14:paraId="479CF03F"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Financiera</w:t>
            </w:r>
          </w:p>
        </w:tc>
      </w:tr>
      <w:tr w:rsidR="00904560" w14:paraId="1E02C23D" w14:textId="77777777" w:rsidTr="008E4531">
        <w:trPr>
          <w:trHeight w:val="362"/>
          <w:jc w:val="center"/>
        </w:trPr>
        <w:tc>
          <w:tcPr>
            <w:tcW w:w="543" w:type="dxa"/>
            <w:tcBorders>
              <w:top w:val="single" w:sz="4" w:space="0" w:color="auto"/>
              <w:left w:val="single" w:sz="4" w:space="0" w:color="auto"/>
              <w:bottom w:val="single" w:sz="4" w:space="0" w:color="auto"/>
              <w:right w:val="single" w:sz="4" w:space="0" w:color="auto"/>
            </w:tcBorders>
          </w:tcPr>
          <w:p w14:paraId="691BDDF0" w14:textId="77777777" w:rsidR="00904560" w:rsidRPr="009A16B3" w:rsidRDefault="00904560" w:rsidP="00FD0A25">
            <w:pPr>
              <w:jc w:val="center"/>
              <w:rPr>
                <w:rFonts w:cstheme="minorHAnsi"/>
                <w:sz w:val="20"/>
                <w:szCs w:val="20"/>
              </w:rPr>
            </w:pPr>
            <w:r w:rsidRPr="009A16B3">
              <w:rPr>
                <w:rFonts w:cstheme="minorHAnsi"/>
                <w:sz w:val="20"/>
                <w:szCs w:val="20"/>
              </w:rPr>
              <w:t>7</w:t>
            </w:r>
          </w:p>
        </w:tc>
        <w:tc>
          <w:tcPr>
            <w:tcW w:w="3178" w:type="dxa"/>
            <w:gridSpan w:val="2"/>
            <w:tcBorders>
              <w:top w:val="nil"/>
              <w:left w:val="single" w:sz="4" w:space="0" w:color="A5A5A5" w:themeColor="accent3"/>
              <w:bottom w:val="nil"/>
            </w:tcBorders>
            <w:vAlign w:val="bottom"/>
          </w:tcPr>
          <w:p w14:paraId="6D1E306D"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Colpensiones- Cumplimiento</w:t>
            </w:r>
          </w:p>
        </w:tc>
        <w:tc>
          <w:tcPr>
            <w:tcW w:w="2268" w:type="dxa"/>
            <w:gridSpan w:val="2"/>
            <w:tcBorders>
              <w:top w:val="nil"/>
              <w:left w:val="single" w:sz="4" w:space="0" w:color="A5A5A5" w:themeColor="accent3"/>
              <w:bottom w:val="nil"/>
            </w:tcBorders>
          </w:tcPr>
          <w:p w14:paraId="3A34C98C"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top w:val="nil"/>
              <w:left w:val="single" w:sz="4" w:space="0" w:color="A5A5A5" w:themeColor="accent3"/>
              <w:bottom w:val="nil"/>
            </w:tcBorders>
            <w:vAlign w:val="center"/>
          </w:tcPr>
          <w:p w14:paraId="1624D4C2"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2580045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AE254A1" w14:textId="77777777" w:rsidR="00904560" w:rsidRPr="009A16B3" w:rsidRDefault="00904560" w:rsidP="00FD0A25">
            <w:pPr>
              <w:jc w:val="center"/>
              <w:rPr>
                <w:rFonts w:cstheme="minorHAnsi"/>
                <w:sz w:val="20"/>
                <w:szCs w:val="20"/>
              </w:rPr>
            </w:pPr>
            <w:r w:rsidRPr="009A16B3">
              <w:rPr>
                <w:rFonts w:cstheme="minorHAnsi"/>
                <w:sz w:val="20"/>
                <w:szCs w:val="20"/>
              </w:rPr>
              <w:t>8</w:t>
            </w:r>
          </w:p>
        </w:tc>
        <w:tc>
          <w:tcPr>
            <w:tcW w:w="3178" w:type="dxa"/>
            <w:gridSpan w:val="2"/>
            <w:tcBorders>
              <w:left w:val="single" w:sz="4" w:space="0" w:color="A5A5A5" w:themeColor="accent3"/>
            </w:tcBorders>
            <w:vAlign w:val="bottom"/>
          </w:tcPr>
          <w:p w14:paraId="07D5A6B8"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ARL-CIA. De seguros de vida Aurora S. A</w:t>
            </w:r>
          </w:p>
        </w:tc>
        <w:tc>
          <w:tcPr>
            <w:tcW w:w="2268" w:type="dxa"/>
            <w:gridSpan w:val="2"/>
            <w:tcBorders>
              <w:left w:val="single" w:sz="4" w:space="0" w:color="A5A5A5" w:themeColor="accent3"/>
            </w:tcBorders>
          </w:tcPr>
          <w:p w14:paraId="2A6988A2"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left w:val="single" w:sz="4" w:space="0" w:color="A5A5A5" w:themeColor="accent3"/>
            </w:tcBorders>
            <w:vAlign w:val="center"/>
          </w:tcPr>
          <w:p w14:paraId="2DAB73A3"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76D14620"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B325192" w14:textId="77777777" w:rsidR="00904560" w:rsidRPr="009A16B3" w:rsidRDefault="00904560" w:rsidP="00FD0A25">
            <w:pPr>
              <w:jc w:val="center"/>
              <w:rPr>
                <w:rFonts w:cstheme="minorHAnsi"/>
                <w:sz w:val="20"/>
                <w:szCs w:val="20"/>
              </w:rPr>
            </w:pPr>
            <w:r w:rsidRPr="009A16B3">
              <w:rPr>
                <w:rFonts w:cstheme="minorHAnsi"/>
                <w:sz w:val="20"/>
                <w:szCs w:val="20"/>
              </w:rPr>
              <w:t>9</w:t>
            </w:r>
          </w:p>
        </w:tc>
        <w:tc>
          <w:tcPr>
            <w:tcW w:w="3178" w:type="dxa"/>
            <w:gridSpan w:val="2"/>
            <w:tcBorders>
              <w:top w:val="nil"/>
              <w:left w:val="single" w:sz="4" w:space="0" w:color="A5A5A5" w:themeColor="accent3"/>
              <w:bottom w:val="nil"/>
            </w:tcBorders>
            <w:vAlign w:val="bottom"/>
          </w:tcPr>
          <w:p w14:paraId="14702615"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JRCI Antioquia</w:t>
            </w:r>
          </w:p>
        </w:tc>
        <w:tc>
          <w:tcPr>
            <w:tcW w:w="2268" w:type="dxa"/>
            <w:gridSpan w:val="2"/>
            <w:tcBorders>
              <w:top w:val="nil"/>
              <w:left w:val="single" w:sz="4" w:space="0" w:color="A5A5A5" w:themeColor="accent3"/>
              <w:bottom w:val="nil"/>
            </w:tcBorders>
          </w:tcPr>
          <w:p w14:paraId="2D71B784"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INEFICIENTE</w:t>
            </w:r>
          </w:p>
        </w:tc>
        <w:tc>
          <w:tcPr>
            <w:tcW w:w="1501" w:type="dxa"/>
            <w:tcBorders>
              <w:top w:val="nil"/>
              <w:left w:val="single" w:sz="4" w:space="0" w:color="A5A5A5" w:themeColor="accent3"/>
              <w:bottom w:val="nil"/>
            </w:tcBorders>
            <w:vAlign w:val="center"/>
          </w:tcPr>
          <w:p w14:paraId="7E9A0C28"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410975FC"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557C3388" w14:textId="77777777" w:rsidR="00904560" w:rsidRPr="009A16B3" w:rsidRDefault="00904560" w:rsidP="00FD0A25">
            <w:pPr>
              <w:jc w:val="center"/>
              <w:rPr>
                <w:rFonts w:cstheme="minorHAnsi"/>
                <w:sz w:val="20"/>
                <w:szCs w:val="20"/>
              </w:rPr>
            </w:pPr>
            <w:r w:rsidRPr="009A16B3">
              <w:rPr>
                <w:rFonts w:cstheme="minorHAnsi"/>
                <w:sz w:val="20"/>
                <w:szCs w:val="20"/>
              </w:rPr>
              <w:t>10</w:t>
            </w:r>
          </w:p>
        </w:tc>
        <w:tc>
          <w:tcPr>
            <w:tcW w:w="3178" w:type="dxa"/>
            <w:gridSpan w:val="2"/>
            <w:tcBorders>
              <w:left w:val="single" w:sz="4" w:space="0" w:color="A5A5A5" w:themeColor="accent3"/>
            </w:tcBorders>
            <w:vAlign w:val="bottom"/>
          </w:tcPr>
          <w:p w14:paraId="18D1D6A1"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Comfamiliar Cartagena y Bolivar</w:t>
            </w:r>
            <w:r w:rsidRPr="009A16B3">
              <w:rPr>
                <w:rFonts w:cstheme="minorHAnsi"/>
                <w:color w:val="000000"/>
                <w:sz w:val="20"/>
                <w:szCs w:val="20"/>
                <w:lang w:val="es-MX"/>
              </w:rPr>
              <w:tab/>
            </w:r>
            <w:r w:rsidRPr="009A16B3">
              <w:rPr>
                <w:rFonts w:cstheme="minorHAnsi"/>
                <w:color w:val="000000"/>
                <w:sz w:val="20"/>
                <w:szCs w:val="20"/>
                <w:lang w:val="es-MX"/>
              </w:rPr>
              <w:tab/>
            </w:r>
            <w:r w:rsidRPr="009A16B3">
              <w:rPr>
                <w:rFonts w:cstheme="minorHAnsi"/>
                <w:color w:val="000000"/>
                <w:sz w:val="20"/>
                <w:szCs w:val="20"/>
                <w:lang w:val="es-MX"/>
              </w:rPr>
              <w:tab/>
            </w:r>
          </w:p>
        </w:tc>
        <w:tc>
          <w:tcPr>
            <w:tcW w:w="2268" w:type="dxa"/>
            <w:gridSpan w:val="2"/>
            <w:tcBorders>
              <w:left w:val="single" w:sz="4" w:space="0" w:color="A5A5A5" w:themeColor="accent3"/>
            </w:tcBorders>
          </w:tcPr>
          <w:p w14:paraId="45239962"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left w:val="single" w:sz="4" w:space="0" w:color="A5A5A5" w:themeColor="accent3"/>
            </w:tcBorders>
            <w:vAlign w:val="center"/>
          </w:tcPr>
          <w:p w14:paraId="01C0159A"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05FA6D62"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3001181" w14:textId="77777777" w:rsidR="00904560" w:rsidRPr="009A16B3" w:rsidRDefault="00904560" w:rsidP="00FD0A25">
            <w:pPr>
              <w:jc w:val="center"/>
              <w:rPr>
                <w:rFonts w:cstheme="minorHAnsi"/>
                <w:sz w:val="20"/>
                <w:szCs w:val="20"/>
              </w:rPr>
            </w:pPr>
            <w:r w:rsidRPr="009A16B3">
              <w:rPr>
                <w:rFonts w:cstheme="minorHAnsi"/>
                <w:sz w:val="20"/>
                <w:szCs w:val="20"/>
              </w:rPr>
              <w:t>11</w:t>
            </w:r>
          </w:p>
        </w:tc>
        <w:tc>
          <w:tcPr>
            <w:tcW w:w="3178" w:type="dxa"/>
            <w:gridSpan w:val="2"/>
            <w:tcBorders>
              <w:top w:val="nil"/>
              <w:left w:val="single" w:sz="4" w:space="0" w:color="A5A5A5" w:themeColor="accent3"/>
              <w:bottom w:val="nil"/>
            </w:tcBorders>
            <w:vAlign w:val="bottom"/>
          </w:tcPr>
          <w:p w14:paraId="54AC3AE2"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JRCI Boyacá</w:t>
            </w:r>
          </w:p>
        </w:tc>
        <w:tc>
          <w:tcPr>
            <w:tcW w:w="2268" w:type="dxa"/>
            <w:gridSpan w:val="2"/>
            <w:tcBorders>
              <w:top w:val="nil"/>
              <w:left w:val="single" w:sz="4" w:space="0" w:color="A5A5A5" w:themeColor="accent3"/>
              <w:bottom w:val="nil"/>
            </w:tcBorders>
          </w:tcPr>
          <w:p w14:paraId="6E5BD2B4"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top w:val="nil"/>
              <w:left w:val="single" w:sz="4" w:space="0" w:color="A5A5A5" w:themeColor="accent3"/>
              <w:bottom w:val="nil"/>
            </w:tcBorders>
            <w:vAlign w:val="center"/>
          </w:tcPr>
          <w:p w14:paraId="53AF4517"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5122B1EC"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7342FCE6" w14:textId="77777777" w:rsidR="00904560" w:rsidRPr="009A16B3" w:rsidRDefault="00904560" w:rsidP="00FD0A25">
            <w:pPr>
              <w:jc w:val="center"/>
              <w:rPr>
                <w:rFonts w:cstheme="minorHAnsi"/>
                <w:sz w:val="20"/>
                <w:szCs w:val="20"/>
              </w:rPr>
            </w:pPr>
            <w:r w:rsidRPr="009A16B3">
              <w:rPr>
                <w:rFonts w:cstheme="minorHAnsi"/>
                <w:sz w:val="20"/>
                <w:szCs w:val="20"/>
              </w:rPr>
              <w:t>12</w:t>
            </w:r>
          </w:p>
        </w:tc>
        <w:tc>
          <w:tcPr>
            <w:tcW w:w="3178" w:type="dxa"/>
            <w:gridSpan w:val="2"/>
            <w:tcBorders>
              <w:left w:val="single" w:sz="4" w:space="0" w:color="A5A5A5" w:themeColor="accent3"/>
            </w:tcBorders>
            <w:vAlign w:val="bottom"/>
          </w:tcPr>
          <w:p w14:paraId="6BECFB83"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COMFACAUCA</w:t>
            </w:r>
          </w:p>
        </w:tc>
        <w:tc>
          <w:tcPr>
            <w:tcW w:w="2268" w:type="dxa"/>
            <w:gridSpan w:val="2"/>
            <w:tcBorders>
              <w:left w:val="single" w:sz="4" w:space="0" w:color="A5A5A5" w:themeColor="accent3"/>
            </w:tcBorders>
            <w:vAlign w:val="center"/>
          </w:tcPr>
          <w:p w14:paraId="7D79C972"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left w:val="single" w:sz="4" w:space="0" w:color="A5A5A5" w:themeColor="accent3"/>
            </w:tcBorders>
            <w:vAlign w:val="center"/>
          </w:tcPr>
          <w:p w14:paraId="44321A2B"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2C57DAA9"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3B107D75" w14:textId="77777777" w:rsidR="00904560" w:rsidRPr="009A16B3" w:rsidRDefault="00904560" w:rsidP="00FD0A25">
            <w:pPr>
              <w:jc w:val="center"/>
              <w:rPr>
                <w:rFonts w:cstheme="minorHAnsi"/>
                <w:sz w:val="20"/>
                <w:szCs w:val="20"/>
              </w:rPr>
            </w:pPr>
            <w:r w:rsidRPr="009A16B3">
              <w:rPr>
                <w:rFonts w:cstheme="minorHAnsi"/>
                <w:sz w:val="20"/>
                <w:szCs w:val="20"/>
              </w:rPr>
              <w:t>13</w:t>
            </w:r>
          </w:p>
        </w:tc>
        <w:tc>
          <w:tcPr>
            <w:tcW w:w="3178" w:type="dxa"/>
            <w:gridSpan w:val="2"/>
            <w:tcBorders>
              <w:top w:val="nil"/>
              <w:left w:val="single" w:sz="4" w:space="0" w:color="A5A5A5" w:themeColor="accent3"/>
              <w:bottom w:val="nil"/>
            </w:tcBorders>
          </w:tcPr>
          <w:p w14:paraId="02A9B95D"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COMFACHOCÓ</w:t>
            </w:r>
          </w:p>
        </w:tc>
        <w:tc>
          <w:tcPr>
            <w:tcW w:w="2268" w:type="dxa"/>
            <w:gridSpan w:val="2"/>
            <w:tcBorders>
              <w:top w:val="nil"/>
              <w:left w:val="single" w:sz="4" w:space="0" w:color="A5A5A5" w:themeColor="accent3"/>
              <w:bottom w:val="nil"/>
            </w:tcBorders>
          </w:tcPr>
          <w:p w14:paraId="4438DFAE"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top w:val="nil"/>
              <w:left w:val="single" w:sz="4" w:space="0" w:color="A5A5A5" w:themeColor="accent3"/>
              <w:bottom w:val="nil"/>
            </w:tcBorders>
          </w:tcPr>
          <w:p w14:paraId="54E9E736"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3388B391"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416C4948" w14:textId="77777777" w:rsidR="00904560" w:rsidRPr="009A16B3" w:rsidRDefault="00904560" w:rsidP="00FD0A25">
            <w:pPr>
              <w:jc w:val="center"/>
              <w:rPr>
                <w:rFonts w:cstheme="minorHAnsi"/>
                <w:sz w:val="20"/>
                <w:szCs w:val="20"/>
              </w:rPr>
            </w:pPr>
            <w:r w:rsidRPr="009A16B3">
              <w:rPr>
                <w:rFonts w:cstheme="minorHAnsi"/>
                <w:sz w:val="20"/>
                <w:szCs w:val="20"/>
              </w:rPr>
              <w:t>14</w:t>
            </w:r>
          </w:p>
        </w:tc>
        <w:tc>
          <w:tcPr>
            <w:tcW w:w="3178" w:type="dxa"/>
            <w:gridSpan w:val="2"/>
            <w:tcBorders>
              <w:left w:val="single" w:sz="4" w:space="0" w:color="A5A5A5" w:themeColor="accent3"/>
            </w:tcBorders>
            <w:vAlign w:val="bottom"/>
          </w:tcPr>
          <w:p w14:paraId="7244185C"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JRCI Meta</w:t>
            </w:r>
          </w:p>
        </w:tc>
        <w:tc>
          <w:tcPr>
            <w:tcW w:w="2268" w:type="dxa"/>
            <w:gridSpan w:val="2"/>
            <w:tcBorders>
              <w:left w:val="single" w:sz="4" w:space="0" w:color="A5A5A5" w:themeColor="accent3"/>
            </w:tcBorders>
            <w:vAlign w:val="center"/>
          </w:tcPr>
          <w:p w14:paraId="39676D05"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left w:val="single" w:sz="4" w:space="0" w:color="A5A5A5" w:themeColor="accent3"/>
            </w:tcBorders>
            <w:vAlign w:val="center"/>
          </w:tcPr>
          <w:p w14:paraId="4FCE2C5C"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4E976DD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1E5D9BF7" w14:textId="77777777" w:rsidR="00904560" w:rsidRPr="009A16B3" w:rsidRDefault="00904560" w:rsidP="00FD0A25">
            <w:pPr>
              <w:jc w:val="center"/>
              <w:rPr>
                <w:rFonts w:cstheme="minorHAnsi"/>
                <w:sz w:val="20"/>
                <w:szCs w:val="20"/>
              </w:rPr>
            </w:pPr>
            <w:r w:rsidRPr="009A16B3">
              <w:rPr>
                <w:rFonts w:cstheme="minorHAnsi"/>
                <w:sz w:val="20"/>
                <w:szCs w:val="20"/>
              </w:rPr>
              <w:t>15</w:t>
            </w:r>
          </w:p>
        </w:tc>
        <w:tc>
          <w:tcPr>
            <w:tcW w:w="3178" w:type="dxa"/>
            <w:gridSpan w:val="2"/>
            <w:tcBorders>
              <w:top w:val="nil"/>
              <w:left w:val="single" w:sz="4" w:space="0" w:color="A5A5A5" w:themeColor="accent3"/>
              <w:bottom w:val="nil"/>
            </w:tcBorders>
            <w:vAlign w:val="bottom"/>
          </w:tcPr>
          <w:p w14:paraId="083527DA"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JRCI N.Santander</w:t>
            </w:r>
          </w:p>
        </w:tc>
        <w:tc>
          <w:tcPr>
            <w:tcW w:w="2268" w:type="dxa"/>
            <w:gridSpan w:val="2"/>
            <w:tcBorders>
              <w:top w:val="nil"/>
              <w:left w:val="single" w:sz="4" w:space="0" w:color="A5A5A5" w:themeColor="accent3"/>
              <w:bottom w:val="nil"/>
            </w:tcBorders>
            <w:vAlign w:val="center"/>
          </w:tcPr>
          <w:p w14:paraId="7A4696DB"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top w:val="nil"/>
              <w:left w:val="single" w:sz="4" w:space="0" w:color="A5A5A5" w:themeColor="accent3"/>
              <w:bottom w:val="nil"/>
            </w:tcBorders>
            <w:vAlign w:val="center"/>
          </w:tcPr>
          <w:p w14:paraId="01164666"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2C67C3C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25D2F64" w14:textId="77777777" w:rsidR="00904560" w:rsidRPr="009A16B3" w:rsidRDefault="00904560" w:rsidP="00FD0A25">
            <w:pPr>
              <w:jc w:val="center"/>
              <w:rPr>
                <w:rFonts w:cstheme="minorHAnsi"/>
                <w:sz w:val="20"/>
                <w:szCs w:val="20"/>
              </w:rPr>
            </w:pPr>
            <w:r w:rsidRPr="009A16B3">
              <w:rPr>
                <w:rFonts w:cstheme="minorHAnsi"/>
                <w:sz w:val="20"/>
                <w:szCs w:val="20"/>
              </w:rPr>
              <w:t>16</w:t>
            </w:r>
          </w:p>
        </w:tc>
        <w:tc>
          <w:tcPr>
            <w:tcW w:w="3178" w:type="dxa"/>
            <w:gridSpan w:val="2"/>
            <w:tcBorders>
              <w:left w:val="single" w:sz="4" w:space="0" w:color="A5A5A5" w:themeColor="accent3"/>
            </w:tcBorders>
            <w:vAlign w:val="bottom"/>
          </w:tcPr>
          <w:p w14:paraId="6BEFD84E"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Comfamiliar Putumayo</w:t>
            </w:r>
          </w:p>
        </w:tc>
        <w:tc>
          <w:tcPr>
            <w:tcW w:w="2268" w:type="dxa"/>
            <w:gridSpan w:val="2"/>
            <w:tcBorders>
              <w:left w:val="single" w:sz="4" w:space="0" w:color="A5A5A5" w:themeColor="accent3"/>
            </w:tcBorders>
            <w:vAlign w:val="center"/>
          </w:tcPr>
          <w:p w14:paraId="6B4A2564"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left w:val="single" w:sz="4" w:space="0" w:color="A5A5A5" w:themeColor="accent3"/>
            </w:tcBorders>
            <w:vAlign w:val="center"/>
          </w:tcPr>
          <w:p w14:paraId="16894D50"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5B70BB04"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23CDF78B" w14:textId="77777777" w:rsidR="00904560" w:rsidRPr="009A16B3" w:rsidRDefault="00904560" w:rsidP="00FD0A25">
            <w:pPr>
              <w:jc w:val="center"/>
              <w:rPr>
                <w:rFonts w:cstheme="minorHAnsi"/>
                <w:sz w:val="20"/>
                <w:szCs w:val="20"/>
              </w:rPr>
            </w:pPr>
            <w:r w:rsidRPr="009A16B3">
              <w:rPr>
                <w:rFonts w:cstheme="minorHAnsi"/>
                <w:sz w:val="20"/>
                <w:szCs w:val="20"/>
              </w:rPr>
              <w:t>17</w:t>
            </w:r>
          </w:p>
        </w:tc>
        <w:tc>
          <w:tcPr>
            <w:tcW w:w="3178" w:type="dxa"/>
            <w:gridSpan w:val="2"/>
            <w:tcBorders>
              <w:top w:val="nil"/>
              <w:left w:val="single" w:sz="4" w:space="0" w:color="A5A5A5" w:themeColor="accent3"/>
              <w:bottom w:val="nil"/>
            </w:tcBorders>
            <w:vAlign w:val="bottom"/>
          </w:tcPr>
          <w:p w14:paraId="2F9E51F5"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COMFENALCO Tolima</w:t>
            </w:r>
          </w:p>
        </w:tc>
        <w:tc>
          <w:tcPr>
            <w:tcW w:w="2268" w:type="dxa"/>
            <w:gridSpan w:val="2"/>
            <w:tcBorders>
              <w:top w:val="nil"/>
              <w:left w:val="single" w:sz="4" w:space="0" w:color="A5A5A5" w:themeColor="accent3"/>
              <w:bottom w:val="nil"/>
            </w:tcBorders>
            <w:vAlign w:val="center"/>
          </w:tcPr>
          <w:p w14:paraId="67BB0243" w14:textId="77777777" w:rsidR="00904560" w:rsidRPr="009A16B3" w:rsidRDefault="00904560" w:rsidP="008E4531">
            <w:pPr>
              <w:jc w:val="center"/>
              <w:rPr>
                <w:rFonts w:cstheme="minorHAnsi"/>
                <w:sz w:val="20"/>
                <w:szCs w:val="20"/>
              </w:rPr>
            </w:pPr>
            <w:r w:rsidRPr="009A16B3">
              <w:rPr>
                <w:rFonts w:cstheme="minorHAnsi"/>
                <w:sz w:val="20"/>
                <w:szCs w:val="20"/>
                <w:lang w:val="es-MX"/>
              </w:rPr>
              <w:t>CON DEFICIENCIAS</w:t>
            </w:r>
          </w:p>
        </w:tc>
        <w:tc>
          <w:tcPr>
            <w:tcW w:w="1501" w:type="dxa"/>
            <w:tcBorders>
              <w:top w:val="nil"/>
              <w:left w:val="single" w:sz="4" w:space="0" w:color="A5A5A5" w:themeColor="accent3"/>
              <w:bottom w:val="nil"/>
            </w:tcBorders>
            <w:vAlign w:val="center"/>
          </w:tcPr>
          <w:p w14:paraId="0C52B184"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613C6275"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0EC36CC9" w14:textId="77777777" w:rsidR="00904560" w:rsidRPr="009A16B3" w:rsidRDefault="00904560" w:rsidP="00FD0A25">
            <w:pPr>
              <w:jc w:val="center"/>
              <w:rPr>
                <w:rFonts w:cstheme="minorHAnsi"/>
                <w:sz w:val="20"/>
                <w:szCs w:val="20"/>
              </w:rPr>
            </w:pPr>
            <w:r w:rsidRPr="009A16B3">
              <w:rPr>
                <w:rFonts w:cstheme="minorHAnsi"/>
                <w:sz w:val="20"/>
                <w:szCs w:val="20"/>
              </w:rPr>
              <w:t>18</w:t>
            </w:r>
          </w:p>
        </w:tc>
        <w:tc>
          <w:tcPr>
            <w:tcW w:w="3178" w:type="dxa"/>
            <w:gridSpan w:val="2"/>
            <w:tcBorders>
              <w:left w:val="single" w:sz="4" w:space="0" w:color="A5A5A5" w:themeColor="accent3"/>
            </w:tcBorders>
            <w:vAlign w:val="bottom"/>
          </w:tcPr>
          <w:p w14:paraId="7A3116CF"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CAFASUR Tolima</w:t>
            </w:r>
          </w:p>
        </w:tc>
        <w:tc>
          <w:tcPr>
            <w:tcW w:w="2268" w:type="dxa"/>
            <w:gridSpan w:val="2"/>
            <w:tcBorders>
              <w:left w:val="single" w:sz="4" w:space="0" w:color="A5A5A5" w:themeColor="accent3"/>
            </w:tcBorders>
            <w:vAlign w:val="center"/>
          </w:tcPr>
          <w:p w14:paraId="48450174"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CON DEFICIENCIAS</w:t>
            </w:r>
          </w:p>
        </w:tc>
        <w:tc>
          <w:tcPr>
            <w:tcW w:w="1501" w:type="dxa"/>
            <w:tcBorders>
              <w:left w:val="single" w:sz="4" w:space="0" w:color="A5A5A5" w:themeColor="accent3"/>
            </w:tcBorders>
            <w:vAlign w:val="center"/>
          </w:tcPr>
          <w:p w14:paraId="1A559B88"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21A36E03" w14:textId="77777777" w:rsidTr="008E4531">
        <w:trPr>
          <w:trHeight w:val="108"/>
          <w:jc w:val="center"/>
        </w:trPr>
        <w:tc>
          <w:tcPr>
            <w:tcW w:w="543" w:type="dxa"/>
            <w:tcBorders>
              <w:top w:val="single" w:sz="4" w:space="0" w:color="auto"/>
              <w:left w:val="single" w:sz="4" w:space="0" w:color="auto"/>
              <w:bottom w:val="single" w:sz="4" w:space="0" w:color="auto"/>
              <w:right w:val="single" w:sz="4" w:space="0" w:color="auto"/>
            </w:tcBorders>
          </w:tcPr>
          <w:p w14:paraId="649A093B" w14:textId="77777777" w:rsidR="00904560" w:rsidRPr="009A16B3" w:rsidRDefault="00904560" w:rsidP="00FD0A25">
            <w:pPr>
              <w:jc w:val="center"/>
              <w:rPr>
                <w:rFonts w:cstheme="minorHAnsi"/>
                <w:sz w:val="20"/>
                <w:szCs w:val="20"/>
              </w:rPr>
            </w:pPr>
            <w:r w:rsidRPr="009A16B3">
              <w:rPr>
                <w:rFonts w:cstheme="minorHAnsi"/>
                <w:sz w:val="20"/>
                <w:szCs w:val="20"/>
              </w:rPr>
              <w:t>19</w:t>
            </w:r>
          </w:p>
        </w:tc>
        <w:tc>
          <w:tcPr>
            <w:tcW w:w="3178" w:type="dxa"/>
            <w:gridSpan w:val="2"/>
            <w:tcBorders>
              <w:top w:val="nil"/>
              <w:left w:val="single" w:sz="4" w:space="0" w:color="A5A5A5" w:themeColor="accent3"/>
              <w:bottom w:val="single" w:sz="4" w:space="0" w:color="A5A5A5" w:themeColor="accent3"/>
            </w:tcBorders>
            <w:vAlign w:val="bottom"/>
          </w:tcPr>
          <w:p w14:paraId="0460F767" w14:textId="77777777" w:rsidR="00904560" w:rsidRPr="009A16B3" w:rsidRDefault="00904560" w:rsidP="008E4531">
            <w:pPr>
              <w:jc w:val="both"/>
              <w:rPr>
                <w:rFonts w:cstheme="minorHAnsi"/>
                <w:sz w:val="20"/>
                <w:szCs w:val="20"/>
              </w:rPr>
            </w:pPr>
            <w:r w:rsidRPr="009A16B3">
              <w:rPr>
                <w:rFonts w:cstheme="minorHAnsi"/>
                <w:color w:val="000000"/>
                <w:sz w:val="20"/>
                <w:szCs w:val="20"/>
                <w:lang w:val="es-MX"/>
              </w:rPr>
              <w:t>COMFAMILIAR RISARALDA</w:t>
            </w:r>
          </w:p>
        </w:tc>
        <w:tc>
          <w:tcPr>
            <w:tcW w:w="2268" w:type="dxa"/>
            <w:gridSpan w:val="2"/>
            <w:tcBorders>
              <w:top w:val="nil"/>
              <w:left w:val="single" w:sz="4" w:space="0" w:color="A5A5A5" w:themeColor="accent3"/>
              <w:bottom w:val="single" w:sz="4" w:space="0" w:color="A5A5A5" w:themeColor="accent3"/>
            </w:tcBorders>
            <w:vAlign w:val="center"/>
          </w:tcPr>
          <w:p w14:paraId="16FFCB2A"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EFICIENTE</w:t>
            </w:r>
          </w:p>
        </w:tc>
        <w:tc>
          <w:tcPr>
            <w:tcW w:w="1501" w:type="dxa"/>
            <w:tcBorders>
              <w:top w:val="nil"/>
              <w:left w:val="single" w:sz="4" w:space="0" w:color="A5A5A5" w:themeColor="accent3"/>
              <w:bottom w:val="single" w:sz="4" w:space="0" w:color="A5A5A5" w:themeColor="accent3"/>
            </w:tcBorders>
            <w:vAlign w:val="center"/>
          </w:tcPr>
          <w:p w14:paraId="6E21CC31" w14:textId="77777777" w:rsidR="00904560" w:rsidRPr="009A16B3" w:rsidRDefault="00904560" w:rsidP="008E4531">
            <w:pPr>
              <w:jc w:val="center"/>
              <w:rPr>
                <w:rFonts w:cstheme="minorHAnsi"/>
                <w:sz w:val="20"/>
                <w:szCs w:val="20"/>
              </w:rPr>
            </w:pPr>
            <w:r w:rsidRPr="009A16B3">
              <w:rPr>
                <w:rFonts w:cstheme="minorHAnsi"/>
                <w:color w:val="000000"/>
                <w:sz w:val="20"/>
                <w:szCs w:val="20"/>
                <w:lang w:val="es-MX"/>
              </w:rPr>
              <w:t>Cumplimiento</w:t>
            </w:r>
          </w:p>
        </w:tc>
      </w:tr>
      <w:tr w:rsidR="00904560" w14:paraId="07902748"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15C02676" w14:textId="77777777" w:rsidR="00904560" w:rsidRPr="009A16B3" w:rsidRDefault="00904560" w:rsidP="008E4531">
            <w:pPr>
              <w:jc w:val="center"/>
              <w:rPr>
                <w:rFonts w:cstheme="minorHAnsi"/>
                <w:sz w:val="20"/>
                <w:szCs w:val="20"/>
              </w:rPr>
            </w:pPr>
            <w:r w:rsidRPr="009A16B3">
              <w:rPr>
                <w:rFonts w:cstheme="minorHAnsi"/>
                <w:sz w:val="20"/>
                <w:szCs w:val="20"/>
              </w:rPr>
              <w:t>Concepto últimos 4 años el sector Trabajo</w:t>
            </w:r>
          </w:p>
        </w:tc>
      </w:tr>
      <w:tr w:rsidR="00904560" w14:paraId="3CD3B6CB"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403FA14A" w14:textId="77777777" w:rsidR="00904560" w:rsidRPr="009A16B3" w:rsidRDefault="00904560" w:rsidP="008E4531">
            <w:pPr>
              <w:jc w:val="center"/>
              <w:rPr>
                <w:rFonts w:cstheme="minorHAnsi"/>
                <w:b/>
                <w:bCs/>
                <w:sz w:val="20"/>
                <w:szCs w:val="20"/>
              </w:rPr>
            </w:pPr>
            <w:r w:rsidRPr="009A16B3">
              <w:rPr>
                <w:rFonts w:cstheme="minorHAnsi"/>
                <w:b/>
                <w:bCs/>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641B6D32" w14:textId="77777777" w:rsidR="00904560" w:rsidRPr="009A16B3" w:rsidRDefault="00904560" w:rsidP="008E4531">
            <w:pPr>
              <w:jc w:val="center"/>
              <w:rPr>
                <w:rFonts w:cstheme="minorHAnsi"/>
                <w:b/>
                <w:bCs/>
                <w:sz w:val="20"/>
                <w:szCs w:val="20"/>
              </w:rPr>
            </w:pPr>
            <w:r w:rsidRPr="009A16B3">
              <w:rPr>
                <w:rFonts w:cstheme="minorHAnsi"/>
                <w:b/>
                <w:bCs/>
                <w:sz w:val="20"/>
                <w:szCs w:val="20"/>
              </w:rPr>
              <w:t>2021</w:t>
            </w:r>
          </w:p>
        </w:tc>
        <w:tc>
          <w:tcPr>
            <w:tcW w:w="1842" w:type="dxa"/>
            <w:tcBorders>
              <w:top w:val="single" w:sz="4" w:space="0" w:color="auto"/>
              <w:left w:val="single" w:sz="4" w:space="0" w:color="auto"/>
              <w:bottom w:val="single" w:sz="4" w:space="0" w:color="auto"/>
              <w:right w:val="single" w:sz="4" w:space="0" w:color="auto"/>
            </w:tcBorders>
            <w:vAlign w:val="center"/>
          </w:tcPr>
          <w:p w14:paraId="0B3904CA" w14:textId="77777777" w:rsidR="00904560" w:rsidRPr="009A16B3" w:rsidRDefault="00904560" w:rsidP="008E4531">
            <w:pPr>
              <w:jc w:val="center"/>
              <w:rPr>
                <w:rFonts w:cstheme="minorHAnsi"/>
                <w:b/>
                <w:bCs/>
                <w:sz w:val="20"/>
                <w:szCs w:val="20"/>
              </w:rPr>
            </w:pPr>
            <w:r w:rsidRPr="009A16B3">
              <w:rPr>
                <w:rFonts w:cstheme="minorHAnsi"/>
                <w:b/>
                <w:bCs/>
                <w:sz w:val="20"/>
                <w:szCs w:val="20"/>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257962E5" w14:textId="77777777" w:rsidR="00904560" w:rsidRPr="009A16B3" w:rsidRDefault="00904560" w:rsidP="008E4531">
            <w:pPr>
              <w:jc w:val="center"/>
              <w:rPr>
                <w:rFonts w:cstheme="minorHAnsi"/>
                <w:b/>
                <w:bCs/>
                <w:sz w:val="20"/>
                <w:szCs w:val="20"/>
              </w:rPr>
            </w:pPr>
            <w:r w:rsidRPr="009A16B3">
              <w:rPr>
                <w:rFonts w:cstheme="minorHAnsi"/>
                <w:b/>
                <w:bCs/>
                <w:sz w:val="20"/>
                <w:szCs w:val="20"/>
              </w:rPr>
              <w:t>2023</w:t>
            </w:r>
          </w:p>
        </w:tc>
      </w:tr>
      <w:tr w:rsidR="00904560" w14:paraId="69A5952F"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21186E27" w14:textId="77777777" w:rsidR="00904560" w:rsidRPr="009A16B3" w:rsidRDefault="00904560" w:rsidP="008E4531">
            <w:pPr>
              <w:jc w:val="center"/>
              <w:rPr>
                <w:rFonts w:cstheme="minorHAnsi"/>
                <w:sz w:val="20"/>
                <w:szCs w:val="20"/>
              </w:rPr>
            </w:pPr>
            <w:r w:rsidRPr="009A16B3">
              <w:rPr>
                <w:rFonts w:cstheme="minorHAnsi"/>
                <w:sz w:val="20"/>
                <w:szCs w:val="20"/>
              </w:rPr>
              <w:t>con deficiencias</w:t>
            </w:r>
          </w:p>
        </w:tc>
        <w:tc>
          <w:tcPr>
            <w:tcW w:w="1843" w:type="dxa"/>
            <w:tcBorders>
              <w:top w:val="single" w:sz="4" w:space="0" w:color="auto"/>
              <w:left w:val="single" w:sz="4" w:space="0" w:color="auto"/>
              <w:bottom w:val="single" w:sz="4" w:space="0" w:color="auto"/>
              <w:right w:val="single" w:sz="4" w:space="0" w:color="auto"/>
            </w:tcBorders>
            <w:vAlign w:val="center"/>
          </w:tcPr>
          <w:p w14:paraId="414690EE" w14:textId="77777777" w:rsidR="00904560" w:rsidRPr="009A16B3" w:rsidRDefault="00904560" w:rsidP="008E4531">
            <w:pPr>
              <w:jc w:val="center"/>
              <w:rPr>
                <w:rFonts w:cstheme="minorHAnsi"/>
                <w:sz w:val="20"/>
                <w:szCs w:val="20"/>
              </w:rPr>
            </w:pPr>
            <w:r w:rsidRPr="009A16B3">
              <w:rPr>
                <w:rFonts w:cstheme="minorHAnsi"/>
                <w:sz w:val="20"/>
                <w:szCs w:val="20"/>
              </w:rPr>
              <w:t>con deficiencias</w:t>
            </w:r>
          </w:p>
        </w:tc>
        <w:tc>
          <w:tcPr>
            <w:tcW w:w="1842" w:type="dxa"/>
            <w:tcBorders>
              <w:top w:val="single" w:sz="4" w:space="0" w:color="auto"/>
              <w:left w:val="single" w:sz="4" w:space="0" w:color="auto"/>
              <w:bottom w:val="single" w:sz="4" w:space="0" w:color="auto"/>
              <w:right w:val="single" w:sz="4" w:space="0" w:color="auto"/>
            </w:tcBorders>
            <w:vAlign w:val="center"/>
          </w:tcPr>
          <w:p w14:paraId="4B32CE3B" w14:textId="77777777" w:rsidR="00904560" w:rsidRPr="009A16B3" w:rsidRDefault="00904560" w:rsidP="008E4531">
            <w:pPr>
              <w:jc w:val="center"/>
              <w:rPr>
                <w:rFonts w:cstheme="minorHAnsi"/>
                <w:sz w:val="20"/>
                <w:szCs w:val="20"/>
              </w:rPr>
            </w:pPr>
            <w:r w:rsidRPr="009A16B3">
              <w:rPr>
                <w:rFonts w:cstheme="minorHAnsi"/>
                <w:sz w:val="20"/>
                <w:szCs w:val="20"/>
              </w:rPr>
              <w:t>con deficiencias</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771E8A1E" w14:textId="77777777" w:rsidR="00904560" w:rsidRPr="009A16B3" w:rsidRDefault="00904560" w:rsidP="008E4531">
            <w:pPr>
              <w:jc w:val="center"/>
              <w:rPr>
                <w:rFonts w:cstheme="minorHAnsi"/>
                <w:sz w:val="20"/>
                <w:szCs w:val="20"/>
              </w:rPr>
            </w:pPr>
            <w:r w:rsidRPr="009A16B3">
              <w:rPr>
                <w:rFonts w:cstheme="minorHAnsi"/>
                <w:sz w:val="20"/>
                <w:szCs w:val="20"/>
              </w:rPr>
              <w:t>con deficiencias</w:t>
            </w:r>
          </w:p>
        </w:tc>
      </w:tr>
      <w:tr w:rsidR="00904560" w14:paraId="477A77AC" w14:textId="77777777" w:rsidTr="008E4531">
        <w:trPr>
          <w:trHeight w:val="108"/>
          <w:jc w:val="center"/>
        </w:trPr>
        <w:tc>
          <w:tcPr>
            <w:tcW w:w="7490" w:type="dxa"/>
            <w:gridSpan w:val="6"/>
            <w:tcBorders>
              <w:top w:val="single" w:sz="4" w:space="0" w:color="auto"/>
              <w:left w:val="single" w:sz="4" w:space="0" w:color="auto"/>
              <w:bottom w:val="single" w:sz="4" w:space="0" w:color="auto"/>
              <w:right w:val="single" w:sz="4" w:space="0" w:color="auto"/>
            </w:tcBorders>
          </w:tcPr>
          <w:p w14:paraId="105928AF" w14:textId="7A0318D1" w:rsidR="00904560" w:rsidRPr="000277FF" w:rsidRDefault="00904560" w:rsidP="00B33A67">
            <w:pPr>
              <w:pStyle w:val="Prrafodelista"/>
              <w:ind w:left="0" w:firstLine="0"/>
              <w:rPr>
                <w:rFonts w:cstheme="minorHAnsi"/>
                <w:sz w:val="20"/>
                <w:szCs w:val="20"/>
                <w:lang w:val="es-CO"/>
              </w:rPr>
            </w:pPr>
            <w:r w:rsidRPr="000277FF">
              <w:rPr>
                <w:rFonts w:cstheme="minorHAnsi"/>
                <w:sz w:val="20"/>
                <w:szCs w:val="20"/>
                <w:lang w:val="es-CO"/>
              </w:rPr>
              <w:t>Durante los último</w:t>
            </w:r>
            <w:r w:rsidR="00B33A67" w:rsidRPr="000277FF">
              <w:rPr>
                <w:rFonts w:cstheme="minorHAnsi"/>
                <w:sz w:val="20"/>
                <w:szCs w:val="20"/>
                <w:lang w:val="es-CO"/>
              </w:rPr>
              <w:t>s</w:t>
            </w:r>
            <w:r w:rsidRPr="000277FF">
              <w:rPr>
                <w:rFonts w:cstheme="minorHAnsi"/>
                <w:sz w:val="20"/>
                <w:szCs w:val="20"/>
                <w:lang w:val="es-CO"/>
              </w:rPr>
              <w:t xml:space="preserve"> 4 años el Sector Trabajo no ha presentado una mejoría en la calificación, manteniendo su calificación del control fiscal interno CON DEFICIENCIA durante este periodo </w:t>
            </w:r>
          </w:p>
        </w:tc>
      </w:tr>
    </w:tbl>
    <w:p w14:paraId="404DE0DE" w14:textId="77777777" w:rsidR="00904560" w:rsidRPr="009A16B3" w:rsidRDefault="00904560" w:rsidP="00904560">
      <w:pPr>
        <w:contextualSpacing/>
        <w:jc w:val="both"/>
        <w:rPr>
          <w:sz w:val="18"/>
          <w:szCs w:val="18"/>
        </w:rPr>
      </w:pPr>
      <w:r w:rsidRPr="009A16B3">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06B88742" w14:textId="77777777" w:rsidR="00904560" w:rsidRPr="007D7E90" w:rsidRDefault="00904560" w:rsidP="00904560">
      <w:pPr>
        <w:jc w:val="both"/>
        <w:rPr>
          <w:rFonts w:ascii="Arial" w:hAnsi="Arial" w:cs="Arial"/>
        </w:rPr>
      </w:pPr>
    </w:p>
    <w:p w14:paraId="7916E1AC" w14:textId="77777777" w:rsidR="00FD77F4" w:rsidRPr="00FD77F4" w:rsidRDefault="00FD77F4" w:rsidP="008E4531">
      <w:pPr>
        <w:pStyle w:val="Ttulo1"/>
      </w:pPr>
      <w:bookmarkStart w:id="15" w:name="_Toc175118571"/>
      <w:r w:rsidRPr="00FD77F4">
        <w:t>Contraloría Delegada para el Sector Vivienda y Saneamiento Básico</w:t>
      </w:r>
      <w:bookmarkEnd w:id="15"/>
    </w:p>
    <w:p w14:paraId="0CE62905" w14:textId="77777777" w:rsidR="00FD77F4" w:rsidRPr="007D7E90" w:rsidRDefault="00FD77F4" w:rsidP="00FD77F4">
      <w:pPr>
        <w:jc w:val="both"/>
        <w:rPr>
          <w:rFonts w:ascii="Arial" w:hAnsi="Arial" w:cs="Arial"/>
        </w:rPr>
      </w:pPr>
    </w:p>
    <w:p w14:paraId="74C05957" w14:textId="77777777" w:rsidR="00FD77F4" w:rsidRPr="007D7E90" w:rsidRDefault="00FD77F4" w:rsidP="00FD77F4">
      <w:pPr>
        <w:ind w:left="-284" w:right="-376"/>
        <w:jc w:val="both"/>
        <w:rPr>
          <w:rFonts w:ascii="Arial" w:hAnsi="Arial" w:cs="Arial"/>
        </w:rPr>
      </w:pPr>
      <w:r w:rsidRPr="007D7E90">
        <w:rPr>
          <w:rFonts w:ascii="Arial" w:hAnsi="Arial" w:cs="Arial"/>
        </w:rPr>
        <w:t>En el Plan de Vigilancia y Control Fiscal Micro (PVCF) programado para su ejecución en el primer semestre de la vigencia 2024 (2024-I), se previó la realización de 5 auditorías a los sujetos de control del Sector Vivienda y Saneamiento Básico.</w:t>
      </w:r>
    </w:p>
    <w:p w14:paraId="1230451C" w14:textId="77777777" w:rsidR="00FD77F4" w:rsidRPr="007D7E90" w:rsidRDefault="00FD77F4" w:rsidP="00FD77F4">
      <w:pPr>
        <w:ind w:left="-284" w:right="-376"/>
        <w:jc w:val="both"/>
        <w:rPr>
          <w:rFonts w:ascii="Arial" w:hAnsi="Arial" w:cs="Arial"/>
        </w:rPr>
      </w:pPr>
    </w:p>
    <w:p w14:paraId="60D8093A" w14:textId="77777777" w:rsidR="00FD77F4" w:rsidRPr="007D7E90" w:rsidRDefault="00FD77F4" w:rsidP="00FD77F4">
      <w:pPr>
        <w:ind w:left="-284" w:right="-376"/>
        <w:jc w:val="both"/>
        <w:rPr>
          <w:rFonts w:ascii="Arial" w:hAnsi="Arial" w:cs="Arial"/>
        </w:rPr>
      </w:pPr>
      <w:r w:rsidRPr="007D7E90">
        <w:rPr>
          <w:rFonts w:ascii="Arial" w:hAnsi="Arial" w:cs="Arial"/>
        </w:rPr>
        <w:t>En 4 de estas auditorías se evaluó el control fiscal interno mediante la aplicación de la metodología establecida en la Guía de Auditoría Financiera de la Contraloría General de la República (Formato 14), y en</w:t>
      </w:r>
      <w:r>
        <w:rPr>
          <w:rFonts w:ascii="Arial" w:hAnsi="Arial" w:cs="Arial"/>
        </w:rPr>
        <w:t xml:space="preserve"> </w:t>
      </w:r>
      <w:r w:rsidRPr="007D7E90">
        <w:rPr>
          <w:rFonts w:ascii="Arial" w:hAnsi="Arial" w:cs="Arial"/>
        </w:rPr>
        <w:t>1 auditoría mediante la aplicación de la metodología establecida en la Guía de Auditoría de Cumplimiento (Formato 04).</w:t>
      </w:r>
    </w:p>
    <w:p w14:paraId="5AE6EFE7" w14:textId="77777777" w:rsidR="00FD77F4" w:rsidRPr="007D7E90" w:rsidRDefault="00FD77F4" w:rsidP="00FD77F4">
      <w:pPr>
        <w:ind w:left="-284" w:right="-376"/>
        <w:jc w:val="both"/>
        <w:rPr>
          <w:rFonts w:ascii="Arial" w:hAnsi="Arial" w:cs="Arial"/>
        </w:rPr>
      </w:pPr>
    </w:p>
    <w:p w14:paraId="688E5818" w14:textId="77777777" w:rsidR="00FD77F4" w:rsidRPr="007D7E90" w:rsidRDefault="00FD77F4" w:rsidP="00FD77F4">
      <w:pPr>
        <w:ind w:left="-284" w:right="-376"/>
        <w:jc w:val="both"/>
        <w:rPr>
          <w:rFonts w:ascii="Arial" w:hAnsi="Arial" w:cs="Arial"/>
        </w:rPr>
      </w:pPr>
      <w:r w:rsidRPr="007D7E90">
        <w:rPr>
          <w:rFonts w:ascii="Arial" w:hAnsi="Arial" w:cs="Arial"/>
        </w:rPr>
        <w:t xml:space="preserve">Evaluada la calidad y eficiencia del control interno fiscal en el sector Vivienda y Saneamiento Básico se encuentra que el mismo a nivel sectorial es débil lo cual demanda acciones de mejora y fortalecimiento.  Dos de las entidades auditadas en el primer semestre de 2024, las de mayor peso en función de los recursos auditados (78,23%; Ministerio de Vivienda, Ciudad y Territorio y Fondo Nacional de Vivienda FONVIVIENDA) obtuvieron una calificación en el rango </w:t>
      </w:r>
      <w:r w:rsidRPr="007D7E90">
        <w:rPr>
          <w:rFonts w:ascii="Arial" w:hAnsi="Arial" w:cs="Arial"/>
          <w:b/>
        </w:rPr>
        <w:t xml:space="preserve">“Ineficiente”, </w:t>
      </w:r>
      <w:r w:rsidRPr="007D7E90">
        <w:rPr>
          <w:rFonts w:ascii="Arial" w:hAnsi="Arial" w:cs="Arial"/>
          <w:bCs/>
        </w:rPr>
        <w:t>otra entidad</w:t>
      </w:r>
      <w:r w:rsidRPr="007D7E90">
        <w:rPr>
          <w:rFonts w:ascii="Arial" w:hAnsi="Arial" w:cs="Arial"/>
        </w:rPr>
        <w:t xml:space="preserve"> (10,76%; Superintendencia de Servicios Públicos Domiciliarios SSPD) obtuvo calificación en el rango </w:t>
      </w:r>
      <w:r w:rsidRPr="007D7E90">
        <w:rPr>
          <w:rFonts w:ascii="Arial" w:hAnsi="Arial" w:cs="Arial"/>
          <w:b/>
        </w:rPr>
        <w:t xml:space="preserve">“Con Deficiencias” </w:t>
      </w:r>
      <w:r w:rsidRPr="007D7E90">
        <w:rPr>
          <w:rFonts w:ascii="Arial" w:hAnsi="Arial" w:cs="Arial"/>
        </w:rPr>
        <w:t xml:space="preserve">y la entidad restante (11,01%; Empresa Pública de Alcantarillado de Santander S.A. ESP EMPAS) obtuvo calificación en el rango </w:t>
      </w:r>
      <w:r w:rsidRPr="007D7E90">
        <w:rPr>
          <w:rFonts w:ascii="Arial" w:hAnsi="Arial" w:cs="Arial"/>
          <w:b/>
        </w:rPr>
        <w:t>“Eficiente”</w:t>
      </w:r>
      <w:r w:rsidRPr="007D7E90">
        <w:rPr>
          <w:rFonts w:ascii="Arial" w:hAnsi="Arial" w:cs="Arial"/>
        </w:rPr>
        <w:t xml:space="preserve">. </w:t>
      </w:r>
    </w:p>
    <w:p w14:paraId="37D66F21" w14:textId="77777777" w:rsidR="00FD77F4" w:rsidRPr="007D7E90" w:rsidRDefault="00FD77F4" w:rsidP="00FD77F4">
      <w:pPr>
        <w:jc w:val="both"/>
        <w:rPr>
          <w:rFonts w:ascii="Arial" w:hAnsi="Arial" w:cs="Arial"/>
        </w:rPr>
      </w:pPr>
    </w:p>
    <w:p w14:paraId="387219BC" w14:textId="77777777" w:rsidR="00FD77F4" w:rsidRPr="007D7E90" w:rsidRDefault="00FD77F4" w:rsidP="00FD77F4">
      <w:pPr>
        <w:jc w:val="both"/>
        <w:rPr>
          <w:rFonts w:ascii="Arial" w:hAnsi="Arial" w:cs="Arial"/>
        </w:rPr>
      </w:pPr>
      <w:r w:rsidRPr="007D7E90">
        <w:rPr>
          <w:rFonts w:ascii="Arial" w:hAnsi="Arial" w:cs="Arial"/>
        </w:rPr>
        <w:lastRenderedPageBreak/>
        <w:t xml:space="preserve">Ello implica que </w:t>
      </w:r>
      <w:r>
        <w:rPr>
          <w:rFonts w:ascii="Arial" w:hAnsi="Arial" w:cs="Arial"/>
        </w:rPr>
        <w:t>3</w:t>
      </w:r>
      <w:r w:rsidRPr="007D7E90">
        <w:rPr>
          <w:rFonts w:ascii="Arial" w:hAnsi="Arial" w:cs="Arial"/>
        </w:rPr>
        <w:t xml:space="preserve"> de las </w:t>
      </w:r>
      <w:r>
        <w:rPr>
          <w:rFonts w:ascii="Arial" w:hAnsi="Arial" w:cs="Arial"/>
        </w:rPr>
        <w:t>4</w:t>
      </w:r>
      <w:r w:rsidRPr="007D7E90">
        <w:rPr>
          <w:rFonts w:ascii="Arial" w:hAnsi="Arial" w:cs="Arial"/>
        </w:rPr>
        <w:t xml:space="preserve"> entidades del sector que fueron auditadas presentan significativas debilidades en el diseño y en la efectividad de los controles, lo cual las hace más vulnerables ante los riesgos y pone en entredicho la calidad de sus procesos.</w:t>
      </w:r>
    </w:p>
    <w:p w14:paraId="0C52057C" w14:textId="77777777" w:rsidR="00FD77F4" w:rsidRPr="007D7E90" w:rsidRDefault="00FD77F4" w:rsidP="00FD77F4">
      <w:pPr>
        <w:jc w:val="both"/>
        <w:rPr>
          <w:rFonts w:ascii="Arial" w:hAnsi="Arial" w:cs="Arial"/>
        </w:rPr>
      </w:pPr>
    </w:p>
    <w:p w14:paraId="41A924C3" w14:textId="77777777" w:rsidR="00FD77F4" w:rsidRPr="007D7E90" w:rsidRDefault="00FD77F4" w:rsidP="00FD77F4">
      <w:pPr>
        <w:jc w:val="both"/>
        <w:rPr>
          <w:rFonts w:ascii="Arial" w:hAnsi="Arial" w:cs="Arial"/>
        </w:rPr>
      </w:pPr>
      <w:r w:rsidRPr="007D7E90">
        <w:rPr>
          <w:rFonts w:ascii="Arial" w:hAnsi="Arial" w:cs="Arial"/>
        </w:rPr>
        <w:t xml:space="preserve">De esta manera, se concluye que el concepto de Calidad y Eficiencia del Control Interno de las entidades del Sector Vivienda y Saneamiento Básico es </w:t>
      </w:r>
      <w:r w:rsidRPr="007D7E90">
        <w:rPr>
          <w:rFonts w:ascii="Arial" w:hAnsi="Arial" w:cs="Arial"/>
          <w:b/>
        </w:rPr>
        <w:t>INEFICIENTE</w:t>
      </w:r>
      <w:r w:rsidRPr="007D7E90">
        <w:rPr>
          <w:rFonts w:ascii="Arial" w:hAnsi="Arial" w:cs="Arial"/>
        </w:rPr>
        <w:t>.</w:t>
      </w:r>
    </w:p>
    <w:p w14:paraId="10F427F5" w14:textId="77777777" w:rsidR="00FD77F4" w:rsidRPr="007D7E90" w:rsidRDefault="00FD77F4" w:rsidP="00FD77F4">
      <w:pPr>
        <w:jc w:val="both"/>
        <w:rPr>
          <w:rFonts w:ascii="Arial" w:hAnsi="Arial" w:cs="Arial"/>
        </w:rPr>
      </w:pPr>
    </w:p>
    <w:p w14:paraId="01AD90B0" w14:textId="77777777" w:rsidR="00FD77F4" w:rsidRPr="007D7E90" w:rsidRDefault="00FD77F4" w:rsidP="00FD77F4">
      <w:pPr>
        <w:jc w:val="both"/>
        <w:rPr>
          <w:rFonts w:ascii="Arial" w:hAnsi="Arial" w:cs="Arial"/>
        </w:rPr>
      </w:pPr>
      <w:r w:rsidRPr="007D7E90">
        <w:rPr>
          <w:rFonts w:ascii="Arial" w:hAnsi="Arial" w:cs="Arial"/>
        </w:rPr>
        <w:t>La totalidad de las auditorías programadas para el periodo 2024-I fueron efectivamente ejecutadas y a la fecha de elaboración del presente informe (05/07/2024) los respectivos Informes de Auditoría se encuentran liberados.</w:t>
      </w:r>
    </w:p>
    <w:p w14:paraId="7A9469A1" w14:textId="77777777" w:rsidR="00FD77F4" w:rsidRPr="007D7E90" w:rsidRDefault="00FD77F4" w:rsidP="00FD77F4">
      <w:pPr>
        <w:jc w:val="both"/>
        <w:rPr>
          <w:rFonts w:ascii="Arial" w:hAnsi="Arial" w:cs="Arial"/>
        </w:rPr>
      </w:pPr>
    </w:p>
    <w:p w14:paraId="2AA54073" w14:textId="77777777" w:rsidR="00FD77F4" w:rsidRPr="00FD77F4" w:rsidRDefault="00FD77F4" w:rsidP="00FD77F4">
      <w:pPr>
        <w:jc w:val="center"/>
        <w:rPr>
          <w:rFonts w:ascii="Arial" w:hAnsi="Arial" w:cs="Arial"/>
          <w:b/>
          <w:bCs/>
        </w:rPr>
      </w:pPr>
      <w:r w:rsidRPr="00FD77F4">
        <w:rPr>
          <w:rFonts w:ascii="Arial" w:hAnsi="Arial" w:cs="Arial"/>
          <w:b/>
          <w:bCs/>
        </w:rPr>
        <w:t>Tabla 16. Calificación Sector Vivienda y Saneamiento Básico</w:t>
      </w:r>
    </w:p>
    <w:p w14:paraId="20A64908" w14:textId="77777777" w:rsidR="00FD77F4" w:rsidRDefault="00FD77F4" w:rsidP="00FD77F4">
      <w:pPr>
        <w:contextualSpacing/>
        <w:jc w:val="both"/>
        <w:rPr>
          <w:b/>
          <w:bCs/>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1323"/>
        <w:gridCol w:w="1842"/>
        <w:gridCol w:w="141"/>
        <w:gridCol w:w="1690"/>
        <w:gridCol w:w="424"/>
        <w:gridCol w:w="1527"/>
      </w:tblGrid>
      <w:tr w:rsidR="00FD77F4" w14:paraId="5E4FEE4C" w14:textId="77777777" w:rsidTr="008E4531">
        <w:trPr>
          <w:trHeight w:val="681"/>
          <w:jc w:val="center"/>
        </w:trPr>
        <w:tc>
          <w:tcPr>
            <w:tcW w:w="7490"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4C75CD" w14:textId="77777777" w:rsidR="00FD77F4" w:rsidRPr="004143D3" w:rsidRDefault="00FD77F4" w:rsidP="008E4531">
            <w:pPr>
              <w:jc w:val="center"/>
              <w:rPr>
                <w:b/>
                <w:bCs/>
              </w:rPr>
            </w:pPr>
            <w:r>
              <w:rPr>
                <w:b/>
                <w:bCs/>
              </w:rPr>
              <w:t>Resultados</w:t>
            </w:r>
            <w:r w:rsidRPr="004143D3">
              <w:rPr>
                <w:b/>
                <w:bCs/>
              </w:rPr>
              <w:t xml:space="preserve"> evaluación de la calidad y eficiencia del control </w:t>
            </w:r>
            <w:r>
              <w:rPr>
                <w:b/>
                <w:bCs/>
              </w:rPr>
              <w:t xml:space="preserve">fiscal </w:t>
            </w:r>
            <w:r w:rsidRPr="004143D3">
              <w:rPr>
                <w:b/>
                <w:bCs/>
              </w:rPr>
              <w:t>interno</w:t>
            </w:r>
          </w:p>
        </w:tc>
      </w:tr>
      <w:tr w:rsidR="00FD77F4" w14:paraId="2DC570B3" w14:textId="77777777" w:rsidTr="008E4531">
        <w:trPr>
          <w:trHeight w:val="2901"/>
          <w:jc w:val="center"/>
        </w:trPr>
        <w:tc>
          <w:tcPr>
            <w:tcW w:w="7490" w:type="dxa"/>
            <w:gridSpan w:val="7"/>
            <w:tcBorders>
              <w:top w:val="single" w:sz="4" w:space="0" w:color="auto"/>
              <w:left w:val="single" w:sz="4" w:space="0" w:color="auto"/>
              <w:bottom w:val="single" w:sz="4" w:space="0" w:color="auto"/>
              <w:right w:val="single" w:sz="4" w:space="0" w:color="auto"/>
            </w:tcBorders>
          </w:tcPr>
          <w:p w14:paraId="3B75B59F" w14:textId="77777777" w:rsidR="00FD77F4" w:rsidRPr="004143D3" w:rsidRDefault="00FD77F4" w:rsidP="008E4531">
            <w:pPr>
              <w:jc w:val="center"/>
              <w:rPr>
                <w:b/>
                <w:bCs/>
              </w:rPr>
            </w:pPr>
            <w:r>
              <w:rPr>
                <w:b/>
                <w:bCs/>
                <w:noProof/>
                <w:lang w:val="es-CO" w:eastAsia="es-CO"/>
              </w:rPr>
              <w:drawing>
                <wp:inline distT="0" distB="0" distL="0" distR="0" wp14:anchorId="5D9EA675" wp14:editId="2A64D1B0">
                  <wp:extent cx="3322320" cy="2451100"/>
                  <wp:effectExtent l="0" t="0" r="0" b="0"/>
                  <wp:docPr id="1647074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2320" cy="2451100"/>
                          </a:xfrm>
                          <a:prstGeom prst="rect">
                            <a:avLst/>
                          </a:prstGeom>
                          <a:noFill/>
                        </pic:spPr>
                      </pic:pic>
                    </a:graphicData>
                  </a:graphic>
                </wp:inline>
              </w:drawing>
            </w:r>
          </w:p>
        </w:tc>
      </w:tr>
      <w:tr w:rsidR="00FD77F4" w14:paraId="37DB1EC2" w14:textId="77777777" w:rsidTr="008E4531">
        <w:trPr>
          <w:trHeight w:val="313"/>
          <w:jc w:val="center"/>
        </w:trPr>
        <w:tc>
          <w:tcPr>
            <w:tcW w:w="3862" w:type="dxa"/>
            <w:gridSpan w:val="4"/>
            <w:tcBorders>
              <w:top w:val="single" w:sz="4" w:space="0" w:color="auto"/>
              <w:left w:val="single" w:sz="4" w:space="0" w:color="auto"/>
              <w:bottom w:val="single" w:sz="4" w:space="0" w:color="auto"/>
              <w:right w:val="single" w:sz="4" w:space="0" w:color="auto"/>
            </w:tcBorders>
            <w:vAlign w:val="center"/>
          </w:tcPr>
          <w:p w14:paraId="0A815800" w14:textId="77777777" w:rsidR="00FD77F4" w:rsidRPr="004143D3" w:rsidRDefault="00FD77F4" w:rsidP="008E4531">
            <w:pPr>
              <w:jc w:val="center"/>
              <w:rPr>
                <w:b/>
                <w:bCs/>
              </w:rPr>
            </w:pPr>
            <w:r w:rsidRPr="004143D3">
              <w:rPr>
                <w:b/>
                <w:bCs/>
              </w:rPr>
              <w:t>Sujeto de Control</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F19AABB" w14:textId="77777777" w:rsidR="00FD77F4" w:rsidRPr="004143D3" w:rsidRDefault="00FD77F4" w:rsidP="008E4531">
            <w:pPr>
              <w:jc w:val="center"/>
              <w:rPr>
                <w:b/>
                <w:bCs/>
              </w:rPr>
            </w:pPr>
            <w:r w:rsidRPr="004143D3">
              <w:rPr>
                <w:b/>
                <w:bCs/>
              </w:rPr>
              <w:t>Calificación calidad y eficiencia Control Interno</w:t>
            </w:r>
          </w:p>
        </w:tc>
        <w:tc>
          <w:tcPr>
            <w:tcW w:w="1501" w:type="dxa"/>
            <w:tcBorders>
              <w:top w:val="single" w:sz="4" w:space="0" w:color="auto"/>
              <w:left w:val="single" w:sz="4" w:space="0" w:color="auto"/>
              <w:bottom w:val="single" w:sz="4" w:space="0" w:color="auto"/>
              <w:right w:val="single" w:sz="4" w:space="0" w:color="auto"/>
            </w:tcBorders>
          </w:tcPr>
          <w:p w14:paraId="36B77A49" w14:textId="77777777" w:rsidR="00FD77F4" w:rsidRPr="004143D3" w:rsidRDefault="00FD77F4" w:rsidP="008E4531">
            <w:pPr>
              <w:jc w:val="center"/>
              <w:rPr>
                <w:b/>
                <w:bCs/>
              </w:rPr>
            </w:pPr>
            <w:r>
              <w:rPr>
                <w:b/>
                <w:bCs/>
              </w:rPr>
              <w:t>Tipo de Auditoría</w:t>
            </w:r>
          </w:p>
        </w:tc>
      </w:tr>
      <w:tr w:rsidR="00FD77F4" w14:paraId="199F8D13" w14:textId="77777777" w:rsidTr="008E4531">
        <w:trPr>
          <w:trHeight w:val="225"/>
          <w:jc w:val="center"/>
        </w:trPr>
        <w:tc>
          <w:tcPr>
            <w:tcW w:w="543" w:type="dxa"/>
            <w:tcBorders>
              <w:top w:val="single" w:sz="4" w:space="0" w:color="auto"/>
              <w:left w:val="single" w:sz="4" w:space="0" w:color="auto"/>
              <w:bottom w:val="single" w:sz="4" w:space="0" w:color="auto"/>
              <w:right w:val="single" w:sz="4" w:space="0" w:color="auto"/>
            </w:tcBorders>
          </w:tcPr>
          <w:p w14:paraId="6C37C2F4" w14:textId="77777777" w:rsidR="00FD77F4" w:rsidRDefault="00FD77F4" w:rsidP="00FD0A25">
            <w:pPr>
              <w:jc w:val="center"/>
            </w:pPr>
            <w:r>
              <w:t>1</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323EF99C" w14:textId="77777777" w:rsidR="00FD77F4" w:rsidRPr="00867896" w:rsidRDefault="00FD77F4" w:rsidP="008E4531">
            <w:pPr>
              <w:jc w:val="both"/>
              <w:rPr>
                <w:bCs/>
              </w:rPr>
            </w:pPr>
            <w:r w:rsidRPr="00867896">
              <w:rPr>
                <w:rFonts w:ascii="Calibri" w:hAnsi="Calibri" w:cs="Calibri"/>
                <w:bCs/>
              </w:rPr>
              <w:t>Ministerio de Vivienda, Ciudad y Territorio</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4FAAFF6" w14:textId="77777777" w:rsidR="00FD77F4" w:rsidRDefault="00FD77F4" w:rsidP="008E4531">
            <w:pPr>
              <w:jc w:val="center"/>
            </w:pPr>
            <w: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103D457D" w14:textId="77777777" w:rsidR="00FD77F4" w:rsidRDefault="00FD77F4" w:rsidP="008E4531">
            <w:pPr>
              <w:jc w:val="center"/>
            </w:pPr>
            <w:r>
              <w:t>Financiera</w:t>
            </w:r>
          </w:p>
        </w:tc>
      </w:tr>
      <w:tr w:rsidR="00FD77F4" w14:paraId="0D880DB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18F3E261" w14:textId="77777777" w:rsidR="00FD77F4" w:rsidRDefault="00FD77F4" w:rsidP="00FD0A25">
            <w:pPr>
              <w:jc w:val="center"/>
            </w:pPr>
            <w:r>
              <w:t>2</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5F4059DC" w14:textId="77777777" w:rsidR="00FD77F4" w:rsidRPr="00867896" w:rsidRDefault="00FD77F4" w:rsidP="008E4531">
            <w:pPr>
              <w:jc w:val="both"/>
              <w:rPr>
                <w:bCs/>
              </w:rPr>
            </w:pPr>
            <w:r w:rsidRPr="00867896">
              <w:rPr>
                <w:rFonts w:ascii="Calibri" w:hAnsi="Calibri" w:cs="Calibri"/>
                <w:bCs/>
                <w:lang w:eastAsia="es-CO"/>
              </w:rPr>
              <w:t>Superintendencia de Servicios Públicos Domiciliarios SSPD</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2C436B9" w14:textId="77777777" w:rsidR="00FD77F4" w:rsidRDefault="00FD77F4" w:rsidP="008E4531">
            <w:pPr>
              <w:jc w:val="center"/>
            </w:pPr>
            <w:r>
              <w:t>Con Deficiencias</w:t>
            </w:r>
          </w:p>
        </w:tc>
        <w:tc>
          <w:tcPr>
            <w:tcW w:w="1501" w:type="dxa"/>
            <w:tcBorders>
              <w:top w:val="single" w:sz="4" w:space="0" w:color="auto"/>
              <w:left w:val="single" w:sz="4" w:space="0" w:color="auto"/>
              <w:bottom w:val="single" w:sz="4" w:space="0" w:color="auto"/>
              <w:right w:val="single" w:sz="4" w:space="0" w:color="auto"/>
            </w:tcBorders>
            <w:vAlign w:val="center"/>
          </w:tcPr>
          <w:p w14:paraId="7C741CF6" w14:textId="77777777" w:rsidR="00FD77F4" w:rsidRDefault="00FD77F4" w:rsidP="008E4531">
            <w:pPr>
              <w:jc w:val="center"/>
            </w:pPr>
            <w:r>
              <w:t>Financiera</w:t>
            </w:r>
          </w:p>
        </w:tc>
      </w:tr>
      <w:tr w:rsidR="00FD77F4" w14:paraId="79CA17C2"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378210C0" w14:textId="77777777" w:rsidR="00FD77F4" w:rsidRDefault="00FD77F4" w:rsidP="00FD0A25">
            <w:pPr>
              <w:jc w:val="center"/>
            </w:pPr>
            <w:r>
              <w:t>3</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13C95A3D" w14:textId="77777777" w:rsidR="00FD77F4" w:rsidRPr="00867896" w:rsidRDefault="00FD77F4" w:rsidP="008E4531">
            <w:pPr>
              <w:jc w:val="both"/>
              <w:rPr>
                <w:bCs/>
              </w:rPr>
            </w:pPr>
            <w:r w:rsidRPr="00867896">
              <w:rPr>
                <w:rFonts w:ascii="Calibri" w:hAnsi="Calibri" w:cs="Calibri"/>
                <w:bCs/>
              </w:rPr>
              <w:t>Fondo Nacional de Vivienda FONVIVIENDA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E978A63" w14:textId="77777777" w:rsidR="00FD77F4" w:rsidRDefault="00FD77F4" w:rsidP="008E4531">
            <w:pPr>
              <w:jc w:val="center"/>
            </w:pPr>
            <w: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06A4C299" w14:textId="77777777" w:rsidR="00FD77F4" w:rsidRDefault="00FD77F4" w:rsidP="008E4531">
            <w:pPr>
              <w:jc w:val="center"/>
            </w:pPr>
            <w:r>
              <w:t>Financiera</w:t>
            </w:r>
          </w:p>
        </w:tc>
      </w:tr>
      <w:tr w:rsidR="00FD77F4" w14:paraId="518D266A"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58FE65CF" w14:textId="77777777" w:rsidR="00FD77F4" w:rsidRDefault="00FD77F4" w:rsidP="00FD0A25">
            <w:pPr>
              <w:jc w:val="center"/>
            </w:pPr>
            <w:r>
              <w:t>4</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3294AB9D" w14:textId="77777777" w:rsidR="00FD77F4" w:rsidRDefault="00FD77F4" w:rsidP="008E4531">
            <w:pPr>
              <w:jc w:val="both"/>
            </w:pPr>
            <w:r w:rsidRPr="00867896">
              <w:rPr>
                <w:rFonts w:ascii="Calibri" w:hAnsi="Calibri" w:cs="Calibri"/>
                <w:bCs/>
              </w:rPr>
              <w:t>Fondo Nacional de Vivienda FONVIVIENDA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C8871B7" w14:textId="77777777" w:rsidR="00FD77F4" w:rsidRDefault="00FD77F4" w:rsidP="008E4531">
            <w:pPr>
              <w:jc w:val="center"/>
            </w:pPr>
            <w:r>
              <w:t>Ineficiente</w:t>
            </w:r>
          </w:p>
        </w:tc>
        <w:tc>
          <w:tcPr>
            <w:tcW w:w="1501" w:type="dxa"/>
            <w:tcBorders>
              <w:top w:val="single" w:sz="4" w:space="0" w:color="auto"/>
              <w:left w:val="single" w:sz="4" w:space="0" w:color="auto"/>
              <w:bottom w:val="single" w:sz="4" w:space="0" w:color="auto"/>
              <w:right w:val="single" w:sz="4" w:space="0" w:color="auto"/>
            </w:tcBorders>
            <w:vAlign w:val="center"/>
          </w:tcPr>
          <w:p w14:paraId="697F3E7D" w14:textId="77777777" w:rsidR="00FD77F4" w:rsidRDefault="00FD77F4" w:rsidP="008E4531">
            <w:pPr>
              <w:jc w:val="center"/>
            </w:pPr>
            <w:r>
              <w:t>Cumplimiento</w:t>
            </w:r>
          </w:p>
        </w:tc>
      </w:tr>
      <w:tr w:rsidR="00FD77F4" w14:paraId="66062050" w14:textId="77777777" w:rsidTr="008E4531">
        <w:trPr>
          <w:trHeight w:val="241"/>
          <w:jc w:val="center"/>
        </w:trPr>
        <w:tc>
          <w:tcPr>
            <w:tcW w:w="543" w:type="dxa"/>
            <w:tcBorders>
              <w:top w:val="single" w:sz="4" w:space="0" w:color="auto"/>
              <w:left w:val="single" w:sz="4" w:space="0" w:color="auto"/>
              <w:bottom w:val="single" w:sz="4" w:space="0" w:color="auto"/>
              <w:right w:val="single" w:sz="4" w:space="0" w:color="auto"/>
            </w:tcBorders>
          </w:tcPr>
          <w:p w14:paraId="2F0784A7" w14:textId="77777777" w:rsidR="00FD77F4" w:rsidRDefault="00FD77F4" w:rsidP="00FD0A25">
            <w:pPr>
              <w:jc w:val="center"/>
            </w:pPr>
            <w:r>
              <w:t>5</w:t>
            </w:r>
          </w:p>
        </w:tc>
        <w:tc>
          <w:tcPr>
            <w:tcW w:w="3319" w:type="dxa"/>
            <w:gridSpan w:val="3"/>
            <w:tcBorders>
              <w:top w:val="single" w:sz="4" w:space="0" w:color="auto"/>
              <w:left w:val="single" w:sz="4" w:space="0" w:color="auto"/>
              <w:bottom w:val="single" w:sz="4" w:space="0" w:color="auto"/>
              <w:right w:val="single" w:sz="4" w:space="0" w:color="auto"/>
            </w:tcBorders>
            <w:vAlign w:val="center"/>
            <w:hideMark/>
          </w:tcPr>
          <w:p w14:paraId="4E78D3D5" w14:textId="77777777" w:rsidR="00FD77F4" w:rsidRPr="00867896" w:rsidRDefault="00FD77F4" w:rsidP="008E4531">
            <w:pPr>
              <w:jc w:val="both"/>
              <w:rPr>
                <w:bCs/>
              </w:rPr>
            </w:pPr>
            <w:r w:rsidRPr="00867896">
              <w:rPr>
                <w:rFonts w:ascii="Calibri" w:hAnsi="Calibri" w:cs="Calibri"/>
                <w:bCs/>
                <w:lang w:eastAsia="es-CO"/>
              </w:rPr>
              <w:t>Empresa Pública de Alcantarillado de Santander S.A. ESP EMPAS</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C637211" w14:textId="77777777" w:rsidR="00FD77F4" w:rsidRDefault="00FD77F4" w:rsidP="008E4531">
            <w:pPr>
              <w:jc w:val="center"/>
            </w:pPr>
            <w:r>
              <w:t>Eficiente</w:t>
            </w:r>
          </w:p>
        </w:tc>
        <w:tc>
          <w:tcPr>
            <w:tcW w:w="1501" w:type="dxa"/>
            <w:tcBorders>
              <w:top w:val="single" w:sz="4" w:space="0" w:color="auto"/>
              <w:left w:val="single" w:sz="4" w:space="0" w:color="auto"/>
              <w:bottom w:val="single" w:sz="4" w:space="0" w:color="auto"/>
              <w:right w:val="single" w:sz="4" w:space="0" w:color="auto"/>
            </w:tcBorders>
            <w:vAlign w:val="center"/>
          </w:tcPr>
          <w:p w14:paraId="5E1BA7ED" w14:textId="77777777" w:rsidR="00FD77F4" w:rsidRDefault="00FD77F4" w:rsidP="008E4531">
            <w:pPr>
              <w:jc w:val="center"/>
            </w:pPr>
            <w:r>
              <w:t>Financiera</w:t>
            </w:r>
          </w:p>
        </w:tc>
      </w:tr>
      <w:tr w:rsidR="00FD77F4" w14:paraId="260BCF33"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14128883" w14:textId="77777777" w:rsidR="00FD77F4" w:rsidRDefault="00FD77F4" w:rsidP="008E4531">
            <w:pPr>
              <w:jc w:val="center"/>
            </w:pPr>
            <w:r>
              <w:t>Concepto últimos 4 años Sector Vivienda y Saneamiento Básico</w:t>
            </w:r>
          </w:p>
        </w:tc>
      </w:tr>
      <w:tr w:rsidR="00FD77F4" w14:paraId="784BD01A"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2E18A78D" w14:textId="77777777" w:rsidR="00FD77F4" w:rsidRPr="00392D40" w:rsidRDefault="00FD77F4" w:rsidP="008E4531">
            <w:pPr>
              <w:jc w:val="center"/>
              <w:rPr>
                <w:b/>
                <w:bCs/>
              </w:rPr>
            </w:pPr>
            <w:r w:rsidRPr="00392D40">
              <w:rPr>
                <w:b/>
                <w:bCs/>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02E0A5C4" w14:textId="77777777" w:rsidR="00FD77F4" w:rsidRPr="00392D40" w:rsidRDefault="00FD77F4" w:rsidP="008E4531">
            <w:pPr>
              <w:jc w:val="center"/>
              <w:rPr>
                <w:b/>
                <w:bCs/>
              </w:rPr>
            </w:pPr>
            <w:r w:rsidRPr="00392D40">
              <w:rPr>
                <w:b/>
                <w:bCs/>
              </w:rPr>
              <w:t>2021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F440600" w14:textId="77777777" w:rsidR="00FD77F4" w:rsidRPr="00392D40" w:rsidRDefault="00FD77F4" w:rsidP="008E4531">
            <w:pPr>
              <w:jc w:val="center"/>
              <w:rPr>
                <w:b/>
                <w:bCs/>
              </w:rPr>
            </w:pPr>
            <w:r w:rsidRPr="00392D40">
              <w:rPr>
                <w:b/>
                <w:bCs/>
              </w:rPr>
              <w:t>2022</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6FA717E0" w14:textId="77777777" w:rsidR="00FD77F4" w:rsidRPr="00392D40" w:rsidRDefault="00FD77F4" w:rsidP="008E4531">
            <w:pPr>
              <w:jc w:val="center"/>
              <w:rPr>
                <w:b/>
                <w:bCs/>
              </w:rPr>
            </w:pPr>
            <w:r w:rsidRPr="00392D40">
              <w:rPr>
                <w:b/>
                <w:bCs/>
              </w:rPr>
              <w:t>2023</w:t>
            </w:r>
          </w:p>
        </w:tc>
      </w:tr>
      <w:tr w:rsidR="00FD77F4" w14:paraId="701C8138" w14:textId="77777777" w:rsidTr="008E4531">
        <w:trPr>
          <w:trHeight w:val="108"/>
          <w:jc w:val="center"/>
        </w:trPr>
        <w:tc>
          <w:tcPr>
            <w:tcW w:w="1878" w:type="dxa"/>
            <w:gridSpan w:val="2"/>
            <w:tcBorders>
              <w:top w:val="single" w:sz="4" w:space="0" w:color="auto"/>
              <w:left w:val="single" w:sz="4" w:space="0" w:color="auto"/>
              <w:bottom w:val="single" w:sz="4" w:space="0" w:color="auto"/>
              <w:right w:val="single" w:sz="4" w:space="0" w:color="auto"/>
            </w:tcBorders>
          </w:tcPr>
          <w:p w14:paraId="0F7B6CA9" w14:textId="77777777" w:rsidR="00FD77F4" w:rsidRDefault="00FD77F4" w:rsidP="008E4531">
            <w:pPr>
              <w:jc w:val="center"/>
            </w:pPr>
            <w:r>
              <w:t>Ineficiente</w:t>
            </w:r>
          </w:p>
        </w:tc>
        <w:tc>
          <w:tcPr>
            <w:tcW w:w="1843" w:type="dxa"/>
            <w:tcBorders>
              <w:top w:val="single" w:sz="4" w:space="0" w:color="auto"/>
              <w:left w:val="single" w:sz="4" w:space="0" w:color="auto"/>
              <w:bottom w:val="single" w:sz="4" w:space="0" w:color="auto"/>
              <w:right w:val="single" w:sz="4" w:space="0" w:color="auto"/>
            </w:tcBorders>
            <w:vAlign w:val="center"/>
          </w:tcPr>
          <w:p w14:paraId="0D044293" w14:textId="77777777" w:rsidR="00FD77F4" w:rsidRDefault="00FD77F4" w:rsidP="008E4531">
            <w:pPr>
              <w:jc w:val="center"/>
            </w:pPr>
            <w:r>
              <w:t>Ineficiente</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77AB733" w14:textId="77777777" w:rsidR="00FD77F4" w:rsidRDefault="00FD77F4" w:rsidP="008E4531">
            <w:pPr>
              <w:jc w:val="center"/>
            </w:pPr>
            <w:r>
              <w:t>Ineficiente</w:t>
            </w:r>
          </w:p>
        </w:tc>
        <w:tc>
          <w:tcPr>
            <w:tcW w:w="1927" w:type="dxa"/>
            <w:gridSpan w:val="2"/>
            <w:tcBorders>
              <w:top w:val="single" w:sz="4" w:space="0" w:color="auto"/>
              <w:left w:val="single" w:sz="4" w:space="0" w:color="auto"/>
              <w:bottom w:val="single" w:sz="4" w:space="0" w:color="auto"/>
              <w:right w:val="single" w:sz="4" w:space="0" w:color="auto"/>
            </w:tcBorders>
            <w:vAlign w:val="center"/>
          </w:tcPr>
          <w:p w14:paraId="39D30967" w14:textId="77777777" w:rsidR="00FD77F4" w:rsidRDefault="00FD77F4" w:rsidP="008E4531">
            <w:pPr>
              <w:jc w:val="center"/>
            </w:pPr>
            <w:r>
              <w:t>Ineficiente</w:t>
            </w:r>
          </w:p>
        </w:tc>
      </w:tr>
      <w:tr w:rsidR="00FD77F4" w14:paraId="6AA8FFB7" w14:textId="77777777" w:rsidTr="008E4531">
        <w:trPr>
          <w:trHeight w:val="108"/>
          <w:jc w:val="center"/>
        </w:trPr>
        <w:tc>
          <w:tcPr>
            <w:tcW w:w="7490" w:type="dxa"/>
            <w:gridSpan w:val="7"/>
            <w:tcBorders>
              <w:top w:val="single" w:sz="4" w:space="0" w:color="auto"/>
              <w:left w:val="single" w:sz="4" w:space="0" w:color="auto"/>
              <w:bottom w:val="single" w:sz="4" w:space="0" w:color="auto"/>
              <w:right w:val="single" w:sz="4" w:space="0" w:color="auto"/>
            </w:tcBorders>
          </w:tcPr>
          <w:p w14:paraId="10962228" w14:textId="77777777" w:rsidR="00FD77F4" w:rsidRPr="00C447DF" w:rsidRDefault="00FD77F4" w:rsidP="008E4531">
            <w:pPr>
              <w:jc w:val="both"/>
            </w:pPr>
            <w:r>
              <w:lastRenderedPageBreak/>
              <w:t>El Sector de Vivienda y Saneamiento Básico presenta un concepto ineficiente durante los últimos 4 años.</w:t>
            </w:r>
          </w:p>
        </w:tc>
      </w:tr>
    </w:tbl>
    <w:p w14:paraId="70670F9B" w14:textId="77777777" w:rsidR="00FD77F4" w:rsidRPr="00FD77F4" w:rsidRDefault="00FD77F4" w:rsidP="00FD77F4">
      <w:pPr>
        <w:contextualSpacing/>
        <w:jc w:val="both"/>
        <w:rPr>
          <w:sz w:val="20"/>
          <w:szCs w:val="20"/>
        </w:rPr>
      </w:pPr>
      <w:r w:rsidRPr="00FD77F4">
        <w:rPr>
          <w:sz w:val="20"/>
          <w:szCs w:val="20"/>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 Formatos 14 “Matriz de Riesgos y Controles y Formato 04 AC- PT Evaluación de Control Fiscal Interno.</w:t>
      </w:r>
    </w:p>
    <w:p w14:paraId="3CCE9E60" w14:textId="77777777" w:rsidR="00FD77F4" w:rsidRPr="00FD77F4" w:rsidRDefault="00FD77F4" w:rsidP="00FD77F4">
      <w:pPr>
        <w:jc w:val="both"/>
        <w:rPr>
          <w:rFonts w:ascii="Arial" w:hAnsi="Arial" w:cs="Arial"/>
          <w:sz w:val="20"/>
          <w:szCs w:val="20"/>
        </w:rPr>
      </w:pPr>
    </w:p>
    <w:p w14:paraId="2A7A23EE" w14:textId="77777777" w:rsidR="00FD77F4" w:rsidRPr="00CD34C5" w:rsidRDefault="00FD77F4" w:rsidP="008E4531">
      <w:pPr>
        <w:pStyle w:val="Ttulo1"/>
      </w:pPr>
      <w:r w:rsidRPr="00CD34C5">
        <w:t>CAPÍTULO III - Concepto general sobre el control fiscal interno de las entidades y demás organismos del Estado</w:t>
      </w:r>
    </w:p>
    <w:p w14:paraId="40ACD0F2" w14:textId="77777777" w:rsidR="00CD34C5" w:rsidRDefault="00CD34C5" w:rsidP="00FD77F4">
      <w:pPr>
        <w:contextualSpacing/>
        <w:jc w:val="both"/>
        <w:rPr>
          <w:rFonts w:ascii="Arial" w:hAnsi="Arial" w:cs="Arial"/>
        </w:rPr>
      </w:pPr>
    </w:p>
    <w:p w14:paraId="42D41034" w14:textId="12A435B3" w:rsidR="00FD77F4" w:rsidRDefault="00FD77F4" w:rsidP="00CD34C5">
      <w:pPr>
        <w:ind w:left="-284" w:right="-376"/>
        <w:contextualSpacing/>
        <w:jc w:val="both"/>
        <w:rPr>
          <w:rFonts w:ascii="Arial" w:hAnsi="Arial" w:cs="Arial"/>
        </w:rPr>
      </w:pPr>
      <w:r w:rsidRPr="007D7E90">
        <w:rPr>
          <w:rFonts w:ascii="Arial" w:hAnsi="Arial" w:cs="Arial"/>
        </w:rPr>
        <w:t xml:space="preserve">En el marco del proceso de Control Fiscal Micro, mediante la formulación y ejecución del Plan Nacional de Vigilancia y Control Fiscal (PNVCF 2024), el cual contiene la programación de las entidades y los puntos de control que fueron auditados durante el primer semestre del 2024 respecto a la gestión fiscal que las entidades y organismos del </w:t>
      </w:r>
      <w:r>
        <w:rPr>
          <w:rFonts w:ascii="Arial" w:hAnsi="Arial" w:cs="Arial"/>
        </w:rPr>
        <w:t>E</w:t>
      </w:r>
      <w:r w:rsidRPr="007D7E90">
        <w:rPr>
          <w:rFonts w:ascii="Arial" w:hAnsi="Arial" w:cs="Arial"/>
        </w:rPr>
        <w:t xml:space="preserve">stado </w:t>
      </w:r>
      <w:r>
        <w:rPr>
          <w:rFonts w:ascii="Arial" w:hAnsi="Arial" w:cs="Arial"/>
        </w:rPr>
        <w:t xml:space="preserve">como </w:t>
      </w:r>
      <w:r w:rsidRPr="007D7E90">
        <w:rPr>
          <w:rFonts w:ascii="Arial" w:hAnsi="Arial" w:cs="Arial"/>
        </w:rPr>
        <w:t>sujetos de control ejercieron durante la vigencia del 2023</w:t>
      </w:r>
      <w:r>
        <w:rPr>
          <w:rFonts w:ascii="Arial" w:hAnsi="Arial" w:cs="Arial"/>
        </w:rPr>
        <w:t>.</w:t>
      </w:r>
      <w:r w:rsidRPr="007D7E90">
        <w:rPr>
          <w:rFonts w:ascii="Arial" w:hAnsi="Arial" w:cs="Arial"/>
        </w:rPr>
        <w:t xml:space="preserve"> </w:t>
      </w:r>
      <w:r>
        <w:rPr>
          <w:rFonts w:ascii="Arial" w:hAnsi="Arial" w:cs="Arial"/>
        </w:rPr>
        <w:t>Conforme a lo anterior, s</w:t>
      </w:r>
      <w:r w:rsidRPr="007D7E90">
        <w:rPr>
          <w:rFonts w:ascii="Arial" w:hAnsi="Arial" w:cs="Arial"/>
        </w:rPr>
        <w:t xml:space="preserve">e programaron </w:t>
      </w:r>
      <w:r>
        <w:rPr>
          <w:rFonts w:ascii="Arial" w:hAnsi="Arial" w:cs="Arial"/>
        </w:rPr>
        <w:t>229</w:t>
      </w:r>
      <w:r w:rsidRPr="007D7E90">
        <w:rPr>
          <w:rFonts w:ascii="Arial" w:hAnsi="Arial" w:cs="Arial"/>
        </w:rPr>
        <w:t xml:space="preserve"> auditorías y ejecutaron </w:t>
      </w:r>
      <w:r>
        <w:rPr>
          <w:rFonts w:ascii="Arial" w:hAnsi="Arial" w:cs="Arial"/>
        </w:rPr>
        <w:t>225</w:t>
      </w:r>
      <w:r w:rsidRPr="007D7E90">
        <w:rPr>
          <w:rFonts w:ascii="Arial" w:hAnsi="Arial" w:cs="Arial"/>
        </w:rPr>
        <w:t xml:space="preserve"> auditorías correspondiendo a</w:t>
      </w:r>
      <w:r>
        <w:rPr>
          <w:rFonts w:ascii="Arial" w:hAnsi="Arial" w:cs="Arial"/>
        </w:rPr>
        <w:t xml:space="preserve"> 147</w:t>
      </w:r>
      <w:r w:rsidRPr="007D7E90">
        <w:rPr>
          <w:rFonts w:ascii="Arial" w:hAnsi="Arial" w:cs="Arial"/>
        </w:rPr>
        <w:t xml:space="preserve"> auditorias financieras y </w:t>
      </w:r>
      <w:r>
        <w:rPr>
          <w:rFonts w:ascii="Arial" w:hAnsi="Arial" w:cs="Arial"/>
        </w:rPr>
        <w:t>78</w:t>
      </w:r>
      <w:r w:rsidRPr="007D7E90">
        <w:rPr>
          <w:rFonts w:ascii="Arial" w:hAnsi="Arial" w:cs="Arial"/>
        </w:rPr>
        <w:t xml:space="preserve"> auditorías de cumplimiento, estas se adelantaron </w:t>
      </w:r>
      <w:r>
        <w:rPr>
          <w:rFonts w:ascii="Arial" w:hAnsi="Arial" w:cs="Arial"/>
        </w:rPr>
        <w:t>en</w:t>
      </w:r>
      <w:r w:rsidRPr="007D7E90">
        <w:rPr>
          <w:rFonts w:ascii="Arial" w:hAnsi="Arial" w:cs="Arial"/>
        </w:rPr>
        <w:t xml:space="preserve"> un universo de </w:t>
      </w:r>
      <w:r>
        <w:rPr>
          <w:rFonts w:ascii="Arial" w:hAnsi="Arial" w:cs="Arial"/>
        </w:rPr>
        <w:t>579</w:t>
      </w:r>
      <w:r w:rsidRPr="007D7E90">
        <w:rPr>
          <w:rFonts w:ascii="Arial" w:hAnsi="Arial" w:cs="Arial"/>
        </w:rPr>
        <w:t xml:space="preserve"> sujetos de control establecidos en la resolución ejecutiva 128 de 2024.</w:t>
      </w:r>
      <w:r>
        <w:rPr>
          <w:rFonts w:ascii="Arial" w:hAnsi="Arial" w:cs="Arial"/>
        </w:rPr>
        <w:t xml:space="preserve"> </w:t>
      </w:r>
    </w:p>
    <w:p w14:paraId="5C7E8177" w14:textId="77777777" w:rsidR="00FD77F4" w:rsidRDefault="00FD77F4" w:rsidP="00FD77F4">
      <w:pPr>
        <w:contextualSpacing/>
        <w:jc w:val="both"/>
        <w:rPr>
          <w:rFonts w:ascii="Arial" w:hAnsi="Arial" w:cs="Arial"/>
        </w:rPr>
      </w:pPr>
    </w:p>
    <w:p w14:paraId="7C39A59E" w14:textId="77777777" w:rsidR="00FD77F4" w:rsidRPr="00CD34C5" w:rsidRDefault="00FD77F4" w:rsidP="00FD77F4">
      <w:pPr>
        <w:contextualSpacing/>
        <w:jc w:val="center"/>
        <w:rPr>
          <w:rFonts w:ascii="Arial" w:hAnsi="Arial" w:cs="Arial"/>
        </w:rPr>
      </w:pPr>
      <w:r w:rsidRPr="00CD34C5">
        <w:rPr>
          <w:rFonts w:ascii="Arial" w:hAnsi="Arial" w:cs="Arial"/>
          <w:b/>
          <w:bCs/>
        </w:rPr>
        <w:t>Gráfico No. 1 Número de sujetos de vigilancia y control por sector</w:t>
      </w:r>
    </w:p>
    <w:p w14:paraId="4A93941C" w14:textId="77777777" w:rsidR="00FD77F4" w:rsidRDefault="00FD77F4" w:rsidP="00FD77F4">
      <w:pPr>
        <w:contextualSpacing/>
        <w:jc w:val="both"/>
        <w:rPr>
          <w:rFonts w:ascii="Arial" w:hAnsi="Arial" w:cs="Arial"/>
        </w:rPr>
      </w:pPr>
    </w:p>
    <w:p w14:paraId="1AA5DDCD" w14:textId="77777777" w:rsidR="00FD77F4" w:rsidRDefault="00FD77F4" w:rsidP="00FD77F4">
      <w:pPr>
        <w:contextualSpacing/>
        <w:jc w:val="center"/>
        <w:rPr>
          <w:rFonts w:ascii="Arial" w:hAnsi="Arial" w:cs="Arial"/>
        </w:rPr>
      </w:pPr>
      <w:r>
        <w:rPr>
          <w:rFonts w:ascii="Arial" w:hAnsi="Arial" w:cs="Arial"/>
          <w:noProof/>
          <w:lang w:val="es-CO" w:eastAsia="es-CO"/>
        </w:rPr>
        <w:drawing>
          <wp:inline distT="0" distB="0" distL="0" distR="0" wp14:anchorId="6F32998B" wp14:editId="03396A01">
            <wp:extent cx="5583628" cy="3648075"/>
            <wp:effectExtent l="0" t="0" r="0" b="0"/>
            <wp:docPr id="416014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5473" cy="3662348"/>
                    </a:xfrm>
                    <a:prstGeom prst="rect">
                      <a:avLst/>
                    </a:prstGeom>
                    <a:noFill/>
                  </pic:spPr>
                </pic:pic>
              </a:graphicData>
            </a:graphic>
          </wp:inline>
        </w:drawing>
      </w:r>
    </w:p>
    <w:p w14:paraId="683ABCF7" w14:textId="77777777" w:rsidR="00FD77F4" w:rsidRPr="007363A1" w:rsidRDefault="00FD77F4" w:rsidP="00FD77F4">
      <w:pPr>
        <w:contextualSpacing/>
        <w:jc w:val="center"/>
        <w:rPr>
          <w:rFonts w:cstheme="minorHAnsi"/>
          <w:sz w:val="18"/>
          <w:szCs w:val="18"/>
        </w:rPr>
      </w:pPr>
      <w:r w:rsidRPr="004F54EF">
        <w:rPr>
          <w:rFonts w:cstheme="minorHAnsi"/>
          <w:sz w:val="18"/>
          <w:szCs w:val="18"/>
        </w:rPr>
        <w:t>Fuente:</w:t>
      </w:r>
      <w:r>
        <w:rPr>
          <w:rFonts w:cstheme="minorHAnsi"/>
          <w:sz w:val="18"/>
          <w:szCs w:val="18"/>
        </w:rPr>
        <w:t xml:space="preserve"> R</w:t>
      </w:r>
      <w:r w:rsidRPr="007363A1">
        <w:rPr>
          <w:rFonts w:cstheme="minorHAnsi"/>
          <w:sz w:val="18"/>
          <w:szCs w:val="18"/>
        </w:rPr>
        <w:t>esolución ejecutiva 128 de 2024.</w:t>
      </w:r>
    </w:p>
    <w:p w14:paraId="5B3F48F7" w14:textId="77777777" w:rsidR="00FD77F4" w:rsidRDefault="00FD77F4" w:rsidP="00FD77F4">
      <w:pPr>
        <w:contextualSpacing/>
        <w:jc w:val="both"/>
        <w:rPr>
          <w:rFonts w:ascii="Arial" w:hAnsi="Arial" w:cs="Arial"/>
        </w:rPr>
      </w:pPr>
    </w:p>
    <w:p w14:paraId="25DF220B" w14:textId="77777777" w:rsidR="00FD77F4" w:rsidRPr="007D7E90" w:rsidRDefault="00FD77F4" w:rsidP="00CD34C5">
      <w:pPr>
        <w:ind w:left="-284" w:right="-376"/>
        <w:contextualSpacing/>
        <w:jc w:val="both"/>
        <w:rPr>
          <w:rFonts w:ascii="Arial" w:hAnsi="Arial" w:cs="Arial"/>
        </w:rPr>
      </w:pPr>
      <w:r>
        <w:rPr>
          <w:rFonts w:ascii="Arial" w:hAnsi="Arial" w:cs="Arial"/>
        </w:rPr>
        <w:t>Es importante mencionar que aunque las auditorías ejecutadas corresponden a 225, se revisaron y analizaron los recursos de 253 sujetos de control, razón a que para la Contraloría Delegada de Educación</w:t>
      </w:r>
      <w:r w:rsidRPr="00273134">
        <w:rPr>
          <w:rFonts w:ascii="Arial" w:hAnsi="Arial" w:cs="Arial"/>
        </w:rPr>
        <w:t>, Ciencia y Tecnología, Cultura, Recreación y Deporte</w:t>
      </w:r>
      <w:r>
        <w:rPr>
          <w:rFonts w:ascii="Arial" w:hAnsi="Arial" w:cs="Arial"/>
        </w:rPr>
        <w:t xml:space="preserve"> </w:t>
      </w:r>
      <w:r w:rsidRPr="00A90FBC">
        <w:rPr>
          <w:rFonts w:ascii="Arial" w:hAnsi="Arial" w:cs="Arial"/>
        </w:rPr>
        <w:t>las auditorías de cumplimiento corresponden a 12 informes de auditoría, en los procesos se revisaron y analizaron los recursos de 21 sujetos de contro</w:t>
      </w:r>
      <w:r>
        <w:rPr>
          <w:rFonts w:ascii="Arial" w:hAnsi="Arial" w:cs="Arial"/>
        </w:rPr>
        <w:t xml:space="preserve">l, por otra parte, la Contraloría Delegada de Inclusión social para la ejecución de </w:t>
      </w:r>
      <w:r w:rsidRPr="009A41AE">
        <w:rPr>
          <w:rFonts w:ascii="Arial" w:hAnsi="Arial" w:cs="Arial"/>
        </w:rPr>
        <w:lastRenderedPageBreak/>
        <w:t>7 auditorías de cumplimiento para la evaluación de los recursos del Sistema General de Participaciones – SGP, en 22 Entes Territoriales</w:t>
      </w:r>
      <w:r>
        <w:rPr>
          <w:rFonts w:ascii="Arial" w:hAnsi="Arial" w:cs="Arial"/>
        </w:rPr>
        <w:t xml:space="preserve"> y por último, la Contraloría Delegada para la Gestión Pública, </w:t>
      </w:r>
      <w:r w:rsidRPr="009A41AE">
        <w:rPr>
          <w:rFonts w:ascii="Arial" w:hAnsi="Arial" w:cs="Arial"/>
        </w:rPr>
        <w:t>que dentro de las 17 auditorías se realizaron 21 evaluaciones de la calidad y eficiencia del control interno fiscal</w:t>
      </w:r>
      <w:r>
        <w:rPr>
          <w:rFonts w:ascii="Arial" w:hAnsi="Arial" w:cs="Arial"/>
        </w:rPr>
        <w:t>.</w:t>
      </w:r>
    </w:p>
    <w:p w14:paraId="7C29D290" w14:textId="77777777" w:rsidR="00FD77F4" w:rsidRDefault="00FD77F4" w:rsidP="00FD77F4">
      <w:pPr>
        <w:contextualSpacing/>
        <w:jc w:val="both"/>
        <w:rPr>
          <w:rFonts w:ascii="Arial" w:hAnsi="Arial" w:cs="Arial"/>
        </w:rPr>
      </w:pPr>
    </w:p>
    <w:p w14:paraId="6B7FE4F5" w14:textId="77777777" w:rsidR="00FD77F4" w:rsidRPr="00CD34C5" w:rsidRDefault="00FD77F4" w:rsidP="00FD77F4">
      <w:pPr>
        <w:contextualSpacing/>
        <w:jc w:val="center"/>
        <w:rPr>
          <w:rFonts w:ascii="Arial" w:hAnsi="Arial" w:cs="Arial"/>
        </w:rPr>
      </w:pPr>
      <w:r w:rsidRPr="00CD34C5">
        <w:rPr>
          <w:rFonts w:ascii="Arial" w:hAnsi="Arial" w:cs="Arial"/>
          <w:b/>
          <w:bCs/>
        </w:rPr>
        <w:t>Gráfico No. 2 Número de Auditorías ejecutadas por sector</w:t>
      </w:r>
    </w:p>
    <w:p w14:paraId="247F7494" w14:textId="77777777" w:rsidR="00FD77F4" w:rsidRDefault="00FD77F4" w:rsidP="00FD77F4">
      <w:pPr>
        <w:contextualSpacing/>
        <w:jc w:val="both"/>
        <w:rPr>
          <w:rFonts w:ascii="Arial" w:hAnsi="Arial" w:cs="Arial"/>
        </w:rPr>
      </w:pPr>
    </w:p>
    <w:p w14:paraId="48A8290F" w14:textId="77777777" w:rsidR="00FD77F4" w:rsidRDefault="00FD77F4" w:rsidP="00FD77F4">
      <w:pPr>
        <w:contextualSpacing/>
        <w:jc w:val="center"/>
        <w:rPr>
          <w:rFonts w:ascii="Arial" w:hAnsi="Arial" w:cs="Arial"/>
        </w:rPr>
      </w:pPr>
      <w:r>
        <w:rPr>
          <w:rFonts w:ascii="Arial" w:hAnsi="Arial" w:cs="Arial"/>
          <w:noProof/>
          <w:lang w:val="es-CO" w:eastAsia="es-CO"/>
        </w:rPr>
        <w:drawing>
          <wp:inline distT="0" distB="0" distL="0" distR="0" wp14:anchorId="4CA44942" wp14:editId="559B38DA">
            <wp:extent cx="5563419" cy="3638550"/>
            <wp:effectExtent l="0" t="0" r="0" b="0"/>
            <wp:docPr id="8958911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1370" cy="3643750"/>
                    </a:xfrm>
                    <a:prstGeom prst="rect">
                      <a:avLst/>
                    </a:prstGeom>
                    <a:noFill/>
                  </pic:spPr>
                </pic:pic>
              </a:graphicData>
            </a:graphic>
          </wp:inline>
        </w:drawing>
      </w:r>
    </w:p>
    <w:p w14:paraId="763BEF60" w14:textId="77777777" w:rsidR="00FD77F4" w:rsidRDefault="00FD77F4" w:rsidP="00FD77F4">
      <w:pPr>
        <w:contextualSpacing/>
        <w:jc w:val="center"/>
        <w:rPr>
          <w:rFonts w:ascii="Arial" w:hAnsi="Arial" w:cs="Arial"/>
        </w:rPr>
      </w:pPr>
      <w:r w:rsidRPr="004F54EF">
        <w:rPr>
          <w:rFonts w:cstheme="minorHAnsi"/>
          <w:sz w:val="18"/>
          <w:szCs w:val="18"/>
        </w:rPr>
        <w:t>Fuente:</w:t>
      </w:r>
      <w:r>
        <w:rPr>
          <w:rFonts w:cstheme="minorHAnsi"/>
          <w:sz w:val="18"/>
          <w:szCs w:val="18"/>
        </w:rPr>
        <w:t xml:space="preserve"> </w:t>
      </w:r>
      <w:r w:rsidRPr="004F54EF">
        <w:rPr>
          <w:rFonts w:cstheme="minorHAnsi"/>
          <w:sz w:val="18"/>
          <w:szCs w:val="18"/>
        </w:rPr>
        <w:t>Informe Control Fiscal Interno de las Delegadas.</w:t>
      </w:r>
    </w:p>
    <w:p w14:paraId="745B284A" w14:textId="77777777" w:rsidR="00FD77F4" w:rsidRDefault="00FD77F4" w:rsidP="00FD77F4">
      <w:pPr>
        <w:contextualSpacing/>
        <w:jc w:val="both"/>
        <w:rPr>
          <w:rFonts w:ascii="Arial" w:hAnsi="Arial" w:cs="Arial"/>
        </w:rPr>
      </w:pPr>
    </w:p>
    <w:p w14:paraId="02B18AA5" w14:textId="77777777" w:rsidR="00FD77F4" w:rsidRPr="007D7E90" w:rsidRDefault="00FD77F4" w:rsidP="00CD34C5">
      <w:pPr>
        <w:ind w:left="-284" w:right="-376"/>
        <w:contextualSpacing/>
        <w:jc w:val="both"/>
        <w:rPr>
          <w:rFonts w:ascii="Arial" w:hAnsi="Arial" w:cs="Arial"/>
        </w:rPr>
      </w:pPr>
      <w:r w:rsidRPr="007D7E90">
        <w:rPr>
          <w:rFonts w:ascii="Arial" w:hAnsi="Arial" w:cs="Arial"/>
        </w:rPr>
        <w:t>Para el resultado obtenido por cada sujeto de control en el desarrollo de las auditorías se aplic</w:t>
      </w:r>
      <w:r>
        <w:rPr>
          <w:rFonts w:ascii="Arial" w:hAnsi="Arial" w:cs="Arial"/>
        </w:rPr>
        <w:t>ó</w:t>
      </w:r>
      <w:r w:rsidRPr="007D7E90">
        <w:rPr>
          <w:rFonts w:ascii="Arial" w:hAnsi="Arial" w:cs="Arial"/>
        </w:rPr>
        <w:t xml:space="preserve"> </w:t>
      </w:r>
      <w:r>
        <w:rPr>
          <w:rFonts w:ascii="Arial" w:hAnsi="Arial" w:cs="Arial"/>
        </w:rPr>
        <w:t xml:space="preserve">la metodología definida tanto en la Guía de Principios, Fundamentos y Aspectos Generales para las Auditorías como en </w:t>
      </w:r>
      <w:r w:rsidRPr="007D7E90">
        <w:rPr>
          <w:rFonts w:ascii="Arial" w:hAnsi="Arial" w:cs="Arial"/>
        </w:rPr>
        <w:t xml:space="preserve">las </w:t>
      </w:r>
      <w:r>
        <w:rPr>
          <w:rFonts w:ascii="Arial" w:hAnsi="Arial" w:cs="Arial"/>
        </w:rPr>
        <w:t>G</w:t>
      </w:r>
      <w:r w:rsidRPr="007D7E90">
        <w:rPr>
          <w:rFonts w:ascii="Arial" w:hAnsi="Arial" w:cs="Arial"/>
        </w:rPr>
        <w:t xml:space="preserve">uías </w:t>
      </w:r>
      <w:r>
        <w:rPr>
          <w:rFonts w:ascii="Arial" w:hAnsi="Arial" w:cs="Arial"/>
        </w:rPr>
        <w:t>F</w:t>
      </w:r>
      <w:r w:rsidRPr="007D7E90">
        <w:rPr>
          <w:rFonts w:ascii="Arial" w:hAnsi="Arial" w:cs="Arial"/>
        </w:rPr>
        <w:t xml:space="preserve">inanciera y de </w:t>
      </w:r>
      <w:r>
        <w:rPr>
          <w:rFonts w:ascii="Arial" w:hAnsi="Arial" w:cs="Arial"/>
        </w:rPr>
        <w:t>C</w:t>
      </w:r>
      <w:r w:rsidRPr="007D7E90">
        <w:rPr>
          <w:rFonts w:ascii="Arial" w:hAnsi="Arial" w:cs="Arial"/>
        </w:rPr>
        <w:t>umplimiento</w:t>
      </w:r>
      <w:r>
        <w:rPr>
          <w:rFonts w:ascii="Arial" w:hAnsi="Arial" w:cs="Arial"/>
        </w:rPr>
        <w:t xml:space="preserve"> de</w:t>
      </w:r>
      <w:r w:rsidRPr="007D7E90">
        <w:rPr>
          <w:rFonts w:ascii="Arial" w:hAnsi="Arial" w:cs="Arial"/>
        </w:rPr>
        <w:t xml:space="preserve"> la CGR</w:t>
      </w:r>
      <w:r>
        <w:rPr>
          <w:rFonts w:ascii="Arial" w:hAnsi="Arial" w:cs="Arial"/>
        </w:rPr>
        <w:t>. A</w:t>
      </w:r>
      <w:r w:rsidRPr="007D7E90">
        <w:rPr>
          <w:rFonts w:ascii="Arial" w:hAnsi="Arial" w:cs="Arial"/>
        </w:rPr>
        <w:t xml:space="preserve"> través de las 14 Contralorías Delegadas Sectoriales se consolida</w:t>
      </w:r>
      <w:r>
        <w:rPr>
          <w:rFonts w:ascii="Arial" w:hAnsi="Arial" w:cs="Arial"/>
        </w:rPr>
        <w:t>ron</w:t>
      </w:r>
      <w:r w:rsidRPr="007D7E90">
        <w:rPr>
          <w:rFonts w:ascii="Arial" w:hAnsi="Arial" w:cs="Arial"/>
        </w:rPr>
        <w:t xml:space="preserve"> los resultados de los sujetos de control de su </w:t>
      </w:r>
      <w:r>
        <w:rPr>
          <w:rFonts w:ascii="Arial" w:hAnsi="Arial" w:cs="Arial"/>
        </w:rPr>
        <w:t xml:space="preserve">respectiva </w:t>
      </w:r>
      <w:r w:rsidRPr="007D7E90">
        <w:rPr>
          <w:rFonts w:ascii="Arial" w:hAnsi="Arial" w:cs="Arial"/>
        </w:rPr>
        <w:t xml:space="preserve">competencia para obtener el insumo que </w:t>
      </w:r>
      <w:r>
        <w:rPr>
          <w:rFonts w:ascii="Arial" w:hAnsi="Arial" w:cs="Arial"/>
        </w:rPr>
        <w:t xml:space="preserve">permitió </w:t>
      </w:r>
      <w:r w:rsidRPr="007D7E90">
        <w:rPr>
          <w:rFonts w:ascii="Arial" w:hAnsi="Arial" w:cs="Arial"/>
        </w:rPr>
        <w:t xml:space="preserve">emitir el concepto a nivel sectorial y luego de ser consolidados </w:t>
      </w:r>
      <w:r>
        <w:rPr>
          <w:rFonts w:ascii="Arial" w:hAnsi="Arial" w:cs="Arial"/>
        </w:rPr>
        <w:t>é</w:t>
      </w:r>
      <w:r w:rsidRPr="007D7E90">
        <w:rPr>
          <w:rFonts w:ascii="Arial" w:hAnsi="Arial" w:cs="Arial"/>
        </w:rPr>
        <w:t>stos</w:t>
      </w:r>
      <w:r>
        <w:rPr>
          <w:rFonts w:ascii="Arial" w:hAnsi="Arial" w:cs="Arial"/>
        </w:rPr>
        <w:t>, se obtuvo</w:t>
      </w:r>
      <w:r w:rsidRPr="007D7E90">
        <w:rPr>
          <w:rFonts w:ascii="Arial" w:hAnsi="Arial" w:cs="Arial"/>
        </w:rPr>
        <w:t xml:space="preserve"> el concepto a nivel nacional sobre la calidad y eficiencia del control fiscal interno</w:t>
      </w:r>
      <w:r>
        <w:rPr>
          <w:rFonts w:ascii="Arial" w:hAnsi="Arial" w:cs="Arial"/>
        </w:rPr>
        <w:t xml:space="preserve"> </w:t>
      </w:r>
      <w:r w:rsidRPr="007D7E90">
        <w:rPr>
          <w:rFonts w:ascii="Arial" w:hAnsi="Arial" w:cs="Arial"/>
        </w:rPr>
        <w:t>dando una calificación</w:t>
      </w:r>
      <w:r>
        <w:rPr>
          <w:rFonts w:ascii="Arial" w:hAnsi="Arial" w:cs="Arial"/>
        </w:rPr>
        <w:t xml:space="preserve"> que más adelante se muestra.</w:t>
      </w:r>
    </w:p>
    <w:p w14:paraId="70208E71" w14:textId="77777777" w:rsidR="00FD77F4" w:rsidRPr="007D7E90" w:rsidRDefault="00FD77F4" w:rsidP="00CD34C5">
      <w:pPr>
        <w:ind w:left="-284" w:right="-376"/>
        <w:contextualSpacing/>
        <w:jc w:val="both"/>
        <w:rPr>
          <w:rFonts w:ascii="Arial" w:hAnsi="Arial" w:cs="Arial"/>
        </w:rPr>
      </w:pPr>
    </w:p>
    <w:p w14:paraId="2C056F3A" w14:textId="1ECBE043" w:rsidR="00FD77F4" w:rsidRDefault="00FD77F4" w:rsidP="00CD34C5">
      <w:pPr>
        <w:ind w:left="-284" w:right="-376"/>
        <w:contextualSpacing/>
        <w:jc w:val="both"/>
        <w:rPr>
          <w:rFonts w:ascii="Arial" w:hAnsi="Arial" w:cs="Arial"/>
        </w:rPr>
      </w:pPr>
      <w:r w:rsidRPr="007D7E90">
        <w:rPr>
          <w:rFonts w:ascii="Arial" w:hAnsi="Arial" w:cs="Arial"/>
        </w:rPr>
        <w:t xml:space="preserve">Lo anterior, </w:t>
      </w:r>
      <w:r w:rsidRPr="001F011D">
        <w:rPr>
          <w:rFonts w:ascii="Arial" w:hAnsi="Arial" w:cs="Arial"/>
          <w:b/>
          <w:u w:val="single"/>
        </w:rPr>
        <w:t>en cumplimiento al Plan Nacional de Vigilancia y Control Fiscal, como resultado de las auditorías programadas durante el primer semestre de 2024 sobre la gestión fiscal que ejercieron los sujetos de control durante la vigencia 2023, el concepto sobre la calidad y eficiencia del control fiscal interno de las entidades y organismos del Estado obtuvo una calificación “Con deficiencias”, la cual corresponde cuantitativamente a “1,723772</w:t>
      </w:r>
      <w:r w:rsidRPr="007D7E90">
        <w:rPr>
          <w:rFonts w:ascii="Arial" w:hAnsi="Arial" w:cs="Arial"/>
        </w:rPr>
        <w:t>”</w:t>
      </w:r>
      <w:r>
        <w:rPr>
          <w:rFonts w:ascii="Arial" w:hAnsi="Arial" w:cs="Arial"/>
        </w:rPr>
        <w:t>.</w:t>
      </w:r>
      <w:r w:rsidR="001F011D">
        <w:rPr>
          <w:rFonts w:ascii="Arial" w:hAnsi="Arial" w:cs="Arial"/>
        </w:rPr>
        <w:t xml:space="preserve"> (Subraya y resaltado y fuera de texto).</w:t>
      </w:r>
    </w:p>
    <w:p w14:paraId="6788DD4F" w14:textId="77777777" w:rsidR="00FD77F4" w:rsidRDefault="00FD77F4" w:rsidP="00CD34C5">
      <w:pPr>
        <w:ind w:left="-284" w:right="-376"/>
        <w:contextualSpacing/>
        <w:jc w:val="both"/>
        <w:rPr>
          <w:rFonts w:ascii="Arial" w:hAnsi="Arial" w:cs="Arial"/>
        </w:rPr>
      </w:pPr>
    </w:p>
    <w:p w14:paraId="45B73A8D" w14:textId="77777777" w:rsidR="00386018" w:rsidRDefault="00FD77F4" w:rsidP="00386018">
      <w:pPr>
        <w:ind w:left="-284" w:right="-376"/>
        <w:contextualSpacing/>
        <w:jc w:val="both"/>
        <w:rPr>
          <w:rFonts w:ascii="Arial" w:hAnsi="Arial" w:cs="Arial"/>
        </w:rPr>
      </w:pPr>
      <w:r w:rsidRPr="00386018">
        <w:rPr>
          <w:rFonts w:ascii="Arial" w:hAnsi="Arial" w:cs="Arial"/>
          <w:b/>
          <w:u w:val="single"/>
        </w:rPr>
        <w:t>La calificación del resultado consolidado nacional, se resume a nivel sectorial correspondiente a 6 sectores con una calificación “Con deficiencias” (Agropecuario, Defensa y Seguridad, Infraestructura, Inclusión social, Salud y Trabajo)</w:t>
      </w:r>
      <w:r w:rsidRPr="007D7E90">
        <w:rPr>
          <w:rFonts w:ascii="Arial" w:hAnsi="Arial" w:cs="Arial"/>
        </w:rPr>
        <w:t>, seguido por</w:t>
      </w:r>
      <w:r>
        <w:rPr>
          <w:rFonts w:ascii="Arial" w:hAnsi="Arial" w:cs="Arial"/>
        </w:rPr>
        <w:t xml:space="preserve"> 5</w:t>
      </w:r>
      <w:r w:rsidRPr="007D7E90">
        <w:rPr>
          <w:rFonts w:ascii="Arial" w:hAnsi="Arial" w:cs="Arial"/>
        </w:rPr>
        <w:t xml:space="preserve"> sectores con una calificación “</w:t>
      </w:r>
      <w:r>
        <w:rPr>
          <w:rFonts w:ascii="Arial" w:hAnsi="Arial" w:cs="Arial"/>
        </w:rPr>
        <w:t>Eficiente</w:t>
      </w:r>
      <w:r w:rsidRPr="007D7E90">
        <w:rPr>
          <w:rFonts w:ascii="Arial" w:hAnsi="Arial" w:cs="Arial"/>
        </w:rPr>
        <w:t>” (</w:t>
      </w:r>
      <w:r>
        <w:rPr>
          <w:rFonts w:ascii="Arial" w:hAnsi="Arial" w:cs="Arial"/>
        </w:rPr>
        <w:t xml:space="preserve">Comercio y Desarrollo Regional, Educación, Gestión Pública e Instituciones </w:t>
      </w:r>
      <w:r>
        <w:rPr>
          <w:rFonts w:ascii="Arial" w:hAnsi="Arial" w:cs="Arial"/>
        </w:rPr>
        <w:lastRenderedPageBreak/>
        <w:t>financieras, Medio Ambiente y Minas y Energía</w:t>
      </w:r>
      <w:r w:rsidRPr="007D7E90">
        <w:rPr>
          <w:rFonts w:ascii="Arial" w:hAnsi="Arial" w:cs="Arial"/>
        </w:rPr>
        <w:t xml:space="preserve">) y por último, </w:t>
      </w:r>
      <w:r>
        <w:rPr>
          <w:rFonts w:ascii="Arial" w:hAnsi="Arial" w:cs="Arial"/>
        </w:rPr>
        <w:t>3</w:t>
      </w:r>
      <w:r w:rsidRPr="007D7E90">
        <w:rPr>
          <w:rFonts w:ascii="Arial" w:hAnsi="Arial" w:cs="Arial"/>
        </w:rPr>
        <w:t xml:space="preserve"> sectores calificados con un co</w:t>
      </w:r>
      <w:r>
        <w:rPr>
          <w:rFonts w:ascii="Arial" w:hAnsi="Arial" w:cs="Arial"/>
        </w:rPr>
        <w:t>n</w:t>
      </w:r>
      <w:r w:rsidRPr="007D7E90">
        <w:rPr>
          <w:rFonts w:ascii="Arial" w:hAnsi="Arial" w:cs="Arial"/>
        </w:rPr>
        <w:t>trol fiscal interno “</w:t>
      </w:r>
      <w:r>
        <w:rPr>
          <w:rFonts w:ascii="Arial" w:hAnsi="Arial" w:cs="Arial"/>
        </w:rPr>
        <w:t>Ineficiente</w:t>
      </w:r>
      <w:r w:rsidRPr="007D7E90">
        <w:rPr>
          <w:rFonts w:ascii="Arial" w:hAnsi="Arial" w:cs="Arial"/>
        </w:rPr>
        <w:t>“</w:t>
      </w:r>
      <w:r>
        <w:rPr>
          <w:rFonts w:ascii="Arial" w:hAnsi="Arial" w:cs="Arial"/>
        </w:rPr>
        <w:t xml:space="preserve"> </w:t>
      </w:r>
      <w:r w:rsidRPr="007D7E90">
        <w:rPr>
          <w:rFonts w:ascii="Arial" w:hAnsi="Arial" w:cs="Arial"/>
        </w:rPr>
        <w:t>(</w:t>
      </w:r>
      <w:r>
        <w:rPr>
          <w:rFonts w:ascii="Arial" w:hAnsi="Arial" w:cs="Arial"/>
        </w:rPr>
        <w:t>Justicia, Tecnologías de la Información y las Comunicaciones y Vivienda y Saneamiento básico</w:t>
      </w:r>
      <w:r w:rsidRPr="007D7E90">
        <w:rPr>
          <w:rFonts w:ascii="Arial" w:hAnsi="Arial" w:cs="Arial"/>
        </w:rPr>
        <w:t>).</w:t>
      </w:r>
      <w:r w:rsidR="00386018">
        <w:rPr>
          <w:rFonts w:ascii="Arial" w:hAnsi="Arial" w:cs="Arial"/>
        </w:rPr>
        <w:t xml:space="preserve"> (Subraya y resaltado y fuera de texto).</w:t>
      </w:r>
    </w:p>
    <w:p w14:paraId="57C37EB0" w14:textId="77777777" w:rsidR="00FD77F4" w:rsidRDefault="00FD77F4" w:rsidP="00FD77F4">
      <w:pPr>
        <w:contextualSpacing/>
        <w:jc w:val="both"/>
        <w:rPr>
          <w:rFonts w:ascii="Arial" w:hAnsi="Arial" w:cs="Arial"/>
        </w:rPr>
      </w:pPr>
    </w:p>
    <w:p w14:paraId="01E01788" w14:textId="77777777" w:rsidR="00FD77F4" w:rsidRPr="00CD34C5" w:rsidRDefault="00FD77F4" w:rsidP="00FD77F4">
      <w:pPr>
        <w:contextualSpacing/>
        <w:jc w:val="center"/>
        <w:rPr>
          <w:rFonts w:ascii="Arial" w:hAnsi="Arial" w:cs="Arial"/>
        </w:rPr>
      </w:pPr>
      <w:r w:rsidRPr="00CD34C5">
        <w:rPr>
          <w:rFonts w:ascii="Arial" w:hAnsi="Arial" w:cs="Arial"/>
          <w:b/>
          <w:bCs/>
        </w:rPr>
        <w:t>Gráfico No. 3 Participación por sector según calificación del Control Fiscal Interno</w:t>
      </w:r>
    </w:p>
    <w:p w14:paraId="0CF37DF9" w14:textId="77777777" w:rsidR="00FD77F4" w:rsidRDefault="00FD77F4" w:rsidP="00FD77F4">
      <w:pPr>
        <w:contextualSpacing/>
        <w:jc w:val="both"/>
        <w:rPr>
          <w:rFonts w:ascii="Arial" w:hAnsi="Arial" w:cs="Arial"/>
        </w:rPr>
      </w:pPr>
    </w:p>
    <w:p w14:paraId="74346A76" w14:textId="77777777" w:rsidR="00FD77F4" w:rsidRDefault="00FD77F4" w:rsidP="00FD77F4">
      <w:pPr>
        <w:contextualSpacing/>
        <w:jc w:val="center"/>
        <w:rPr>
          <w:rFonts w:ascii="Arial" w:hAnsi="Arial" w:cs="Arial"/>
        </w:rPr>
      </w:pPr>
      <w:r>
        <w:rPr>
          <w:rFonts w:ascii="Arial" w:hAnsi="Arial" w:cs="Arial"/>
          <w:noProof/>
          <w:lang w:val="es-CO" w:eastAsia="es-CO"/>
        </w:rPr>
        <w:drawing>
          <wp:inline distT="0" distB="0" distL="0" distR="0" wp14:anchorId="3EE0E5CD" wp14:editId="54DCC4CF">
            <wp:extent cx="3475183" cy="2438400"/>
            <wp:effectExtent l="0" t="0" r="0" b="0"/>
            <wp:docPr id="13332121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92603" cy="2450623"/>
                    </a:xfrm>
                    <a:prstGeom prst="rect">
                      <a:avLst/>
                    </a:prstGeom>
                    <a:noFill/>
                  </pic:spPr>
                </pic:pic>
              </a:graphicData>
            </a:graphic>
          </wp:inline>
        </w:drawing>
      </w:r>
    </w:p>
    <w:p w14:paraId="19E519C3" w14:textId="77777777" w:rsidR="00FD77F4" w:rsidRDefault="00FD77F4" w:rsidP="00FD77F4">
      <w:pPr>
        <w:contextualSpacing/>
        <w:jc w:val="center"/>
        <w:rPr>
          <w:rFonts w:ascii="Arial" w:hAnsi="Arial" w:cs="Arial"/>
        </w:rPr>
      </w:pPr>
      <w:r w:rsidRPr="004F54EF">
        <w:rPr>
          <w:rFonts w:cstheme="minorHAnsi"/>
          <w:sz w:val="18"/>
          <w:szCs w:val="18"/>
        </w:rPr>
        <w:t>Fuente: Informe Control Fiscal Interno de las Delegadas.</w:t>
      </w:r>
    </w:p>
    <w:p w14:paraId="0519FD93" w14:textId="77777777" w:rsidR="00FD77F4" w:rsidRDefault="00FD77F4" w:rsidP="00FD77F4">
      <w:pPr>
        <w:contextualSpacing/>
        <w:jc w:val="both"/>
        <w:rPr>
          <w:rFonts w:ascii="Arial" w:hAnsi="Arial" w:cs="Arial"/>
        </w:rPr>
      </w:pPr>
    </w:p>
    <w:p w14:paraId="10E6B3F1" w14:textId="2476F208" w:rsidR="00FD77F4" w:rsidRDefault="00FD77F4" w:rsidP="00CD34C5">
      <w:pPr>
        <w:ind w:left="-284" w:right="-376"/>
        <w:contextualSpacing/>
        <w:jc w:val="both"/>
        <w:rPr>
          <w:rFonts w:ascii="Arial" w:hAnsi="Arial" w:cs="Arial"/>
        </w:rPr>
      </w:pPr>
      <w:r>
        <w:rPr>
          <w:rFonts w:ascii="Arial" w:hAnsi="Arial" w:cs="Arial"/>
        </w:rPr>
        <w:t>Se observa que los sectores de Educación, Gestión Pública e Instituciones financieras, y Minas y Energía han mantenido durante los últimos 4 años (2020-2023) concepto del control fiscal interno sectorial con calificación de “Eficiente”; de la misma manera, se puede distinguir como producto del mejoramiento continuo de este proceso de evaluación que sectores como Comercio y Desarrollo Regional y Medio Ambiente han mejorado al cambiar su calificación  “Con deficiencias” en la vigencia 2022 a “Eficiente” para la vigencia 2023.</w:t>
      </w:r>
    </w:p>
    <w:p w14:paraId="7D91E00A" w14:textId="77777777" w:rsidR="00FD77F4" w:rsidRDefault="00FD77F4" w:rsidP="00CD34C5">
      <w:pPr>
        <w:ind w:left="-284" w:right="-376"/>
        <w:contextualSpacing/>
        <w:jc w:val="both"/>
        <w:rPr>
          <w:rFonts w:ascii="Arial" w:hAnsi="Arial" w:cs="Arial"/>
        </w:rPr>
      </w:pPr>
    </w:p>
    <w:p w14:paraId="4A01B45D" w14:textId="77777777" w:rsidR="00386018" w:rsidRDefault="00FD77F4" w:rsidP="00386018">
      <w:pPr>
        <w:ind w:left="-284" w:right="-376"/>
        <w:contextualSpacing/>
        <w:jc w:val="both"/>
        <w:rPr>
          <w:rFonts w:ascii="Arial" w:hAnsi="Arial" w:cs="Arial"/>
        </w:rPr>
      </w:pPr>
      <w:r>
        <w:rPr>
          <w:rFonts w:ascii="Arial" w:hAnsi="Arial" w:cs="Arial"/>
        </w:rPr>
        <w:t xml:space="preserve">Por el contrario, </w:t>
      </w:r>
      <w:r w:rsidRPr="00386018">
        <w:rPr>
          <w:rFonts w:ascii="Arial" w:hAnsi="Arial" w:cs="Arial"/>
          <w:b/>
          <w:u w:val="single"/>
        </w:rPr>
        <w:t>el sector de Vivienda y Saneamiento Básico ha conservado una calificación “Ineficiente” durante los últimos 4 años, seguido del Sector Justicia que ha obtenido esta calificación en 3 vigencias entre el periodo de 2020-2023, su calificación “Con deficiencias” en el 2022 pasó a “Ineficiente” en la vigencia 2023; en el mismo sentido, llama la atención que el sector Salud pasó de una calificación CFI “Eficiente” en la vigencia 2022 a “Con deficiencias” en el 2023</w:t>
      </w:r>
      <w:r>
        <w:rPr>
          <w:rFonts w:ascii="Arial" w:hAnsi="Arial" w:cs="Arial"/>
        </w:rPr>
        <w:t>.</w:t>
      </w:r>
      <w:r w:rsidR="00386018">
        <w:rPr>
          <w:rFonts w:ascii="Arial" w:hAnsi="Arial" w:cs="Arial"/>
        </w:rPr>
        <w:t xml:space="preserve"> (Subraya y resaltado y fuera de texto).</w:t>
      </w:r>
    </w:p>
    <w:p w14:paraId="017B97C0" w14:textId="77777777" w:rsidR="00FD77F4" w:rsidRDefault="00FD77F4" w:rsidP="00CD34C5">
      <w:pPr>
        <w:ind w:left="-284" w:right="-376"/>
        <w:contextualSpacing/>
        <w:jc w:val="both"/>
        <w:rPr>
          <w:rFonts w:ascii="Arial" w:hAnsi="Arial" w:cs="Arial"/>
        </w:rPr>
      </w:pPr>
    </w:p>
    <w:p w14:paraId="182696D5" w14:textId="77777777" w:rsidR="00386018" w:rsidRDefault="00FD77F4" w:rsidP="00386018">
      <w:pPr>
        <w:ind w:left="-284" w:right="-376"/>
        <w:contextualSpacing/>
        <w:jc w:val="both"/>
        <w:rPr>
          <w:rFonts w:ascii="Arial" w:hAnsi="Arial" w:cs="Arial"/>
        </w:rPr>
      </w:pPr>
      <w:r w:rsidRPr="00386018">
        <w:rPr>
          <w:rFonts w:ascii="Arial" w:hAnsi="Arial" w:cs="Arial"/>
          <w:b/>
          <w:u w:val="single"/>
        </w:rPr>
        <w:t>Lo anterior evidencia que existen deficiencias en los controles diseñados para la mitigación de los riesgos evidenciados en las entidades y organismos evaluados pertenecientes a estos sectores, de manera que la Contraloría General de la República insta a todas las entidades y organismos del Estado para que implementen y mejoren sus políticas, procedimientos y mecanismos que permitan el cumplimiento de sus metas y objetivos para lograr una eficiente gestión fiscal</w:t>
      </w:r>
      <w:r>
        <w:rPr>
          <w:rFonts w:ascii="Arial" w:hAnsi="Arial" w:cs="Arial"/>
        </w:rPr>
        <w:t>.</w:t>
      </w:r>
      <w:r w:rsidR="00386018">
        <w:rPr>
          <w:rFonts w:ascii="Arial" w:hAnsi="Arial" w:cs="Arial"/>
        </w:rPr>
        <w:t xml:space="preserve"> (Subraya y resaltado y fuera de texto).</w:t>
      </w:r>
    </w:p>
    <w:p w14:paraId="3230EBCA" w14:textId="77777777" w:rsidR="00FD77F4" w:rsidRDefault="00FD77F4" w:rsidP="00CD34C5">
      <w:pPr>
        <w:ind w:left="-284" w:right="-376"/>
        <w:contextualSpacing/>
        <w:jc w:val="both"/>
        <w:rPr>
          <w:rFonts w:ascii="Arial" w:hAnsi="Arial" w:cs="Arial"/>
        </w:rPr>
      </w:pPr>
    </w:p>
    <w:p w14:paraId="19D26A4B" w14:textId="77777777" w:rsidR="00FD77F4" w:rsidRDefault="00FD77F4" w:rsidP="00CD34C5">
      <w:pPr>
        <w:ind w:left="-284" w:right="-376"/>
        <w:contextualSpacing/>
        <w:jc w:val="both"/>
        <w:rPr>
          <w:rFonts w:ascii="Arial" w:hAnsi="Arial" w:cs="Arial"/>
        </w:rPr>
      </w:pPr>
      <w:r w:rsidRPr="00254F7D">
        <w:rPr>
          <w:rFonts w:ascii="Arial" w:hAnsi="Arial" w:cs="Arial"/>
        </w:rPr>
        <w:t>De conformidad con lo expuesto en las sentencias C-506 de 1999, C--967 de 2012 y C-103 de 2015, de la Corte Constitucional, se señaló que existen "dos modalidades", o "dos niveles" de control del manejo de los recursos públicos, o un control de "primer grado" y otro "segundo grado", el primero es el control interno que las propias entidades públicas deben  implementar mediante el sistema de control interno y el segundo es el control fiscal externo en cabeza de la Contraloría, los cuales deben actuar de manera complementaria.</w:t>
      </w:r>
    </w:p>
    <w:p w14:paraId="37A6B5B6" w14:textId="77777777" w:rsidR="00FD77F4" w:rsidRDefault="00FD77F4" w:rsidP="00CD34C5">
      <w:pPr>
        <w:ind w:left="-284" w:right="-376"/>
        <w:contextualSpacing/>
        <w:jc w:val="both"/>
        <w:rPr>
          <w:rFonts w:ascii="Arial" w:hAnsi="Arial" w:cs="Arial"/>
        </w:rPr>
      </w:pPr>
      <w:r w:rsidRPr="00254F7D">
        <w:rPr>
          <w:rFonts w:ascii="Arial" w:hAnsi="Arial" w:cs="Arial"/>
        </w:rPr>
        <w:lastRenderedPageBreak/>
        <w:t>En ese sentido, es necesario que las oficinas o dependencias de las entidades y organismos del Estado que cumplen las funciones como oficina de control interno, ejecuten actuaciones tendientes a realizar control preventivo, en especial en la contratación pública. De la misma manera, cuando estas desarrollen acciones de control fiscal interno deben realizar recomendaciones para evitar la pérdida de recursos públicos.</w:t>
      </w:r>
    </w:p>
    <w:p w14:paraId="1195E4C8" w14:textId="77777777" w:rsidR="00FD77F4" w:rsidRPr="00254F7D" w:rsidRDefault="00FD77F4" w:rsidP="00CD34C5">
      <w:pPr>
        <w:ind w:left="-284" w:right="-376"/>
        <w:contextualSpacing/>
        <w:jc w:val="both"/>
        <w:rPr>
          <w:rFonts w:ascii="Arial" w:hAnsi="Arial" w:cs="Arial"/>
        </w:rPr>
      </w:pPr>
    </w:p>
    <w:p w14:paraId="3E768215" w14:textId="77777777" w:rsidR="00FD77F4" w:rsidRDefault="00FD77F4" w:rsidP="00CD34C5">
      <w:pPr>
        <w:ind w:left="-284" w:right="-376"/>
        <w:contextualSpacing/>
        <w:jc w:val="both"/>
        <w:rPr>
          <w:rFonts w:ascii="Arial" w:hAnsi="Arial" w:cs="Arial"/>
        </w:rPr>
      </w:pPr>
      <w:r w:rsidRPr="00254F7D">
        <w:rPr>
          <w:rFonts w:ascii="Arial" w:hAnsi="Arial" w:cs="Arial"/>
        </w:rPr>
        <w:t>Los resultados presentados por las entidades y organismos del Estado con calificaciones de su control fiscal interno-(CFI) “Con deficiencias” o “Ineficiente”, es el reflejo de la necesidad que las oficinas de control interno garanticen que se planteen acciones de mejora, para ser incorporadas en sus sistemas de gestión. Esto permitirá que las instituciones puedan mejorar su calificación en futuras evaluaciones y asegurar que, el control de primer y segundo nivel de los recursos públicos se realice de manera articulada, en este sentido la Sentencia C-103 de 2015 manifiesta que, si el control interno cumple de manera eficaz su rol en el control del manejo de los recursos públicos, hará más efectiva la función de la Contraloría.</w:t>
      </w:r>
    </w:p>
    <w:p w14:paraId="636926A9" w14:textId="77777777" w:rsidR="00FD77F4" w:rsidRDefault="00FD77F4" w:rsidP="00FD77F4">
      <w:pPr>
        <w:contextualSpacing/>
        <w:jc w:val="both"/>
        <w:rPr>
          <w:rFonts w:ascii="Arial" w:hAnsi="Arial" w:cs="Arial"/>
        </w:rPr>
      </w:pPr>
    </w:p>
    <w:p w14:paraId="53FD02BA" w14:textId="77777777" w:rsidR="00FD77F4" w:rsidRPr="00CD34C5" w:rsidRDefault="00FD77F4" w:rsidP="00FD77F4">
      <w:pPr>
        <w:contextualSpacing/>
        <w:jc w:val="center"/>
        <w:rPr>
          <w:rFonts w:ascii="Arial" w:hAnsi="Arial" w:cs="Arial"/>
          <w:b/>
          <w:bCs/>
        </w:rPr>
      </w:pPr>
      <w:r w:rsidRPr="00CD34C5">
        <w:rPr>
          <w:rFonts w:ascii="Arial" w:hAnsi="Arial" w:cs="Arial"/>
          <w:b/>
          <w:bCs/>
        </w:rPr>
        <w:t>Tabla No. 17 Resultados de la evaluación del control fiscal interno por sector</w:t>
      </w:r>
    </w:p>
    <w:p w14:paraId="2C5E718A" w14:textId="77777777" w:rsidR="00FD77F4" w:rsidRPr="00992C98" w:rsidRDefault="00FD77F4" w:rsidP="00FD77F4">
      <w:pPr>
        <w:contextualSpacing/>
        <w:jc w:val="both"/>
        <w:rPr>
          <w:rFonts w:ascii="Arial" w:hAnsi="Arial" w:cs="Arial"/>
        </w:rPr>
      </w:pPr>
    </w:p>
    <w:p w14:paraId="3E36780D" w14:textId="77777777" w:rsidR="00FD77F4" w:rsidRDefault="00FD77F4" w:rsidP="00FD77F4">
      <w:pPr>
        <w:contextualSpacing/>
        <w:jc w:val="center"/>
        <w:rPr>
          <w:rFonts w:ascii="Arial" w:hAnsi="Arial" w:cs="Arial"/>
        </w:rPr>
      </w:pPr>
      <w:r w:rsidRPr="002B26E9">
        <w:rPr>
          <w:noProof/>
          <w:lang w:val="es-CO" w:eastAsia="es-CO"/>
        </w:rPr>
        <w:drawing>
          <wp:inline distT="0" distB="0" distL="0" distR="0" wp14:anchorId="34772326" wp14:editId="598C3C80">
            <wp:extent cx="5294296" cy="3829050"/>
            <wp:effectExtent l="19050" t="0" r="1604" b="0"/>
            <wp:docPr id="6012789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22931" cy="3849760"/>
                    </a:xfrm>
                    <a:prstGeom prst="rect">
                      <a:avLst/>
                    </a:prstGeom>
                    <a:noFill/>
                    <a:ln>
                      <a:noFill/>
                    </a:ln>
                  </pic:spPr>
                </pic:pic>
              </a:graphicData>
            </a:graphic>
          </wp:inline>
        </w:drawing>
      </w:r>
    </w:p>
    <w:p w14:paraId="3746AF95" w14:textId="77777777" w:rsidR="00FD77F4" w:rsidRPr="006B07C7" w:rsidRDefault="00FD77F4" w:rsidP="00CD34C5">
      <w:pPr>
        <w:contextualSpacing/>
        <w:jc w:val="both"/>
        <w:rPr>
          <w:sz w:val="18"/>
          <w:szCs w:val="18"/>
        </w:rPr>
      </w:pPr>
      <w:r w:rsidRPr="006B07C7">
        <w:rPr>
          <w:sz w:val="18"/>
          <w:szCs w:val="18"/>
        </w:rPr>
        <w:t>Fuente: Para el concepto de las vigencias 2020 a 2022 fue tomado del Informe sobre la calidad y eficiencia del control fiscal interno (CFI) de las entidades y organismos del Estado vigencia 2022. Para la vigencia 2023, los informes de las auditorías adelantadas durante el primer semestre de 2024</w:t>
      </w:r>
    </w:p>
    <w:p w14:paraId="2DCABE32" w14:textId="77777777" w:rsidR="00FD77F4" w:rsidRDefault="00FD77F4" w:rsidP="00CD34C5">
      <w:pPr>
        <w:contextualSpacing/>
        <w:jc w:val="both"/>
        <w:rPr>
          <w:rFonts w:ascii="Arial" w:hAnsi="Arial" w:cs="Arial"/>
        </w:rPr>
      </w:pPr>
    </w:p>
    <w:p w14:paraId="55EF608D" w14:textId="77777777" w:rsidR="00FD77F4" w:rsidRDefault="00FD77F4" w:rsidP="00CD34C5">
      <w:pPr>
        <w:ind w:left="-284" w:right="-376"/>
        <w:contextualSpacing/>
        <w:jc w:val="both"/>
        <w:rPr>
          <w:rFonts w:ascii="Arial" w:hAnsi="Arial" w:cs="Arial"/>
        </w:rPr>
      </w:pPr>
      <w:r w:rsidRPr="00254F7D">
        <w:rPr>
          <w:rFonts w:ascii="Arial" w:hAnsi="Arial" w:cs="Arial"/>
        </w:rPr>
        <w:t xml:space="preserve">Se resalta la importancia del Acto Legislativo 04 de 2019, ya que confirió a la Contraloría General de la República la función para realizar control concomitante y preventivo, permitiendo hacer seguimiento permanente a los recursos públicos, de esta manera, la CGR actúa con ocasión de solicitudes externas (ciudadanía, congresistas, gestores fiscales, otras autoridades, etc.), alertas de control interno reportadas por los jefes de control interno de los sujetos de control, así como de alertas </w:t>
      </w:r>
      <w:r w:rsidRPr="00254F7D">
        <w:rPr>
          <w:rFonts w:ascii="Arial" w:hAnsi="Arial" w:cs="Arial"/>
        </w:rPr>
        <w:lastRenderedPageBreak/>
        <w:t>tempranas e insumos de información generados en ejercicio ordinario de la vigilancia fiscal por la DIARI, CD Generales, CD Sectoriales.</w:t>
      </w:r>
    </w:p>
    <w:p w14:paraId="5B57D9A3" w14:textId="77777777" w:rsidR="00FD77F4" w:rsidRDefault="00FD77F4" w:rsidP="00CD34C5">
      <w:pPr>
        <w:ind w:left="-284" w:right="-376"/>
        <w:contextualSpacing/>
        <w:jc w:val="both"/>
        <w:rPr>
          <w:rFonts w:ascii="Arial" w:hAnsi="Arial" w:cs="Arial"/>
        </w:rPr>
      </w:pPr>
    </w:p>
    <w:p w14:paraId="544528F1" w14:textId="77777777" w:rsidR="00FD77F4" w:rsidRDefault="00FD77F4" w:rsidP="00CD34C5">
      <w:pPr>
        <w:ind w:left="-284" w:right="-376"/>
        <w:contextualSpacing/>
        <w:jc w:val="both"/>
        <w:rPr>
          <w:rFonts w:ascii="Arial" w:hAnsi="Arial" w:cs="Arial"/>
        </w:rPr>
      </w:pPr>
      <w:r w:rsidRPr="00254F7D">
        <w:rPr>
          <w:rFonts w:ascii="Arial" w:hAnsi="Arial" w:cs="Arial"/>
        </w:rPr>
        <w:t>Con la adopción de este modelo de control se ha logrado emitir advertencias, que previenen al gestor fiscal sobre la detección de un riesgo inminente de pérdida de recursos, con el fin que evalúe autónomamente la adopción de las medidas que considere procedentes para ejercer control sobre los hechos así identificados y evitar que el daño se produzca o se extienda. Así mismo, el modelo de control concomitante y preventivo, mediante sus resultados sirve como insumo para dar continuidad al ciclo que permite formular el Plan Nacional de Vigilancia y Control Fiscal-(PNVCF)</w:t>
      </w:r>
      <w:r>
        <w:rPr>
          <w:rFonts w:ascii="Arial" w:hAnsi="Arial" w:cs="Arial"/>
        </w:rPr>
        <w:t>.</w:t>
      </w:r>
    </w:p>
    <w:p w14:paraId="7C408083" w14:textId="77777777" w:rsidR="00FD77F4" w:rsidRDefault="00FD77F4" w:rsidP="00CD34C5">
      <w:pPr>
        <w:ind w:left="-284" w:right="-376"/>
        <w:contextualSpacing/>
        <w:jc w:val="both"/>
        <w:rPr>
          <w:rFonts w:ascii="Arial" w:hAnsi="Arial" w:cs="Arial"/>
        </w:rPr>
      </w:pPr>
    </w:p>
    <w:p w14:paraId="518F0F0F" w14:textId="74B2621F" w:rsidR="00FD77F4" w:rsidRPr="00FC594A" w:rsidRDefault="00FD77F4" w:rsidP="00CD34C5">
      <w:pPr>
        <w:ind w:left="-284" w:right="-376"/>
        <w:contextualSpacing/>
        <w:jc w:val="both"/>
        <w:rPr>
          <w:rFonts w:ascii="Arial" w:hAnsi="Arial" w:cs="Arial"/>
        </w:rPr>
      </w:pPr>
      <w:r w:rsidRPr="00FC594A">
        <w:rPr>
          <w:rFonts w:ascii="Arial" w:hAnsi="Arial" w:cs="Arial"/>
        </w:rPr>
        <w:t xml:space="preserve">La Contraloría General de la República (CGR) en alianza con el Departamento Administrativo de la Función Pública (DAFP), desarrolló el Sistema de Alertas de Control Interno-SACI, una plataforma para fortalecer el rol de las Oficina o Unidades de Control Interno, al igual que, se constituye como mecanismo de articulación entre las Oficinas y la CGR, en el ejercicio del control concomitante y preventivo. </w:t>
      </w:r>
    </w:p>
    <w:p w14:paraId="78419AD2" w14:textId="77777777" w:rsidR="00FD77F4" w:rsidRPr="00FC594A" w:rsidRDefault="00FD77F4" w:rsidP="00CD34C5">
      <w:pPr>
        <w:ind w:left="-284" w:right="-376"/>
        <w:contextualSpacing/>
        <w:jc w:val="both"/>
        <w:rPr>
          <w:rFonts w:ascii="Arial" w:hAnsi="Arial" w:cs="Arial"/>
        </w:rPr>
      </w:pPr>
    </w:p>
    <w:p w14:paraId="07DD6B78" w14:textId="77777777" w:rsidR="00FD77F4" w:rsidRPr="00FC594A" w:rsidRDefault="00FD77F4" w:rsidP="00CD34C5">
      <w:pPr>
        <w:ind w:left="-284" w:right="-376"/>
        <w:contextualSpacing/>
        <w:jc w:val="both"/>
        <w:rPr>
          <w:rFonts w:ascii="Arial" w:hAnsi="Arial" w:cs="Arial"/>
        </w:rPr>
      </w:pPr>
      <w:r w:rsidRPr="00FC594A">
        <w:rPr>
          <w:rFonts w:ascii="Arial" w:hAnsi="Arial" w:cs="Arial"/>
        </w:rPr>
        <w:t>El propósito de esta herramienta es anticiparse a la materialización de los riesgos para identificar de manera oportuna irregularidades en el manejo e inversión de los recursos públicos.</w:t>
      </w:r>
    </w:p>
    <w:p w14:paraId="547093C3" w14:textId="77777777" w:rsidR="00FD77F4" w:rsidRPr="00FC594A" w:rsidRDefault="00FD77F4" w:rsidP="00CD34C5">
      <w:pPr>
        <w:ind w:left="-284" w:right="-376"/>
        <w:contextualSpacing/>
        <w:jc w:val="both"/>
        <w:rPr>
          <w:rFonts w:ascii="Arial" w:hAnsi="Arial" w:cs="Arial"/>
        </w:rPr>
      </w:pPr>
    </w:p>
    <w:p w14:paraId="7DE19061" w14:textId="77777777" w:rsidR="00FD77F4" w:rsidRPr="00FC594A" w:rsidRDefault="00FD77F4" w:rsidP="00CD34C5">
      <w:pPr>
        <w:ind w:left="-284" w:right="-376"/>
        <w:contextualSpacing/>
        <w:jc w:val="both"/>
        <w:rPr>
          <w:rFonts w:ascii="Arial" w:hAnsi="Arial" w:cs="Arial"/>
        </w:rPr>
      </w:pPr>
      <w:r w:rsidRPr="00FC594A">
        <w:rPr>
          <w:rFonts w:ascii="Arial" w:hAnsi="Arial" w:cs="Arial"/>
        </w:rPr>
        <w:t>De acuerdo con la información reportada por el SACI con corte 16 de agosto de 2024, se han registrado 76 alertas por cuantía de $7,4 billones. Se resalta que 34 no presentaron cuantía (45% del total). La vigencia 2022 presentó el mayor número de alertas con 39, es decir el 51% del total. Para 2023, vigencia correspondiente al presente informe, se presentaron 19 alertas por $ 3,03 billones, representando 41% de la cuantía total.</w:t>
      </w:r>
    </w:p>
    <w:p w14:paraId="516CD2B2" w14:textId="77777777" w:rsidR="00FD77F4" w:rsidRPr="00FC594A" w:rsidRDefault="00FD77F4" w:rsidP="00FD77F4">
      <w:pPr>
        <w:contextualSpacing/>
        <w:jc w:val="both"/>
        <w:rPr>
          <w:rFonts w:ascii="Arial" w:hAnsi="Arial" w:cs="Arial"/>
        </w:rPr>
      </w:pPr>
    </w:p>
    <w:p w14:paraId="56DBE170" w14:textId="77777777" w:rsidR="00FD77F4" w:rsidRPr="00CD34C5" w:rsidRDefault="00FD77F4" w:rsidP="00FD77F4">
      <w:pPr>
        <w:contextualSpacing/>
        <w:jc w:val="center"/>
        <w:rPr>
          <w:rFonts w:ascii="Arial" w:hAnsi="Arial" w:cs="Arial"/>
          <w:b/>
          <w:bCs/>
        </w:rPr>
      </w:pPr>
      <w:r w:rsidRPr="00CD34C5">
        <w:rPr>
          <w:rFonts w:ascii="Arial" w:hAnsi="Arial" w:cs="Arial"/>
          <w:b/>
          <w:bCs/>
        </w:rPr>
        <w:t>Tabla No. 18 Registro de Alertas Sistema de Alertas de Control Interno - SACI</w:t>
      </w:r>
    </w:p>
    <w:p w14:paraId="4C64594F" w14:textId="77777777" w:rsidR="00FD77F4" w:rsidRPr="00FC594A" w:rsidRDefault="00FD77F4" w:rsidP="00FD77F4">
      <w:pPr>
        <w:contextualSpacing/>
        <w:jc w:val="center"/>
        <w:rPr>
          <w:rFonts w:ascii="Arial" w:hAnsi="Arial" w:cs="Arial"/>
        </w:rPr>
      </w:pPr>
    </w:p>
    <w:p w14:paraId="40C2FA73" w14:textId="77777777" w:rsidR="00FD77F4" w:rsidRPr="00FC594A" w:rsidRDefault="00FD77F4" w:rsidP="00FD77F4">
      <w:pPr>
        <w:contextualSpacing/>
        <w:jc w:val="center"/>
        <w:rPr>
          <w:rFonts w:ascii="Arial" w:hAnsi="Arial" w:cs="Arial"/>
        </w:rPr>
      </w:pPr>
      <w:r w:rsidRPr="00FC594A">
        <w:rPr>
          <w:noProof/>
          <w:lang w:val="es-CO" w:eastAsia="es-CO"/>
        </w:rPr>
        <w:drawing>
          <wp:inline distT="0" distB="0" distL="0" distR="0" wp14:anchorId="73F9D037" wp14:editId="51B5C664">
            <wp:extent cx="3484431" cy="1043723"/>
            <wp:effectExtent l="0" t="0" r="1905" b="4445"/>
            <wp:docPr id="1329257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7897" cy="1047757"/>
                    </a:xfrm>
                    <a:prstGeom prst="rect">
                      <a:avLst/>
                    </a:prstGeom>
                    <a:noFill/>
                    <a:ln>
                      <a:noFill/>
                    </a:ln>
                  </pic:spPr>
                </pic:pic>
              </a:graphicData>
            </a:graphic>
          </wp:inline>
        </w:drawing>
      </w:r>
    </w:p>
    <w:p w14:paraId="130EE3F3" w14:textId="77777777" w:rsidR="00FD77F4" w:rsidRPr="00FC594A" w:rsidRDefault="00FD77F4" w:rsidP="00FD77F4">
      <w:pPr>
        <w:contextualSpacing/>
        <w:jc w:val="center"/>
        <w:rPr>
          <w:rFonts w:ascii="Arial" w:hAnsi="Arial" w:cs="Arial"/>
        </w:rPr>
      </w:pPr>
      <w:r w:rsidRPr="00FC594A">
        <w:rPr>
          <w:sz w:val="18"/>
          <w:szCs w:val="18"/>
        </w:rPr>
        <w:t>Fuente: Reporte de los registros de las alertas del SACI Contraloría Delegada para la Participación Ciudadana</w:t>
      </w:r>
    </w:p>
    <w:p w14:paraId="3D4B9068" w14:textId="77777777" w:rsidR="00FD77F4" w:rsidRPr="00FC594A" w:rsidRDefault="00FD77F4" w:rsidP="00FD77F4">
      <w:pPr>
        <w:contextualSpacing/>
        <w:jc w:val="both"/>
        <w:rPr>
          <w:rFonts w:ascii="Arial" w:hAnsi="Arial" w:cs="Arial"/>
        </w:rPr>
      </w:pPr>
    </w:p>
    <w:p w14:paraId="16EFC94A" w14:textId="406D413D" w:rsidR="00FD77F4" w:rsidRPr="00FC594A" w:rsidRDefault="00FD77F4" w:rsidP="00CD34C5">
      <w:pPr>
        <w:ind w:left="-284" w:right="-376"/>
        <w:contextualSpacing/>
        <w:jc w:val="both"/>
        <w:rPr>
          <w:rFonts w:ascii="Arial" w:hAnsi="Arial" w:cs="Arial"/>
        </w:rPr>
      </w:pPr>
      <w:r w:rsidRPr="00FC594A">
        <w:rPr>
          <w:rFonts w:ascii="Arial" w:hAnsi="Arial" w:cs="Arial"/>
        </w:rPr>
        <w:t>Sobre el origen de las alertas registradas en el SACI, se destaca que 59,2% provienen de 6 Delegadas de la CGR: Salud, Justicia, Infraestructura, Medio Ambiente, Educación, Ciencia y Tecnología, Cultura, Recreación y Deporte y Postconflicto</w:t>
      </w:r>
    </w:p>
    <w:p w14:paraId="0809D7C1" w14:textId="77777777" w:rsidR="00FD77F4" w:rsidRPr="00FC594A" w:rsidRDefault="00FD77F4" w:rsidP="00CD34C5">
      <w:pPr>
        <w:ind w:left="-284" w:right="-376"/>
        <w:contextualSpacing/>
        <w:jc w:val="both"/>
        <w:rPr>
          <w:rFonts w:ascii="Arial" w:hAnsi="Arial" w:cs="Arial"/>
        </w:rPr>
      </w:pPr>
    </w:p>
    <w:p w14:paraId="7CA6BF9B" w14:textId="77777777" w:rsidR="00FD77F4" w:rsidRPr="00FC594A" w:rsidRDefault="00FD77F4" w:rsidP="00CD34C5">
      <w:pPr>
        <w:ind w:left="-284" w:right="-376"/>
        <w:contextualSpacing/>
        <w:jc w:val="both"/>
        <w:rPr>
          <w:rFonts w:ascii="Arial" w:hAnsi="Arial" w:cs="Arial"/>
        </w:rPr>
      </w:pPr>
      <w:r w:rsidRPr="00FC594A">
        <w:rPr>
          <w:rFonts w:ascii="Arial" w:hAnsi="Arial" w:cs="Arial"/>
        </w:rPr>
        <w:t>Respecto de la cuantía, el Sector Infraestructura registró el 83% de la cuantía total con $ 6,12 billones y 8 alertas. Le sigue en importancia el Sector Justicia con 4 alertas por cuantía de $ 0,61 billones (8% del total).</w:t>
      </w:r>
    </w:p>
    <w:p w14:paraId="24119BDD" w14:textId="77777777" w:rsidR="00FD77F4" w:rsidRPr="00FC594A" w:rsidRDefault="00FD77F4" w:rsidP="00CD34C5">
      <w:pPr>
        <w:ind w:left="-284" w:right="-376"/>
        <w:contextualSpacing/>
        <w:jc w:val="both"/>
        <w:rPr>
          <w:rFonts w:ascii="Arial" w:hAnsi="Arial" w:cs="Arial"/>
        </w:rPr>
      </w:pPr>
    </w:p>
    <w:p w14:paraId="52953F2E" w14:textId="77777777" w:rsidR="00FD77F4" w:rsidRPr="00FC594A" w:rsidRDefault="00FD77F4" w:rsidP="00CD34C5">
      <w:pPr>
        <w:ind w:left="-284" w:right="-376"/>
        <w:contextualSpacing/>
        <w:jc w:val="both"/>
        <w:rPr>
          <w:rFonts w:ascii="Arial" w:hAnsi="Arial" w:cs="Arial"/>
        </w:rPr>
      </w:pPr>
      <w:r w:rsidRPr="00FC594A">
        <w:rPr>
          <w:rFonts w:ascii="Arial" w:hAnsi="Arial" w:cs="Arial"/>
        </w:rPr>
        <w:t xml:space="preserve">Llama la atención que las alertas registradas en el SACI, mediante las Oficinas de Control Interno, representaron 41% del total (31), correspondiente a $507.612 millones, tan sólo 6,8% de la cuantía total. </w:t>
      </w:r>
    </w:p>
    <w:p w14:paraId="42A5B601" w14:textId="77777777" w:rsidR="00FD77F4" w:rsidRPr="00FC594A" w:rsidRDefault="00FD77F4" w:rsidP="00CD34C5">
      <w:pPr>
        <w:ind w:left="-284" w:right="-376"/>
        <w:contextualSpacing/>
        <w:jc w:val="both"/>
        <w:rPr>
          <w:rFonts w:ascii="Arial" w:hAnsi="Arial" w:cs="Arial"/>
        </w:rPr>
      </w:pPr>
    </w:p>
    <w:p w14:paraId="6A442C96" w14:textId="77777777" w:rsidR="00FD77F4" w:rsidRDefault="00FD77F4" w:rsidP="00CD34C5">
      <w:pPr>
        <w:ind w:left="-284" w:right="-376"/>
        <w:contextualSpacing/>
        <w:jc w:val="both"/>
        <w:rPr>
          <w:rFonts w:ascii="Arial" w:hAnsi="Arial" w:cs="Arial"/>
        </w:rPr>
      </w:pPr>
      <w:r w:rsidRPr="00FC594A">
        <w:rPr>
          <w:rFonts w:ascii="Arial" w:hAnsi="Arial" w:cs="Arial"/>
        </w:rPr>
        <w:t xml:space="preserve">Esto demuestra que se requiere un mayor compromiso por parte de ellas, en lo referente a la cuantía, para obtener un mejor resultado promoviendo el control concomitante y preventivo, con el objeto de </w:t>
      </w:r>
      <w:r w:rsidRPr="00FC594A">
        <w:rPr>
          <w:rFonts w:ascii="Arial" w:hAnsi="Arial" w:cs="Arial"/>
        </w:rPr>
        <w:lastRenderedPageBreak/>
        <w:t>aunar esfuerzos en la prevención y protección de los recursos públicos y de posibles actos de corrupción.</w:t>
      </w:r>
    </w:p>
    <w:p w14:paraId="546F69BB" w14:textId="77777777" w:rsidR="00FD77F4" w:rsidRDefault="00FD77F4" w:rsidP="00FD77F4">
      <w:pPr>
        <w:contextualSpacing/>
        <w:jc w:val="both"/>
        <w:rPr>
          <w:rFonts w:ascii="Arial" w:hAnsi="Arial" w:cs="Arial"/>
        </w:rPr>
      </w:pPr>
    </w:p>
    <w:p w14:paraId="513812B5" w14:textId="2B7B2A40" w:rsidR="00FD77F4" w:rsidRPr="00547E26" w:rsidRDefault="00FD77F4" w:rsidP="00CD34C5">
      <w:pPr>
        <w:ind w:left="-284" w:right="-376"/>
        <w:contextualSpacing/>
        <w:jc w:val="both"/>
        <w:rPr>
          <w:rFonts w:ascii="Arial" w:hAnsi="Arial" w:cs="Arial"/>
          <w:color w:val="2F5496" w:themeColor="accent5" w:themeShade="BF"/>
        </w:rPr>
      </w:pPr>
      <w:r w:rsidRPr="007D7E90">
        <w:rPr>
          <w:rFonts w:ascii="Arial" w:hAnsi="Arial" w:cs="Arial"/>
        </w:rPr>
        <w:t xml:space="preserve">La Contraloría General de la República hace </w:t>
      </w:r>
      <w:r>
        <w:rPr>
          <w:rFonts w:ascii="Arial" w:hAnsi="Arial" w:cs="Arial"/>
        </w:rPr>
        <w:t>reconocimiento a</w:t>
      </w:r>
      <w:r w:rsidRPr="007D7E90">
        <w:rPr>
          <w:rFonts w:ascii="Arial" w:hAnsi="Arial" w:cs="Arial"/>
        </w:rPr>
        <w:t xml:space="preserve"> las entidades y organismos del </w:t>
      </w:r>
      <w:r>
        <w:rPr>
          <w:rFonts w:ascii="Arial" w:hAnsi="Arial" w:cs="Arial"/>
        </w:rPr>
        <w:t>E</w:t>
      </w:r>
      <w:r w:rsidRPr="007D7E90">
        <w:rPr>
          <w:rFonts w:ascii="Arial" w:hAnsi="Arial" w:cs="Arial"/>
        </w:rPr>
        <w:t xml:space="preserve">stado que lograron </w:t>
      </w:r>
      <w:r w:rsidRPr="00171831">
        <w:rPr>
          <w:rFonts w:ascii="Arial" w:hAnsi="Arial" w:cs="Arial"/>
        </w:rPr>
        <w:t xml:space="preserve">un resultado del concepto </w:t>
      </w:r>
      <w:r>
        <w:rPr>
          <w:rFonts w:ascii="Arial" w:hAnsi="Arial" w:cs="Arial"/>
        </w:rPr>
        <w:t xml:space="preserve">Control Fiscal Interno - </w:t>
      </w:r>
      <w:r w:rsidRPr="00171831">
        <w:rPr>
          <w:rFonts w:ascii="Arial" w:hAnsi="Arial" w:cs="Arial"/>
        </w:rPr>
        <w:t>CFI con calificación</w:t>
      </w:r>
      <w:r w:rsidRPr="007D7E90">
        <w:rPr>
          <w:rFonts w:ascii="Arial" w:hAnsi="Arial" w:cs="Arial"/>
        </w:rPr>
        <w:t xml:space="preserve"> “Eficiente”, al asumir con responsabilidad la gestión, el buen uso y manejo de los recursos públicos</w:t>
      </w:r>
      <w:r w:rsidRPr="00200B54">
        <w:rPr>
          <w:rFonts w:ascii="Arial" w:hAnsi="Arial" w:cs="Arial"/>
        </w:rPr>
        <w:t xml:space="preserve"> </w:t>
      </w:r>
      <w:r w:rsidRPr="007D7E90">
        <w:rPr>
          <w:rFonts w:ascii="Arial" w:hAnsi="Arial" w:cs="Arial"/>
        </w:rPr>
        <w:t xml:space="preserve">con transparencia, ya que en cumplimiento de sus atribuciones legales y constitucionales para la realización de los fines esenciales del </w:t>
      </w:r>
      <w:r>
        <w:rPr>
          <w:rFonts w:ascii="Arial" w:hAnsi="Arial" w:cs="Arial"/>
        </w:rPr>
        <w:t>E</w:t>
      </w:r>
      <w:r w:rsidRPr="007D7E90">
        <w:rPr>
          <w:rFonts w:ascii="Arial" w:hAnsi="Arial" w:cs="Arial"/>
        </w:rPr>
        <w:t>stado</w:t>
      </w:r>
      <w:r>
        <w:rPr>
          <w:rFonts w:ascii="Arial" w:hAnsi="Arial" w:cs="Arial"/>
        </w:rPr>
        <w:t>,</w:t>
      </w:r>
      <w:r w:rsidRPr="007D7E90">
        <w:rPr>
          <w:rFonts w:ascii="Arial" w:hAnsi="Arial" w:cs="Arial"/>
        </w:rPr>
        <w:t xml:space="preserve"> se fortalece la institucionalidad </w:t>
      </w:r>
      <w:r>
        <w:rPr>
          <w:rFonts w:ascii="Arial" w:hAnsi="Arial" w:cs="Arial"/>
        </w:rPr>
        <w:t xml:space="preserve">y se mejoran </w:t>
      </w:r>
      <w:r w:rsidRPr="007D7E90">
        <w:rPr>
          <w:rFonts w:ascii="Arial" w:hAnsi="Arial" w:cs="Arial"/>
        </w:rPr>
        <w:t xml:space="preserve">los lazos de confianza entre la ciudadanía y el </w:t>
      </w:r>
      <w:r>
        <w:rPr>
          <w:rFonts w:ascii="Arial" w:hAnsi="Arial" w:cs="Arial"/>
        </w:rPr>
        <w:t>E</w:t>
      </w:r>
      <w:r w:rsidRPr="007D7E90">
        <w:rPr>
          <w:rFonts w:ascii="Arial" w:hAnsi="Arial" w:cs="Arial"/>
        </w:rPr>
        <w:t>stado</w:t>
      </w:r>
      <w:r w:rsidR="00CD34C5">
        <w:rPr>
          <w:rFonts w:ascii="Arial" w:hAnsi="Arial" w:cs="Arial"/>
        </w:rPr>
        <w:t>”</w:t>
      </w:r>
      <w:r>
        <w:rPr>
          <w:rFonts w:ascii="Arial" w:hAnsi="Arial" w:cs="Arial"/>
        </w:rPr>
        <w:t>.</w:t>
      </w:r>
    </w:p>
    <w:p w14:paraId="4619B5FB" w14:textId="77777777" w:rsidR="00D801F8" w:rsidRDefault="00D801F8" w:rsidP="00CD5BD3">
      <w:pPr>
        <w:jc w:val="center"/>
        <w:rPr>
          <w:rFonts w:ascii="Arial" w:hAnsi="Arial"/>
          <w:b/>
          <w:sz w:val="28"/>
          <w:szCs w:val="28"/>
        </w:rPr>
      </w:pPr>
    </w:p>
    <w:p w14:paraId="63673FE3" w14:textId="114AF750" w:rsidR="00CD5BD3" w:rsidRPr="0028745F" w:rsidRDefault="008E4531" w:rsidP="00CD5BD3">
      <w:pPr>
        <w:jc w:val="center"/>
        <w:rPr>
          <w:rFonts w:ascii="Arial" w:hAnsi="Arial"/>
          <w:b/>
          <w:sz w:val="28"/>
          <w:szCs w:val="28"/>
        </w:rPr>
      </w:pPr>
      <w:r>
        <w:rPr>
          <w:rFonts w:ascii="Arial" w:hAnsi="Arial"/>
          <w:b/>
          <w:sz w:val="28"/>
          <w:szCs w:val="28"/>
        </w:rPr>
        <w:t xml:space="preserve">2.- </w:t>
      </w:r>
      <w:r w:rsidR="00CD5BD3" w:rsidRPr="0028745F">
        <w:rPr>
          <w:rFonts w:ascii="Arial" w:hAnsi="Arial"/>
          <w:b/>
          <w:sz w:val="28"/>
          <w:szCs w:val="28"/>
        </w:rPr>
        <w:t>RESUMEN DEL INFORME CONSOLIDADO DE LA AUTOEVALUACIÓN DEL SISTEMA DE CONTROL INTERNO CONTABLE DE LAS ENTIDADES DEL NIVEL NACIONAL A 31 DE DICIEMBRE DE 202</w:t>
      </w:r>
      <w:r w:rsidR="00CC25D3" w:rsidRPr="0028745F">
        <w:rPr>
          <w:rFonts w:ascii="Arial" w:hAnsi="Arial"/>
          <w:b/>
          <w:sz w:val="28"/>
          <w:szCs w:val="28"/>
        </w:rPr>
        <w:t>3</w:t>
      </w:r>
    </w:p>
    <w:p w14:paraId="173F705C" w14:textId="77777777" w:rsidR="00E310A5" w:rsidRDefault="00E310A5" w:rsidP="00CD5BD3">
      <w:pPr>
        <w:jc w:val="center"/>
        <w:rPr>
          <w:rFonts w:ascii="Arial" w:hAnsi="Arial"/>
          <w:b/>
          <w:sz w:val="28"/>
          <w:szCs w:val="28"/>
        </w:rPr>
      </w:pPr>
    </w:p>
    <w:p w14:paraId="0B0AE247" w14:textId="563A5799" w:rsidR="00CD5BD3" w:rsidRPr="0028745F" w:rsidRDefault="00CD5BD3" w:rsidP="00CD5BD3">
      <w:pPr>
        <w:jc w:val="center"/>
        <w:rPr>
          <w:rFonts w:ascii="Arial" w:hAnsi="Arial"/>
          <w:b/>
          <w:sz w:val="28"/>
          <w:szCs w:val="28"/>
        </w:rPr>
      </w:pPr>
      <w:r w:rsidRPr="0028745F">
        <w:rPr>
          <w:rFonts w:ascii="Arial" w:hAnsi="Arial"/>
          <w:b/>
          <w:sz w:val="28"/>
          <w:szCs w:val="28"/>
        </w:rPr>
        <w:t>Fuente: Contaduría General de la Nación</w:t>
      </w:r>
    </w:p>
    <w:p w14:paraId="3B97661B" w14:textId="77777777" w:rsidR="00CD5BD3" w:rsidRPr="0028745F" w:rsidRDefault="00CD5BD3" w:rsidP="00CD5BD3">
      <w:pPr>
        <w:ind w:left="-284" w:right="-285"/>
        <w:jc w:val="center"/>
        <w:rPr>
          <w:rFonts w:ascii="Arial" w:eastAsiaTheme="minorHAnsi" w:hAnsi="Arial" w:cs="Arial"/>
          <w:lang w:val="es-CO" w:eastAsia="en-US"/>
        </w:rPr>
      </w:pPr>
      <w:r w:rsidRPr="0028745F">
        <w:rPr>
          <w:rFonts w:ascii="Arial" w:hAnsi="Arial" w:cs="Arial"/>
          <w:b/>
          <w:sz w:val="28"/>
          <w:szCs w:val="28"/>
        </w:rPr>
        <w:t xml:space="preserve">  </w:t>
      </w:r>
    </w:p>
    <w:p w14:paraId="3A34E902" w14:textId="77777777" w:rsidR="00CD5BD3" w:rsidRPr="0028745F" w:rsidRDefault="00CD5BD3" w:rsidP="00CD5BD3">
      <w:pPr>
        <w:ind w:left="-426" w:right="-427"/>
        <w:jc w:val="both"/>
        <w:rPr>
          <w:rFonts w:ascii="Arial" w:hAnsi="Arial"/>
          <w:b/>
          <w:spacing w:val="-3"/>
          <w:sz w:val="28"/>
          <w:szCs w:val="28"/>
          <w:lang w:val="es-ES_tradnl"/>
        </w:rPr>
      </w:pPr>
      <w:r w:rsidRPr="0028745F">
        <w:rPr>
          <w:rFonts w:ascii="Arial" w:hAnsi="Arial"/>
          <w:b/>
          <w:sz w:val="28"/>
          <w:szCs w:val="28"/>
        </w:rPr>
        <w:t xml:space="preserve">La Contaduría General de la Nación en cumplimiento de la Resolución N° 193 de 2016, presentó el </w:t>
      </w:r>
      <w:r w:rsidR="00CC25D3" w:rsidRPr="0028745F">
        <w:rPr>
          <w:rFonts w:ascii="Arial" w:hAnsi="Arial"/>
          <w:b/>
          <w:sz w:val="28"/>
          <w:szCs w:val="28"/>
        </w:rPr>
        <w:t>28</w:t>
      </w:r>
      <w:r w:rsidRPr="0028745F">
        <w:rPr>
          <w:rFonts w:ascii="Arial" w:hAnsi="Arial"/>
          <w:b/>
          <w:sz w:val="28"/>
          <w:szCs w:val="28"/>
        </w:rPr>
        <w:t xml:space="preserve"> de junio de 202</w:t>
      </w:r>
      <w:r w:rsidR="00CC25D3" w:rsidRPr="0028745F">
        <w:rPr>
          <w:rFonts w:ascii="Arial" w:hAnsi="Arial"/>
          <w:b/>
          <w:sz w:val="28"/>
          <w:szCs w:val="28"/>
        </w:rPr>
        <w:t>4</w:t>
      </w:r>
      <w:r w:rsidRPr="0028745F">
        <w:rPr>
          <w:rFonts w:ascii="Arial" w:hAnsi="Arial"/>
          <w:b/>
          <w:sz w:val="28"/>
          <w:szCs w:val="28"/>
        </w:rPr>
        <w:t xml:space="preserve"> a la Comisión Legal de Cuentas de la Cámara de Representantes el informe sobre la autoevaluación del Sistema de Control Interno Contable a 31 de diciembre de 202</w:t>
      </w:r>
      <w:r w:rsidR="00CC25D3" w:rsidRPr="0028745F">
        <w:rPr>
          <w:rFonts w:ascii="Arial" w:hAnsi="Arial"/>
          <w:b/>
          <w:sz w:val="28"/>
          <w:szCs w:val="28"/>
        </w:rPr>
        <w:t>3</w:t>
      </w:r>
      <w:r w:rsidRPr="0028745F">
        <w:rPr>
          <w:rFonts w:ascii="Arial" w:hAnsi="Arial"/>
          <w:b/>
          <w:sz w:val="28"/>
          <w:szCs w:val="28"/>
        </w:rPr>
        <w:t xml:space="preserve"> en donde consolida, acumula y pondera los resultados reportados por cada una de las entidades del nivel nacional. </w:t>
      </w:r>
    </w:p>
    <w:p w14:paraId="1ADBCB58" w14:textId="77777777" w:rsidR="00CD5BD3" w:rsidRPr="0028745F" w:rsidRDefault="00CD5BD3" w:rsidP="00CD5BD3">
      <w:pPr>
        <w:ind w:left="-426" w:right="-427"/>
        <w:jc w:val="both"/>
        <w:rPr>
          <w:rFonts w:ascii="Arial" w:hAnsi="Arial"/>
          <w:b/>
          <w:sz w:val="28"/>
          <w:szCs w:val="28"/>
        </w:rPr>
      </w:pPr>
    </w:p>
    <w:p w14:paraId="7D14ABBB" w14:textId="77777777" w:rsidR="00CD5BD3" w:rsidRPr="0028745F" w:rsidRDefault="00CD5BD3" w:rsidP="00CD5BD3">
      <w:pPr>
        <w:ind w:left="-426" w:right="-427"/>
        <w:jc w:val="both"/>
        <w:rPr>
          <w:rFonts w:ascii="Arial" w:hAnsi="Arial"/>
          <w:sz w:val="28"/>
          <w:szCs w:val="28"/>
        </w:rPr>
      </w:pPr>
      <w:r w:rsidRPr="0028745F">
        <w:rPr>
          <w:rFonts w:ascii="Arial" w:hAnsi="Arial"/>
          <w:sz w:val="28"/>
          <w:szCs w:val="28"/>
        </w:rPr>
        <w:t>Teniendo en cuenta la importancia del citado informe para el análisis respectivo por parte de la Comisión Legal de Cuentas y posteriormente por parte de la Honorable Plenaria de la Cámara de Representantes para pronunciarse sobre el Fenecimiento de la Cuenta General del Presupuesto y del Tesoro y Estado de Situación Financiera (Balance General) de la Nación 202</w:t>
      </w:r>
      <w:r w:rsidR="00CC25D3" w:rsidRPr="0028745F">
        <w:rPr>
          <w:rFonts w:ascii="Arial" w:hAnsi="Arial"/>
          <w:sz w:val="28"/>
          <w:szCs w:val="28"/>
        </w:rPr>
        <w:t>3</w:t>
      </w:r>
      <w:r w:rsidRPr="0028745F">
        <w:rPr>
          <w:rFonts w:ascii="Arial" w:hAnsi="Arial"/>
          <w:sz w:val="28"/>
          <w:szCs w:val="28"/>
        </w:rPr>
        <w:t xml:space="preserve">, retomamos apartes del texto en lo correspondiente a las entidades del nivel nacional así:  </w:t>
      </w:r>
    </w:p>
    <w:p w14:paraId="1D0D310D" w14:textId="77777777" w:rsidR="00E36B15" w:rsidRPr="0028745F" w:rsidRDefault="00E36B15" w:rsidP="00CD5BD3">
      <w:pPr>
        <w:ind w:left="-426" w:right="-427"/>
        <w:jc w:val="both"/>
        <w:rPr>
          <w:rFonts w:ascii="Arial" w:hAnsi="Arial"/>
          <w:sz w:val="28"/>
          <w:szCs w:val="28"/>
        </w:rPr>
      </w:pPr>
    </w:p>
    <w:p w14:paraId="1E1F8CFA" w14:textId="77777777" w:rsidR="00E36B15" w:rsidRPr="0028745F" w:rsidRDefault="00E36B15" w:rsidP="008E4531">
      <w:pPr>
        <w:pStyle w:val="Ttulo1"/>
      </w:pPr>
      <w:bookmarkStart w:id="16" w:name="_Toc164936503"/>
      <w:r w:rsidRPr="0028745F">
        <w:t>“PRESENTACIÓN</w:t>
      </w:r>
      <w:bookmarkEnd w:id="16"/>
    </w:p>
    <w:p w14:paraId="3B7010B6" w14:textId="77777777" w:rsidR="00E36B15" w:rsidRPr="0028745F" w:rsidRDefault="00E36B15" w:rsidP="00E36B15">
      <w:pPr>
        <w:rPr>
          <w:rFonts w:ascii="Arial" w:hAnsi="Arial" w:cs="Arial"/>
          <w:b/>
        </w:rPr>
      </w:pPr>
    </w:p>
    <w:p w14:paraId="553DF14E" w14:textId="77777777" w:rsidR="00E36B15" w:rsidRPr="0028745F" w:rsidRDefault="00E36B15" w:rsidP="00E36B15">
      <w:pPr>
        <w:ind w:left="-426" w:right="-376"/>
        <w:jc w:val="both"/>
        <w:rPr>
          <w:rFonts w:ascii="Arial" w:hAnsi="Arial" w:cs="Arial"/>
        </w:rPr>
      </w:pPr>
      <w:r w:rsidRPr="0028745F">
        <w:rPr>
          <w:rFonts w:ascii="Arial" w:hAnsi="Arial" w:cs="Arial"/>
        </w:rPr>
        <w:t>La Contaduría General de la Nación, en ejercicio de sus facultades reglamentarias, expidió la Resolución No 193 de 2016 “</w:t>
      </w:r>
      <w:r w:rsidRPr="0028745F">
        <w:rPr>
          <w:rFonts w:ascii="Arial" w:hAnsi="Arial" w:cs="Arial"/>
          <w:i/>
          <w:iCs/>
        </w:rPr>
        <w:t>Por la cual se Incorpora, en los Procedimientos Transversales del Régimen de Contabilidad Pública, el Procedimiento para la evaluación del control interno contable</w:t>
      </w:r>
      <w:r w:rsidRPr="0028745F">
        <w:rPr>
          <w:rFonts w:ascii="Arial" w:hAnsi="Arial" w:cs="Arial"/>
        </w:rPr>
        <w:t xml:space="preserve">” este procedimiento constituye una herramienta que permite evaluar la efectividad de las acciones de control que deben implementar los responsables de la información financiera de las entidades públicas para garantizar la producción de información financiera que cumpla con las características fundamentales de relevancia y representación fiel, definidas en el marco conceptual del marco normativo que le sea aplicable a cada entidad. </w:t>
      </w:r>
    </w:p>
    <w:p w14:paraId="445F1959" w14:textId="77777777" w:rsidR="00E36B15" w:rsidRPr="0028745F" w:rsidRDefault="00E36B15" w:rsidP="00E36B15">
      <w:pPr>
        <w:ind w:left="-426" w:right="-376"/>
        <w:jc w:val="both"/>
        <w:rPr>
          <w:rFonts w:ascii="Arial" w:hAnsi="Arial" w:cs="Arial"/>
        </w:rPr>
      </w:pPr>
    </w:p>
    <w:p w14:paraId="0F5C4746" w14:textId="77777777" w:rsidR="00E36B15" w:rsidRPr="0028745F" w:rsidRDefault="00E36B15" w:rsidP="00E36B15">
      <w:pPr>
        <w:ind w:left="-426" w:right="-376"/>
        <w:jc w:val="both"/>
        <w:rPr>
          <w:rFonts w:ascii="Arial" w:hAnsi="Arial" w:cs="Arial"/>
        </w:rPr>
      </w:pPr>
      <w:r w:rsidRPr="0028745F">
        <w:rPr>
          <w:rFonts w:ascii="Arial" w:hAnsi="Arial" w:cs="Arial"/>
        </w:rPr>
        <w:t xml:space="preserve">En cumplimiento de lo establecido en la Resolución 193 del 2016, las entidades contables públicas deben reportar anualmente la Evaluación de Control Interno Contable (ECIC) a la Contaduría General de la Nación (CGN), la cual elabora el presente informe correspondiente a la vigencia 2023. Este informe tiene como propósito poner en conocimiento de los interesados, la calificación que los jefes </w:t>
      </w:r>
      <w:r w:rsidRPr="0028745F">
        <w:rPr>
          <w:rFonts w:ascii="Arial" w:hAnsi="Arial" w:cs="Arial"/>
        </w:rPr>
        <w:lastRenderedPageBreak/>
        <w:t xml:space="preserve">de control interno han dado al proceso contable que se adelanta bajo la responsabilidad del representante legal, los jefes de las áreas financieras y los contadores, para garantizar la existencia y efectividad de  procedimientos de control y verificación de las actividades propias de este proceso, que conduzcan a que la información financiera cumpla con las características fundamentales de que trata el Régimen de Contabilidad Pública. </w:t>
      </w:r>
    </w:p>
    <w:p w14:paraId="6226F709" w14:textId="77777777" w:rsidR="00E36B15" w:rsidRPr="0028745F" w:rsidRDefault="00E36B15" w:rsidP="00E36B15">
      <w:pPr>
        <w:ind w:left="-426" w:right="-376"/>
        <w:jc w:val="both"/>
        <w:rPr>
          <w:rFonts w:ascii="Arial" w:hAnsi="Arial" w:cs="Arial"/>
        </w:rPr>
      </w:pPr>
    </w:p>
    <w:p w14:paraId="0BDFED5D" w14:textId="77777777" w:rsidR="00E36B15" w:rsidRPr="0028745F" w:rsidRDefault="00E36B15" w:rsidP="00E36B15">
      <w:pPr>
        <w:ind w:left="-426" w:right="-376"/>
        <w:jc w:val="both"/>
        <w:rPr>
          <w:rFonts w:ascii="Arial" w:hAnsi="Arial" w:cs="Arial"/>
        </w:rPr>
      </w:pPr>
      <w:r w:rsidRPr="0028745F">
        <w:rPr>
          <w:rFonts w:ascii="Arial" w:hAnsi="Arial" w:cs="Arial"/>
          <w:b/>
          <w:u w:val="single"/>
        </w:rPr>
        <w:t>La evaluación del control interno contable se debe realizar con independencia y objetividad, verificando la eficacia y efectividad de los controles establecidos, y la eficiencia del proceso contable para la producción de información que represente fielmente los hechos económicos de la entidad</w:t>
      </w:r>
      <w:r w:rsidRPr="0028745F">
        <w:rPr>
          <w:rFonts w:ascii="Arial" w:hAnsi="Arial" w:cs="Arial"/>
        </w:rPr>
        <w:t xml:space="preserve">.  Por esto, la evaluación aborda las fortalezas, ineficiencias y debilidades del sistema, constituyéndose en una herramienta que permite a los gerentes públicos conocer la situación real de este proceso para tomar acciones correctivas y/o preventivas de forma oportuna que contribuyan a su mejoramiento y, en consecuencia, al incremento de la calidad de la información contable para la toma de decisiones, el control y la rendición de cuentas. </w:t>
      </w:r>
      <w:r w:rsidR="00321670" w:rsidRPr="0028745F">
        <w:rPr>
          <w:rFonts w:ascii="Arial" w:hAnsi="Arial" w:cs="Arial"/>
        </w:rPr>
        <w:t>(Subrayado y resaltado fuera de texto).</w:t>
      </w:r>
    </w:p>
    <w:p w14:paraId="28A1BB24" w14:textId="77777777" w:rsidR="00E36B15" w:rsidRPr="0028745F" w:rsidRDefault="00E36B15" w:rsidP="00E36B15">
      <w:pPr>
        <w:ind w:left="-426" w:right="-376"/>
        <w:jc w:val="both"/>
        <w:rPr>
          <w:rFonts w:ascii="Arial" w:hAnsi="Arial" w:cs="Arial"/>
        </w:rPr>
      </w:pPr>
    </w:p>
    <w:p w14:paraId="5F9509F3" w14:textId="77777777" w:rsidR="00E36B15" w:rsidRPr="0028745F" w:rsidRDefault="00E36B15" w:rsidP="00E36B15">
      <w:pPr>
        <w:ind w:left="-426" w:right="-376"/>
        <w:jc w:val="both"/>
        <w:rPr>
          <w:rFonts w:ascii="Arial" w:hAnsi="Arial" w:cs="Arial"/>
        </w:rPr>
      </w:pPr>
      <w:r w:rsidRPr="0028745F">
        <w:rPr>
          <w:rFonts w:ascii="Arial" w:hAnsi="Arial" w:cs="Arial"/>
        </w:rPr>
        <w:t xml:space="preserve">De igual manera, el análisis y las conclusiones de la evaluación reportada por las entidades, a partir del informe elaborado y presentado por la Contaduría General de la Nación, permitirá al Gobierno Nacional conocer la situación del control interno contable de las entidades públicas y, por consiguiente, contar con la percepción del grado de confianza que se le otorga al proceso contable para generar información financiera de calidad, para que de esta forma se puedan diseñar, establecer y ajustar las políticas y estrategias dirigidas a superar las deficiencias que puedan presentarse, de manera que el proceso contable genere información que cumpla con los requisitos necesarios para que sea útil para la Gestión Financiera Pública. </w:t>
      </w:r>
    </w:p>
    <w:p w14:paraId="73ABA01E" w14:textId="77777777" w:rsidR="00E36B15" w:rsidRPr="0028745F" w:rsidRDefault="00E36B15" w:rsidP="00E36B15">
      <w:pPr>
        <w:ind w:left="-426" w:right="-376"/>
        <w:jc w:val="both"/>
        <w:rPr>
          <w:rFonts w:ascii="Arial" w:hAnsi="Arial" w:cs="Arial"/>
        </w:rPr>
      </w:pPr>
    </w:p>
    <w:p w14:paraId="1A2A8DDF" w14:textId="77777777" w:rsidR="00E36B15" w:rsidRPr="0028745F" w:rsidRDefault="00E36B15" w:rsidP="00E36B15">
      <w:pPr>
        <w:ind w:left="-426" w:right="-376"/>
        <w:jc w:val="both"/>
        <w:rPr>
          <w:rFonts w:ascii="Arial" w:hAnsi="Arial" w:cs="Arial"/>
        </w:rPr>
      </w:pPr>
      <w:bookmarkStart w:id="17" w:name="_Hlk178428706"/>
      <w:r w:rsidRPr="0028745F">
        <w:rPr>
          <w:rFonts w:ascii="Arial" w:hAnsi="Arial" w:cs="Arial"/>
          <w:b/>
          <w:u w:val="single"/>
        </w:rPr>
        <w:t>Aunque ha sido una constante que la calificación de la autoevaluación realizada por los jefes de control interno resulta ser superior a los resultados de las auditorías realizadas por la Contraloría General de la República y las contralorías territoriales, la herramienta es de utilidad para las entidades, pues les permite conocer, mejorar o sostener el proceso a partir de los resultados de las autoevaluaciones anteriores, en una dinámica de retroalimentación y mejoramiento continuo que debe caracterizar a la gestión pública</w:t>
      </w:r>
      <w:bookmarkEnd w:id="17"/>
      <w:r w:rsidRPr="0028745F">
        <w:rPr>
          <w:rFonts w:ascii="Arial" w:hAnsi="Arial" w:cs="Arial"/>
        </w:rPr>
        <w:t xml:space="preserve">. </w:t>
      </w:r>
      <w:r w:rsidR="00321670" w:rsidRPr="0028745F">
        <w:rPr>
          <w:rFonts w:ascii="Arial" w:hAnsi="Arial" w:cs="Arial"/>
        </w:rPr>
        <w:t>(Subrayado y resaltado fuera de texto).</w:t>
      </w:r>
    </w:p>
    <w:p w14:paraId="6D9157EF" w14:textId="77777777" w:rsidR="00E36B15" w:rsidRPr="0028745F" w:rsidRDefault="00E36B15" w:rsidP="00E36B15">
      <w:pPr>
        <w:ind w:left="-426" w:right="-376"/>
        <w:jc w:val="both"/>
        <w:rPr>
          <w:rFonts w:ascii="Arial" w:hAnsi="Arial" w:cs="Arial"/>
        </w:rPr>
      </w:pPr>
    </w:p>
    <w:p w14:paraId="7BE7674D" w14:textId="77777777" w:rsidR="00E36B15" w:rsidRPr="0028745F" w:rsidRDefault="00E36B15" w:rsidP="00E36B15">
      <w:pPr>
        <w:ind w:left="-426" w:right="-376"/>
        <w:jc w:val="both"/>
        <w:rPr>
          <w:rFonts w:ascii="Arial" w:hAnsi="Arial" w:cs="Arial"/>
        </w:rPr>
      </w:pPr>
      <w:r w:rsidRPr="0028745F">
        <w:rPr>
          <w:rFonts w:ascii="Arial" w:hAnsi="Arial" w:cs="Arial"/>
        </w:rPr>
        <w:t>La C</w:t>
      </w:r>
      <w:r w:rsidR="00321670" w:rsidRPr="0028745F">
        <w:rPr>
          <w:rFonts w:ascii="Arial" w:hAnsi="Arial" w:cs="Arial"/>
        </w:rPr>
        <w:t xml:space="preserve">ontaduría </w:t>
      </w:r>
      <w:r w:rsidRPr="0028745F">
        <w:rPr>
          <w:rFonts w:ascii="Arial" w:hAnsi="Arial" w:cs="Arial"/>
        </w:rPr>
        <w:t>G</w:t>
      </w:r>
      <w:r w:rsidR="00321670" w:rsidRPr="0028745F">
        <w:rPr>
          <w:rFonts w:ascii="Arial" w:hAnsi="Arial" w:cs="Arial"/>
        </w:rPr>
        <w:t xml:space="preserve">eneral de la </w:t>
      </w:r>
      <w:r w:rsidRPr="0028745F">
        <w:rPr>
          <w:rFonts w:ascii="Arial" w:hAnsi="Arial" w:cs="Arial"/>
        </w:rPr>
        <w:t>N</w:t>
      </w:r>
      <w:r w:rsidR="00321670" w:rsidRPr="0028745F">
        <w:rPr>
          <w:rFonts w:ascii="Arial" w:hAnsi="Arial" w:cs="Arial"/>
        </w:rPr>
        <w:t>ación</w:t>
      </w:r>
      <w:r w:rsidRPr="0028745F">
        <w:rPr>
          <w:rFonts w:ascii="Arial" w:hAnsi="Arial" w:cs="Arial"/>
        </w:rPr>
        <w:t xml:space="preserve">, como miembro del Consejo Asesor del Gobierno Nacional en Materia de Control Interno, está comprometida con la política de fortalecimiento de la cultura contable pública y de la calidad de la información contable pública, como soporte de la rendición de cuentas, la toma de decisiones y el control. Producto de este compromiso se ha venido cumpliendo con la elaboración de este informe agregado en cada vigencia fiscal, para que haga parte del informe general que desde el Departamento Administrativo de la Función Pública se dirige a la Presidencia de la República y, posteriormente, al Congreso. </w:t>
      </w:r>
    </w:p>
    <w:p w14:paraId="7773025C" w14:textId="77777777" w:rsidR="00E36B15" w:rsidRPr="0028745F" w:rsidRDefault="00E36B15" w:rsidP="00E36B15">
      <w:pPr>
        <w:ind w:left="-426" w:right="-376"/>
        <w:jc w:val="both"/>
        <w:rPr>
          <w:rFonts w:ascii="Arial" w:hAnsi="Arial" w:cs="Arial"/>
        </w:rPr>
      </w:pPr>
    </w:p>
    <w:p w14:paraId="122E7A56" w14:textId="77777777" w:rsidR="00E36B15" w:rsidRPr="0028745F" w:rsidRDefault="00E36B15" w:rsidP="00E36B15">
      <w:pPr>
        <w:ind w:left="-426" w:right="-376"/>
        <w:jc w:val="both"/>
        <w:rPr>
          <w:rFonts w:ascii="Arial" w:hAnsi="Arial" w:cs="Arial"/>
        </w:rPr>
      </w:pPr>
      <w:r w:rsidRPr="0028745F">
        <w:rPr>
          <w:rFonts w:ascii="Arial" w:hAnsi="Arial" w:cs="Arial"/>
        </w:rPr>
        <w:t>Este documento consta de 5 capítulos. El capítulo 4 contiene un análisis descriptivo y comparativo de la Evaluación del Control Interno Contable correspondiente a la vigencia 2022, realizada por entidades nacionales, frente a la calificación del control interno y a la opinión a los estados contables emitida por la Contraloría General de la República para las entidades auditadas</w:t>
      </w:r>
      <w:r w:rsidR="00321670" w:rsidRPr="0028745F">
        <w:rPr>
          <w:rFonts w:ascii="Arial" w:hAnsi="Arial" w:cs="Arial"/>
        </w:rPr>
        <w:t>.</w:t>
      </w:r>
      <w:r w:rsidRPr="0028745F">
        <w:rPr>
          <w:rFonts w:ascii="Arial" w:hAnsi="Arial" w:cs="Arial"/>
        </w:rPr>
        <w:t xml:space="preserve"> </w:t>
      </w:r>
    </w:p>
    <w:p w14:paraId="1C17F2E9" w14:textId="77777777" w:rsidR="00E36B15" w:rsidRPr="0028745F" w:rsidRDefault="00E36B15" w:rsidP="00E36B15">
      <w:pPr>
        <w:ind w:left="-426" w:right="-376"/>
        <w:jc w:val="both"/>
        <w:rPr>
          <w:rFonts w:ascii="Arial" w:hAnsi="Arial" w:cs="Arial"/>
        </w:rPr>
      </w:pPr>
    </w:p>
    <w:p w14:paraId="5DCE9AED" w14:textId="77777777" w:rsidR="00E36B15" w:rsidRPr="0028745F" w:rsidRDefault="00E36B15" w:rsidP="00E36B15">
      <w:pPr>
        <w:ind w:left="-426" w:right="-376"/>
        <w:jc w:val="both"/>
        <w:rPr>
          <w:rFonts w:ascii="Arial" w:hAnsi="Arial" w:cs="Arial"/>
          <w:sz w:val="18"/>
          <w:szCs w:val="18"/>
        </w:rPr>
      </w:pPr>
      <w:r w:rsidRPr="0028745F">
        <w:rPr>
          <w:rFonts w:ascii="Arial" w:hAnsi="Arial" w:cs="Arial"/>
          <w:sz w:val="18"/>
          <w:szCs w:val="18"/>
        </w:rPr>
        <w:t>Cordialmente,</w:t>
      </w:r>
    </w:p>
    <w:p w14:paraId="5A1A5E79" w14:textId="77777777" w:rsidR="00E36B15" w:rsidRPr="0028745F" w:rsidRDefault="00E36B15" w:rsidP="00E36B15">
      <w:pPr>
        <w:ind w:left="-426" w:right="-376"/>
        <w:jc w:val="both"/>
        <w:rPr>
          <w:rFonts w:ascii="Arial" w:hAnsi="Arial" w:cs="Arial"/>
          <w:sz w:val="18"/>
          <w:szCs w:val="18"/>
        </w:rPr>
      </w:pPr>
    </w:p>
    <w:p w14:paraId="40A722C5" w14:textId="77777777" w:rsidR="00E36B15" w:rsidRPr="0028745F" w:rsidRDefault="00E36B15" w:rsidP="00E36B15">
      <w:pPr>
        <w:ind w:left="-426" w:right="-376"/>
        <w:jc w:val="both"/>
        <w:rPr>
          <w:rFonts w:ascii="Arial" w:hAnsi="Arial" w:cs="Arial"/>
          <w:sz w:val="18"/>
          <w:szCs w:val="18"/>
        </w:rPr>
      </w:pPr>
      <w:r w:rsidRPr="0028745F">
        <w:rPr>
          <w:rFonts w:ascii="Arial" w:hAnsi="Arial" w:cs="Arial"/>
          <w:sz w:val="18"/>
          <w:szCs w:val="18"/>
        </w:rPr>
        <w:t>MAURICIO GÓMEZ VILLEGAS</w:t>
      </w:r>
    </w:p>
    <w:p w14:paraId="66EDBF19" w14:textId="77777777" w:rsidR="00E36B15" w:rsidRPr="0028745F" w:rsidRDefault="00E36B15" w:rsidP="00E36B15">
      <w:pPr>
        <w:ind w:left="-426" w:right="-376"/>
        <w:jc w:val="both"/>
        <w:rPr>
          <w:rFonts w:ascii="Arial" w:hAnsi="Arial" w:cs="Arial"/>
          <w:b/>
          <w:bCs/>
          <w:sz w:val="18"/>
          <w:szCs w:val="18"/>
        </w:rPr>
      </w:pPr>
      <w:r w:rsidRPr="0028745F">
        <w:rPr>
          <w:rFonts w:ascii="Arial" w:hAnsi="Arial" w:cs="Arial"/>
          <w:b/>
          <w:bCs/>
          <w:sz w:val="18"/>
          <w:szCs w:val="18"/>
        </w:rPr>
        <w:t>Contador General de la Nación</w:t>
      </w:r>
      <w:r w:rsidR="00321670" w:rsidRPr="0028745F">
        <w:rPr>
          <w:rFonts w:ascii="Arial" w:hAnsi="Arial" w:cs="Arial"/>
          <w:b/>
          <w:bCs/>
          <w:sz w:val="18"/>
          <w:szCs w:val="18"/>
        </w:rPr>
        <w:t>”</w:t>
      </w:r>
    </w:p>
    <w:p w14:paraId="49C912A0" w14:textId="77777777" w:rsidR="00EA0246" w:rsidRPr="0028745F" w:rsidRDefault="00EA0246" w:rsidP="00E36B15">
      <w:pPr>
        <w:ind w:left="-426" w:right="-376"/>
        <w:jc w:val="both"/>
        <w:rPr>
          <w:rFonts w:ascii="Arial" w:hAnsi="Arial" w:cs="Arial"/>
          <w:b/>
          <w:bCs/>
          <w:sz w:val="18"/>
          <w:szCs w:val="18"/>
        </w:rPr>
      </w:pPr>
    </w:p>
    <w:p w14:paraId="0BFF7F56" w14:textId="77777777" w:rsidR="00E310A5" w:rsidRDefault="00E310A5" w:rsidP="008E4531">
      <w:pPr>
        <w:pStyle w:val="Ttulo1"/>
      </w:pPr>
    </w:p>
    <w:p w14:paraId="100C7760" w14:textId="77777777" w:rsidR="00E310A5" w:rsidRDefault="00E310A5" w:rsidP="008E4531">
      <w:pPr>
        <w:pStyle w:val="Ttulo1"/>
      </w:pPr>
    </w:p>
    <w:p w14:paraId="41DC5738" w14:textId="63C4CD7F" w:rsidR="00EA0246" w:rsidRPr="0028745F" w:rsidRDefault="00EA0246" w:rsidP="008E4531">
      <w:pPr>
        <w:pStyle w:val="Ttulo1"/>
      </w:pPr>
      <w:r w:rsidRPr="0028745F">
        <w:t xml:space="preserve">NOTA METODOLÓGICA. </w:t>
      </w:r>
    </w:p>
    <w:p w14:paraId="3D0AEA0B" w14:textId="77777777" w:rsidR="00EA0246" w:rsidRPr="0028745F" w:rsidRDefault="00EA0246" w:rsidP="00EA0246">
      <w:pPr>
        <w:spacing w:after="160"/>
        <w:contextualSpacing/>
        <w:rPr>
          <w:rFonts w:ascii="Arial" w:eastAsiaTheme="minorHAnsi" w:hAnsi="Arial" w:cs="Arial"/>
          <w:lang w:val="es-CO"/>
        </w:rPr>
      </w:pPr>
    </w:p>
    <w:p w14:paraId="66C174A5" w14:textId="77777777" w:rsidR="00EA0246" w:rsidRPr="0028745F" w:rsidRDefault="00EA0246" w:rsidP="00EA0246">
      <w:pPr>
        <w:ind w:left="-426" w:right="-376"/>
        <w:jc w:val="both"/>
        <w:rPr>
          <w:rFonts w:ascii="Arial" w:hAnsi="Arial" w:cs="Arial"/>
          <w:lang w:val="es-CO"/>
        </w:rPr>
      </w:pPr>
      <w:r w:rsidRPr="0028745F">
        <w:rPr>
          <w:rFonts w:ascii="Arial" w:hAnsi="Arial" w:cs="Arial"/>
          <w:lang w:val="es-CO"/>
        </w:rPr>
        <w:t>El informe de Evaluación del Control Interno Contable (ECIC) parte del proceso adelantado por las entidades con el fin de lograr la existencia y efectividad de procedimientos de control y verificación de las actividades propias del proceso contable, que permitan garantizar razonablemente que la información financiera cumpla con las características fundamentales de relevancia y representación fiel de definidas en el Régimen de Contabilidad Pública (RCP).</w:t>
      </w:r>
    </w:p>
    <w:p w14:paraId="26A4D72D"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lang w:val="es-CO"/>
        </w:rPr>
        <w:t>El referente metodológico está definido en el anexo de la Resolución 193 de 2016, mediante la cual la CGN definió el cuestionario para la ECIC, cuyas respuestas anualmente transmiten las entidades a través del sistema Consolidador de Hacienda e Información Pública (CHIP). El jefe de la Oficina de Control Interno, o quien haga sus veces, es el encargado de efectuar dicha evaluación, observando criterios de independencia y objetividad, de conformidad con lo establecido a través del Manual Técnico del Modelo Estándar de Control Interno para el Estado Colombiano MECI 2014, adoptado mediante el Decreto 943 de 2014, expedido por el Departamento Administrativo de la Función Pública y</w:t>
      </w:r>
      <w:r w:rsidRPr="0028745F">
        <w:rPr>
          <w:rFonts w:ascii="Arial" w:hAnsi="Arial" w:cs="Arial"/>
        </w:rPr>
        <w:t xml:space="preserve"> </w:t>
      </w:r>
      <w:r w:rsidRPr="0028745F">
        <w:rPr>
          <w:rFonts w:ascii="Arial" w:hAnsi="Arial" w:cs="Arial"/>
          <w:lang w:val="es-CO"/>
        </w:rPr>
        <w:t>su posterior ajuste para armonizarlo con las otras dimensiones del Modelo Integrado de Planeación y Gestión (MIPG).</w:t>
      </w:r>
    </w:p>
    <w:p w14:paraId="1CDFAF25"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b/>
          <w:u w:val="single"/>
          <w:lang w:val="es-CO"/>
        </w:rPr>
        <w:t>En ejercicio de la autoevaluación como fundamento del control interno, los contadores y los demás servidores públicos de las diferentes áreas que identifican hechos económicos susceptibles de ser reconocidos contablemente, son responsables, en lo que corresponda, por la operatividad eficiente del proceso contable y las actividades y tareas a su cargo; por la supervisión continua de la efectividad de los controles integrados; y por el desarrollo de la autoevaluación permanente de los resultados de su labor, como parte del cumplimiento de las metas previstas por la dependencia a la cual pertenecen, en consonancia con los objetivos institucionales</w:t>
      </w:r>
      <w:r w:rsidRPr="0028745F">
        <w:rPr>
          <w:rFonts w:ascii="Arial" w:hAnsi="Arial" w:cs="Arial"/>
          <w:lang w:val="es-CO"/>
        </w:rPr>
        <w:t>. (Subrayado y resaltado fuera de texto).</w:t>
      </w:r>
    </w:p>
    <w:p w14:paraId="4C4ED118"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lang w:val="es-CO"/>
        </w:rPr>
        <w:t xml:space="preserve">El presente informe agregado se preparó a partir de las evaluaciones reportadas por los gerentes públicos y los responsables de las áreas de control interno de </w:t>
      </w:r>
      <w:r w:rsidRPr="0028745F">
        <w:rPr>
          <w:rFonts w:ascii="Arial" w:hAnsi="Arial" w:cs="Arial"/>
          <w:b/>
          <w:u w:val="single"/>
          <w:lang w:val="es-CO"/>
        </w:rPr>
        <w:t>347 entidades contables públicas” (del Nivel Nacional)</w:t>
      </w:r>
      <w:r w:rsidRPr="0028745F">
        <w:rPr>
          <w:rFonts w:ascii="Arial" w:hAnsi="Arial" w:cs="Arial"/>
          <w:lang w:val="es-CO"/>
        </w:rPr>
        <w:t xml:space="preserve"> “con corte a 31 de diciembre de 2023, que trasmitieron, a través del CHIP, el formulario CGN2016_EVALUACION_CONTROL_INTERNO_CONTABLE, y que fueron incorporadas en la base de datos de la CGN.</w:t>
      </w:r>
    </w:p>
    <w:p w14:paraId="06B85778"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lang w:val="es-CO"/>
        </w:rPr>
        <w:t>Una vez realizado el proceso de revisión de los datos suministrados, estos se clasifican por nivel, departamento, marco normativo contable aplicable y centro de consolidación, y se tabulan para obtener promedios por grupos de entidades, etapas y actividades del proceso contable.</w:t>
      </w:r>
    </w:p>
    <w:p w14:paraId="69005096"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lang w:val="es-CO"/>
        </w:rPr>
        <w:t>Una vez se realiza la segmentación de los datos, se presentan los resultados promedio por grupos de interés, así como la participación por criterio (Eficiente, Adecuado y Deficiente), que se obtiene de acuerdo con los rangos de calificación establecidos en el marco conceptual teniendo en cuenta el resultado cuantitativo de cada una de las entidades.</w:t>
      </w:r>
    </w:p>
    <w:p w14:paraId="4C207AF6"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lang w:val="es-CO"/>
        </w:rPr>
        <w:t>A partir de la evaluación cualitativa realizada por los jefes de control interno, enfocada en fortalezas, debilidades, avances obtenidos y recomendaciones, se analizan los aspectos reiterativos de una muestra de entidades de cada nivel.</w:t>
      </w:r>
    </w:p>
    <w:p w14:paraId="1519FB7F" w14:textId="77777777" w:rsidR="00EA0246" w:rsidRPr="0028745F" w:rsidRDefault="00EA0246" w:rsidP="00EA0246">
      <w:pPr>
        <w:spacing w:before="240"/>
        <w:ind w:left="-426" w:right="-376"/>
        <w:jc w:val="both"/>
        <w:rPr>
          <w:rFonts w:ascii="Arial" w:hAnsi="Arial" w:cs="Arial"/>
          <w:lang w:val="es-CO"/>
        </w:rPr>
      </w:pPr>
      <w:r w:rsidRPr="0028745F">
        <w:rPr>
          <w:rFonts w:ascii="Arial" w:hAnsi="Arial" w:cs="Arial"/>
          <w:lang w:val="es-CO"/>
        </w:rPr>
        <w:lastRenderedPageBreak/>
        <w:t>De lo anterior, se desprenden acciones tendientes al establecimiento o fortalecimiento de políticas, controles, elementos básicos de evaluación y seguimiento. A continuación, se relacionan las más relevantes:</w:t>
      </w:r>
    </w:p>
    <w:p w14:paraId="20D1FF98" w14:textId="77777777" w:rsidR="00EA0246" w:rsidRPr="0028745F" w:rsidRDefault="00EA0246" w:rsidP="00EA0246">
      <w:pPr>
        <w:ind w:left="-426" w:right="-376"/>
        <w:jc w:val="both"/>
        <w:rPr>
          <w:rFonts w:ascii="Arial" w:hAnsi="Arial" w:cs="Arial"/>
          <w:lang w:val="es-CO"/>
        </w:rPr>
      </w:pPr>
    </w:p>
    <w:p w14:paraId="3347367F"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Establecer políticas contables acordes con la normatividad que propendan por el cumplimiento de las características de relevancia y representación fiel.</w:t>
      </w:r>
    </w:p>
    <w:p w14:paraId="4E027C87"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Verificar la efectividad de las políticas de operación del proceso y comprobar la existencia de indicadores para medir la gestión y los resultados de la entidad.</w:t>
      </w:r>
    </w:p>
    <w:p w14:paraId="50703171"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Promover la cultura del autocontrol.</w:t>
      </w:r>
    </w:p>
    <w:p w14:paraId="7B259330"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Garantizar que los hechos económicos de la entidad se reconozcan, midan, revelen y presenten con sujeción al Régimen de Contabilidad Pública</w:t>
      </w:r>
    </w:p>
    <w:p w14:paraId="6B8CA227"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Gestionar los riesgos del proceso contable.</w:t>
      </w:r>
    </w:p>
    <w:p w14:paraId="0D35ACFB"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Definir e implementar los controles.</w:t>
      </w:r>
    </w:p>
    <w:p w14:paraId="5F39C192" w14:textId="77777777" w:rsidR="00EA0246" w:rsidRPr="0028745F" w:rsidRDefault="00EA0246" w:rsidP="007D43B0">
      <w:pPr>
        <w:pStyle w:val="Prrafodelista"/>
        <w:widowControl/>
        <w:numPr>
          <w:ilvl w:val="0"/>
          <w:numId w:val="2"/>
        </w:numPr>
        <w:autoSpaceDE/>
        <w:autoSpaceDN/>
        <w:ind w:left="-426" w:right="-376" w:firstLine="0"/>
        <w:contextualSpacing/>
        <w:rPr>
          <w:sz w:val="24"/>
          <w:szCs w:val="24"/>
          <w:lang w:val="es-CO"/>
        </w:rPr>
      </w:pPr>
      <w:r w:rsidRPr="0028745F">
        <w:rPr>
          <w:sz w:val="24"/>
          <w:szCs w:val="24"/>
          <w:lang w:val="es-CO"/>
        </w:rPr>
        <w:t>Garantizar la generación y difusión de información financiera uniforme.</w:t>
      </w:r>
    </w:p>
    <w:p w14:paraId="45C3D435" w14:textId="77777777" w:rsidR="00EA0246" w:rsidRPr="0028745F" w:rsidRDefault="00EA0246" w:rsidP="00EA0246">
      <w:pPr>
        <w:ind w:left="-426" w:right="-376"/>
        <w:jc w:val="both"/>
        <w:rPr>
          <w:rFonts w:ascii="Arial" w:hAnsi="Arial" w:cs="Arial"/>
          <w:lang w:val="es-CO"/>
        </w:rPr>
      </w:pPr>
    </w:p>
    <w:p w14:paraId="04B0CAC0" w14:textId="77777777" w:rsidR="00EA0246" w:rsidRPr="0028745F" w:rsidRDefault="00EA0246" w:rsidP="00EA0246">
      <w:pPr>
        <w:ind w:left="-426" w:right="-376"/>
        <w:jc w:val="both"/>
        <w:rPr>
          <w:rFonts w:ascii="Arial" w:hAnsi="Arial" w:cs="Arial"/>
          <w:lang w:val="es-CO"/>
        </w:rPr>
      </w:pPr>
      <w:r w:rsidRPr="0028745F">
        <w:rPr>
          <w:rFonts w:ascii="Arial" w:hAnsi="Arial" w:cs="Arial"/>
          <w:b/>
          <w:u w:val="single"/>
          <w:lang w:val="es-CO"/>
        </w:rPr>
        <w:t>Finalmente, las entidades deberán establecer el control interno contable y mejorar continuamente su efectividad, para lo cual es importante realizar una retroalimentación de las acciones de control que han implementado con el propósito de fortalecer su efectividad y la capacidad de mitigar o neutralizar los riesgos de índole contable</w:t>
      </w:r>
      <w:r w:rsidRPr="0028745F">
        <w:rPr>
          <w:rFonts w:ascii="Arial" w:hAnsi="Arial" w:cs="Arial"/>
          <w:lang w:val="es-CO"/>
        </w:rPr>
        <w:t>. (Subrayado y resaltado fuera de texto).</w:t>
      </w:r>
    </w:p>
    <w:p w14:paraId="0D5EE4E5" w14:textId="77777777" w:rsidR="00EA0246" w:rsidRPr="0028745F" w:rsidRDefault="00EA0246" w:rsidP="00EA0246">
      <w:pPr>
        <w:ind w:left="-426" w:right="-376"/>
        <w:jc w:val="both"/>
        <w:rPr>
          <w:rFonts w:ascii="Arial" w:hAnsi="Arial" w:cs="Arial"/>
          <w:b/>
          <w:bCs/>
          <w:sz w:val="18"/>
          <w:szCs w:val="18"/>
        </w:rPr>
      </w:pPr>
    </w:p>
    <w:p w14:paraId="0C7FE110" w14:textId="77777777" w:rsidR="00575067" w:rsidRPr="0028745F" w:rsidRDefault="00575067" w:rsidP="008E4531">
      <w:pPr>
        <w:pStyle w:val="Ttulo1"/>
      </w:pPr>
      <w:bookmarkStart w:id="18" w:name="_Toc164936506"/>
      <w:r w:rsidRPr="0028745F">
        <w:t>MARCO LEGAL</w:t>
      </w:r>
      <w:bookmarkEnd w:id="18"/>
      <w:r w:rsidRPr="0028745F">
        <w:t>.</w:t>
      </w:r>
    </w:p>
    <w:p w14:paraId="20E9DB50" w14:textId="77777777" w:rsidR="00575067" w:rsidRPr="0028745F" w:rsidRDefault="00575067" w:rsidP="00575067">
      <w:pPr>
        <w:rPr>
          <w:lang w:eastAsia="en-US"/>
        </w:rPr>
      </w:pPr>
    </w:p>
    <w:p w14:paraId="468F3DE4" w14:textId="77777777" w:rsidR="00575067" w:rsidRPr="0028745F" w:rsidRDefault="00575067" w:rsidP="00575067">
      <w:pPr>
        <w:ind w:left="-426" w:right="-376"/>
        <w:jc w:val="both"/>
        <w:rPr>
          <w:rFonts w:ascii="Arial" w:hAnsi="Arial" w:cs="Arial"/>
        </w:rPr>
      </w:pPr>
      <w:r w:rsidRPr="0028745F">
        <w:rPr>
          <w:rFonts w:ascii="Arial" w:hAnsi="Arial" w:cs="Arial"/>
        </w:rPr>
        <w:t>La Constitución Política en los artículos 209</w:t>
      </w:r>
      <w:r w:rsidRPr="0028745F">
        <w:rPr>
          <w:rFonts w:ascii="Arial" w:hAnsi="Arial" w:cs="Arial"/>
          <w:vertAlign w:val="superscript"/>
        </w:rPr>
        <w:footnoteReference w:id="1"/>
      </w:r>
      <w:r w:rsidRPr="0028745F">
        <w:rPr>
          <w:rFonts w:ascii="Arial" w:hAnsi="Arial" w:cs="Arial"/>
        </w:rPr>
        <w:t xml:space="preserve"> y 269</w:t>
      </w:r>
      <w:r w:rsidRPr="0028745F">
        <w:rPr>
          <w:rFonts w:ascii="Arial" w:hAnsi="Arial" w:cs="Arial"/>
          <w:vertAlign w:val="superscript"/>
        </w:rPr>
        <w:footnoteReference w:id="2"/>
      </w:r>
      <w:r w:rsidRPr="0028745F">
        <w:rPr>
          <w:rFonts w:ascii="Arial" w:hAnsi="Arial" w:cs="Arial"/>
        </w:rPr>
        <w:t xml:space="preserve"> señala los principios rectores del ejercicio de la función administrativa en Colombia y establece la necesidad del diseño y aplicación de métodos y procedimientos de control interno. Durante más de 30 años, estos artículos han servido de referencia para la creación y reestructuración de instituciones e instancias administrativas con el objetivo de optimizar la administración pública y ejercer control fiscal y administrativo, para la mejora de la gestión pública. </w:t>
      </w:r>
    </w:p>
    <w:p w14:paraId="004625A7" w14:textId="77777777" w:rsidR="00575067" w:rsidRPr="0028745F" w:rsidRDefault="00575067" w:rsidP="00575067">
      <w:pPr>
        <w:ind w:left="-426" w:right="-376"/>
        <w:jc w:val="both"/>
        <w:rPr>
          <w:rFonts w:ascii="Arial" w:hAnsi="Arial" w:cs="Arial"/>
        </w:rPr>
      </w:pPr>
    </w:p>
    <w:p w14:paraId="1E1F38A2" w14:textId="77777777" w:rsidR="00575067" w:rsidRPr="0028745F" w:rsidRDefault="00575067" w:rsidP="00575067">
      <w:pPr>
        <w:spacing w:after="100" w:afterAutospacing="1"/>
        <w:ind w:left="-426" w:right="-376"/>
        <w:jc w:val="both"/>
        <w:rPr>
          <w:rFonts w:ascii="Arial" w:hAnsi="Arial" w:cs="Arial"/>
        </w:rPr>
      </w:pPr>
      <w:r w:rsidRPr="0028745F">
        <w:rPr>
          <w:rFonts w:ascii="Arial" w:hAnsi="Arial" w:cs="Arial"/>
        </w:rPr>
        <w:t>El primer paso normativo se da en 1993 con la expedición de las Leyes 42, 80 y 87, las cuales toman una importancia significativa, debido a que, al desarrollar las disposiciones constitucionales, concede a las administraciones públicas las herramientas necesarias para el control interno. En la práctica, constituye el inicio del Sistema de Control Interno.</w:t>
      </w:r>
    </w:p>
    <w:p w14:paraId="2ECC64D6" w14:textId="77777777" w:rsidR="00575067" w:rsidRPr="0028745F" w:rsidRDefault="00575067" w:rsidP="00575067">
      <w:pPr>
        <w:ind w:left="-426" w:right="-376"/>
        <w:jc w:val="both"/>
        <w:rPr>
          <w:rFonts w:ascii="Arial" w:hAnsi="Arial" w:cs="Arial"/>
        </w:rPr>
      </w:pPr>
      <w:r w:rsidRPr="0028745F">
        <w:rPr>
          <w:rFonts w:ascii="Arial" w:hAnsi="Arial" w:cs="Arial"/>
        </w:rPr>
        <w:t>Con lo anterior, la Ley 87 de 1993 se convierte entonces, en el estatuto básico del control interno en el país, señalando los fundamentos teóricos y procedimentales para su implementación en las entidades públicas. El artículo 1º de la Ley 87 de 1993 definió el control interno como:</w:t>
      </w:r>
    </w:p>
    <w:p w14:paraId="724540A1" w14:textId="77777777" w:rsidR="00321670" w:rsidRPr="0028745F" w:rsidRDefault="00321670" w:rsidP="00575067">
      <w:pPr>
        <w:ind w:left="-426" w:right="-376"/>
        <w:jc w:val="both"/>
        <w:rPr>
          <w:rFonts w:ascii="Arial" w:hAnsi="Arial" w:cs="Arial"/>
          <w:b/>
          <w:bCs/>
          <w:sz w:val="18"/>
          <w:szCs w:val="18"/>
        </w:rPr>
      </w:pPr>
    </w:p>
    <w:p w14:paraId="65CD46FD" w14:textId="77777777" w:rsidR="00575067" w:rsidRPr="0028745F" w:rsidRDefault="00575067" w:rsidP="00A97347">
      <w:pPr>
        <w:ind w:left="-142" w:right="-376"/>
        <w:jc w:val="both"/>
        <w:rPr>
          <w:rFonts w:ascii="Arial" w:hAnsi="Arial" w:cs="Arial"/>
          <w:iCs/>
        </w:rPr>
      </w:pPr>
      <w:r w:rsidRPr="0028745F">
        <w:rPr>
          <w:rFonts w:ascii="Arial" w:hAnsi="Arial" w:cs="Arial"/>
          <w:iCs/>
        </w:rPr>
        <w:t xml:space="preserve">“El sistema integrado por el esquema de organización y el conjunto de los planes, métodos, principios, normas, procedimientos y mecanismos de verificación y evaluación adoptados por una entidad, con el fin de procurar que todas las actividades, operaciones y actuaciones, así como la </w:t>
      </w:r>
      <w:r w:rsidRPr="0028745F">
        <w:rPr>
          <w:rFonts w:ascii="Arial" w:hAnsi="Arial" w:cs="Arial"/>
          <w:iCs/>
        </w:rPr>
        <w:lastRenderedPageBreak/>
        <w:t>administración de la información y los recursos, se realicen de acuerdo con las normas constitucionales y legales vigentes dentro de las políticas trazadas por la dirección y en atención a las metas u objetivos previstos”.</w:t>
      </w:r>
    </w:p>
    <w:p w14:paraId="0F294456" w14:textId="77777777" w:rsidR="00E2524F" w:rsidRPr="0028745F" w:rsidRDefault="00E2524F" w:rsidP="00E2524F">
      <w:pPr>
        <w:ind w:left="708" w:right="-376"/>
        <w:jc w:val="both"/>
        <w:rPr>
          <w:rFonts w:ascii="Arial" w:hAnsi="Arial" w:cs="Arial"/>
          <w:iCs/>
        </w:rPr>
      </w:pPr>
    </w:p>
    <w:p w14:paraId="3D2F4459" w14:textId="77777777" w:rsidR="00E2524F" w:rsidRPr="0028745F" w:rsidRDefault="00E2524F" w:rsidP="00E2524F">
      <w:pPr>
        <w:ind w:left="-426"/>
        <w:rPr>
          <w:rFonts w:ascii="Arial" w:hAnsi="Arial" w:cs="Arial"/>
          <w:iCs/>
        </w:rPr>
      </w:pPr>
      <w:r w:rsidRPr="0028745F">
        <w:rPr>
          <w:rFonts w:ascii="Arial" w:hAnsi="Arial" w:cs="Arial"/>
          <w:iCs/>
        </w:rPr>
        <w:t xml:space="preserve">Y continúa: </w:t>
      </w:r>
    </w:p>
    <w:p w14:paraId="595DF182" w14:textId="77777777" w:rsidR="00E2524F" w:rsidRPr="0028745F" w:rsidRDefault="00E2524F" w:rsidP="00E2524F">
      <w:pPr>
        <w:ind w:left="708"/>
        <w:rPr>
          <w:rFonts w:ascii="Arial" w:hAnsi="Arial" w:cs="Arial"/>
          <w:iCs/>
        </w:rPr>
      </w:pPr>
    </w:p>
    <w:p w14:paraId="0406E6A4" w14:textId="77777777" w:rsidR="00E2524F" w:rsidRPr="0028745F" w:rsidRDefault="00E2524F" w:rsidP="00A97347">
      <w:pPr>
        <w:ind w:left="-142" w:right="-376"/>
        <w:jc w:val="both"/>
        <w:rPr>
          <w:rFonts w:ascii="Arial" w:hAnsi="Arial" w:cs="Arial"/>
          <w:iCs/>
        </w:rPr>
      </w:pPr>
      <w:r w:rsidRPr="0028745F">
        <w:rPr>
          <w:rFonts w:ascii="Arial" w:hAnsi="Arial" w:cs="Arial"/>
          <w:iCs/>
        </w:rPr>
        <w:t>“El ejercicio de control interno debe consultar los principios de igualdad, moralidad, eficiencia, economía, celeridad, imparcialidad, publicidad y valoración de costos ambientales. En consecuencia, deberá concebirse y organizarse de tal manera que su ejercicio sea intrínseco al desarrollo de las funciones de todos los cargos existentes en la entidad, y en particular de las asignadas a aquellos que tengan responsabilidad del mando.”</w:t>
      </w:r>
    </w:p>
    <w:p w14:paraId="17CACFF6" w14:textId="77777777" w:rsidR="00E2524F" w:rsidRPr="0028745F" w:rsidRDefault="00E2524F" w:rsidP="00E2524F">
      <w:pPr>
        <w:ind w:left="708" w:right="-376"/>
        <w:jc w:val="both"/>
        <w:rPr>
          <w:rFonts w:ascii="Arial" w:hAnsi="Arial" w:cs="Arial"/>
          <w:iCs/>
        </w:rPr>
      </w:pPr>
    </w:p>
    <w:p w14:paraId="25DB0716" w14:textId="77777777" w:rsidR="00E2524F" w:rsidRPr="0028745F" w:rsidRDefault="00E2524F" w:rsidP="00E2524F">
      <w:pPr>
        <w:ind w:left="-426" w:right="-376"/>
        <w:jc w:val="both"/>
        <w:rPr>
          <w:rFonts w:ascii="Arial" w:hAnsi="Arial" w:cs="Arial"/>
        </w:rPr>
      </w:pPr>
      <w:r w:rsidRPr="0028745F">
        <w:rPr>
          <w:rFonts w:ascii="Arial" w:hAnsi="Arial" w:cs="Arial"/>
        </w:rPr>
        <w:t>En relación con el ámbito contable, el literal a) del artículo 3º de la misma ley señaló que el Sistema de Control Interno forma parte integrante de los sistemas contables, financieros, de planeación, información y operacionales de las entidades, y el representante legal o máximo directivo</w:t>
      </w:r>
      <w:r w:rsidRPr="0028745F">
        <w:rPr>
          <w:rFonts w:ascii="Arial" w:hAnsi="Arial" w:cs="Arial"/>
          <w:i/>
        </w:rPr>
        <w:t xml:space="preserve"> </w:t>
      </w:r>
      <w:r w:rsidRPr="0028745F">
        <w:rPr>
          <w:rFonts w:ascii="Arial" w:hAnsi="Arial" w:cs="Arial"/>
        </w:rPr>
        <w:t>es</w:t>
      </w:r>
      <w:r w:rsidRPr="0028745F">
        <w:rPr>
          <w:rFonts w:ascii="Arial" w:hAnsi="Arial" w:cs="Arial"/>
          <w:i/>
        </w:rPr>
        <w:t xml:space="preserve"> </w:t>
      </w:r>
      <w:r w:rsidRPr="0028745F">
        <w:rPr>
          <w:rFonts w:ascii="Arial" w:hAnsi="Arial" w:cs="Arial"/>
        </w:rPr>
        <w:t xml:space="preserve">el responsable de establecerlo y desarrollarlo. Además, se estableció que la oficina o unidad de control interno es uno de los componentes del sistema, y el funcionario que la orienta está encargado de medir y evaluar la eficiencia, eficacia y economía de los controles: </w:t>
      </w:r>
      <w:r w:rsidRPr="0028745F">
        <w:rPr>
          <w:rFonts w:ascii="Arial" w:hAnsi="Arial" w:cs="Arial"/>
          <w:i/>
        </w:rPr>
        <w:t>“asesorando a la dirección en la continuidad del proceso administrativo, la reevaluación de los planes establecidos y en la introducción de los correctivos necesarios para el cumplimiento de las metas u objetivos previstos</w:t>
      </w:r>
      <w:r w:rsidRPr="0028745F">
        <w:rPr>
          <w:rFonts w:ascii="Arial" w:hAnsi="Arial" w:cs="Arial"/>
          <w:iCs/>
        </w:rPr>
        <w:t>”</w:t>
      </w:r>
      <w:r w:rsidRPr="0028745F">
        <w:rPr>
          <w:rFonts w:ascii="Arial" w:hAnsi="Arial" w:cs="Arial"/>
        </w:rPr>
        <w:t>.</w:t>
      </w:r>
    </w:p>
    <w:p w14:paraId="5EABAC09" w14:textId="77777777" w:rsidR="00E2524F" w:rsidRPr="0028745F" w:rsidRDefault="00E2524F" w:rsidP="00E2524F">
      <w:pPr>
        <w:ind w:left="-426" w:right="-376"/>
        <w:rPr>
          <w:rFonts w:ascii="Arial" w:hAnsi="Arial" w:cs="Arial"/>
        </w:rPr>
      </w:pPr>
    </w:p>
    <w:p w14:paraId="7AF3B553" w14:textId="77777777" w:rsidR="00E2524F" w:rsidRPr="0028745F" w:rsidRDefault="00E2524F" w:rsidP="00E2524F">
      <w:pPr>
        <w:ind w:left="-426" w:right="-376"/>
        <w:jc w:val="both"/>
        <w:rPr>
          <w:rFonts w:ascii="Arial" w:hAnsi="Arial" w:cs="Arial"/>
        </w:rPr>
      </w:pPr>
      <w:r w:rsidRPr="0028745F">
        <w:rPr>
          <w:rFonts w:ascii="Arial" w:hAnsi="Arial" w:cs="Arial"/>
        </w:rPr>
        <w:t>Posteriormente, la Ley </w:t>
      </w:r>
      <w:hyperlink r:id="rId29" w:anchor="1474" w:history="1">
        <w:r w:rsidRPr="0028745F">
          <w:rPr>
            <w:rFonts w:ascii="Arial" w:hAnsi="Arial" w:cs="Arial"/>
          </w:rPr>
          <w:t>1474 </w:t>
        </w:r>
      </w:hyperlink>
      <w:r w:rsidRPr="0028745F">
        <w:rPr>
          <w:rFonts w:ascii="Arial" w:hAnsi="Arial" w:cs="Arial"/>
        </w:rPr>
        <w:t>de 2011, en su artículo 8: D</w:t>
      </w:r>
      <w:r w:rsidRPr="0028745F">
        <w:rPr>
          <w:rStyle w:val="nfasis"/>
          <w:rFonts w:ascii="Arial" w:hAnsi="Arial" w:cs="Arial"/>
          <w:caps w:val="0"/>
          <w:color w:val="auto"/>
        </w:rPr>
        <w:t>esignación de responsable del control interno</w:t>
      </w:r>
      <w:r w:rsidRPr="0028745F">
        <w:rPr>
          <w:rFonts w:ascii="Arial" w:hAnsi="Arial" w:cs="Arial"/>
        </w:rPr>
        <w:t>, modifica el artículo 11 de la Ley 87 de 1993, que quedará así:</w:t>
      </w:r>
    </w:p>
    <w:p w14:paraId="72802C1B" w14:textId="77777777" w:rsidR="00E2524F" w:rsidRPr="0028745F" w:rsidRDefault="00E2524F" w:rsidP="00E2524F">
      <w:pPr>
        <w:jc w:val="both"/>
        <w:rPr>
          <w:rFonts w:ascii="Arial" w:hAnsi="Arial" w:cs="Arial"/>
        </w:rPr>
      </w:pPr>
    </w:p>
    <w:p w14:paraId="3A290ADC" w14:textId="77777777" w:rsidR="00E2524F" w:rsidRPr="0028745F" w:rsidRDefault="00E2524F" w:rsidP="00A97347">
      <w:pPr>
        <w:ind w:left="-142" w:right="-376"/>
        <w:jc w:val="both"/>
        <w:rPr>
          <w:rFonts w:ascii="Arial" w:hAnsi="Arial" w:cs="Arial"/>
        </w:rPr>
      </w:pPr>
      <w:r w:rsidRPr="0028745F">
        <w:rPr>
          <w:rFonts w:ascii="Arial" w:hAnsi="Arial" w:cs="Arial"/>
        </w:rPr>
        <w:t>“Para la verificación y evaluación permanente del Sistema de Control, el presidente de la República designará en las entidades estatales de la rama ejecutiva del orden nacional al jefe de la Unidad de la oficina de control interno o quien haga sus veces, quien será de libre nombramiento y remoción. Cuando se trate de entidades de la rama ejecutiva del orden territorial, la designación se hará por la máxima autoridad administrativa de la respectiva entidad territorial. Este funcionario será designado por un período fijo de cuatro años, en la mitad del respectivo período del alcalde o gobernador. (...)</w:t>
      </w:r>
    </w:p>
    <w:p w14:paraId="539267EC" w14:textId="77777777" w:rsidR="00E2524F" w:rsidRPr="0028745F" w:rsidRDefault="00E2524F" w:rsidP="00A97347">
      <w:pPr>
        <w:ind w:left="-142" w:right="-376"/>
        <w:jc w:val="both"/>
        <w:rPr>
          <w:rFonts w:ascii="Arial" w:hAnsi="Arial" w:cs="Arial"/>
        </w:rPr>
      </w:pPr>
    </w:p>
    <w:p w14:paraId="32A9A5F2" w14:textId="77777777" w:rsidR="00E2524F" w:rsidRPr="0028745F" w:rsidRDefault="00E2524F" w:rsidP="00A97347">
      <w:pPr>
        <w:ind w:left="-142" w:right="-376"/>
        <w:jc w:val="both"/>
        <w:rPr>
          <w:rFonts w:ascii="Arial" w:hAnsi="Arial" w:cs="Arial"/>
        </w:rPr>
      </w:pPr>
      <w:r w:rsidRPr="0028745F">
        <w:rPr>
          <w:rFonts w:ascii="Arial" w:hAnsi="Arial" w:cs="Arial"/>
        </w:rPr>
        <w:t>Este servidor público, sin perjuicio de las demás obligaciones legales, deberá reportar a los organismos de control los posibles actos de corrupción e irregularidades que haya encontrado en el ejercicio de sus funciones.”</w:t>
      </w:r>
    </w:p>
    <w:p w14:paraId="31500D41" w14:textId="77777777" w:rsidR="00E2524F" w:rsidRPr="0028745F" w:rsidRDefault="00E2524F" w:rsidP="00E2524F">
      <w:pPr>
        <w:spacing w:before="100" w:beforeAutospacing="1"/>
        <w:ind w:left="-426" w:right="-376"/>
        <w:jc w:val="both"/>
        <w:rPr>
          <w:rFonts w:ascii="Arial" w:hAnsi="Arial" w:cs="Arial"/>
          <w:i/>
        </w:rPr>
      </w:pPr>
      <w:r w:rsidRPr="0028745F">
        <w:rPr>
          <w:rFonts w:ascii="Arial" w:hAnsi="Arial" w:cs="Arial"/>
        </w:rPr>
        <w:t xml:space="preserve">La Ley 42 de 1993, por su parte, brindó facultades a las Contralorías para el ejercicio del control fiscal y de aplicar sistemas de control como el financiero, de legalidad, de gestión, de resultados, la revisión de cuentas y la evaluación del control interno. En tanto que el Artículo 65. de la Ley 80 de 1993, Modificado por el art.4, Ley 2160 de 2021 determinó que </w:t>
      </w:r>
      <w:r w:rsidRPr="0028745F">
        <w:rPr>
          <w:rFonts w:ascii="Arial" w:hAnsi="Arial" w:cs="Arial"/>
          <w:i/>
        </w:rPr>
        <w:t>“El control previo administrativo de los contratos les corresponde a las oficinas de Control Interno”.</w:t>
      </w:r>
      <w:r w:rsidRPr="0028745F">
        <w:rPr>
          <w:rFonts w:ascii="Arial" w:hAnsi="Arial" w:cs="Arial"/>
          <w:noProof/>
        </w:rPr>
        <w:t xml:space="preserve"> </w:t>
      </w:r>
    </w:p>
    <w:p w14:paraId="6719565F" w14:textId="77777777" w:rsidR="00E2524F" w:rsidRPr="0028745F" w:rsidRDefault="00E2524F" w:rsidP="00E2524F">
      <w:pPr>
        <w:spacing w:before="100" w:beforeAutospacing="1"/>
        <w:ind w:left="-426" w:right="-376"/>
        <w:jc w:val="both"/>
        <w:rPr>
          <w:rFonts w:ascii="Arial" w:hAnsi="Arial" w:cs="Arial"/>
        </w:rPr>
      </w:pPr>
      <w:r w:rsidRPr="0028745F">
        <w:rPr>
          <w:rFonts w:ascii="Arial" w:hAnsi="Arial" w:cs="Arial"/>
        </w:rPr>
        <w:t>A partir de ese momento, se han expedido numerosas leyes, decretos, directivas presidenciales y/o resoluciones que después de casi tres décadas han buscado desarrollar el control interno como herramienta valiosa de la administración pública para que sea percibido más como una instancia asesora y de apoyo a la dirección en el logro de sus objetivos misionales, que como solamente, un elemento de inspección, vigilancia y sanción.</w:t>
      </w:r>
    </w:p>
    <w:p w14:paraId="52135998" w14:textId="77777777" w:rsidR="00E2524F" w:rsidRPr="0028745F" w:rsidRDefault="00E2524F" w:rsidP="00E2524F">
      <w:pPr>
        <w:spacing w:before="100" w:beforeAutospacing="1"/>
        <w:ind w:left="-426" w:right="-376"/>
        <w:jc w:val="both"/>
        <w:rPr>
          <w:rFonts w:ascii="Arial" w:hAnsi="Arial" w:cs="Arial"/>
        </w:rPr>
      </w:pPr>
      <w:r w:rsidRPr="0028745F">
        <w:rPr>
          <w:rFonts w:ascii="Arial" w:hAnsi="Arial" w:cs="Arial"/>
        </w:rPr>
        <w:lastRenderedPageBreak/>
        <w:t xml:space="preserve">En materia contable, se destaca principalmente, la Ley 298 de 1996 que le asigna al Contador General de la Nación, entre otras funciones, la de </w:t>
      </w:r>
      <w:r w:rsidRPr="0028745F">
        <w:rPr>
          <w:rFonts w:ascii="Arial" w:hAnsi="Arial" w:cs="Arial"/>
          <w:i/>
        </w:rPr>
        <w:t xml:space="preserve">“Diseñar, implantar y establecer políticas de control interno, conforme a la ley”, </w:t>
      </w:r>
      <w:r w:rsidRPr="0028745F">
        <w:rPr>
          <w:rFonts w:ascii="Arial" w:hAnsi="Arial" w:cs="Arial"/>
        </w:rPr>
        <w:t xml:space="preserve">y el literal r) del artículo 4º de la misma ley le asigna a la Contaduría General de la Nación, entre otras funciones, la de </w:t>
      </w:r>
      <w:r w:rsidRPr="0028745F">
        <w:rPr>
          <w:rFonts w:ascii="Arial" w:hAnsi="Arial" w:cs="Arial"/>
          <w:i/>
        </w:rPr>
        <w:t>“Coordinar con los responsables del control interno y externo de las entidades señaladas en la ley, el cabal cumplimiento de las disposiciones contables”</w:t>
      </w:r>
      <w:r w:rsidRPr="0028745F">
        <w:rPr>
          <w:rFonts w:ascii="Arial" w:hAnsi="Arial" w:cs="Arial"/>
        </w:rPr>
        <w:t>.</w:t>
      </w:r>
    </w:p>
    <w:p w14:paraId="4B610950" w14:textId="77777777" w:rsidR="00E2524F" w:rsidRPr="0028745F" w:rsidRDefault="00E2524F" w:rsidP="00E2524F">
      <w:pPr>
        <w:spacing w:before="100" w:beforeAutospacing="1"/>
        <w:ind w:left="-426" w:right="-376"/>
        <w:jc w:val="both"/>
        <w:rPr>
          <w:rFonts w:ascii="Arial" w:hAnsi="Arial" w:cs="Arial"/>
        </w:rPr>
      </w:pPr>
      <w:r w:rsidRPr="0028745F">
        <w:rPr>
          <w:rFonts w:ascii="Arial" w:hAnsi="Arial" w:cs="Arial"/>
        </w:rPr>
        <w:t xml:space="preserve">La Ley 489 de 1998, crea el Sistema Nacional de Control Interno como instancia de articulación del sistema en todo el Estado, así mismo, el Decreto Reglamentario 2145 de 1999 establece las normas sobre el Sistema Nacional de Control Interno de las entidades y organismos de la administración pública del orden nacional y territorial. </w:t>
      </w:r>
    </w:p>
    <w:p w14:paraId="64AF2DE2" w14:textId="77777777" w:rsidR="00E2524F" w:rsidRPr="0028745F" w:rsidRDefault="00E2524F" w:rsidP="00E2524F">
      <w:pPr>
        <w:spacing w:before="100" w:beforeAutospacing="1"/>
        <w:ind w:left="-426" w:right="-376"/>
        <w:jc w:val="both"/>
        <w:rPr>
          <w:rFonts w:ascii="Arial" w:hAnsi="Arial" w:cs="Arial"/>
        </w:rPr>
      </w:pPr>
      <w:r w:rsidRPr="0028745F">
        <w:rPr>
          <w:rFonts w:ascii="Arial" w:hAnsi="Arial" w:cs="Arial"/>
        </w:rPr>
        <w:t xml:space="preserve">Seguidamente, con la Ley 1952 de 2019, se expide el Código Disciplinario Único, el cual contempla como deber de todos los servidores públicos: </w:t>
      </w:r>
      <w:r w:rsidRPr="0028745F">
        <w:rPr>
          <w:rFonts w:ascii="Arial" w:hAnsi="Arial" w:cs="Arial"/>
          <w:i/>
        </w:rPr>
        <w:t>“Adoptar el Sistema de Control Interno y la función independiente de Auditoría Interna de que trata la Ley 87 de 1993 y demás normas que la modifiquen o complementen”</w:t>
      </w:r>
      <w:r w:rsidRPr="0028745F">
        <w:rPr>
          <w:rFonts w:ascii="Arial" w:hAnsi="Arial" w:cs="Arial"/>
        </w:rPr>
        <w:t xml:space="preserve">. </w:t>
      </w:r>
    </w:p>
    <w:p w14:paraId="2F801F8E" w14:textId="77777777" w:rsidR="00E2524F" w:rsidRPr="0028745F" w:rsidRDefault="00E2524F" w:rsidP="00E2524F">
      <w:pPr>
        <w:spacing w:before="100" w:beforeAutospacing="1"/>
        <w:ind w:left="-426" w:right="-376"/>
        <w:jc w:val="both"/>
        <w:rPr>
          <w:rFonts w:ascii="Arial" w:hAnsi="Arial" w:cs="Arial"/>
        </w:rPr>
      </w:pPr>
      <w:r w:rsidRPr="0028745F">
        <w:rPr>
          <w:rFonts w:ascii="Arial" w:hAnsi="Arial" w:cs="Arial"/>
        </w:rPr>
        <w:t>La Ley 872 de 2003 crea el Sistema de Gestión de Calidad, en la Rama Ejecutiva del Poder Público y en otras entidades prestadoras de servicios, como una herramienta de gestión sistemática y transparente que permita dirigir y evaluar el desempeño institucional, en términos de calidad y satisfacción social en la prestación de los servicios a cargo de las entidades.</w:t>
      </w:r>
      <w:r w:rsidRPr="0028745F">
        <w:rPr>
          <w:rFonts w:ascii="Arial" w:hAnsi="Arial" w:cs="Arial"/>
          <w:noProof/>
        </w:rPr>
        <w:t xml:space="preserve"> </w:t>
      </w:r>
    </w:p>
    <w:p w14:paraId="61474601" w14:textId="77777777" w:rsidR="00E2524F" w:rsidRPr="0028745F" w:rsidRDefault="00E2524F" w:rsidP="00E2524F">
      <w:pPr>
        <w:spacing w:before="100" w:beforeAutospacing="1"/>
        <w:ind w:left="-426" w:right="-376"/>
        <w:jc w:val="both"/>
        <w:rPr>
          <w:rFonts w:ascii="Arial" w:hAnsi="Arial" w:cs="Arial"/>
        </w:rPr>
      </w:pPr>
      <w:r w:rsidRPr="0028745F">
        <w:rPr>
          <w:rFonts w:ascii="Arial" w:hAnsi="Arial" w:cs="Arial"/>
          <w:b/>
          <w:bCs/>
          <w:noProof/>
          <w:lang w:val="es-CO" w:eastAsia="es-CO"/>
        </w:rPr>
        <w:drawing>
          <wp:anchor distT="0" distB="0" distL="114300" distR="114300" simplePos="0" relativeHeight="251665408" behindDoc="0" locked="0" layoutInCell="1" allowOverlap="1" wp14:anchorId="7B3D35D3" wp14:editId="7646D42A">
            <wp:simplePos x="0" y="0"/>
            <wp:positionH relativeFrom="margin">
              <wp:align>right</wp:align>
            </wp:positionH>
            <wp:positionV relativeFrom="paragraph">
              <wp:posOffset>725805</wp:posOffset>
            </wp:positionV>
            <wp:extent cx="5930900" cy="1898650"/>
            <wp:effectExtent l="0" t="0" r="12700" b="0"/>
            <wp:wrapSquare wrapText="bothSides"/>
            <wp:docPr id="1332434249" name="Diagrama 1332434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Pr="0028745F">
        <w:rPr>
          <w:rFonts w:ascii="Arial" w:hAnsi="Arial" w:cs="Arial"/>
        </w:rPr>
        <w:t>El Decreto 1693 de 2023, que modifica el Decreto 143 de 2004, actualizó la estructura de la Contaduría General de la Nación y le definió, entre otras, las siguientes funciones:</w:t>
      </w:r>
    </w:p>
    <w:p w14:paraId="06556FC8" w14:textId="77777777" w:rsidR="00E36B15" w:rsidRPr="0028745F" w:rsidRDefault="00E36B15" w:rsidP="00E36B15">
      <w:pPr>
        <w:ind w:left="-426" w:right="-376"/>
        <w:jc w:val="both"/>
        <w:rPr>
          <w:rFonts w:ascii="Arial" w:hAnsi="Arial"/>
          <w:sz w:val="28"/>
          <w:szCs w:val="28"/>
        </w:rPr>
      </w:pPr>
    </w:p>
    <w:p w14:paraId="16ADEFD9" w14:textId="77777777" w:rsidR="00CC25D3" w:rsidRPr="0028745F" w:rsidRDefault="00CC25D3" w:rsidP="00CD5BD3">
      <w:pPr>
        <w:ind w:left="-426" w:right="-427"/>
        <w:jc w:val="both"/>
        <w:rPr>
          <w:rFonts w:ascii="Arial" w:hAnsi="Arial"/>
          <w:sz w:val="28"/>
          <w:szCs w:val="28"/>
        </w:rPr>
      </w:pPr>
    </w:p>
    <w:p w14:paraId="29D72768" w14:textId="77777777" w:rsidR="00CD5BD3" w:rsidRPr="0028745F" w:rsidRDefault="00CD5BD3" w:rsidP="00CD5BD3">
      <w:pPr>
        <w:ind w:left="-426" w:right="-427"/>
        <w:jc w:val="both"/>
        <w:rPr>
          <w:rFonts w:ascii="Arial" w:hAnsi="Arial"/>
          <w:sz w:val="28"/>
          <w:szCs w:val="28"/>
        </w:rPr>
      </w:pPr>
    </w:p>
    <w:p w14:paraId="3E0F96E0" w14:textId="77777777" w:rsidR="00E2524F" w:rsidRPr="0028745F" w:rsidRDefault="00E2524F" w:rsidP="00CD5BD3">
      <w:pPr>
        <w:ind w:left="-426" w:right="-427"/>
        <w:jc w:val="both"/>
        <w:rPr>
          <w:rFonts w:ascii="Arial" w:hAnsi="Arial"/>
          <w:sz w:val="28"/>
          <w:szCs w:val="28"/>
        </w:rPr>
      </w:pPr>
    </w:p>
    <w:p w14:paraId="771BDDE6" w14:textId="77777777" w:rsidR="00E2524F" w:rsidRPr="0028745F" w:rsidRDefault="00E2524F" w:rsidP="00CD5BD3">
      <w:pPr>
        <w:ind w:left="-426" w:right="-427"/>
        <w:jc w:val="both"/>
        <w:rPr>
          <w:rFonts w:ascii="Arial" w:hAnsi="Arial"/>
          <w:sz w:val="28"/>
          <w:szCs w:val="28"/>
        </w:rPr>
      </w:pPr>
    </w:p>
    <w:p w14:paraId="031CA82F" w14:textId="77777777" w:rsidR="00E2524F" w:rsidRPr="0028745F" w:rsidRDefault="00E2524F" w:rsidP="00CD5BD3">
      <w:pPr>
        <w:ind w:left="-426" w:right="-427"/>
        <w:jc w:val="both"/>
        <w:rPr>
          <w:rFonts w:ascii="Arial" w:hAnsi="Arial"/>
          <w:sz w:val="28"/>
          <w:szCs w:val="28"/>
        </w:rPr>
      </w:pPr>
    </w:p>
    <w:p w14:paraId="7D6CCEA4" w14:textId="77777777" w:rsidR="00E2524F" w:rsidRPr="0028745F" w:rsidRDefault="00E2524F" w:rsidP="00CD5BD3">
      <w:pPr>
        <w:ind w:left="-426" w:right="-427"/>
        <w:jc w:val="both"/>
        <w:rPr>
          <w:rFonts w:ascii="Arial" w:hAnsi="Arial"/>
          <w:sz w:val="28"/>
          <w:szCs w:val="28"/>
        </w:rPr>
      </w:pPr>
    </w:p>
    <w:p w14:paraId="524052EE" w14:textId="77777777" w:rsidR="00E2524F" w:rsidRPr="0028745F" w:rsidRDefault="00E2524F" w:rsidP="00CD5BD3">
      <w:pPr>
        <w:ind w:left="-426" w:right="-427"/>
        <w:jc w:val="both"/>
        <w:rPr>
          <w:rFonts w:ascii="Arial" w:hAnsi="Arial"/>
          <w:sz w:val="28"/>
          <w:szCs w:val="28"/>
        </w:rPr>
      </w:pPr>
    </w:p>
    <w:p w14:paraId="08BA4DDB" w14:textId="77777777" w:rsidR="00E2524F" w:rsidRPr="0028745F" w:rsidRDefault="00E2524F" w:rsidP="00CD5BD3">
      <w:pPr>
        <w:ind w:left="-426" w:right="-427"/>
        <w:jc w:val="both"/>
        <w:rPr>
          <w:rFonts w:ascii="Arial" w:hAnsi="Arial"/>
          <w:sz w:val="28"/>
          <w:szCs w:val="28"/>
        </w:rPr>
      </w:pPr>
    </w:p>
    <w:p w14:paraId="6E49726B" w14:textId="77777777" w:rsidR="00E2524F" w:rsidRPr="0028745F" w:rsidRDefault="00E2524F" w:rsidP="00CD5BD3">
      <w:pPr>
        <w:ind w:left="-426" w:right="-427"/>
        <w:jc w:val="both"/>
        <w:rPr>
          <w:rFonts w:ascii="Arial" w:hAnsi="Arial"/>
          <w:sz w:val="28"/>
          <w:szCs w:val="28"/>
        </w:rPr>
      </w:pPr>
    </w:p>
    <w:p w14:paraId="12B764FD" w14:textId="77777777" w:rsidR="00E2524F" w:rsidRPr="0028745F" w:rsidRDefault="00E2524F" w:rsidP="00CD5BD3">
      <w:pPr>
        <w:ind w:left="-426" w:right="-427"/>
        <w:jc w:val="both"/>
        <w:rPr>
          <w:rFonts w:ascii="Arial" w:hAnsi="Arial"/>
          <w:sz w:val="28"/>
          <w:szCs w:val="28"/>
        </w:rPr>
      </w:pPr>
    </w:p>
    <w:p w14:paraId="20AA09F7" w14:textId="77777777" w:rsidR="000136B0" w:rsidRPr="0028745F" w:rsidRDefault="000136B0" w:rsidP="000136B0">
      <w:pPr>
        <w:spacing w:before="100" w:beforeAutospacing="1"/>
        <w:ind w:left="-426" w:right="-376"/>
        <w:jc w:val="both"/>
        <w:rPr>
          <w:rFonts w:ascii="Arial" w:hAnsi="Arial" w:cs="Arial"/>
        </w:rPr>
      </w:pPr>
      <w:r w:rsidRPr="0028745F">
        <w:rPr>
          <w:rFonts w:ascii="Arial" w:hAnsi="Arial" w:cs="Arial"/>
        </w:rPr>
        <w:t xml:space="preserve">Por otro lado, el Decreto 943 de 2014, compilado por el Decreto 1083 de 2015, actualizó el Modelo Estándar de Control Interno para el Estado Colombiano (MECI) con el fin de </w:t>
      </w:r>
      <w:r w:rsidRPr="0028745F">
        <w:rPr>
          <w:rFonts w:ascii="Arial" w:hAnsi="Arial" w:cs="Arial"/>
          <w:i/>
        </w:rPr>
        <w:t>“permitir su mayor entendimiento y facilitar su implementación y fortalecimiento continuo”</w:t>
      </w:r>
      <w:r w:rsidRPr="0028745F">
        <w:rPr>
          <w:rFonts w:ascii="Arial" w:hAnsi="Arial" w:cs="Arial"/>
        </w:rPr>
        <w:t xml:space="preserve">. En este, se encarga al Departamento Administrativo de la Función Pública, brindar las orientaciones y poner a disposición los instrumentos necesarios para el diseño, desarrollo, implementación y fortalecimiento del Modelo Estándar de Control Interno. </w:t>
      </w:r>
    </w:p>
    <w:p w14:paraId="364D0A38" w14:textId="77777777" w:rsidR="000136B0" w:rsidRPr="0028745F" w:rsidRDefault="000136B0" w:rsidP="000136B0">
      <w:pPr>
        <w:spacing w:before="100" w:beforeAutospacing="1"/>
        <w:ind w:left="-426" w:right="-376"/>
        <w:jc w:val="both"/>
        <w:rPr>
          <w:rFonts w:ascii="Arial" w:hAnsi="Arial" w:cs="Arial"/>
          <w:lang w:eastAsia="es-CO"/>
        </w:rPr>
      </w:pPr>
      <w:r w:rsidRPr="0028745F">
        <w:rPr>
          <w:rFonts w:ascii="Arial" w:hAnsi="Arial" w:cs="Arial"/>
        </w:rPr>
        <w:t xml:space="preserve">El Decreto 1083 de 2015, por medio del cual se expide el Decreto Único Reglamentario del Sector de Función Pública y que compila el Decreto 2145 de 1999, dedica su título 21 al Sistema de Control Interno. </w:t>
      </w:r>
      <w:r w:rsidRPr="0028745F">
        <w:rPr>
          <w:rFonts w:ascii="Arial" w:hAnsi="Arial" w:cs="Arial"/>
          <w:lang w:eastAsia="es-CO"/>
        </w:rPr>
        <w:t xml:space="preserve">Así mismo, este Decreto, modificado por los Decretos 648 de 2017 y 612 de 2018, establece los roles que deben desarrollar en su labor las Oficinas de Control Interno o quienes hagan sus veces </w:t>
      </w:r>
      <w:r w:rsidRPr="0028745F">
        <w:rPr>
          <w:rFonts w:ascii="Arial" w:hAnsi="Arial" w:cs="Arial"/>
          <w:lang w:eastAsia="es-CO"/>
        </w:rPr>
        <w:lastRenderedPageBreak/>
        <w:t>y señala las instancias del Sistema, entre las cuales se encuentra el Consejo Asesor en materia de Control Interno, los Comités de Auditoría Sectoriales, Departamentales, Distritales y Municipales y los equipos trasversales de control interno. </w:t>
      </w:r>
    </w:p>
    <w:p w14:paraId="448DD6BE" w14:textId="77777777" w:rsidR="000136B0" w:rsidRPr="0028745F" w:rsidRDefault="000136B0" w:rsidP="000136B0">
      <w:pPr>
        <w:spacing w:before="100" w:beforeAutospacing="1"/>
        <w:ind w:left="-426" w:right="-376"/>
        <w:jc w:val="both"/>
        <w:rPr>
          <w:rFonts w:ascii="Arial" w:hAnsi="Arial" w:cs="Arial"/>
        </w:rPr>
      </w:pPr>
      <w:r w:rsidRPr="0028745F">
        <w:rPr>
          <w:rFonts w:ascii="Arial" w:hAnsi="Arial" w:cs="Arial"/>
        </w:rPr>
        <w:t>En cuanto al Decreto 430 de 2016 señala que corresponde al Departamento Administrativo de la Función Pública la formulación, instrumentalización, difusión, asesoría y evaluación de la política de control interno con énfasis en su función preventiva, de gestión del riesgo y control, apoyando el proceso de toma de decisiones.</w:t>
      </w:r>
    </w:p>
    <w:p w14:paraId="10740D0B" w14:textId="77777777" w:rsidR="000136B0" w:rsidRPr="0028745F" w:rsidRDefault="000136B0" w:rsidP="000136B0">
      <w:pPr>
        <w:ind w:left="-426" w:right="-427"/>
        <w:jc w:val="both"/>
        <w:rPr>
          <w:rFonts w:ascii="Arial" w:hAnsi="Arial" w:cs="Arial"/>
        </w:rPr>
      </w:pPr>
    </w:p>
    <w:p w14:paraId="4F25268D" w14:textId="77777777" w:rsidR="000136B0" w:rsidRPr="0028745F" w:rsidRDefault="000136B0" w:rsidP="0038404D">
      <w:pPr>
        <w:ind w:left="-426" w:right="-376"/>
        <w:jc w:val="both"/>
        <w:rPr>
          <w:rFonts w:ascii="Arial" w:hAnsi="Arial" w:cs="Arial"/>
        </w:rPr>
      </w:pPr>
      <w:r w:rsidRPr="0028745F">
        <w:rPr>
          <w:rFonts w:ascii="Arial" w:hAnsi="Arial" w:cs="Arial"/>
        </w:rPr>
        <w:t>El Decreto 338 de 2019, modifica el Decreto 1083 de 2015, Único Reglamentario del Sector de Función Pública, en lo relacionado con el Sistema de Control Interno y se crea la Red Anticorrupción integrada por los jefes de Control Interno o quienes hagan sus veces para articular acciones oportunas y eficaces en la identificación de casos o riesgos de corrupción en instituciones públicas, para generar las alertas de carácter preventivo frente a las decisiones de la administración, promoviendo la transparencia y la rendición de cuentas en la gestión pública.</w:t>
      </w:r>
    </w:p>
    <w:p w14:paraId="5F44DAF8" w14:textId="77777777" w:rsidR="002F728B" w:rsidRPr="0028745F" w:rsidRDefault="002F728B" w:rsidP="002F728B">
      <w:pPr>
        <w:ind w:left="-284" w:right="-376"/>
        <w:jc w:val="both"/>
        <w:rPr>
          <w:rFonts w:ascii="Arial" w:hAnsi="Arial" w:cs="Arial"/>
        </w:rPr>
      </w:pPr>
    </w:p>
    <w:p w14:paraId="6F913D93" w14:textId="77777777" w:rsidR="000136B0" w:rsidRPr="0028745F" w:rsidRDefault="000136B0" w:rsidP="0038404D">
      <w:pPr>
        <w:ind w:left="-426" w:right="-376"/>
        <w:jc w:val="both"/>
        <w:rPr>
          <w:rFonts w:ascii="Arial" w:hAnsi="Arial" w:cs="Arial"/>
        </w:rPr>
      </w:pPr>
      <w:r w:rsidRPr="0028745F">
        <w:rPr>
          <w:rFonts w:ascii="Arial" w:hAnsi="Arial" w:cs="Arial"/>
        </w:rPr>
        <w:t xml:space="preserve">En abril de 2017, mediante el Decreto 648 se modifica el Decreto 1083 de 2015 y ese mismo año, en septiembre mediante el Decreto 1499, se adopta el Modelo Integrado de Planeación y Gestión – MIPG que rige actualmente, el cual reúne en uno solo los Sistemas de Gestión de la Calidad, de la Ley 872 de 2003, y el Sistema de Desarrollo Administrativo ,de la Ley 489 de 1998, así como los Sistemas de Gestión y Control Interno consagrados en la Ley 87 de 1993; este sistema de gestión se define como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w:t>
      </w:r>
    </w:p>
    <w:p w14:paraId="31F4164E" w14:textId="77777777" w:rsidR="000136B0" w:rsidRPr="0028745F" w:rsidRDefault="000136B0" w:rsidP="0038404D">
      <w:pPr>
        <w:ind w:left="-426" w:right="-376"/>
        <w:jc w:val="both"/>
        <w:rPr>
          <w:rFonts w:ascii="Arial" w:hAnsi="Arial" w:cs="Arial"/>
        </w:rPr>
      </w:pPr>
    </w:p>
    <w:p w14:paraId="7C08895F" w14:textId="77777777" w:rsidR="000136B0" w:rsidRPr="0028745F" w:rsidRDefault="000136B0" w:rsidP="0038404D">
      <w:pPr>
        <w:ind w:left="-426" w:right="-376"/>
        <w:jc w:val="both"/>
        <w:rPr>
          <w:rFonts w:ascii="Arial" w:hAnsi="Arial" w:cs="Arial"/>
        </w:rPr>
      </w:pPr>
      <w:r w:rsidRPr="0028745F">
        <w:rPr>
          <w:rFonts w:ascii="Arial" w:hAnsi="Arial" w:cs="Arial"/>
        </w:rPr>
        <w:t xml:space="preserve">Se adoptará por los organismos y entidades de los órdenes nacional y territorial de la Rama Ejecutiva del Poder Público. En el caso de las entidades descentralizadas con capital público y privado, el Modelo aplicará en aquellas en que el Estado posea el 90% o más del capital social. </w:t>
      </w:r>
    </w:p>
    <w:p w14:paraId="6E8AF5F3" w14:textId="77777777" w:rsidR="002F728B" w:rsidRPr="0028745F" w:rsidRDefault="002F728B" w:rsidP="0038404D">
      <w:pPr>
        <w:ind w:left="-426" w:right="-376"/>
        <w:jc w:val="both"/>
        <w:rPr>
          <w:rFonts w:ascii="Arial" w:hAnsi="Arial" w:cs="Arial"/>
        </w:rPr>
      </w:pPr>
    </w:p>
    <w:p w14:paraId="640A4F9B" w14:textId="77777777" w:rsidR="000136B0" w:rsidRPr="0028745F" w:rsidRDefault="000136B0" w:rsidP="0038404D">
      <w:pPr>
        <w:ind w:left="-426" w:right="-376"/>
        <w:jc w:val="both"/>
        <w:rPr>
          <w:rFonts w:ascii="Arial" w:hAnsi="Arial" w:cs="Arial"/>
        </w:rPr>
      </w:pPr>
      <w:r w:rsidRPr="0028745F">
        <w:rPr>
          <w:rFonts w:ascii="Arial" w:hAnsi="Arial" w:cs="Arial"/>
          <w:noProof/>
          <w:lang w:val="es-CO" w:eastAsia="es-CO"/>
        </w:rPr>
        <w:drawing>
          <wp:anchor distT="0" distB="0" distL="114300" distR="114300" simplePos="0" relativeHeight="251667456" behindDoc="1" locked="0" layoutInCell="1" allowOverlap="1" wp14:anchorId="16463A7C" wp14:editId="1F3E57D4">
            <wp:simplePos x="0" y="0"/>
            <wp:positionH relativeFrom="margin">
              <wp:align>right</wp:align>
            </wp:positionH>
            <wp:positionV relativeFrom="paragraph">
              <wp:posOffset>1075055</wp:posOffset>
            </wp:positionV>
            <wp:extent cx="5890260" cy="2156460"/>
            <wp:effectExtent l="0" t="0" r="15240" b="15240"/>
            <wp:wrapSquare wrapText="bothSides"/>
            <wp:docPr id="1490671502" name="Diagrama 149067150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sidRPr="0028745F">
        <w:rPr>
          <w:rFonts w:ascii="Arial" w:hAnsi="Arial" w:cs="Arial"/>
        </w:rPr>
        <w:t>El MIPG se desarrolla a través de siete (7) Dimensiones Operativas, cada dimensión corresponde al conjunto de políticas, prácticas, elementos e instrumentos con un propósito común, que permiten desarrollar un proceso de gestión estratégica que se adapta a las características particulares de cada entidad pública.</w:t>
      </w:r>
    </w:p>
    <w:p w14:paraId="7A9CCF89" w14:textId="77777777" w:rsidR="00E2524F" w:rsidRPr="0028745F" w:rsidRDefault="00E2524F" w:rsidP="00CD5BD3">
      <w:pPr>
        <w:ind w:left="-426" w:right="-427"/>
        <w:jc w:val="both"/>
        <w:rPr>
          <w:rFonts w:ascii="Arial" w:hAnsi="Arial"/>
          <w:sz w:val="28"/>
          <w:szCs w:val="28"/>
        </w:rPr>
      </w:pPr>
    </w:p>
    <w:p w14:paraId="6CD2BFFD" w14:textId="77777777" w:rsidR="00E2524F" w:rsidRPr="0028745F" w:rsidRDefault="00E2524F" w:rsidP="00CD5BD3">
      <w:pPr>
        <w:ind w:left="-426" w:right="-427"/>
        <w:jc w:val="both"/>
        <w:rPr>
          <w:rFonts w:ascii="Arial" w:hAnsi="Arial"/>
          <w:sz w:val="28"/>
          <w:szCs w:val="28"/>
        </w:rPr>
      </w:pPr>
    </w:p>
    <w:p w14:paraId="6C1C4B9D" w14:textId="77777777" w:rsidR="00E2524F" w:rsidRPr="0028745F" w:rsidRDefault="00E2524F" w:rsidP="00CD5BD3">
      <w:pPr>
        <w:ind w:left="-426" w:right="-427"/>
        <w:jc w:val="both"/>
        <w:rPr>
          <w:rFonts w:ascii="Arial" w:hAnsi="Arial"/>
          <w:sz w:val="28"/>
          <w:szCs w:val="28"/>
        </w:rPr>
      </w:pPr>
    </w:p>
    <w:p w14:paraId="148DA5DF" w14:textId="77777777" w:rsidR="00E2524F" w:rsidRPr="0028745F" w:rsidRDefault="00E2524F" w:rsidP="00CD5BD3">
      <w:pPr>
        <w:ind w:left="-426" w:right="-427"/>
        <w:jc w:val="both"/>
        <w:rPr>
          <w:rFonts w:ascii="Arial" w:hAnsi="Arial"/>
          <w:sz w:val="28"/>
          <w:szCs w:val="28"/>
        </w:rPr>
      </w:pPr>
    </w:p>
    <w:p w14:paraId="19211BC7" w14:textId="77777777" w:rsidR="00E2524F" w:rsidRPr="0028745F" w:rsidRDefault="00E2524F" w:rsidP="00CD5BD3">
      <w:pPr>
        <w:ind w:left="-426" w:right="-427"/>
        <w:jc w:val="both"/>
        <w:rPr>
          <w:rFonts w:ascii="Arial" w:hAnsi="Arial"/>
          <w:sz w:val="28"/>
          <w:szCs w:val="28"/>
        </w:rPr>
      </w:pPr>
    </w:p>
    <w:p w14:paraId="26336AE0" w14:textId="77777777" w:rsidR="00E2524F" w:rsidRPr="0028745F" w:rsidRDefault="00E2524F" w:rsidP="00CD5BD3">
      <w:pPr>
        <w:ind w:left="-426" w:right="-427"/>
        <w:jc w:val="both"/>
        <w:rPr>
          <w:rFonts w:ascii="Arial" w:hAnsi="Arial"/>
          <w:sz w:val="28"/>
          <w:szCs w:val="28"/>
        </w:rPr>
      </w:pPr>
    </w:p>
    <w:p w14:paraId="1D97D517" w14:textId="77777777" w:rsidR="00E2524F" w:rsidRPr="0028745F" w:rsidRDefault="00E2524F" w:rsidP="00CD5BD3">
      <w:pPr>
        <w:ind w:left="-426" w:right="-427"/>
        <w:jc w:val="both"/>
        <w:rPr>
          <w:rFonts w:ascii="Arial" w:hAnsi="Arial"/>
          <w:sz w:val="28"/>
          <w:szCs w:val="28"/>
        </w:rPr>
      </w:pPr>
    </w:p>
    <w:p w14:paraId="64D6924B" w14:textId="77777777" w:rsidR="00E2524F" w:rsidRPr="0028745F" w:rsidRDefault="00E2524F" w:rsidP="00CD5BD3">
      <w:pPr>
        <w:ind w:left="-426" w:right="-427"/>
        <w:jc w:val="both"/>
        <w:rPr>
          <w:rFonts w:ascii="Arial" w:hAnsi="Arial"/>
          <w:sz w:val="28"/>
          <w:szCs w:val="28"/>
        </w:rPr>
      </w:pPr>
    </w:p>
    <w:p w14:paraId="16B73744" w14:textId="77777777" w:rsidR="00E2524F" w:rsidRPr="0028745F" w:rsidRDefault="00E2524F" w:rsidP="00CD5BD3">
      <w:pPr>
        <w:ind w:left="-426" w:right="-427"/>
        <w:jc w:val="both"/>
        <w:rPr>
          <w:rFonts w:ascii="Arial" w:hAnsi="Arial"/>
          <w:sz w:val="28"/>
          <w:szCs w:val="28"/>
        </w:rPr>
      </w:pPr>
    </w:p>
    <w:p w14:paraId="0DCFF463" w14:textId="77777777" w:rsidR="00E2524F" w:rsidRPr="0028745F" w:rsidRDefault="00E2524F" w:rsidP="00CD5BD3">
      <w:pPr>
        <w:ind w:left="-426" w:right="-427"/>
        <w:jc w:val="both"/>
        <w:rPr>
          <w:rFonts w:ascii="Arial" w:hAnsi="Arial"/>
          <w:sz w:val="28"/>
          <w:szCs w:val="28"/>
        </w:rPr>
      </w:pPr>
    </w:p>
    <w:p w14:paraId="7DDF34C8" w14:textId="77777777" w:rsidR="00E2524F" w:rsidRPr="0028745F" w:rsidRDefault="00E2524F" w:rsidP="00CD5BD3">
      <w:pPr>
        <w:ind w:left="-426" w:right="-427"/>
        <w:jc w:val="both"/>
        <w:rPr>
          <w:rFonts w:ascii="Arial" w:hAnsi="Arial"/>
          <w:sz w:val="28"/>
          <w:szCs w:val="28"/>
        </w:rPr>
      </w:pPr>
    </w:p>
    <w:p w14:paraId="76F8CD0C" w14:textId="77777777" w:rsidR="00E2524F" w:rsidRPr="0028745F" w:rsidRDefault="00E2524F" w:rsidP="00CD5BD3">
      <w:pPr>
        <w:ind w:left="-426" w:right="-427"/>
        <w:jc w:val="both"/>
        <w:rPr>
          <w:rFonts w:ascii="Arial" w:hAnsi="Arial"/>
          <w:sz w:val="28"/>
          <w:szCs w:val="28"/>
        </w:rPr>
      </w:pPr>
    </w:p>
    <w:p w14:paraId="41DF30E2" w14:textId="77777777" w:rsidR="002F728B" w:rsidRPr="0028745F" w:rsidRDefault="002F728B" w:rsidP="002F728B">
      <w:pPr>
        <w:ind w:left="-426" w:right="-427"/>
        <w:jc w:val="both"/>
        <w:rPr>
          <w:rFonts w:ascii="Arial" w:hAnsi="Arial" w:cs="Arial"/>
        </w:rPr>
      </w:pPr>
    </w:p>
    <w:p w14:paraId="2A631AC1" w14:textId="77777777" w:rsidR="002F728B" w:rsidRPr="0028745F" w:rsidRDefault="002F728B" w:rsidP="0038404D">
      <w:pPr>
        <w:ind w:left="-426" w:right="-376"/>
        <w:jc w:val="both"/>
        <w:rPr>
          <w:rFonts w:ascii="Arial" w:hAnsi="Arial" w:cs="Arial"/>
        </w:rPr>
      </w:pPr>
      <w:r w:rsidRPr="0028745F">
        <w:rPr>
          <w:rFonts w:ascii="Arial" w:hAnsi="Arial" w:cs="Arial"/>
        </w:rPr>
        <w:t>En relación con la vigencia 2023, es importante destacar lo señalado en el Plan Nacional de Desarrollo 2022-2026 “Colombia, potencia mundial de la vida”, respecto a la lucha contra la corrupción en la gestión pública como un trabajo mancomunado entre las instituciones y la ciudadanía. De igual forma, se indica que se ejecutarán acciones para el seguimiento y la evaluación de la contratación y la compra pública, mejorando la calidad y el alcance de la información de los procesos contractuales a través de los datos abiertos, el fortalecimiento de la interoperabilidad con otros sistemas de información, y la adopción de tecnologías disruptivas (analítica de datos e inteligencia artificial, entre otras) que permita identificar riesgos de corrupción, anomalías y malas prácticas en la gestión de la contratación, y promover el control social.</w:t>
      </w:r>
    </w:p>
    <w:p w14:paraId="370630FC" w14:textId="77777777" w:rsidR="002F728B" w:rsidRPr="0028745F" w:rsidRDefault="002F728B" w:rsidP="0038404D">
      <w:pPr>
        <w:spacing w:before="100" w:beforeAutospacing="1"/>
        <w:ind w:left="-426" w:right="-376"/>
        <w:jc w:val="both"/>
        <w:rPr>
          <w:rFonts w:ascii="Arial" w:hAnsi="Arial" w:cs="Arial"/>
        </w:rPr>
      </w:pPr>
      <w:r w:rsidRPr="0028745F">
        <w:rPr>
          <w:rFonts w:ascii="Arial" w:hAnsi="Arial" w:cs="Arial"/>
        </w:rPr>
        <w:t xml:space="preserve">Finalmente, para el año 2023, las entidades que reportaron y específicamente los jefes de Control Interno o quienes hagan sus veces, evaluaron el control interno contable basándose en la Resolución 193 de 2016 y contemplando los plazos para el reporte de la información a la Contaduría General de la Nación </w:t>
      </w:r>
      <w:bookmarkStart w:id="19" w:name="_Hlk161394700"/>
      <w:r w:rsidRPr="0028745F">
        <w:rPr>
          <w:rFonts w:ascii="Arial" w:hAnsi="Arial" w:cs="Arial"/>
        </w:rPr>
        <w:t>establecidos en el Artículo 11° de la Resolución 411 de 2023</w:t>
      </w:r>
      <w:bookmarkEnd w:id="19"/>
      <w:r w:rsidRPr="0028745F">
        <w:rPr>
          <w:rFonts w:ascii="Arial" w:hAnsi="Arial" w:cs="Arial"/>
        </w:rPr>
        <w:t>.</w:t>
      </w:r>
    </w:p>
    <w:p w14:paraId="03920958" w14:textId="77777777" w:rsidR="00E2524F" w:rsidRPr="0028745F" w:rsidRDefault="00E2524F" w:rsidP="002F728B">
      <w:pPr>
        <w:ind w:left="-284" w:right="-376"/>
        <w:jc w:val="both"/>
        <w:rPr>
          <w:rFonts w:ascii="Arial" w:hAnsi="Arial"/>
          <w:sz w:val="28"/>
          <w:szCs w:val="28"/>
        </w:rPr>
      </w:pPr>
    </w:p>
    <w:p w14:paraId="147D27A0" w14:textId="77777777" w:rsidR="002435EA" w:rsidRPr="0028745F" w:rsidRDefault="002435EA" w:rsidP="008E4531">
      <w:pPr>
        <w:pStyle w:val="Ttulo1"/>
      </w:pPr>
      <w:r w:rsidRPr="0028745F">
        <w:t>COBERTURA</w:t>
      </w:r>
      <w:r w:rsidR="00336454" w:rsidRPr="0028745F">
        <w:t xml:space="preserve"> NIVEL NACIONAL</w:t>
      </w:r>
      <w:r w:rsidRPr="0028745F">
        <w:t>.</w:t>
      </w:r>
    </w:p>
    <w:p w14:paraId="2065D083" w14:textId="77777777" w:rsidR="002F728B" w:rsidRPr="0028745F" w:rsidRDefault="002F728B" w:rsidP="002F728B">
      <w:pPr>
        <w:ind w:left="-284" w:right="-376"/>
        <w:jc w:val="both"/>
        <w:rPr>
          <w:rFonts w:ascii="Arial" w:hAnsi="Arial"/>
          <w:sz w:val="28"/>
          <w:szCs w:val="28"/>
        </w:rPr>
      </w:pPr>
    </w:p>
    <w:p w14:paraId="7CFCEB95" w14:textId="77777777" w:rsidR="00336454" w:rsidRPr="0028745F" w:rsidRDefault="00336454" w:rsidP="00336454">
      <w:pPr>
        <w:pStyle w:val="Descripcin"/>
        <w:jc w:val="center"/>
        <w:rPr>
          <w:b/>
          <w:color w:val="auto"/>
        </w:rPr>
      </w:pPr>
      <w:bookmarkStart w:id="20" w:name="_Toc132496457"/>
      <w:bookmarkStart w:id="21" w:name="_Toc164936565"/>
      <w:r w:rsidRPr="0028745F">
        <w:rPr>
          <w:b/>
          <w:color w:val="auto"/>
        </w:rPr>
        <w:t xml:space="preserve">Tabla </w:t>
      </w:r>
      <w:r w:rsidRPr="0028745F">
        <w:rPr>
          <w:b/>
          <w:color w:val="auto"/>
        </w:rPr>
        <w:fldChar w:fldCharType="begin"/>
      </w:r>
      <w:r w:rsidRPr="0028745F">
        <w:rPr>
          <w:b/>
          <w:color w:val="auto"/>
        </w:rPr>
        <w:instrText xml:space="preserve"> STYLEREF 1 \s </w:instrText>
      </w:r>
      <w:r w:rsidRPr="0028745F">
        <w:rPr>
          <w:b/>
          <w:color w:val="auto"/>
        </w:rPr>
        <w:fldChar w:fldCharType="separate"/>
      </w:r>
      <w:r w:rsidRPr="0028745F">
        <w:rPr>
          <w:b/>
          <w:noProof/>
          <w:color w:val="auto"/>
        </w:rPr>
        <w:t>2</w:t>
      </w:r>
      <w:r w:rsidRPr="0028745F">
        <w:rPr>
          <w:b/>
          <w:noProof/>
          <w:color w:val="auto"/>
        </w:rPr>
        <w:fldChar w:fldCharType="end"/>
      </w:r>
      <w:r w:rsidRPr="0028745F">
        <w:rPr>
          <w:b/>
          <w:color w:val="auto"/>
        </w:rPr>
        <w:noBreakHyphen/>
      </w:r>
      <w:r w:rsidRPr="0028745F">
        <w:rPr>
          <w:b/>
          <w:color w:val="auto"/>
        </w:rPr>
        <w:fldChar w:fldCharType="begin"/>
      </w:r>
      <w:r w:rsidRPr="0028745F">
        <w:rPr>
          <w:b/>
          <w:color w:val="auto"/>
        </w:rPr>
        <w:instrText xml:space="preserve"> SEQ Tabla \* ARABIC \s 1 </w:instrText>
      </w:r>
      <w:r w:rsidRPr="0028745F">
        <w:rPr>
          <w:b/>
          <w:color w:val="auto"/>
        </w:rPr>
        <w:fldChar w:fldCharType="separate"/>
      </w:r>
      <w:r w:rsidRPr="0028745F">
        <w:rPr>
          <w:b/>
          <w:noProof/>
          <w:color w:val="auto"/>
        </w:rPr>
        <w:t>6</w:t>
      </w:r>
      <w:r w:rsidRPr="0028745F">
        <w:rPr>
          <w:b/>
          <w:noProof/>
          <w:color w:val="auto"/>
        </w:rPr>
        <w:fldChar w:fldCharType="end"/>
      </w:r>
      <w:r w:rsidRPr="0028745F">
        <w:rPr>
          <w:b/>
          <w:color w:val="auto"/>
        </w:rPr>
        <w:t xml:space="preserve"> Cobertura por centros de consolidación – Nivel Nacional</w:t>
      </w:r>
      <w:bookmarkEnd w:id="20"/>
      <w:bookmarkEnd w:id="21"/>
    </w:p>
    <w:p w14:paraId="0DE6A39A" w14:textId="77777777" w:rsidR="00336454" w:rsidRPr="0028745F" w:rsidRDefault="00336454" w:rsidP="00336454">
      <w:pPr>
        <w:rPr>
          <w:b/>
        </w:rPr>
      </w:pPr>
    </w:p>
    <w:tbl>
      <w:tblPr>
        <w:tblW w:w="0" w:type="auto"/>
        <w:tblCellMar>
          <w:left w:w="70" w:type="dxa"/>
          <w:right w:w="70" w:type="dxa"/>
        </w:tblCellMar>
        <w:tblLook w:val="04A0" w:firstRow="1" w:lastRow="0" w:firstColumn="1" w:lastColumn="0" w:noHBand="0" w:noVBand="1"/>
      </w:tblPr>
      <w:tblGrid>
        <w:gridCol w:w="3941"/>
        <w:gridCol w:w="870"/>
        <w:gridCol w:w="901"/>
        <w:gridCol w:w="701"/>
        <w:gridCol w:w="871"/>
        <w:gridCol w:w="1080"/>
        <w:gridCol w:w="993"/>
      </w:tblGrid>
      <w:tr w:rsidR="0028745F" w:rsidRPr="0028745F" w14:paraId="341FDA27" w14:textId="77777777" w:rsidTr="00E9214D">
        <w:trPr>
          <w:trHeight w:val="504"/>
          <w:tblHeader/>
        </w:trPr>
        <w:tc>
          <w:tcPr>
            <w:tcW w:w="3941" w:type="dxa"/>
            <w:tcBorders>
              <w:top w:val="nil"/>
              <w:left w:val="nil"/>
              <w:bottom w:val="nil"/>
              <w:right w:val="nil"/>
            </w:tcBorders>
            <w:shd w:val="clear" w:color="000000" w:fill="B05195"/>
            <w:vAlign w:val="center"/>
            <w:hideMark/>
          </w:tcPr>
          <w:p w14:paraId="641EF0C8" w14:textId="77777777" w:rsidR="00336454" w:rsidRPr="0028745F" w:rsidRDefault="00336454" w:rsidP="00E9214D">
            <w:pPr>
              <w:jc w:val="center"/>
              <w:rPr>
                <w:rFonts w:cs="Tahoma"/>
                <w:b/>
                <w:bCs/>
                <w:sz w:val="18"/>
                <w:szCs w:val="18"/>
                <w:lang w:val="es-CO" w:eastAsia="es-CO"/>
              </w:rPr>
            </w:pPr>
            <w:r w:rsidRPr="0028745F">
              <w:rPr>
                <w:rFonts w:cs="Tahoma"/>
                <w:b/>
                <w:bCs/>
                <w:sz w:val="18"/>
                <w:szCs w:val="18"/>
                <w:lang w:val="es-CO" w:eastAsia="es-CO"/>
              </w:rPr>
              <w:t>Marco Normativo/ Centro de consolidación</w:t>
            </w:r>
          </w:p>
        </w:tc>
        <w:tc>
          <w:tcPr>
            <w:tcW w:w="870" w:type="dxa"/>
            <w:tcBorders>
              <w:top w:val="nil"/>
              <w:left w:val="single" w:sz="4" w:space="0" w:color="FFFFFF"/>
              <w:bottom w:val="nil"/>
              <w:right w:val="single" w:sz="4" w:space="0" w:color="FFFFFF"/>
            </w:tcBorders>
            <w:shd w:val="clear" w:color="000000" w:fill="B05195"/>
            <w:noWrap/>
            <w:vAlign w:val="center"/>
            <w:hideMark/>
          </w:tcPr>
          <w:p w14:paraId="12081E72" w14:textId="77777777" w:rsidR="00336454" w:rsidRPr="0028745F" w:rsidRDefault="00336454" w:rsidP="00E9214D">
            <w:pPr>
              <w:jc w:val="center"/>
              <w:rPr>
                <w:rFonts w:cs="Tahoma"/>
                <w:b/>
                <w:bCs/>
                <w:sz w:val="18"/>
                <w:szCs w:val="18"/>
                <w:lang w:val="es-CO" w:eastAsia="es-CO"/>
              </w:rPr>
            </w:pPr>
            <w:r w:rsidRPr="0028745F">
              <w:rPr>
                <w:rFonts w:cs="Tahoma"/>
                <w:b/>
                <w:bCs/>
                <w:sz w:val="18"/>
                <w:szCs w:val="18"/>
                <w:lang w:val="es-CO" w:eastAsia="es-CO"/>
              </w:rPr>
              <w:t>2023</w:t>
            </w:r>
          </w:p>
        </w:tc>
        <w:tc>
          <w:tcPr>
            <w:tcW w:w="901" w:type="dxa"/>
            <w:tcBorders>
              <w:top w:val="nil"/>
              <w:left w:val="nil"/>
              <w:bottom w:val="nil"/>
              <w:right w:val="single" w:sz="4" w:space="0" w:color="FFFFFF"/>
            </w:tcBorders>
            <w:shd w:val="clear" w:color="000000" w:fill="B05195"/>
            <w:noWrap/>
            <w:vAlign w:val="center"/>
            <w:hideMark/>
          </w:tcPr>
          <w:p w14:paraId="5C84C392" w14:textId="77777777" w:rsidR="00336454" w:rsidRPr="0028745F" w:rsidRDefault="00336454" w:rsidP="00E9214D">
            <w:pPr>
              <w:jc w:val="center"/>
              <w:rPr>
                <w:rFonts w:cs="Tahoma"/>
                <w:b/>
                <w:bCs/>
                <w:sz w:val="18"/>
                <w:szCs w:val="18"/>
                <w:lang w:val="es-CO" w:eastAsia="es-CO"/>
              </w:rPr>
            </w:pPr>
            <w:r w:rsidRPr="0028745F">
              <w:rPr>
                <w:rFonts w:cs="Tahoma"/>
                <w:b/>
                <w:bCs/>
                <w:sz w:val="18"/>
                <w:szCs w:val="18"/>
                <w:lang w:val="es-CO" w:eastAsia="es-CO"/>
              </w:rPr>
              <w:t>%</w:t>
            </w:r>
          </w:p>
        </w:tc>
        <w:tc>
          <w:tcPr>
            <w:tcW w:w="701" w:type="dxa"/>
            <w:tcBorders>
              <w:top w:val="nil"/>
              <w:left w:val="nil"/>
              <w:bottom w:val="nil"/>
              <w:right w:val="single" w:sz="4" w:space="0" w:color="FFFFFF"/>
            </w:tcBorders>
            <w:shd w:val="clear" w:color="000000" w:fill="B05195"/>
            <w:noWrap/>
            <w:vAlign w:val="center"/>
            <w:hideMark/>
          </w:tcPr>
          <w:p w14:paraId="6C4F8ECE" w14:textId="77777777" w:rsidR="00336454" w:rsidRPr="0028745F" w:rsidRDefault="00336454" w:rsidP="00E9214D">
            <w:pPr>
              <w:jc w:val="center"/>
              <w:rPr>
                <w:rFonts w:cs="Tahoma"/>
                <w:b/>
                <w:bCs/>
                <w:sz w:val="18"/>
                <w:szCs w:val="18"/>
                <w:lang w:val="es-CO" w:eastAsia="es-CO"/>
              </w:rPr>
            </w:pPr>
            <w:r w:rsidRPr="0028745F">
              <w:rPr>
                <w:rFonts w:cs="Tahoma"/>
                <w:b/>
                <w:bCs/>
                <w:sz w:val="18"/>
                <w:szCs w:val="18"/>
                <w:lang w:val="es-CO" w:eastAsia="es-CO"/>
              </w:rPr>
              <w:t>2022</w:t>
            </w:r>
          </w:p>
        </w:tc>
        <w:tc>
          <w:tcPr>
            <w:tcW w:w="871" w:type="dxa"/>
            <w:tcBorders>
              <w:top w:val="nil"/>
              <w:left w:val="nil"/>
              <w:bottom w:val="nil"/>
              <w:right w:val="single" w:sz="4" w:space="0" w:color="FFFFFF"/>
            </w:tcBorders>
            <w:shd w:val="clear" w:color="000000" w:fill="B05195"/>
            <w:noWrap/>
            <w:vAlign w:val="center"/>
            <w:hideMark/>
          </w:tcPr>
          <w:p w14:paraId="43265BB6" w14:textId="77777777" w:rsidR="00336454" w:rsidRPr="0028745F" w:rsidRDefault="00336454" w:rsidP="00E9214D">
            <w:pPr>
              <w:jc w:val="center"/>
              <w:rPr>
                <w:rFonts w:cs="Tahoma"/>
                <w:b/>
                <w:bCs/>
                <w:sz w:val="18"/>
                <w:szCs w:val="18"/>
                <w:lang w:val="es-CO" w:eastAsia="es-CO"/>
              </w:rPr>
            </w:pPr>
            <w:r w:rsidRPr="0028745F">
              <w:rPr>
                <w:rFonts w:cs="Tahoma"/>
                <w:b/>
                <w:bCs/>
                <w:sz w:val="18"/>
                <w:szCs w:val="18"/>
                <w:lang w:val="es-CO" w:eastAsia="es-CO"/>
              </w:rPr>
              <w:t>%</w:t>
            </w:r>
          </w:p>
        </w:tc>
        <w:tc>
          <w:tcPr>
            <w:tcW w:w="1080" w:type="dxa"/>
            <w:tcBorders>
              <w:top w:val="nil"/>
              <w:left w:val="nil"/>
              <w:bottom w:val="nil"/>
              <w:right w:val="single" w:sz="4" w:space="0" w:color="FFFFFF"/>
            </w:tcBorders>
            <w:shd w:val="clear" w:color="000000" w:fill="B05195"/>
            <w:noWrap/>
            <w:vAlign w:val="center"/>
            <w:hideMark/>
          </w:tcPr>
          <w:p w14:paraId="31993E18" w14:textId="77777777" w:rsidR="00336454" w:rsidRPr="0028745F" w:rsidRDefault="00336454" w:rsidP="00E9214D">
            <w:pPr>
              <w:jc w:val="center"/>
              <w:rPr>
                <w:rFonts w:cs="Tahoma"/>
                <w:b/>
                <w:bCs/>
                <w:sz w:val="18"/>
                <w:szCs w:val="18"/>
                <w:lang w:val="es-CO" w:eastAsia="es-CO"/>
              </w:rPr>
            </w:pPr>
            <w:r w:rsidRPr="0028745F">
              <w:rPr>
                <w:rFonts w:cs="Tahoma"/>
                <w:b/>
                <w:bCs/>
                <w:sz w:val="16"/>
                <w:szCs w:val="16"/>
                <w:lang w:val="es-CO" w:eastAsia="es-CO"/>
              </w:rPr>
              <w:t>Variación</w:t>
            </w:r>
          </w:p>
        </w:tc>
        <w:tc>
          <w:tcPr>
            <w:tcW w:w="993" w:type="dxa"/>
            <w:tcBorders>
              <w:top w:val="nil"/>
              <w:left w:val="nil"/>
              <w:bottom w:val="nil"/>
              <w:right w:val="single" w:sz="4" w:space="0" w:color="FFFFFF"/>
            </w:tcBorders>
            <w:shd w:val="clear" w:color="000000" w:fill="B05195"/>
            <w:noWrap/>
            <w:vAlign w:val="center"/>
            <w:hideMark/>
          </w:tcPr>
          <w:p w14:paraId="5EEFE48D" w14:textId="77777777" w:rsidR="00336454" w:rsidRPr="0028745F" w:rsidRDefault="00336454" w:rsidP="00E9214D">
            <w:pPr>
              <w:jc w:val="center"/>
              <w:rPr>
                <w:rFonts w:cs="Tahoma"/>
                <w:b/>
                <w:bCs/>
                <w:sz w:val="18"/>
                <w:szCs w:val="18"/>
                <w:lang w:val="es-CO" w:eastAsia="es-CO"/>
              </w:rPr>
            </w:pPr>
            <w:r w:rsidRPr="0028745F">
              <w:rPr>
                <w:rFonts w:cs="Tahoma"/>
                <w:b/>
                <w:bCs/>
                <w:sz w:val="18"/>
                <w:szCs w:val="18"/>
                <w:lang w:val="es-CO" w:eastAsia="es-CO"/>
              </w:rPr>
              <w:t>%</w:t>
            </w:r>
          </w:p>
        </w:tc>
      </w:tr>
      <w:tr w:rsidR="0028745F" w:rsidRPr="0028745F" w14:paraId="0F065792" w14:textId="77777777" w:rsidTr="00E9214D">
        <w:trPr>
          <w:trHeight w:val="285"/>
        </w:trPr>
        <w:tc>
          <w:tcPr>
            <w:tcW w:w="3941" w:type="dxa"/>
            <w:tcBorders>
              <w:top w:val="nil"/>
              <w:left w:val="nil"/>
              <w:bottom w:val="single" w:sz="4" w:space="0" w:color="B05195"/>
              <w:right w:val="nil"/>
            </w:tcBorders>
            <w:shd w:val="clear" w:color="000000" w:fill="F7EAF1"/>
            <w:noWrap/>
            <w:vAlign w:val="center"/>
            <w:hideMark/>
          </w:tcPr>
          <w:p w14:paraId="4500D758"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Aceptadas</w:t>
            </w:r>
          </w:p>
        </w:tc>
        <w:tc>
          <w:tcPr>
            <w:tcW w:w="870" w:type="dxa"/>
            <w:tcBorders>
              <w:top w:val="nil"/>
              <w:left w:val="nil"/>
              <w:bottom w:val="single" w:sz="4" w:space="0" w:color="B05195"/>
              <w:right w:val="nil"/>
            </w:tcBorders>
            <w:shd w:val="clear" w:color="000000" w:fill="F7EAF1"/>
            <w:noWrap/>
            <w:vAlign w:val="center"/>
            <w:hideMark/>
          </w:tcPr>
          <w:p w14:paraId="4C522841"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347</w:t>
            </w:r>
          </w:p>
        </w:tc>
        <w:tc>
          <w:tcPr>
            <w:tcW w:w="901" w:type="dxa"/>
            <w:tcBorders>
              <w:top w:val="nil"/>
              <w:left w:val="nil"/>
              <w:bottom w:val="single" w:sz="4" w:space="0" w:color="B05195"/>
              <w:right w:val="nil"/>
            </w:tcBorders>
            <w:shd w:val="clear" w:color="000000" w:fill="F7EAF1"/>
            <w:noWrap/>
            <w:vAlign w:val="center"/>
            <w:hideMark/>
          </w:tcPr>
          <w:p w14:paraId="06DF24ED"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99,1</w:t>
            </w:r>
          </w:p>
        </w:tc>
        <w:tc>
          <w:tcPr>
            <w:tcW w:w="701" w:type="dxa"/>
            <w:tcBorders>
              <w:top w:val="nil"/>
              <w:left w:val="nil"/>
              <w:bottom w:val="single" w:sz="4" w:space="0" w:color="B05195"/>
              <w:right w:val="nil"/>
            </w:tcBorders>
            <w:shd w:val="clear" w:color="000000" w:fill="F7EAF1"/>
            <w:noWrap/>
            <w:vAlign w:val="center"/>
            <w:hideMark/>
          </w:tcPr>
          <w:p w14:paraId="39984D5F"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337</w:t>
            </w:r>
          </w:p>
        </w:tc>
        <w:tc>
          <w:tcPr>
            <w:tcW w:w="871" w:type="dxa"/>
            <w:tcBorders>
              <w:top w:val="nil"/>
              <w:left w:val="nil"/>
              <w:bottom w:val="single" w:sz="4" w:space="0" w:color="B05195"/>
              <w:right w:val="nil"/>
            </w:tcBorders>
            <w:shd w:val="clear" w:color="000000" w:fill="F7EAF1"/>
            <w:noWrap/>
            <w:vAlign w:val="center"/>
            <w:hideMark/>
          </w:tcPr>
          <w:p w14:paraId="22DD14F9"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98,5</w:t>
            </w:r>
          </w:p>
        </w:tc>
        <w:tc>
          <w:tcPr>
            <w:tcW w:w="1080" w:type="dxa"/>
            <w:tcBorders>
              <w:top w:val="nil"/>
              <w:left w:val="nil"/>
              <w:bottom w:val="single" w:sz="4" w:space="0" w:color="B05195"/>
              <w:right w:val="nil"/>
            </w:tcBorders>
            <w:shd w:val="clear" w:color="000000" w:fill="F7EAF1"/>
            <w:noWrap/>
            <w:vAlign w:val="center"/>
            <w:hideMark/>
          </w:tcPr>
          <w:p w14:paraId="167A57AC"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10</w:t>
            </w:r>
          </w:p>
        </w:tc>
        <w:tc>
          <w:tcPr>
            <w:tcW w:w="993" w:type="dxa"/>
            <w:tcBorders>
              <w:top w:val="nil"/>
              <w:left w:val="nil"/>
              <w:bottom w:val="single" w:sz="4" w:space="0" w:color="B05195"/>
              <w:right w:val="nil"/>
            </w:tcBorders>
            <w:shd w:val="clear" w:color="000000" w:fill="F7EAF1"/>
            <w:noWrap/>
            <w:vAlign w:val="center"/>
            <w:hideMark/>
          </w:tcPr>
          <w:p w14:paraId="6E821256"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3,0</w:t>
            </w:r>
          </w:p>
        </w:tc>
      </w:tr>
      <w:tr w:rsidR="0028745F" w:rsidRPr="0028745F" w14:paraId="2C8BBF46" w14:textId="77777777" w:rsidTr="00E9214D">
        <w:trPr>
          <w:trHeight w:val="285"/>
        </w:trPr>
        <w:tc>
          <w:tcPr>
            <w:tcW w:w="3941" w:type="dxa"/>
            <w:tcBorders>
              <w:top w:val="nil"/>
              <w:left w:val="nil"/>
              <w:bottom w:val="single" w:sz="4" w:space="0" w:color="B05195"/>
              <w:right w:val="nil"/>
            </w:tcBorders>
            <w:shd w:val="clear" w:color="auto" w:fill="auto"/>
            <w:noWrap/>
            <w:vAlign w:val="center"/>
            <w:hideMark/>
          </w:tcPr>
          <w:p w14:paraId="015A25EE"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Entidades de gobierno</w:t>
            </w:r>
          </w:p>
        </w:tc>
        <w:tc>
          <w:tcPr>
            <w:tcW w:w="870" w:type="dxa"/>
            <w:tcBorders>
              <w:top w:val="nil"/>
              <w:left w:val="nil"/>
              <w:bottom w:val="single" w:sz="4" w:space="0" w:color="B05195"/>
              <w:right w:val="nil"/>
            </w:tcBorders>
            <w:shd w:val="clear" w:color="auto" w:fill="auto"/>
            <w:noWrap/>
            <w:vAlign w:val="center"/>
            <w:hideMark/>
          </w:tcPr>
          <w:p w14:paraId="7A6DBD2D"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254</w:t>
            </w:r>
          </w:p>
        </w:tc>
        <w:tc>
          <w:tcPr>
            <w:tcW w:w="901" w:type="dxa"/>
            <w:tcBorders>
              <w:top w:val="nil"/>
              <w:left w:val="nil"/>
              <w:bottom w:val="single" w:sz="4" w:space="0" w:color="B05195"/>
              <w:right w:val="nil"/>
            </w:tcBorders>
            <w:shd w:val="clear" w:color="auto" w:fill="auto"/>
            <w:noWrap/>
            <w:vAlign w:val="center"/>
            <w:hideMark/>
          </w:tcPr>
          <w:p w14:paraId="5EFF5D82"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73,2</w:t>
            </w:r>
          </w:p>
        </w:tc>
        <w:tc>
          <w:tcPr>
            <w:tcW w:w="701" w:type="dxa"/>
            <w:tcBorders>
              <w:top w:val="nil"/>
              <w:left w:val="nil"/>
              <w:bottom w:val="single" w:sz="4" w:space="0" w:color="B05195"/>
              <w:right w:val="nil"/>
            </w:tcBorders>
            <w:shd w:val="clear" w:color="auto" w:fill="auto"/>
            <w:noWrap/>
            <w:vAlign w:val="center"/>
            <w:hideMark/>
          </w:tcPr>
          <w:p w14:paraId="05B33AD8"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243</w:t>
            </w:r>
          </w:p>
        </w:tc>
        <w:tc>
          <w:tcPr>
            <w:tcW w:w="871" w:type="dxa"/>
            <w:tcBorders>
              <w:top w:val="nil"/>
              <w:left w:val="nil"/>
              <w:bottom w:val="single" w:sz="4" w:space="0" w:color="B05195"/>
              <w:right w:val="nil"/>
            </w:tcBorders>
            <w:shd w:val="clear" w:color="auto" w:fill="auto"/>
            <w:noWrap/>
            <w:vAlign w:val="center"/>
            <w:hideMark/>
          </w:tcPr>
          <w:p w14:paraId="47E51230"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72,1</w:t>
            </w:r>
          </w:p>
        </w:tc>
        <w:tc>
          <w:tcPr>
            <w:tcW w:w="1080" w:type="dxa"/>
            <w:tcBorders>
              <w:top w:val="nil"/>
              <w:left w:val="nil"/>
              <w:bottom w:val="single" w:sz="4" w:space="0" w:color="B05195"/>
              <w:right w:val="nil"/>
            </w:tcBorders>
            <w:shd w:val="clear" w:color="auto" w:fill="auto"/>
            <w:noWrap/>
            <w:vAlign w:val="center"/>
            <w:hideMark/>
          </w:tcPr>
          <w:p w14:paraId="39F78B3D"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11</w:t>
            </w:r>
          </w:p>
        </w:tc>
        <w:tc>
          <w:tcPr>
            <w:tcW w:w="993" w:type="dxa"/>
            <w:tcBorders>
              <w:top w:val="nil"/>
              <w:left w:val="nil"/>
              <w:bottom w:val="single" w:sz="4" w:space="0" w:color="B05195"/>
              <w:right w:val="nil"/>
            </w:tcBorders>
            <w:shd w:val="clear" w:color="auto" w:fill="auto"/>
            <w:noWrap/>
            <w:vAlign w:val="center"/>
            <w:hideMark/>
          </w:tcPr>
          <w:p w14:paraId="68A567CB"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4,5</w:t>
            </w:r>
          </w:p>
        </w:tc>
      </w:tr>
      <w:tr w:rsidR="0028745F" w:rsidRPr="0028745F" w14:paraId="0775A357" w14:textId="77777777" w:rsidTr="00E9214D">
        <w:trPr>
          <w:trHeight w:val="285"/>
        </w:trPr>
        <w:tc>
          <w:tcPr>
            <w:tcW w:w="3941" w:type="dxa"/>
            <w:tcBorders>
              <w:top w:val="nil"/>
              <w:left w:val="nil"/>
              <w:bottom w:val="nil"/>
              <w:right w:val="nil"/>
            </w:tcBorders>
            <w:shd w:val="clear" w:color="auto" w:fill="auto"/>
            <w:noWrap/>
            <w:vAlign w:val="center"/>
            <w:hideMark/>
          </w:tcPr>
          <w:p w14:paraId="0835A2D2"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Otras entidades Gobierno General</w:t>
            </w:r>
          </w:p>
        </w:tc>
        <w:tc>
          <w:tcPr>
            <w:tcW w:w="870" w:type="dxa"/>
            <w:tcBorders>
              <w:top w:val="nil"/>
              <w:left w:val="nil"/>
              <w:bottom w:val="nil"/>
              <w:right w:val="nil"/>
            </w:tcBorders>
            <w:shd w:val="clear" w:color="auto" w:fill="auto"/>
            <w:noWrap/>
            <w:vAlign w:val="center"/>
            <w:hideMark/>
          </w:tcPr>
          <w:p w14:paraId="0CB4033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97</w:t>
            </w:r>
          </w:p>
        </w:tc>
        <w:tc>
          <w:tcPr>
            <w:tcW w:w="901" w:type="dxa"/>
            <w:tcBorders>
              <w:top w:val="nil"/>
              <w:left w:val="nil"/>
              <w:bottom w:val="nil"/>
              <w:right w:val="nil"/>
            </w:tcBorders>
            <w:shd w:val="clear" w:color="auto" w:fill="auto"/>
            <w:noWrap/>
            <w:vAlign w:val="center"/>
            <w:hideMark/>
          </w:tcPr>
          <w:p w14:paraId="70EC464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38,2</w:t>
            </w:r>
          </w:p>
        </w:tc>
        <w:tc>
          <w:tcPr>
            <w:tcW w:w="701" w:type="dxa"/>
            <w:tcBorders>
              <w:top w:val="nil"/>
              <w:left w:val="nil"/>
              <w:bottom w:val="nil"/>
              <w:right w:val="nil"/>
            </w:tcBorders>
            <w:shd w:val="clear" w:color="auto" w:fill="auto"/>
            <w:noWrap/>
            <w:vAlign w:val="center"/>
            <w:hideMark/>
          </w:tcPr>
          <w:p w14:paraId="3350B77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89</w:t>
            </w:r>
          </w:p>
        </w:tc>
        <w:tc>
          <w:tcPr>
            <w:tcW w:w="871" w:type="dxa"/>
            <w:tcBorders>
              <w:top w:val="nil"/>
              <w:left w:val="nil"/>
              <w:bottom w:val="nil"/>
              <w:right w:val="nil"/>
            </w:tcBorders>
            <w:shd w:val="clear" w:color="auto" w:fill="auto"/>
            <w:noWrap/>
            <w:vAlign w:val="center"/>
            <w:hideMark/>
          </w:tcPr>
          <w:p w14:paraId="3A9BD19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36,6</w:t>
            </w:r>
          </w:p>
        </w:tc>
        <w:tc>
          <w:tcPr>
            <w:tcW w:w="1080" w:type="dxa"/>
            <w:tcBorders>
              <w:top w:val="nil"/>
              <w:left w:val="nil"/>
              <w:bottom w:val="nil"/>
              <w:right w:val="nil"/>
            </w:tcBorders>
            <w:shd w:val="clear" w:color="auto" w:fill="auto"/>
            <w:noWrap/>
            <w:vAlign w:val="center"/>
            <w:hideMark/>
          </w:tcPr>
          <w:p w14:paraId="06C5250B"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w:t>
            </w:r>
          </w:p>
        </w:tc>
        <w:tc>
          <w:tcPr>
            <w:tcW w:w="993" w:type="dxa"/>
            <w:tcBorders>
              <w:top w:val="nil"/>
              <w:left w:val="nil"/>
              <w:bottom w:val="nil"/>
              <w:right w:val="nil"/>
            </w:tcBorders>
            <w:shd w:val="clear" w:color="auto" w:fill="auto"/>
            <w:noWrap/>
            <w:vAlign w:val="center"/>
            <w:hideMark/>
          </w:tcPr>
          <w:p w14:paraId="542AC28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9,0</w:t>
            </w:r>
          </w:p>
        </w:tc>
      </w:tr>
      <w:tr w:rsidR="0028745F" w:rsidRPr="0028745F" w14:paraId="552B5F70" w14:textId="77777777" w:rsidTr="00E9214D">
        <w:trPr>
          <w:trHeight w:val="285"/>
        </w:trPr>
        <w:tc>
          <w:tcPr>
            <w:tcW w:w="3941" w:type="dxa"/>
            <w:tcBorders>
              <w:top w:val="nil"/>
              <w:left w:val="nil"/>
              <w:bottom w:val="nil"/>
              <w:right w:val="nil"/>
            </w:tcBorders>
            <w:shd w:val="clear" w:color="auto" w:fill="auto"/>
            <w:noWrap/>
            <w:vAlign w:val="center"/>
            <w:hideMark/>
          </w:tcPr>
          <w:p w14:paraId="47080278"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Establecimientos públicos</w:t>
            </w:r>
          </w:p>
        </w:tc>
        <w:tc>
          <w:tcPr>
            <w:tcW w:w="870" w:type="dxa"/>
            <w:tcBorders>
              <w:top w:val="nil"/>
              <w:left w:val="nil"/>
              <w:bottom w:val="nil"/>
              <w:right w:val="nil"/>
            </w:tcBorders>
            <w:shd w:val="clear" w:color="auto" w:fill="auto"/>
            <w:noWrap/>
            <w:vAlign w:val="center"/>
            <w:hideMark/>
          </w:tcPr>
          <w:p w14:paraId="1953827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58</w:t>
            </w:r>
          </w:p>
        </w:tc>
        <w:tc>
          <w:tcPr>
            <w:tcW w:w="901" w:type="dxa"/>
            <w:tcBorders>
              <w:top w:val="nil"/>
              <w:left w:val="nil"/>
              <w:bottom w:val="nil"/>
              <w:right w:val="nil"/>
            </w:tcBorders>
            <w:shd w:val="clear" w:color="auto" w:fill="auto"/>
            <w:noWrap/>
            <w:vAlign w:val="center"/>
            <w:hideMark/>
          </w:tcPr>
          <w:p w14:paraId="33C11D5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22,8</w:t>
            </w:r>
          </w:p>
        </w:tc>
        <w:tc>
          <w:tcPr>
            <w:tcW w:w="701" w:type="dxa"/>
            <w:tcBorders>
              <w:top w:val="nil"/>
              <w:left w:val="nil"/>
              <w:bottom w:val="nil"/>
              <w:right w:val="nil"/>
            </w:tcBorders>
            <w:shd w:val="clear" w:color="auto" w:fill="auto"/>
            <w:noWrap/>
            <w:vAlign w:val="center"/>
            <w:hideMark/>
          </w:tcPr>
          <w:p w14:paraId="12908EF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58</w:t>
            </w:r>
          </w:p>
        </w:tc>
        <w:tc>
          <w:tcPr>
            <w:tcW w:w="871" w:type="dxa"/>
            <w:tcBorders>
              <w:top w:val="nil"/>
              <w:left w:val="nil"/>
              <w:bottom w:val="nil"/>
              <w:right w:val="nil"/>
            </w:tcBorders>
            <w:shd w:val="clear" w:color="auto" w:fill="auto"/>
            <w:noWrap/>
            <w:vAlign w:val="center"/>
            <w:hideMark/>
          </w:tcPr>
          <w:p w14:paraId="4EC88DB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23,9</w:t>
            </w:r>
          </w:p>
        </w:tc>
        <w:tc>
          <w:tcPr>
            <w:tcW w:w="1080" w:type="dxa"/>
            <w:tcBorders>
              <w:top w:val="nil"/>
              <w:left w:val="nil"/>
              <w:bottom w:val="nil"/>
              <w:right w:val="nil"/>
            </w:tcBorders>
            <w:shd w:val="clear" w:color="auto" w:fill="auto"/>
            <w:noWrap/>
            <w:vAlign w:val="center"/>
            <w:hideMark/>
          </w:tcPr>
          <w:p w14:paraId="7EF0867B"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6C640BF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3A8A46DF" w14:textId="77777777" w:rsidTr="00E9214D">
        <w:trPr>
          <w:trHeight w:val="285"/>
        </w:trPr>
        <w:tc>
          <w:tcPr>
            <w:tcW w:w="3941" w:type="dxa"/>
            <w:tcBorders>
              <w:top w:val="nil"/>
              <w:left w:val="nil"/>
              <w:bottom w:val="nil"/>
              <w:right w:val="nil"/>
            </w:tcBorders>
            <w:shd w:val="clear" w:color="auto" w:fill="auto"/>
            <w:noWrap/>
            <w:vAlign w:val="center"/>
            <w:hideMark/>
          </w:tcPr>
          <w:p w14:paraId="7BF936C2"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Unidades administrativas especiales</w:t>
            </w:r>
          </w:p>
        </w:tc>
        <w:tc>
          <w:tcPr>
            <w:tcW w:w="870" w:type="dxa"/>
            <w:tcBorders>
              <w:top w:val="nil"/>
              <w:left w:val="nil"/>
              <w:bottom w:val="nil"/>
              <w:right w:val="nil"/>
            </w:tcBorders>
            <w:shd w:val="clear" w:color="auto" w:fill="auto"/>
            <w:noWrap/>
            <w:vAlign w:val="center"/>
            <w:hideMark/>
          </w:tcPr>
          <w:p w14:paraId="22B69FF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40</w:t>
            </w:r>
          </w:p>
        </w:tc>
        <w:tc>
          <w:tcPr>
            <w:tcW w:w="901" w:type="dxa"/>
            <w:tcBorders>
              <w:top w:val="nil"/>
              <w:left w:val="nil"/>
              <w:bottom w:val="nil"/>
              <w:right w:val="nil"/>
            </w:tcBorders>
            <w:shd w:val="clear" w:color="auto" w:fill="auto"/>
            <w:noWrap/>
            <w:vAlign w:val="center"/>
            <w:hideMark/>
          </w:tcPr>
          <w:p w14:paraId="5323D1B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15,7</w:t>
            </w:r>
          </w:p>
        </w:tc>
        <w:tc>
          <w:tcPr>
            <w:tcW w:w="701" w:type="dxa"/>
            <w:tcBorders>
              <w:top w:val="nil"/>
              <w:left w:val="nil"/>
              <w:bottom w:val="nil"/>
              <w:right w:val="nil"/>
            </w:tcBorders>
            <w:shd w:val="clear" w:color="auto" w:fill="auto"/>
            <w:noWrap/>
            <w:vAlign w:val="center"/>
            <w:hideMark/>
          </w:tcPr>
          <w:p w14:paraId="20317DE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41</w:t>
            </w:r>
          </w:p>
        </w:tc>
        <w:tc>
          <w:tcPr>
            <w:tcW w:w="871" w:type="dxa"/>
            <w:tcBorders>
              <w:top w:val="nil"/>
              <w:left w:val="nil"/>
              <w:bottom w:val="nil"/>
              <w:right w:val="nil"/>
            </w:tcBorders>
            <w:shd w:val="clear" w:color="auto" w:fill="auto"/>
            <w:noWrap/>
            <w:vAlign w:val="center"/>
            <w:hideMark/>
          </w:tcPr>
          <w:p w14:paraId="25B6C1C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16,9</w:t>
            </w:r>
          </w:p>
        </w:tc>
        <w:tc>
          <w:tcPr>
            <w:tcW w:w="1080" w:type="dxa"/>
            <w:tcBorders>
              <w:top w:val="nil"/>
              <w:left w:val="nil"/>
              <w:bottom w:val="nil"/>
              <w:right w:val="nil"/>
            </w:tcBorders>
            <w:shd w:val="clear" w:color="auto" w:fill="auto"/>
            <w:noWrap/>
            <w:vAlign w:val="center"/>
            <w:hideMark/>
          </w:tcPr>
          <w:p w14:paraId="6F34F37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5D6D05F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(2,4)</w:t>
            </w:r>
          </w:p>
        </w:tc>
      </w:tr>
      <w:tr w:rsidR="0028745F" w:rsidRPr="0028745F" w14:paraId="6B15660C" w14:textId="77777777" w:rsidTr="00E9214D">
        <w:trPr>
          <w:trHeight w:val="285"/>
        </w:trPr>
        <w:tc>
          <w:tcPr>
            <w:tcW w:w="3941" w:type="dxa"/>
            <w:tcBorders>
              <w:top w:val="nil"/>
              <w:left w:val="nil"/>
              <w:bottom w:val="nil"/>
              <w:right w:val="nil"/>
            </w:tcBorders>
            <w:shd w:val="clear" w:color="auto" w:fill="auto"/>
            <w:noWrap/>
            <w:vAlign w:val="center"/>
            <w:hideMark/>
          </w:tcPr>
          <w:p w14:paraId="65CD9BB2"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Ministerios</w:t>
            </w:r>
          </w:p>
        </w:tc>
        <w:tc>
          <w:tcPr>
            <w:tcW w:w="870" w:type="dxa"/>
            <w:tcBorders>
              <w:top w:val="nil"/>
              <w:left w:val="nil"/>
              <w:bottom w:val="nil"/>
              <w:right w:val="nil"/>
            </w:tcBorders>
            <w:shd w:val="clear" w:color="auto" w:fill="auto"/>
            <w:noWrap/>
            <w:vAlign w:val="center"/>
            <w:hideMark/>
          </w:tcPr>
          <w:p w14:paraId="1BDAEED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18</w:t>
            </w:r>
          </w:p>
        </w:tc>
        <w:tc>
          <w:tcPr>
            <w:tcW w:w="901" w:type="dxa"/>
            <w:tcBorders>
              <w:top w:val="nil"/>
              <w:left w:val="nil"/>
              <w:bottom w:val="nil"/>
              <w:right w:val="nil"/>
            </w:tcBorders>
            <w:shd w:val="clear" w:color="auto" w:fill="auto"/>
            <w:noWrap/>
            <w:vAlign w:val="center"/>
            <w:hideMark/>
          </w:tcPr>
          <w:p w14:paraId="39091BD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7,1</w:t>
            </w:r>
          </w:p>
        </w:tc>
        <w:tc>
          <w:tcPr>
            <w:tcW w:w="701" w:type="dxa"/>
            <w:tcBorders>
              <w:top w:val="nil"/>
              <w:left w:val="nil"/>
              <w:bottom w:val="nil"/>
              <w:right w:val="nil"/>
            </w:tcBorders>
            <w:shd w:val="clear" w:color="auto" w:fill="auto"/>
            <w:noWrap/>
            <w:vAlign w:val="center"/>
            <w:hideMark/>
          </w:tcPr>
          <w:p w14:paraId="2D7D3B3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18</w:t>
            </w:r>
          </w:p>
        </w:tc>
        <w:tc>
          <w:tcPr>
            <w:tcW w:w="871" w:type="dxa"/>
            <w:tcBorders>
              <w:top w:val="nil"/>
              <w:left w:val="nil"/>
              <w:bottom w:val="nil"/>
              <w:right w:val="nil"/>
            </w:tcBorders>
            <w:shd w:val="clear" w:color="auto" w:fill="auto"/>
            <w:noWrap/>
            <w:vAlign w:val="center"/>
            <w:hideMark/>
          </w:tcPr>
          <w:p w14:paraId="385513A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7,4</w:t>
            </w:r>
          </w:p>
        </w:tc>
        <w:tc>
          <w:tcPr>
            <w:tcW w:w="1080" w:type="dxa"/>
            <w:tcBorders>
              <w:top w:val="nil"/>
              <w:left w:val="nil"/>
              <w:bottom w:val="nil"/>
              <w:right w:val="nil"/>
            </w:tcBorders>
            <w:shd w:val="clear" w:color="auto" w:fill="auto"/>
            <w:noWrap/>
            <w:vAlign w:val="center"/>
            <w:hideMark/>
          </w:tcPr>
          <w:p w14:paraId="32DFDEB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5170AFC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7653CD5E" w14:textId="77777777" w:rsidTr="00E9214D">
        <w:trPr>
          <w:trHeight w:val="285"/>
        </w:trPr>
        <w:tc>
          <w:tcPr>
            <w:tcW w:w="3941" w:type="dxa"/>
            <w:tcBorders>
              <w:top w:val="nil"/>
              <w:left w:val="nil"/>
              <w:bottom w:val="nil"/>
              <w:right w:val="nil"/>
            </w:tcBorders>
            <w:shd w:val="clear" w:color="auto" w:fill="auto"/>
            <w:noWrap/>
            <w:vAlign w:val="center"/>
            <w:hideMark/>
          </w:tcPr>
          <w:p w14:paraId="2EF8D000"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Superintendencias</w:t>
            </w:r>
          </w:p>
        </w:tc>
        <w:tc>
          <w:tcPr>
            <w:tcW w:w="870" w:type="dxa"/>
            <w:tcBorders>
              <w:top w:val="nil"/>
              <w:left w:val="nil"/>
              <w:bottom w:val="nil"/>
              <w:right w:val="nil"/>
            </w:tcBorders>
            <w:shd w:val="clear" w:color="auto" w:fill="auto"/>
            <w:noWrap/>
            <w:vAlign w:val="center"/>
            <w:hideMark/>
          </w:tcPr>
          <w:p w14:paraId="1A504A5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w:t>
            </w:r>
          </w:p>
        </w:tc>
        <w:tc>
          <w:tcPr>
            <w:tcW w:w="901" w:type="dxa"/>
            <w:tcBorders>
              <w:top w:val="nil"/>
              <w:left w:val="nil"/>
              <w:bottom w:val="nil"/>
              <w:right w:val="nil"/>
            </w:tcBorders>
            <w:shd w:val="clear" w:color="auto" w:fill="auto"/>
            <w:noWrap/>
            <w:vAlign w:val="center"/>
            <w:hideMark/>
          </w:tcPr>
          <w:p w14:paraId="1541E51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3,9</w:t>
            </w:r>
          </w:p>
        </w:tc>
        <w:tc>
          <w:tcPr>
            <w:tcW w:w="701" w:type="dxa"/>
            <w:tcBorders>
              <w:top w:val="nil"/>
              <w:left w:val="nil"/>
              <w:bottom w:val="nil"/>
              <w:right w:val="nil"/>
            </w:tcBorders>
            <w:shd w:val="clear" w:color="auto" w:fill="auto"/>
            <w:noWrap/>
            <w:vAlign w:val="center"/>
            <w:hideMark/>
          </w:tcPr>
          <w:p w14:paraId="1BFEA79B"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w:t>
            </w:r>
          </w:p>
        </w:tc>
        <w:tc>
          <w:tcPr>
            <w:tcW w:w="871" w:type="dxa"/>
            <w:tcBorders>
              <w:top w:val="nil"/>
              <w:left w:val="nil"/>
              <w:bottom w:val="nil"/>
              <w:right w:val="nil"/>
            </w:tcBorders>
            <w:shd w:val="clear" w:color="auto" w:fill="auto"/>
            <w:noWrap/>
            <w:vAlign w:val="center"/>
            <w:hideMark/>
          </w:tcPr>
          <w:p w14:paraId="1370AFA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4,1</w:t>
            </w:r>
          </w:p>
        </w:tc>
        <w:tc>
          <w:tcPr>
            <w:tcW w:w="1080" w:type="dxa"/>
            <w:tcBorders>
              <w:top w:val="nil"/>
              <w:left w:val="nil"/>
              <w:bottom w:val="nil"/>
              <w:right w:val="nil"/>
            </w:tcBorders>
            <w:shd w:val="clear" w:color="auto" w:fill="auto"/>
            <w:noWrap/>
            <w:vAlign w:val="center"/>
            <w:hideMark/>
          </w:tcPr>
          <w:p w14:paraId="650EE13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06E4105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1647652C" w14:textId="77777777" w:rsidTr="00E9214D">
        <w:trPr>
          <w:trHeight w:val="285"/>
        </w:trPr>
        <w:tc>
          <w:tcPr>
            <w:tcW w:w="3941" w:type="dxa"/>
            <w:tcBorders>
              <w:top w:val="nil"/>
              <w:left w:val="nil"/>
              <w:bottom w:val="nil"/>
              <w:right w:val="nil"/>
            </w:tcBorders>
            <w:shd w:val="clear" w:color="auto" w:fill="auto"/>
            <w:noWrap/>
            <w:vAlign w:val="center"/>
            <w:hideMark/>
          </w:tcPr>
          <w:p w14:paraId="07FA8158"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Institutos científicos o tecnológicos</w:t>
            </w:r>
          </w:p>
        </w:tc>
        <w:tc>
          <w:tcPr>
            <w:tcW w:w="870" w:type="dxa"/>
            <w:tcBorders>
              <w:top w:val="nil"/>
              <w:left w:val="nil"/>
              <w:bottom w:val="nil"/>
              <w:right w:val="nil"/>
            </w:tcBorders>
            <w:shd w:val="clear" w:color="auto" w:fill="auto"/>
            <w:noWrap/>
            <w:vAlign w:val="center"/>
            <w:hideMark/>
          </w:tcPr>
          <w:p w14:paraId="3040B98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w:t>
            </w:r>
          </w:p>
        </w:tc>
        <w:tc>
          <w:tcPr>
            <w:tcW w:w="901" w:type="dxa"/>
            <w:tcBorders>
              <w:top w:val="nil"/>
              <w:left w:val="nil"/>
              <w:bottom w:val="nil"/>
              <w:right w:val="nil"/>
            </w:tcBorders>
            <w:shd w:val="clear" w:color="auto" w:fill="auto"/>
            <w:noWrap/>
            <w:vAlign w:val="center"/>
            <w:hideMark/>
          </w:tcPr>
          <w:p w14:paraId="3E1B32F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3,9</w:t>
            </w:r>
          </w:p>
        </w:tc>
        <w:tc>
          <w:tcPr>
            <w:tcW w:w="701" w:type="dxa"/>
            <w:tcBorders>
              <w:top w:val="nil"/>
              <w:left w:val="nil"/>
              <w:bottom w:val="nil"/>
              <w:right w:val="nil"/>
            </w:tcBorders>
            <w:shd w:val="clear" w:color="auto" w:fill="auto"/>
            <w:noWrap/>
            <w:vAlign w:val="center"/>
            <w:hideMark/>
          </w:tcPr>
          <w:p w14:paraId="347FC27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9</w:t>
            </w:r>
          </w:p>
        </w:tc>
        <w:tc>
          <w:tcPr>
            <w:tcW w:w="871" w:type="dxa"/>
            <w:tcBorders>
              <w:top w:val="nil"/>
              <w:left w:val="nil"/>
              <w:bottom w:val="nil"/>
              <w:right w:val="nil"/>
            </w:tcBorders>
            <w:shd w:val="clear" w:color="auto" w:fill="auto"/>
            <w:noWrap/>
            <w:vAlign w:val="center"/>
            <w:hideMark/>
          </w:tcPr>
          <w:p w14:paraId="24533B2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3,7</w:t>
            </w:r>
          </w:p>
        </w:tc>
        <w:tc>
          <w:tcPr>
            <w:tcW w:w="1080" w:type="dxa"/>
            <w:tcBorders>
              <w:top w:val="nil"/>
              <w:left w:val="nil"/>
              <w:bottom w:val="nil"/>
              <w:right w:val="nil"/>
            </w:tcBorders>
            <w:shd w:val="clear" w:color="auto" w:fill="auto"/>
            <w:noWrap/>
            <w:vAlign w:val="center"/>
            <w:hideMark/>
          </w:tcPr>
          <w:p w14:paraId="2811E3D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515DCB2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11,1</w:t>
            </w:r>
          </w:p>
        </w:tc>
      </w:tr>
      <w:tr w:rsidR="0028745F" w:rsidRPr="0028745F" w14:paraId="36AEB2A0" w14:textId="77777777" w:rsidTr="00E9214D">
        <w:trPr>
          <w:trHeight w:val="285"/>
        </w:trPr>
        <w:tc>
          <w:tcPr>
            <w:tcW w:w="3941" w:type="dxa"/>
            <w:tcBorders>
              <w:top w:val="nil"/>
              <w:left w:val="nil"/>
              <w:bottom w:val="nil"/>
              <w:right w:val="nil"/>
            </w:tcBorders>
            <w:shd w:val="clear" w:color="auto" w:fill="auto"/>
            <w:noWrap/>
            <w:vAlign w:val="center"/>
            <w:hideMark/>
          </w:tcPr>
          <w:p w14:paraId="4C00FFD5"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Departamentos administrativos</w:t>
            </w:r>
          </w:p>
        </w:tc>
        <w:tc>
          <w:tcPr>
            <w:tcW w:w="870" w:type="dxa"/>
            <w:tcBorders>
              <w:top w:val="nil"/>
              <w:left w:val="nil"/>
              <w:bottom w:val="nil"/>
              <w:right w:val="nil"/>
            </w:tcBorders>
            <w:shd w:val="clear" w:color="auto" w:fill="auto"/>
            <w:noWrap/>
            <w:vAlign w:val="center"/>
            <w:hideMark/>
          </w:tcPr>
          <w:p w14:paraId="5D6366B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6</w:t>
            </w:r>
          </w:p>
        </w:tc>
        <w:tc>
          <w:tcPr>
            <w:tcW w:w="901" w:type="dxa"/>
            <w:tcBorders>
              <w:top w:val="nil"/>
              <w:left w:val="nil"/>
              <w:bottom w:val="nil"/>
              <w:right w:val="nil"/>
            </w:tcBorders>
            <w:shd w:val="clear" w:color="auto" w:fill="auto"/>
            <w:noWrap/>
            <w:vAlign w:val="center"/>
            <w:hideMark/>
          </w:tcPr>
          <w:p w14:paraId="4968809A"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2,4</w:t>
            </w:r>
          </w:p>
        </w:tc>
        <w:tc>
          <w:tcPr>
            <w:tcW w:w="701" w:type="dxa"/>
            <w:tcBorders>
              <w:top w:val="nil"/>
              <w:left w:val="nil"/>
              <w:bottom w:val="nil"/>
              <w:right w:val="nil"/>
            </w:tcBorders>
            <w:shd w:val="clear" w:color="auto" w:fill="auto"/>
            <w:noWrap/>
            <w:vAlign w:val="center"/>
            <w:hideMark/>
          </w:tcPr>
          <w:p w14:paraId="491A730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6</w:t>
            </w:r>
          </w:p>
        </w:tc>
        <w:tc>
          <w:tcPr>
            <w:tcW w:w="871" w:type="dxa"/>
            <w:tcBorders>
              <w:top w:val="nil"/>
              <w:left w:val="nil"/>
              <w:bottom w:val="nil"/>
              <w:right w:val="nil"/>
            </w:tcBorders>
            <w:shd w:val="clear" w:color="auto" w:fill="auto"/>
            <w:noWrap/>
            <w:vAlign w:val="center"/>
            <w:hideMark/>
          </w:tcPr>
          <w:p w14:paraId="16BBC0A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2,5</w:t>
            </w:r>
          </w:p>
        </w:tc>
        <w:tc>
          <w:tcPr>
            <w:tcW w:w="1080" w:type="dxa"/>
            <w:tcBorders>
              <w:top w:val="nil"/>
              <w:left w:val="nil"/>
              <w:bottom w:val="nil"/>
              <w:right w:val="nil"/>
            </w:tcBorders>
            <w:shd w:val="clear" w:color="auto" w:fill="auto"/>
            <w:noWrap/>
            <w:vAlign w:val="center"/>
            <w:hideMark/>
          </w:tcPr>
          <w:p w14:paraId="3BDA190A"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38FF56B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5035EB0D" w14:textId="77777777" w:rsidTr="00E9214D">
        <w:trPr>
          <w:trHeight w:val="285"/>
        </w:trPr>
        <w:tc>
          <w:tcPr>
            <w:tcW w:w="3941" w:type="dxa"/>
            <w:tcBorders>
              <w:top w:val="nil"/>
              <w:left w:val="nil"/>
              <w:bottom w:val="nil"/>
              <w:right w:val="nil"/>
            </w:tcBorders>
            <w:shd w:val="clear" w:color="auto" w:fill="auto"/>
            <w:noWrap/>
            <w:vAlign w:val="center"/>
            <w:hideMark/>
          </w:tcPr>
          <w:p w14:paraId="67077F89"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Otras entidades administración central</w:t>
            </w:r>
          </w:p>
        </w:tc>
        <w:tc>
          <w:tcPr>
            <w:tcW w:w="870" w:type="dxa"/>
            <w:tcBorders>
              <w:top w:val="nil"/>
              <w:left w:val="nil"/>
              <w:bottom w:val="nil"/>
              <w:right w:val="nil"/>
            </w:tcBorders>
            <w:shd w:val="clear" w:color="auto" w:fill="auto"/>
            <w:noWrap/>
            <w:vAlign w:val="center"/>
            <w:hideMark/>
          </w:tcPr>
          <w:p w14:paraId="25B49BB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6</w:t>
            </w:r>
          </w:p>
        </w:tc>
        <w:tc>
          <w:tcPr>
            <w:tcW w:w="901" w:type="dxa"/>
            <w:tcBorders>
              <w:top w:val="nil"/>
              <w:left w:val="nil"/>
              <w:bottom w:val="nil"/>
              <w:right w:val="nil"/>
            </w:tcBorders>
            <w:shd w:val="clear" w:color="auto" w:fill="auto"/>
            <w:noWrap/>
            <w:vAlign w:val="center"/>
            <w:hideMark/>
          </w:tcPr>
          <w:p w14:paraId="1CC57E8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2,4</w:t>
            </w:r>
          </w:p>
        </w:tc>
        <w:tc>
          <w:tcPr>
            <w:tcW w:w="701" w:type="dxa"/>
            <w:tcBorders>
              <w:top w:val="nil"/>
              <w:left w:val="nil"/>
              <w:bottom w:val="nil"/>
              <w:right w:val="nil"/>
            </w:tcBorders>
            <w:shd w:val="clear" w:color="auto" w:fill="auto"/>
            <w:noWrap/>
            <w:vAlign w:val="center"/>
            <w:hideMark/>
          </w:tcPr>
          <w:p w14:paraId="5F933DA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w:t>
            </w:r>
          </w:p>
        </w:tc>
        <w:tc>
          <w:tcPr>
            <w:tcW w:w="871" w:type="dxa"/>
            <w:tcBorders>
              <w:top w:val="nil"/>
              <w:left w:val="nil"/>
              <w:bottom w:val="nil"/>
              <w:right w:val="nil"/>
            </w:tcBorders>
            <w:shd w:val="clear" w:color="auto" w:fill="auto"/>
            <w:noWrap/>
            <w:vAlign w:val="center"/>
            <w:hideMark/>
          </w:tcPr>
          <w:p w14:paraId="2EB2311A"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1,7</w:t>
            </w:r>
          </w:p>
        </w:tc>
        <w:tc>
          <w:tcPr>
            <w:tcW w:w="1080" w:type="dxa"/>
            <w:tcBorders>
              <w:top w:val="nil"/>
              <w:left w:val="nil"/>
              <w:bottom w:val="nil"/>
              <w:right w:val="nil"/>
            </w:tcBorders>
            <w:shd w:val="clear" w:color="auto" w:fill="auto"/>
            <w:noWrap/>
            <w:vAlign w:val="center"/>
            <w:hideMark/>
          </w:tcPr>
          <w:p w14:paraId="051273B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993" w:type="dxa"/>
            <w:tcBorders>
              <w:top w:val="nil"/>
              <w:left w:val="nil"/>
              <w:bottom w:val="nil"/>
              <w:right w:val="nil"/>
            </w:tcBorders>
            <w:shd w:val="clear" w:color="auto" w:fill="auto"/>
            <w:noWrap/>
            <w:vAlign w:val="center"/>
            <w:hideMark/>
          </w:tcPr>
          <w:p w14:paraId="2FEDC89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50,0</w:t>
            </w:r>
          </w:p>
        </w:tc>
      </w:tr>
      <w:tr w:rsidR="0028745F" w:rsidRPr="0028745F" w14:paraId="4CF615C3" w14:textId="77777777" w:rsidTr="00E9214D">
        <w:trPr>
          <w:trHeight w:val="285"/>
        </w:trPr>
        <w:tc>
          <w:tcPr>
            <w:tcW w:w="3941" w:type="dxa"/>
            <w:tcBorders>
              <w:top w:val="nil"/>
              <w:left w:val="nil"/>
              <w:bottom w:val="nil"/>
              <w:right w:val="nil"/>
            </w:tcBorders>
            <w:shd w:val="clear" w:color="auto" w:fill="auto"/>
            <w:noWrap/>
            <w:vAlign w:val="center"/>
            <w:hideMark/>
          </w:tcPr>
          <w:p w14:paraId="3F873E85"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Organismos de control</w:t>
            </w:r>
          </w:p>
        </w:tc>
        <w:tc>
          <w:tcPr>
            <w:tcW w:w="870" w:type="dxa"/>
            <w:tcBorders>
              <w:top w:val="nil"/>
              <w:left w:val="nil"/>
              <w:bottom w:val="nil"/>
              <w:right w:val="nil"/>
            </w:tcBorders>
            <w:shd w:val="clear" w:color="auto" w:fill="auto"/>
            <w:noWrap/>
            <w:vAlign w:val="center"/>
            <w:hideMark/>
          </w:tcPr>
          <w:p w14:paraId="4276444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w:t>
            </w:r>
          </w:p>
        </w:tc>
        <w:tc>
          <w:tcPr>
            <w:tcW w:w="901" w:type="dxa"/>
            <w:tcBorders>
              <w:top w:val="nil"/>
              <w:left w:val="nil"/>
              <w:bottom w:val="nil"/>
              <w:right w:val="nil"/>
            </w:tcBorders>
            <w:shd w:val="clear" w:color="auto" w:fill="auto"/>
            <w:noWrap/>
            <w:vAlign w:val="center"/>
            <w:hideMark/>
          </w:tcPr>
          <w:p w14:paraId="4E25B74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1,2</w:t>
            </w:r>
          </w:p>
        </w:tc>
        <w:tc>
          <w:tcPr>
            <w:tcW w:w="701" w:type="dxa"/>
            <w:tcBorders>
              <w:top w:val="nil"/>
              <w:left w:val="nil"/>
              <w:bottom w:val="nil"/>
              <w:right w:val="nil"/>
            </w:tcBorders>
            <w:shd w:val="clear" w:color="auto" w:fill="auto"/>
            <w:noWrap/>
            <w:vAlign w:val="center"/>
            <w:hideMark/>
          </w:tcPr>
          <w:p w14:paraId="17F4D8B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w:t>
            </w:r>
          </w:p>
        </w:tc>
        <w:tc>
          <w:tcPr>
            <w:tcW w:w="871" w:type="dxa"/>
            <w:tcBorders>
              <w:top w:val="nil"/>
              <w:left w:val="nil"/>
              <w:bottom w:val="nil"/>
              <w:right w:val="nil"/>
            </w:tcBorders>
            <w:shd w:val="clear" w:color="auto" w:fill="auto"/>
            <w:noWrap/>
            <w:vAlign w:val="center"/>
            <w:hideMark/>
          </w:tcPr>
          <w:p w14:paraId="272AA79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1,2</w:t>
            </w:r>
          </w:p>
        </w:tc>
        <w:tc>
          <w:tcPr>
            <w:tcW w:w="1080" w:type="dxa"/>
            <w:tcBorders>
              <w:top w:val="nil"/>
              <w:left w:val="nil"/>
              <w:bottom w:val="nil"/>
              <w:right w:val="nil"/>
            </w:tcBorders>
            <w:shd w:val="clear" w:color="auto" w:fill="auto"/>
            <w:noWrap/>
            <w:vAlign w:val="center"/>
            <w:hideMark/>
          </w:tcPr>
          <w:p w14:paraId="2A6D28A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38BD306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38E47327" w14:textId="77777777" w:rsidTr="00E9214D">
        <w:trPr>
          <w:trHeight w:val="285"/>
        </w:trPr>
        <w:tc>
          <w:tcPr>
            <w:tcW w:w="3941" w:type="dxa"/>
            <w:tcBorders>
              <w:top w:val="nil"/>
              <w:left w:val="nil"/>
              <w:bottom w:val="nil"/>
              <w:right w:val="nil"/>
            </w:tcBorders>
            <w:shd w:val="clear" w:color="auto" w:fill="auto"/>
            <w:noWrap/>
            <w:vAlign w:val="center"/>
            <w:hideMark/>
          </w:tcPr>
          <w:p w14:paraId="17ADC4D7"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Rama legislativa</w:t>
            </w:r>
          </w:p>
        </w:tc>
        <w:tc>
          <w:tcPr>
            <w:tcW w:w="870" w:type="dxa"/>
            <w:tcBorders>
              <w:top w:val="nil"/>
              <w:left w:val="nil"/>
              <w:bottom w:val="nil"/>
              <w:right w:val="nil"/>
            </w:tcBorders>
            <w:shd w:val="clear" w:color="auto" w:fill="auto"/>
            <w:noWrap/>
            <w:vAlign w:val="center"/>
            <w:hideMark/>
          </w:tcPr>
          <w:p w14:paraId="00652E4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901" w:type="dxa"/>
            <w:tcBorders>
              <w:top w:val="nil"/>
              <w:left w:val="nil"/>
              <w:bottom w:val="nil"/>
              <w:right w:val="nil"/>
            </w:tcBorders>
            <w:shd w:val="clear" w:color="auto" w:fill="auto"/>
            <w:noWrap/>
            <w:vAlign w:val="center"/>
            <w:hideMark/>
          </w:tcPr>
          <w:p w14:paraId="44ACCF7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0,8</w:t>
            </w:r>
          </w:p>
        </w:tc>
        <w:tc>
          <w:tcPr>
            <w:tcW w:w="701" w:type="dxa"/>
            <w:tcBorders>
              <w:top w:val="nil"/>
              <w:left w:val="nil"/>
              <w:bottom w:val="nil"/>
              <w:right w:val="nil"/>
            </w:tcBorders>
            <w:shd w:val="clear" w:color="auto" w:fill="auto"/>
            <w:noWrap/>
            <w:vAlign w:val="center"/>
            <w:hideMark/>
          </w:tcPr>
          <w:p w14:paraId="349F6C6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871" w:type="dxa"/>
            <w:tcBorders>
              <w:top w:val="nil"/>
              <w:left w:val="nil"/>
              <w:bottom w:val="nil"/>
              <w:right w:val="nil"/>
            </w:tcBorders>
            <w:shd w:val="clear" w:color="auto" w:fill="auto"/>
            <w:noWrap/>
            <w:vAlign w:val="center"/>
            <w:hideMark/>
          </w:tcPr>
          <w:p w14:paraId="630FB7A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0,8</w:t>
            </w:r>
          </w:p>
        </w:tc>
        <w:tc>
          <w:tcPr>
            <w:tcW w:w="1080" w:type="dxa"/>
            <w:tcBorders>
              <w:top w:val="nil"/>
              <w:left w:val="nil"/>
              <w:bottom w:val="nil"/>
              <w:right w:val="nil"/>
            </w:tcBorders>
            <w:shd w:val="clear" w:color="auto" w:fill="auto"/>
            <w:noWrap/>
            <w:vAlign w:val="center"/>
            <w:hideMark/>
          </w:tcPr>
          <w:p w14:paraId="6D04D5D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6D8C429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3AD76EB8" w14:textId="77777777" w:rsidTr="00E9214D">
        <w:trPr>
          <w:trHeight w:val="285"/>
        </w:trPr>
        <w:tc>
          <w:tcPr>
            <w:tcW w:w="3941" w:type="dxa"/>
            <w:tcBorders>
              <w:top w:val="nil"/>
              <w:left w:val="nil"/>
              <w:bottom w:val="nil"/>
              <w:right w:val="nil"/>
            </w:tcBorders>
            <w:shd w:val="clear" w:color="auto" w:fill="auto"/>
            <w:noWrap/>
            <w:vAlign w:val="center"/>
            <w:hideMark/>
          </w:tcPr>
          <w:p w14:paraId="2F226B39"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Rama judicial</w:t>
            </w:r>
          </w:p>
        </w:tc>
        <w:tc>
          <w:tcPr>
            <w:tcW w:w="870" w:type="dxa"/>
            <w:tcBorders>
              <w:top w:val="nil"/>
              <w:left w:val="nil"/>
              <w:bottom w:val="nil"/>
              <w:right w:val="nil"/>
            </w:tcBorders>
            <w:shd w:val="clear" w:color="auto" w:fill="auto"/>
            <w:noWrap/>
            <w:vAlign w:val="center"/>
            <w:hideMark/>
          </w:tcPr>
          <w:p w14:paraId="56782B3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901" w:type="dxa"/>
            <w:tcBorders>
              <w:top w:val="nil"/>
              <w:left w:val="nil"/>
              <w:bottom w:val="nil"/>
              <w:right w:val="nil"/>
            </w:tcBorders>
            <w:shd w:val="clear" w:color="auto" w:fill="auto"/>
            <w:noWrap/>
            <w:vAlign w:val="center"/>
            <w:hideMark/>
          </w:tcPr>
          <w:p w14:paraId="5B1DED9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0,8</w:t>
            </w:r>
          </w:p>
        </w:tc>
        <w:tc>
          <w:tcPr>
            <w:tcW w:w="701" w:type="dxa"/>
            <w:tcBorders>
              <w:top w:val="nil"/>
              <w:left w:val="nil"/>
              <w:bottom w:val="nil"/>
              <w:right w:val="nil"/>
            </w:tcBorders>
            <w:shd w:val="clear" w:color="auto" w:fill="auto"/>
            <w:noWrap/>
            <w:vAlign w:val="center"/>
            <w:hideMark/>
          </w:tcPr>
          <w:p w14:paraId="262F835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871" w:type="dxa"/>
            <w:tcBorders>
              <w:top w:val="nil"/>
              <w:left w:val="nil"/>
              <w:bottom w:val="nil"/>
              <w:right w:val="nil"/>
            </w:tcBorders>
            <w:shd w:val="clear" w:color="auto" w:fill="auto"/>
            <w:noWrap/>
            <w:vAlign w:val="center"/>
            <w:hideMark/>
          </w:tcPr>
          <w:p w14:paraId="07CE1B7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0,8</w:t>
            </w:r>
          </w:p>
        </w:tc>
        <w:tc>
          <w:tcPr>
            <w:tcW w:w="1080" w:type="dxa"/>
            <w:tcBorders>
              <w:top w:val="nil"/>
              <w:left w:val="nil"/>
              <w:bottom w:val="nil"/>
              <w:right w:val="nil"/>
            </w:tcBorders>
            <w:shd w:val="clear" w:color="auto" w:fill="auto"/>
            <w:noWrap/>
            <w:vAlign w:val="center"/>
            <w:hideMark/>
          </w:tcPr>
          <w:p w14:paraId="08FF5D1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47A25D0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325E9B6C" w14:textId="77777777" w:rsidTr="00E9214D">
        <w:trPr>
          <w:trHeight w:val="285"/>
        </w:trPr>
        <w:tc>
          <w:tcPr>
            <w:tcW w:w="3941" w:type="dxa"/>
            <w:tcBorders>
              <w:top w:val="nil"/>
              <w:left w:val="nil"/>
              <w:bottom w:val="nil"/>
              <w:right w:val="nil"/>
            </w:tcBorders>
            <w:shd w:val="clear" w:color="auto" w:fill="auto"/>
            <w:noWrap/>
            <w:vAlign w:val="center"/>
            <w:hideMark/>
          </w:tcPr>
          <w:p w14:paraId="75BF63E1"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Organización electoral</w:t>
            </w:r>
          </w:p>
        </w:tc>
        <w:tc>
          <w:tcPr>
            <w:tcW w:w="870" w:type="dxa"/>
            <w:tcBorders>
              <w:top w:val="nil"/>
              <w:left w:val="nil"/>
              <w:bottom w:val="nil"/>
              <w:right w:val="nil"/>
            </w:tcBorders>
            <w:shd w:val="clear" w:color="auto" w:fill="auto"/>
            <w:noWrap/>
            <w:vAlign w:val="center"/>
            <w:hideMark/>
          </w:tcPr>
          <w:p w14:paraId="4A67A32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901" w:type="dxa"/>
            <w:tcBorders>
              <w:top w:val="nil"/>
              <w:left w:val="nil"/>
              <w:bottom w:val="nil"/>
              <w:right w:val="nil"/>
            </w:tcBorders>
            <w:shd w:val="clear" w:color="auto" w:fill="auto"/>
            <w:noWrap/>
            <w:vAlign w:val="center"/>
            <w:hideMark/>
          </w:tcPr>
          <w:p w14:paraId="04EBD9A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0,8</w:t>
            </w:r>
          </w:p>
        </w:tc>
        <w:tc>
          <w:tcPr>
            <w:tcW w:w="701" w:type="dxa"/>
            <w:tcBorders>
              <w:top w:val="nil"/>
              <w:left w:val="nil"/>
              <w:bottom w:val="nil"/>
              <w:right w:val="nil"/>
            </w:tcBorders>
            <w:shd w:val="clear" w:color="auto" w:fill="auto"/>
            <w:noWrap/>
            <w:vAlign w:val="center"/>
            <w:hideMark/>
          </w:tcPr>
          <w:p w14:paraId="670AA40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871" w:type="dxa"/>
            <w:tcBorders>
              <w:top w:val="nil"/>
              <w:left w:val="nil"/>
              <w:bottom w:val="nil"/>
              <w:right w:val="nil"/>
            </w:tcBorders>
            <w:shd w:val="clear" w:color="auto" w:fill="auto"/>
            <w:noWrap/>
            <w:vAlign w:val="center"/>
            <w:hideMark/>
          </w:tcPr>
          <w:p w14:paraId="1E42924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0,4</w:t>
            </w:r>
          </w:p>
        </w:tc>
        <w:tc>
          <w:tcPr>
            <w:tcW w:w="1080" w:type="dxa"/>
            <w:tcBorders>
              <w:top w:val="nil"/>
              <w:left w:val="nil"/>
              <w:bottom w:val="nil"/>
              <w:right w:val="nil"/>
            </w:tcBorders>
            <w:shd w:val="clear" w:color="auto" w:fill="auto"/>
            <w:noWrap/>
            <w:vAlign w:val="center"/>
            <w:hideMark/>
          </w:tcPr>
          <w:p w14:paraId="7AF1A3E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232A8C8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100,0</w:t>
            </w:r>
          </w:p>
        </w:tc>
      </w:tr>
      <w:tr w:rsidR="0028745F" w:rsidRPr="0028745F" w14:paraId="5D414165" w14:textId="77777777" w:rsidTr="00E9214D">
        <w:trPr>
          <w:trHeight w:val="285"/>
        </w:trPr>
        <w:tc>
          <w:tcPr>
            <w:tcW w:w="3941" w:type="dxa"/>
            <w:tcBorders>
              <w:top w:val="single" w:sz="4" w:space="0" w:color="B05195"/>
              <w:left w:val="nil"/>
              <w:bottom w:val="single" w:sz="4" w:space="0" w:color="B05195"/>
              <w:right w:val="nil"/>
            </w:tcBorders>
            <w:shd w:val="clear" w:color="auto" w:fill="auto"/>
            <w:noWrap/>
            <w:vAlign w:val="center"/>
            <w:hideMark/>
          </w:tcPr>
          <w:p w14:paraId="727D396D"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Empresas no cotizantes</w:t>
            </w:r>
          </w:p>
        </w:tc>
        <w:tc>
          <w:tcPr>
            <w:tcW w:w="870" w:type="dxa"/>
            <w:tcBorders>
              <w:top w:val="single" w:sz="4" w:space="0" w:color="B05195"/>
              <w:left w:val="nil"/>
              <w:bottom w:val="single" w:sz="4" w:space="0" w:color="B05195"/>
              <w:right w:val="nil"/>
            </w:tcBorders>
            <w:shd w:val="clear" w:color="auto" w:fill="auto"/>
            <w:noWrap/>
            <w:vAlign w:val="center"/>
            <w:hideMark/>
          </w:tcPr>
          <w:p w14:paraId="4910F778"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38</w:t>
            </w:r>
          </w:p>
        </w:tc>
        <w:tc>
          <w:tcPr>
            <w:tcW w:w="901" w:type="dxa"/>
            <w:tcBorders>
              <w:top w:val="single" w:sz="4" w:space="0" w:color="B05195"/>
              <w:left w:val="nil"/>
              <w:bottom w:val="single" w:sz="4" w:space="0" w:color="B05195"/>
              <w:right w:val="nil"/>
            </w:tcBorders>
            <w:shd w:val="clear" w:color="auto" w:fill="auto"/>
            <w:noWrap/>
            <w:vAlign w:val="center"/>
            <w:hideMark/>
          </w:tcPr>
          <w:p w14:paraId="2AF28D96"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10,9</w:t>
            </w:r>
          </w:p>
        </w:tc>
        <w:tc>
          <w:tcPr>
            <w:tcW w:w="701" w:type="dxa"/>
            <w:tcBorders>
              <w:top w:val="single" w:sz="4" w:space="0" w:color="B05195"/>
              <w:left w:val="nil"/>
              <w:bottom w:val="single" w:sz="4" w:space="0" w:color="B05195"/>
              <w:right w:val="nil"/>
            </w:tcBorders>
            <w:shd w:val="clear" w:color="auto" w:fill="auto"/>
            <w:noWrap/>
            <w:vAlign w:val="center"/>
            <w:hideMark/>
          </w:tcPr>
          <w:p w14:paraId="362E88E9"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37</w:t>
            </w:r>
          </w:p>
        </w:tc>
        <w:tc>
          <w:tcPr>
            <w:tcW w:w="871" w:type="dxa"/>
            <w:tcBorders>
              <w:top w:val="single" w:sz="4" w:space="0" w:color="B05195"/>
              <w:left w:val="nil"/>
              <w:bottom w:val="single" w:sz="4" w:space="0" w:color="B05195"/>
              <w:right w:val="nil"/>
            </w:tcBorders>
            <w:shd w:val="clear" w:color="auto" w:fill="auto"/>
            <w:noWrap/>
            <w:vAlign w:val="center"/>
            <w:hideMark/>
          </w:tcPr>
          <w:p w14:paraId="32472F2F"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11,0</w:t>
            </w:r>
          </w:p>
        </w:tc>
        <w:tc>
          <w:tcPr>
            <w:tcW w:w="1080" w:type="dxa"/>
            <w:tcBorders>
              <w:top w:val="single" w:sz="4" w:space="0" w:color="B05195"/>
              <w:left w:val="nil"/>
              <w:bottom w:val="single" w:sz="4" w:space="0" w:color="B05195"/>
              <w:right w:val="nil"/>
            </w:tcBorders>
            <w:shd w:val="clear" w:color="auto" w:fill="auto"/>
            <w:noWrap/>
            <w:vAlign w:val="center"/>
            <w:hideMark/>
          </w:tcPr>
          <w:p w14:paraId="6FE9DE0F"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w:t>
            </w:r>
          </w:p>
        </w:tc>
        <w:tc>
          <w:tcPr>
            <w:tcW w:w="993" w:type="dxa"/>
            <w:tcBorders>
              <w:top w:val="single" w:sz="4" w:space="0" w:color="B05195"/>
              <w:left w:val="nil"/>
              <w:bottom w:val="single" w:sz="4" w:space="0" w:color="B05195"/>
              <w:right w:val="nil"/>
            </w:tcBorders>
            <w:shd w:val="clear" w:color="auto" w:fill="auto"/>
            <w:noWrap/>
            <w:vAlign w:val="center"/>
            <w:hideMark/>
          </w:tcPr>
          <w:p w14:paraId="79F8EA4B"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2,7</w:t>
            </w:r>
          </w:p>
        </w:tc>
      </w:tr>
      <w:tr w:rsidR="0028745F" w:rsidRPr="0028745F" w14:paraId="569AE5AA" w14:textId="77777777" w:rsidTr="00E9214D">
        <w:trPr>
          <w:trHeight w:val="285"/>
        </w:trPr>
        <w:tc>
          <w:tcPr>
            <w:tcW w:w="3941" w:type="dxa"/>
            <w:tcBorders>
              <w:top w:val="nil"/>
              <w:left w:val="nil"/>
              <w:bottom w:val="nil"/>
              <w:right w:val="nil"/>
            </w:tcBorders>
            <w:shd w:val="clear" w:color="auto" w:fill="auto"/>
            <w:noWrap/>
            <w:vAlign w:val="center"/>
            <w:hideMark/>
          </w:tcPr>
          <w:p w14:paraId="2B76AD2A"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Empresas de servicios públicos</w:t>
            </w:r>
          </w:p>
        </w:tc>
        <w:tc>
          <w:tcPr>
            <w:tcW w:w="870" w:type="dxa"/>
            <w:tcBorders>
              <w:top w:val="nil"/>
              <w:left w:val="nil"/>
              <w:bottom w:val="nil"/>
              <w:right w:val="nil"/>
            </w:tcBorders>
            <w:shd w:val="clear" w:color="auto" w:fill="auto"/>
            <w:noWrap/>
            <w:vAlign w:val="center"/>
            <w:hideMark/>
          </w:tcPr>
          <w:p w14:paraId="02DDE63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13</w:t>
            </w:r>
          </w:p>
        </w:tc>
        <w:tc>
          <w:tcPr>
            <w:tcW w:w="901" w:type="dxa"/>
            <w:tcBorders>
              <w:top w:val="nil"/>
              <w:left w:val="nil"/>
              <w:bottom w:val="nil"/>
              <w:right w:val="nil"/>
            </w:tcBorders>
            <w:shd w:val="clear" w:color="auto" w:fill="auto"/>
            <w:noWrap/>
            <w:vAlign w:val="center"/>
            <w:hideMark/>
          </w:tcPr>
          <w:p w14:paraId="15D4E00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34,2</w:t>
            </w:r>
          </w:p>
        </w:tc>
        <w:tc>
          <w:tcPr>
            <w:tcW w:w="701" w:type="dxa"/>
            <w:tcBorders>
              <w:top w:val="nil"/>
              <w:left w:val="nil"/>
              <w:bottom w:val="nil"/>
              <w:right w:val="nil"/>
            </w:tcBorders>
            <w:shd w:val="clear" w:color="auto" w:fill="auto"/>
            <w:noWrap/>
            <w:vAlign w:val="center"/>
            <w:hideMark/>
          </w:tcPr>
          <w:p w14:paraId="22A2906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13</w:t>
            </w:r>
          </w:p>
        </w:tc>
        <w:tc>
          <w:tcPr>
            <w:tcW w:w="871" w:type="dxa"/>
            <w:tcBorders>
              <w:top w:val="nil"/>
              <w:left w:val="nil"/>
              <w:bottom w:val="nil"/>
              <w:right w:val="nil"/>
            </w:tcBorders>
            <w:shd w:val="clear" w:color="auto" w:fill="auto"/>
            <w:noWrap/>
            <w:vAlign w:val="center"/>
            <w:hideMark/>
          </w:tcPr>
          <w:p w14:paraId="5189E06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35,2</w:t>
            </w:r>
          </w:p>
        </w:tc>
        <w:tc>
          <w:tcPr>
            <w:tcW w:w="1080" w:type="dxa"/>
            <w:tcBorders>
              <w:top w:val="nil"/>
              <w:left w:val="nil"/>
              <w:bottom w:val="nil"/>
              <w:right w:val="nil"/>
            </w:tcBorders>
            <w:shd w:val="clear" w:color="auto" w:fill="auto"/>
            <w:noWrap/>
            <w:vAlign w:val="center"/>
            <w:hideMark/>
          </w:tcPr>
          <w:p w14:paraId="3172E9B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207C2B6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59035E56" w14:textId="77777777" w:rsidTr="00E9214D">
        <w:trPr>
          <w:trHeight w:val="525"/>
        </w:trPr>
        <w:tc>
          <w:tcPr>
            <w:tcW w:w="3941" w:type="dxa"/>
            <w:tcBorders>
              <w:top w:val="nil"/>
              <w:left w:val="nil"/>
              <w:bottom w:val="nil"/>
              <w:right w:val="nil"/>
            </w:tcBorders>
            <w:shd w:val="clear" w:color="auto" w:fill="auto"/>
            <w:vAlign w:val="center"/>
            <w:hideMark/>
          </w:tcPr>
          <w:p w14:paraId="0F698846"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Empresas industriales y comerciales del Estado</w:t>
            </w:r>
          </w:p>
        </w:tc>
        <w:tc>
          <w:tcPr>
            <w:tcW w:w="870" w:type="dxa"/>
            <w:tcBorders>
              <w:top w:val="nil"/>
              <w:left w:val="nil"/>
              <w:bottom w:val="nil"/>
              <w:right w:val="nil"/>
            </w:tcBorders>
            <w:shd w:val="clear" w:color="auto" w:fill="auto"/>
            <w:noWrap/>
            <w:vAlign w:val="center"/>
            <w:hideMark/>
          </w:tcPr>
          <w:p w14:paraId="5E9D8CEA"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w:t>
            </w:r>
          </w:p>
        </w:tc>
        <w:tc>
          <w:tcPr>
            <w:tcW w:w="901" w:type="dxa"/>
            <w:tcBorders>
              <w:top w:val="nil"/>
              <w:left w:val="nil"/>
              <w:bottom w:val="nil"/>
              <w:right w:val="nil"/>
            </w:tcBorders>
            <w:shd w:val="clear" w:color="auto" w:fill="auto"/>
            <w:noWrap/>
            <w:vAlign w:val="center"/>
            <w:hideMark/>
          </w:tcPr>
          <w:p w14:paraId="5D33E2A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26,3</w:t>
            </w:r>
          </w:p>
        </w:tc>
        <w:tc>
          <w:tcPr>
            <w:tcW w:w="701" w:type="dxa"/>
            <w:tcBorders>
              <w:top w:val="nil"/>
              <w:left w:val="nil"/>
              <w:bottom w:val="nil"/>
              <w:right w:val="nil"/>
            </w:tcBorders>
            <w:shd w:val="clear" w:color="auto" w:fill="auto"/>
            <w:noWrap/>
            <w:vAlign w:val="center"/>
            <w:hideMark/>
          </w:tcPr>
          <w:p w14:paraId="2A8AB48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w:t>
            </w:r>
          </w:p>
        </w:tc>
        <w:tc>
          <w:tcPr>
            <w:tcW w:w="871" w:type="dxa"/>
            <w:tcBorders>
              <w:top w:val="nil"/>
              <w:left w:val="nil"/>
              <w:bottom w:val="nil"/>
              <w:right w:val="nil"/>
            </w:tcBorders>
            <w:shd w:val="clear" w:color="auto" w:fill="auto"/>
            <w:noWrap/>
            <w:vAlign w:val="center"/>
            <w:hideMark/>
          </w:tcPr>
          <w:p w14:paraId="263C57B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27,0</w:t>
            </w:r>
          </w:p>
        </w:tc>
        <w:tc>
          <w:tcPr>
            <w:tcW w:w="1080" w:type="dxa"/>
            <w:tcBorders>
              <w:top w:val="nil"/>
              <w:left w:val="nil"/>
              <w:bottom w:val="nil"/>
              <w:right w:val="nil"/>
            </w:tcBorders>
            <w:shd w:val="clear" w:color="auto" w:fill="auto"/>
            <w:noWrap/>
            <w:vAlign w:val="center"/>
            <w:hideMark/>
          </w:tcPr>
          <w:p w14:paraId="73FCE11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475312C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08C2F2DC" w14:textId="77777777" w:rsidTr="00E9214D">
        <w:trPr>
          <w:trHeight w:val="285"/>
        </w:trPr>
        <w:tc>
          <w:tcPr>
            <w:tcW w:w="3941" w:type="dxa"/>
            <w:tcBorders>
              <w:top w:val="nil"/>
              <w:left w:val="nil"/>
              <w:bottom w:val="nil"/>
              <w:right w:val="nil"/>
            </w:tcBorders>
            <w:shd w:val="clear" w:color="auto" w:fill="auto"/>
            <w:noWrap/>
            <w:vAlign w:val="center"/>
            <w:hideMark/>
          </w:tcPr>
          <w:p w14:paraId="7146FC7B"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Sociedades de economía mixta</w:t>
            </w:r>
          </w:p>
        </w:tc>
        <w:tc>
          <w:tcPr>
            <w:tcW w:w="870" w:type="dxa"/>
            <w:tcBorders>
              <w:top w:val="nil"/>
              <w:left w:val="nil"/>
              <w:bottom w:val="nil"/>
              <w:right w:val="nil"/>
            </w:tcBorders>
            <w:shd w:val="clear" w:color="auto" w:fill="auto"/>
            <w:noWrap/>
            <w:vAlign w:val="center"/>
            <w:hideMark/>
          </w:tcPr>
          <w:p w14:paraId="4B50E27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w:t>
            </w:r>
          </w:p>
        </w:tc>
        <w:tc>
          <w:tcPr>
            <w:tcW w:w="901" w:type="dxa"/>
            <w:tcBorders>
              <w:top w:val="nil"/>
              <w:left w:val="nil"/>
              <w:bottom w:val="nil"/>
              <w:right w:val="nil"/>
            </w:tcBorders>
            <w:shd w:val="clear" w:color="auto" w:fill="auto"/>
            <w:noWrap/>
            <w:vAlign w:val="center"/>
            <w:hideMark/>
          </w:tcPr>
          <w:p w14:paraId="790C925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21,1</w:t>
            </w:r>
          </w:p>
        </w:tc>
        <w:tc>
          <w:tcPr>
            <w:tcW w:w="701" w:type="dxa"/>
            <w:tcBorders>
              <w:top w:val="nil"/>
              <w:left w:val="nil"/>
              <w:bottom w:val="nil"/>
              <w:right w:val="nil"/>
            </w:tcBorders>
            <w:shd w:val="clear" w:color="auto" w:fill="auto"/>
            <w:noWrap/>
            <w:vAlign w:val="center"/>
            <w:hideMark/>
          </w:tcPr>
          <w:p w14:paraId="7258279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7</w:t>
            </w:r>
          </w:p>
        </w:tc>
        <w:tc>
          <w:tcPr>
            <w:tcW w:w="871" w:type="dxa"/>
            <w:tcBorders>
              <w:top w:val="nil"/>
              <w:left w:val="nil"/>
              <w:bottom w:val="nil"/>
              <w:right w:val="nil"/>
            </w:tcBorders>
            <w:shd w:val="clear" w:color="auto" w:fill="auto"/>
            <w:noWrap/>
            <w:vAlign w:val="center"/>
            <w:hideMark/>
          </w:tcPr>
          <w:p w14:paraId="3AF4C1D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18,9</w:t>
            </w:r>
          </w:p>
        </w:tc>
        <w:tc>
          <w:tcPr>
            <w:tcW w:w="1080" w:type="dxa"/>
            <w:tcBorders>
              <w:top w:val="nil"/>
              <w:left w:val="nil"/>
              <w:bottom w:val="nil"/>
              <w:right w:val="nil"/>
            </w:tcBorders>
            <w:shd w:val="clear" w:color="auto" w:fill="auto"/>
            <w:noWrap/>
            <w:vAlign w:val="center"/>
            <w:hideMark/>
          </w:tcPr>
          <w:p w14:paraId="5ABC850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0D4770E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14,3</w:t>
            </w:r>
          </w:p>
        </w:tc>
      </w:tr>
      <w:tr w:rsidR="0028745F" w:rsidRPr="0028745F" w14:paraId="3A92B82A" w14:textId="77777777" w:rsidTr="00E9214D">
        <w:trPr>
          <w:trHeight w:val="285"/>
        </w:trPr>
        <w:tc>
          <w:tcPr>
            <w:tcW w:w="3941" w:type="dxa"/>
            <w:tcBorders>
              <w:top w:val="nil"/>
              <w:left w:val="nil"/>
              <w:bottom w:val="nil"/>
              <w:right w:val="nil"/>
            </w:tcBorders>
            <w:shd w:val="clear" w:color="auto" w:fill="auto"/>
            <w:noWrap/>
            <w:vAlign w:val="center"/>
            <w:hideMark/>
          </w:tcPr>
          <w:p w14:paraId="39EBAA74"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Empresas sociales del Estado</w:t>
            </w:r>
          </w:p>
        </w:tc>
        <w:tc>
          <w:tcPr>
            <w:tcW w:w="870" w:type="dxa"/>
            <w:tcBorders>
              <w:top w:val="nil"/>
              <w:left w:val="nil"/>
              <w:bottom w:val="nil"/>
              <w:right w:val="nil"/>
            </w:tcBorders>
            <w:shd w:val="clear" w:color="auto" w:fill="auto"/>
            <w:noWrap/>
            <w:vAlign w:val="center"/>
            <w:hideMark/>
          </w:tcPr>
          <w:p w14:paraId="20F6F76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w:t>
            </w:r>
          </w:p>
        </w:tc>
        <w:tc>
          <w:tcPr>
            <w:tcW w:w="901" w:type="dxa"/>
            <w:tcBorders>
              <w:top w:val="nil"/>
              <w:left w:val="nil"/>
              <w:bottom w:val="nil"/>
              <w:right w:val="nil"/>
            </w:tcBorders>
            <w:shd w:val="clear" w:color="auto" w:fill="auto"/>
            <w:noWrap/>
            <w:vAlign w:val="center"/>
            <w:hideMark/>
          </w:tcPr>
          <w:p w14:paraId="3D7D633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10,5</w:t>
            </w:r>
          </w:p>
        </w:tc>
        <w:tc>
          <w:tcPr>
            <w:tcW w:w="701" w:type="dxa"/>
            <w:tcBorders>
              <w:top w:val="nil"/>
              <w:left w:val="nil"/>
              <w:bottom w:val="nil"/>
              <w:right w:val="nil"/>
            </w:tcBorders>
            <w:shd w:val="clear" w:color="auto" w:fill="auto"/>
            <w:noWrap/>
            <w:vAlign w:val="center"/>
            <w:hideMark/>
          </w:tcPr>
          <w:p w14:paraId="0E54DF9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w:t>
            </w:r>
          </w:p>
        </w:tc>
        <w:tc>
          <w:tcPr>
            <w:tcW w:w="871" w:type="dxa"/>
            <w:tcBorders>
              <w:top w:val="nil"/>
              <w:left w:val="nil"/>
              <w:bottom w:val="nil"/>
              <w:right w:val="nil"/>
            </w:tcBorders>
            <w:shd w:val="clear" w:color="auto" w:fill="auto"/>
            <w:noWrap/>
            <w:vAlign w:val="center"/>
            <w:hideMark/>
          </w:tcPr>
          <w:p w14:paraId="6911B7A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10,8</w:t>
            </w:r>
          </w:p>
        </w:tc>
        <w:tc>
          <w:tcPr>
            <w:tcW w:w="1080" w:type="dxa"/>
            <w:tcBorders>
              <w:top w:val="nil"/>
              <w:left w:val="nil"/>
              <w:bottom w:val="nil"/>
              <w:right w:val="nil"/>
            </w:tcBorders>
            <w:shd w:val="clear" w:color="auto" w:fill="auto"/>
            <w:noWrap/>
            <w:vAlign w:val="center"/>
            <w:hideMark/>
          </w:tcPr>
          <w:p w14:paraId="67BF9D2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3CFC6A9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74E0CA89" w14:textId="77777777" w:rsidTr="00E9214D">
        <w:trPr>
          <w:trHeight w:val="285"/>
        </w:trPr>
        <w:tc>
          <w:tcPr>
            <w:tcW w:w="3941" w:type="dxa"/>
            <w:tcBorders>
              <w:top w:val="nil"/>
              <w:left w:val="nil"/>
              <w:bottom w:val="nil"/>
              <w:right w:val="nil"/>
            </w:tcBorders>
            <w:shd w:val="clear" w:color="auto" w:fill="auto"/>
            <w:noWrap/>
            <w:vAlign w:val="center"/>
            <w:hideMark/>
          </w:tcPr>
          <w:p w14:paraId="29B006C4"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Otras empresas</w:t>
            </w:r>
          </w:p>
        </w:tc>
        <w:tc>
          <w:tcPr>
            <w:tcW w:w="870" w:type="dxa"/>
            <w:tcBorders>
              <w:top w:val="nil"/>
              <w:left w:val="nil"/>
              <w:bottom w:val="nil"/>
              <w:right w:val="nil"/>
            </w:tcBorders>
            <w:shd w:val="clear" w:color="auto" w:fill="auto"/>
            <w:noWrap/>
            <w:vAlign w:val="center"/>
            <w:hideMark/>
          </w:tcPr>
          <w:p w14:paraId="6100491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w:t>
            </w:r>
          </w:p>
        </w:tc>
        <w:tc>
          <w:tcPr>
            <w:tcW w:w="901" w:type="dxa"/>
            <w:tcBorders>
              <w:top w:val="nil"/>
              <w:left w:val="nil"/>
              <w:bottom w:val="nil"/>
              <w:right w:val="nil"/>
            </w:tcBorders>
            <w:shd w:val="clear" w:color="auto" w:fill="auto"/>
            <w:noWrap/>
            <w:vAlign w:val="center"/>
            <w:hideMark/>
          </w:tcPr>
          <w:p w14:paraId="6300166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7,9</w:t>
            </w:r>
          </w:p>
        </w:tc>
        <w:tc>
          <w:tcPr>
            <w:tcW w:w="701" w:type="dxa"/>
            <w:tcBorders>
              <w:top w:val="nil"/>
              <w:left w:val="nil"/>
              <w:bottom w:val="nil"/>
              <w:right w:val="nil"/>
            </w:tcBorders>
            <w:shd w:val="clear" w:color="auto" w:fill="auto"/>
            <w:noWrap/>
            <w:vAlign w:val="center"/>
            <w:hideMark/>
          </w:tcPr>
          <w:p w14:paraId="15681F4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w:t>
            </w:r>
          </w:p>
        </w:tc>
        <w:tc>
          <w:tcPr>
            <w:tcW w:w="871" w:type="dxa"/>
            <w:tcBorders>
              <w:top w:val="nil"/>
              <w:left w:val="nil"/>
              <w:bottom w:val="nil"/>
              <w:right w:val="nil"/>
            </w:tcBorders>
            <w:shd w:val="clear" w:color="auto" w:fill="auto"/>
            <w:noWrap/>
            <w:vAlign w:val="center"/>
            <w:hideMark/>
          </w:tcPr>
          <w:p w14:paraId="568385B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8,1</w:t>
            </w:r>
          </w:p>
        </w:tc>
        <w:tc>
          <w:tcPr>
            <w:tcW w:w="1080" w:type="dxa"/>
            <w:tcBorders>
              <w:top w:val="nil"/>
              <w:left w:val="nil"/>
              <w:bottom w:val="nil"/>
              <w:right w:val="nil"/>
            </w:tcBorders>
            <w:shd w:val="clear" w:color="auto" w:fill="auto"/>
            <w:noWrap/>
            <w:vAlign w:val="center"/>
            <w:hideMark/>
          </w:tcPr>
          <w:p w14:paraId="0EAD581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2B18E39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2A460332" w14:textId="77777777" w:rsidTr="00E9214D">
        <w:trPr>
          <w:trHeight w:val="285"/>
        </w:trPr>
        <w:tc>
          <w:tcPr>
            <w:tcW w:w="3941" w:type="dxa"/>
            <w:tcBorders>
              <w:top w:val="single" w:sz="4" w:space="0" w:color="B05195"/>
              <w:left w:val="nil"/>
              <w:bottom w:val="single" w:sz="4" w:space="0" w:color="B05195"/>
              <w:right w:val="nil"/>
            </w:tcBorders>
            <w:shd w:val="clear" w:color="auto" w:fill="auto"/>
            <w:noWrap/>
            <w:vAlign w:val="center"/>
            <w:hideMark/>
          </w:tcPr>
          <w:p w14:paraId="6EC6D510"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Empresas cotizantes</w:t>
            </w:r>
          </w:p>
        </w:tc>
        <w:tc>
          <w:tcPr>
            <w:tcW w:w="870" w:type="dxa"/>
            <w:tcBorders>
              <w:top w:val="single" w:sz="4" w:space="0" w:color="B05195"/>
              <w:left w:val="nil"/>
              <w:bottom w:val="single" w:sz="4" w:space="0" w:color="B05195"/>
              <w:right w:val="nil"/>
            </w:tcBorders>
            <w:shd w:val="clear" w:color="auto" w:fill="auto"/>
            <w:noWrap/>
            <w:vAlign w:val="center"/>
            <w:hideMark/>
          </w:tcPr>
          <w:p w14:paraId="5CE8CB36"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34</w:t>
            </w:r>
          </w:p>
        </w:tc>
        <w:tc>
          <w:tcPr>
            <w:tcW w:w="901" w:type="dxa"/>
            <w:tcBorders>
              <w:top w:val="single" w:sz="4" w:space="0" w:color="B05195"/>
              <w:left w:val="nil"/>
              <w:bottom w:val="single" w:sz="4" w:space="0" w:color="B05195"/>
              <w:right w:val="nil"/>
            </w:tcBorders>
            <w:shd w:val="clear" w:color="auto" w:fill="auto"/>
            <w:noWrap/>
            <w:vAlign w:val="center"/>
            <w:hideMark/>
          </w:tcPr>
          <w:p w14:paraId="69C8AEF5"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9,8</w:t>
            </w:r>
          </w:p>
        </w:tc>
        <w:tc>
          <w:tcPr>
            <w:tcW w:w="701" w:type="dxa"/>
            <w:tcBorders>
              <w:top w:val="single" w:sz="4" w:space="0" w:color="B05195"/>
              <w:left w:val="nil"/>
              <w:bottom w:val="single" w:sz="4" w:space="0" w:color="B05195"/>
              <w:right w:val="nil"/>
            </w:tcBorders>
            <w:shd w:val="clear" w:color="auto" w:fill="auto"/>
            <w:noWrap/>
            <w:vAlign w:val="center"/>
            <w:hideMark/>
          </w:tcPr>
          <w:p w14:paraId="52ECCCC3"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36</w:t>
            </w:r>
          </w:p>
        </w:tc>
        <w:tc>
          <w:tcPr>
            <w:tcW w:w="871" w:type="dxa"/>
            <w:tcBorders>
              <w:top w:val="single" w:sz="4" w:space="0" w:color="B05195"/>
              <w:left w:val="nil"/>
              <w:bottom w:val="single" w:sz="4" w:space="0" w:color="B05195"/>
              <w:right w:val="nil"/>
            </w:tcBorders>
            <w:shd w:val="clear" w:color="auto" w:fill="auto"/>
            <w:noWrap/>
            <w:vAlign w:val="center"/>
            <w:hideMark/>
          </w:tcPr>
          <w:p w14:paraId="617833EC"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10,7</w:t>
            </w:r>
          </w:p>
        </w:tc>
        <w:tc>
          <w:tcPr>
            <w:tcW w:w="1080" w:type="dxa"/>
            <w:tcBorders>
              <w:top w:val="single" w:sz="4" w:space="0" w:color="B05195"/>
              <w:left w:val="nil"/>
              <w:bottom w:val="single" w:sz="4" w:space="0" w:color="B05195"/>
              <w:right w:val="nil"/>
            </w:tcBorders>
            <w:shd w:val="clear" w:color="auto" w:fill="auto"/>
            <w:noWrap/>
            <w:vAlign w:val="center"/>
            <w:hideMark/>
          </w:tcPr>
          <w:p w14:paraId="5B6CD1D4"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w:t>
            </w:r>
          </w:p>
        </w:tc>
        <w:tc>
          <w:tcPr>
            <w:tcW w:w="993" w:type="dxa"/>
            <w:tcBorders>
              <w:top w:val="single" w:sz="4" w:space="0" w:color="B05195"/>
              <w:left w:val="nil"/>
              <w:bottom w:val="single" w:sz="4" w:space="0" w:color="B05195"/>
              <w:right w:val="nil"/>
            </w:tcBorders>
            <w:shd w:val="clear" w:color="auto" w:fill="auto"/>
            <w:noWrap/>
            <w:vAlign w:val="center"/>
            <w:hideMark/>
          </w:tcPr>
          <w:p w14:paraId="78BA9DD6"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(5,6)</w:t>
            </w:r>
          </w:p>
        </w:tc>
      </w:tr>
      <w:tr w:rsidR="0028745F" w:rsidRPr="0028745F" w14:paraId="4216B28E" w14:textId="77777777" w:rsidTr="00E9214D">
        <w:trPr>
          <w:trHeight w:val="285"/>
        </w:trPr>
        <w:tc>
          <w:tcPr>
            <w:tcW w:w="3941" w:type="dxa"/>
            <w:tcBorders>
              <w:top w:val="nil"/>
              <w:left w:val="nil"/>
              <w:bottom w:val="nil"/>
              <w:right w:val="nil"/>
            </w:tcBorders>
            <w:shd w:val="clear" w:color="auto" w:fill="auto"/>
            <w:noWrap/>
            <w:vAlign w:val="center"/>
            <w:hideMark/>
          </w:tcPr>
          <w:p w14:paraId="5AF550BB"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Otras empresas</w:t>
            </w:r>
          </w:p>
        </w:tc>
        <w:tc>
          <w:tcPr>
            <w:tcW w:w="870" w:type="dxa"/>
            <w:tcBorders>
              <w:top w:val="nil"/>
              <w:left w:val="nil"/>
              <w:bottom w:val="nil"/>
              <w:right w:val="nil"/>
            </w:tcBorders>
            <w:shd w:val="clear" w:color="auto" w:fill="auto"/>
            <w:noWrap/>
            <w:vAlign w:val="center"/>
            <w:hideMark/>
          </w:tcPr>
          <w:p w14:paraId="1026FF4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19</w:t>
            </w:r>
          </w:p>
        </w:tc>
        <w:tc>
          <w:tcPr>
            <w:tcW w:w="901" w:type="dxa"/>
            <w:tcBorders>
              <w:top w:val="nil"/>
              <w:left w:val="nil"/>
              <w:bottom w:val="nil"/>
              <w:right w:val="nil"/>
            </w:tcBorders>
            <w:shd w:val="clear" w:color="auto" w:fill="auto"/>
            <w:noWrap/>
            <w:vAlign w:val="center"/>
            <w:hideMark/>
          </w:tcPr>
          <w:p w14:paraId="431C55D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55,9</w:t>
            </w:r>
          </w:p>
        </w:tc>
        <w:tc>
          <w:tcPr>
            <w:tcW w:w="701" w:type="dxa"/>
            <w:tcBorders>
              <w:top w:val="nil"/>
              <w:left w:val="nil"/>
              <w:bottom w:val="nil"/>
              <w:right w:val="nil"/>
            </w:tcBorders>
            <w:shd w:val="clear" w:color="auto" w:fill="auto"/>
            <w:noWrap/>
            <w:vAlign w:val="center"/>
            <w:hideMark/>
          </w:tcPr>
          <w:p w14:paraId="31159CB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19</w:t>
            </w:r>
          </w:p>
        </w:tc>
        <w:tc>
          <w:tcPr>
            <w:tcW w:w="871" w:type="dxa"/>
            <w:tcBorders>
              <w:top w:val="nil"/>
              <w:left w:val="nil"/>
              <w:bottom w:val="nil"/>
              <w:right w:val="nil"/>
            </w:tcBorders>
            <w:shd w:val="clear" w:color="auto" w:fill="auto"/>
            <w:noWrap/>
            <w:vAlign w:val="center"/>
            <w:hideMark/>
          </w:tcPr>
          <w:p w14:paraId="2529747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52,8</w:t>
            </w:r>
          </w:p>
        </w:tc>
        <w:tc>
          <w:tcPr>
            <w:tcW w:w="1080" w:type="dxa"/>
            <w:tcBorders>
              <w:top w:val="nil"/>
              <w:left w:val="nil"/>
              <w:bottom w:val="nil"/>
              <w:right w:val="nil"/>
            </w:tcBorders>
            <w:shd w:val="clear" w:color="auto" w:fill="auto"/>
            <w:noWrap/>
            <w:vAlign w:val="center"/>
            <w:hideMark/>
          </w:tcPr>
          <w:p w14:paraId="4264DEBB"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32C170F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2EC98760" w14:textId="77777777" w:rsidTr="00E9214D">
        <w:trPr>
          <w:trHeight w:val="285"/>
        </w:trPr>
        <w:tc>
          <w:tcPr>
            <w:tcW w:w="3941" w:type="dxa"/>
            <w:tcBorders>
              <w:top w:val="nil"/>
              <w:left w:val="nil"/>
              <w:bottom w:val="nil"/>
              <w:right w:val="nil"/>
            </w:tcBorders>
            <w:shd w:val="clear" w:color="auto" w:fill="auto"/>
            <w:noWrap/>
            <w:vAlign w:val="center"/>
            <w:hideMark/>
          </w:tcPr>
          <w:p w14:paraId="7BCCC5BA"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Sociedades de economía mixta</w:t>
            </w:r>
          </w:p>
        </w:tc>
        <w:tc>
          <w:tcPr>
            <w:tcW w:w="870" w:type="dxa"/>
            <w:tcBorders>
              <w:top w:val="nil"/>
              <w:left w:val="nil"/>
              <w:bottom w:val="nil"/>
              <w:right w:val="nil"/>
            </w:tcBorders>
            <w:shd w:val="clear" w:color="auto" w:fill="auto"/>
            <w:noWrap/>
            <w:vAlign w:val="center"/>
            <w:hideMark/>
          </w:tcPr>
          <w:p w14:paraId="79CA701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9</w:t>
            </w:r>
          </w:p>
        </w:tc>
        <w:tc>
          <w:tcPr>
            <w:tcW w:w="901" w:type="dxa"/>
            <w:tcBorders>
              <w:top w:val="nil"/>
              <w:left w:val="nil"/>
              <w:bottom w:val="nil"/>
              <w:right w:val="nil"/>
            </w:tcBorders>
            <w:shd w:val="clear" w:color="auto" w:fill="auto"/>
            <w:noWrap/>
            <w:vAlign w:val="center"/>
            <w:hideMark/>
          </w:tcPr>
          <w:p w14:paraId="663B4EEA"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26,5</w:t>
            </w:r>
          </w:p>
        </w:tc>
        <w:tc>
          <w:tcPr>
            <w:tcW w:w="701" w:type="dxa"/>
            <w:tcBorders>
              <w:top w:val="nil"/>
              <w:left w:val="nil"/>
              <w:bottom w:val="nil"/>
              <w:right w:val="nil"/>
            </w:tcBorders>
            <w:shd w:val="clear" w:color="auto" w:fill="auto"/>
            <w:noWrap/>
            <w:vAlign w:val="center"/>
            <w:hideMark/>
          </w:tcPr>
          <w:p w14:paraId="0C4F4D2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w:t>
            </w:r>
          </w:p>
        </w:tc>
        <w:tc>
          <w:tcPr>
            <w:tcW w:w="871" w:type="dxa"/>
            <w:tcBorders>
              <w:top w:val="nil"/>
              <w:left w:val="nil"/>
              <w:bottom w:val="nil"/>
              <w:right w:val="nil"/>
            </w:tcBorders>
            <w:shd w:val="clear" w:color="auto" w:fill="auto"/>
            <w:noWrap/>
            <w:vAlign w:val="center"/>
            <w:hideMark/>
          </w:tcPr>
          <w:p w14:paraId="594F014B"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27,8</w:t>
            </w:r>
          </w:p>
        </w:tc>
        <w:tc>
          <w:tcPr>
            <w:tcW w:w="1080" w:type="dxa"/>
            <w:tcBorders>
              <w:top w:val="nil"/>
              <w:left w:val="nil"/>
              <w:bottom w:val="nil"/>
              <w:right w:val="nil"/>
            </w:tcBorders>
            <w:shd w:val="clear" w:color="auto" w:fill="auto"/>
            <w:noWrap/>
            <w:vAlign w:val="center"/>
            <w:hideMark/>
          </w:tcPr>
          <w:p w14:paraId="46F1825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3A21691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(10,0)</w:t>
            </w:r>
          </w:p>
        </w:tc>
      </w:tr>
      <w:tr w:rsidR="0028745F" w:rsidRPr="0028745F" w14:paraId="42988CAE" w14:textId="77777777" w:rsidTr="00E9214D">
        <w:trPr>
          <w:trHeight w:val="285"/>
        </w:trPr>
        <w:tc>
          <w:tcPr>
            <w:tcW w:w="3941" w:type="dxa"/>
            <w:tcBorders>
              <w:top w:val="nil"/>
              <w:left w:val="nil"/>
              <w:bottom w:val="nil"/>
              <w:right w:val="nil"/>
            </w:tcBorders>
            <w:shd w:val="clear" w:color="auto" w:fill="auto"/>
            <w:noWrap/>
            <w:vAlign w:val="center"/>
            <w:hideMark/>
          </w:tcPr>
          <w:p w14:paraId="045B368F"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Empresas de servicios públicos</w:t>
            </w:r>
          </w:p>
        </w:tc>
        <w:tc>
          <w:tcPr>
            <w:tcW w:w="870" w:type="dxa"/>
            <w:tcBorders>
              <w:top w:val="nil"/>
              <w:left w:val="nil"/>
              <w:bottom w:val="nil"/>
              <w:right w:val="nil"/>
            </w:tcBorders>
            <w:shd w:val="clear" w:color="auto" w:fill="auto"/>
            <w:noWrap/>
            <w:vAlign w:val="center"/>
            <w:hideMark/>
          </w:tcPr>
          <w:p w14:paraId="3A48C6C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w:t>
            </w:r>
          </w:p>
        </w:tc>
        <w:tc>
          <w:tcPr>
            <w:tcW w:w="901" w:type="dxa"/>
            <w:tcBorders>
              <w:top w:val="nil"/>
              <w:left w:val="nil"/>
              <w:bottom w:val="nil"/>
              <w:right w:val="nil"/>
            </w:tcBorders>
            <w:shd w:val="clear" w:color="auto" w:fill="auto"/>
            <w:noWrap/>
            <w:vAlign w:val="center"/>
            <w:hideMark/>
          </w:tcPr>
          <w:p w14:paraId="14FE3D9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14,7</w:t>
            </w:r>
          </w:p>
        </w:tc>
        <w:tc>
          <w:tcPr>
            <w:tcW w:w="701" w:type="dxa"/>
            <w:tcBorders>
              <w:top w:val="nil"/>
              <w:left w:val="nil"/>
              <w:bottom w:val="nil"/>
              <w:right w:val="nil"/>
            </w:tcBorders>
            <w:shd w:val="clear" w:color="auto" w:fill="auto"/>
            <w:noWrap/>
            <w:vAlign w:val="center"/>
            <w:hideMark/>
          </w:tcPr>
          <w:p w14:paraId="788DDBB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6</w:t>
            </w:r>
          </w:p>
        </w:tc>
        <w:tc>
          <w:tcPr>
            <w:tcW w:w="871" w:type="dxa"/>
            <w:tcBorders>
              <w:top w:val="nil"/>
              <w:left w:val="nil"/>
              <w:bottom w:val="nil"/>
              <w:right w:val="nil"/>
            </w:tcBorders>
            <w:shd w:val="clear" w:color="auto" w:fill="auto"/>
            <w:noWrap/>
            <w:vAlign w:val="center"/>
            <w:hideMark/>
          </w:tcPr>
          <w:p w14:paraId="7533D49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16,6</w:t>
            </w:r>
          </w:p>
        </w:tc>
        <w:tc>
          <w:tcPr>
            <w:tcW w:w="1080" w:type="dxa"/>
            <w:tcBorders>
              <w:top w:val="nil"/>
              <w:left w:val="nil"/>
              <w:bottom w:val="nil"/>
              <w:right w:val="nil"/>
            </w:tcBorders>
            <w:shd w:val="clear" w:color="auto" w:fill="auto"/>
            <w:noWrap/>
            <w:vAlign w:val="center"/>
            <w:hideMark/>
          </w:tcPr>
          <w:p w14:paraId="606FE3F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3F8A959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(16,7)</w:t>
            </w:r>
          </w:p>
        </w:tc>
      </w:tr>
      <w:tr w:rsidR="0028745F" w:rsidRPr="0028745F" w14:paraId="625B149F" w14:textId="77777777" w:rsidTr="00E9214D">
        <w:trPr>
          <w:trHeight w:val="285"/>
        </w:trPr>
        <w:tc>
          <w:tcPr>
            <w:tcW w:w="3941" w:type="dxa"/>
            <w:tcBorders>
              <w:top w:val="nil"/>
              <w:left w:val="nil"/>
              <w:bottom w:val="nil"/>
              <w:right w:val="nil"/>
            </w:tcBorders>
            <w:shd w:val="clear" w:color="auto" w:fill="auto"/>
            <w:noWrap/>
            <w:vAlign w:val="center"/>
            <w:hideMark/>
          </w:tcPr>
          <w:p w14:paraId="7159C11B"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lastRenderedPageBreak/>
              <w:t>Sociedades públicas</w:t>
            </w:r>
          </w:p>
        </w:tc>
        <w:tc>
          <w:tcPr>
            <w:tcW w:w="870" w:type="dxa"/>
            <w:tcBorders>
              <w:top w:val="nil"/>
              <w:left w:val="nil"/>
              <w:bottom w:val="nil"/>
              <w:right w:val="nil"/>
            </w:tcBorders>
            <w:shd w:val="clear" w:color="auto" w:fill="auto"/>
            <w:noWrap/>
            <w:vAlign w:val="center"/>
            <w:hideMark/>
          </w:tcPr>
          <w:p w14:paraId="1B52171B"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01" w:type="dxa"/>
            <w:tcBorders>
              <w:top w:val="nil"/>
              <w:left w:val="nil"/>
              <w:bottom w:val="nil"/>
              <w:right w:val="nil"/>
            </w:tcBorders>
            <w:shd w:val="clear" w:color="auto" w:fill="auto"/>
            <w:noWrap/>
            <w:vAlign w:val="center"/>
            <w:hideMark/>
          </w:tcPr>
          <w:p w14:paraId="374D28A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2,9</w:t>
            </w:r>
          </w:p>
        </w:tc>
        <w:tc>
          <w:tcPr>
            <w:tcW w:w="701" w:type="dxa"/>
            <w:tcBorders>
              <w:top w:val="nil"/>
              <w:left w:val="nil"/>
              <w:bottom w:val="nil"/>
              <w:right w:val="nil"/>
            </w:tcBorders>
            <w:shd w:val="clear" w:color="auto" w:fill="auto"/>
            <w:noWrap/>
            <w:vAlign w:val="center"/>
            <w:hideMark/>
          </w:tcPr>
          <w:p w14:paraId="261E1B5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871" w:type="dxa"/>
            <w:tcBorders>
              <w:top w:val="nil"/>
              <w:left w:val="nil"/>
              <w:bottom w:val="nil"/>
              <w:right w:val="nil"/>
            </w:tcBorders>
            <w:shd w:val="clear" w:color="auto" w:fill="auto"/>
            <w:noWrap/>
            <w:vAlign w:val="center"/>
            <w:hideMark/>
          </w:tcPr>
          <w:p w14:paraId="6C0C803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2,8</w:t>
            </w:r>
          </w:p>
        </w:tc>
        <w:tc>
          <w:tcPr>
            <w:tcW w:w="1080" w:type="dxa"/>
            <w:tcBorders>
              <w:top w:val="nil"/>
              <w:left w:val="nil"/>
              <w:bottom w:val="nil"/>
              <w:right w:val="nil"/>
            </w:tcBorders>
            <w:shd w:val="clear" w:color="auto" w:fill="auto"/>
            <w:noWrap/>
            <w:vAlign w:val="center"/>
            <w:hideMark/>
          </w:tcPr>
          <w:p w14:paraId="369EEDF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0A1BAA2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4E78FECF" w14:textId="77777777" w:rsidTr="00E9214D">
        <w:trPr>
          <w:trHeight w:val="285"/>
        </w:trPr>
        <w:tc>
          <w:tcPr>
            <w:tcW w:w="3941" w:type="dxa"/>
            <w:tcBorders>
              <w:top w:val="single" w:sz="4" w:space="0" w:color="B05195"/>
              <w:left w:val="nil"/>
              <w:bottom w:val="single" w:sz="4" w:space="0" w:color="B05195"/>
              <w:right w:val="nil"/>
            </w:tcBorders>
            <w:shd w:val="clear" w:color="auto" w:fill="auto"/>
            <w:noWrap/>
            <w:vAlign w:val="center"/>
            <w:hideMark/>
          </w:tcPr>
          <w:p w14:paraId="5B330707"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Entidades en procesos especiales</w:t>
            </w:r>
          </w:p>
        </w:tc>
        <w:tc>
          <w:tcPr>
            <w:tcW w:w="870" w:type="dxa"/>
            <w:tcBorders>
              <w:top w:val="single" w:sz="4" w:space="0" w:color="B05195"/>
              <w:left w:val="nil"/>
              <w:bottom w:val="single" w:sz="4" w:space="0" w:color="B05195"/>
              <w:right w:val="nil"/>
            </w:tcBorders>
            <w:shd w:val="clear" w:color="auto" w:fill="auto"/>
            <w:noWrap/>
            <w:vAlign w:val="center"/>
            <w:hideMark/>
          </w:tcPr>
          <w:p w14:paraId="4FA18DA1"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21</w:t>
            </w:r>
          </w:p>
        </w:tc>
        <w:tc>
          <w:tcPr>
            <w:tcW w:w="901" w:type="dxa"/>
            <w:tcBorders>
              <w:top w:val="single" w:sz="4" w:space="0" w:color="B05195"/>
              <w:left w:val="nil"/>
              <w:bottom w:val="single" w:sz="4" w:space="0" w:color="B05195"/>
              <w:right w:val="nil"/>
            </w:tcBorders>
            <w:shd w:val="clear" w:color="auto" w:fill="auto"/>
            <w:noWrap/>
            <w:vAlign w:val="center"/>
            <w:hideMark/>
          </w:tcPr>
          <w:p w14:paraId="03C33D86"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6,1</w:t>
            </w:r>
          </w:p>
        </w:tc>
        <w:tc>
          <w:tcPr>
            <w:tcW w:w="701" w:type="dxa"/>
            <w:tcBorders>
              <w:top w:val="single" w:sz="4" w:space="0" w:color="B05195"/>
              <w:left w:val="nil"/>
              <w:bottom w:val="single" w:sz="4" w:space="0" w:color="B05195"/>
              <w:right w:val="nil"/>
            </w:tcBorders>
            <w:shd w:val="clear" w:color="auto" w:fill="auto"/>
            <w:noWrap/>
            <w:vAlign w:val="center"/>
            <w:hideMark/>
          </w:tcPr>
          <w:p w14:paraId="741BDD99"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21</w:t>
            </w:r>
          </w:p>
        </w:tc>
        <w:tc>
          <w:tcPr>
            <w:tcW w:w="871" w:type="dxa"/>
            <w:tcBorders>
              <w:top w:val="single" w:sz="4" w:space="0" w:color="B05195"/>
              <w:left w:val="nil"/>
              <w:bottom w:val="single" w:sz="4" w:space="0" w:color="B05195"/>
              <w:right w:val="nil"/>
            </w:tcBorders>
            <w:shd w:val="clear" w:color="auto" w:fill="auto"/>
            <w:noWrap/>
            <w:vAlign w:val="center"/>
            <w:hideMark/>
          </w:tcPr>
          <w:p w14:paraId="6C111EF4"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6,2</w:t>
            </w:r>
          </w:p>
        </w:tc>
        <w:tc>
          <w:tcPr>
            <w:tcW w:w="1080" w:type="dxa"/>
            <w:tcBorders>
              <w:top w:val="single" w:sz="4" w:space="0" w:color="B05195"/>
              <w:left w:val="nil"/>
              <w:bottom w:val="single" w:sz="4" w:space="0" w:color="B05195"/>
              <w:right w:val="nil"/>
            </w:tcBorders>
            <w:shd w:val="clear" w:color="auto" w:fill="auto"/>
            <w:noWrap/>
            <w:vAlign w:val="center"/>
            <w:hideMark/>
          </w:tcPr>
          <w:p w14:paraId="67DD77E4"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w:t>
            </w:r>
          </w:p>
        </w:tc>
        <w:tc>
          <w:tcPr>
            <w:tcW w:w="993" w:type="dxa"/>
            <w:tcBorders>
              <w:top w:val="single" w:sz="4" w:space="0" w:color="B05195"/>
              <w:left w:val="nil"/>
              <w:bottom w:val="single" w:sz="4" w:space="0" w:color="B05195"/>
              <w:right w:val="nil"/>
            </w:tcBorders>
            <w:shd w:val="clear" w:color="auto" w:fill="auto"/>
            <w:noWrap/>
            <w:vAlign w:val="center"/>
            <w:hideMark/>
          </w:tcPr>
          <w:p w14:paraId="364D4C68"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w:t>
            </w:r>
          </w:p>
        </w:tc>
      </w:tr>
      <w:tr w:rsidR="0028745F" w:rsidRPr="0028745F" w14:paraId="75D3935C" w14:textId="77777777" w:rsidTr="00E9214D">
        <w:trPr>
          <w:trHeight w:val="285"/>
        </w:trPr>
        <w:tc>
          <w:tcPr>
            <w:tcW w:w="3941" w:type="dxa"/>
            <w:tcBorders>
              <w:top w:val="nil"/>
              <w:left w:val="nil"/>
              <w:bottom w:val="nil"/>
              <w:right w:val="nil"/>
            </w:tcBorders>
            <w:shd w:val="clear" w:color="auto" w:fill="auto"/>
            <w:noWrap/>
            <w:vAlign w:val="center"/>
            <w:hideMark/>
          </w:tcPr>
          <w:p w14:paraId="12D41A8D"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Patrimonios autónomos y Fondos</w:t>
            </w:r>
          </w:p>
        </w:tc>
        <w:tc>
          <w:tcPr>
            <w:tcW w:w="870" w:type="dxa"/>
            <w:tcBorders>
              <w:top w:val="nil"/>
              <w:left w:val="nil"/>
              <w:bottom w:val="nil"/>
              <w:right w:val="nil"/>
            </w:tcBorders>
            <w:shd w:val="clear" w:color="auto" w:fill="auto"/>
            <w:noWrap/>
            <w:vAlign w:val="center"/>
            <w:hideMark/>
          </w:tcPr>
          <w:p w14:paraId="6E0B546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18</w:t>
            </w:r>
          </w:p>
        </w:tc>
        <w:tc>
          <w:tcPr>
            <w:tcW w:w="901" w:type="dxa"/>
            <w:tcBorders>
              <w:top w:val="nil"/>
              <w:left w:val="nil"/>
              <w:bottom w:val="nil"/>
              <w:right w:val="nil"/>
            </w:tcBorders>
            <w:shd w:val="clear" w:color="auto" w:fill="auto"/>
            <w:noWrap/>
            <w:vAlign w:val="center"/>
            <w:hideMark/>
          </w:tcPr>
          <w:p w14:paraId="43B21B0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85,7</w:t>
            </w:r>
          </w:p>
        </w:tc>
        <w:tc>
          <w:tcPr>
            <w:tcW w:w="701" w:type="dxa"/>
            <w:tcBorders>
              <w:top w:val="nil"/>
              <w:left w:val="nil"/>
              <w:bottom w:val="nil"/>
              <w:right w:val="nil"/>
            </w:tcBorders>
            <w:shd w:val="clear" w:color="auto" w:fill="auto"/>
            <w:noWrap/>
            <w:vAlign w:val="center"/>
            <w:hideMark/>
          </w:tcPr>
          <w:p w14:paraId="22C3E87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18</w:t>
            </w:r>
          </w:p>
        </w:tc>
        <w:tc>
          <w:tcPr>
            <w:tcW w:w="871" w:type="dxa"/>
            <w:tcBorders>
              <w:top w:val="nil"/>
              <w:left w:val="nil"/>
              <w:bottom w:val="nil"/>
              <w:right w:val="nil"/>
            </w:tcBorders>
            <w:shd w:val="clear" w:color="auto" w:fill="auto"/>
            <w:noWrap/>
            <w:vAlign w:val="center"/>
            <w:hideMark/>
          </w:tcPr>
          <w:p w14:paraId="50BAAA13"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85,7</w:t>
            </w:r>
          </w:p>
        </w:tc>
        <w:tc>
          <w:tcPr>
            <w:tcW w:w="1080" w:type="dxa"/>
            <w:tcBorders>
              <w:top w:val="nil"/>
              <w:left w:val="nil"/>
              <w:bottom w:val="nil"/>
              <w:right w:val="nil"/>
            </w:tcBorders>
            <w:shd w:val="clear" w:color="auto" w:fill="auto"/>
            <w:noWrap/>
            <w:vAlign w:val="center"/>
            <w:hideMark/>
          </w:tcPr>
          <w:p w14:paraId="241B6A4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93" w:type="dxa"/>
            <w:tcBorders>
              <w:top w:val="nil"/>
              <w:left w:val="nil"/>
              <w:bottom w:val="nil"/>
              <w:right w:val="nil"/>
            </w:tcBorders>
            <w:shd w:val="clear" w:color="auto" w:fill="auto"/>
            <w:noWrap/>
            <w:vAlign w:val="center"/>
            <w:hideMark/>
          </w:tcPr>
          <w:p w14:paraId="4AC800C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71BE2A1B" w14:textId="77777777" w:rsidTr="00E9214D">
        <w:trPr>
          <w:trHeight w:val="285"/>
        </w:trPr>
        <w:tc>
          <w:tcPr>
            <w:tcW w:w="3941" w:type="dxa"/>
            <w:tcBorders>
              <w:top w:val="nil"/>
              <w:left w:val="nil"/>
              <w:bottom w:val="nil"/>
              <w:right w:val="nil"/>
            </w:tcBorders>
            <w:shd w:val="clear" w:color="auto" w:fill="auto"/>
            <w:noWrap/>
            <w:vAlign w:val="center"/>
            <w:hideMark/>
          </w:tcPr>
          <w:p w14:paraId="50C916EC"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Empresas en liquidación</w:t>
            </w:r>
          </w:p>
        </w:tc>
        <w:tc>
          <w:tcPr>
            <w:tcW w:w="870" w:type="dxa"/>
            <w:tcBorders>
              <w:top w:val="nil"/>
              <w:left w:val="nil"/>
              <w:bottom w:val="nil"/>
              <w:right w:val="nil"/>
            </w:tcBorders>
            <w:shd w:val="clear" w:color="auto" w:fill="auto"/>
            <w:noWrap/>
            <w:vAlign w:val="center"/>
            <w:hideMark/>
          </w:tcPr>
          <w:p w14:paraId="4D81482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w:t>
            </w:r>
          </w:p>
        </w:tc>
        <w:tc>
          <w:tcPr>
            <w:tcW w:w="901" w:type="dxa"/>
            <w:tcBorders>
              <w:top w:val="nil"/>
              <w:left w:val="nil"/>
              <w:bottom w:val="nil"/>
              <w:right w:val="nil"/>
            </w:tcBorders>
            <w:shd w:val="clear" w:color="auto" w:fill="auto"/>
            <w:noWrap/>
            <w:vAlign w:val="center"/>
            <w:hideMark/>
          </w:tcPr>
          <w:p w14:paraId="73B9FA0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14,3</w:t>
            </w:r>
          </w:p>
        </w:tc>
        <w:tc>
          <w:tcPr>
            <w:tcW w:w="701" w:type="dxa"/>
            <w:tcBorders>
              <w:top w:val="nil"/>
              <w:left w:val="nil"/>
              <w:bottom w:val="nil"/>
              <w:right w:val="nil"/>
            </w:tcBorders>
            <w:shd w:val="clear" w:color="auto" w:fill="auto"/>
            <w:noWrap/>
            <w:vAlign w:val="center"/>
            <w:hideMark/>
          </w:tcPr>
          <w:p w14:paraId="40B8B92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w:t>
            </w:r>
          </w:p>
        </w:tc>
        <w:tc>
          <w:tcPr>
            <w:tcW w:w="871" w:type="dxa"/>
            <w:tcBorders>
              <w:top w:val="nil"/>
              <w:left w:val="nil"/>
              <w:bottom w:val="nil"/>
              <w:right w:val="nil"/>
            </w:tcBorders>
            <w:shd w:val="clear" w:color="auto" w:fill="auto"/>
            <w:noWrap/>
            <w:vAlign w:val="center"/>
            <w:hideMark/>
          </w:tcPr>
          <w:p w14:paraId="09A4D1D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9,5</w:t>
            </w:r>
          </w:p>
        </w:tc>
        <w:tc>
          <w:tcPr>
            <w:tcW w:w="1080" w:type="dxa"/>
            <w:tcBorders>
              <w:top w:val="nil"/>
              <w:left w:val="nil"/>
              <w:bottom w:val="nil"/>
              <w:right w:val="nil"/>
            </w:tcBorders>
            <w:shd w:val="clear" w:color="auto" w:fill="auto"/>
            <w:noWrap/>
            <w:vAlign w:val="center"/>
            <w:hideMark/>
          </w:tcPr>
          <w:p w14:paraId="1312B41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4F93BCC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50,0</w:t>
            </w:r>
          </w:p>
        </w:tc>
      </w:tr>
      <w:tr w:rsidR="0028745F" w:rsidRPr="0028745F" w14:paraId="19F0DF4C" w14:textId="77777777" w:rsidTr="00E9214D">
        <w:trPr>
          <w:trHeight w:val="285"/>
        </w:trPr>
        <w:tc>
          <w:tcPr>
            <w:tcW w:w="3941" w:type="dxa"/>
            <w:tcBorders>
              <w:top w:val="nil"/>
              <w:left w:val="nil"/>
              <w:bottom w:val="nil"/>
              <w:right w:val="nil"/>
            </w:tcBorders>
            <w:shd w:val="clear" w:color="auto" w:fill="auto"/>
            <w:noWrap/>
            <w:vAlign w:val="center"/>
            <w:hideMark/>
          </w:tcPr>
          <w:p w14:paraId="27624BC4"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Entidades de gobierno en liquidación</w:t>
            </w:r>
          </w:p>
        </w:tc>
        <w:tc>
          <w:tcPr>
            <w:tcW w:w="870" w:type="dxa"/>
            <w:tcBorders>
              <w:top w:val="nil"/>
              <w:left w:val="nil"/>
              <w:bottom w:val="nil"/>
              <w:right w:val="nil"/>
            </w:tcBorders>
            <w:shd w:val="clear" w:color="auto" w:fill="auto"/>
            <w:noWrap/>
            <w:vAlign w:val="center"/>
            <w:hideMark/>
          </w:tcPr>
          <w:p w14:paraId="01015EB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01" w:type="dxa"/>
            <w:tcBorders>
              <w:top w:val="nil"/>
              <w:left w:val="nil"/>
              <w:bottom w:val="nil"/>
              <w:right w:val="nil"/>
            </w:tcBorders>
            <w:shd w:val="clear" w:color="auto" w:fill="auto"/>
            <w:noWrap/>
            <w:vAlign w:val="center"/>
            <w:hideMark/>
          </w:tcPr>
          <w:p w14:paraId="2C9B7B6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701" w:type="dxa"/>
            <w:tcBorders>
              <w:top w:val="nil"/>
              <w:left w:val="nil"/>
              <w:bottom w:val="nil"/>
              <w:right w:val="nil"/>
            </w:tcBorders>
            <w:shd w:val="clear" w:color="auto" w:fill="auto"/>
            <w:noWrap/>
            <w:vAlign w:val="center"/>
            <w:hideMark/>
          </w:tcPr>
          <w:p w14:paraId="63D91D7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871" w:type="dxa"/>
            <w:tcBorders>
              <w:top w:val="nil"/>
              <w:left w:val="nil"/>
              <w:bottom w:val="nil"/>
              <w:right w:val="nil"/>
            </w:tcBorders>
            <w:shd w:val="clear" w:color="auto" w:fill="auto"/>
            <w:noWrap/>
            <w:vAlign w:val="center"/>
            <w:hideMark/>
          </w:tcPr>
          <w:p w14:paraId="1B4C52C9"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4,8</w:t>
            </w:r>
          </w:p>
        </w:tc>
        <w:tc>
          <w:tcPr>
            <w:tcW w:w="1080" w:type="dxa"/>
            <w:tcBorders>
              <w:top w:val="nil"/>
              <w:left w:val="nil"/>
              <w:bottom w:val="nil"/>
              <w:right w:val="nil"/>
            </w:tcBorders>
            <w:shd w:val="clear" w:color="auto" w:fill="auto"/>
            <w:noWrap/>
            <w:vAlign w:val="center"/>
            <w:hideMark/>
          </w:tcPr>
          <w:p w14:paraId="5A109E1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4A8CE31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(100,0)</w:t>
            </w:r>
          </w:p>
        </w:tc>
      </w:tr>
      <w:tr w:rsidR="0028745F" w:rsidRPr="0028745F" w14:paraId="0436F577" w14:textId="77777777" w:rsidTr="00E9214D">
        <w:trPr>
          <w:trHeight w:val="285"/>
        </w:trPr>
        <w:tc>
          <w:tcPr>
            <w:tcW w:w="3941" w:type="dxa"/>
            <w:tcBorders>
              <w:top w:val="nil"/>
              <w:left w:val="nil"/>
              <w:bottom w:val="single" w:sz="4" w:space="0" w:color="B05195"/>
              <w:right w:val="nil"/>
            </w:tcBorders>
            <w:shd w:val="clear" w:color="000000" w:fill="F7EAF1"/>
            <w:noWrap/>
            <w:vAlign w:val="center"/>
            <w:hideMark/>
          </w:tcPr>
          <w:p w14:paraId="48B31657"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Omisas</w:t>
            </w:r>
          </w:p>
        </w:tc>
        <w:tc>
          <w:tcPr>
            <w:tcW w:w="870" w:type="dxa"/>
            <w:tcBorders>
              <w:top w:val="nil"/>
              <w:left w:val="nil"/>
              <w:bottom w:val="single" w:sz="4" w:space="0" w:color="B05195"/>
              <w:right w:val="nil"/>
            </w:tcBorders>
            <w:shd w:val="clear" w:color="000000" w:fill="F7EAF1"/>
            <w:noWrap/>
            <w:vAlign w:val="center"/>
            <w:hideMark/>
          </w:tcPr>
          <w:p w14:paraId="196CD622"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w:t>
            </w:r>
          </w:p>
        </w:tc>
        <w:tc>
          <w:tcPr>
            <w:tcW w:w="901" w:type="dxa"/>
            <w:tcBorders>
              <w:top w:val="nil"/>
              <w:left w:val="nil"/>
              <w:bottom w:val="single" w:sz="4" w:space="0" w:color="B05195"/>
              <w:right w:val="nil"/>
            </w:tcBorders>
            <w:shd w:val="clear" w:color="000000" w:fill="F7EAF1"/>
            <w:noWrap/>
            <w:vAlign w:val="center"/>
            <w:hideMark/>
          </w:tcPr>
          <w:p w14:paraId="7F5F979C"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0,9</w:t>
            </w:r>
          </w:p>
        </w:tc>
        <w:tc>
          <w:tcPr>
            <w:tcW w:w="701" w:type="dxa"/>
            <w:tcBorders>
              <w:top w:val="nil"/>
              <w:left w:val="nil"/>
              <w:bottom w:val="single" w:sz="4" w:space="0" w:color="B05195"/>
              <w:right w:val="nil"/>
            </w:tcBorders>
            <w:shd w:val="clear" w:color="000000" w:fill="F7EAF1"/>
            <w:noWrap/>
            <w:vAlign w:val="center"/>
            <w:hideMark/>
          </w:tcPr>
          <w:p w14:paraId="114843E5"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5</w:t>
            </w:r>
          </w:p>
        </w:tc>
        <w:tc>
          <w:tcPr>
            <w:tcW w:w="871" w:type="dxa"/>
            <w:tcBorders>
              <w:top w:val="nil"/>
              <w:left w:val="nil"/>
              <w:bottom w:val="single" w:sz="4" w:space="0" w:color="B05195"/>
              <w:right w:val="nil"/>
            </w:tcBorders>
            <w:shd w:val="clear" w:color="000000" w:fill="F7EAF1"/>
            <w:noWrap/>
            <w:vAlign w:val="center"/>
            <w:hideMark/>
          </w:tcPr>
          <w:p w14:paraId="1C61645C"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1,5</w:t>
            </w:r>
          </w:p>
        </w:tc>
        <w:tc>
          <w:tcPr>
            <w:tcW w:w="1080" w:type="dxa"/>
            <w:tcBorders>
              <w:top w:val="nil"/>
              <w:left w:val="nil"/>
              <w:bottom w:val="single" w:sz="4" w:space="0" w:color="B05195"/>
              <w:right w:val="nil"/>
            </w:tcBorders>
            <w:shd w:val="clear" w:color="000000" w:fill="F7EAF1"/>
            <w:noWrap/>
            <w:vAlign w:val="center"/>
            <w:hideMark/>
          </w:tcPr>
          <w:p w14:paraId="5F53F1CA"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w:t>
            </w:r>
          </w:p>
        </w:tc>
        <w:tc>
          <w:tcPr>
            <w:tcW w:w="993" w:type="dxa"/>
            <w:tcBorders>
              <w:top w:val="nil"/>
              <w:left w:val="nil"/>
              <w:bottom w:val="single" w:sz="4" w:space="0" w:color="B05195"/>
              <w:right w:val="nil"/>
            </w:tcBorders>
            <w:shd w:val="clear" w:color="000000" w:fill="F7EAF1"/>
            <w:noWrap/>
            <w:vAlign w:val="center"/>
            <w:hideMark/>
          </w:tcPr>
          <w:p w14:paraId="326FC074"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(40,0)</w:t>
            </w:r>
          </w:p>
        </w:tc>
      </w:tr>
      <w:tr w:rsidR="0028745F" w:rsidRPr="0028745F" w14:paraId="1F3256C3" w14:textId="77777777" w:rsidTr="00E9214D">
        <w:trPr>
          <w:trHeight w:val="285"/>
        </w:trPr>
        <w:tc>
          <w:tcPr>
            <w:tcW w:w="3941" w:type="dxa"/>
            <w:tcBorders>
              <w:top w:val="nil"/>
              <w:left w:val="nil"/>
              <w:bottom w:val="single" w:sz="4" w:space="0" w:color="B05195"/>
              <w:right w:val="nil"/>
            </w:tcBorders>
            <w:shd w:val="clear" w:color="auto" w:fill="auto"/>
            <w:noWrap/>
            <w:vAlign w:val="center"/>
            <w:hideMark/>
          </w:tcPr>
          <w:p w14:paraId="4B73891B"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Entidades de gobierno</w:t>
            </w:r>
          </w:p>
        </w:tc>
        <w:tc>
          <w:tcPr>
            <w:tcW w:w="870" w:type="dxa"/>
            <w:tcBorders>
              <w:top w:val="nil"/>
              <w:left w:val="nil"/>
              <w:bottom w:val="single" w:sz="4" w:space="0" w:color="B05195"/>
              <w:right w:val="nil"/>
            </w:tcBorders>
            <w:shd w:val="clear" w:color="auto" w:fill="auto"/>
            <w:noWrap/>
            <w:vAlign w:val="center"/>
            <w:hideMark/>
          </w:tcPr>
          <w:p w14:paraId="2A5FB776"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w:t>
            </w:r>
          </w:p>
        </w:tc>
        <w:tc>
          <w:tcPr>
            <w:tcW w:w="901" w:type="dxa"/>
            <w:tcBorders>
              <w:top w:val="nil"/>
              <w:left w:val="nil"/>
              <w:bottom w:val="single" w:sz="4" w:space="0" w:color="B05195"/>
              <w:right w:val="nil"/>
            </w:tcBorders>
            <w:shd w:val="clear" w:color="auto" w:fill="auto"/>
            <w:noWrap/>
            <w:vAlign w:val="center"/>
            <w:hideMark/>
          </w:tcPr>
          <w:p w14:paraId="350DFDDD"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66,7</w:t>
            </w:r>
          </w:p>
        </w:tc>
        <w:tc>
          <w:tcPr>
            <w:tcW w:w="701" w:type="dxa"/>
            <w:tcBorders>
              <w:top w:val="nil"/>
              <w:left w:val="nil"/>
              <w:bottom w:val="single" w:sz="4" w:space="0" w:color="B05195"/>
              <w:right w:val="nil"/>
            </w:tcBorders>
            <w:shd w:val="clear" w:color="auto" w:fill="auto"/>
            <w:noWrap/>
            <w:vAlign w:val="center"/>
            <w:hideMark/>
          </w:tcPr>
          <w:p w14:paraId="74D0D283"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5</w:t>
            </w:r>
          </w:p>
        </w:tc>
        <w:tc>
          <w:tcPr>
            <w:tcW w:w="871" w:type="dxa"/>
            <w:tcBorders>
              <w:top w:val="nil"/>
              <w:left w:val="nil"/>
              <w:bottom w:val="single" w:sz="4" w:space="0" w:color="B05195"/>
              <w:right w:val="nil"/>
            </w:tcBorders>
            <w:shd w:val="clear" w:color="auto" w:fill="auto"/>
            <w:noWrap/>
            <w:vAlign w:val="center"/>
            <w:hideMark/>
          </w:tcPr>
          <w:p w14:paraId="0A28D385"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100,0</w:t>
            </w:r>
          </w:p>
        </w:tc>
        <w:tc>
          <w:tcPr>
            <w:tcW w:w="1080" w:type="dxa"/>
            <w:tcBorders>
              <w:top w:val="nil"/>
              <w:left w:val="nil"/>
              <w:bottom w:val="single" w:sz="4" w:space="0" w:color="B05195"/>
              <w:right w:val="nil"/>
            </w:tcBorders>
            <w:shd w:val="clear" w:color="auto" w:fill="auto"/>
            <w:noWrap/>
            <w:vAlign w:val="center"/>
            <w:hideMark/>
          </w:tcPr>
          <w:p w14:paraId="5B474665"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w:t>
            </w:r>
          </w:p>
        </w:tc>
        <w:tc>
          <w:tcPr>
            <w:tcW w:w="993" w:type="dxa"/>
            <w:tcBorders>
              <w:top w:val="nil"/>
              <w:left w:val="nil"/>
              <w:bottom w:val="single" w:sz="4" w:space="0" w:color="B05195"/>
              <w:right w:val="nil"/>
            </w:tcBorders>
            <w:shd w:val="clear" w:color="auto" w:fill="auto"/>
            <w:noWrap/>
            <w:vAlign w:val="center"/>
            <w:hideMark/>
          </w:tcPr>
          <w:p w14:paraId="5864698E"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(60,0)</w:t>
            </w:r>
          </w:p>
        </w:tc>
      </w:tr>
      <w:tr w:rsidR="0028745F" w:rsidRPr="0028745F" w14:paraId="6615B6E6" w14:textId="77777777" w:rsidTr="00E9214D">
        <w:trPr>
          <w:trHeight w:val="285"/>
        </w:trPr>
        <w:tc>
          <w:tcPr>
            <w:tcW w:w="3941" w:type="dxa"/>
            <w:tcBorders>
              <w:top w:val="nil"/>
              <w:left w:val="nil"/>
              <w:bottom w:val="nil"/>
              <w:right w:val="nil"/>
            </w:tcBorders>
            <w:shd w:val="clear" w:color="auto" w:fill="auto"/>
            <w:noWrap/>
            <w:vAlign w:val="center"/>
            <w:hideMark/>
          </w:tcPr>
          <w:p w14:paraId="69373913"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Otras entidades Gobierno General</w:t>
            </w:r>
          </w:p>
        </w:tc>
        <w:tc>
          <w:tcPr>
            <w:tcW w:w="870" w:type="dxa"/>
            <w:tcBorders>
              <w:top w:val="nil"/>
              <w:left w:val="nil"/>
              <w:bottom w:val="nil"/>
              <w:right w:val="nil"/>
            </w:tcBorders>
            <w:shd w:val="clear" w:color="auto" w:fill="auto"/>
            <w:noWrap/>
            <w:vAlign w:val="center"/>
            <w:hideMark/>
          </w:tcPr>
          <w:p w14:paraId="06957DA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01" w:type="dxa"/>
            <w:tcBorders>
              <w:top w:val="nil"/>
              <w:left w:val="nil"/>
              <w:bottom w:val="nil"/>
              <w:right w:val="nil"/>
            </w:tcBorders>
            <w:shd w:val="clear" w:color="auto" w:fill="auto"/>
            <w:noWrap/>
            <w:vAlign w:val="center"/>
            <w:hideMark/>
          </w:tcPr>
          <w:p w14:paraId="30010FE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50,0</w:t>
            </w:r>
          </w:p>
        </w:tc>
        <w:tc>
          <w:tcPr>
            <w:tcW w:w="701" w:type="dxa"/>
            <w:tcBorders>
              <w:top w:val="nil"/>
              <w:left w:val="nil"/>
              <w:bottom w:val="nil"/>
              <w:right w:val="nil"/>
            </w:tcBorders>
            <w:shd w:val="clear" w:color="auto" w:fill="auto"/>
            <w:noWrap/>
            <w:vAlign w:val="center"/>
            <w:hideMark/>
          </w:tcPr>
          <w:p w14:paraId="33CD0F2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4</w:t>
            </w:r>
          </w:p>
        </w:tc>
        <w:tc>
          <w:tcPr>
            <w:tcW w:w="871" w:type="dxa"/>
            <w:tcBorders>
              <w:top w:val="nil"/>
              <w:left w:val="nil"/>
              <w:bottom w:val="nil"/>
              <w:right w:val="nil"/>
            </w:tcBorders>
            <w:shd w:val="clear" w:color="auto" w:fill="auto"/>
            <w:noWrap/>
            <w:vAlign w:val="center"/>
            <w:hideMark/>
          </w:tcPr>
          <w:p w14:paraId="5CCA2D84"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80,0</w:t>
            </w:r>
          </w:p>
        </w:tc>
        <w:tc>
          <w:tcPr>
            <w:tcW w:w="1080" w:type="dxa"/>
            <w:tcBorders>
              <w:top w:val="nil"/>
              <w:left w:val="nil"/>
              <w:bottom w:val="nil"/>
              <w:right w:val="nil"/>
            </w:tcBorders>
            <w:shd w:val="clear" w:color="auto" w:fill="auto"/>
            <w:noWrap/>
            <w:vAlign w:val="center"/>
            <w:hideMark/>
          </w:tcPr>
          <w:p w14:paraId="53411A9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(3)</w:t>
            </w:r>
          </w:p>
        </w:tc>
        <w:tc>
          <w:tcPr>
            <w:tcW w:w="993" w:type="dxa"/>
            <w:tcBorders>
              <w:top w:val="nil"/>
              <w:left w:val="nil"/>
              <w:bottom w:val="nil"/>
              <w:right w:val="nil"/>
            </w:tcBorders>
            <w:shd w:val="clear" w:color="auto" w:fill="auto"/>
            <w:noWrap/>
            <w:vAlign w:val="center"/>
            <w:hideMark/>
          </w:tcPr>
          <w:p w14:paraId="03A4D89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(75,0)</w:t>
            </w:r>
          </w:p>
        </w:tc>
      </w:tr>
      <w:tr w:rsidR="0028745F" w:rsidRPr="0028745F" w14:paraId="33A06ABD" w14:textId="77777777" w:rsidTr="00E9214D">
        <w:trPr>
          <w:trHeight w:val="285"/>
        </w:trPr>
        <w:tc>
          <w:tcPr>
            <w:tcW w:w="3941" w:type="dxa"/>
            <w:tcBorders>
              <w:top w:val="nil"/>
              <w:left w:val="nil"/>
              <w:bottom w:val="nil"/>
              <w:right w:val="nil"/>
            </w:tcBorders>
            <w:shd w:val="clear" w:color="auto" w:fill="auto"/>
            <w:noWrap/>
            <w:vAlign w:val="center"/>
            <w:hideMark/>
          </w:tcPr>
          <w:p w14:paraId="6A168F89"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Institutos científicos o tecnológicos</w:t>
            </w:r>
          </w:p>
        </w:tc>
        <w:tc>
          <w:tcPr>
            <w:tcW w:w="870" w:type="dxa"/>
            <w:tcBorders>
              <w:top w:val="nil"/>
              <w:left w:val="nil"/>
              <w:bottom w:val="nil"/>
              <w:right w:val="nil"/>
            </w:tcBorders>
            <w:shd w:val="clear" w:color="auto" w:fill="auto"/>
            <w:noWrap/>
            <w:vAlign w:val="center"/>
            <w:hideMark/>
          </w:tcPr>
          <w:p w14:paraId="7E8D6FE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901" w:type="dxa"/>
            <w:tcBorders>
              <w:top w:val="nil"/>
              <w:left w:val="nil"/>
              <w:bottom w:val="nil"/>
              <w:right w:val="nil"/>
            </w:tcBorders>
            <w:shd w:val="clear" w:color="auto" w:fill="auto"/>
            <w:noWrap/>
            <w:vAlign w:val="center"/>
            <w:hideMark/>
          </w:tcPr>
          <w:p w14:paraId="130A0746"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701" w:type="dxa"/>
            <w:tcBorders>
              <w:top w:val="nil"/>
              <w:left w:val="nil"/>
              <w:bottom w:val="nil"/>
              <w:right w:val="nil"/>
            </w:tcBorders>
            <w:shd w:val="clear" w:color="auto" w:fill="auto"/>
            <w:noWrap/>
            <w:vAlign w:val="center"/>
            <w:hideMark/>
          </w:tcPr>
          <w:p w14:paraId="02C5B7B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871" w:type="dxa"/>
            <w:tcBorders>
              <w:top w:val="nil"/>
              <w:left w:val="nil"/>
              <w:bottom w:val="nil"/>
              <w:right w:val="nil"/>
            </w:tcBorders>
            <w:shd w:val="clear" w:color="auto" w:fill="auto"/>
            <w:noWrap/>
            <w:vAlign w:val="center"/>
            <w:hideMark/>
          </w:tcPr>
          <w:p w14:paraId="76258C3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20,0</w:t>
            </w:r>
          </w:p>
        </w:tc>
        <w:tc>
          <w:tcPr>
            <w:tcW w:w="1080" w:type="dxa"/>
            <w:tcBorders>
              <w:top w:val="nil"/>
              <w:left w:val="nil"/>
              <w:bottom w:val="nil"/>
              <w:right w:val="nil"/>
            </w:tcBorders>
            <w:shd w:val="clear" w:color="auto" w:fill="auto"/>
            <w:noWrap/>
            <w:vAlign w:val="center"/>
            <w:hideMark/>
          </w:tcPr>
          <w:p w14:paraId="19803428"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665DB2C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(100,0)</w:t>
            </w:r>
          </w:p>
        </w:tc>
      </w:tr>
      <w:tr w:rsidR="0028745F" w:rsidRPr="0028745F" w14:paraId="5870E419" w14:textId="77777777" w:rsidTr="00E9214D">
        <w:trPr>
          <w:trHeight w:val="285"/>
        </w:trPr>
        <w:tc>
          <w:tcPr>
            <w:tcW w:w="3941" w:type="dxa"/>
            <w:tcBorders>
              <w:top w:val="nil"/>
              <w:left w:val="nil"/>
              <w:bottom w:val="nil"/>
              <w:right w:val="nil"/>
            </w:tcBorders>
            <w:shd w:val="clear" w:color="auto" w:fill="auto"/>
            <w:noWrap/>
            <w:vAlign w:val="center"/>
            <w:hideMark/>
          </w:tcPr>
          <w:p w14:paraId="2C2BA476"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Ministerios</w:t>
            </w:r>
          </w:p>
        </w:tc>
        <w:tc>
          <w:tcPr>
            <w:tcW w:w="870" w:type="dxa"/>
            <w:tcBorders>
              <w:top w:val="nil"/>
              <w:left w:val="nil"/>
              <w:bottom w:val="nil"/>
              <w:right w:val="nil"/>
            </w:tcBorders>
            <w:shd w:val="clear" w:color="auto" w:fill="auto"/>
            <w:noWrap/>
            <w:vAlign w:val="center"/>
            <w:hideMark/>
          </w:tcPr>
          <w:p w14:paraId="21510781"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01" w:type="dxa"/>
            <w:tcBorders>
              <w:top w:val="nil"/>
              <w:left w:val="nil"/>
              <w:bottom w:val="nil"/>
              <w:right w:val="nil"/>
            </w:tcBorders>
            <w:shd w:val="clear" w:color="auto" w:fill="auto"/>
            <w:noWrap/>
            <w:vAlign w:val="center"/>
            <w:hideMark/>
          </w:tcPr>
          <w:p w14:paraId="3C99A20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50,0</w:t>
            </w:r>
          </w:p>
        </w:tc>
        <w:tc>
          <w:tcPr>
            <w:tcW w:w="701" w:type="dxa"/>
            <w:tcBorders>
              <w:top w:val="nil"/>
              <w:left w:val="nil"/>
              <w:bottom w:val="nil"/>
              <w:right w:val="nil"/>
            </w:tcBorders>
            <w:shd w:val="clear" w:color="auto" w:fill="auto"/>
            <w:noWrap/>
            <w:vAlign w:val="center"/>
            <w:hideMark/>
          </w:tcPr>
          <w:p w14:paraId="6CE9A8ED"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871" w:type="dxa"/>
            <w:tcBorders>
              <w:top w:val="nil"/>
              <w:left w:val="nil"/>
              <w:bottom w:val="nil"/>
              <w:right w:val="nil"/>
            </w:tcBorders>
            <w:shd w:val="clear" w:color="auto" w:fill="auto"/>
            <w:noWrap/>
            <w:vAlign w:val="center"/>
            <w:hideMark/>
          </w:tcPr>
          <w:p w14:paraId="5B0289C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1080" w:type="dxa"/>
            <w:tcBorders>
              <w:top w:val="nil"/>
              <w:left w:val="nil"/>
              <w:bottom w:val="nil"/>
              <w:right w:val="nil"/>
            </w:tcBorders>
            <w:shd w:val="clear" w:color="auto" w:fill="auto"/>
            <w:noWrap/>
            <w:vAlign w:val="center"/>
            <w:hideMark/>
          </w:tcPr>
          <w:p w14:paraId="0B6B7C1F"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35855DEC"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0434509C" w14:textId="77777777" w:rsidTr="00E9214D">
        <w:trPr>
          <w:trHeight w:val="285"/>
        </w:trPr>
        <w:tc>
          <w:tcPr>
            <w:tcW w:w="3941" w:type="dxa"/>
            <w:tcBorders>
              <w:top w:val="single" w:sz="4" w:space="0" w:color="B05195"/>
              <w:left w:val="nil"/>
              <w:bottom w:val="single" w:sz="4" w:space="0" w:color="B05195"/>
              <w:right w:val="nil"/>
            </w:tcBorders>
            <w:shd w:val="clear" w:color="auto" w:fill="auto"/>
            <w:noWrap/>
            <w:vAlign w:val="center"/>
            <w:hideMark/>
          </w:tcPr>
          <w:p w14:paraId="7DEB8A37"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Empresas cotizantes</w:t>
            </w:r>
          </w:p>
        </w:tc>
        <w:tc>
          <w:tcPr>
            <w:tcW w:w="870" w:type="dxa"/>
            <w:tcBorders>
              <w:top w:val="single" w:sz="4" w:space="0" w:color="B05195"/>
              <w:left w:val="nil"/>
              <w:bottom w:val="single" w:sz="4" w:space="0" w:color="B05195"/>
              <w:right w:val="nil"/>
            </w:tcBorders>
            <w:shd w:val="clear" w:color="auto" w:fill="auto"/>
            <w:noWrap/>
            <w:vAlign w:val="center"/>
            <w:hideMark/>
          </w:tcPr>
          <w:p w14:paraId="502258D7"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w:t>
            </w:r>
          </w:p>
        </w:tc>
        <w:tc>
          <w:tcPr>
            <w:tcW w:w="901" w:type="dxa"/>
            <w:tcBorders>
              <w:top w:val="single" w:sz="4" w:space="0" w:color="B05195"/>
              <w:left w:val="nil"/>
              <w:bottom w:val="single" w:sz="4" w:space="0" w:color="B05195"/>
              <w:right w:val="nil"/>
            </w:tcBorders>
            <w:shd w:val="clear" w:color="auto" w:fill="auto"/>
            <w:noWrap/>
            <w:vAlign w:val="center"/>
            <w:hideMark/>
          </w:tcPr>
          <w:p w14:paraId="50B7097F"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33,3</w:t>
            </w:r>
          </w:p>
        </w:tc>
        <w:tc>
          <w:tcPr>
            <w:tcW w:w="701" w:type="dxa"/>
            <w:tcBorders>
              <w:top w:val="single" w:sz="4" w:space="0" w:color="B05195"/>
              <w:left w:val="nil"/>
              <w:bottom w:val="single" w:sz="4" w:space="0" w:color="B05195"/>
              <w:right w:val="nil"/>
            </w:tcBorders>
            <w:shd w:val="clear" w:color="auto" w:fill="auto"/>
            <w:noWrap/>
            <w:vAlign w:val="center"/>
            <w:hideMark/>
          </w:tcPr>
          <w:p w14:paraId="18F41B5D"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w:t>
            </w:r>
          </w:p>
        </w:tc>
        <w:tc>
          <w:tcPr>
            <w:tcW w:w="871" w:type="dxa"/>
            <w:tcBorders>
              <w:top w:val="single" w:sz="4" w:space="0" w:color="B05195"/>
              <w:left w:val="nil"/>
              <w:bottom w:val="single" w:sz="4" w:space="0" w:color="B05195"/>
              <w:right w:val="nil"/>
            </w:tcBorders>
            <w:shd w:val="clear" w:color="auto" w:fill="auto"/>
            <w:noWrap/>
            <w:vAlign w:val="center"/>
            <w:hideMark/>
          </w:tcPr>
          <w:p w14:paraId="67CA8A89"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w:t>
            </w:r>
          </w:p>
        </w:tc>
        <w:tc>
          <w:tcPr>
            <w:tcW w:w="1080" w:type="dxa"/>
            <w:tcBorders>
              <w:top w:val="single" w:sz="4" w:space="0" w:color="B05195"/>
              <w:left w:val="nil"/>
              <w:bottom w:val="single" w:sz="4" w:space="0" w:color="B05195"/>
              <w:right w:val="nil"/>
            </w:tcBorders>
            <w:shd w:val="clear" w:color="auto" w:fill="auto"/>
            <w:noWrap/>
            <w:vAlign w:val="center"/>
            <w:hideMark/>
          </w:tcPr>
          <w:p w14:paraId="60319C1C"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w:t>
            </w:r>
          </w:p>
        </w:tc>
        <w:tc>
          <w:tcPr>
            <w:tcW w:w="993" w:type="dxa"/>
            <w:tcBorders>
              <w:top w:val="single" w:sz="4" w:space="0" w:color="B05195"/>
              <w:left w:val="nil"/>
              <w:bottom w:val="single" w:sz="4" w:space="0" w:color="B05195"/>
              <w:right w:val="nil"/>
            </w:tcBorders>
            <w:shd w:val="clear" w:color="auto" w:fill="auto"/>
            <w:noWrap/>
            <w:vAlign w:val="center"/>
            <w:hideMark/>
          </w:tcPr>
          <w:p w14:paraId="6A3EBF0D"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w:t>
            </w:r>
          </w:p>
        </w:tc>
      </w:tr>
      <w:tr w:rsidR="0028745F" w:rsidRPr="0028745F" w14:paraId="12B6E234" w14:textId="77777777" w:rsidTr="00E9214D">
        <w:trPr>
          <w:trHeight w:val="285"/>
        </w:trPr>
        <w:tc>
          <w:tcPr>
            <w:tcW w:w="3941" w:type="dxa"/>
            <w:tcBorders>
              <w:top w:val="nil"/>
              <w:left w:val="nil"/>
              <w:bottom w:val="nil"/>
              <w:right w:val="nil"/>
            </w:tcBorders>
            <w:shd w:val="clear" w:color="auto" w:fill="auto"/>
            <w:noWrap/>
            <w:vAlign w:val="center"/>
            <w:hideMark/>
          </w:tcPr>
          <w:p w14:paraId="66051FF3" w14:textId="77777777" w:rsidR="00336454" w:rsidRPr="0028745F" w:rsidRDefault="00336454" w:rsidP="00E9214D">
            <w:pPr>
              <w:rPr>
                <w:rFonts w:cs="Tahoma"/>
                <w:sz w:val="20"/>
                <w:szCs w:val="20"/>
                <w:lang w:val="es-CO" w:eastAsia="es-CO"/>
              </w:rPr>
            </w:pPr>
            <w:r w:rsidRPr="0028745F">
              <w:rPr>
                <w:rFonts w:cs="Tahoma"/>
                <w:sz w:val="20"/>
                <w:szCs w:val="20"/>
                <w:lang w:val="es-CO" w:eastAsia="es-CO"/>
              </w:rPr>
              <w:t>Sociedades de economía mixta</w:t>
            </w:r>
          </w:p>
        </w:tc>
        <w:tc>
          <w:tcPr>
            <w:tcW w:w="870" w:type="dxa"/>
            <w:tcBorders>
              <w:top w:val="nil"/>
              <w:left w:val="nil"/>
              <w:bottom w:val="nil"/>
              <w:right w:val="nil"/>
            </w:tcBorders>
            <w:shd w:val="clear" w:color="auto" w:fill="auto"/>
            <w:noWrap/>
            <w:vAlign w:val="center"/>
            <w:hideMark/>
          </w:tcPr>
          <w:p w14:paraId="6DA79EB7"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01" w:type="dxa"/>
            <w:tcBorders>
              <w:top w:val="nil"/>
              <w:left w:val="nil"/>
              <w:bottom w:val="nil"/>
              <w:right w:val="nil"/>
            </w:tcBorders>
            <w:shd w:val="clear" w:color="auto" w:fill="auto"/>
            <w:noWrap/>
            <w:vAlign w:val="center"/>
            <w:hideMark/>
          </w:tcPr>
          <w:p w14:paraId="5280D2D5"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100,0</w:t>
            </w:r>
          </w:p>
        </w:tc>
        <w:tc>
          <w:tcPr>
            <w:tcW w:w="701" w:type="dxa"/>
            <w:tcBorders>
              <w:top w:val="nil"/>
              <w:left w:val="nil"/>
              <w:bottom w:val="nil"/>
              <w:right w:val="nil"/>
            </w:tcBorders>
            <w:shd w:val="clear" w:color="auto" w:fill="auto"/>
            <w:noWrap/>
            <w:vAlign w:val="center"/>
            <w:hideMark/>
          </w:tcPr>
          <w:p w14:paraId="3325151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871" w:type="dxa"/>
            <w:tcBorders>
              <w:top w:val="nil"/>
              <w:left w:val="nil"/>
              <w:bottom w:val="nil"/>
              <w:right w:val="nil"/>
            </w:tcBorders>
            <w:shd w:val="clear" w:color="auto" w:fill="auto"/>
            <w:noWrap/>
            <w:vAlign w:val="center"/>
            <w:hideMark/>
          </w:tcPr>
          <w:p w14:paraId="30A5DEEE"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c>
          <w:tcPr>
            <w:tcW w:w="1080" w:type="dxa"/>
            <w:tcBorders>
              <w:top w:val="nil"/>
              <w:left w:val="nil"/>
              <w:bottom w:val="nil"/>
              <w:right w:val="nil"/>
            </w:tcBorders>
            <w:shd w:val="clear" w:color="auto" w:fill="auto"/>
            <w:noWrap/>
            <w:vAlign w:val="center"/>
            <w:hideMark/>
          </w:tcPr>
          <w:p w14:paraId="66661B50"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1</w:t>
            </w:r>
          </w:p>
        </w:tc>
        <w:tc>
          <w:tcPr>
            <w:tcW w:w="993" w:type="dxa"/>
            <w:tcBorders>
              <w:top w:val="nil"/>
              <w:left w:val="nil"/>
              <w:bottom w:val="nil"/>
              <w:right w:val="nil"/>
            </w:tcBorders>
            <w:shd w:val="clear" w:color="auto" w:fill="auto"/>
            <w:noWrap/>
            <w:vAlign w:val="center"/>
            <w:hideMark/>
          </w:tcPr>
          <w:p w14:paraId="7632B782" w14:textId="77777777" w:rsidR="00336454" w:rsidRPr="0028745F" w:rsidRDefault="00336454" w:rsidP="00E9214D">
            <w:pPr>
              <w:jc w:val="right"/>
              <w:rPr>
                <w:rFonts w:cs="Tahoma"/>
                <w:sz w:val="20"/>
                <w:szCs w:val="20"/>
                <w:lang w:val="es-CO" w:eastAsia="es-CO"/>
              </w:rPr>
            </w:pPr>
            <w:r w:rsidRPr="0028745F">
              <w:rPr>
                <w:rFonts w:cs="Tahoma"/>
                <w:sz w:val="20"/>
                <w:szCs w:val="20"/>
                <w:lang w:val="es-CO" w:eastAsia="es-CO"/>
              </w:rPr>
              <w:t>-</w:t>
            </w:r>
          </w:p>
        </w:tc>
      </w:tr>
      <w:tr w:rsidR="0028745F" w:rsidRPr="0028745F" w14:paraId="2A5BDF1D" w14:textId="77777777" w:rsidTr="00E9214D">
        <w:trPr>
          <w:trHeight w:val="285"/>
        </w:trPr>
        <w:tc>
          <w:tcPr>
            <w:tcW w:w="3941" w:type="dxa"/>
            <w:tcBorders>
              <w:top w:val="single" w:sz="4" w:space="0" w:color="B05195"/>
              <w:left w:val="nil"/>
              <w:bottom w:val="single" w:sz="4" w:space="0" w:color="B05195"/>
              <w:right w:val="nil"/>
            </w:tcBorders>
            <w:shd w:val="clear" w:color="000000" w:fill="F7EAF1"/>
            <w:noWrap/>
            <w:vAlign w:val="center"/>
            <w:hideMark/>
          </w:tcPr>
          <w:p w14:paraId="0D108EA1" w14:textId="77777777" w:rsidR="00336454" w:rsidRPr="0028745F" w:rsidRDefault="00336454" w:rsidP="00E9214D">
            <w:pPr>
              <w:rPr>
                <w:rFonts w:cs="Tahoma"/>
                <w:b/>
                <w:bCs/>
                <w:sz w:val="20"/>
                <w:szCs w:val="20"/>
                <w:lang w:val="es-CO" w:eastAsia="es-CO"/>
              </w:rPr>
            </w:pPr>
            <w:r w:rsidRPr="0028745F">
              <w:rPr>
                <w:rFonts w:cs="Tahoma"/>
                <w:b/>
                <w:bCs/>
                <w:sz w:val="20"/>
                <w:szCs w:val="20"/>
                <w:lang w:val="es-CO" w:eastAsia="es-CO"/>
              </w:rPr>
              <w:t>Nivel Nacional</w:t>
            </w:r>
          </w:p>
        </w:tc>
        <w:tc>
          <w:tcPr>
            <w:tcW w:w="870" w:type="dxa"/>
            <w:tcBorders>
              <w:top w:val="single" w:sz="4" w:space="0" w:color="B05195"/>
              <w:left w:val="nil"/>
              <w:bottom w:val="single" w:sz="4" w:space="0" w:color="B05195"/>
              <w:right w:val="nil"/>
            </w:tcBorders>
            <w:shd w:val="clear" w:color="000000" w:fill="F7EAF1"/>
            <w:noWrap/>
            <w:vAlign w:val="center"/>
            <w:hideMark/>
          </w:tcPr>
          <w:p w14:paraId="4F3C70A2"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350</w:t>
            </w:r>
          </w:p>
        </w:tc>
        <w:tc>
          <w:tcPr>
            <w:tcW w:w="901" w:type="dxa"/>
            <w:tcBorders>
              <w:top w:val="single" w:sz="4" w:space="0" w:color="B05195"/>
              <w:left w:val="nil"/>
              <w:bottom w:val="single" w:sz="4" w:space="0" w:color="B05195"/>
              <w:right w:val="nil"/>
            </w:tcBorders>
            <w:shd w:val="clear" w:color="000000" w:fill="F7EAF1"/>
            <w:noWrap/>
            <w:vAlign w:val="center"/>
            <w:hideMark/>
          </w:tcPr>
          <w:p w14:paraId="5CB9CEE4"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100,0</w:t>
            </w:r>
          </w:p>
        </w:tc>
        <w:tc>
          <w:tcPr>
            <w:tcW w:w="701" w:type="dxa"/>
            <w:tcBorders>
              <w:top w:val="single" w:sz="4" w:space="0" w:color="B05195"/>
              <w:left w:val="nil"/>
              <w:bottom w:val="single" w:sz="4" w:space="0" w:color="B05195"/>
              <w:right w:val="nil"/>
            </w:tcBorders>
            <w:shd w:val="clear" w:color="000000" w:fill="F7EAF1"/>
            <w:noWrap/>
            <w:vAlign w:val="center"/>
            <w:hideMark/>
          </w:tcPr>
          <w:p w14:paraId="5F42EB13"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342</w:t>
            </w:r>
          </w:p>
        </w:tc>
        <w:tc>
          <w:tcPr>
            <w:tcW w:w="871" w:type="dxa"/>
            <w:tcBorders>
              <w:top w:val="single" w:sz="4" w:space="0" w:color="B05195"/>
              <w:left w:val="nil"/>
              <w:bottom w:val="single" w:sz="4" w:space="0" w:color="B05195"/>
              <w:right w:val="nil"/>
            </w:tcBorders>
            <w:shd w:val="clear" w:color="000000" w:fill="F7EAF1"/>
            <w:noWrap/>
            <w:vAlign w:val="center"/>
            <w:hideMark/>
          </w:tcPr>
          <w:p w14:paraId="25412779"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100,0</w:t>
            </w:r>
          </w:p>
        </w:tc>
        <w:tc>
          <w:tcPr>
            <w:tcW w:w="1080" w:type="dxa"/>
            <w:tcBorders>
              <w:top w:val="single" w:sz="4" w:space="0" w:color="B05195"/>
              <w:left w:val="nil"/>
              <w:bottom w:val="single" w:sz="4" w:space="0" w:color="B05195"/>
              <w:right w:val="nil"/>
            </w:tcBorders>
            <w:shd w:val="clear" w:color="000000" w:fill="F7EAF1"/>
            <w:noWrap/>
            <w:vAlign w:val="center"/>
            <w:hideMark/>
          </w:tcPr>
          <w:p w14:paraId="4F941231"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8</w:t>
            </w:r>
          </w:p>
        </w:tc>
        <w:tc>
          <w:tcPr>
            <w:tcW w:w="993" w:type="dxa"/>
            <w:tcBorders>
              <w:top w:val="single" w:sz="4" w:space="0" w:color="B05195"/>
              <w:left w:val="nil"/>
              <w:bottom w:val="single" w:sz="4" w:space="0" w:color="B05195"/>
              <w:right w:val="nil"/>
            </w:tcBorders>
            <w:shd w:val="clear" w:color="000000" w:fill="F7EAF1"/>
            <w:noWrap/>
            <w:vAlign w:val="center"/>
            <w:hideMark/>
          </w:tcPr>
          <w:p w14:paraId="7E8AB558" w14:textId="77777777" w:rsidR="00336454" w:rsidRPr="0028745F" w:rsidRDefault="00336454" w:rsidP="00E9214D">
            <w:pPr>
              <w:jc w:val="right"/>
              <w:rPr>
                <w:rFonts w:cs="Tahoma"/>
                <w:b/>
                <w:bCs/>
                <w:sz w:val="20"/>
                <w:szCs w:val="20"/>
                <w:lang w:val="es-CO" w:eastAsia="es-CO"/>
              </w:rPr>
            </w:pPr>
            <w:r w:rsidRPr="0028745F">
              <w:rPr>
                <w:rFonts w:cs="Tahoma"/>
                <w:b/>
                <w:bCs/>
                <w:sz w:val="20"/>
                <w:szCs w:val="20"/>
                <w:lang w:val="es-CO" w:eastAsia="es-CO"/>
              </w:rPr>
              <w:t>2,3</w:t>
            </w:r>
          </w:p>
        </w:tc>
      </w:tr>
    </w:tbl>
    <w:p w14:paraId="218B35FA" w14:textId="77777777" w:rsidR="00336454" w:rsidRPr="0028745F" w:rsidRDefault="00336454" w:rsidP="00336454"/>
    <w:p w14:paraId="74A27482" w14:textId="77777777" w:rsidR="00336454" w:rsidRPr="0028745F" w:rsidRDefault="00336454" w:rsidP="008E4531">
      <w:pPr>
        <w:pStyle w:val="Ttulo1"/>
      </w:pPr>
      <w:r w:rsidRPr="0028745F">
        <w:t>ENTIDADES OMISAS NIVEL NACIONAL.</w:t>
      </w:r>
    </w:p>
    <w:p w14:paraId="175CA460" w14:textId="77777777" w:rsidR="00336454" w:rsidRPr="0028745F" w:rsidRDefault="00336454" w:rsidP="00336454"/>
    <w:tbl>
      <w:tblPr>
        <w:tblW w:w="5000" w:type="pct"/>
        <w:tblCellMar>
          <w:left w:w="70" w:type="dxa"/>
          <w:right w:w="70" w:type="dxa"/>
        </w:tblCellMar>
        <w:tblLook w:val="04A0" w:firstRow="1" w:lastRow="0" w:firstColumn="1" w:lastColumn="0" w:noHBand="0" w:noVBand="1"/>
      </w:tblPr>
      <w:tblGrid>
        <w:gridCol w:w="637"/>
        <w:gridCol w:w="2014"/>
        <w:gridCol w:w="7321"/>
      </w:tblGrid>
      <w:tr w:rsidR="0028745F" w:rsidRPr="0028745F" w14:paraId="167E1CE6" w14:textId="77777777" w:rsidTr="00E9214D">
        <w:trPr>
          <w:trHeight w:val="360"/>
        </w:trPr>
        <w:tc>
          <w:tcPr>
            <w:tcW w:w="5000" w:type="pct"/>
            <w:gridSpan w:val="3"/>
            <w:tcBorders>
              <w:top w:val="nil"/>
              <w:left w:val="nil"/>
              <w:bottom w:val="nil"/>
              <w:right w:val="nil"/>
            </w:tcBorders>
            <w:shd w:val="clear" w:color="auto" w:fill="auto"/>
            <w:noWrap/>
            <w:vAlign w:val="bottom"/>
            <w:hideMark/>
          </w:tcPr>
          <w:p w14:paraId="581AC82C" w14:textId="77777777" w:rsidR="00336454" w:rsidRPr="0028745F" w:rsidRDefault="00336454" w:rsidP="00336454">
            <w:pPr>
              <w:jc w:val="center"/>
              <w:rPr>
                <w:rFonts w:cs="Calibri"/>
                <w:b/>
                <w:bCs/>
                <w:sz w:val="28"/>
                <w:szCs w:val="28"/>
                <w:lang w:val="es-CO" w:eastAsia="es-CO"/>
              </w:rPr>
            </w:pPr>
            <w:r w:rsidRPr="0028745F">
              <w:rPr>
                <w:b/>
                <w:noProof/>
                <w:lang w:val="es-CO" w:eastAsia="es-CO"/>
              </w:rPr>
              <w:drawing>
                <wp:anchor distT="0" distB="0" distL="114300" distR="114300" simplePos="0" relativeHeight="251669504" behindDoc="0" locked="0" layoutInCell="1" allowOverlap="1" wp14:anchorId="35BC1D02" wp14:editId="0CB1AA06">
                  <wp:simplePos x="0" y="0"/>
                  <wp:positionH relativeFrom="column">
                    <wp:posOffset>1709226</wp:posOffset>
                  </wp:positionH>
                  <wp:positionV relativeFrom="paragraph">
                    <wp:posOffset>117613</wp:posOffset>
                  </wp:positionV>
                  <wp:extent cx="216819" cy="341906"/>
                  <wp:effectExtent l="0" t="0" r="0" b="0"/>
                  <wp:wrapNone/>
                  <wp:docPr id="2066833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alphaModFix amt="16000"/>
                            <a:extLst>
                              <a:ext uri="{28A0092B-C50C-407E-A947-70E740481C1C}">
                                <a14:useLocalDpi xmlns:a14="http://schemas.microsoft.com/office/drawing/2010/main" val="0"/>
                              </a:ext>
                            </a:extLst>
                          </a:blip>
                          <a:srcRect/>
                          <a:stretch>
                            <a:fillRect/>
                          </a:stretch>
                        </pic:blipFill>
                        <pic:spPr bwMode="auto">
                          <a:xfrm>
                            <a:off x="0" y="0"/>
                            <a:ext cx="216819" cy="34190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2" w:name="_Toc132496460"/>
            <w:bookmarkStart w:id="23" w:name="_Toc5972834"/>
            <w:bookmarkStart w:id="24" w:name="_Toc164936568"/>
            <w:bookmarkStart w:id="25" w:name="_Hlk100762118"/>
            <w:r w:rsidRPr="0028745F">
              <w:rPr>
                <w:b/>
              </w:rPr>
              <w:t xml:space="preserve">Tabla </w:t>
            </w:r>
            <w:r w:rsidRPr="0028745F">
              <w:rPr>
                <w:b/>
              </w:rPr>
              <w:fldChar w:fldCharType="begin"/>
            </w:r>
            <w:r w:rsidRPr="0028745F">
              <w:rPr>
                <w:b/>
              </w:rPr>
              <w:instrText xml:space="preserve"> STYLEREF 1 \s </w:instrText>
            </w:r>
            <w:r w:rsidRPr="0028745F">
              <w:rPr>
                <w:b/>
              </w:rPr>
              <w:fldChar w:fldCharType="separate"/>
            </w:r>
            <w:r w:rsidRPr="0028745F">
              <w:rPr>
                <w:b/>
                <w:noProof/>
              </w:rPr>
              <w:t>2</w:t>
            </w:r>
            <w:r w:rsidRPr="0028745F">
              <w:rPr>
                <w:b/>
                <w:noProof/>
              </w:rPr>
              <w:fldChar w:fldCharType="end"/>
            </w:r>
            <w:r w:rsidRPr="0028745F">
              <w:rPr>
                <w:b/>
              </w:rPr>
              <w:noBreakHyphen/>
            </w:r>
            <w:r w:rsidRPr="0028745F">
              <w:rPr>
                <w:b/>
              </w:rPr>
              <w:fldChar w:fldCharType="begin"/>
            </w:r>
            <w:r w:rsidRPr="0028745F">
              <w:rPr>
                <w:b/>
              </w:rPr>
              <w:instrText xml:space="preserve"> SEQ Tabla \* ARABIC \s 1 </w:instrText>
            </w:r>
            <w:r w:rsidRPr="0028745F">
              <w:rPr>
                <w:b/>
              </w:rPr>
              <w:fldChar w:fldCharType="separate"/>
            </w:r>
            <w:r w:rsidRPr="0028745F">
              <w:rPr>
                <w:b/>
                <w:noProof/>
              </w:rPr>
              <w:t>9</w:t>
            </w:r>
            <w:r w:rsidRPr="0028745F">
              <w:rPr>
                <w:b/>
                <w:noProof/>
              </w:rPr>
              <w:fldChar w:fldCharType="end"/>
            </w:r>
            <w:r w:rsidRPr="0028745F">
              <w:rPr>
                <w:b/>
              </w:rPr>
              <w:t xml:space="preserve">  Entidades Omisas</w:t>
            </w:r>
            <w:bookmarkEnd w:id="22"/>
            <w:bookmarkEnd w:id="23"/>
            <w:bookmarkEnd w:id="24"/>
            <w:bookmarkEnd w:id="25"/>
          </w:p>
        </w:tc>
      </w:tr>
      <w:tr w:rsidR="0028745F" w:rsidRPr="0028745F" w14:paraId="355386D5" w14:textId="77777777" w:rsidTr="00E9214D">
        <w:trPr>
          <w:trHeight w:val="60"/>
        </w:trPr>
        <w:tc>
          <w:tcPr>
            <w:tcW w:w="319" w:type="pct"/>
            <w:tcBorders>
              <w:top w:val="nil"/>
              <w:left w:val="nil"/>
              <w:bottom w:val="nil"/>
              <w:right w:val="nil"/>
            </w:tcBorders>
            <w:shd w:val="clear" w:color="auto" w:fill="auto"/>
            <w:noWrap/>
            <w:vAlign w:val="bottom"/>
            <w:hideMark/>
          </w:tcPr>
          <w:p w14:paraId="7F276005" w14:textId="77777777" w:rsidR="00336454" w:rsidRPr="0028745F" w:rsidRDefault="00336454" w:rsidP="00E9214D">
            <w:pPr>
              <w:jc w:val="center"/>
              <w:rPr>
                <w:rFonts w:cs="Calibri"/>
                <w:b/>
                <w:bCs/>
                <w:sz w:val="28"/>
                <w:szCs w:val="28"/>
                <w:lang w:val="es-CO" w:eastAsia="es-CO"/>
              </w:rPr>
            </w:pPr>
          </w:p>
        </w:tc>
        <w:tc>
          <w:tcPr>
            <w:tcW w:w="1010" w:type="pct"/>
            <w:tcBorders>
              <w:top w:val="nil"/>
              <w:left w:val="nil"/>
              <w:bottom w:val="nil"/>
              <w:right w:val="nil"/>
            </w:tcBorders>
            <w:shd w:val="clear" w:color="auto" w:fill="auto"/>
            <w:noWrap/>
            <w:vAlign w:val="bottom"/>
            <w:hideMark/>
          </w:tcPr>
          <w:p w14:paraId="249B9010" w14:textId="77777777" w:rsidR="00336454" w:rsidRPr="0028745F" w:rsidRDefault="00336454" w:rsidP="00E9214D">
            <w:pPr>
              <w:jc w:val="center"/>
              <w:rPr>
                <w:sz w:val="20"/>
                <w:szCs w:val="20"/>
                <w:lang w:val="es-CO" w:eastAsia="es-CO"/>
              </w:rPr>
            </w:pPr>
          </w:p>
        </w:tc>
        <w:tc>
          <w:tcPr>
            <w:tcW w:w="3671" w:type="pct"/>
            <w:tcBorders>
              <w:top w:val="nil"/>
              <w:left w:val="nil"/>
              <w:bottom w:val="nil"/>
              <w:right w:val="nil"/>
            </w:tcBorders>
            <w:shd w:val="clear" w:color="auto" w:fill="auto"/>
            <w:noWrap/>
            <w:vAlign w:val="bottom"/>
            <w:hideMark/>
          </w:tcPr>
          <w:p w14:paraId="7EF26D2E" w14:textId="77777777" w:rsidR="00336454" w:rsidRPr="0028745F" w:rsidRDefault="00336454" w:rsidP="00E9214D">
            <w:pPr>
              <w:jc w:val="center"/>
              <w:rPr>
                <w:sz w:val="20"/>
                <w:szCs w:val="20"/>
                <w:lang w:val="es-CO" w:eastAsia="es-CO"/>
              </w:rPr>
            </w:pPr>
          </w:p>
        </w:tc>
      </w:tr>
      <w:tr w:rsidR="0028745F" w:rsidRPr="0028745F" w14:paraId="40119D15" w14:textId="77777777" w:rsidTr="00E9214D">
        <w:trPr>
          <w:trHeight w:val="300"/>
        </w:trPr>
        <w:tc>
          <w:tcPr>
            <w:tcW w:w="5000" w:type="pct"/>
            <w:gridSpan w:val="3"/>
            <w:tcBorders>
              <w:top w:val="nil"/>
              <w:left w:val="nil"/>
              <w:bottom w:val="nil"/>
              <w:right w:val="nil"/>
            </w:tcBorders>
            <w:shd w:val="clear" w:color="auto" w:fill="auto"/>
            <w:noWrap/>
            <w:vAlign w:val="bottom"/>
            <w:hideMark/>
          </w:tcPr>
          <w:p w14:paraId="60685C70" w14:textId="77777777" w:rsidR="00336454" w:rsidRPr="0028745F" w:rsidRDefault="00336454" w:rsidP="00E9214D">
            <w:pPr>
              <w:jc w:val="center"/>
              <w:rPr>
                <w:rFonts w:cs="Calibri"/>
                <w:b/>
                <w:bCs/>
                <w:lang w:val="es-CO" w:eastAsia="es-CO"/>
              </w:rPr>
            </w:pPr>
            <w:r w:rsidRPr="0028745F">
              <w:rPr>
                <w:rFonts w:cs="Calibri"/>
                <w:b/>
                <w:bCs/>
                <w:lang w:val="es-CO" w:eastAsia="es-CO"/>
              </w:rPr>
              <w:t xml:space="preserve">ENTIDADES DE GOBIERNO </w:t>
            </w:r>
          </w:p>
          <w:p w14:paraId="1EAF2455" w14:textId="77777777" w:rsidR="00336454" w:rsidRPr="0028745F" w:rsidRDefault="00336454" w:rsidP="00E9214D">
            <w:pPr>
              <w:jc w:val="center"/>
              <w:rPr>
                <w:rFonts w:cs="Calibri"/>
                <w:b/>
                <w:bCs/>
                <w:lang w:val="es-CO" w:eastAsia="es-CO"/>
              </w:rPr>
            </w:pPr>
          </w:p>
        </w:tc>
      </w:tr>
      <w:tr w:rsidR="0028745F" w:rsidRPr="0028745F" w14:paraId="3FF6273E" w14:textId="77777777" w:rsidTr="00E9214D">
        <w:trPr>
          <w:trHeight w:val="300"/>
        </w:trPr>
        <w:tc>
          <w:tcPr>
            <w:tcW w:w="5000" w:type="pct"/>
            <w:gridSpan w:val="3"/>
            <w:tcBorders>
              <w:top w:val="nil"/>
              <w:left w:val="nil"/>
              <w:bottom w:val="nil"/>
              <w:right w:val="nil"/>
            </w:tcBorders>
            <w:shd w:val="clear" w:color="000000" w:fill="B05195"/>
            <w:noWrap/>
            <w:vAlign w:val="bottom"/>
            <w:hideMark/>
          </w:tcPr>
          <w:p w14:paraId="7EC3FE0D" w14:textId="77777777" w:rsidR="00336454" w:rsidRPr="0028745F" w:rsidRDefault="00336454" w:rsidP="00E9214D">
            <w:pPr>
              <w:jc w:val="center"/>
              <w:rPr>
                <w:rFonts w:cs="Calibri"/>
                <w:b/>
                <w:bCs/>
                <w:lang w:val="es-CO" w:eastAsia="es-CO"/>
              </w:rPr>
            </w:pPr>
            <w:r w:rsidRPr="0028745F">
              <w:rPr>
                <w:rFonts w:cs="Calibri"/>
                <w:b/>
                <w:bCs/>
                <w:lang w:val="es-CO" w:eastAsia="es-CO"/>
              </w:rPr>
              <w:t>Ministerios</w:t>
            </w:r>
          </w:p>
        </w:tc>
      </w:tr>
      <w:tr w:rsidR="0028745F" w:rsidRPr="0028745F" w14:paraId="1C65E84F" w14:textId="77777777" w:rsidTr="00E9214D">
        <w:trPr>
          <w:trHeight w:val="285"/>
        </w:trPr>
        <w:tc>
          <w:tcPr>
            <w:tcW w:w="319" w:type="pct"/>
            <w:tcBorders>
              <w:top w:val="nil"/>
              <w:left w:val="nil"/>
              <w:bottom w:val="nil"/>
              <w:right w:val="single" w:sz="4" w:space="0" w:color="FFFFFF"/>
            </w:tcBorders>
            <w:shd w:val="clear" w:color="000000" w:fill="F7EAF1"/>
            <w:noWrap/>
            <w:hideMark/>
          </w:tcPr>
          <w:p w14:paraId="614C4C5D" w14:textId="77777777" w:rsidR="00336454" w:rsidRPr="0028745F" w:rsidRDefault="00336454" w:rsidP="00E9214D">
            <w:pPr>
              <w:jc w:val="center"/>
              <w:rPr>
                <w:rFonts w:cs="Calibri"/>
                <w:b/>
                <w:bCs/>
                <w:lang w:val="es-CO" w:eastAsia="es-CO"/>
              </w:rPr>
            </w:pPr>
            <w:r w:rsidRPr="0028745F">
              <w:rPr>
                <w:rFonts w:cs="Calibri"/>
                <w:b/>
                <w:bCs/>
                <w:lang w:val="es-CO" w:eastAsia="es-CO"/>
              </w:rPr>
              <w:t xml:space="preserve">No. </w:t>
            </w:r>
          </w:p>
        </w:tc>
        <w:tc>
          <w:tcPr>
            <w:tcW w:w="1010" w:type="pct"/>
            <w:tcBorders>
              <w:top w:val="nil"/>
              <w:left w:val="nil"/>
              <w:bottom w:val="nil"/>
              <w:right w:val="single" w:sz="4" w:space="0" w:color="FFFFFF"/>
            </w:tcBorders>
            <w:shd w:val="clear" w:color="000000" w:fill="F7EAF1"/>
            <w:noWrap/>
            <w:vAlign w:val="center"/>
            <w:hideMark/>
          </w:tcPr>
          <w:p w14:paraId="471A79A1" w14:textId="77777777" w:rsidR="00336454" w:rsidRPr="0028745F" w:rsidRDefault="00336454" w:rsidP="00E9214D">
            <w:pPr>
              <w:jc w:val="center"/>
              <w:rPr>
                <w:rFonts w:cs="Calibri"/>
                <w:b/>
                <w:bCs/>
                <w:lang w:val="es-CO" w:eastAsia="es-CO"/>
              </w:rPr>
            </w:pPr>
            <w:r w:rsidRPr="0028745F">
              <w:rPr>
                <w:rFonts w:cs="Calibri"/>
                <w:b/>
                <w:bCs/>
                <w:lang w:val="es-CO" w:eastAsia="es-CO"/>
              </w:rPr>
              <w:t>Código</w:t>
            </w:r>
          </w:p>
        </w:tc>
        <w:tc>
          <w:tcPr>
            <w:tcW w:w="3671" w:type="pct"/>
            <w:tcBorders>
              <w:top w:val="nil"/>
              <w:left w:val="nil"/>
              <w:bottom w:val="nil"/>
              <w:right w:val="single" w:sz="4" w:space="0" w:color="FFFFFF"/>
            </w:tcBorders>
            <w:shd w:val="clear" w:color="000000" w:fill="F7EAF1"/>
            <w:hideMark/>
          </w:tcPr>
          <w:p w14:paraId="5DB8FA44" w14:textId="77777777" w:rsidR="00336454" w:rsidRPr="0028745F" w:rsidRDefault="00336454" w:rsidP="00E9214D">
            <w:pPr>
              <w:jc w:val="center"/>
              <w:rPr>
                <w:rFonts w:cs="Calibri"/>
                <w:b/>
                <w:bCs/>
                <w:lang w:val="es-CO" w:eastAsia="es-CO"/>
              </w:rPr>
            </w:pPr>
            <w:r w:rsidRPr="0028745F">
              <w:rPr>
                <w:rFonts w:cs="Calibri"/>
                <w:b/>
                <w:bCs/>
                <w:lang w:val="es-CO" w:eastAsia="es-CO"/>
              </w:rPr>
              <w:t>Entidad</w:t>
            </w:r>
          </w:p>
        </w:tc>
      </w:tr>
      <w:tr w:rsidR="0028745F" w:rsidRPr="0028745F" w14:paraId="3ABD5E1C" w14:textId="77777777" w:rsidTr="00E9214D">
        <w:trPr>
          <w:trHeight w:val="420"/>
        </w:trPr>
        <w:tc>
          <w:tcPr>
            <w:tcW w:w="319" w:type="pct"/>
            <w:tcBorders>
              <w:top w:val="nil"/>
              <w:left w:val="nil"/>
              <w:bottom w:val="nil"/>
              <w:right w:val="nil"/>
            </w:tcBorders>
            <w:shd w:val="clear" w:color="auto" w:fill="auto"/>
            <w:vAlign w:val="center"/>
            <w:hideMark/>
          </w:tcPr>
          <w:p w14:paraId="0C8DDDDE" w14:textId="77777777" w:rsidR="00336454" w:rsidRPr="0028745F" w:rsidRDefault="00336454" w:rsidP="00E9214D">
            <w:pPr>
              <w:jc w:val="center"/>
              <w:rPr>
                <w:rFonts w:cs="Calibri"/>
                <w:lang w:val="es-CO" w:eastAsia="es-CO"/>
              </w:rPr>
            </w:pPr>
            <w:r w:rsidRPr="0028745F">
              <w:rPr>
                <w:rFonts w:cs="Calibri"/>
                <w:lang w:val="es-CO" w:eastAsia="es-CO"/>
              </w:rPr>
              <w:t>1</w:t>
            </w:r>
          </w:p>
        </w:tc>
        <w:tc>
          <w:tcPr>
            <w:tcW w:w="1010" w:type="pct"/>
            <w:tcBorders>
              <w:top w:val="nil"/>
              <w:left w:val="nil"/>
              <w:bottom w:val="nil"/>
              <w:right w:val="nil"/>
            </w:tcBorders>
            <w:shd w:val="clear" w:color="auto" w:fill="auto"/>
            <w:vAlign w:val="center"/>
            <w:hideMark/>
          </w:tcPr>
          <w:p w14:paraId="398545D8" w14:textId="77777777" w:rsidR="00336454" w:rsidRPr="0028745F" w:rsidRDefault="00336454" w:rsidP="00E9214D">
            <w:pPr>
              <w:jc w:val="center"/>
              <w:rPr>
                <w:rFonts w:cs="Calibri"/>
                <w:lang w:val="es-CO" w:eastAsia="es-CO"/>
              </w:rPr>
            </w:pPr>
            <w:r w:rsidRPr="0028745F">
              <w:rPr>
                <w:rFonts w:cs="Calibri"/>
                <w:lang w:val="es-CO" w:eastAsia="es-CO"/>
              </w:rPr>
              <w:t>923273536</w:t>
            </w:r>
          </w:p>
        </w:tc>
        <w:tc>
          <w:tcPr>
            <w:tcW w:w="3671" w:type="pct"/>
            <w:tcBorders>
              <w:top w:val="nil"/>
              <w:left w:val="nil"/>
              <w:bottom w:val="nil"/>
              <w:right w:val="nil"/>
            </w:tcBorders>
            <w:shd w:val="clear" w:color="auto" w:fill="auto"/>
            <w:vAlign w:val="center"/>
            <w:hideMark/>
          </w:tcPr>
          <w:p w14:paraId="48D55226" w14:textId="77777777" w:rsidR="00336454" w:rsidRPr="0028745F" w:rsidRDefault="00336454" w:rsidP="00E9214D">
            <w:pPr>
              <w:rPr>
                <w:rFonts w:cs="Calibri"/>
                <w:lang w:val="es-CO" w:eastAsia="es-CO"/>
              </w:rPr>
            </w:pPr>
            <w:r w:rsidRPr="0028745F">
              <w:rPr>
                <w:rFonts w:cs="Calibri"/>
                <w:lang w:val="es-CO" w:eastAsia="es-CO"/>
              </w:rPr>
              <w:t>Ministerio de Igualdad y Equidad</w:t>
            </w:r>
          </w:p>
        </w:tc>
      </w:tr>
      <w:tr w:rsidR="0028745F" w:rsidRPr="0028745F" w14:paraId="08E75A13" w14:textId="77777777" w:rsidTr="00E9214D">
        <w:trPr>
          <w:trHeight w:val="300"/>
        </w:trPr>
        <w:tc>
          <w:tcPr>
            <w:tcW w:w="5000" w:type="pct"/>
            <w:gridSpan w:val="3"/>
            <w:tcBorders>
              <w:top w:val="nil"/>
              <w:left w:val="nil"/>
              <w:bottom w:val="nil"/>
              <w:right w:val="nil"/>
            </w:tcBorders>
            <w:shd w:val="clear" w:color="000000" w:fill="B05195"/>
            <w:noWrap/>
            <w:vAlign w:val="bottom"/>
            <w:hideMark/>
          </w:tcPr>
          <w:p w14:paraId="0DD03E01" w14:textId="77777777" w:rsidR="00336454" w:rsidRPr="0028745F" w:rsidRDefault="00336454" w:rsidP="00E9214D">
            <w:pPr>
              <w:jc w:val="center"/>
              <w:rPr>
                <w:rFonts w:cs="Calibri"/>
                <w:b/>
                <w:bCs/>
                <w:lang w:val="es-CO" w:eastAsia="es-CO"/>
              </w:rPr>
            </w:pPr>
            <w:r w:rsidRPr="0028745F">
              <w:rPr>
                <w:rFonts w:cs="Calibri"/>
                <w:b/>
                <w:bCs/>
                <w:lang w:val="es-CO" w:eastAsia="es-CO"/>
              </w:rPr>
              <w:t>Otras entidades gobierno general</w:t>
            </w:r>
          </w:p>
        </w:tc>
      </w:tr>
      <w:tr w:rsidR="0028745F" w:rsidRPr="0028745F" w14:paraId="0CC846D1" w14:textId="77777777" w:rsidTr="00E9214D">
        <w:trPr>
          <w:trHeight w:val="285"/>
        </w:trPr>
        <w:tc>
          <w:tcPr>
            <w:tcW w:w="319" w:type="pct"/>
            <w:tcBorders>
              <w:top w:val="nil"/>
              <w:left w:val="nil"/>
              <w:bottom w:val="nil"/>
              <w:right w:val="single" w:sz="4" w:space="0" w:color="FFFFFF"/>
            </w:tcBorders>
            <w:shd w:val="clear" w:color="000000" w:fill="F7EAF1"/>
            <w:noWrap/>
            <w:hideMark/>
          </w:tcPr>
          <w:p w14:paraId="2E7736BD" w14:textId="77777777" w:rsidR="00336454" w:rsidRPr="0028745F" w:rsidRDefault="00336454" w:rsidP="00E9214D">
            <w:pPr>
              <w:jc w:val="center"/>
              <w:rPr>
                <w:rFonts w:cs="Calibri"/>
                <w:b/>
                <w:bCs/>
                <w:lang w:val="es-CO" w:eastAsia="es-CO"/>
              </w:rPr>
            </w:pPr>
            <w:r w:rsidRPr="0028745F">
              <w:rPr>
                <w:rFonts w:cs="Calibri"/>
                <w:b/>
                <w:bCs/>
                <w:lang w:val="es-CO" w:eastAsia="es-CO"/>
              </w:rPr>
              <w:t xml:space="preserve">No. </w:t>
            </w:r>
          </w:p>
        </w:tc>
        <w:tc>
          <w:tcPr>
            <w:tcW w:w="1010" w:type="pct"/>
            <w:tcBorders>
              <w:top w:val="nil"/>
              <w:left w:val="nil"/>
              <w:bottom w:val="nil"/>
              <w:right w:val="single" w:sz="4" w:space="0" w:color="FFFFFF"/>
            </w:tcBorders>
            <w:shd w:val="clear" w:color="000000" w:fill="F7EAF1"/>
            <w:noWrap/>
            <w:vAlign w:val="center"/>
            <w:hideMark/>
          </w:tcPr>
          <w:p w14:paraId="2E7BAE1A" w14:textId="77777777" w:rsidR="00336454" w:rsidRPr="0028745F" w:rsidRDefault="00336454" w:rsidP="00E9214D">
            <w:pPr>
              <w:jc w:val="center"/>
              <w:rPr>
                <w:rFonts w:cs="Calibri"/>
                <w:b/>
                <w:bCs/>
                <w:lang w:val="es-CO" w:eastAsia="es-CO"/>
              </w:rPr>
            </w:pPr>
            <w:r w:rsidRPr="0028745F">
              <w:rPr>
                <w:rFonts w:cs="Calibri"/>
                <w:b/>
                <w:bCs/>
                <w:lang w:val="es-CO" w:eastAsia="es-CO"/>
              </w:rPr>
              <w:t>Código</w:t>
            </w:r>
          </w:p>
        </w:tc>
        <w:tc>
          <w:tcPr>
            <w:tcW w:w="3671" w:type="pct"/>
            <w:tcBorders>
              <w:top w:val="nil"/>
              <w:left w:val="nil"/>
              <w:bottom w:val="nil"/>
              <w:right w:val="single" w:sz="4" w:space="0" w:color="FFFFFF"/>
            </w:tcBorders>
            <w:shd w:val="clear" w:color="000000" w:fill="F7EAF1"/>
            <w:hideMark/>
          </w:tcPr>
          <w:p w14:paraId="59D2F32F" w14:textId="77777777" w:rsidR="00336454" w:rsidRPr="0028745F" w:rsidRDefault="00336454" w:rsidP="00E9214D">
            <w:pPr>
              <w:jc w:val="center"/>
              <w:rPr>
                <w:rFonts w:cs="Calibri"/>
                <w:b/>
                <w:bCs/>
                <w:lang w:val="es-CO" w:eastAsia="es-CO"/>
              </w:rPr>
            </w:pPr>
            <w:r w:rsidRPr="0028745F">
              <w:rPr>
                <w:rFonts w:cs="Calibri"/>
                <w:b/>
                <w:bCs/>
                <w:lang w:val="es-CO" w:eastAsia="es-CO"/>
              </w:rPr>
              <w:t>Entidad</w:t>
            </w:r>
          </w:p>
        </w:tc>
      </w:tr>
      <w:tr w:rsidR="0028745F" w:rsidRPr="0028745F" w14:paraId="47395435" w14:textId="77777777" w:rsidTr="00E9214D">
        <w:trPr>
          <w:trHeight w:val="285"/>
        </w:trPr>
        <w:tc>
          <w:tcPr>
            <w:tcW w:w="319" w:type="pct"/>
            <w:tcBorders>
              <w:top w:val="nil"/>
              <w:left w:val="nil"/>
              <w:bottom w:val="single" w:sz="4" w:space="0" w:color="B05195"/>
              <w:right w:val="nil"/>
            </w:tcBorders>
            <w:shd w:val="clear" w:color="auto" w:fill="auto"/>
            <w:vAlign w:val="center"/>
            <w:hideMark/>
          </w:tcPr>
          <w:p w14:paraId="7A517340" w14:textId="77777777" w:rsidR="00336454" w:rsidRPr="0028745F" w:rsidRDefault="00336454" w:rsidP="00E9214D">
            <w:pPr>
              <w:jc w:val="center"/>
              <w:rPr>
                <w:rFonts w:cs="Calibri"/>
                <w:lang w:val="es-CO" w:eastAsia="es-CO"/>
              </w:rPr>
            </w:pPr>
            <w:r w:rsidRPr="0028745F">
              <w:rPr>
                <w:rFonts w:cs="Calibri"/>
                <w:lang w:val="es-CO" w:eastAsia="es-CO"/>
              </w:rPr>
              <w:t>1</w:t>
            </w:r>
          </w:p>
        </w:tc>
        <w:tc>
          <w:tcPr>
            <w:tcW w:w="1010" w:type="pct"/>
            <w:tcBorders>
              <w:top w:val="nil"/>
              <w:left w:val="nil"/>
              <w:bottom w:val="single" w:sz="4" w:space="0" w:color="B05195"/>
              <w:right w:val="nil"/>
            </w:tcBorders>
            <w:shd w:val="clear" w:color="auto" w:fill="auto"/>
            <w:vAlign w:val="center"/>
            <w:hideMark/>
          </w:tcPr>
          <w:p w14:paraId="21BF485A" w14:textId="77777777" w:rsidR="00336454" w:rsidRPr="0028745F" w:rsidRDefault="00336454" w:rsidP="00E9214D">
            <w:pPr>
              <w:jc w:val="center"/>
              <w:rPr>
                <w:rFonts w:cs="Calibri"/>
                <w:lang w:val="es-CO" w:eastAsia="es-CO"/>
              </w:rPr>
            </w:pPr>
            <w:r w:rsidRPr="0028745F">
              <w:rPr>
                <w:rFonts w:cs="Calibri"/>
                <w:lang w:val="es-CO" w:eastAsia="es-CO"/>
              </w:rPr>
              <w:t>923273402</w:t>
            </w:r>
          </w:p>
        </w:tc>
        <w:tc>
          <w:tcPr>
            <w:tcW w:w="3671" w:type="pct"/>
            <w:tcBorders>
              <w:top w:val="nil"/>
              <w:left w:val="nil"/>
              <w:bottom w:val="single" w:sz="4" w:space="0" w:color="B05195"/>
              <w:right w:val="nil"/>
            </w:tcBorders>
            <w:shd w:val="clear" w:color="auto" w:fill="auto"/>
            <w:vAlign w:val="center"/>
            <w:hideMark/>
          </w:tcPr>
          <w:p w14:paraId="42475FF7" w14:textId="77777777" w:rsidR="00336454" w:rsidRPr="0028745F" w:rsidRDefault="00336454" w:rsidP="00E9214D">
            <w:pPr>
              <w:rPr>
                <w:rFonts w:cs="Calibri"/>
                <w:lang w:val="es-CO" w:eastAsia="es-CO"/>
              </w:rPr>
            </w:pPr>
            <w:r w:rsidRPr="0028745F">
              <w:rPr>
                <w:rFonts w:cs="Calibri"/>
                <w:lang w:val="es-CO" w:eastAsia="es-CO"/>
              </w:rPr>
              <w:t>Patrimonio Autónomo Fondo Empresarial</w:t>
            </w:r>
          </w:p>
        </w:tc>
      </w:tr>
      <w:tr w:rsidR="0028745F" w:rsidRPr="0028745F" w14:paraId="219C1416" w14:textId="77777777" w:rsidTr="00E9214D">
        <w:trPr>
          <w:trHeight w:val="285"/>
        </w:trPr>
        <w:tc>
          <w:tcPr>
            <w:tcW w:w="319" w:type="pct"/>
            <w:tcBorders>
              <w:top w:val="nil"/>
              <w:left w:val="nil"/>
              <w:right w:val="nil"/>
            </w:tcBorders>
            <w:shd w:val="clear" w:color="auto" w:fill="auto"/>
            <w:vAlign w:val="center"/>
          </w:tcPr>
          <w:p w14:paraId="7D60480C" w14:textId="77777777" w:rsidR="00336454" w:rsidRPr="0028745F" w:rsidRDefault="00336454" w:rsidP="00E9214D">
            <w:pPr>
              <w:jc w:val="center"/>
              <w:rPr>
                <w:rFonts w:cs="Calibri"/>
                <w:sz w:val="6"/>
                <w:szCs w:val="6"/>
                <w:lang w:val="es-CO" w:eastAsia="es-CO"/>
              </w:rPr>
            </w:pPr>
          </w:p>
        </w:tc>
        <w:tc>
          <w:tcPr>
            <w:tcW w:w="1010" w:type="pct"/>
            <w:tcBorders>
              <w:top w:val="nil"/>
              <w:left w:val="nil"/>
              <w:right w:val="nil"/>
            </w:tcBorders>
            <w:shd w:val="clear" w:color="auto" w:fill="auto"/>
            <w:vAlign w:val="center"/>
          </w:tcPr>
          <w:p w14:paraId="71B8E98B" w14:textId="77777777" w:rsidR="00336454" w:rsidRPr="0028745F" w:rsidRDefault="00336454" w:rsidP="00E9214D">
            <w:pPr>
              <w:jc w:val="center"/>
              <w:rPr>
                <w:rFonts w:cs="Calibri"/>
                <w:sz w:val="6"/>
                <w:szCs w:val="6"/>
                <w:lang w:val="es-CO" w:eastAsia="es-CO"/>
              </w:rPr>
            </w:pPr>
          </w:p>
        </w:tc>
        <w:tc>
          <w:tcPr>
            <w:tcW w:w="3671" w:type="pct"/>
            <w:tcBorders>
              <w:top w:val="nil"/>
              <w:left w:val="nil"/>
              <w:right w:val="nil"/>
            </w:tcBorders>
            <w:shd w:val="clear" w:color="auto" w:fill="auto"/>
            <w:vAlign w:val="center"/>
          </w:tcPr>
          <w:p w14:paraId="5DE47CFE" w14:textId="77777777" w:rsidR="00336454" w:rsidRPr="0028745F" w:rsidRDefault="00336454" w:rsidP="00E9214D">
            <w:pPr>
              <w:rPr>
                <w:rFonts w:cs="Calibri"/>
                <w:sz w:val="6"/>
                <w:szCs w:val="6"/>
                <w:lang w:val="es-CO" w:eastAsia="es-CO"/>
              </w:rPr>
            </w:pPr>
          </w:p>
        </w:tc>
      </w:tr>
      <w:tr w:rsidR="0028745F" w:rsidRPr="0028745F" w14:paraId="36214AD8" w14:textId="77777777" w:rsidTr="00336454">
        <w:trPr>
          <w:trHeight w:val="60"/>
        </w:trPr>
        <w:tc>
          <w:tcPr>
            <w:tcW w:w="319" w:type="pct"/>
            <w:tcBorders>
              <w:left w:val="nil"/>
              <w:bottom w:val="nil"/>
              <w:right w:val="nil"/>
            </w:tcBorders>
            <w:shd w:val="clear" w:color="auto" w:fill="auto"/>
            <w:vAlign w:val="center"/>
            <w:hideMark/>
          </w:tcPr>
          <w:p w14:paraId="7BBB5479" w14:textId="77777777" w:rsidR="00336454" w:rsidRPr="0028745F" w:rsidRDefault="00336454" w:rsidP="00E9214D">
            <w:pPr>
              <w:rPr>
                <w:rFonts w:cs="Calibri"/>
                <w:lang w:val="es-CO" w:eastAsia="es-CO"/>
              </w:rPr>
            </w:pPr>
          </w:p>
        </w:tc>
        <w:tc>
          <w:tcPr>
            <w:tcW w:w="1010" w:type="pct"/>
            <w:tcBorders>
              <w:left w:val="nil"/>
              <w:bottom w:val="nil"/>
              <w:right w:val="nil"/>
            </w:tcBorders>
            <w:shd w:val="clear" w:color="auto" w:fill="auto"/>
            <w:vAlign w:val="center"/>
            <w:hideMark/>
          </w:tcPr>
          <w:p w14:paraId="5CA4A6E8" w14:textId="77777777" w:rsidR="00336454" w:rsidRPr="0028745F" w:rsidRDefault="00336454" w:rsidP="00E9214D">
            <w:pPr>
              <w:jc w:val="center"/>
              <w:rPr>
                <w:sz w:val="20"/>
                <w:szCs w:val="20"/>
                <w:lang w:val="es-CO" w:eastAsia="es-CO"/>
              </w:rPr>
            </w:pPr>
          </w:p>
        </w:tc>
        <w:tc>
          <w:tcPr>
            <w:tcW w:w="3671" w:type="pct"/>
            <w:tcBorders>
              <w:left w:val="nil"/>
              <w:bottom w:val="nil"/>
              <w:right w:val="nil"/>
            </w:tcBorders>
            <w:shd w:val="clear" w:color="auto" w:fill="auto"/>
            <w:vAlign w:val="center"/>
          </w:tcPr>
          <w:p w14:paraId="33A40359" w14:textId="77777777" w:rsidR="00336454" w:rsidRPr="0028745F" w:rsidRDefault="00336454" w:rsidP="00E9214D">
            <w:pPr>
              <w:jc w:val="center"/>
              <w:rPr>
                <w:sz w:val="20"/>
                <w:szCs w:val="20"/>
                <w:lang w:val="es-CO" w:eastAsia="es-CO"/>
              </w:rPr>
            </w:pPr>
          </w:p>
        </w:tc>
      </w:tr>
      <w:tr w:rsidR="0028745F" w:rsidRPr="0028745F" w14:paraId="78CF2F0F" w14:textId="77777777" w:rsidTr="00E9214D">
        <w:trPr>
          <w:trHeight w:val="300"/>
        </w:trPr>
        <w:tc>
          <w:tcPr>
            <w:tcW w:w="5000" w:type="pct"/>
            <w:gridSpan w:val="3"/>
            <w:tcBorders>
              <w:top w:val="nil"/>
              <w:left w:val="nil"/>
              <w:bottom w:val="nil"/>
              <w:right w:val="nil"/>
            </w:tcBorders>
            <w:shd w:val="clear" w:color="auto" w:fill="auto"/>
            <w:noWrap/>
            <w:vAlign w:val="bottom"/>
            <w:hideMark/>
          </w:tcPr>
          <w:p w14:paraId="36410E52" w14:textId="77777777" w:rsidR="00336454" w:rsidRPr="0028745F" w:rsidRDefault="00336454" w:rsidP="00E9214D">
            <w:pPr>
              <w:jc w:val="center"/>
              <w:rPr>
                <w:rFonts w:cs="Calibri"/>
                <w:b/>
                <w:bCs/>
                <w:lang w:val="es-CO" w:eastAsia="es-CO"/>
              </w:rPr>
            </w:pPr>
            <w:r w:rsidRPr="0028745F">
              <w:rPr>
                <w:rFonts w:cs="Calibri"/>
                <w:b/>
                <w:bCs/>
                <w:lang w:val="es-CO" w:eastAsia="es-CO"/>
              </w:rPr>
              <w:t xml:space="preserve">EMPRESAS COTIZANTES </w:t>
            </w:r>
          </w:p>
        </w:tc>
      </w:tr>
      <w:tr w:rsidR="0028745F" w:rsidRPr="0028745F" w14:paraId="156B56C7" w14:textId="77777777" w:rsidTr="00E9214D">
        <w:trPr>
          <w:trHeight w:val="300"/>
        </w:trPr>
        <w:tc>
          <w:tcPr>
            <w:tcW w:w="5000" w:type="pct"/>
            <w:gridSpan w:val="3"/>
            <w:tcBorders>
              <w:top w:val="nil"/>
              <w:left w:val="nil"/>
              <w:bottom w:val="nil"/>
              <w:right w:val="nil"/>
            </w:tcBorders>
            <w:shd w:val="clear" w:color="000000" w:fill="B05195"/>
            <w:noWrap/>
            <w:vAlign w:val="bottom"/>
            <w:hideMark/>
          </w:tcPr>
          <w:p w14:paraId="3F4D5965" w14:textId="77777777" w:rsidR="00336454" w:rsidRPr="0028745F" w:rsidRDefault="00336454" w:rsidP="00E9214D">
            <w:pPr>
              <w:jc w:val="center"/>
              <w:rPr>
                <w:rFonts w:cs="Calibri"/>
                <w:b/>
                <w:bCs/>
                <w:lang w:val="es-CO" w:eastAsia="es-CO"/>
              </w:rPr>
            </w:pPr>
            <w:r w:rsidRPr="0028745F">
              <w:rPr>
                <w:rFonts w:cs="Calibri"/>
                <w:b/>
                <w:bCs/>
                <w:lang w:val="es-CO" w:eastAsia="es-CO"/>
              </w:rPr>
              <w:t>Sociedades de economía mixta</w:t>
            </w:r>
          </w:p>
        </w:tc>
      </w:tr>
      <w:tr w:rsidR="0028745F" w:rsidRPr="0028745F" w14:paraId="4FBA7A8F" w14:textId="77777777" w:rsidTr="00E9214D">
        <w:trPr>
          <w:trHeight w:val="285"/>
        </w:trPr>
        <w:tc>
          <w:tcPr>
            <w:tcW w:w="319" w:type="pct"/>
            <w:tcBorders>
              <w:top w:val="nil"/>
              <w:left w:val="nil"/>
              <w:bottom w:val="nil"/>
              <w:right w:val="single" w:sz="4" w:space="0" w:color="FFFFFF"/>
            </w:tcBorders>
            <w:shd w:val="clear" w:color="000000" w:fill="F7EAF1"/>
            <w:noWrap/>
            <w:hideMark/>
          </w:tcPr>
          <w:p w14:paraId="51ECD706" w14:textId="77777777" w:rsidR="00336454" w:rsidRPr="0028745F" w:rsidRDefault="00336454" w:rsidP="00E9214D">
            <w:pPr>
              <w:jc w:val="center"/>
              <w:rPr>
                <w:rFonts w:cs="Calibri"/>
                <w:b/>
                <w:bCs/>
                <w:lang w:val="es-CO" w:eastAsia="es-CO"/>
              </w:rPr>
            </w:pPr>
            <w:r w:rsidRPr="0028745F">
              <w:rPr>
                <w:rFonts w:cs="Calibri"/>
                <w:b/>
                <w:bCs/>
                <w:lang w:val="es-CO" w:eastAsia="es-CO"/>
              </w:rPr>
              <w:t xml:space="preserve">No. </w:t>
            </w:r>
          </w:p>
        </w:tc>
        <w:tc>
          <w:tcPr>
            <w:tcW w:w="1010" w:type="pct"/>
            <w:tcBorders>
              <w:top w:val="nil"/>
              <w:left w:val="nil"/>
              <w:bottom w:val="nil"/>
              <w:right w:val="single" w:sz="4" w:space="0" w:color="FFFFFF"/>
            </w:tcBorders>
            <w:shd w:val="clear" w:color="000000" w:fill="F7EAF1"/>
            <w:noWrap/>
            <w:vAlign w:val="center"/>
            <w:hideMark/>
          </w:tcPr>
          <w:p w14:paraId="0601ED01" w14:textId="77777777" w:rsidR="00336454" w:rsidRPr="0028745F" w:rsidRDefault="00336454" w:rsidP="00E9214D">
            <w:pPr>
              <w:jc w:val="center"/>
              <w:rPr>
                <w:rFonts w:cs="Calibri"/>
                <w:b/>
                <w:bCs/>
                <w:lang w:val="es-CO" w:eastAsia="es-CO"/>
              </w:rPr>
            </w:pPr>
            <w:r w:rsidRPr="0028745F">
              <w:rPr>
                <w:rFonts w:cs="Calibri"/>
                <w:b/>
                <w:bCs/>
                <w:lang w:val="es-CO" w:eastAsia="es-CO"/>
              </w:rPr>
              <w:t>Código</w:t>
            </w:r>
          </w:p>
        </w:tc>
        <w:tc>
          <w:tcPr>
            <w:tcW w:w="3671" w:type="pct"/>
            <w:tcBorders>
              <w:top w:val="nil"/>
              <w:left w:val="nil"/>
              <w:bottom w:val="nil"/>
              <w:right w:val="single" w:sz="4" w:space="0" w:color="FFFFFF"/>
            </w:tcBorders>
            <w:shd w:val="clear" w:color="000000" w:fill="F7EAF1"/>
            <w:hideMark/>
          </w:tcPr>
          <w:p w14:paraId="12EE0174" w14:textId="77777777" w:rsidR="00336454" w:rsidRPr="0028745F" w:rsidRDefault="00336454" w:rsidP="00E9214D">
            <w:pPr>
              <w:jc w:val="center"/>
              <w:rPr>
                <w:rFonts w:cs="Calibri"/>
                <w:b/>
                <w:bCs/>
                <w:lang w:val="es-CO" w:eastAsia="es-CO"/>
              </w:rPr>
            </w:pPr>
            <w:r w:rsidRPr="0028745F">
              <w:rPr>
                <w:rFonts w:cs="Calibri"/>
                <w:b/>
                <w:bCs/>
                <w:lang w:val="es-CO" w:eastAsia="es-CO"/>
              </w:rPr>
              <w:t>Entidad</w:t>
            </w:r>
          </w:p>
        </w:tc>
      </w:tr>
      <w:tr w:rsidR="0028745F" w:rsidRPr="0028745F" w14:paraId="6D02A0CD" w14:textId="77777777" w:rsidTr="00E9214D">
        <w:trPr>
          <w:trHeight w:val="285"/>
        </w:trPr>
        <w:tc>
          <w:tcPr>
            <w:tcW w:w="319" w:type="pct"/>
            <w:tcBorders>
              <w:top w:val="nil"/>
              <w:left w:val="nil"/>
              <w:bottom w:val="nil"/>
              <w:right w:val="nil"/>
            </w:tcBorders>
            <w:shd w:val="clear" w:color="auto" w:fill="auto"/>
            <w:vAlign w:val="center"/>
            <w:hideMark/>
          </w:tcPr>
          <w:p w14:paraId="3FFC9B5D" w14:textId="77777777" w:rsidR="00336454" w:rsidRPr="0028745F" w:rsidRDefault="00336454" w:rsidP="00E9214D">
            <w:pPr>
              <w:jc w:val="center"/>
              <w:rPr>
                <w:rFonts w:cs="Calibri"/>
                <w:lang w:val="es-CO" w:eastAsia="es-CO"/>
              </w:rPr>
            </w:pPr>
            <w:r w:rsidRPr="0028745F">
              <w:rPr>
                <w:rFonts w:cs="Calibri"/>
                <w:lang w:val="es-CO" w:eastAsia="es-CO"/>
              </w:rPr>
              <w:t>1</w:t>
            </w:r>
          </w:p>
        </w:tc>
        <w:tc>
          <w:tcPr>
            <w:tcW w:w="1010" w:type="pct"/>
            <w:tcBorders>
              <w:top w:val="nil"/>
              <w:left w:val="nil"/>
              <w:bottom w:val="nil"/>
              <w:right w:val="nil"/>
            </w:tcBorders>
            <w:shd w:val="clear" w:color="auto" w:fill="auto"/>
            <w:vAlign w:val="center"/>
            <w:hideMark/>
          </w:tcPr>
          <w:p w14:paraId="58E10956" w14:textId="77777777" w:rsidR="00336454" w:rsidRPr="0028745F" w:rsidRDefault="00336454" w:rsidP="00E9214D">
            <w:pPr>
              <w:jc w:val="center"/>
              <w:rPr>
                <w:rFonts w:cs="Calibri"/>
                <w:lang w:val="es-CO" w:eastAsia="es-CO"/>
              </w:rPr>
            </w:pPr>
            <w:r w:rsidRPr="0028745F">
              <w:rPr>
                <w:rFonts w:cs="Calibri"/>
                <w:lang w:val="es-CO" w:eastAsia="es-CO"/>
              </w:rPr>
              <w:t>923272329</w:t>
            </w:r>
          </w:p>
        </w:tc>
        <w:tc>
          <w:tcPr>
            <w:tcW w:w="3671" w:type="pct"/>
            <w:tcBorders>
              <w:top w:val="nil"/>
              <w:left w:val="nil"/>
              <w:bottom w:val="nil"/>
              <w:right w:val="nil"/>
            </w:tcBorders>
            <w:shd w:val="clear" w:color="auto" w:fill="auto"/>
            <w:vAlign w:val="center"/>
            <w:hideMark/>
          </w:tcPr>
          <w:p w14:paraId="4C301E2E" w14:textId="77777777" w:rsidR="00336454" w:rsidRPr="0028745F" w:rsidRDefault="00336454" w:rsidP="00E9214D">
            <w:pPr>
              <w:rPr>
                <w:rFonts w:cs="Calibri"/>
                <w:lang w:val="es-CO" w:eastAsia="es-CO"/>
              </w:rPr>
            </w:pPr>
            <w:r w:rsidRPr="0028745F">
              <w:rPr>
                <w:rFonts w:cs="Calibri"/>
                <w:lang w:val="es-CO" w:eastAsia="es-CO"/>
              </w:rPr>
              <w:t>Oleoducto Bicentenario de Colombia S.A.S.</w:t>
            </w:r>
          </w:p>
        </w:tc>
      </w:tr>
      <w:tr w:rsidR="0028745F" w:rsidRPr="0028745F" w14:paraId="7467505C" w14:textId="77777777" w:rsidTr="00E9214D">
        <w:trPr>
          <w:trHeight w:val="105"/>
        </w:trPr>
        <w:tc>
          <w:tcPr>
            <w:tcW w:w="319" w:type="pct"/>
            <w:tcBorders>
              <w:top w:val="single" w:sz="4" w:space="0" w:color="B05195"/>
              <w:left w:val="nil"/>
              <w:bottom w:val="nil"/>
              <w:right w:val="nil"/>
            </w:tcBorders>
            <w:shd w:val="clear" w:color="auto" w:fill="auto"/>
            <w:vAlign w:val="center"/>
            <w:hideMark/>
          </w:tcPr>
          <w:p w14:paraId="18DFCD5D" w14:textId="77777777" w:rsidR="00336454" w:rsidRPr="0028745F" w:rsidRDefault="00336454" w:rsidP="00E9214D">
            <w:pPr>
              <w:jc w:val="center"/>
              <w:rPr>
                <w:rFonts w:cs="Calibri"/>
                <w:lang w:val="es-CO" w:eastAsia="es-CO"/>
              </w:rPr>
            </w:pPr>
            <w:r w:rsidRPr="0028745F">
              <w:rPr>
                <w:rFonts w:cs="Calibri"/>
                <w:lang w:val="es-CO" w:eastAsia="es-CO"/>
              </w:rPr>
              <w:t> </w:t>
            </w:r>
          </w:p>
        </w:tc>
        <w:tc>
          <w:tcPr>
            <w:tcW w:w="1010" w:type="pct"/>
            <w:tcBorders>
              <w:top w:val="single" w:sz="4" w:space="0" w:color="B05195"/>
              <w:left w:val="nil"/>
              <w:bottom w:val="nil"/>
              <w:right w:val="nil"/>
            </w:tcBorders>
            <w:shd w:val="clear" w:color="auto" w:fill="auto"/>
            <w:vAlign w:val="center"/>
            <w:hideMark/>
          </w:tcPr>
          <w:p w14:paraId="5CD62A0C" w14:textId="77777777" w:rsidR="00336454" w:rsidRPr="0028745F" w:rsidRDefault="00336454" w:rsidP="00E9214D">
            <w:pPr>
              <w:jc w:val="center"/>
              <w:rPr>
                <w:rFonts w:cs="Calibri"/>
                <w:lang w:val="es-CO" w:eastAsia="es-CO"/>
              </w:rPr>
            </w:pPr>
            <w:r w:rsidRPr="0028745F">
              <w:rPr>
                <w:rFonts w:cs="Calibri"/>
                <w:lang w:val="es-CO" w:eastAsia="es-CO"/>
              </w:rPr>
              <w:t> </w:t>
            </w:r>
          </w:p>
        </w:tc>
        <w:tc>
          <w:tcPr>
            <w:tcW w:w="3671" w:type="pct"/>
            <w:tcBorders>
              <w:top w:val="single" w:sz="4" w:space="0" w:color="B05195"/>
              <w:left w:val="nil"/>
              <w:bottom w:val="nil"/>
              <w:right w:val="nil"/>
            </w:tcBorders>
            <w:shd w:val="clear" w:color="auto" w:fill="auto"/>
            <w:vAlign w:val="center"/>
            <w:hideMark/>
          </w:tcPr>
          <w:p w14:paraId="1F17F038" w14:textId="77777777" w:rsidR="00336454" w:rsidRPr="0028745F" w:rsidRDefault="00336454" w:rsidP="00E9214D">
            <w:pPr>
              <w:rPr>
                <w:rFonts w:cs="Calibri"/>
                <w:lang w:val="es-CO" w:eastAsia="es-CO"/>
              </w:rPr>
            </w:pPr>
            <w:r w:rsidRPr="0028745F">
              <w:rPr>
                <w:rFonts w:cs="Calibri"/>
                <w:lang w:val="es-CO" w:eastAsia="es-CO"/>
              </w:rPr>
              <w:t> </w:t>
            </w:r>
          </w:p>
        </w:tc>
      </w:tr>
    </w:tbl>
    <w:p w14:paraId="6316CEBB" w14:textId="77777777" w:rsidR="00C33A6C" w:rsidRDefault="00C33A6C" w:rsidP="008E4531">
      <w:pPr>
        <w:pStyle w:val="Ttulo1"/>
      </w:pPr>
      <w:bookmarkStart w:id="26" w:name="_Toc164936513"/>
    </w:p>
    <w:p w14:paraId="3A82C638" w14:textId="53C5B753" w:rsidR="00C91777" w:rsidRPr="0028745F" w:rsidRDefault="00C91777" w:rsidP="008E4531">
      <w:pPr>
        <w:pStyle w:val="Ttulo1"/>
      </w:pPr>
      <w:r w:rsidRPr="0028745F">
        <w:t>ANÁLISIS DE LA INFORMACIÓN REPORTADA</w:t>
      </w:r>
      <w:bookmarkEnd w:id="26"/>
      <w:r w:rsidRPr="0028745F">
        <w:t>.</w:t>
      </w:r>
    </w:p>
    <w:p w14:paraId="45FB224B" w14:textId="77777777" w:rsidR="00C91777" w:rsidRPr="0028745F" w:rsidRDefault="00C91777" w:rsidP="00C91777">
      <w:pPr>
        <w:rPr>
          <w:lang w:eastAsia="en-US"/>
        </w:rPr>
      </w:pPr>
    </w:p>
    <w:p w14:paraId="4E5F69D1" w14:textId="77777777" w:rsidR="00C91777" w:rsidRPr="0028745F" w:rsidRDefault="00C91777" w:rsidP="0038404D">
      <w:pPr>
        <w:ind w:left="-426"/>
        <w:rPr>
          <w:rFonts w:ascii="Arial" w:hAnsi="Arial" w:cs="Arial"/>
          <w:b/>
          <w:sz w:val="28"/>
          <w:szCs w:val="28"/>
          <w:lang w:eastAsia="en-US"/>
        </w:rPr>
      </w:pPr>
      <w:r w:rsidRPr="0028745F">
        <w:rPr>
          <w:rFonts w:ascii="Arial" w:hAnsi="Arial" w:cs="Arial"/>
          <w:b/>
          <w:sz w:val="28"/>
          <w:szCs w:val="28"/>
          <w:lang w:eastAsia="en-US"/>
        </w:rPr>
        <w:t>MARCO CONCEPTUAL.</w:t>
      </w:r>
    </w:p>
    <w:p w14:paraId="3D6B5736" w14:textId="77777777" w:rsidR="0038404D" w:rsidRPr="0028745F" w:rsidRDefault="0038404D" w:rsidP="0038404D">
      <w:pPr>
        <w:ind w:left="-426"/>
        <w:rPr>
          <w:rFonts w:ascii="Arial" w:hAnsi="Arial" w:cs="Arial"/>
          <w:b/>
          <w:sz w:val="28"/>
          <w:szCs w:val="28"/>
          <w:lang w:eastAsia="en-US"/>
        </w:rPr>
      </w:pPr>
    </w:p>
    <w:p w14:paraId="59FD75C0" w14:textId="77777777" w:rsidR="0038404D" w:rsidRPr="0028745F" w:rsidRDefault="005421A9" w:rsidP="0038404D">
      <w:pPr>
        <w:ind w:left="-426"/>
        <w:rPr>
          <w:rFonts w:ascii="Arial" w:hAnsi="Arial" w:cs="Arial"/>
          <w:b/>
          <w:sz w:val="28"/>
          <w:szCs w:val="28"/>
          <w:lang w:eastAsia="en-US"/>
        </w:rPr>
      </w:pPr>
      <w:r w:rsidRPr="0028745F">
        <w:rPr>
          <w:rFonts w:ascii="Arial" w:hAnsi="Arial" w:cs="Arial"/>
          <w:b/>
          <w:sz w:val="28"/>
          <w:szCs w:val="28"/>
          <w:lang w:eastAsia="en-US"/>
        </w:rPr>
        <w:t>DEFINICIÓN DE CONTROL INTERNO CONTABLE.</w:t>
      </w:r>
    </w:p>
    <w:p w14:paraId="6B9B3D5C" w14:textId="77777777" w:rsidR="005421A9" w:rsidRPr="0028745F" w:rsidRDefault="005421A9" w:rsidP="0038404D">
      <w:pPr>
        <w:ind w:left="-426"/>
        <w:rPr>
          <w:rFonts w:ascii="Arial" w:hAnsi="Arial" w:cs="Arial"/>
          <w:b/>
          <w:sz w:val="28"/>
          <w:szCs w:val="28"/>
          <w:lang w:eastAsia="en-US"/>
        </w:rPr>
      </w:pPr>
    </w:p>
    <w:p w14:paraId="3D8DE0DE" w14:textId="77777777" w:rsidR="005421A9" w:rsidRPr="0028745F" w:rsidRDefault="005421A9" w:rsidP="005421A9">
      <w:pPr>
        <w:ind w:left="-426" w:right="-376"/>
        <w:jc w:val="both"/>
        <w:rPr>
          <w:rFonts w:ascii="Arial" w:eastAsiaTheme="minorHAnsi" w:hAnsi="Arial" w:cs="Arial"/>
          <w:lang w:val="es-CO"/>
        </w:rPr>
      </w:pPr>
      <w:r w:rsidRPr="0028745F">
        <w:rPr>
          <w:rFonts w:ascii="Arial" w:eastAsiaTheme="minorHAnsi" w:hAnsi="Arial" w:cs="Arial"/>
          <w:lang w:val="es-CO"/>
        </w:rPr>
        <w:t xml:space="preserve">Es el proceso adelantado por las entidades, con el fin de lograr la existencia y efectividad de los procedimientos de control y verificación de las actividades propias del proceso contable, garantizando razonablemente que la información financiera cumpla con las características fundamentales de relevancia y representación fiel de que trata el </w:t>
      </w:r>
      <w:r w:rsidR="008E36AD" w:rsidRPr="0028745F">
        <w:rPr>
          <w:rFonts w:ascii="Arial" w:eastAsiaTheme="minorHAnsi" w:hAnsi="Arial" w:cs="Arial"/>
          <w:lang w:val="es-CO"/>
        </w:rPr>
        <w:t>Régimen</w:t>
      </w:r>
      <w:r w:rsidRPr="0028745F">
        <w:rPr>
          <w:rFonts w:ascii="Arial" w:eastAsiaTheme="minorHAnsi" w:hAnsi="Arial" w:cs="Arial"/>
          <w:lang w:val="es-CO"/>
        </w:rPr>
        <w:t xml:space="preserve"> de Contabilidad Pública.</w:t>
      </w:r>
    </w:p>
    <w:p w14:paraId="06F8749A" w14:textId="77777777" w:rsidR="005421A9" w:rsidRPr="0028745F" w:rsidRDefault="005421A9" w:rsidP="005421A9">
      <w:pPr>
        <w:ind w:left="-426" w:right="-376"/>
        <w:jc w:val="both"/>
        <w:rPr>
          <w:rFonts w:ascii="Arial" w:hAnsi="Arial" w:cs="Arial"/>
          <w:b/>
          <w:sz w:val="28"/>
          <w:szCs w:val="28"/>
          <w:lang w:eastAsia="en-US"/>
        </w:rPr>
      </w:pPr>
    </w:p>
    <w:p w14:paraId="049DE428" w14:textId="77777777" w:rsidR="00C91777" w:rsidRPr="0028745F" w:rsidRDefault="005A1866" w:rsidP="005A1866">
      <w:pPr>
        <w:ind w:left="-426" w:right="-376"/>
        <w:jc w:val="both"/>
        <w:rPr>
          <w:rFonts w:ascii="Arial" w:hAnsi="Arial" w:cs="Arial"/>
          <w:b/>
          <w:sz w:val="28"/>
          <w:szCs w:val="28"/>
        </w:rPr>
      </w:pPr>
      <w:r w:rsidRPr="0028745F">
        <w:rPr>
          <w:rFonts w:ascii="Arial" w:hAnsi="Arial" w:cs="Arial"/>
          <w:b/>
          <w:sz w:val="28"/>
          <w:szCs w:val="28"/>
        </w:rPr>
        <w:lastRenderedPageBreak/>
        <w:t>OBJETIVO</w:t>
      </w:r>
      <w:r w:rsidR="005E1A97" w:rsidRPr="0028745F">
        <w:rPr>
          <w:rFonts w:ascii="Arial" w:hAnsi="Arial" w:cs="Arial"/>
          <w:b/>
          <w:sz w:val="28"/>
          <w:szCs w:val="28"/>
        </w:rPr>
        <w:t>S</w:t>
      </w:r>
      <w:r w:rsidRPr="0028745F">
        <w:rPr>
          <w:rFonts w:ascii="Arial" w:hAnsi="Arial" w:cs="Arial"/>
          <w:b/>
          <w:sz w:val="28"/>
          <w:szCs w:val="28"/>
        </w:rPr>
        <w:t xml:space="preserve"> DEL CONTROL INTERNO CONTABLE.</w:t>
      </w:r>
    </w:p>
    <w:p w14:paraId="38468C74" w14:textId="77777777" w:rsidR="005A1866" w:rsidRPr="0028745F" w:rsidRDefault="005A1866" w:rsidP="005A1866">
      <w:pPr>
        <w:ind w:left="-426" w:right="-376"/>
        <w:jc w:val="both"/>
        <w:rPr>
          <w:rFonts w:ascii="Arial" w:hAnsi="Arial" w:cs="Arial"/>
          <w:b/>
          <w:sz w:val="28"/>
          <w:szCs w:val="28"/>
        </w:rPr>
      </w:pPr>
    </w:p>
    <w:p w14:paraId="05870148" w14:textId="77777777" w:rsidR="005E1A97" w:rsidRPr="0028745F" w:rsidRDefault="005E1A97" w:rsidP="005E1A97">
      <w:pPr>
        <w:ind w:left="-426" w:right="-376"/>
        <w:jc w:val="both"/>
        <w:rPr>
          <w:rFonts w:ascii="Arial" w:hAnsi="Arial" w:cs="Arial"/>
        </w:rPr>
      </w:pPr>
      <w:r w:rsidRPr="0028745F">
        <w:rPr>
          <w:rFonts w:ascii="Arial" w:hAnsi="Arial" w:cs="Arial"/>
        </w:rPr>
        <w:t xml:space="preserve">En el marco de la Resolución 193 de 2016, los objetivos del Control Interno Contable se encaminan principalmente a garantizar la generación de información financiera de calidad, con las características fundamentales de relevancia y representación fiel con sujeción al </w:t>
      </w:r>
      <w:r w:rsidR="008E36AD" w:rsidRPr="0028745F">
        <w:rPr>
          <w:rFonts w:ascii="Arial" w:hAnsi="Arial" w:cs="Arial"/>
        </w:rPr>
        <w:t>Régimen</w:t>
      </w:r>
      <w:r w:rsidRPr="0028745F">
        <w:rPr>
          <w:rFonts w:ascii="Arial" w:hAnsi="Arial" w:cs="Arial"/>
        </w:rPr>
        <w:t xml:space="preserve"> de Contabilidad Pública, que permitan la gestión eficiente, la transparencia, la rendición de cuentas y el control.</w:t>
      </w:r>
    </w:p>
    <w:p w14:paraId="2748D10B" w14:textId="77777777" w:rsidR="005A1866" w:rsidRPr="0028745F" w:rsidRDefault="005A1866" w:rsidP="005E1A97">
      <w:pPr>
        <w:ind w:left="-426" w:right="-376"/>
        <w:jc w:val="both"/>
        <w:rPr>
          <w:rFonts w:ascii="Arial" w:hAnsi="Arial" w:cs="Arial"/>
          <w:b/>
          <w:sz w:val="28"/>
          <w:szCs w:val="28"/>
        </w:rPr>
      </w:pPr>
    </w:p>
    <w:p w14:paraId="2F885B14" w14:textId="77777777" w:rsidR="007464A8" w:rsidRPr="0028745F" w:rsidRDefault="007464A8" w:rsidP="007464A8">
      <w:pPr>
        <w:ind w:left="-426" w:right="-376"/>
        <w:jc w:val="both"/>
        <w:rPr>
          <w:rFonts w:ascii="Arial" w:hAnsi="Arial" w:cs="Arial"/>
        </w:rPr>
      </w:pPr>
      <w:r w:rsidRPr="0028745F">
        <w:rPr>
          <w:rFonts w:ascii="Arial" w:hAnsi="Arial" w:cs="Arial"/>
        </w:rPr>
        <w:t>De lo anterior, se desprenden acciones tendientes al establecimiento de políticas, controles, elementos básicos de evaluación y seguimiento. A continuación, se relacionan las más relevantes:</w:t>
      </w:r>
    </w:p>
    <w:p w14:paraId="1D1ADE11" w14:textId="77777777" w:rsidR="005A1866" w:rsidRPr="0028745F" w:rsidRDefault="005A1866" w:rsidP="005E1A97">
      <w:pPr>
        <w:ind w:left="-426" w:right="-376"/>
        <w:jc w:val="both"/>
        <w:rPr>
          <w:rFonts w:ascii="Arial" w:hAnsi="Arial" w:cs="Arial"/>
          <w:b/>
          <w:sz w:val="28"/>
          <w:szCs w:val="28"/>
        </w:rPr>
      </w:pPr>
    </w:p>
    <w:p w14:paraId="2AC5F6D0" w14:textId="77777777" w:rsidR="00B87F35" w:rsidRPr="0028745F" w:rsidRDefault="00B87F35" w:rsidP="00B87F35">
      <w:pPr>
        <w:spacing w:after="160"/>
        <w:rPr>
          <w:rFonts w:eastAsiaTheme="minorHAnsi"/>
          <w:lang w:val="es-CO"/>
        </w:rPr>
      </w:pPr>
      <w:r w:rsidRPr="0028745F">
        <w:rPr>
          <w:rFonts w:eastAsiaTheme="minorHAnsi"/>
          <w:lang w:val="es-CO"/>
        </w:rPr>
        <w:t xml:space="preserve"> </w:t>
      </w:r>
      <w:r w:rsidRPr="0028745F">
        <w:rPr>
          <w:noProof/>
          <w:sz w:val="21"/>
          <w:szCs w:val="21"/>
          <w:lang w:val="es-CO" w:eastAsia="es-CO"/>
        </w:rPr>
        <w:drawing>
          <wp:inline distT="0" distB="0" distL="0" distR="0" wp14:anchorId="16D468EC" wp14:editId="6DC9D6CF">
            <wp:extent cx="5692140" cy="3398520"/>
            <wp:effectExtent l="0" t="0" r="3810" b="0"/>
            <wp:docPr id="1846217850" name="Diagrama 1846217850">
              <a:extLst xmlns:a="http://schemas.openxmlformats.org/drawingml/2006/main">
                <a:ext uri="{FF2B5EF4-FFF2-40B4-BE49-F238E27FC236}">
                  <a16:creationId xmlns:a16="http://schemas.microsoft.com/office/drawing/2014/main" id="{573913BE-48AE-44C4-AF48-A0469FD7F0F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079A4BBA" w14:textId="77777777" w:rsidR="00E2524F" w:rsidRPr="0028745F" w:rsidRDefault="00217320" w:rsidP="00CD5BD3">
      <w:pPr>
        <w:ind w:left="-426" w:right="-427"/>
        <w:jc w:val="both"/>
        <w:rPr>
          <w:rFonts w:ascii="Arial" w:hAnsi="Arial"/>
          <w:b/>
          <w:sz w:val="28"/>
          <w:szCs w:val="28"/>
        </w:rPr>
      </w:pPr>
      <w:r w:rsidRPr="0028745F">
        <w:rPr>
          <w:rFonts w:ascii="Arial" w:hAnsi="Arial"/>
          <w:b/>
          <w:sz w:val="28"/>
          <w:szCs w:val="28"/>
        </w:rPr>
        <w:t>EVALUACIÓN DEL SISTEMA DE CONTROL INTERNO CONTABLE.</w:t>
      </w:r>
    </w:p>
    <w:p w14:paraId="4557E0F5" w14:textId="77777777" w:rsidR="00E2524F" w:rsidRPr="0028745F" w:rsidRDefault="00E2524F" w:rsidP="00CD5BD3">
      <w:pPr>
        <w:ind w:left="-426" w:right="-427"/>
        <w:jc w:val="both"/>
        <w:rPr>
          <w:rFonts w:ascii="Arial" w:hAnsi="Arial"/>
          <w:sz w:val="28"/>
          <w:szCs w:val="28"/>
        </w:rPr>
      </w:pPr>
    </w:p>
    <w:p w14:paraId="575DEE4B" w14:textId="77777777" w:rsidR="005C7461" w:rsidRPr="0028745F" w:rsidRDefault="005C7461" w:rsidP="005C7461">
      <w:pPr>
        <w:ind w:left="-426" w:right="-376"/>
        <w:jc w:val="both"/>
        <w:rPr>
          <w:rFonts w:ascii="Arial" w:eastAsiaTheme="minorHAnsi" w:hAnsi="Arial" w:cs="Arial"/>
          <w:lang w:val="es-CO"/>
        </w:rPr>
      </w:pPr>
      <w:r w:rsidRPr="0028745F">
        <w:rPr>
          <w:rFonts w:ascii="Arial" w:eastAsiaTheme="minorHAnsi" w:hAnsi="Arial" w:cs="Arial"/>
          <w:lang w:val="es-CO"/>
        </w:rPr>
        <w:t xml:space="preserve">Es la medición que se hace del control interno en el proceso contable de una entidad, con el propósito de determinar la existencia de controles y su efectividad para la prevención y neutralización del riesgo asociado a la gestión contable, y de esta manera establecer el grado de confianza que se le puede otorgar. </w:t>
      </w:r>
    </w:p>
    <w:p w14:paraId="498BA48A" w14:textId="77777777" w:rsidR="005C7461" w:rsidRPr="0028745F" w:rsidRDefault="005C7461" w:rsidP="005C7461">
      <w:pPr>
        <w:ind w:left="-426" w:right="-376"/>
        <w:jc w:val="both"/>
        <w:rPr>
          <w:rFonts w:ascii="Arial" w:eastAsiaTheme="minorHAnsi" w:hAnsi="Arial" w:cs="Arial"/>
          <w:lang w:val="es-CO"/>
        </w:rPr>
      </w:pPr>
    </w:p>
    <w:p w14:paraId="0D340E30" w14:textId="77777777" w:rsidR="005C7461" w:rsidRPr="0028745F" w:rsidRDefault="005C7461" w:rsidP="005C7461">
      <w:pPr>
        <w:ind w:left="-426" w:right="-376"/>
        <w:jc w:val="both"/>
        <w:rPr>
          <w:rFonts w:ascii="Arial" w:eastAsiaTheme="minorHAnsi" w:hAnsi="Arial" w:cs="Arial"/>
          <w:lang w:val="es-CO"/>
        </w:rPr>
      </w:pPr>
      <w:r w:rsidRPr="0028745F">
        <w:rPr>
          <w:rFonts w:ascii="Arial" w:eastAsiaTheme="minorHAnsi" w:hAnsi="Arial" w:cs="Arial"/>
          <w:lang w:val="es-CO"/>
        </w:rPr>
        <w:t xml:space="preserve">En ejercicio de la autoevaluación como fundamento del control interno, los contadores y los demás servidores públicos de las diferentes áreas que identifican hechos económicos susceptibles de ser reconocidos contablemente, son responsables, en lo que corresponda, por la operatividad eficiente del proceso contable y las actividades y tareas a su cargo; por la supervisión continua de la efectividad de los controles integrados; y por el desarrollo de la autoevaluación permanente de los resultados de su labor, como parte del cumplimiento de las metas previstas por la dependencia a la cual pertenecen, en consonancia con los objetivos institucionales. </w:t>
      </w:r>
    </w:p>
    <w:p w14:paraId="211108ED" w14:textId="77777777" w:rsidR="005C7461" w:rsidRPr="0028745F" w:rsidRDefault="005C7461" w:rsidP="005C7461">
      <w:pPr>
        <w:rPr>
          <w:rFonts w:ascii="Arial" w:eastAsiaTheme="minorHAnsi" w:hAnsi="Arial" w:cs="Arial"/>
          <w:lang w:val="es-CO"/>
        </w:rPr>
      </w:pPr>
    </w:p>
    <w:p w14:paraId="25903C7F" w14:textId="77777777" w:rsidR="00217320" w:rsidRPr="0028745F" w:rsidRDefault="005C7461" w:rsidP="005C7461">
      <w:pPr>
        <w:ind w:left="-426" w:right="-427"/>
        <w:jc w:val="both"/>
        <w:rPr>
          <w:rFonts w:ascii="Arial" w:hAnsi="Arial"/>
          <w:sz w:val="28"/>
          <w:szCs w:val="28"/>
        </w:rPr>
      </w:pPr>
      <w:r w:rsidRPr="0028745F">
        <w:rPr>
          <w:rFonts w:ascii="Arial" w:eastAsiaTheme="minorHAnsi" w:hAnsi="Arial" w:cs="Arial"/>
          <w:lang w:val="es-CO"/>
        </w:rPr>
        <w:t xml:space="preserve">El jefe de la Oficina de Control Interno es el encargado de efectuar la evaluación del Control Interno Contable en la entidad, con criterio de independencia y objetividad, de conformidad con lo establecido </w:t>
      </w:r>
      <w:r w:rsidRPr="0028745F">
        <w:rPr>
          <w:rFonts w:ascii="Arial" w:eastAsiaTheme="minorHAnsi" w:hAnsi="Arial" w:cs="Arial"/>
          <w:lang w:val="es-CO"/>
        </w:rPr>
        <w:lastRenderedPageBreak/>
        <w:t>a través del Manual Técnico del Modelo Estándar de Control Interno para el Estado Colombiano MECI 2014, adoptado mediante el Decreto 943 de 2014, expedido por el Departamento Administrativo de la Función Pública y su posterior ajuste para armonizarlo con las otras dimensiones del Modelo Integrado de Planeación y Gestión (MIPG).</w:t>
      </w:r>
    </w:p>
    <w:p w14:paraId="296DAA28" w14:textId="77777777" w:rsidR="00E2524F" w:rsidRPr="0028745F" w:rsidRDefault="00E2524F" w:rsidP="00CD5BD3">
      <w:pPr>
        <w:ind w:left="-426" w:right="-427"/>
        <w:jc w:val="both"/>
        <w:rPr>
          <w:rFonts w:ascii="Arial" w:hAnsi="Arial"/>
          <w:sz w:val="28"/>
          <w:szCs w:val="28"/>
        </w:rPr>
      </w:pPr>
    </w:p>
    <w:p w14:paraId="6F258816" w14:textId="77777777" w:rsidR="005C7461" w:rsidRPr="0028745F" w:rsidRDefault="00016618" w:rsidP="00CD5BD3">
      <w:pPr>
        <w:ind w:left="-426" w:right="-427"/>
        <w:jc w:val="both"/>
        <w:rPr>
          <w:rFonts w:ascii="Arial" w:hAnsi="Arial"/>
          <w:b/>
          <w:sz w:val="28"/>
          <w:szCs w:val="28"/>
        </w:rPr>
      </w:pPr>
      <w:r w:rsidRPr="0028745F">
        <w:rPr>
          <w:rFonts w:ascii="Arial" w:hAnsi="Arial"/>
          <w:b/>
          <w:sz w:val="28"/>
          <w:szCs w:val="28"/>
        </w:rPr>
        <w:t>RIESGO DE INDOLE CONTABLE.</w:t>
      </w:r>
    </w:p>
    <w:p w14:paraId="0DE29FBE" w14:textId="77777777" w:rsidR="00016618" w:rsidRPr="0028745F" w:rsidRDefault="00016618" w:rsidP="00CD5BD3">
      <w:pPr>
        <w:ind w:left="-426" w:right="-427"/>
        <w:jc w:val="both"/>
        <w:rPr>
          <w:rFonts w:ascii="Arial" w:hAnsi="Arial"/>
          <w:sz w:val="28"/>
          <w:szCs w:val="28"/>
        </w:rPr>
      </w:pPr>
    </w:p>
    <w:p w14:paraId="4A16F74B" w14:textId="77777777" w:rsidR="00016618" w:rsidRPr="0028745F" w:rsidRDefault="00016618" w:rsidP="00016618">
      <w:pPr>
        <w:ind w:left="-426" w:right="-376"/>
        <w:jc w:val="both"/>
        <w:rPr>
          <w:rFonts w:ascii="Arial" w:eastAsiaTheme="minorHAnsi" w:hAnsi="Arial" w:cs="Arial"/>
          <w:lang w:val="es-CO"/>
        </w:rPr>
      </w:pPr>
      <w:r w:rsidRPr="0028745F">
        <w:rPr>
          <w:rFonts w:ascii="Arial" w:eastAsiaTheme="minorHAnsi" w:hAnsi="Arial" w:cs="Arial"/>
          <w:lang w:val="es-CO"/>
        </w:rPr>
        <w:t>Representa la posibilidad de ocurrencia de eventos, tanto internos como externos, que tienen la capacidad de afectar el proceso contable y que, como consecuencia de ello, impiden la generación de información financiera con las características fundamentales de relevancia y representación fiel establecidas en el Régimen de Contabilidad Pública. El riesgo de índole contable se materializa cuando los hechos económicos generados en la entidad no se incluyen en el proceso contable o cuando, siendo incluidos, no cumplen con los criterios de reconocimiento, medición, revelación y presentación dispuestos en el Régimen de Contabilidad Pública.</w:t>
      </w:r>
    </w:p>
    <w:p w14:paraId="6E19C5B8" w14:textId="77777777" w:rsidR="00016618" w:rsidRPr="0028745F" w:rsidRDefault="00016618" w:rsidP="00CD5BD3">
      <w:pPr>
        <w:ind w:left="-426" w:right="-427"/>
        <w:jc w:val="both"/>
        <w:rPr>
          <w:rFonts w:ascii="Arial" w:hAnsi="Arial"/>
          <w:sz w:val="28"/>
          <w:szCs w:val="28"/>
        </w:rPr>
      </w:pPr>
    </w:p>
    <w:p w14:paraId="6DC31D00" w14:textId="77777777" w:rsidR="005C7461" w:rsidRPr="0028745F" w:rsidRDefault="009F35CF" w:rsidP="00CD5BD3">
      <w:pPr>
        <w:ind w:left="-426" w:right="-427"/>
        <w:jc w:val="both"/>
        <w:rPr>
          <w:rFonts w:ascii="Arial" w:hAnsi="Arial"/>
          <w:b/>
          <w:sz w:val="28"/>
          <w:szCs w:val="28"/>
        </w:rPr>
      </w:pPr>
      <w:r w:rsidRPr="0028745F">
        <w:rPr>
          <w:rFonts w:ascii="Arial" w:hAnsi="Arial"/>
          <w:b/>
          <w:sz w:val="28"/>
          <w:szCs w:val="28"/>
        </w:rPr>
        <w:t>MARCO NORMATIVO CONTABLE DE REFENCIA.</w:t>
      </w:r>
    </w:p>
    <w:p w14:paraId="713C7E43" w14:textId="77777777" w:rsidR="009F35CF" w:rsidRPr="0028745F" w:rsidRDefault="009F35CF" w:rsidP="00CD5BD3">
      <w:pPr>
        <w:ind w:left="-426" w:right="-427"/>
        <w:jc w:val="both"/>
        <w:rPr>
          <w:rFonts w:ascii="Arial" w:hAnsi="Arial"/>
          <w:sz w:val="28"/>
          <w:szCs w:val="28"/>
        </w:rPr>
      </w:pPr>
    </w:p>
    <w:p w14:paraId="38C4B485" w14:textId="77777777" w:rsidR="009F35CF" w:rsidRPr="0028745F" w:rsidRDefault="009F35CF" w:rsidP="00695669">
      <w:pPr>
        <w:ind w:left="-426" w:right="-376"/>
        <w:jc w:val="both"/>
        <w:rPr>
          <w:rFonts w:ascii="Arial" w:eastAsiaTheme="minorHAnsi" w:hAnsi="Arial" w:cs="Arial"/>
          <w:lang w:val="es-CO"/>
        </w:rPr>
      </w:pPr>
      <w:r w:rsidRPr="0028745F">
        <w:rPr>
          <w:rFonts w:ascii="Arial" w:eastAsiaTheme="minorHAnsi" w:hAnsi="Arial" w:cs="Arial"/>
          <w:lang w:val="es-CO"/>
        </w:rPr>
        <w:t xml:space="preserve">El desarrollo del proceso contable de una entidad requiere de la identificación del marco normativo del </w:t>
      </w:r>
      <w:r w:rsidR="008E36AD" w:rsidRPr="0028745F">
        <w:rPr>
          <w:rFonts w:ascii="Arial" w:eastAsiaTheme="minorHAnsi" w:hAnsi="Arial" w:cs="Arial"/>
          <w:lang w:val="es-CO"/>
        </w:rPr>
        <w:t>Régimen</w:t>
      </w:r>
      <w:r w:rsidRPr="0028745F">
        <w:rPr>
          <w:rFonts w:ascii="Arial" w:eastAsiaTheme="minorHAnsi" w:hAnsi="Arial" w:cs="Arial"/>
          <w:lang w:val="es-CO"/>
        </w:rPr>
        <w:t xml:space="preserve"> de Contabilidad Pública que le aplica, el cual delimita la regulación que debe observar en cada una de sus etapas. A partir de dicho marco normativo, la entidad establece las políticas contables que direccionarán el proceso contable para la preparación y presentación de los estados financieros. Las políticas contables se formalizarán mediante documento emitido por el representante legal o la máxima instancia administrativa de la entidad. Las políticas de operación facilitan la ejecución del proceso contable y deberán ser definidas por cada entidad para asegurar: el flujo de información hacia el área contable, la incorporación de todos los hechos económicos realizados por la entidad, y la presentación oportuna de los estados financieros a los diferentes usuarios.</w:t>
      </w:r>
    </w:p>
    <w:p w14:paraId="6D4E269C" w14:textId="77777777" w:rsidR="009F35CF" w:rsidRPr="0028745F" w:rsidRDefault="009F35CF" w:rsidP="00695669">
      <w:pPr>
        <w:ind w:left="-426" w:right="-376"/>
        <w:jc w:val="both"/>
        <w:rPr>
          <w:rFonts w:ascii="Arial" w:hAnsi="Arial"/>
          <w:sz w:val="28"/>
          <w:szCs w:val="28"/>
        </w:rPr>
      </w:pPr>
    </w:p>
    <w:p w14:paraId="6A2C15C5" w14:textId="77777777" w:rsidR="005C7461" w:rsidRPr="0028745F" w:rsidRDefault="00C34BAE" w:rsidP="00695669">
      <w:pPr>
        <w:ind w:left="-426" w:right="-376"/>
        <w:jc w:val="both"/>
        <w:rPr>
          <w:rFonts w:ascii="Arial" w:hAnsi="Arial"/>
          <w:b/>
          <w:sz w:val="28"/>
          <w:szCs w:val="28"/>
        </w:rPr>
      </w:pPr>
      <w:r w:rsidRPr="0028745F">
        <w:rPr>
          <w:rFonts w:ascii="Arial" w:hAnsi="Arial"/>
          <w:b/>
          <w:sz w:val="28"/>
          <w:szCs w:val="28"/>
        </w:rPr>
        <w:t>ETAPAS DEL PROCESO CONTABLE.</w:t>
      </w:r>
    </w:p>
    <w:p w14:paraId="384C245F" w14:textId="77777777" w:rsidR="005C7461" w:rsidRPr="0028745F" w:rsidRDefault="005C7461" w:rsidP="00695669">
      <w:pPr>
        <w:ind w:left="-426" w:right="-376"/>
        <w:jc w:val="both"/>
        <w:rPr>
          <w:rFonts w:ascii="Arial" w:hAnsi="Arial"/>
          <w:b/>
          <w:sz w:val="28"/>
          <w:szCs w:val="28"/>
        </w:rPr>
      </w:pPr>
    </w:p>
    <w:p w14:paraId="5C1C2960" w14:textId="77777777" w:rsidR="00C34BAE" w:rsidRPr="0028745F" w:rsidRDefault="00C34BAE" w:rsidP="00695669">
      <w:pPr>
        <w:ind w:left="-426" w:right="-376"/>
        <w:jc w:val="both"/>
        <w:rPr>
          <w:rFonts w:ascii="Arial" w:eastAsiaTheme="minorHAnsi" w:hAnsi="Arial" w:cs="Arial"/>
          <w:lang w:val="es-CO"/>
        </w:rPr>
      </w:pPr>
      <w:r w:rsidRPr="0028745F">
        <w:rPr>
          <w:rFonts w:ascii="Arial" w:eastAsiaTheme="minorHAnsi" w:hAnsi="Arial" w:cs="Arial"/>
          <w:lang w:val="es-CO"/>
        </w:rPr>
        <w:t>En todo sistema se identifican tres elementos básicos: las entradas, el proceso y las salidas, siendo inherente a todo proceso, bajo un enfoque sistémico, su ejecución a partir de la planeación y la permanente verificación y retroalimentación conducentes a la mejora continua. Las entradas proveen al sistema los insumos para que sean procesados, de forma que se obtenga uno o varios productos; el proceso es la acción de transformación de los insumos; y las salidas son los productos, es decir, los resultados obtenidos mediante ese proceso de transformación.</w:t>
      </w:r>
    </w:p>
    <w:p w14:paraId="3F6C320C" w14:textId="77777777" w:rsidR="00C34BAE" w:rsidRPr="0028745F" w:rsidRDefault="00C34BAE" w:rsidP="00C34BAE">
      <w:pPr>
        <w:rPr>
          <w:rFonts w:eastAsiaTheme="minorHAnsi"/>
          <w:lang w:val="es-CO"/>
        </w:rPr>
      </w:pPr>
    </w:p>
    <w:p w14:paraId="34C8DEF6" w14:textId="77777777" w:rsidR="00C34BAE" w:rsidRPr="0028745F" w:rsidRDefault="00C34BAE" w:rsidP="00C34BAE">
      <w:pPr>
        <w:pStyle w:val="Descripcin"/>
        <w:jc w:val="center"/>
        <w:rPr>
          <w:b/>
          <w:color w:val="auto"/>
        </w:rPr>
      </w:pPr>
      <w:bookmarkStart w:id="27" w:name="_Toc132496539"/>
      <w:bookmarkStart w:id="28" w:name="_Toc164936776"/>
      <w:r w:rsidRPr="0028745F">
        <w:rPr>
          <w:b/>
          <w:color w:val="auto"/>
        </w:rPr>
        <w:lastRenderedPageBreak/>
        <w:t xml:space="preserve">Gráfico </w:t>
      </w:r>
      <w:r w:rsidRPr="0028745F">
        <w:rPr>
          <w:b/>
          <w:color w:val="auto"/>
        </w:rPr>
        <w:fldChar w:fldCharType="begin"/>
      </w:r>
      <w:r w:rsidRPr="0028745F">
        <w:rPr>
          <w:b/>
          <w:color w:val="auto"/>
        </w:rPr>
        <w:instrText xml:space="preserve"> STYLEREF 1 \s </w:instrText>
      </w:r>
      <w:r w:rsidRPr="0028745F">
        <w:rPr>
          <w:b/>
          <w:color w:val="auto"/>
        </w:rPr>
        <w:fldChar w:fldCharType="separate"/>
      </w:r>
      <w:r w:rsidRPr="0028745F">
        <w:rPr>
          <w:b/>
          <w:noProof/>
          <w:color w:val="auto"/>
        </w:rPr>
        <w:t>3</w:t>
      </w:r>
      <w:r w:rsidRPr="0028745F">
        <w:rPr>
          <w:b/>
          <w:noProof/>
          <w:color w:val="auto"/>
        </w:rPr>
        <w:fldChar w:fldCharType="end"/>
      </w:r>
      <w:r w:rsidRPr="0028745F">
        <w:rPr>
          <w:b/>
          <w:color w:val="auto"/>
        </w:rPr>
        <w:noBreakHyphen/>
      </w:r>
      <w:r w:rsidRPr="0028745F">
        <w:rPr>
          <w:b/>
          <w:color w:val="auto"/>
        </w:rPr>
        <w:fldChar w:fldCharType="begin"/>
      </w:r>
      <w:r w:rsidRPr="0028745F">
        <w:rPr>
          <w:b/>
          <w:color w:val="auto"/>
        </w:rPr>
        <w:instrText xml:space="preserve"> SEQ Gráfico \* ARABIC \s 1 </w:instrText>
      </w:r>
      <w:r w:rsidRPr="0028745F">
        <w:rPr>
          <w:b/>
          <w:color w:val="auto"/>
        </w:rPr>
        <w:fldChar w:fldCharType="separate"/>
      </w:r>
      <w:r w:rsidRPr="0028745F">
        <w:rPr>
          <w:b/>
          <w:noProof/>
          <w:color w:val="auto"/>
        </w:rPr>
        <w:t>1</w:t>
      </w:r>
      <w:r w:rsidRPr="0028745F">
        <w:rPr>
          <w:b/>
          <w:noProof/>
          <w:color w:val="auto"/>
        </w:rPr>
        <w:fldChar w:fldCharType="end"/>
      </w:r>
      <w:r w:rsidRPr="0028745F">
        <w:rPr>
          <w:b/>
          <w:color w:val="auto"/>
        </w:rPr>
        <w:t xml:space="preserve"> Etapas del proceso contable</w:t>
      </w:r>
      <w:bookmarkEnd w:id="27"/>
      <w:bookmarkEnd w:id="28"/>
    </w:p>
    <w:p w14:paraId="191E4CBA" w14:textId="77777777" w:rsidR="00C34BAE" w:rsidRPr="0028745F" w:rsidRDefault="00C34BAE" w:rsidP="00C34BAE">
      <w:pPr>
        <w:spacing w:after="160"/>
        <w:rPr>
          <w:rFonts w:eastAsiaTheme="minorHAnsi"/>
          <w:b/>
          <w:bCs/>
          <w:lang w:val="es-CO"/>
        </w:rPr>
      </w:pPr>
      <w:r w:rsidRPr="0028745F">
        <w:rPr>
          <w:rFonts w:eastAsiaTheme="minorHAnsi"/>
          <w:noProof/>
          <w:lang w:val="es-CO" w:eastAsia="es-CO"/>
        </w:rPr>
        <w:drawing>
          <wp:anchor distT="0" distB="0" distL="114300" distR="114300" simplePos="0" relativeHeight="251671552" behindDoc="1" locked="0" layoutInCell="1" allowOverlap="1" wp14:anchorId="7342C26D" wp14:editId="6329B9EB">
            <wp:simplePos x="0" y="0"/>
            <wp:positionH relativeFrom="margin">
              <wp:posOffset>-262589</wp:posOffset>
            </wp:positionH>
            <wp:positionV relativeFrom="paragraph">
              <wp:posOffset>87630</wp:posOffset>
            </wp:positionV>
            <wp:extent cx="5887085" cy="3392805"/>
            <wp:effectExtent l="0" t="0" r="0" b="36195"/>
            <wp:wrapTight wrapText="bothSides">
              <wp:wrapPolygon edited="0">
                <wp:start x="10205" y="728"/>
                <wp:lineTo x="8248" y="970"/>
                <wp:lineTo x="7619" y="1455"/>
                <wp:lineTo x="7409" y="4851"/>
                <wp:lineTo x="6570" y="5700"/>
                <wp:lineTo x="5662" y="6792"/>
                <wp:lineTo x="4963" y="8732"/>
                <wp:lineTo x="4613" y="11158"/>
                <wp:lineTo x="5032" y="11885"/>
                <wp:lineTo x="5871" y="12613"/>
                <wp:lineTo x="3844" y="12856"/>
                <wp:lineTo x="3425" y="13220"/>
                <wp:lineTo x="3425" y="17707"/>
                <wp:lineTo x="5452" y="18435"/>
                <wp:lineTo x="8527" y="18435"/>
                <wp:lineTo x="8597" y="21709"/>
                <wp:lineTo x="13140" y="21709"/>
                <wp:lineTo x="14119" y="21588"/>
                <wp:lineTo x="16705" y="20739"/>
                <wp:lineTo x="16705" y="20375"/>
                <wp:lineTo x="17264" y="18435"/>
                <wp:lineTo x="17544" y="16494"/>
                <wp:lineTo x="17544" y="14554"/>
                <wp:lineTo x="17264" y="12613"/>
                <wp:lineTo x="16565" y="10551"/>
                <wp:lineTo x="15517" y="9339"/>
                <wp:lineTo x="14748" y="8732"/>
                <wp:lineTo x="15237" y="8732"/>
                <wp:lineTo x="19361" y="7034"/>
                <wp:lineTo x="19501" y="2426"/>
                <wp:lineTo x="10624" y="728"/>
                <wp:lineTo x="10205" y="728"/>
              </wp:wrapPolygon>
            </wp:wrapTight>
            <wp:docPr id="7922" name="Diagrama 79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margin">
              <wp14:pctWidth>0</wp14:pctWidth>
            </wp14:sizeRelH>
            <wp14:sizeRelV relativeFrom="margin">
              <wp14:pctHeight>0</wp14:pctHeight>
            </wp14:sizeRelV>
          </wp:anchor>
        </w:drawing>
      </w:r>
    </w:p>
    <w:p w14:paraId="3A722861" w14:textId="77777777" w:rsidR="00C34BAE" w:rsidRPr="0028745F" w:rsidRDefault="00C34BAE" w:rsidP="00C34BAE">
      <w:pPr>
        <w:spacing w:after="160"/>
        <w:rPr>
          <w:rFonts w:eastAsiaTheme="minorHAnsi"/>
          <w:lang w:val="es-CO"/>
        </w:rPr>
      </w:pPr>
    </w:p>
    <w:p w14:paraId="4883DC8B" w14:textId="77777777" w:rsidR="00C34BAE" w:rsidRPr="0028745F" w:rsidRDefault="00C34BAE" w:rsidP="00C34BAE">
      <w:pPr>
        <w:spacing w:after="160"/>
        <w:rPr>
          <w:rFonts w:eastAsiaTheme="minorHAnsi"/>
          <w:lang w:val="es-CO"/>
        </w:rPr>
      </w:pPr>
    </w:p>
    <w:p w14:paraId="05B08908" w14:textId="77777777" w:rsidR="00C34BAE" w:rsidRPr="0028745F" w:rsidRDefault="00C34BAE" w:rsidP="00C34BAE">
      <w:pPr>
        <w:spacing w:after="160"/>
        <w:rPr>
          <w:rFonts w:eastAsiaTheme="minorHAnsi"/>
          <w:lang w:val="es-CO"/>
        </w:rPr>
      </w:pPr>
    </w:p>
    <w:p w14:paraId="6085A4C9" w14:textId="77777777" w:rsidR="00C34BAE" w:rsidRPr="0028745F" w:rsidRDefault="00C34BAE" w:rsidP="00C34BAE">
      <w:pPr>
        <w:spacing w:after="160"/>
        <w:rPr>
          <w:rFonts w:eastAsiaTheme="minorHAnsi"/>
          <w:lang w:val="es-CO"/>
        </w:rPr>
      </w:pPr>
    </w:p>
    <w:p w14:paraId="020FABA8" w14:textId="77777777" w:rsidR="00C34BAE" w:rsidRPr="0028745F" w:rsidRDefault="00C34BAE" w:rsidP="00C34BAE">
      <w:pPr>
        <w:spacing w:after="160"/>
        <w:rPr>
          <w:rFonts w:eastAsiaTheme="minorHAnsi"/>
          <w:lang w:val="es-CO"/>
        </w:rPr>
      </w:pPr>
    </w:p>
    <w:p w14:paraId="2E391071" w14:textId="77777777" w:rsidR="00C34BAE" w:rsidRPr="0028745F" w:rsidRDefault="00C34BAE" w:rsidP="00C34BAE">
      <w:pPr>
        <w:spacing w:after="160"/>
        <w:rPr>
          <w:rFonts w:eastAsiaTheme="minorHAnsi"/>
          <w:lang w:val="es-CO"/>
        </w:rPr>
      </w:pPr>
    </w:p>
    <w:p w14:paraId="5E3892AC" w14:textId="77777777" w:rsidR="00C34BAE" w:rsidRPr="0028745F" w:rsidRDefault="00C34BAE" w:rsidP="00C34BAE">
      <w:pPr>
        <w:spacing w:after="160"/>
        <w:rPr>
          <w:rFonts w:eastAsiaTheme="minorHAnsi"/>
          <w:lang w:val="es-CO"/>
        </w:rPr>
      </w:pPr>
    </w:p>
    <w:p w14:paraId="3B5FB63D" w14:textId="77777777" w:rsidR="00C34BAE" w:rsidRPr="0028745F" w:rsidRDefault="00C34BAE" w:rsidP="00C34BAE">
      <w:pPr>
        <w:spacing w:after="160"/>
        <w:rPr>
          <w:rFonts w:eastAsiaTheme="minorHAnsi"/>
          <w:lang w:val="es-CO"/>
        </w:rPr>
      </w:pPr>
    </w:p>
    <w:p w14:paraId="61DF0F42" w14:textId="77777777" w:rsidR="00C34BAE" w:rsidRPr="0028745F" w:rsidRDefault="00C34BAE" w:rsidP="00C34BAE">
      <w:pPr>
        <w:spacing w:after="160"/>
        <w:rPr>
          <w:rFonts w:eastAsiaTheme="minorHAnsi"/>
          <w:lang w:val="es-CO"/>
        </w:rPr>
      </w:pPr>
    </w:p>
    <w:p w14:paraId="455953A8" w14:textId="77777777" w:rsidR="00C34BAE" w:rsidRPr="0028745F" w:rsidRDefault="00C34BAE" w:rsidP="00C34BAE">
      <w:pPr>
        <w:spacing w:after="160"/>
        <w:rPr>
          <w:rFonts w:eastAsiaTheme="minorHAnsi"/>
          <w:lang w:val="es-CO"/>
        </w:rPr>
      </w:pPr>
    </w:p>
    <w:p w14:paraId="0EEB3777" w14:textId="77777777" w:rsidR="00C34BAE" w:rsidRPr="0028745F" w:rsidRDefault="00C34BAE" w:rsidP="00C34BAE">
      <w:pPr>
        <w:rPr>
          <w:rFonts w:eastAsiaTheme="minorHAnsi"/>
          <w:b/>
          <w:bCs/>
          <w:lang w:val="es-CO"/>
        </w:rPr>
      </w:pPr>
    </w:p>
    <w:p w14:paraId="70BB8521" w14:textId="77777777" w:rsidR="00C34BAE" w:rsidRPr="0028745F" w:rsidRDefault="00C34BAE" w:rsidP="00C34BAE">
      <w:pPr>
        <w:rPr>
          <w:rFonts w:eastAsiaTheme="minorHAnsi"/>
          <w:b/>
          <w:bCs/>
          <w:lang w:val="es-CO"/>
        </w:rPr>
      </w:pPr>
    </w:p>
    <w:p w14:paraId="64EF25F7" w14:textId="77777777" w:rsidR="00C34BAE" w:rsidRPr="0028745F" w:rsidRDefault="00C34BAE" w:rsidP="00CD5BD3">
      <w:pPr>
        <w:ind w:left="-426" w:right="-427"/>
        <w:jc w:val="both"/>
        <w:rPr>
          <w:rFonts w:ascii="Arial" w:hAnsi="Arial"/>
          <w:b/>
          <w:sz w:val="28"/>
          <w:szCs w:val="28"/>
        </w:rPr>
      </w:pPr>
    </w:p>
    <w:p w14:paraId="4402C789" w14:textId="77777777" w:rsidR="00E310A5" w:rsidRDefault="00E310A5" w:rsidP="00DA16CD">
      <w:pPr>
        <w:ind w:left="-284" w:right="-427"/>
        <w:jc w:val="both"/>
        <w:rPr>
          <w:rFonts w:ascii="Arial" w:hAnsi="Arial" w:cs="Arial"/>
          <w:b/>
          <w:sz w:val="28"/>
          <w:szCs w:val="28"/>
        </w:rPr>
      </w:pPr>
    </w:p>
    <w:p w14:paraId="459072FC" w14:textId="7557CA8F" w:rsidR="00DA16CD" w:rsidRPr="0028745F" w:rsidRDefault="00E80D90" w:rsidP="00DA16CD">
      <w:pPr>
        <w:ind w:left="-284" w:right="-427"/>
        <w:jc w:val="both"/>
        <w:rPr>
          <w:rFonts w:ascii="Arial" w:hAnsi="Arial" w:cs="Arial"/>
          <w:b/>
          <w:sz w:val="28"/>
          <w:szCs w:val="28"/>
        </w:rPr>
      </w:pPr>
      <w:r w:rsidRPr="0028745F">
        <w:rPr>
          <w:rFonts w:ascii="Arial" w:hAnsi="Arial" w:cs="Arial"/>
          <w:b/>
          <w:sz w:val="28"/>
          <w:szCs w:val="28"/>
        </w:rPr>
        <w:t>RECONOCIMIENTO.</w:t>
      </w:r>
    </w:p>
    <w:p w14:paraId="519809DC" w14:textId="77777777" w:rsidR="00E80D90" w:rsidRPr="0028745F" w:rsidRDefault="00E80D90" w:rsidP="00DA16CD">
      <w:pPr>
        <w:ind w:left="-284" w:right="-427"/>
        <w:jc w:val="both"/>
        <w:rPr>
          <w:rFonts w:ascii="Arial" w:hAnsi="Arial" w:cs="Arial"/>
          <w:b/>
          <w:sz w:val="28"/>
          <w:szCs w:val="28"/>
        </w:rPr>
      </w:pPr>
    </w:p>
    <w:p w14:paraId="50BF0E5E" w14:textId="77777777" w:rsidR="00E80D90" w:rsidRPr="0028745F" w:rsidRDefault="00E80D90" w:rsidP="00695669">
      <w:pPr>
        <w:ind w:left="-284" w:right="-376"/>
        <w:jc w:val="both"/>
        <w:rPr>
          <w:rFonts w:ascii="Arial" w:eastAsiaTheme="minorHAnsi" w:hAnsi="Arial" w:cs="Arial"/>
          <w:lang w:val="es-CO"/>
        </w:rPr>
      </w:pPr>
      <w:r w:rsidRPr="0028745F">
        <w:rPr>
          <w:rFonts w:ascii="Arial" w:eastAsiaTheme="minorHAnsi" w:hAnsi="Arial" w:cs="Arial"/>
          <w:lang w:val="es-CO"/>
        </w:rPr>
        <w:t>Es la etapa en la cual se incorpora, en el estado de situación financiera o en el estado de resultados (estado de resultado integral en el caso de las empresas), un hecho económico que cumpla la definición de los elementos de los estados financieros (activo, pasivo, patrimonio, ingreso, costo o gasto); que sea probable que genere flujos de entrada o salida de recursos que incorporen beneficios económicos o potencial de servicio; y que sea susceptible de medición monetaria fiable. El reconocimiento de un hecho económico implica identificación, clasificación, medición y registro.</w:t>
      </w:r>
    </w:p>
    <w:p w14:paraId="4C9716FF" w14:textId="77777777" w:rsidR="00E80D90" w:rsidRPr="0028745F" w:rsidRDefault="00E80D90" w:rsidP="00695669">
      <w:pPr>
        <w:ind w:left="-284" w:right="-376"/>
        <w:jc w:val="both"/>
        <w:rPr>
          <w:rFonts w:ascii="Arial" w:hAnsi="Arial" w:cs="Arial"/>
        </w:rPr>
      </w:pPr>
    </w:p>
    <w:p w14:paraId="5B5A0F39" w14:textId="77777777" w:rsidR="00E80D90" w:rsidRPr="0028745F" w:rsidRDefault="00E80D90" w:rsidP="00695669">
      <w:pPr>
        <w:ind w:left="-284" w:right="-376"/>
        <w:jc w:val="both"/>
        <w:rPr>
          <w:rFonts w:ascii="Arial" w:hAnsi="Arial" w:cs="Arial"/>
          <w:b/>
          <w:sz w:val="28"/>
          <w:szCs w:val="28"/>
        </w:rPr>
      </w:pPr>
      <w:r w:rsidRPr="0028745F">
        <w:rPr>
          <w:rFonts w:ascii="Arial" w:hAnsi="Arial" w:cs="Arial"/>
          <w:b/>
          <w:sz w:val="28"/>
          <w:szCs w:val="28"/>
        </w:rPr>
        <w:t>MEDICIÓN POSTERIOR.</w:t>
      </w:r>
    </w:p>
    <w:p w14:paraId="2906EEB3" w14:textId="77777777" w:rsidR="00E80D90" w:rsidRPr="0028745F" w:rsidRDefault="00E80D90" w:rsidP="00695669">
      <w:pPr>
        <w:ind w:left="-284" w:right="-376"/>
        <w:jc w:val="both"/>
        <w:rPr>
          <w:rFonts w:ascii="Arial" w:hAnsi="Arial" w:cs="Arial"/>
        </w:rPr>
      </w:pPr>
    </w:p>
    <w:p w14:paraId="0A001F93" w14:textId="77777777" w:rsidR="00E80D90" w:rsidRPr="0028745F" w:rsidRDefault="00E80D90" w:rsidP="00695669">
      <w:pPr>
        <w:ind w:left="-284" w:right="-376"/>
        <w:jc w:val="both"/>
        <w:rPr>
          <w:rFonts w:ascii="Arial" w:eastAsiaTheme="minorHAnsi" w:hAnsi="Arial" w:cs="Arial"/>
          <w:lang w:val="es-CO"/>
        </w:rPr>
      </w:pPr>
      <w:r w:rsidRPr="0028745F">
        <w:rPr>
          <w:rFonts w:ascii="Arial" w:eastAsiaTheme="minorHAnsi" w:hAnsi="Arial" w:cs="Arial"/>
          <w:lang w:val="es-CO"/>
        </w:rPr>
        <w:t>Es la etapa en la que se actualiza la medición de los elementos de los estados financieros conforme al marco normativo aplicable a la entidad. Esta etapa incluye la valuación y registro de los ajustes al valor de la partida específica del elemento correspondiente.</w:t>
      </w:r>
    </w:p>
    <w:p w14:paraId="41C7F603" w14:textId="77777777" w:rsidR="00E80D90" w:rsidRPr="0028745F" w:rsidRDefault="00E80D90" w:rsidP="000075C2">
      <w:pPr>
        <w:ind w:left="-284" w:right="-234"/>
        <w:jc w:val="both"/>
        <w:rPr>
          <w:rFonts w:ascii="Arial" w:hAnsi="Arial" w:cs="Arial"/>
        </w:rPr>
      </w:pPr>
    </w:p>
    <w:p w14:paraId="2F359FFE" w14:textId="77777777" w:rsidR="00C34BAE" w:rsidRPr="0028745F" w:rsidRDefault="00E80D90" w:rsidP="00DA16CD">
      <w:pPr>
        <w:ind w:left="-284" w:right="-427"/>
        <w:jc w:val="both"/>
        <w:rPr>
          <w:rFonts w:ascii="Arial" w:hAnsi="Arial" w:cs="Arial"/>
          <w:b/>
          <w:sz w:val="28"/>
          <w:szCs w:val="28"/>
        </w:rPr>
      </w:pPr>
      <w:r w:rsidRPr="0028745F">
        <w:rPr>
          <w:rFonts w:ascii="Arial" w:hAnsi="Arial" w:cs="Arial"/>
          <w:b/>
          <w:sz w:val="28"/>
          <w:szCs w:val="28"/>
        </w:rPr>
        <w:t>REVELACIÓN.</w:t>
      </w:r>
    </w:p>
    <w:p w14:paraId="37479104" w14:textId="77777777" w:rsidR="00E80D90" w:rsidRPr="0028745F" w:rsidRDefault="00E80D90" w:rsidP="00DA16CD">
      <w:pPr>
        <w:ind w:left="-284" w:right="-427"/>
        <w:jc w:val="both"/>
        <w:rPr>
          <w:rFonts w:ascii="Arial" w:hAnsi="Arial" w:cs="Arial"/>
          <w:b/>
          <w:sz w:val="28"/>
          <w:szCs w:val="28"/>
        </w:rPr>
      </w:pPr>
    </w:p>
    <w:p w14:paraId="4F9313B4"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Es la etapa en la que la entidad sintetiza y representa la situación financiera, los resultados de la actividad y la capacidad de prestación de servicios o generación de flujos de recursos, en estados financieros. Incluye los estados financieros y las notas a los estados financieros.</w:t>
      </w:r>
    </w:p>
    <w:p w14:paraId="5867C4A5" w14:textId="77777777" w:rsidR="00E80D90" w:rsidRPr="0028745F" w:rsidRDefault="00E80D90" w:rsidP="00DA16CD">
      <w:pPr>
        <w:ind w:left="-284" w:right="-427"/>
        <w:jc w:val="both"/>
        <w:rPr>
          <w:rFonts w:ascii="Arial" w:hAnsi="Arial" w:cs="Arial"/>
          <w:b/>
          <w:sz w:val="28"/>
          <w:szCs w:val="28"/>
        </w:rPr>
      </w:pPr>
    </w:p>
    <w:p w14:paraId="1FEFC922" w14:textId="77777777" w:rsidR="000075C2" w:rsidRPr="0028745F" w:rsidRDefault="000075C2" w:rsidP="00DA16CD">
      <w:pPr>
        <w:ind w:left="-284" w:right="-427"/>
        <w:jc w:val="both"/>
        <w:rPr>
          <w:rFonts w:ascii="Arial" w:hAnsi="Arial" w:cs="Arial"/>
          <w:b/>
          <w:sz w:val="28"/>
          <w:szCs w:val="28"/>
        </w:rPr>
      </w:pPr>
      <w:r w:rsidRPr="0028745F">
        <w:rPr>
          <w:rFonts w:ascii="Arial" w:hAnsi="Arial" w:cs="Arial"/>
          <w:b/>
          <w:sz w:val="28"/>
          <w:szCs w:val="28"/>
        </w:rPr>
        <w:t>RENDICIÓN DE CUENTAS E INFORMACIÓN A PARTES INTERESADAS.</w:t>
      </w:r>
    </w:p>
    <w:p w14:paraId="4D03D300" w14:textId="77777777" w:rsidR="00E80D90" w:rsidRPr="0028745F" w:rsidRDefault="00E80D90" w:rsidP="00DA16CD">
      <w:pPr>
        <w:ind w:left="-284" w:right="-427"/>
        <w:jc w:val="both"/>
        <w:rPr>
          <w:rFonts w:ascii="Arial" w:hAnsi="Arial" w:cs="Arial"/>
        </w:rPr>
      </w:pPr>
    </w:p>
    <w:p w14:paraId="26C282F0"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lastRenderedPageBreak/>
        <w:t xml:space="preserve">La política de rendición de cuentas tiene fundamento legal y establece que todas las entidades y organismos de la administración pública deben desarrollar su gestión acorde con los principios de democracia participativa y democratización de la gestión pública, para lo cual podrán realizar todas las acciones necesarias con el objeto de involucrar a los ciudadanos, y organizaciones de la sociedad civil en la formulación, ejecución, control y evaluación de la gestión pública. Para tal efecto, deberán ceñirse a los lineamientos de metodología y contenidos mínimos establecidos por el Gobierno Nacional, los cuales incluyen la presentación de los estados financieros. </w:t>
      </w:r>
    </w:p>
    <w:p w14:paraId="0F260629" w14:textId="77777777" w:rsidR="000075C2" w:rsidRPr="0028745F" w:rsidRDefault="000075C2" w:rsidP="00695669">
      <w:pPr>
        <w:ind w:left="-284" w:right="-376"/>
        <w:jc w:val="both"/>
        <w:rPr>
          <w:rFonts w:ascii="Arial" w:eastAsiaTheme="minorHAnsi" w:hAnsi="Arial" w:cs="Arial"/>
          <w:lang w:val="es-CO"/>
        </w:rPr>
      </w:pPr>
    </w:p>
    <w:p w14:paraId="40C7059F"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En el caso de las entidades no obligadas a ceñirse a la metodología antes reseñada, en materia de rendición de cuentas, debe verificarse la implementación de mecanismos tendientes a transparentar y difundir información financiera a las partes interesadas.</w:t>
      </w:r>
    </w:p>
    <w:p w14:paraId="2E2F7D7A" w14:textId="77777777" w:rsidR="000075C2" w:rsidRPr="0028745F" w:rsidRDefault="000075C2" w:rsidP="00695669">
      <w:pPr>
        <w:ind w:left="-284" w:right="-376"/>
        <w:jc w:val="both"/>
        <w:rPr>
          <w:rFonts w:ascii="Arial" w:hAnsi="Arial" w:cs="Arial"/>
        </w:rPr>
      </w:pPr>
    </w:p>
    <w:p w14:paraId="6EED8D8E" w14:textId="77777777" w:rsidR="000075C2" w:rsidRPr="0028745F" w:rsidRDefault="000075C2" w:rsidP="00695669">
      <w:pPr>
        <w:ind w:left="-284" w:right="-376"/>
        <w:jc w:val="both"/>
        <w:rPr>
          <w:rFonts w:ascii="Arial" w:hAnsi="Arial" w:cs="Arial"/>
          <w:b/>
          <w:sz w:val="28"/>
          <w:szCs w:val="28"/>
        </w:rPr>
      </w:pPr>
      <w:r w:rsidRPr="0028745F">
        <w:rPr>
          <w:rFonts w:ascii="Arial" w:hAnsi="Arial" w:cs="Arial"/>
          <w:b/>
          <w:sz w:val="28"/>
          <w:szCs w:val="28"/>
        </w:rPr>
        <w:t>GESTIÓN DEL RIESGO CONTABLE.</w:t>
      </w:r>
    </w:p>
    <w:p w14:paraId="2A5C716E" w14:textId="77777777" w:rsidR="000075C2" w:rsidRPr="0028745F" w:rsidRDefault="000075C2" w:rsidP="00695669">
      <w:pPr>
        <w:ind w:left="-284" w:right="-376"/>
        <w:jc w:val="both"/>
        <w:rPr>
          <w:rFonts w:ascii="Arial" w:hAnsi="Arial" w:cs="Arial"/>
          <w:b/>
          <w:sz w:val="28"/>
          <w:szCs w:val="28"/>
        </w:rPr>
      </w:pPr>
    </w:p>
    <w:p w14:paraId="377851B8"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La gestión de riesgo es, en esencia, el proceso que comprende la identificación y evaluación de los posibles riesgos garantizando la razonabilidad de los objetivos estratégicos de la entidad.</w:t>
      </w:r>
    </w:p>
    <w:p w14:paraId="1DE3C1A2" w14:textId="77777777" w:rsidR="000075C2" w:rsidRPr="0028745F" w:rsidRDefault="000075C2" w:rsidP="00695669">
      <w:pPr>
        <w:ind w:left="-284" w:right="-376"/>
        <w:jc w:val="both"/>
        <w:rPr>
          <w:rFonts w:ascii="Arial" w:eastAsiaTheme="minorHAnsi" w:hAnsi="Arial" w:cs="Arial"/>
          <w:lang w:val="es-CO"/>
        </w:rPr>
      </w:pPr>
    </w:p>
    <w:p w14:paraId="458829C2"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Teniendo en cuenta lo establecido en el Manual Técnico del Modelo Estándar de Control Interno, actualizado en 2014, y su armonización con el MIPG, las entidades deberán realizar un estudio cuyos resultados se concreten en la valoración de los riesgos y políticas que conduzcan a su gestión efectiva.</w:t>
      </w:r>
    </w:p>
    <w:p w14:paraId="13B6E360" w14:textId="77777777" w:rsidR="000075C2" w:rsidRPr="0028745F" w:rsidRDefault="000075C2" w:rsidP="00695669">
      <w:pPr>
        <w:ind w:left="-284" w:right="-376"/>
        <w:jc w:val="both"/>
        <w:rPr>
          <w:rFonts w:ascii="Arial" w:eastAsiaTheme="minorHAnsi" w:hAnsi="Arial" w:cs="Arial"/>
          <w:lang w:val="es-CO"/>
        </w:rPr>
      </w:pPr>
    </w:p>
    <w:p w14:paraId="6A3DA2EE"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 xml:space="preserve">La identificación de riesgos permite conocer los eventos que representan algún grado de amenaza para el cumplimiento de la función del área responsable del proceso contable y que producen efectos desfavorables para sus clientes y grupos de interés. A partir de ellos, se analizan las causas, los agentes generadores y los efectos que se pueden presentar con su ocurrencia. </w:t>
      </w:r>
    </w:p>
    <w:p w14:paraId="59A0621F" w14:textId="77777777" w:rsidR="000075C2" w:rsidRPr="0028745F" w:rsidRDefault="000075C2" w:rsidP="000075C2">
      <w:pPr>
        <w:ind w:left="-284" w:right="-234"/>
        <w:jc w:val="both"/>
        <w:rPr>
          <w:rFonts w:ascii="Arial" w:eastAsiaTheme="minorHAnsi" w:hAnsi="Arial" w:cs="Arial"/>
          <w:lang w:val="es-CO"/>
        </w:rPr>
      </w:pPr>
    </w:p>
    <w:p w14:paraId="78E11B0C"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 xml:space="preserve">La administración de riesgos es un método lógico y sistemático para establecer el contexto e identificar, analizar, evaluar, tratar, monitorear y comunicar los riesgos asociados con los procesos, de forma que permita, a las entidades, minimizar o neutralizar perdidas y maximizar oportunidades. </w:t>
      </w:r>
    </w:p>
    <w:p w14:paraId="6ED788C1" w14:textId="77777777" w:rsidR="000075C2" w:rsidRPr="0028745F" w:rsidRDefault="000075C2" w:rsidP="00695669">
      <w:pPr>
        <w:ind w:left="-284" w:right="-376"/>
        <w:jc w:val="both"/>
        <w:rPr>
          <w:rFonts w:ascii="Arial" w:eastAsiaTheme="minorHAnsi" w:hAnsi="Arial" w:cs="Arial"/>
          <w:lang w:val="es-CO"/>
        </w:rPr>
      </w:pPr>
    </w:p>
    <w:p w14:paraId="5DA63572"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 xml:space="preserve">Una visión integral del proceso contable debe considerar la existencia de factores que tiendan a impedir que los objetivos del proceso contable se cumplan a cabalidad, por lo cual, se hace necesario que el preparador de la información los identifique y revise permanentemente, y que emprenda las acciones necesarias para mitigar o neutralizar su impacto. </w:t>
      </w:r>
    </w:p>
    <w:p w14:paraId="4C5D2E74" w14:textId="77777777" w:rsidR="000075C2" w:rsidRPr="0028745F" w:rsidRDefault="000075C2" w:rsidP="00695669">
      <w:pPr>
        <w:ind w:left="-284" w:right="-376"/>
        <w:jc w:val="both"/>
        <w:rPr>
          <w:rFonts w:ascii="Arial" w:eastAsiaTheme="minorHAnsi" w:hAnsi="Arial" w:cs="Arial"/>
          <w:lang w:val="es-CO"/>
        </w:rPr>
      </w:pPr>
    </w:p>
    <w:p w14:paraId="2DCC0264" w14:textId="77777777" w:rsidR="000075C2" w:rsidRPr="0028745F" w:rsidRDefault="000075C2" w:rsidP="00695669">
      <w:pPr>
        <w:ind w:left="-284" w:right="-376"/>
        <w:jc w:val="both"/>
        <w:rPr>
          <w:rFonts w:ascii="Arial" w:eastAsiaTheme="minorHAnsi" w:hAnsi="Arial" w:cs="Arial"/>
          <w:lang w:val="es-CO"/>
        </w:rPr>
      </w:pPr>
      <w:r w:rsidRPr="0028745F">
        <w:rPr>
          <w:rFonts w:ascii="Arial" w:eastAsiaTheme="minorHAnsi" w:hAnsi="Arial" w:cs="Arial"/>
          <w:lang w:val="es-CO"/>
        </w:rPr>
        <w:t>Los responsables de la información financiera deben identificar, analizar y gestionar los riesgos contables para alcanzar el objetivo de producir información financiera con las características fundamentales de relevancia y representación fiel establecidas en el Régimen de Contabilidad Pública. El proceso de identificación de riesgos contables debe considerar los problemas causados por factores tanto internos como externos:</w:t>
      </w:r>
    </w:p>
    <w:p w14:paraId="06847F89" w14:textId="77777777" w:rsidR="000075C2" w:rsidRPr="0028745F" w:rsidRDefault="000075C2" w:rsidP="00695669">
      <w:pPr>
        <w:ind w:left="-284" w:right="-376"/>
        <w:jc w:val="both"/>
        <w:rPr>
          <w:rFonts w:ascii="Arial" w:eastAsiaTheme="minorHAnsi" w:hAnsi="Arial" w:cs="Arial"/>
          <w:lang w:val="es-CO"/>
        </w:rPr>
      </w:pPr>
    </w:p>
    <w:p w14:paraId="241D7001" w14:textId="77777777" w:rsidR="00B45444" w:rsidRPr="0028745F" w:rsidRDefault="00B45444" w:rsidP="00695669">
      <w:pPr>
        <w:ind w:left="-284" w:right="-376"/>
        <w:jc w:val="both"/>
        <w:rPr>
          <w:rFonts w:ascii="Arial" w:eastAsiaTheme="minorHAnsi" w:hAnsi="Arial" w:cs="Arial"/>
          <w:lang w:val="es-CO"/>
        </w:rPr>
      </w:pPr>
      <w:r w:rsidRPr="0028745F">
        <w:rPr>
          <w:rFonts w:ascii="Arial" w:eastAsiaTheme="minorHAnsi" w:hAnsi="Arial" w:cs="Arial"/>
          <w:lang w:val="es-CO"/>
        </w:rPr>
        <w:t>Régimen de Contabilidad Pública. El proceso de identificación de riesgos contables debe considerar los problemas causados por factores tanto internos como externos:</w:t>
      </w:r>
    </w:p>
    <w:p w14:paraId="185EA9E9" w14:textId="77777777" w:rsidR="00B45444" w:rsidRPr="0028745F" w:rsidRDefault="00B45444" w:rsidP="00B45444">
      <w:pPr>
        <w:ind w:right="-234"/>
        <w:jc w:val="both"/>
        <w:rPr>
          <w:rFonts w:ascii="Arial" w:eastAsiaTheme="minorHAnsi" w:hAnsi="Arial" w:cs="Arial"/>
          <w:lang w:val="es-CO"/>
        </w:rPr>
      </w:pPr>
    </w:p>
    <w:p w14:paraId="02A9176E" w14:textId="77777777" w:rsidR="00B45444" w:rsidRPr="0028745F" w:rsidRDefault="00B45444" w:rsidP="00B45444">
      <w:pPr>
        <w:jc w:val="center"/>
        <w:rPr>
          <w:rFonts w:eastAsiaTheme="minorHAnsi"/>
          <w:lang w:val="es-CO"/>
        </w:rPr>
      </w:pPr>
      <w:r w:rsidRPr="0028745F">
        <w:rPr>
          <w:noProof/>
          <w:lang w:val="es-CO" w:eastAsia="es-CO"/>
        </w:rPr>
        <w:lastRenderedPageBreak/>
        <w:drawing>
          <wp:inline distT="0" distB="0" distL="0" distR="0" wp14:anchorId="52CE62FB" wp14:editId="52B825A1">
            <wp:extent cx="5943600" cy="3371850"/>
            <wp:effectExtent l="0" t="0" r="0" b="0"/>
            <wp:docPr id="1983636007" name="Diagrama 1983636007">
              <a:extLst xmlns:a="http://schemas.openxmlformats.org/drawingml/2006/main">
                <a:ext uri="{FF2B5EF4-FFF2-40B4-BE49-F238E27FC236}">
                  <a16:creationId xmlns:a16="http://schemas.microsoft.com/office/drawing/2014/main" id="{64CE4AA6-76EE-4CC8-8284-E3E8F6A3F8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2BF48AE3" w14:textId="77777777" w:rsidR="00C34BAE" w:rsidRPr="0028745F" w:rsidRDefault="00695669" w:rsidP="00695669">
      <w:pPr>
        <w:ind w:left="-284" w:right="-376"/>
        <w:jc w:val="both"/>
        <w:rPr>
          <w:rFonts w:ascii="Arial" w:hAnsi="Arial" w:cs="Arial"/>
          <w:b/>
          <w:sz w:val="28"/>
          <w:szCs w:val="28"/>
        </w:rPr>
      </w:pPr>
      <w:r w:rsidRPr="0028745F">
        <w:rPr>
          <w:rFonts w:ascii="Arial" w:hAnsi="Arial" w:cs="Arial"/>
          <w:b/>
          <w:sz w:val="28"/>
          <w:szCs w:val="28"/>
        </w:rPr>
        <w:t>ELEMENTOS Y ACTIVIDADES DE CONTROL INTERNO PARA GESTIONAR EL RIESGO CONTABLE.</w:t>
      </w:r>
    </w:p>
    <w:p w14:paraId="5F80FB96" w14:textId="77777777" w:rsidR="00C34BAE" w:rsidRPr="0028745F" w:rsidRDefault="00C34BAE" w:rsidP="00695669">
      <w:pPr>
        <w:ind w:left="-284" w:right="-234"/>
        <w:jc w:val="both"/>
        <w:rPr>
          <w:rFonts w:ascii="Arial" w:hAnsi="Arial" w:cs="Arial"/>
          <w:b/>
          <w:sz w:val="28"/>
          <w:szCs w:val="28"/>
        </w:rPr>
      </w:pPr>
    </w:p>
    <w:p w14:paraId="2FA7C94D" w14:textId="562E3511" w:rsidR="00F61AB0" w:rsidRPr="00E310A5" w:rsidRDefault="00F61AB0" w:rsidP="00F61AB0">
      <w:pPr>
        <w:ind w:left="-284" w:right="-376"/>
        <w:jc w:val="both"/>
        <w:rPr>
          <w:rFonts w:ascii="Arial" w:eastAsiaTheme="minorHAnsi" w:hAnsi="Arial" w:cs="Arial"/>
          <w:sz w:val="22"/>
          <w:szCs w:val="22"/>
          <w:lang w:val="es-CO"/>
        </w:rPr>
      </w:pPr>
      <w:r w:rsidRPr="00E310A5">
        <w:rPr>
          <w:rFonts w:ascii="Arial" w:eastAsiaTheme="minorHAnsi" w:hAnsi="Arial" w:cs="Arial"/>
          <w:sz w:val="22"/>
          <w:szCs w:val="22"/>
          <w:lang w:val="es-CO"/>
        </w:rPr>
        <w:t>Con el propósito de lograr una información financiera que cumpla con las características cualitativas previstas en los marcos normativos del Régimen de Contabilidad Pública, las entidades deberán observar, como mínimo los siguientes elementos y actividades:</w:t>
      </w:r>
    </w:p>
    <w:p w14:paraId="45B6BD0B" w14:textId="77777777" w:rsidR="00E310A5" w:rsidRPr="0028745F" w:rsidRDefault="00E310A5" w:rsidP="00F61AB0">
      <w:pPr>
        <w:ind w:left="-284" w:right="-376"/>
        <w:jc w:val="both"/>
        <w:rPr>
          <w:rFonts w:ascii="Arial" w:hAnsi="Arial" w:cs="Arial"/>
          <w:b/>
          <w:sz w:val="28"/>
          <w:szCs w:val="28"/>
        </w:rPr>
      </w:pPr>
    </w:p>
    <w:p w14:paraId="52E26CDB" w14:textId="77777777" w:rsidR="00F61AB0" w:rsidRPr="0028745F" w:rsidRDefault="00F61AB0" w:rsidP="00F61AB0">
      <w:pPr>
        <w:spacing w:after="160"/>
        <w:jc w:val="center"/>
        <w:rPr>
          <w:rFonts w:eastAsiaTheme="minorHAnsi"/>
          <w:lang w:val="es-CO"/>
        </w:rPr>
      </w:pPr>
      <w:r w:rsidRPr="0028745F">
        <w:rPr>
          <w:noProof/>
          <w:lang w:val="es-CO" w:eastAsia="es-CO"/>
        </w:rPr>
        <w:drawing>
          <wp:inline distT="0" distB="0" distL="0" distR="0" wp14:anchorId="7D886149" wp14:editId="74091884">
            <wp:extent cx="5612130" cy="3783965"/>
            <wp:effectExtent l="57150" t="38100" r="45720" b="45085"/>
            <wp:docPr id="941975900" name="Diagrama 941975900">
              <a:extLst xmlns:a="http://schemas.openxmlformats.org/drawingml/2006/main">
                <a:ext uri="{FF2B5EF4-FFF2-40B4-BE49-F238E27FC236}">
                  <a16:creationId xmlns:a16="http://schemas.microsoft.com/office/drawing/2014/main" id="{F8B90023-6AAE-4AF9-AA71-B083B0A485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5376FE40" w14:textId="77777777" w:rsidR="00F61AB0" w:rsidRPr="0028745F" w:rsidRDefault="00F61AB0" w:rsidP="00F61AB0">
      <w:pPr>
        <w:ind w:left="-284" w:right="-376"/>
        <w:jc w:val="both"/>
        <w:rPr>
          <w:rFonts w:ascii="Arial" w:hAnsi="Arial" w:cs="Arial"/>
          <w:b/>
          <w:sz w:val="28"/>
          <w:szCs w:val="28"/>
        </w:rPr>
      </w:pPr>
    </w:p>
    <w:p w14:paraId="1704BE49" w14:textId="77777777" w:rsidR="00C34BAE" w:rsidRPr="0028745F" w:rsidRDefault="006302EF" w:rsidP="00DA16CD">
      <w:pPr>
        <w:ind w:left="-284" w:right="-427"/>
        <w:jc w:val="both"/>
        <w:rPr>
          <w:rFonts w:ascii="Arial" w:hAnsi="Arial" w:cs="Arial"/>
        </w:rPr>
      </w:pPr>
      <w:r w:rsidRPr="0028745F">
        <w:rPr>
          <w:rFonts w:ascii="Arial" w:hAnsi="Arial" w:cs="Arial"/>
          <w:b/>
          <w:sz w:val="28"/>
          <w:szCs w:val="28"/>
        </w:rPr>
        <w:t>METODOLOGÍA PARA LA EVALUACIÓN DEL SISTEMA DE CONTROL INTERNO CONTABLE</w:t>
      </w:r>
      <w:r w:rsidRPr="0028745F">
        <w:rPr>
          <w:rFonts w:ascii="Arial" w:hAnsi="Arial" w:cs="Arial"/>
        </w:rPr>
        <w:t>.</w:t>
      </w:r>
    </w:p>
    <w:p w14:paraId="2C04B29D" w14:textId="77777777" w:rsidR="00C34BAE" w:rsidRPr="0028745F" w:rsidRDefault="00C34BAE" w:rsidP="00DA16CD">
      <w:pPr>
        <w:ind w:left="-284" w:right="-427"/>
        <w:jc w:val="both"/>
        <w:rPr>
          <w:rFonts w:ascii="Arial" w:hAnsi="Arial" w:cs="Arial"/>
        </w:rPr>
      </w:pPr>
    </w:p>
    <w:p w14:paraId="4B44FE70" w14:textId="77777777" w:rsidR="006302EF" w:rsidRPr="0028745F" w:rsidRDefault="006302EF" w:rsidP="006302EF">
      <w:pPr>
        <w:ind w:left="-284" w:right="-376"/>
        <w:jc w:val="both"/>
        <w:rPr>
          <w:rFonts w:ascii="Arial" w:eastAsiaTheme="minorHAnsi" w:hAnsi="Arial" w:cs="Arial"/>
          <w:lang w:val="es-CO"/>
        </w:rPr>
      </w:pPr>
      <w:r w:rsidRPr="0028745F">
        <w:rPr>
          <w:rFonts w:ascii="Arial" w:eastAsiaTheme="minorHAnsi" w:hAnsi="Arial" w:cs="Arial"/>
          <w:lang w:val="es-CO"/>
        </w:rPr>
        <w:t>Orientar a las entidades públicas sujetas al ámbito de aplicación de los diferentes marcos normativos expedidos por la CGN en el diligenciamiento, cargue, validación y envío de información correspondiente a la categoría Evaluación de Control Interno Contable, a través del Sistema CHIP, con corte a 31 de diciembre de cada periodo contable, con el fin, de que presenten mediante el diligenciamiento y reporte del formulario por medio del cual se hace la valoración cuantitativa, cualitativa y para efectos de gestión, así:</w:t>
      </w:r>
    </w:p>
    <w:p w14:paraId="30E1DA84" w14:textId="77777777" w:rsidR="00C34BAE" w:rsidRPr="0028745F" w:rsidRDefault="00C34BAE" w:rsidP="006302EF">
      <w:pPr>
        <w:ind w:left="-284" w:right="-376"/>
        <w:jc w:val="both"/>
        <w:rPr>
          <w:rFonts w:ascii="Arial" w:hAnsi="Arial" w:cs="Arial"/>
        </w:rPr>
      </w:pPr>
    </w:p>
    <w:p w14:paraId="6388CCE6" w14:textId="77777777" w:rsidR="006302EF" w:rsidRPr="0028745F" w:rsidRDefault="006302EF" w:rsidP="00DA16CD">
      <w:pPr>
        <w:ind w:left="-284" w:right="-427"/>
        <w:jc w:val="both"/>
        <w:rPr>
          <w:rFonts w:ascii="Arial" w:hAnsi="Arial" w:cs="Arial"/>
          <w:b/>
          <w:sz w:val="28"/>
          <w:szCs w:val="28"/>
        </w:rPr>
      </w:pPr>
      <w:r w:rsidRPr="0028745F">
        <w:rPr>
          <w:rFonts w:ascii="Arial" w:hAnsi="Arial" w:cs="Arial"/>
          <w:b/>
          <w:sz w:val="28"/>
          <w:szCs w:val="28"/>
        </w:rPr>
        <w:t>VALORACIÓN CUANTITATIVA.</w:t>
      </w:r>
    </w:p>
    <w:p w14:paraId="12297052" w14:textId="77777777" w:rsidR="006302EF" w:rsidRPr="0028745F" w:rsidRDefault="006302EF" w:rsidP="00DA16CD">
      <w:pPr>
        <w:ind w:left="-284" w:right="-427"/>
        <w:jc w:val="both"/>
        <w:rPr>
          <w:rFonts w:ascii="Arial" w:hAnsi="Arial" w:cs="Arial"/>
        </w:rPr>
      </w:pPr>
    </w:p>
    <w:p w14:paraId="5AC6A851" w14:textId="77777777" w:rsidR="006302EF" w:rsidRPr="0028745F" w:rsidRDefault="006302EF" w:rsidP="006302EF">
      <w:pPr>
        <w:ind w:left="-284" w:right="-376"/>
        <w:jc w:val="both"/>
        <w:rPr>
          <w:rFonts w:ascii="Arial" w:eastAsiaTheme="minorHAnsi" w:hAnsi="Arial" w:cs="Arial"/>
          <w:lang w:val="es-CO"/>
        </w:rPr>
      </w:pPr>
      <w:r w:rsidRPr="0028745F">
        <w:rPr>
          <w:rFonts w:ascii="Arial" w:eastAsiaTheme="minorHAnsi" w:hAnsi="Arial" w:cs="Arial"/>
          <w:lang w:val="es-CO"/>
        </w:rPr>
        <w:t>La evaluación de Control Interno Contable evalúa de forma cuantitativa con el objetivo de valorar la existencia y el grado de efectividad de los controles asociados con el cumplimiento del marco normativo de referencia, las actividades de las etapas del proceso contable, la rendición de cuentas y la gestión del riesgo contable.</w:t>
      </w:r>
    </w:p>
    <w:p w14:paraId="123423EA" w14:textId="77777777" w:rsidR="006302EF" w:rsidRPr="0028745F" w:rsidRDefault="006302EF" w:rsidP="006302EF">
      <w:pPr>
        <w:ind w:left="-284" w:right="-376"/>
        <w:jc w:val="both"/>
        <w:rPr>
          <w:rFonts w:ascii="Arial" w:eastAsiaTheme="minorHAnsi" w:hAnsi="Arial" w:cs="Arial"/>
          <w:lang w:val="es-CO"/>
        </w:rPr>
      </w:pPr>
    </w:p>
    <w:p w14:paraId="75527E7A" w14:textId="77777777" w:rsidR="006302EF" w:rsidRPr="0028745F" w:rsidRDefault="006302EF" w:rsidP="006302EF">
      <w:pPr>
        <w:spacing w:after="160"/>
        <w:ind w:left="-284" w:right="-376"/>
        <w:jc w:val="both"/>
        <w:rPr>
          <w:rFonts w:ascii="Arial" w:eastAsiaTheme="minorHAnsi" w:hAnsi="Arial" w:cs="Arial"/>
          <w:lang w:val="es-CO"/>
        </w:rPr>
      </w:pPr>
      <w:r w:rsidRPr="0028745F">
        <w:rPr>
          <w:rFonts w:ascii="Arial" w:eastAsiaTheme="minorHAnsi" w:hAnsi="Arial" w:cs="Arial"/>
          <w:lang w:val="es-CO"/>
        </w:rPr>
        <w:t>Esta valoración se realiza mediante la formulación de preguntas relacionadas con criterios de control que deben ser calificadas conforme a la información y la evidencia documental obtenida. El cuestionario se estructura de la siguiente manera: se plantean treinta y dos (32) criterios de control. Cada criterio de control se evaluará a través de una pregunta que verificará su existencia y, seguidamente se enunciarán una o más preguntas derivadas del criterio que evaluarán su efectividad. Las opciones de calificación que se podrán seleccionar para todas las preguntas serán “SÍ”, “PARCIALMENTE” y “NO”, las cuales tienen la siguiente valoración dentro del formulario:</w:t>
      </w:r>
    </w:p>
    <w:p w14:paraId="78CB108B" w14:textId="77777777" w:rsidR="006302EF" w:rsidRPr="0028745F" w:rsidRDefault="006302EF" w:rsidP="006302EF">
      <w:pPr>
        <w:spacing w:after="160"/>
        <w:jc w:val="center"/>
        <w:rPr>
          <w:rFonts w:eastAsiaTheme="minorHAnsi"/>
          <w:lang w:val="es-CO"/>
        </w:rPr>
      </w:pPr>
    </w:p>
    <w:p w14:paraId="21469903" w14:textId="77777777" w:rsidR="006302EF" w:rsidRPr="0028745F" w:rsidRDefault="006302EF" w:rsidP="006302EF">
      <w:pPr>
        <w:spacing w:after="160"/>
        <w:jc w:val="center"/>
        <w:rPr>
          <w:rFonts w:eastAsiaTheme="minorHAnsi"/>
          <w:lang w:val="es-CO"/>
        </w:rPr>
      </w:pPr>
      <w:r w:rsidRPr="0028745F">
        <w:rPr>
          <w:noProof/>
          <w:lang w:val="es-CO" w:eastAsia="es-CO"/>
        </w:rPr>
        <mc:AlternateContent>
          <mc:Choice Requires="wpg">
            <w:drawing>
              <wp:anchor distT="0" distB="0" distL="114300" distR="114300" simplePos="0" relativeHeight="251673600" behindDoc="0" locked="0" layoutInCell="1" allowOverlap="1" wp14:anchorId="1BFE687B" wp14:editId="09FAF926">
                <wp:simplePos x="0" y="0"/>
                <wp:positionH relativeFrom="column">
                  <wp:posOffset>243205</wp:posOffset>
                </wp:positionH>
                <wp:positionV relativeFrom="paragraph">
                  <wp:posOffset>32385</wp:posOffset>
                </wp:positionV>
                <wp:extent cx="5566410" cy="1868805"/>
                <wp:effectExtent l="0" t="0" r="0" b="0"/>
                <wp:wrapNone/>
                <wp:docPr id="1328046174"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868805"/>
                          <a:chOff x="0" y="-226"/>
                          <a:chExt cx="66080" cy="22116"/>
                        </a:xfrm>
                      </wpg:grpSpPr>
                      <wps:wsp>
                        <wps:cNvPr id="1349134750" name="Forma libre: forma 15"/>
                        <wps:cNvSpPr>
                          <a:spLocks/>
                        </wps:cNvSpPr>
                        <wps:spPr bwMode="auto">
                          <a:xfrm>
                            <a:off x="0" y="190"/>
                            <a:ext cx="25190" cy="11114"/>
                          </a:xfrm>
                          <a:custGeom>
                            <a:avLst/>
                            <a:gdLst>
                              <a:gd name="T0" fmla="*/ 1504 w 2519050"/>
                              <a:gd name="T1" fmla="*/ 0 h 1880417"/>
                              <a:gd name="T2" fmla="*/ 23686 w 2519050"/>
                              <a:gd name="T3" fmla="*/ 0 h 1880417"/>
                              <a:gd name="T4" fmla="*/ 25190 w 2519050"/>
                              <a:gd name="T5" fmla="*/ 526 h 1880417"/>
                              <a:gd name="T6" fmla="*/ 25190 w 2519050"/>
                              <a:gd name="T7" fmla="*/ 6569 h 1880417"/>
                              <a:gd name="T8" fmla="*/ 25190 w 2519050"/>
                              <a:gd name="T9" fmla="*/ 6569 h 1880417"/>
                              <a:gd name="T10" fmla="*/ 0 w 2519050"/>
                              <a:gd name="T11" fmla="*/ 6569 h 1880417"/>
                              <a:gd name="T12" fmla="*/ 0 w 2519050"/>
                              <a:gd name="T13" fmla="*/ 6569 h 1880417"/>
                              <a:gd name="T14" fmla="*/ 0 w 2519050"/>
                              <a:gd name="T15" fmla="*/ 526 h 1880417"/>
                              <a:gd name="T16" fmla="*/ 1504 w 2519050"/>
                              <a:gd name="T17" fmla="*/ 0 h 18804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19050"/>
                              <a:gd name="T28" fmla="*/ 0 h 1880417"/>
                              <a:gd name="T29" fmla="*/ 2519050 w 2519050"/>
                              <a:gd name="T30" fmla="*/ 1880417 h 188041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19050" h="1880417">
                                <a:moveTo>
                                  <a:pt x="150433" y="0"/>
                                </a:moveTo>
                                <a:lnTo>
                                  <a:pt x="2368617" y="0"/>
                                </a:lnTo>
                                <a:cubicBezTo>
                                  <a:pt x="2451699" y="0"/>
                                  <a:pt x="2519050" y="67351"/>
                                  <a:pt x="2519050" y="150433"/>
                                </a:cubicBezTo>
                                <a:lnTo>
                                  <a:pt x="2519050" y="1880417"/>
                                </a:lnTo>
                                <a:lnTo>
                                  <a:pt x="0" y="1880417"/>
                                </a:lnTo>
                                <a:lnTo>
                                  <a:pt x="0" y="150433"/>
                                </a:lnTo>
                                <a:cubicBezTo>
                                  <a:pt x="0" y="67351"/>
                                  <a:pt x="67351" y="0"/>
                                  <a:pt x="150433" y="0"/>
                                </a:cubicBezTo>
                                <a:close/>
                              </a:path>
                            </a:pathLst>
                          </a:custGeom>
                          <a:solidFill>
                            <a:schemeClr val="lt1">
                              <a:lumMod val="100000"/>
                              <a:lumOff val="0"/>
                              <a:alpha val="90195"/>
                            </a:schemeClr>
                          </a:solidFill>
                          <a:ln w="12700">
                            <a:solidFill>
                              <a:schemeClr val="accent1">
                                <a:lumMod val="100000"/>
                                <a:lumOff val="0"/>
                              </a:schemeClr>
                            </a:solidFill>
                            <a:miter lim="800000"/>
                            <a:headEnd/>
                            <a:tailEnd/>
                          </a:ln>
                        </wps:spPr>
                        <wps:txbx>
                          <w:txbxContent>
                            <w:p w14:paraId="4BC20E9B" w14:textId="77777777" w:rsidR="008E4531" w:rsidRPr="009A6DA6" w:rsidRDefault="008E4531" w:rsidP="006302EF">
                              <w:pPr>
                                <w:tabs>
                                  <w:tab w:val="num" w:pos="360"/>
                                </w:tabs>
                                <w:spacing w:line="216" w:lineRule="auto"/>
                                <w:ind w:left="360" w:hanging="360"/>
                                <w:jc w:val="center"/>
                                <w:rPr>
                                  <w:rFonts w:ascii="Montserrat Medium" w:hAnsi="Montserrat Medium"/>
                                  <w:sz w:val="13"/>
                                  <w:szCs w:val="13"/>
                                </w:rPr>
                              </w:pPr>
                            </w:p>
                            <w:p w14:paraId="6EB72A38" w14:textId="77777777" w:rsidR="008E4531" w:rsidRPr="00A23935" w:rsidRDefault="008E4531" w:rsidP="007D43B0">
                              <w:pPr>
                                <w:pStyle w:val="Prrafodelista"/>
                                <w:widowControl/>
                                <w:numPr>
                                  <w:ilvl w:val="0"/>
                                  <w:numId w:val="3"/>
                                </w:numPr>
                                <w:autoSpaceDE/>
                                <w:autoSpaceDN/>
                                <w:spacing w:line="216" w:lineRule="auto"/>
                                <w:contextualSpacing/>
                                <w:jc w:val="center"/>
                                <w:rPr>
                                  <w:color w:val="000000" w:themeColor="dark1"/>
                                  <w:kern w:val="24"/>
                                  <w:lang w:val="es-MX"/>
                                </w:rPr>
                              </w:pPr>
                              <w:r w:rsidRPr="00A23935">
                                <w:rPr>
                                  <w:color w:val="000000" w:themeColor="dark1"/>
                                  <w:kern w:val="24"/>
                                  <w:lang w:val="es-MX"/>
                                </w:rPr>
                                <w:t>No - 0,06</w:t>
                              </w:r>
                            </w:p>
                            <w:p w14:paraId="03DBA55A" w14:textId="77777777" w:rsidR="008E4531" w:rsidRPr="00A23935" w:rsidRDefault="008E4531" w:rsidP="007D43B0">
                              <w:pPr>
                                <w:pStyle w:val="Prrafodelista"/>
                                <w:widowControl/>
                                <w:numPr>
                                  <w:ilvl w:val="0"/>
                                  <w:numId w:val="3"/>
                                </w:numPr>
                                <w:autoSpaceDE/>
                                <w:autoSpaceDN/>
                                <w:spacing w:line="216" w:lineRule="auto"/>
                                <w:contextualSpacing/>
                                <w:jc w:val="center"/>
                                <w:rPr>
                                  <w:color w:val="000000" w:themeColor="dark1"/>
                                  <w:kern w:val="24"/>
                                  <w:lang w:val="es-MX"/>
                                </w:rPr>
                              </w:pPr>
                              <w:r w:rsidRPr="00A23935">
                                <w:rPr>
                                  <w:color w:val="000000" w:themeColor="dark1"/>
                                  <w:kern w:val="24"/>
                                  <w:lang w:val="es-MX"/>
                                </w:rPr>
                                <w:t>Parcialmente - 0,18</w:t>
                              </w:r>
                            </w:p>
                            <w:p w14:paraId="1C631CAE" w14:textId="77777777" w:rsidR="008E4531" w:rsidRPr="00F57E87" w:rsidRDefault="008E4531" w:rsidP="007D43B0">
                              <w:pPr>
                                <w:pStyle w:val="Prrafodelista"/>
                                <w:widowControl/>
                                <w:numPr>
                                  <w:ilvl w:val="0"/>
                                  <w:numId w:val="3"/>
                                </w:numPr>
                                <w:autoSpaceDE/>
                                <w:autoSpaceDN/>
                                <w:spacing w:line="216" w:lineRule="auto"/>
                                <w:contextualSpacing/>
                                <w:jc w:val="center"/>
                                <w:rPr>
                                  <w:rFonts w:ascii="Montserrat Medium" w:hAnsi="Montserrat Medium"/>
                                  <w:color w:val="000000" w:themeColor="dark1"/>
                                  <w:kern w:val="24"/>
                                  <w:lang w:val="es-MX"/>
                                </w:rPr>
                              </w:pPr>
                              <w:r w:rsidRPr="00A23935">
                                <w:rPr>
                                  <w:color w:val="000000" w:themeColor="dark1"/>
                                  <w:kern w:val="24"/>
                                  <w:lang w:val="es-MX"/>
                                </w:rPr>
                                <w:t>Sí - 0,30</w:t>
                              </w:r>
                            </w:p>
                          </w:txbxContent>
                        </wps:txbx>
                        <wps:bodyPr rot="0" vert="horz" wrap="square" lIns="69460" tIns="120260" rIns="69460" bIns="25400" anchor="t" anchorCtr="0" upright="1">
                          <a:noAutofit/>
                        </wps:bodyPr>
                      </wps:wsp>
                      <wps:wsp>
                        <wps:cNvPr id="42750610" name="Forma libre: forma 16"/>
                        <wps:cNvSpPr>
                          <a:spLocks/>
                        </wps:cNvSpPr>
                        <wps:spPr bwMode="auto">
                          <a:xfrm>
                            <a:off x="0" y="11304"/>
                            <a:ext cx="25190" cy="8086"/>
                          </a:xfrm>
                          <a:custGeom>
                            <a:avLst/>
                            <a:gdLst>
                              <a:gd name="T0" fmla="*/ 0 w 2519050"/>
                              <a:gd name="T1" fmla="*/ 0 h 808579"/>
                              <a:gd name="T2" fmla="*/ 25190 w 2519050"/>
                              <a:gd name="T3" fmla="*/ 0 h 808579"/>
                              <a:gd name="T4" fmla="*/ 25190 w 2519050"/>
                              <a:gd name="T5" fmla="*/ 8086 h 808579"/>
                              <a:gd name="T6" fmla="*/ 0 w 2519050"/>
                              <a:gd name="T7" fmla="*/ 8086 h 808579"/>
                              <a:gd name="T8" fmla="*/ 0 w 2519050"/>
                              <a:gd name="T9" fmla="*/ 0 h 808579"/>
                              <a:gd name="T10" fmla="*/ 0 60000 65536"/>
                              <a:gd name="T11" fmla="*/ 0 60000 65536"/>
                              <a:gd name="T12" fmla="*/ 0 60000 65536"/>
                              <a:gd name="T13" fmla="*/ 0 60000 65536"/>
                              <a:gd name="T14" fmla="*/ 0 60000 65536"/>
                              <a:gd name="T15" fmla="*/ 0 w 2519050"/>
                              <a:gd name="T16" fmla="*/ 0 h 808579"/>
                              <a:gd name="T17" fmla="*/ 2519050 w 2519050"/>
                              <a:gd name="T18" fmla="*/ 808579 h 808579"/>
                            </a:gdLst>
                            <a:ahLst/>
                            <a:cxnLst>
                              <a:cxn ang="T10">
                                <a:pos x="T0" y="T1"/>
                              </a:cxn>
                              <a:cxn ang="T11">
                                <a:pos x="T2" y="T3"/>
                              </a:cxn>
                              <a:cxn ang="T12">
                                <a:pos x="T4" y="T5"/>
                              </a:cxn>
                              <a:cxn ang="T13">
                                <a:pos x="T6" y="T7"/>
                              </a:cxn>
                              <a:cxn ang="T14">
                                <a:pos x="T8" y="T9"/>
                              </a:cxn>
                            </a:cxnLst>
                            <a:rect l="T15" t="T16" r="T17" b="T18"/>
                            <a:pathLst>
                              <a:path w="2519050" h="808579">
                                <a:moveTo>
                                  <a:pt x="0" y="0"/>
                                </a:moveTo>
                                <a:lnTo>
                                  <a:pt x="2519050" y="0"/>
                                </a:lnTo>
                                <a:lnTo>
                                  <a:pt x="2519050" y="808579"/>
                                </a:lnTo>
                                <a:lnTo>
                                  <a:pt x="0" y="808579"/>
                                </a:lnTo>
                                <a:lnTo>
                                  <a:pt x="0" y="0"/>
                                </a:lnTo>
                                <a:close/>
                              </a:path>
                            </a:pathLst>
                          </a:custGeom>
                          <a:solidFill>
                            <a:schemeClr val="accent1">
                              <a:lumMod val="100000"/>
                              <a:lumOff val="0"/>
                            </a:schemeClr>
                          </a:solidFill>
                          <a:ln>
                            <a:noFill/>
                          </a:ln>
                        </wps:spPr>
                        <wps:txbx>
                          <w:txbxContent>
                            <w:p w14:paraId="127A42FC" w14:textId="77777777" w:rsidR="008E4531" w:rsidRPr="00A23935" w:rsidRDefault="008E4531" w:rsidP="006302EF">
                              <w:pPr>
                                <w:spacing w:after="134" w:line="216" w:lineRule="auto"/>
                                <w:jc w:val="center"/>
                                <w:rPr>
                                  <w:b/>
                                  <w:bCs/>
                                  <w:color w:val="FFFFFF" w:themeColor="light1"/>
                                  <w:kern w:val="24"/>
                                  <w:lang w:val="es-MX"/>
                                </w:rPr>
                              </w:pPr>
                              <w:r w:rsidRPr="00A23935">
                                <w:rPr>
                                  <w:b/>
                                  <w:bCs/>
                                  <w:color w:val="FFFFFF" w:themeColor="light1"/>
                                  <w:kern w:val="24"/>
                                  <w:lang w:val="es-MX"/>
                                </w:rPr>
                                <w:t>Existencia (Ex)</w:t>
                              </w:r>
                            </w:p>
                          </w:txbxContent>
                        </wps:txbx>
                        <wps:bodyPr rot="0" vert="horz" wrap="square" lIns="102870" tIns="0" rIns="779361" bIns="0" anchor="ctr" anchorCtr="0" upright="1">
                          <a:noAutofit/>
                        </wps:bodyPr>
                      </wps:wsp>
                      <wps:wsp>
                        <wps:cNvPr id="544259058" name="Forma libre: forma 18"/>
                        <wps:cNvSpPr>
                          <a:spLocks/>
                        </wps:cNvSpPr>
                        <wps:spPr bwMode="auto">
                          <a:xfrm>
                            <a:off x="36882" y="-226"/>
                            <a:ext cx="25191" cy="11303"/>
                          </a:xfrm>
                          <a:custGeom>
                            <a:avLst/>
                            <a:gdLst>
                              <a:gd name="T0" fmla="*/ 1504 w 2519050"/>
                              <a:gd name="T1" fmla="*/ 0 h 1880417"/>
                              <a:gd name="T2" fmla="*/ 23687 w 2519050"/>
                              <a:gd name="T3" fmla="*/ 0 h 1880417"/>
                              <a:gd name="T4" fmla="*/ 25191 w 2519050"/>
                              <a:gd name="T5" fmla="*/ 544 h 1880417"/>
                              <a:gd name="T6" fmla="*/ 25191 w 2519050"/>
                              <a:gd name="T7" fmla="*/ 6795 h 1880417"/>
                              <a:gd name="T8" fmla="*/ 25191 w 2519050"/>
                              <a:gd name="T9" fmla="*/ 6795 h 1880417"/>
                              <a:gd name="T10" fmla="*/ 0 w 2519050"/>
                              <a:gd name="T11" fmla="*/ 6795 h 1880417"/>
                              <a:gd name="T12" fmla="*/ 0 w 2519050"/>
                              <a:gd name="T13" fmla="*/ 6795 h 1880417"/>
                              <a:gd name="T14" fmla="*/ 0 w 2519050"/>
                              <a:gd name="T15" fmla="*/ 544 h 1880417"/>
                              <a:gd name="T16" fmla="*/ 1504 w 2519050"/>
                              <a:gd name="T17" fmla="*/ 0 h 18804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19050"/>
                              <a:gd name="T28" fmla="*/ 0 h 1880417"/>
                              <a:gd name="T29" fmla="*/ 2519050 w 2519050"/>
                              <a:gd name="T30" fmla="*/ 1880417 h 188041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19050" h="1880417">
                                <a:moveTo>
                                  <a:pt x="150433" y="0"/>
                                </a:moveTo>
                                <a:lnTo>
                                  <a:pt x="2368617" y="0"/>
                                </a:lnTo>
                                <a:cubicBezTo>
                                  <a:pt x="2451699" y="0"/>
                                  <a:pt x="2519050" y="67351"/>
                                  <a:pt x="2519050" y="150433"/>
                                </a:cubicBezTo>
                                <a:lnTo>
                                  <a:pt x="2519050" y="1880417"/>
                                </a:lnTo>
                                <a:lnTo>
                                  <a:pt x="0" y="1880417"/>
                                </a:lnTo>
                                <a:lnTo>
                                  <a:pt x="0" y="150433"/>
                                </a:lnTo>
                                <a:cubicBezTo>
                                  <a:pt x="0" y="67351"/>
                                  <a:pt x="67351" y="0"/>
                                  <a:pt x="150433" y="0"/>
                                </a:cubicBezTo>
                                <a:close/>
                              </a:path>
                            </a:pathLst>
                          </a:custGeom>
                          <a:solidFill>
                            <a:schemeClr val="lt1">
                              <a:lumMod val="100000"/>
                              <a:lumOff val="0"/>
                              <a:alpha val="90195"/>
                            </a:schemeClr>
                          </a:solidFill>
                          <a:ln w="12700">
                            <a:solidFill>
                              <a:schemeClr val="accent3">
                                <a:lumMod val="100000"/>
                                <a:lumOff val="0"/>
                              </a:schemeClr>
                            </a:solidFill>
                            <a:miter lim="800000"/>
                            <a:headEnd/>
                            <a:tailEnd/>
                          </a:ln>
                        </wps:spPr>
                        <wps:txbx>
                          <w:txbxContent>
                            <w:p w14:paraId="7D689D7A" w14:textId="77777777" w:rsidR="008E4531" w:rsidRPr="009A6DA6" w:rsidRDefault="008E4531" w:rsidP="006302EF">
                              <w:pPr>
                                <w:tabs>
                                  <w:tab w:val="num" w:pos="360"/>
                                </w:tabs>
                                <w:spacing w:line="216" w:lineRule="auto"/>
                                <w:ind w:left="360" w:hanging="360"/>
                                <w:jc w:val="center"/>
                                <w:rPr>
                                  <w:rFonts w:ascii="Montserrat Medium" w:hAnsi="Montserrat Medium"/>
                                  <w:sz w:val="13"/>
                                  <w:szCs w:val="13"/>
                                </w:rPr>
                              </w:pPr>
                            </w:p>
                            <w:p w14:paraId="316E4C6E" w14:textId="77777777" w:rsidR="008E4531" w:rsidRPr="00A23935" w:rsidRDefault="008E4531" w:rsidP="007D43B0">
                              <w:pPr>
                                <w:pStyle w:val="Prrafodelista"/>
                                <w:widowControl/>
                                <w:numPr>
                                  <w:ilvl w:val="0"/>
                                  <w:numId w:val="4"/>
                                </w:numPr>
                                <w:autoSpaceDE/>
                                <w:autoSpaceDN/>
                                <w:spacing w:line="216" w:lineRule="auto"/>
                                <w:contextualSpacing/>
                                <w:jc w:val="center"/>
                                <w:rPr>
                                  <w:color w:val="000000" w:themeColor="dark1"/>
                                  <w:kern w:val="24"/>
                                  <w:lang w:val="es-MX"/>
                                </w:rPr>
                              </w:pPr>
                              <w:r w:rsidRPr="00A23935">
                                <w:rPr>
                                  <w:color w:val="000000" w:themeColor="dark1"/>
                                  <w:kern w:val="24"/>
                                  <w:lang w:val="es-MX"/>
                                </w:rPr>
                                <w:t>No - 0,14</w:t>
                              </w:r>
                            </w:p>
                            <w:p w14:paraId="6F76DC38" w14:textId="77777777" w:rsidR="008E4531" w:rsidRPr="00A23935" w:rsidRDefault="008E4531" w:rsidP="007D43B0">
                              <w:pPr>
                                <w:pStyle w:val="Prrafodelista"/>
                                <w:widowControl/>
                                <w:numPr>
                                  <w:ilvl w:val="0"/>
                                  <w:numId w:val="4"/>
                                </w:numPr>
                                <w:autoSpaceDE/>
                                <w:autoSpaceDN/>
                                <w:spacing w:line="216" w:lineRule="auto"/>
                                <w:contextualSpacing/>
                                <w:jc w:val="center"/>
                                <w:rPr>
                                  <w:color w:val="000000" w:themeColor="dark1"/>
                                  <w:kern w:val="24"/>
                                  <w:lang w:val="es-MX"/>
                                </w:rPr>
                              </w:pPr>
                              <w:r w:rsidRPr="00A23935">
                                <w:rPr>
                                  <w:color w:val="000000" w:themeColor="dark1"/>
                                  <w:kern w:val="24"/>
                                  <w:lang w:val="es-MX"/>
                                </w:rPr>
                                <w:t>Parcialmente - 0,42</w:t>
                              </w:r>
                            </w:p>
                            <w:p w14:paraId="3DEB3C64" w14:textId="77777777" w:rsidR="008E4531" w:rsidRPr="00A23935" w:rsidRDefault="008E4531" w:rsidP="007D43B0">
                              <w:pPr>
                                <w:pStyle w:val="Prrafodelista"/>
                                <w:widowControl/>
                                <w:numPr>
                                  <w:ilvl w:val="0"/>
                                  <w:numId w:val="4"/>
                                </w:numPr>
                                <w:autoSpaceDE/>
                                <w:autoSpaceDN/>
                                <w:spacing w:line="216" w:lineRule="auto"/>
                                <w:contextualSpacing/>
                                <w:jc w:val="center"/>
                                <w:rPr>
                                  <w:color w:val="000000" w:themeColor="dark1"/>
                                  <w:kern w:val="24"/>
                                  <w:lang w:val="es-MX"/>
                                </w:rPr>
                              </w:pPr>
                              <w:r w:rsidRPr="00A23935">
                                <w:rPr>
                                  <w:color w:val="000000" w:themeColor="dark1"/>
                                  <w:kern w:val="24"/>
                                  <w:lang w:val="es-MX"/>
                                </w:rPr>
                                <w:t>Sí - 0,70</w:t>
                              </w:r>
                            </w:p>
                          </w:txbxContent>
                        </wps:txbx>
                        <wps:bodyPr rot="0" vert="horz" wrap="square" lIns="80890" tIns="154550" rIns="80890" bIns="36830" anchor="t" anchorCtr="0" upright="1">
                          <a:noAutofit/>
                        </wps:bodyPr>
                      </wps:wsp>
                      <wps:wsp>
                        <wps:cNvPr id="1070003269" name="Forma libre: forma 19"/>
                        <wps:cNvSpPr>
                          <a:spLocks/>
                        </wps:cNvSpPr>
                        <wps:spPr bwMode="auto">
                          <a:xfrm>
                            <a:off x="36882" y="11304"/>
                            <a:ext cx="25191" cy="8086"/>
                          </a:xfrm>
                          <a:custGeom>
                            <a:avLst/>
                            <a:gdLst>
                              <a:gd name="T0" fmla="*/ 0 w 2519050"/>
                              <a:gd name="T1" fmla="*/ 0 h 808579"/>
                              <a:gd name="T2" fmla="*/ 25191 w 2519050"/>
                              <a:gd name="T3" fmla="*/ 0 h 808579"/>
                              <a:gd name="T4" fmla="*/ 25191 w 2519050"/>
                              <a:gd name="T5" fmla="*/ 8086 h 808579"/>
                              <a:gd name="T6" fmla="*/ 0 w 2519050"/>
                              <a:gd name="T7" fmla="*/ 8086 h 808579"/>
                              <a:gd name="T8" fmla="*/ 0 w 2519050"/>
                              <a:gd name="T9" fmla="*/ 0 h 808579"/>
                              <a:gd name="T10" fmla="*/ 0 60000 65536"/>
                              <a:gd name="T11" fmla="*/ 0 60000 65536"/>
                              <a:gd name="T12" fmla="*/ 0 60000 65536"/>
                              <a:gd name="T13" fmla="*/ 0 60000 65536"/>
                              <a:gd name="T14" fmla="*/ 0 60000 65536"/>
                              <a:gd name="T15" fmla="*/ 0 w 2519050"/>
                              <a:gd name="T16" fmla="*/ 0 h 808579"/>
                              <a:gd name="T17" fmla="*/ 2519050 w 2519050"/>
                              <a:gd name="T18" fmla="*/ 808579 h 808579"/>
                            </a:gdLst>
                            <a:ahLst/>
                            <a:cxnLst>
                              <a:cxn ang="T10">
                                <a:pos x="T0" y="T1"/>
                              </a:cxn>
                              <a:cxn ang="T11">
                                <a:pos x="T2" y="T3"/>
                              </a:cxn>
                              <a:cxn ang="T12">
                                <a:pos x="T4" y="T5"/>
                              </a:cxn>
                              <a:cxn ang="T13">
                                <a:pos x="T6" y="T7"/>
                              </a:cxn>
                              <a:cxn ang="T14">
                                <a:pos x="T8" y="T9"/>
                              </a:cxn>
                            </a:cxnLst>
                            <a:rect l="T15" t="T16" r="T17" b="T18"/>
                            <a:pathLst>
                              <a:path w="2519050" h="808579">
                                <a:moveTo>
                                  <a:pt x="0" y="0"/>
                                </a:moveTo>
                                <a:lnTo>
                                  <a:pt x="2519050" y="0"/>
                                </a:lnTo>
                                <a:lnTo>
                                  <a:pt x="2519050" y="808579"/>
                                </a:lnTo>
                                <a:lnTo>
                                  <a:pt x="0" y="808579"/>
                                </a:lnTo>
                                <a:lnTo>
                                  <a:pt x="0" y="0"/>
                                </a:lnTo>
                                <a:close/>
                              </a:path>
                            </a:pathLst>
                          </a:custGeom>
                          <a:solidFill>
                            <a:schemeClr val="accent3">
                              <a:lumMod val="100000"/>
                              <a:lumOff val="0"/>
                            </a:schemeClr>
                          </a:solidFill>
                          <a:ln w="12700">
                            <a:solidFill>
                              <a:schemeClr val="accent3">
                                <a:lumMod val="100000"/>
                                <a:lumOff val="0"/>
                              </a:schemeClr>
                            </a:solidFill>
                            <a:miter lim="800000"/>
                            <a:headEnd/>
                            <a:tailEnd/>
                          </a:ln>
                        </wps:spPr>
                        <wps:txbx>
                          <w:txbxContent>
                            <w:p w14:paraId="228AA1F3" w14:textId="77777777" w:rsidR="008E4531" w:rsidRPr="00A23935" w:rsidRDefault="008E4531" w:rsidP="006302EF">
                              <w:pPr>
                                <w:spacing w:after="134" w:line="216" w:lineRule="auto"/>
                                <w:jc w:val="center"/>
                                <w:rPr>
                                  <w:b/>
                                  <w:bCs/>
                                  <w:color w:val="FFFFFF" w:themeColor="light1"/>
                                  <w:kern w:val="24"/>
                                  <w:lang w:val="es-MX"/>
                                </w:rPr>
                              </w:pPr>
                              <w:r w:rsidRPr="00A23935">
                                <w:rPr>
                                  <w:b/>
                                  <w:bCs/>
                                  <w:color w:val="FFFFFF" w:themeColor="light1"/>
                                  <w:kern w:val="24"/>
                                  <w:lang w:val="es-MX"/>
                                </w:rPr>
                                <w:t>Efectividad (Ef)</w:t>
                              </w:r>
                            </w:p>
                          </w:txbxContent>
                        </wps:txbx>
                        <wps:bodyPr rot="0" vert="horz" wrap="square" lIns="102870" tIns="0" rIns="779361" bIns="0" anchor="ctr" anchorCtr="0" upright="1">
                          <a:noAutofit/>
                        </wps:bodyPr>
                      </wps:wsp>
                      <wps:wsp>
                        <wps:cNvPr id="1344266354" name="Diagrama de flujo: conector 12"/>
                        <wps:cNvSpPr>
                          <a:spLocks noChangeArrowheads="1"/>
                        </wps:cNvSpPr>
                        <wps:spPr bwMode="auto">
                          <a:xfrm>
                            <a:off x="16835" y="10096"/>
                            <a:ext cx="11526" cy="11793"/>
                          </a:xfrm>
                          <a:prstGeom prst="flowChartConnector">
                            <a:avLst/>
                          </a:prstGeom>
                          <a:solidFill>
                            <a:schemeClr val="accent1">
                              <a:lumMod val="60000"/>
                              <a:lumOff val="40000"/>
                            </a:schemeClr>
                          </a:solidFill>
                          <a:ln>
                            <a:noFill/>
                          </a:ln>
                        </wps:spPr>
                        <wps:txbx>
                          <w:txbxContent>
                            <w:p w14:paraId="61EFB723" w14:textId="77777777" w:rsidR="008E4531" w:rsidRPr="00A23935" w:rsidRDefault="008E4531" w:rsidP="006302EF">
                              <w:pPr>
                                <w:jc w:val="center"/>
                                <w:rPr>
                                  <w:b/>
                                  <w:bCs/>
                                  <w:color w:val="FFFFFF" w:themeColor="background1"/>
                                  <w:lang w:val="en-US"/>
                                </w:rPr>
                              </w:pPr>
                              <w:r w:rsidRPr="00A23935">
                                <w:rPr>
                                  <w:b/>
                                  <w:bCs/>
                                  <w:color w:val="FFFFFF" w:themeColor="background1"/>
                                  <w:lang w:val="en-US"/>
                                </w:rPr>
                                <w:t>30%</w:t>
                              </w:r>
                            </w:p>
                          </w:txbxContent>
                        </wps:txbx>
                        <wps:bodyPr rot="0" vert="horz" wrap="square" lIns="91440" tIns="45720" rIns="91440" bIns="45720" anchor="ctr" anchorCtr="0" upright="1">
                          <a:noAutofit/>
                        </wps:bodyPr>
                      </wps:wsp>
                      <wps:wsp>
                        <wps:cNvPr id="1355347134" name="Diagrama de flujo: conector 21"/>
                        <wps:cNvSpPr>
                          <a:spLocks noChangeArrowheads="1"/>
                        </wps:cNvSpPr>
                        <wps:spPr bwMode="auto">
                          <a:xfrm>
                            <a:off x="54554" y="10001"/>
                            <a:ext cx="11526" cy="11793"/>
                          </a:xfrm>
                          <a:prstGeom prst="flowChartConnector">
                            <a:avLst/>
                          </a:prstGeom>
                          <a:solidFill>
                            <a:schemeClr val="accent4">
                              <a:lumMod val="100000"/>
                              <a:lumOff val="0"/>
                            </a:schemeClr>
                          </a:solidFill>
                          <a:ln>
                            <a:noFill/>
                          </a:ln>
                        </wps:spPr>
                        <wps:txbx>
                          <w:txbxContent>
                            <w:p w14:paraId="0DFA422F" w14:textId="77777777" w:rsidR="008E4531" w:rsidRPr="00A23935" w:rsidRDefault="008E4531" w:rsidP="006302EF">
                              <w:pPr>
                                <w:jc w:val="center"/>
                                <w:rPr>
                                  <w:b/>
                                  <w:bCs/>
                                  <w:color w:val="FFFFFF" w:themeColor="background1"/>
                                  <w:lang w:val="en-US"/>
                                </w:rPr>
                              </w:pPr>
                              <w:r w:rsidRPr="00A23935">
                                <w:rPr>
                                  <w:b/>
                                  <w:bCs/>
                                  <w:color w:val="FFFFFF" w:themeColor="background1"/>
                                  <w:lang w:val="en-US"/>
                                </w:rPr>
                                <w:t>70%</w:t>
                              </w:r>
                            </w:p>
                          </w:txbxContent>
                        </wps:txbx>
                        <wps:bodyPr rot="0" vert="horz" wrap="square" lIns="91440" tIns="45720" rIns="91440" bIns="45720" anchor="ctr" anchorCtr="0" upright="1">
                          <a:noAutofit/>
                        </wps:bodyPr>
                      </wps:wsp>
                      <wps:wsp>
                        <wps:cNvPr id="2086971293" name="Signo más 24"/>
                        <wps:cNvSpPr>
                          <a:spLocks/>
                        </wps:cNvSpPr>
                        <wps:spPr bwMode="auto">
                          <a:xfrm>
                            <a:off x="27789" y="4667"/>
                            <a:ext cx="6763" cy="6763"/>
                          </a:xfrm>
                          <a:custGeom>
                            <a:avLst/>
                            <a:gdLst>
                              <a:gd name="T0" fmla="*/ 896 w 676275"/>
                              <a:gd name="T1" fmla="*/ 2586 h 676275"/>
                              <a:gd name="T2" fmla="*/ 2586 w 676275"/>
                              <a:gd name="T3" fmla="*/ 2586 h 676275"/>
                              <a:gd name="T4" fmla="*/ 2586 w 676275"/>
                              <a:gd name="T5" fmla="*/ 896 h 676275"/>
                              <a:gd name="T6" fmla="*/ 4177 w 676275"/>
                              <a:gd name="T7" fmla="*/ 896 h 676275"/>
                              <a:gd name="T8" fmla="*/ 4177 w 676275"/>
                              <a:gd name="T9" fmla="*/ 2586 h 676275"/>
                              <a:gd name="T10" fmla="*/ 5867 w 676275"/>
                              <a:gd name="T11" fmla="*/ 2586 h 676275"/>
                              <a:gd name="T12" fmla="*/ 5867 w 676275"/>
                              <a:gd name="T13" fmla="*/ 4177 h 676275"/>
                              <a:gd name="T14" fmla="*/ 4177 w 676275"/>
                              <a:gd name="T15" fmla="*/ 4177 h 676275"/>
                              <a:gd name="T16" fmla="*/ 4177 w 676275"/>
                              <a:gd name="T17" fmla="*/ 5867 h 676275"/>
                              <a:gd name="T18" fmla="*/ 2586 w 676275"/>
                              <a:gd name="T19" fmla="*/ 5867 h 676275"/>
                              <a:gd name="T20" fmla="*/ 2586 w 676275"/>
                              <a:gd name="T21" fmla="*/ 4177 h 676275"/>
                              <a:gd name="T22" fmla="*/ 896 w 676275"/>
                              <a:gd name="T23" fmla="*/ 4177 h 676275"/>
                              <a:gd name="T24" fmla="*/ 896 w 676275"/>
                              <a:gd name="T25" fmla="*/ 2586 h 6762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76275" h="676275">
                                <a:moveTo>
                                  <a:pt x="89640" y="258608"/>
                                </a:moveTo>
                                <a:lnTo>
                                  <a:pt x="258608" y="258608"/>
                                </a:lnTo>
                                <a:lnTo>
                                  <a:pt x="258608" y="89640"/>
                                </a:lnTo>
                                <a:lnTo>
                                  <a:pt x="417667" y="89640"/>
                                </a:lnTo>
                                <a:lnTo>
                                  <a:pt x="417667" y="258608"/>
                                </a:lnTo>
                                <a:lnTo>
                                  <a:pt x="586635" y="258608"/>
                                </a:lnTo>
                                <a:lnTo>
                                  <a:pt x="586635" y="417667"/>
                                </a:lnTo>
                                <a:lnTo>
                                  <a:pt x="417667" y="417667"/>
                                </a:lnTo>
                                <a:lnTo>
                                  <a:pt x="417667" y="586635"/>
                                </a:lnTo>
                                <a:lnTo>
                                  <a:pt x="258608" y="586635"/>
                                </a:lnTo>
                                <a:lnTo>
                                  <a:pt x="258608" y="417667"/>
                                </a:lnTo>
                                <a:lnTo>
                                  <a:pt x="89640" y="417667"/>
                                </a:lnTo>
                                <a:lnTo>
                                  <a:pt x="89640" y="258608"/>
                                </a:lnTo>
                                <a:close/>
                              </a:path>
                            </a:pathLst>
                          </a:custGeom>
                          <a:solidFill>
                            <a:schemeClr val="accent2">
                              <a:lumMod val="100000"/>
                              <a:lumOff val="0"/>
                            </a:schemeClr>
                          </a:solidFill>
                          <a:ln>
                            <a:noFill/>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FE687B" id="Grupo 6" o:spid="_x0000_s1026" style="position:absolute;left:0;text-align:left;margin-left:19.15pt;margin-top:2.55pt;width:438.3pt;height:147.15pt;z-index:251673600;mso-width-relative:margin;mso-height-relative:margin" coordorigin=",-226" coordsize="66080,2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EKKQsAAJJAAAAOAAAAZHJzL2Uyb0RvYy54bWzsXNuO28gRfQ+QfyD0GGAt3nWB5cXGXhsB&#10;NrsLeII8cyhKYkKJCkmNxvs3+Zb8WE71haqW1C1pdmxMgvHDiJdisauqu+pUddFvv39cV95D0bRl&#10;vZkNgjf+wCs2eT0vN8vZ4G93H78bD7y2yzbzrKo3xWzwpWgH37/74x/e7rfTIqxXdTUvGg9MNu10&#10;v50NVl23nQ6Hbb4q1ln7pt4WG9xc1M0663DaLIfzJtuD+7oahr6fDvd1M982dV60La5+kDcH7wT/&#10;xaLIu18Wi7bovGo2wNg68bcRf+/p7/Dd22y6bLLtqszVMLInjGKdlRu8tGf1Iesyb9eUJ6zWZd7U&#10;bb3o3uT1elgvFmVeCBkgTeAfSfOpqXdbIctyul9uezVBtUd6ejLb/OeHXxuvnMN2UTj24zQYxQNv&#10;k61hq0/Nblt7Kelov11OQfqp2X7e/tpIQXH4U53/s8Xt4fF9Ol9KYu9+/9d6DnbZrquFjh4XzZpY&#10;QHrvUZjiS2+K4rHzclxMkjSNA1gsx71gnI7HfiKNla9g0cNz34WhGGE2zVc/qofT1B+rR8MwCMT9&#10;YTaV7xVjVWMjwTDv2oNq29+n2s+rbFsIi7Wkr1618SSI4lGCQUnVfqQJ7VXlfVNMPTG7vUDIR+PB&#10;g1rLLVcxu0NkLSxxpXKDiZrpWr1hQpekcoMgiEm1vYagyl3bfSpqYaXs4ae2k8tkjiNh+7kS4w48&#10;FusKK+ZPQwjgx97eE6whqXpEUwaM0vdWXgCLxsHomCxkZGGUjlM7x4iROjhiOvdDFGOzc0wYaRKm&#10;9lGmjPACzxEjTZN0YmcKT3ntQCeM1M2UllDP1beLHnD7XGDJbeRiyQ10gSU3kovl1RbCoj/IfWFm&#10;chM5JlLADeR7qY9/XpokkfI/y35VBNw+TsrQNI+DZ8gN5OZp2sfFk1vIzdM0kIsnN5GbJzeRm9K0&#10;kNXHhKaF7E6G20f5K/vSiLiNlNsyVzE851L7xmyl3WX+uFH+EkdeRoDoDnOIHOi2bimCkftEeLsL&#10;lPsFHd1l5BODHIYl8shGjtnEucNmRC7iCoZ4wh1TipPDHEQuXPJZ8tAgh66JfGIdTGSQkyMiejga&#10;GWtOhxObDyhpA7u4ifmAklcG0rMSpOYDSmIZhfQD8ldZrgGAJOh4F2IKAjze0RQDfLwLMYUAIO8w&#10;OUSg22YdGV7oE4fefjbQgdBbEYKR0Y7ur+uH4q4WlB3NAvJOEVYitCOYYQAHkmrDSUVExHA5rabI&#10;d/dl/ufiN4M+ToJ0gqFq3ph64p392HAjHUWJMMq5m2pwymTGK/SLTzlqaeVTmk7/Sno5HW6glFoy&#10;WZ6TWTI+EUpeOFHEGeWbTPOqbgv5VrKxgEm9sWmuMKjU1lU5/1hWFRlXpDDF+6rxHjLMoKqTq63a&#10;rQGH5bWAQoiaQLhOuFbQqktZtV1l8srEDyZ6HfeMxViMd1YbmnhBOAJXMQbHgLI8Lza3DgoCO16/&#10;Ljskc1W5ng3GTLRVkc1/3MyhxGzaZWUlj8GqgrsDHJdQVmLx7vH+EYR08b6efwHCbWqZtCHJxMGq&#10;bn4beHskbLNB+69d1hQDr/rLBrA9ncQpbN+JkyD0Qzpr+K17cRImMbQDf5yD12zQ6cP3Hc5wY7dt&#10;yuUKr5L22tQ/IG9ZlASBxVjlsNQJUodvlEPEIdKHlLyoPYNQqRrLE2CuZ8oggsgXWUI2PZNDjP2x&#10;mWSZ6+LqFMIF/RieI5CGVyYjEXwo+Oosg0OfC8DcxD42hhz3XGDIgQ8pxDpIE/dY0QwHPU5+Juqx&#10;8uOgx67Bo4TBgfSMlMGJ3wJuFjelaRXX27ll3Dy5YVwzzLSLbUZQ+O0zKhVH7eDRSBrknDXmBbzg&#10;tdDRBHdwBAJO2dAUrCMghkKal6AjTMTJFZTSIecEqwGUcfJL0BEFBk5+DjpSKO0Bcw+7gOUE7KJ0&#10;jmAXKZ9gF9QqwkkfiYFdzsAu5STo3QdIxfHHRcBFdRIq22gAJaKWhFgmnuGISr2WIgYFuXPkkuXV&#10;hHqcmtlzoZKvAAIoqGfTTU04SGvgbJiXVUey4xOifeCH4xGUKMM9DmSkH40mUYpMWYZ6XNZhPu8a&#10;ffLCA30Sx2GCSYdFYo/0YvqT2p6zVohy21j6iUNRlQd76FVUYwEFdE6mS7kcBV8d7S+UZZibdVRl&#10;eGih9Ghk98VmbLFWB3hgoVUd2DnyyAK7mVUBjkt4aLnAk4eXdDRJ7Ex53L/AlMd+N9Oj+G9FE0b0&#10;v8CS28gVgLmBLrDkRnKxvNpCrwVDWcV3QqmQW8hNaRrIAeRCbiI3T76K3JR8ETmmx2vB0MBll1Df&#10;a8FQgW6jRnoeub4WDEkvrwVDkQP0aYrQyWFv1Sje9YW1F10wlInf1VVMCNzLJVRhiPxMBUORSYRP&#10;zCSQg9FWuKobJnFC6Z7MJtQtmUwAW9JOkE4oOn34wtOJwEcx2I/CFBDQnk+IQtrXyyeC89VDlVBA&#10;zS+zeuhA/iYQstWKOAi6gNA5CiKFGFUiWyrhgDYcATn58SzCwY9nEK/VwzP9LSY4tc2I1+ohVe9e&#10;q4d9WfB09xSrVe1sIHjqgp/+5cXLqwm/bvXwWRHB7TuYz/r65wQkokb2Wto0+yDjME2jBHFRYpEP&#10;ZYbmW7RCzgtvUe3+UU+9HH3CeVc3HrYkVG34tMjpber3K7TUFD80Tb2nDWbsAMvOEgPF0MlVfZIB&#10;0B1CMMr82JSfqI4uXfwMAnQD6uInKsw0LqxNXfzcNhLRe3QwGyyqeo/BNd37eiNFEUm2LoviQf0A&#10;FcoNPNxDZZkC2KrzoppCg4B/YG0D2NeW3QRu0H1bgV5s+j5hFk+COO5hdZyMqNNNomp1R6JqdUej&#10;6v+dMn0QofMvHqGt95q5jMrJt5vLlMNgVHIu+6q152XMZbkP+EzZ420TuW+vvrGv5P99IodINiaj&#10;IIRbU075c7nc1N76P/9uvbBf/qc+mJzg05xtOBqNkU9ggsZpqlrA9fxMRykGQvtM4sj0tE/aZhpP&#10;qIkc3NBBI53moV+EN9WGici6zhPyLQxBaOPIE0MnRzM3FI3u519tZIaQZWWRhScg6KynjbDzDI3U&#10;0MGQZ4ZOhjw3dMpsbC5B3fYxGttLbp7cNG6e3DZCIJsq0a9w6PFwik4NCn03iJvn1fYxckQhkXWc&#10;3ETOaWm0pDt5UqDuJXLyRFA7UDplD7mNXOvR2GBys+QmcrLkFnLOJMJ4veS37C+5dre4hdw8+Spy&#10;UhoN6W5KbiE3JbeQm5KvIjclN5GbktvITXm1jSLu5tw8nTYCmL6yQwvzhyD5tc392CHi5DAAgp6j&#10;ud/8dAC6JXJrhxYa1Dl3qI3IjY0r0XGlPkzAnOLk0AiRW5v7I7O7jPw60cNry4B90jAWmf1l1BEo&#10;HtC51OkDZo2IPLJ4wCowgDiXgPbzxQN2kY8+H1Ayw1PaZDDtS46S3iCxPabJqQxHFlZCw8nZ3mDa&#10;GOhLvsEQWr7p6AMFjEW2SaNLrhE9cvcS6/RbT4cOOYUK6LsEdUiKO26Qg0+lBA4SktP0RccRXn0g&#10;M0tSiuiEXlPpX13vEiyJWr5HKkQT6V9JjDhAMPFmYmPcmqX+lawhGcoRp1JqKv17Qq3GdOWwb6NW&#10;g3LxZtq+jfqKkRwMfxPxWW0/b5+i9CFfNXtEe7v4alwtr3qHLxo+r+Z7b15SbSccRxP4iXmJZRaN&#10;/dSfYF5m1RLfvovSBT5W+HvZrcRnwPQ1AS2ss0Ud6Uq4KImu3phFndNvQXpCrMaetyhI9aMVZ0yQ&#10;o48svkkG3P3+DVIMW3z4LsRRH+nTl/X8HMf8vxJ4918AAAD//wMAUEsDBBQABgAIAAAAIQByWwX7&#10;4AAAAAgBAAAPAAAAZHJzL2Rvd25yZXYueG1sTI9BS8NAFITvgv9heYI3u0nTShOzKaWopyK0FcTb&#10;a/Y1Cc2+Ddltkv5715MehxlmvsnXk2nFQL1rLCuIZxEI4tLqhisFn8e3pxUI55E1tpZJwY0crIv7&#10;uxwzbUfe03DwlQgl7DJUUHvfZVK6siaDbmY74uCdbW/QB9lXUvc4hnLTynkUPUuDDYeFGjva1lRe&#10;Dlej4H3EcZPEr8Puct7evo/Lj69dTEo9PkybFxCeJv8Xhl/8gA5FYDrZK2snWgXJKglJBcsYRLDT&#10;eJGCOCmYp+kCZJHL/weKHwAAAP//AwBQSwECLQAUAAYACAAAACEAtoM4kv4AAADhAQAAEwAAAAAA&#10;AAAAAAAAAAAAAAAAW0NvbnRlbnRfVHlwZXNdLnhtbFBLAQItABQABgAIAAAAIQA4/SH/1gAAAJQB&#10;AAALAAAAAAAAAAAAAAAAAC8BAABfcmVscy8ucmVsc1BLAQItABQABgAIAAAAIQAeraEKKQsAAJJA&#10;AAAOAAAAAAAAAAAAAAAAAC4CAABkcnMvZTJvRG9jLnhtbFBLAQItABQABgAIAAAAIQByWwX74AAA&#10;AAgBAAAPAAAAAAAAAAAAAAAAAIMNAABkcnMvZG93bnJldi54bWxQSwUGAAAAAAQABADzAAAAkA4A&#10;AAAA&#10;">
                <v:shape id="Forma libre: forma 15" o:spid="_x0000_s1027" style="position:absolute;top:190;width:25190;height:11114;visibility:visible;mso-wrap-style:square;v-text-anchor:top" coordsize="2519050,1880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MVyQAAAOMAAAAPAAAAZHJzL2Rvd25yZXYueG1sRE9Na8JA&#10;EL0X/A/LFHqrm6pVG12lCIV6MyqItyE7TYLZ2TS7jfHfO4eChznMvI95b7nuXa06akPl2cDbMAFF&#10;nHtbcWHgePh6nYMKEdli7ZkM3CjAejV4WmJq/ZUz6vaxUGLCIUUDZYxNqnXIS3IYhr4hFuzHtw6j&#10;rG2hbYtXMXe1HiXJVDusWD6U2NCmpPyy/3MGYnf87WbbcN7ZIuHx9JTRbpMZ8/Lcfy5ARerjg/yv&#10;/rYSfzz5kJm9SwvpJAfQqzsAAAD//wMAUEsBAi0AFAAGAAgAAAAhANvh9svuAAAAhQEAABMAAAAA&#10;AAAAAAAAAAAAAAAAAFtDb250ZW50X1R5cGVzXS54bWxQSwECLQAUAAYACAAAACEAWvQsW78AAAAV&#10;AQAACwAAAAAAAAAAAAAAAAAfAQAAX3JlbHMvLnJlbHNQSwECLQAUAAYACAAAACEAkwCjFckAAADj&#10;AAAADwAAAAAAAAAAAAAAAAAHAgAAZHJzL2Rvd25yZXYueG1sUEsFBgAAAAADAAMAtwAAAP0CAAAA&#10;AA==&#10;" adj="-11796480,,5400" path="m150433,l2368617,v83082,,150433,67351,150433,150433l2519050,1880417,,1880417,,150433c,67351,67351,,150433,xe" fillcolor="white [3201]" strokecolor="#5b9bd5 [3204]" strokeweight="1pt">
                  <v:fill opacity="59110f"/>
                  <v:stroke joinstyle="miter"/>
                  <v:formulas/>
                  <v:path arrowok="t" o:connecttype="custom" o:connectlocs="15,0;237,0;252,3;252,39;252,39;0,39;0,39;0,3;15,0" o:connectangles="0,0,0,0,0,0,0,0,0" textboxrect="0,0,2519050,1880417"/>
                  <v:textbox inset="1.92944mm,3.34056mm,1.92944mm,2pt">
                    <w:txbxContent>
                      <w:p w14:paraId="4BC20E9B" w14:textId="77777777" w:rsidR="008E4531" w:rsidRPr="009A6DA6" w:rsidRDefault="008E4531" w:rsidP="006302EF">
                        <w:pPr>
                          <w:tabs>
                            <w:tab w:val="num" w:pos="360"/>
                          </w:tabs>
                          <w:spacing w:line="216" w:lineRule="auto"/>
                          <w:ind w:left="360" w:hanging="360"/>
                          <w:jc w:val="center"/>
                          <w:rPr>
                            <w:rFonts w:ascii="Montserrat Medium" w:hAnsi="Montserrat Medium"/>
                            <w:sz w:val="13"/>
                            <w:szCs w:val="13"/>
                          </w:rPr>
                        </w:pPr>
                      </w:p>
                      <w:p w14:paraId="6EB72A38" w14:textId="77777777" w:rsidR="008E4531" w:rsidRPr="00A23935" w:rsidRDefault="008E4531" w:rsidP="007D43B0">
                        <w:pPr>
                          <w:pStyle w:val="Prrafodelista"/>
                          <w:widowControl/>
                          <w:numPr>
                            <w:ilvl w:val="0"/>
                            <w:numId w:val="3"/>
                          </w:numPr>
                          <w:autoSpaceDE/>
                          <w:autoSpaceDN/>
                          <w:spacing w:line="216" w:lineRule="auto"/>
                          <w:contextualSpacing/>
                          <w:jc w:val="center"/>
                          <w:rPr>
                            <w:color w:val="000000" w:themeColor="dark1"/>
                            <w:kern w:val="24"/>
                            <w:lang w:val="es-MX"/>
                          </w:rPr>
                        </w:pPr>
                        <w:r w:rsidRPr="00A23935">
                          <w:rPr>
                            <w:color w:val="000000" w:themeColor="dark1"/>
                            <w:kern w:val="24"/>
                            <w:lang w:val="es-MX"/>
                          </w:rPr>
                          <w:t>No - 0,06</w:t>
                        </w:r>
                      </w:p>
                      <w:p w14:paraId="03DBA55A" w14:textId="77777777" w:rsidR="008E4531" w:rsidRPr="00A23935" w:rsidRDefault="008E4531" w:rsidP="007D43B0">
                        <w:pPr>
                          <w:pStyle w:val="Prrafodelista"/>
                          <w:widowControl/>
                          <w:numPr>
                            <w:ilvl w:val="0"/>
                            <w:numId w:val="3"/>
                          </w:numPr>
                          <w:autoSpaceDE/>
                          <w:autoSpaceDN/>
                          <w:spacing w:line="216" w:lineRule="auto"/>
                          <w:contextualSpacing/>
                          <w:jc w:val="center"/>
                          <w:rPr>
                            <w:color w:val="000000" w:themeColor="dark1"/>
                            <w:kern w:val="24"/>
                            <w:lang w:val="es-MX"/>
                          </w:rPr>
                        </w:pPr>
                        <w:r w:rsidRPr="00A23935">
                          <w:rPr>
                            <w:color w:val="000000" w:themeColor="dark1"/>
                            <w:kern w:val="24"/>
                            <w:lang w:val="es-MX"/>
                          </w:rPr>
                          <w:t>Parcialmente - 0,18</w:t>
                        </w:r>
                      </w:p>
                      <w:p w14:paraId="1C631CAE" w14:textId="77777777" w:rsidR="008E4531" w:rsidRPr="00F57E87" w:rsidRDefault="008E4531" w:rsidP="007D43B0">
                        <w:pPr>
                          <w:pStyle w:val="Prrafodelista"/>
                          <w:widowControl/>
                          <w:numPr>
                            <w:ilvl w:val="0"/>
                            <w:numId w:val="3"/>
                          </w:numPr>
                          <w:autoSpaceDE/>
                          <w:autoSpaceDN/>
                          <w:spacing w:line="216" w:lineRule="auto"/>
                          <w:contextualSpacing/>
                          <w:jc w:val="center"/>
                          <w:rPr>
                            <w:rFonts w:ascii="Montserrat Medium" w:hAnsi="Montserrat Medium"/>
                            <w:color w:val="000000" w:themeColor="dark1"/>
                            <w:kern w:val="24"/>
                            <w:lang w:val="es-MX"/>
                          </w:rPr>
                        </w:pPr>
                        <w:r w:rsidRPr="00A23935">
                          <w:rPr>
                            <w:color w:val="000000" w:themeColor="dark1"/>
                            <w:kern w:val="24"/>
                            <w:lang w:val="es-MX"/>
                          </w:rPr>
                          <w:t>Sí - 0,30</w:t>
                        </w:r>
                      </w:p>
                    </w:txbxContent>
                  </v:textbox>
                </v:shape>
                <v:shape id="Forma libre: forma 16" o:spid="_x0000_s1028" style="position:absolute;top:11304;width:25190;height:8086;visibility:visible;mso-wrap-style:square;v-text-anchor:middle" coordsize="2519050,808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HPyAAAAOEAAAAPAAAAZHJzL2Rvd25yZXYueG1sRI/fSsMw&#10;FMbvBd8hHME7l2zoKt2yMSqCiDI3fYCz5thGm5PSHLf69uZC2OXH94/fcj2GTh1pSD6yhenEgCKu&#10;o/PcWPh4f7y5B5UE2WEXmSz8UoL16vJiiaWLJ97RcS+NyiOcSrTQivSl1qluKWCaxJ44e59xCChZ&#10;Do12A57yeOj0zJi5Dug5P7TYU9VS/b3/CRaq4qUwX/7VbyrZycPb8/bQ49ba66txswAlNMo5/N9+&#10;chZuZ8WdmU8zQybKNKBXfwAAAP//AwBQSwECLQAUAAYACAAAACEA2+H2y+4AAACFAQAAEwAAAAAA&#10;AAAAAAAAAAAAAAAAW0NvbnRlbnRfVHlwZXNdLnhtbFBLAQItABQABgAIAAAAIQBa9CxbvwAAABUB&#10;AAALAAAAAAAAAAAAAAAAAB8BAABfcmVscy8ucmVsc1BLAQItABQABgAIAAAAIQBtReHPyAAAAOEA&#10;AAAPAAAAAAAAAAAAAAAAAAcCAABkcnMvZG93bnJldi54bWxQSwUGAAAAAAMAAwC3AAAA/AIAAAAA&#10;" adj="-11796480,,5400" path="m,l2519050,r,808579l,808579,,xe" fillcolor="#5b9bd5 [3204]" stroked="f">
                  <v:stroke joinstyle="miter"/>
                  <v:formulas/>
                  <v:path arrowok="t" o:connecttype="custom" o:connectlocs="0,0;252,0;252,81;0,81;0,0" o:connectangles="0,0,0,0,0" textboxrect="0,0,2519050,808579"/>
                  <v:textbox inset="8.1pt,0,21.64892mm,0">
                    <w:txbxContent>
                      <w:p w14:paraId="127A42FC" w14:textId="77777777" w:rsidR="008E4531" w:rsidRPr="00A23935" w:rsidRDefault="008E4531" w:rsidP="006302EF">
                        <w:pPr>
                          <w:spacing w:after="134" w:line="216" w:lineRule="auto"/>
                          <w:jc w:val="center"/>
                          <w:rPr>
                            <w:b/>
                            <w:bCs/>
                            <w:color w:val="FFFFFF" w:themeColor="light1"/>
                            <w:kern w:val="24"/>
                            <w:lang w:val="es-MX"/>
                          </w:rPr>
                        </w:pPr>
                        <w:r w:rsidRPr="00A23935">
                          <w:rPr>
                            <w:b/>
                            <w:bCs/>
                            <w:color w:val="FFFFFF" w:themeColor="light1"/>
                            <w:kern w:val="24"/>
                            <w:lang w:val="es-MX"/>
                          </w:rPr>
                          <w:t>Existencia (Ex)</w:t>
                        </w:r>
                      </w:p>
                    </w:txbxContent>
                  </v:textbox>
                </v:shape>
                <v:shape id="Forma libre: forma 18" o:spid="_x0000_s1029" style="position:absolute;left:36882;top:-226;width:25191;height:11303;visibility:visible;mso-wrap-style:square;v-text-anchor:top" coordsize="2519050,1880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kgyAAAAOIAAAAPAAAAZHJzL2Rvd25yZXYueG1sRE9Na8JA&#10;EL0X/A/LCL3VjWLEpq4igrQHRbT14G3MTpOY7GzMbk389+5B6PHxvmeLzlTiRo0rLCsYDiIQxKnV&#10;BWcKfr7Xb1MQziNrrCyTgjs5WMx7LzNMtG15T7eDz0QIYZeggtz7OpHSpTkZdANbEwfu1zYGfYBN&#10;JnWDbQg3lRxF0UQaLDg05FjTKqe0PPwZBdPPY7Ubltd2yfuLPhebbXk+aaVe+93yA4Snzv+Ln+4v&#10;rSAej0fxexSHzeFSuANy/gAAAP//AwBQSwECLQAUAAYACAAAACEA2+H2y+4AAACFAQAAEwAAAAAA&#10;AAAAAAAAAAAAAAAAW0NvbnRlbnRfVHlwZXNdLnhtbFBLAQItABQABgAIAAAAIQBa9CxbvwAAABUB&#10;AAALAAAAAAAAAAAAAAAAAB8BAABfcmVscy8ucmVsc1BLAQItABQABgAIAAAAIQBgEZkgyAAAAOIA&#10;AAAPAAAAAAAAAAAAAAAAAAcCAABkcnMvZG93bnJldi54bWxQSwUGAAAAAAMAAwC3AAAA/AIAAAAA&#10;" adj="-11796480,,5400" path="m150433,l2368617,v83082,,150433,67351,150433,150433l2519050,1880417,,1880417,,150433c,67351,67351,,150433,xe" fillcolor="white [3201]" strokecolor="#a5a5a5 [3206]" strokeweight="1pt">
                  <v:fill opacity="59110f"/>
                  <v:stroke joinstyle="miter"/>
                  <v:formulas/>
                  <v:path arrowok="t" o:connecttype="custom" o:connectlocs="15,0;237,0;252,3;252,41;252,41;0,41;0,41;0,3;15,0" o:connectangles="0,0,0,0,0,0,0,0,0" textboxrect="0,0,2519050,1880417"/>
                  <v:textbox inset="2.24694mm,4.29306mm,2.24694mm,2.9pt">
                    <w:txbxContent>
                      <w:p w14:paraId="7D689D7A" w14:textId="77777777" w:rsidR="008E4531" w:rsidRPr="009A6DA6" w:rsidRDefault="008E4531" w:rsidP="006302EF">
                        <w:pPr>
                          <w:tabs>
                            <w:tab w:val="num" w:pos="360"/>
                          </w:tabs>
                          <w:spacing w:line="216" w:lineRule="auto"/>
                          <w:ind w:left="360" w:hanging="360"/>
                          <w:jc w:val="center"/>
                          <w:rPr>
                            <w:rFonts w:ascii="Montserrat Medium" w:hAnsi="Montserrat Medium"/>
                            <w:sz w:val="13"/>
                            <w:szCs w:val="13"/>
                          </w:rPr>
                        </w:pPr>
                      </w:p>
                      <w:p w14:paraId="316E4C6E" w14:textId="77777777" w:rsidR="008E4531" w:rsidRPr="00A23935" w:rsidRDefault="008E4531" w:rsidP="007D43B0">
                        <w:pPr>
                          <w:pStyle w:val="Prrafodelista"/>
                          <w:widowControl/>
                          <w:numPr>
                            <w:ilvl w:val="0"/>
                            <w:numId w:val="4"/>
                          </w:numPr>
                          <w:autoSpaceDE/>
                          <w:autoSpaceDN/>
                          <w:spacing w:line="216" w:lineRule="auto"/>
                          <w:contextualSpacing/>
                          <w:jc w:val="center"/>
                          <w:rPr>
                            <w:color w:val="000000" w:themeColor="dark1"/>
                            <w:kern w:val="24"/>
                            <w:lang w:val="es-MX"/>
                          </w:rPr>
                        </w:pPr>
                        <w:r w:rsidRPr="00A23935">
                          <w:rPr>
                            <w:color w:val="000000" w:themeColor="dark1"/>
                            <w:kern w:val="24"/>
                            <w:lang w:val="es-MX"/>
                          </w:rPr>
                          <w:t>No - 0,14</w:t>
                        </w:r>
                      </w:p>
                      <w:p w14:paraId="6F76DC38" w14:textId="77777777" w:rsidR="008E4531" w:rsidRPr="00A23935" w:rsidRDefault="008E4531" w:rsidP="007D43B0">
                        <w:pPr>
                          <w:pStyle w:val="Prrafodelista"/>
                          <w:widowControl/>
                          <w:numPr>
                            <w:ilvl w:val="0"/>
                            <w:numId w:val="4"/>
                          </w:numPr>
                          <w:autoSpaceDE/>
                          <w:autoSpaceDN/>
                          <w:spacing w:line="216" w:lineRule="auto"/>
                          <w:contextualSpacing/>
                          <w:jc w:val="center"/>
                          <w:rPr>
                            <w:color w:val="000000" w:themeColor="dark1"/>
                            <w:kern w:val="24"/>
                            <w:lang w:val="es-MX"/>
                          </w:rPr>
                        </w:pPr>
                        <w:r w:rsidRPr="00A23935">
                          <w:rPr>
                            <w:color w:val="000000" w:themeColor="dark1"/>
                            <w:kern w:val="24"/>
                            <w:lang w:val="es-MX"/>
                          </w:rPr>
                          <w:t>Parcialmente - 0,42</w:t>
                        </w:r>
                      </w:p>
                      <w:p w14:paraId="3DEB3C64" w14:textId="77777777" w:rsidR="008E4531" w:rsidRPr="00A23935" w:rsidRDefault="008E4531" w:rsidP="007D43B0">
                        <w:pPr>
                          <w:pStyle w:val="Prrafodelista"/>
                          <w:widowControl/>
                          <w:numPr>
                            <w:ilvl w:val="0"/>
                            <w:numId w:val="4"/>
                          </w:numPr>
                          <w:autoSpaceDE/>
                          <w:autoSpaceDN/>
                          <w:spacing w:line="216" w:lineRule="auto"/>
                          <w:contextualSpacing/>
                          <w:jc w:val="center"/>
                          <w:rPr>
                            <w:color w:val="000000" w:themeColor="dark1"/>
                            <w:kern w:val="24"/>
                            <w:lang w:val="es-MX"/>
                          </w:rPr>
                        </w:pPr>
                        <w:r w:rsidRPr="00A23935">
                          <w:rPr>
                            <w:color w:val="000000" w:themeColor="dark1"/>
                            <w:kern w:val="24"/>
                            <w:lang w:val="es-MX"/>
                          </w:rPr>
                          <w:t>Sí - 0,70</w:t>
                        </w:r>
                      </w:p>
                    </w:txbxContent>
                  </v:textbox>
                </v:shape>
                <v:shape id="Forma libre: forma 19" o:spid="_x0000_s1030" style="position:absolute;left:36882;top:11304;width:25191;height:8086;visibility:visible;mso-wrap-style:square;v-text-anchor:middle" coordsize="2519050,808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88yAAAAOMAAAAPAAAAZHJzL2Rvd25yZXYueG1sRE/da8Iw&#10;EH8f7H8IN/BtJlPxozPK2Bj0SWk3GHu7NWdTbC6lybT77xdB8PF+37feDq4VJ+pD41nD01iBIK68&#10;abjW8Pnx/rgEESKywdYzafijANvN/d0aM+PPXNCpjLVIIRwy1GBj7DIpQ2XJYRj7jjhxB987jOns&#10;a2l6PKdw18qJUnPpsOHUYLGjV0vVsfx1Gr6LfH/4me1sWX4dV0tf+LdZlWs9ehhenkFEGuJNfHXn&#10;Js1XC6XUdDJfweWnBIDc/AMAAP//AwBQSwECLQAUAAYACAAAACEA2+H2y+4AAACFAQAAEwAAAAAA&#10;AAAAAAAAAAAAAAAAW0NvbnRlbnRfVHlwZXNdLnhtbFBLAQItABQABgAIAAAAIQBa9CxbvwAAABUB&#10;AAALAAAAAAAAAAAAAAAAAB8BAABfcmVscy8ucmVsc1BLAQItABQABgAIAAAAIQBkip88yAAAAOMA&#10;AAAPAAAAAAAAAAAAAAAAAAcCAABkcnMvZG93bnJldi54bWxQSwUGAAAAAAMAAwC3AAAA/AIAAAAA&#10;" adj="-11796480,,5400" path="m,l2519050,r,808579l,808579,,xe" fillcolor="#a5a5a5 [3206]" strokecolor="#a5a5a5 [3206]" strokeweight="1pt">
                  <v:stroke joinstyle="miter"/>
                  <v:formulas/>
                  <v:path arrowok="t" o:connecttype="custom" o:connectlocs="0,0;252,0;252,81;0,81;0,0" o:connectangles="0,0,0,0,0" textboxrect="0,0,2519050,808579"/>
                  <v:textbox inset="8.1pt,0,21.64892mm,0">
                    <w:txbxContent>
                      <w:p w14:paraId="228AA1F3" w14:textId="77777777" w:rsidR="008E4531" w:rsidRPr="00A23935" w:rsidRDefault="008E4531" w:rsidP="006302EF">
                        <w:pPr>
                          <w:spacing w:after="134" w:line="216" w:lineRule="auto"/>
                          <w:jc w:val="center"/>
                          <w:rPr>
                            <w:b/>
                            <w:bCs/>
                            <w:color w:val="FFFFFF" w:themeColor="light1"/>
                            <w:kern w:val="24"/>
                            <w:lang w:val="es-MX"/>
                          </w:rPr>
                        </w:pPr>
                        <w:r w:rsidRPr="00A23935">
                          <w:rPr>
                            <w:b/>
                            <w:bCs/>
                            <w:color w:val="FFFFFF" w:themeColor="light1"/>
                            <w:kern w:val="24"/>
                            <w:lang w:val="es-MX"/>
                          </w:rPr>
                          <w:t>Efectividad (Ef)</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2" o:spid="_x0000_s1031" type="#_x0000_t120" style="position:absolute;left:16835;top:10096;width:11526;height:11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G+yAAAAOMAAAAPAAAAZHJzL2Rvd25yZXYueG1sRE/NasJA&#10;EL4X+g7LFHprNjUxlNRVSkDwUA/aQultyE6zodnZmF1NfHtXEDzO9z+L1WQ7caLBt44VvCYpCOLa&#10;6ZYbBd9f65c3ED4ga+wck4IzeVgtHx8WWGo38o5O+9CIGMK+RAUmhL6U0teGLPrE9cSR+3ODxRDP&#10;oZF6wDGG207O0rSQFluODQZ7qgzV//ujVbCd5rj+yXxXnUf/+VsdsD+aQqnnp+njHUSgKdzFN/dG&#10;x/lZns+KIpvncP0pAiCXFwAAAP//AwBQSwECLQAUAAYACAAAACEA2+H2y+4AAACFAQAAEwAAAAAA&#10;AAAAAAAAAAAAAAAAW0NvbnRlbnRfVHlwZXNdLnhtbFBLAQItABQABgAIAAAAIQBa9CxbvwAAABUB&#10;AAALAAAAAAAAAAAAAAAAAB8BAABfcmVscy8ucmVsc1BLAQItABQABgAIAAAAIQDOBrG+yAAAAOMA&#10;AAAPAAAAAAAAAAAAAAAAAAcCAABkcnMvZG93bnJldi54bWxQSwUGAAAAAAMAAwC3AAAA/AIAAAAA&#10;" fillcolor="#9cc2e5 [1940]" stroked="f">
                  <v:textbox>
                    <w:txbxContent>
                      <w:p w14:paraId="61EFB723" w14:textId="77777777" w:rsidR="008E4531" w:rsidRPr="00A23935" w:rsidRDefault="008E4531" w:rsidP="006302EF">
                        <w:pPr>
                          <w:jc w:val="center"/>
                          <w:rPr>
                            <w:b/>
                            <w:bCs/>
                            <w:color w:val="FFFFFF" w:themeColor="background1"/>
                            <w:lang w:val="en-US"/>
                          </w:rPr>
                        </w:pPr>
                        <w:r w:rsidRPr="00A23935">
                          <w:rPr>
                            <w:b/>
                            <w:bCs/>
                            <w:color w:val="FFFFFF" w:themeColor="background1"/>
                            <w:lang w:val="en-US"/>
                          </w:rPr>
                          <w:t>30%</w:t>
                        </w:r>
                      </w:p>
                    </w:txbxContent>
                  </v:textbox>
                </v:shape>
                <v:shape id="Diagrama de flujo: conector 21" o:spid="_x0000_s1032" type="#_x0000_t120" style="position:absolute;left:54554;top:10001;width:11526;height:11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WKyAAAAOMAAAAPAAAAZHJzL2Rvd25yZXYueG1sRE/NasJA&#10;EL4X+g7LFHqrGxujkrqKWgoeejAqeB2z0yQ2Oxt2txrfvlsoeJzvf2aL3rTiQs43lhUMBwkI4tLq&#10;hisFh/3HyxSED8gaW8uk4EYeFvPHhxnm2l65oMsuVCKGsM9RQR1Cl0vpy5oM+oHtiCP3ZZ3BEE9X&#10;Se3wGsNNK1+TZCwNNhwbauxoXVP5vfsxCuxkTcXyvPrcnjK/Op5d+t4VrNTzU798AxGoD3fxv3uj&#10;4/w0y9LRZJiO4O+nCICc/wIAAP//AwBQSwECLQAUAAYACAAAACEA2+H2y+4AAACFAQAAEwAAAAAA&#10;AAAAAAAAAAAAAAAAW0NvbnRlbnRfVHlwZXNdLnhtbFBLAQItABQABgAIAAAAIQBa9CxbvwAAABUB&#10;AAALAAAAAAAAAAAAAAAAAB8BAABfcmVscy8ucmVsc1BLAQItABQABgAIAAAAIQAUX7WKyAAAAOMA&#10;AAAPAAAAAAAAAAAAAAAAAAcCAABkcnMvZG93bnJldi54bWxQSwUGAAAAAAMAAwC3AAAA/AIAAAAA&#10;" fillcolor="#ffc000 [3207]" stroked="f">
                  <v:textbox>
                    <w:txbxContent>
                      <w:p w14:paraId="0DFA422F" w14:textId="77777777" w:rsidR="008E4531" w:rsidRPr="00A23935" w:rsidRDefault="008E4531" w:rsidP="006302EF">
                        <w:pPr>
                          <w:jc w:val="center"/>
                          <w:rPr>
                            <w:b/>
                            <w:bCs/>
                            <w:color w:val="FFFFFF" w:themeColor="background1"/>
                            <w:lang w:val="en-US"/>
                          </w:rPr>
                        </w:pPr>
                        <w:r w:rsidRPr="00A23935">
                          <w:rPr>
                            <w:b/>
                            <w:bCs/>
                            <w:color w:val="FFFFFF" w:themeColor="background1"/>
                            <w:lang w:val="en-US"/>
                          </w:rPr>
                          <w:t>70%</w:t>
                        </w:r>
                      </w:p>
                    </w:txbxContent>
                  </v:textbox>
                </v:shape>
                <v:shape id="Signo más 24" o:spid="_x0000_s1033" style="position:absolute;left:27789;top:4667;width:6763;height:6763;visibility:visible;mso-wrap-style:square;v-text-anchor:top" coordsize="67627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83vygAAAOMAAAAPAAAAZHJzL2Rvd25yZXYueG1sRI9Ba8JA&#10;FITvhf6H5RV6qxtTsEl0lSIKPVSosYceH9lnsjT7NuxuNf77riB4HGbmG2axGm0vTuSDcaxgOslA&#10;EDdOG24VfB+2LwWIEJE19o5JwYUCrJaPDwustDvznk51bEWCcKhQQRfjUEkZmo4shokbiJN3dN5i&#10;TNK3Uns8J7jtZZ5lM2nRcFrocKB1R81v/WcVrHEw27D7+jG5LDblp7+0blMr9fw0vs9BRBrjPXxr&#10;f2gFeVbMyrdpXr7C9VP6A3L5DwAA//8DAFBLAQItABQABgAIAAAAIQDb4fbL7gAAAIUBAAATAAAA&#10;AAAAAAAAAAAAAAAAAABbQ29udGVudF9UeXBlc10ueG1sUEsBAi0AFAAGAAgAAAAhAFr0LFu/AAAA&#10;FQEAAAsAAAAAAAAAAAAAAAAAHwEAAF9yZWxzLy5yZWxzUEsBAi0AFAAGAAgAAAAhACXfze/KAAAA&#10;4wAAAA8AAAAAAAAAAAAAAAAABwIAAGRycy9kb3ducmV2LnhtbFBLBQYAAAAAAwADALcAAAD+AgAA&#10;AAA=&#10;" path="m89640,258608r168968,l258608,89640r159059,l417667,258608r168968,l586635,417667r-168968,l417667,586635r-159059,l258608,417667r-168968,l89640,258608xe" fillcolor="#ed7d31 [3205]" stroked="f">
                  <v:shadow on="t" color="#375623 [1609]" opacity=".5" offset="1pt"/>
                  <v:path arrowok="t" o:connecttype="custom" o:connectlocs="9,26;26,26;26,9;42,9;42,26;59,26;59,42;42,42;42,59;26,59;26,42;9,42;9,26" o:connectangles="0,0,0,0,0,0,0,0,0,0,0,0,0"/>
                </v:shape>
              </v:group>
            </w:pict>
          </mc:Fallback>
        </mc:AlternateContent>
      </w:r>
    </w:p>
    <w:p w14:paraId="2C68CCF3" w14:textId="77777777" w:rsidR="006302EF" w:rsidRPr="0028745F" w:rsidRDefault="006302EF" w:rsidP="006302EF">
      <w:pPr>
        <w:spacing w:after="160"/>
        <w:jc w:val="center"/>
        <w:rPr>
          <w:rFonts w:eastAsiaTheme="minorHAnsi"/>
          <w:lang w:val="es-CO"/>
        </w:rPr>
      </w:pPr>
    </w:p>
    <w:p w14:paraId="4B8B5D58" w14:textId="77777777" w:rsidR="006302EF" w:rsidRPr="0028745F" w:rsidRDefault="006302EF" w:rsidP="006302EF">
      <w:pPr>
        <w:spacing w:after="160"/>
        <w:jc w:val="center"/>
        <w:rPr>
          <w:rFonts w:eastAsiaTheme="minorHAnsi"/>
          <w:lang w:val="es-CO"/>
        </w:rPr>
      </w:pPr>
    </w:p>
    <w:p w14:paraId="3C88D55B" w14:textId="77777777" w:rsidR="006302EF" w:rsidRPr="0028745F" w:rsidRDefault="006302EF" w:rsidP="006302EF">
      <w:pPr>
        <w:spacing w:after="160"/>
        <w:jc w:val="center"/>
        <w:rPr>
          <w:rFonts w:eastAsiaTheme="minorHAnsi"/>
          <w:lang w:val="es-CO"/>
        </w:rPr>
      </w:pPr>
    </w:p>
    <w:p w14:paraId="686DDC79" w14:textId="77777777" w:rsidR="006302EF" w:rsidRPr="0028745F" w:rsidRDefault="006302EF" w:rsidP="006302EF">
      <w:pPr>
        <w:spacing w:after="160"/>
        <w:jc w:val="center"/>
        <w:rPr>
          <w:rFonts w:eastAsiaTheme="minorHAnsi"/>
          <w:lang w:val="es-CO"/>
        </w:rPr>
      </w:pPr>
    </w:p>
    <w:p w14:paraId="59AFF4AF" w14:textId="77777777" w:rsidR="006302EF" w:rsidRPr="0028745F" w:rsidRDefault="006302EF" w:rsidP="006302EF">
      <w:pPr>
        <w:ind w:left="-284" w:right="-427"/>
        <w:jc w:val="both"/>
        <w:rPr>
          <w:rFonts w:ascii="Arial" w:hAnsi="Arial" w:cs="Arial"/>
        </w:rPr>
      </w:pPr>
    </w:p>
    <w:p w14:paraId="4E4AB889" w14:textId="77777777" w:rsidR="006302EF" w:rsidRPr="0028745F" w:rsidRDefault="006302EF" w:rsidP="00DA16CD">
      <w:pPr>
        <w:ind w:left="-284" w:right="-427"/>
        <w:jc w:val="both"/>
        <w:rPr>
          <w:rFonts w:ascii="Arial" w:hAnsi="Arial" w:cs="Arial"/>
        </w:rPr>
      </w:pPr>
    </w:p>
    <w:p w14:paraId="23964D3E" w14:textId="77777777" w:rsidR="006302EF" w:rsidRPr="0028745F" w:rsidRDefault="006302EF" w:rsidP="00DA16CD">
      <w:pPr>
        <w:ind w:left="-284" w:right="-427"/>
        <w:jc w:val="both"/>
        <w:rPr>
          <w:rFonts w:ascii="Arial" w:hAnsi="Arial" w:cs="Arial"/>
          <w:b/>
          <w:sz w:val="28"/>
          <w:szCs w:val="28"/>
        </w:rPr>
      </w:pPr>
    </w:p>
    <w:p w14:paraId="581E0576" w14:textId="77777777" w:rsidR="006302EF" w:rsidRPr="0028745F" w:rsidRDefault="006302EF" w:rsidP="00DA16CD">
      <w:pPr>
        <w:ind w:left="-284" w:right="-427"/>
        <w:jc w:val="both"/>
        <w:rPr>
          <w:rFonts w:ascii="Arial" w:hAnsi="Arial" w:cs="Arial"/>
          <w:b/>
          <w:sz w:val="28"/>
          <w:szCs w:val="28"/>
        </w:rPr>
      </w:pPr>
    </w:p>
    <w:p w14:paraId="12C453B7" w14:textId="77777777" w:rsidR="006302EF" w:rsidRPr="0028745F" w:rsidRDefault="006302EF" w:rsidP="006302EF">
      <w:pPr>
        <w:ind w:left="-284" w:right="-376"/>
        <w:jc w:val="both"/>
        <w:rPr>
          <w:rFonts w:ascii="Arial" w:eastAsiaTheme="minorHAnsi" w:hAnsi="Arial" w:cs="Arial"/>
          <w:lang w:val="es-CO"/>
        </w:rPr>
      </w:pPr>
      <w:r w:rsidRPr="0028745F">
        <w:rPr>
          <w:rFonts w:ascii="Arial" w:eastAsiaTheme="minorHAnsi" w:hAnsi="Arial" w:cs="Arial"/>
          <w:lang w:val="es-CO"/>
        </w:rPr>
        <w:t>Cada criterio de control tiene un valor total de 1. El 30% de este valor corresponde a la pregunta que busca verificar la existencia del control (Ex), y el 70% restante se distribuye entre las preguntas que buscan evaluar la efectividad del control (Ef.).</w:t>
      </w:r>
    </w:p>
    <w:p w14:paraId="10CC50C6" w14:textId="77777777" w:rsidR="006302EF" w:rsidRPr="0028745F" w:rsidRDefault="006302EF" w:rsidP="006302EF">
      <w:pPr>
        <w:ind w:left="-284" w:right="-376"/>
        <w:jc w:val="both"/>
        <w:rPr>
          <w:rFonts w:ascii="Arial" w:eastAsiaTheme="minorHAnsi" w:hAnsi="Arial" w:cs="Arial"/>
          <w:lang w:val="es-CO"/>
        </w:rPr>
      </w:pPr>
    </w:p>
    <w:p w14:paraId="094385BD" w14:textId="77777777" w:rsidR="006302EF" w:rsidRPr="0028745F" w:rsidRDefault="006302EF" w:rsidP="006302EF">
      <w:pPr>
        <w:ind w:left="-284" w:right="-376"/>
        <w:jc w:val="both"/>
        <w:rPr>
          <w:rFonts w:ascii="Arial" w:eastAsiaTheme="minorHAnsi" w:hAnsi="Arial" w:cs="Arial"/>
          <w:lang w:val="es-CO"/>
        </w:rPr>
      </w:pPr>
      <w:r w:rsidRPr="0028745F">
        <w:rPr>
          <w:rFonts w:ascii="Arial" w:eastAsiaTheme="minorHAnsi" w:hAnsi="Arial" w:cs="Arial"/>
          <w:lang w:val="es-CO"/>
        </w:rPr>
        <w:t xml:space="preserve">Una vez resuelto el cuestionario en su totalidad, se dividirá la sumatoria de todos los puntajes obtenidos entre el total de criterios, para evaluar la existencia y efectividad. El porcentaje obtenido se multiplicará por cinco. La calificación obtenida oscilará entre 1 y 5, y corresponderá al grado de </w:t>
      </w:r>
      <w:r w:rsidRPr="0028745F">
        <w:rPr>
          <w:rFonts w:ascii="Arial" w:eastAsiaTheme="minorHAnsi" w:hAnsi="Arial" w:cs="Arial"/>
          <w:lang w:val="es-CO"/>
        </w:rPr>
        <w:lastRenderedPageBreak/>
        <w:t>cumplimiento y efectividad del Control Interno Contable. La escala de calificación se interpreta de la siguiente forma:</w:t>
      </w:r>
    </w:p>
    <w:p w14:paraId="7E6E53E9" w14:textId="77777777" w:rsidR="006302EF" w:rsidRPr="0028745F" w:rsidRDefault="006302EF" w:rsidP="006302EF">
      <w:pPr>
        <w:rPr>
          <w:rFonts w:ascii="Arial" w:eastAsiaTheme="minorHAnsi" w:hAnsi="Arial" w:cs="Arial"/>
          <w:lang w:val="es-CO"/>
        </w:rPr>
      </w:pPr>
    </w:p>
    <w:p w14:paraId="699610F2" w14:textId="77777777" w:rsidR="006302EF" w:rsidRPr="0028745F" w:rsidRDefault="006302EF" w:rsidP="006302EF">
      <w:pPr>
        <w:pStyle w:val="Descripcin"/>
        <w:jc w:val="center"/>
        <w:rPr>
          <w:rFonts w:ascii="Arial" w:hAnsi="Arial" w:cs="Arial"/>
          <w:b/>
          <w:color w:val="auto"/>
        </w:rPr>
      </w:pPr>
      <w:bookmarkStart w:id="29" w:name="_Toc101181073"/>
      <w:bookmarkStart w:id="30" w:name="_Toc132496540"/>
      <w:bookmarkStart w:id="31" w:name="_Toc164936777"/>
      <w:bookmarkStart w:id="32" w:name="_Hlk178426877"/>
      <w:r w:rsidRPr="0028745F">
        <w:rPr>
          <w:rFonts w:ascii="Arial" w:hAnsi="Arial" w:cs="Arial"/>
          <w:b/>
          <w:color w:val="auto"/>
        </w:rPr>
        <w:t xml:space="preserve">Gráfico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Gráfico \* ARABIC \s 1 </w:instrText>
      </w:r>
      <w:r w:rsidRPr="0028745F">
        <w:rPr>
          <w:rFonts w:ascii="Arial" w:hAnsi="Arial" w:cs="Arial"/>
          <w:b/>
          <w:color w:val="auto"/>
        </w:rPr>
        <w:fldChar w:fldCharType="separate"/>
      </w:r>
      <w:r w:rsidRPr="0028745F">
        <w:rPr>
          <w:rFonts w:ascii="Arial" w:hAnsi="Arial" w:cs="Arial"/>
          <w:b/>
          <w:noProof/>
          <w:color w:val="auto"/>
        </w:rPr>
        <w:t>2</w:t>
      </w:r>
      <w:r w:rsidRPr="0028745F">
        <w:rPr>
          <w:rFonts w:ascii="Arial" w:hAnsi="Arial" w:cs="Arial"/>
          <w:b/>
          <w:noProof/>
          <w:color w:val="auto"/>
        </w:rPr>
        <w:fldChar w:fldCharType="end"/>
      </w:r>
      <w:r w:rsidRPr="0028745F">
        <w:rPr>
          <w:rFonts w:ascii="Arial" w:hAnsi="Arial" w:cs="Arial"/>
          <w:b/>
          <w:color w:val="auto"/>
        </w:rPr>
        <w:t xml:space="preserve"> Rangos de calificación</w:t>
      </w:r>
      <w:bookmarkEnd w:id="29"/>
      <w:bookmarkEnd w:id="30"/>
      <w:bookmarkEnd w:id="31"/>
    </w:p>
    <w:p w14:paraId="3D150522" w14:textId="77777777" w:rsidR="006302EF" w:rsidRPr="0028745F" w:rsidRDefault="006302EF" w:rsidP="006302EF">
      <w:pPr>
        <w:rPr>
          <w:rFonts w:ascii="Arial" w:hAnsi="Arial" w:cs="Arial"/>
          <w:lang w:val="es-MX" w:eastAsia="es-MX"/>
        </w:rPr>
      </w:pPr>
    </w:p>
    <w:p w14:paraId="6A72AE6F" w14:textId="77777777" w:rsidR="006302EF" w:rsidRPr="0028745F" w:rsidRDefault="006302EF" w:rsidP="006302EF">
      <w:pPr>
        <w:rPr>
          <w:lang w:val="es-MX" w:eastAsia="es-MX"/>
        </w:rPr>
      </w:pPr>
    </w:p>
    <w:p w14:paraId="4C9AC44C" w14:textId="77777777" w:rsidR="006302EF" w:rsidRPr="0028745F" w:rsidRDefault="006302EF" w:rsidP="006302EF">
      <w:pPr>
        <w:keepNext/>
        <w:jc w:val="center"/>
        <w:rPr>
          <w:bCs/>
          <w:szCs w:val="16"/>
          <w:lang w:val="es-MX" w:eastAsia="es-MX"/>
        </w:rPr>
      </w:pPr>
      <w:r w:rsidRPr="0028745F">
        <w:rPr>
          <w:noProof/>
          <w:lang w:val="es-CO" w:eastAsia="es-CO"/>
        </w:rPr>
        <mc:AlternateContent>
          <mc:Choice Requires="wps">
            <w:drawing>
              <wp:anchor distT="0" distB="0" distL="114300" distR="114300" simplePos="0" relativeHeight="251677696" behindDoc="0" locked="0" layoutInCell="1" allowOverlap="1" wp14:anchorId="7C34DEB3" wp14:editId="13506633">
                <wp:simplePos x="0" y="0"/>
                <wp:positionH relativeFrom="column">
                  <wp:posOffset>3947795</wp:posOffset>
                </wp:positionH>
                <wp:positionV relativeFrom="paragraph">
                  <wp:posOffset>516890</wp:posOffset>
                </wp:positionV>
                <wp:extent cx="1202690" cy="777240"/>
                <wp:effectExtent l="0" t="0" r="0" b="0"/>
                <wp:wrapNone/>
                <wp:docPr id="18871580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690" cy="777240"/>
                        </a:xfrm>
                        <a:prstGeom prst="rect">
                          <a:avLst/>
                        </a:prstGeom>
                        <a:noFill/>
                      </wps:spPr>
                      <wps:txbx>
                        <w:txbxContent>
                          <w:p w14:paraId="5C2C6EB3" w14:textId="77777777" w:rsidR="008E4531" w:rsidRPr="00A23935" w:rsidRDefault="008E4531" w:rsidP="006302EF">
                            <w:pPr>
                              <w:kinsoku w:val="0"/>
                              <w:overflowPunct w:val="0"/>
                              <w:jc w:val="center"/>
                              <w:textAlignment w:val="baseline"/>
                              <w:rPr>
                                <w:rFonts w:cs="Arial"/>
                                <w:color w:val="000000" w:themeColor="text1"/>
                                <w:kern w:val="24"/>
                                <w:sz w:val="13"/>
                                <w:szCs w:val="13"/>
                                <w:lang w:val="es-MX"/>
                              </w:rPr>
                            </w:pPr>
                          </w:p>
                          <w:p w14:paraId="2F9FB8BF"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4,1 </w:t>
                            </w:r>
                          </w:p>
                          <w:p w14:paraId="1D7F4A8F"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375C1B41"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5,0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34DEB3" id="_x0000_t202" coordsize="21600,21600" o:spt="202" path="m,l,21600r21600,l21600,xe">
                <v:stroke joinstyle="miter"/>
                <v:path gradientshapeok="t" o:connecttype="rect"/>
              </v:shapetype>
              <v:shape id="Cuadro de texto 5" o:spid="_x0000_s1034" type="#_x0000_t202" style="position:absolute;left:0;text-align:left;margin-left:310.85pt;margin-top:40.7pt;width:94.7pt;height:6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hrQEAAD0DAAAOAAAAZHJzL2Uyb0RvYy54bWysUsFu2zAMvQ/oPwi6N3aMNsmMOMXaorsU&#10;24BuH6DIUizMEjVRiZ2/HyUnabHdil5kS+R75OPj+m60PTuogAZcw+ezkjPlJLTG7Rr+6+fT9Yoz&#10;jMK1ogenGn5UyO82V5/Wg69VBR30rQqMSBzWg294F6OviwJlp6zAGXjlKKghWBHpGnZFG8RA7LYv&#10;qrJcFAOE1geQCpFeH6cg32R+rZWM37VGFVnfcOot5jPkc5vOYrMW9S4I3xl5akO8owsrjKOiF6pH&#10;EQXbB/MflTUyAIKOMwm2AK2NVFkDqZmX/6h56YRXWQsNB/1lTPhxtPLb4UdgpiXvVqvl/HZVLjhz&#10;wpJVD3vRBmCtYlGNEdhtGtbgsSbMiydUHO9hJGAWjv4Z5G+klOJNzgRAyk7DGXWw6UuyGQHJj+PF&#10;AyrBZGKrymrxmUKSYsvlsrrJJhWvaB8wflVgWfppeCCPcwfi8Iwx1Rf1OSUVc/Bk+v7c19RK6jCO&#10;2zELX5x1baE9kqyBtqHh+GcvguIsxP4B8vJMZF/2EbTJdRLLhDmJJo9y+dM+pSV4e89Zr1u/+QsA&#10;AP//AwBQSwMEFAAGAAgAAAAhAItLx33eAAAACgEAAA8AAABkcnMvZG93bnJldi54bWxMj91KxDAQ&#10;he8F3yGM4J2bpspaatNFhEURb6z7ANlmbEqbSWjSH31645VeDufjnG+qw2ZHtuAUekcSxC4DhtQ6&#10;3VMn4fRxvCmAhahIq9ERSvjCAIf68qJSpXYrvePSxI6lEgqlkmBi9CXnoTVoVdg5j5SyTzdZFdM5&#10;dVxPak3lduR5lu25VT2lBaM8Phlsh2a2Eo7z84tdvvnsX5t2JeOH+fQ2SHl9tT0+AIu4xT8YfvWT&#10;OtTJ6exm0oGNEva5uE+ohELcAUtAIYQAdpaQZ7cF8Lri/1+ofwAAAP//AwBQSwECLQAUAAYACAAA&#10;ACEAtoM4kv4AAADhAQAAEwAAAAAAAAAAAAAAAAAAAAAAW0NvbnRlbnRfVHlwZXNdLnhtbFBLAQIt&#10;ABQABgAIAAAAIQA4/SH/1gAAAJQBAAALAAAAAAAAAAAAAAAAAC8BAABfcmVscy8ucmVsc1BLAQIt&#10;ABQABgAIAAAAIQBC+5bhrQEAAD0DAAAOAAAAAAAAAAAAAAAAAC4CAABkcnMvZTJvRG9jLnhtbFBL&#10;AQItABQABgAIAAAAIQCLS8d93gAAAAoBAAAPAAAAAAAAAAAAAAAAAAcEAABkcnMvZG93bnJldi54&#10;bWxQSwUGAAAAAAQABADzAAAAEgUAAAAA&#10;" filled="f" stroked="f">
                <v:path arrowok="t"/>
                <v:textbox>
                  <w:txbxContent>
                    <w:p w14:paraId="5C2C6EB3" w14:textId="77777777" w:rsidR="008E4531" w:rsidRPr="00A23935" w:rsidRDefault="008E4531" w:rsidP="006302EF">
                      <w:pPr>
                        <w:kinsoku w:val="0"/>
                        <w:overflowPunct w:val="0"/>
                        <w:jc w:val="center"/>
                        <w:textAlignment w:val="baseline"/>
                        <w:rPr>
                          <w:rFonts w:cs="Arial"/>
                          <w:color w:val="000000" w:themeColor="text1"/>
                          <w:kern w:val="24"/>
                          <w:sz w:val="13"/>
                          <w:szCs w:val="13"/>
                          <w:lang w:val="es-MX"/>
                        </w:rPr>
                      </w:pPr>
                    </w:p>
                    <w:p w14:paraId="2F9FB8BF"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4,1 </w:t>
                      </w:r>
                    </w:p>
                    <w:p w14:paraId="1D7F4A8F"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375C1B41"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5,0</w:t>
                      </w:r>
                    </w:p>
                  </w:txbxContent>
                </v:textbox>
              </v:shape>
            </w:pict>
          </mc:Fallback>
        </mc:AlternateContent>
      </w:r>
      <w:r w:rsidRPr="0028745F">
        <w:rPr>
          <w:noProof/>
          <w:lang w:val="es-CO" w:eastAsia="es-CO"/>
        </w:rPr>
        <mc:AlternateContent>
          <mc:Choice Requires="wps">
            <w:drawing>
              <wp:anchor distT="0" distB="0" distL="114300" distR="114300" simplePos="0" relativeHeight="251675648" behindDoc="0" locked="0" layoutInCell="1" allowOverlap="1" wp14:anchorId="0E6D7F08" wp14:editId="19AF1AD8">
                <wp:simplePos x="0" y="0"/>
                <wp:positionH relativeFrom="column">
                  <wp:posOffset>668655</wp:posOffset>
                </wp:positionH>
                <wp:positionV relativeFrom="paragraph">
                  <wp:posOffset>516890</wp:posOffset>
                </wp:positionV>
                <wp:extent cx="1219200" cy="777875"/>
                <wp:effectExtent l="0" t="0" r="0" b="0"/>
                <wp:wrapNone/>
                <wp:docPr id="75979856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777875"/>
                        </a:xfrm>
                        <a:prstGeom prst="rect">
                          <a:avLst/>
                        </a:prstGeom>
                        <a:noFill/>
                      </wps:spPr>
                      <wps:txbx>
                        <w:txbxContent>
                          <w:p w14:paraId="66653FAF" w14:textId="77777777" w:rsidR="008E4531" w:rsidRPr="00A23935" w:rsidRDefault="008E4531" w:rsidP="006302EF">
                            <w:pPr>
                              <w:kinsoku w:val="0"/>
                              <w:overflowPunct w:val="0"/>
                              <w:jc w:val="center"/>
                              <w:textAlignment w:val="baseline"/>
                              <w:rPr>
                                <w:rFonts w:cs="Arial"/>
                                <w:color w:val="000000" w:themeColor="text1"/>
                                <w:kern w:val="24"/>
                                <w:sz w:val="13"/>
                                <w:szCs w:val="13"/>
                                <w:lang w:val="es-MX"/>
                              </w:rPr>
                            </w:pPr>
                          </w:p>
                          <w:p w14:paraId="55491535"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1,0 </w:t>
                            </w:r>
                          </w:p>
                          <w:p w14:paraId="6FBF7D06"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y</w:t>
                            </w:r>
                          </w:p>
                          <w:p w14:paraId="202C492A"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 hasta 3,0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6D7F08" id="Cuadro de texto 4" o:spid="_x0000_s1035" type="#_x0000_t202" style="position:absolute;left:0;text-align:left;margin-left:52.65pt;margin-top:40.7pt;width:96pt;height: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lGrQEAAD0DAAAOAAAAZHJzL2Uyb0RvYy54bWysUsFu2zAMvQ/oPwi6N06CJU6MOMXWorsU&#10;24C2H6DIUizMEjVRiZ2/HyUnabHehl1kSyQf3+Pj5m6wHTuqgAZczWeTKWfKSWiM29f89eXxdsUZ&#10;RuEa0YFTNT8p5Hfbm0+b3ldqDi10jQqMQBxWva95G6OvigJlq6zACXjlKKghWBHpGvZFE0RP6LYr&#10;5tPpsughND6AVIj0+jAG+Tbja61k/KE1qsi6mhO3mM+Qz106i+1GVPsgfGvkmYb4BxZWGEdNr1AP&#10;Igp2COYDlDUyAIKOEwm2AK2NVFkDqZlN/1Lz3AqvshYaDvrrmPD/wcrvx5+Bmabm5WJdrleL5ZIz&#10;JyxZdX8QTQDWKBbVEIF9TsPqPVZU8+ypKg5fYSDTs3D0TyB/IaUU73LGAqTsNJxBB5u+JJtRIflx&#10;unpALZhMaPPZmozlTFKsLMtVuUh9i7dqHzB+U2BZ+ql5II8zA3F8wjimXlJSMwePpusuvEYqiWEc&#10;dsMo/KJrB82JZPW0DTXH3wcRFGchdveQl2cE+3KIoE3uk1DGmrNo8igzPe9TWoL395z1tvXbPwAA&#10;AP//AwBQSwMEFAAGAAgAAAAhAHs70s/fAAAACgEAAA8AAABkcnMvZG93bnJldi54bWxMj81OwzAQ&#10;hO9IvIO1SNyo05afNo1TIaQKhHoh9AHc2I2jxGsrtpPA07Oc4LazO5r9ptjPtmejHkLrUMBykQHT&#10;WDvVYiPg9Hm42wALUaKSvUMt4EsH2JfXV4XMlZvwQ49VbBiFYMilABOjzzkPtdFWhoXzGul2cYOV&#10;keTQcDXIicJtz1dZ9sitbJE+GOn1i9F1VyUr4JBe3+z4zZN/r+oJje/S6dgJcXszP++ART3HPzP8&#10;4hM6lMR0dglVYD3p7GFNVgGb5T0wMqy2T7Q405Ctt8DLgv+vUP4AAAD//wMAUEsBAi0AFAAGAAgA&#10;AAAhALaDOJL+AAAA4QEAABMAAAAAAAAAAAAAAAAAAAAAAFtDb250ZW50X1R5cGVzXS54bWxQSwEC&#10;LQAUAAYACAAAACEAOP0h/9YAAACUAQAACwAAAAAAAAAAAAAAAAAvAQAAX3JlbHMvLnJlbHNQSwEC&#10;LQAUAAYACAAAACEAGmxZRq0BAAA9AwAADgAAAAAAAAAAAAAAAAAuAgAAZHJzL2Uyb0RvYy54bWxQ&#10;SwECLQAUAAYACAAAACEAezvSz98AAAAKAQAADwAAAAAAAAAAAAAAAAAHBAAAZHJzL2Rvd25yZXYu&#10;eG1sUEsFBgAAAAAEAAQA8wAAABMFAAAAAA==&#10;" filled="f" stroked="f">
                <v:path arrowok="t"/>
                <v:textbox>
                  <w:txbxContent>
                    <w:p w14:paraId="66653FAF" w14:textId="77777777" w:rsidR="008E4531" w:rsidRPr="00A23935" w:rsidRDefault="008E4531" w:rsidP="006302EF">
                      <w:pPr>
                        <w:kinsoku w:val="0"/>
                        <w:overflowPunct w:val="0"/>
                        <w:jc w:val="center"/>
                        <w:textAlignment w:val="baseline"/>
                        <w:rPr>
                          <w:rFonts w:cs="Arial"/>
                          <w:color w:val="000000" w:themeColor="text1"/>
                          <w:kern w:val="24"/>
                          <w:sz w:val="13"/>
                          <w:szCs w:val="13"/>
                          <w:lang w:val="es-MX"/>
                        </w:rPr>
                      </w:pPr>
                    </w:p>
                    <w:p w14:paraId="55491535"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1,0 </w:t>
                      </w:r>
                    </w:p>
                    <w:p w14:paraId="6FBF7D06"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y</w:t>
                      </w:r>
                    </w:p>
                    <w:p w14:paraId="202C492A"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 hasta 3,0</w:t>
                      </w:r>
                    </w:p>
                  </w:txbxContent>
                </v:textbox>
              </v:shape>
            </w:pict>
          </mc:Fallback>
        </mc:AlternateContent>
      </w:r>
      <w:r w:rsidRPr="0028745F">
        <w:rPr>
          <w:noProof/>
          <w:lang w:val="es-CO" w:eastAsia="es-CO"/>
        </w:rPr>
        <mc:AlternateContent>
          <mc:Choice Requires="wps">
            <w:drawing>
              <wp:anchor distT="0" distB="0" distL="114300" distR="114300" simplePos="0" relativeHeight="251676672" behindDoc="0" locked="0" layoutInCell="1" allowOverlap="1" wp14:anchorId="6DA58823" wp14:editId="0264A559">
                <wp:simplePos x="0" y="0"/>
                <wp:positionH relativeFrom="margin">
                  <wp:posOffset>2292350</wp:posOffset>
                </wp:positionH>
                <wp:positionV relativeFrom="paragraph">
                  <wp:posOffset>685800</wp:posOffset>
                </wp:positionV>
                <wp:extent cx="1235075" cy="817880"/>
                <wp:effectExtent l="0" t="0" r="0" b="0"/>
                <wp:wrapNone/>
                <wp:docPr id="157774393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075" cy="817880"/>
                        </a:xfrm>
                        <a:prstGeom prst="rect">
                          <a:avLst/>
                        </a:prstGeom>
                        <a:noFill/>
                      </wps:spPr>
                      <wps:txbx>
                        <w:txbxContent>
                          <w:p w14:paraId="3283E5E5" w14:textId="77777777" w:rsidR="008E4531" w:rsidRPr="00A23935" w:rsidRDefault="008E4531" w:rsidP="006302EF">
                            <w:pPr>
                              <w:kinsoku w:val="0"/>
                              <w:overflowPunct w:val="0"/>
                              <w:jc w:val="center"/>
                              <w:textAlignment w:val="baseline"/>
                              <w:rPr>
                                <w:rFonts w:cs="Arial"/>
                                <w:color w:val="000000" w:themeColor="text1"/>
                                <w:kern w:val="24"/>
                                <w:sz w:val="13"/>
                                <w:szCs w:val="13"/>
                                <w:lang w:val="es-MX"/>
                              </w:rPr>
                            </w:pPr>
                          </w:p>
                          <w:p w14:paraId="091757B0"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3,1 </w:t>
                            </w:r>
                          </w:p>
                          <w:p w14:paraId="5F8BB814"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0E21B980"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4,0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A58823" id="Cuadro de texto 3" o:spid="_x0000_s1036" type="#_x0000_t202" style="position:absolute;left:0;text-align:left;margin-left:180.5pt;margin-top:54pt;width:97.25pt;height:64.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QNrwEAAD4DAAAOAAAAZHJzL2Uyb0RvYy54bWysUstu2zAQvBfoPxC815LtulYEy0GbIL0E&#10;bYA0H0BTpEVU5LJc2pL/vkvKdoL2VvRCPbgzO7Ozm9vR9uyoAhpwDZ/PSs6Uk9Aat2/4y4+HDxVn&#10;GIVrRQ9ONfykkN9u37/bDL5WC+igb1VgROKwHnzDuxh9XRQoO2UFzsArR5caghWRPsO+aIMYiN32&#10;xaIsPxUDhNYHkAqR/t5Pl3yb+bVWMn7XGlVkfcNJW8xnyOcuncV2I+p9EL4z8ixD/IMKK4yjpleq&#10;exEFOwTzF5U1MgCCjjMJtgCtjVTZA7mZl3+4ee6EV9kLDQf9dUz4/2jlt+NTYKal7Fbr9frj8mZJ&#10;iTlhKau7g2gDsFaxqMYIbJmmNXisCfTsCRbHLzASMjtH/wjyJ1JJ8aZmAiBVp+mMOtj0JN+MgBTI&#10;6RoCtWAysS2Wq3K94kzSXTVfV1VOqXhF+4DxqwLL0kvDA4WcFYjjI8bUX9SXktTMwYPp+4uuSUpS&#10;GMfdmJ1XF187aE9ka6B1aDj+OoigOAuxv4O8PRPZ50MEbXKfxDJhzqYppNz+vFBpC95+56rXtd/+&#10;BgAA//8DAFBLAwQUAAYACAAAACEA6I3Td94AAAALAQAADwAAAGRycy9kb3ducmV2LnhtbEyPQUvE&#10;MBCF74L/IYzgzU13F0upTZdFWBTxYt0fkG2yTWkzCU3SVn+940nnNMN7vPledVjtyGY9hd6hgO0m&#10;A6axdarHTsD58/RQAAtRopKjQy3gSwc41Lc3lSyVW/BDz03sGIVgKKUAE6MvOQ+t0VaGjfMaSbu6&#10;ycpI59RxNcmFwu3Id1mWcyt7pA9Gev1sdDs0yQo4pZdXO3/z5N+adkHjh3R+H4S4v1uPT8CiXuOf&#10;GX7xCR1qYrq4hCqwUcA+31KXSEJW0EKORxpgFwG7fV4Aryv+v0P9AwAA//8DAFBLAQItABQABgAI&#10;AAAAIQC2gziS/gAAAOEBAAATAAAAAAAAAAAAAAAAAAAAAABbQ29udGVudF9UeXBlc10ueG1sUEsB&#10;Ai0AFAAGAAgAAAAhADj9If/WAAAAlAEAAAsAAAAAAAAAAAAAAAAALwEAAF9yZWxzLy5yZWxzUEsB&#10;Ai0AFAAGAAgAAAAhAIZ4FA2vAQAAPgMAAA4AAAAAAAAAAAAAAAAALgIAAGRycy9lMm9Eb2MueG1s&#10;UEsBAi0AFAAGAAgAAAAhAOiN03feAAAACwEAAA8AAAAAAAAAAAAAAAAACQQAAGRycy9kb3ducmV2&#10;LnhtbFBLBQYAAAAABAAEAPMAAAAUBQAAAAA=&#10;" filled="f" stroked="f">
                <v:path arrowok="t"/>
                <v:textbox>
                  <w:txbxContent>
                    <w:p w14:paraId="3283E5E5" w14:textId="77777777" w:rsidR="008E4531" w:rsidRPr="00A23935" w:rsidRDefault="008E4531" w:rsidP="006302EF">
                      <w:pPr>
                        <w:kinsoku w:val="0"/>
                        <w:overflowPunct w:val="0"/>
                        <w:jc w:val="center"/>
                        <w:textAlignment w:val="baseline"/>
                        <w:rPr>
                          <w:rFonts w:cs="Arial"/>
                          <w:color w:val="000000" w:themeColor="text1"/>
                          <w:kern w:val="24"/>
                          <w:sz w:val="13"/>
                          <w:szCs w:val="13"/>
                          <w:lang w:val="es-MX"/>
                        </w:rPr>
                      </w:pPr>
                    </w:p>
                    <w:p w14:paraId="091757B0"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3,1 </w:t>
                      </w:r>
                    </w:p>
                    <w:p w14:paraId="5F8BB814"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0E21B980" w14:textId="77777777" w:rsidR="008E4531" w:rsidRPr="00A23935" w:rsidRDefault="008E4531" w:rsidP="006302E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4,0</w:t>
                      </w:r>
                    </w:p>
                  </w:txbxContent>
                </v:textbox>
                <w10:wrap anchorx="margin"/>
              </v:shape>
            </w:pict>
          </mc:Fallback>
        </mc:AlternateContent>
      </w:r>
      <w:r w:rsidRPr="0028745F">
        <w:rPr>
          <w:noProof/>
          <w:lang w:val="es-CO" w:eastAsia="es-CO"/>
        </w:rPr>
        <w:drawing>
          <wp:inline distT="0" distB="0" distL="0" distR="0" wp14:anchorId="6A27F9E8" wp14:editId="1AAB2A6E">
            <wp:extent cx="5881804" cy="2141621"/>
            <wp:effectExtent l="0" t="0" r="0" b="0"/>
            <wp:docPr id="1717381108" name="Diagrama 1717381108">
              <a:extLst xmlns:a="http://schemas.openxmlformats.org/drawingml/2006/main">
                <a:ext uri="{FF2B5EF4-FFF2-40B4-BE49-F238E27FC236}">
                  <a16:creationId xmlns:a16="http://schemas.microsoft.com/office/drawing/2014/main" id="{34B39603-ABBF-F93E-957B-E1DCE8529DF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686967A1" w14:textId="77777777" w:rsidR="006302EF" w:rsidRPr="0028745F" w:rsidRDefault="006302EF" w:rsidP="006302EF">
      <w:pPr>
        <w:jc w:val="center"/>
        <w:rPr>
          <w:rFonts w:eastAsiaTheme="minorHAnsi"/>
          <w:lang w:val="es-MX"/>
        </w:rPr>
      </w:pPr>
    </w:p>
    <w:p w14:paraId="2EB98B64" w14:textId="77777777" w:rsidR="006302EF" w:rsidRPr="0028745F" w:rsidRDefault="006302EF" w:rsidP="006302EF">
      <w:pPr>
        <w:jc w:val="center"/>
        <w:rPr>
          <w:rFonts w:eastAsiaTheme="minorHAnsi"/>
          <w:lang w:val="es-MX"/>
        </w:rPr>
      </w:pPr>
    </w:p>
    <w:bookmarkEnd w:id="32"/>
    <w:p w14:paraId="1F25577E" w14:textId="77777777" w:rsidR="006302EF" w:rsidRPr="0028745F" w:rsidRDefault="006302EF" w:rsidP="00DA16CD">
      <w:pPr>
        <w:ind w:left="-284" w:right="-427"/>
        <w:jc w:val="both"/>
        <w:rPr>
          <w:rFonts w:ascii="Arial" w:hAnsi="Arial" w:cs="Arial"/>
          <w:b/>
          <w:sz w:val="28"/>
          <w:szCs w:val="28"/>
        </w:rPr>
      </w:pPr>
      <w:r w:rsidRPr="0028745F">
        <w:rPr>
          <w:rFonts w:ascii="Arial" w:hAnsi="Arial" w:cs="Arial"/>
          <w:b/>
          <w:sz w:val="28"/>
          <w:szCs w:val="28"/>
        </w:rPr>
        <w:t>VALORACIÓN CUALITATIVA.</w:t>
      </w:r>
    </w:p>
    <w:p w14:paraId="769A4048" w14:textId="77777777" w:rsidR="006302EF" w:rsidRPr="0028745F" w:rsidRDefault="006302EF" w:rsidP="00DA16CD">
      <w:pPr>
        <w:ind w:left="-284" w:right="-427"/>
        <w:jc w:val="both"/>
        <w:rPr>
          <w:rFonts w:ascii="Arial" w:hAnsi="Arial" w:cs="Arial"/>
        </w:rPr>
      </w:pPr>
    </w:p>
    <w:p w14:paraId="16A0FD40" w14:textId="77777777" w:rsidR="006302EF" w:rsidRPr="0028745F" w:rsidRDefault="006302EF" w:rsidP="006302EF">
      <w:pPr>
        <w:ind w:left="-284" w:right="-376"/>
        <w:jc w:val="both"/>
        <w:rPr>
          <w:rFonts w:ascii="Arial" w:eastAsiaTheme="minorHAnsi" w:hAnsi="Arial" w:cs="Arial"/>
          <w:lang w:val="es-CO"/>
        </w:rPr>
      </w:pPr>
      <w:r w:rsidRPr="0028745F">
        <w:rPr>
          <w:rFonts w:ascii="Arial" w:eastAsiaTheme="minorHAnsi" w:hAnsi="Arial" w:cs="Arial"/>
          <w:lang w:val="es-CO"/>
        </w:rPr>
        <w:t>Es un grupo conformado por 4 conceptos que evalúan las Fortalezas, Debilidades, Avance y mejoras del proceso de Control Interno Contable y Recomendaciones.</w:t>
      </w:r>
    </w:p>
    <w:p w14:paraId="392033BA" w14:textId="77777777" w:rsidR="006302EF" w:rsidRPr="0028745F" w:rsidRDefault="006302EF" w:rsidP="006302EF">
      <w:pPr>
        <w:ind w:left="-284" w:right="-376"/>
        <w:jc w:val="both"/>
        <w:rPr>
          <w:rFonts w:ascii="Arial" w:eastAsiaTheme="minorHAnsi" w:hAnsi="Arial" w:cs="Arial"/>
          <w:lang w:val="es-CO"/>
        </w:rPr>
      </w:pPr>
    </w:p>
    <w:p w14:paraId="236D383F" w14:textId="77777777" w:rsidR="006302EF" w:rsidRPr="0028745F" w:rsidRDefault="006302EF" w:rsidP="006302EF">
      <w:pPr>
        <w:ind w:left="-284" w:right="-376"/>
        <w:jc w:val="both"/>
        <w:rPr>
          <w:rFonts w:ascii="Arial" w:eastAsiaTheme="minorHAnsi" w:hAnsi="Arial" w:cs="Arial"/>
          <w:lang w:val="es-CO"/>
        </w:rPr>
      </w:pPr>
      <w:r w:rsidRPr="0028745F">
        <w:rPr>
          <w:rFonts w:ascii="Arial" w:eastAsiaTheme="minorHAnsi" w:hAnsi="Arial" w:cs="Arial"/>
          <w:lang w:val="es-CO"/>
        </w:rPr>
        <w:t>De esta manera, el formulario tiene el propósito de describir cualitativamente, y en forma breve, el análisis de las principales fortalezas y debilidades del Control Interno Contable que se determinaron en la valoración cuantitativa, los avances con respecto a las recomendaciones realizadas en las evaluaciones anteriores, así como las recomendaciones realizadas a la evaluación actual por parte del Jefe de Control Interno, o quien haga sus veces, para efectos de mejorar el proceso contable de la entidad.</w:t>
      </w:r>
    </w:p>
    <w:p w14:paraId="30137BEA" w14:textId="77777777" w:rsidR="006302EF" w:rsidRPr="0028745F" w:rsidRDefault="006302EF" w:rsidP="00DA16CD">
      <w:pPr>
        <w:ind w:left="-284" w:right="-427"/>
        <w:jc w:val="both"/>
        <w:rPr>
          <w:rFonts w:ascii="Arial" w:hAnsi="Arial" w:cs="Arial"/>
        </w:rPr>
      </w:pPr>
    </w:p>
    <w:p w14:paraId="76858E3B" w14:textId="77777777" w:rsidR="00C34BAE" w:rsidRPr="0028745F" w:rsidRDefault="00204A0D" w:rsidP="00DA16CD">
      <w:pPr>
        <w:ind w:left="-284" w:right="-427"/>
        <w:jc w:val="both"/>
        <w:rPr>
          <w:rFonts w:ascii="Arial" w:hAnsi="Arial" w:cs="Arial"/>
          <w:b/>
          <w:sz w:val="28"/>
          <w:szCs w:val="28"/>
        </w:rPr>
      </w:pPr>
      <w:r w:rsidRPr="0028745F">
        <w:rPr>
          <w:rFonts w:ascii="Arial" w:hAnsi="Arial" w:cs="Arial"/>
          <w:b/>
          <w:sz w:val="28"/>
          <w:szCs w:val="28"/>
        </w:rPr>
        <w:t>EVALUACIÓN DEL SISTEMA DE CONTROL INTERNO CONTABLE PARA EFECTOS DE GESTIÓN.</w:t>
      </w:r>
    </w:p>
    <w:p w14:paraId="7CAE5F8C" w14:textId="77777777" w:rsidR="00C34BAE" w:rsidRPr="0028745F" w:rsidRDefault="00C34BAE" w:rsidP="00DA16CD">
      <w:pPr>
        <w:ind w:left="-284" w:right="-427"/>
        <w:jc w:val="both"/>
        <w:rPr>
          <w:rFonts w:ascii="Arial" w:hAnsi="Arial" w:cs="Arial"/>
        </w:rPr>
      </w:pPr>
    </w:p>
    <w:p w14:paraId="48947046" w14:textId="77777777" w:rsidR="00204A0D" w:rsidRPr="0028745F" w:rsidRDefault="00204A0D" w:rsidP="00204A0D">
      <w:pPr>
        <w:ind w:left="-284" w:right="-376"/>
        <w:jc w:val="both"/>
        <w:rPr>
          <w:rFonts w:ascii="Arial" w:eastAsiaTheme="minorHAnsi" w:hAnsi="Arial" w:cs="Arial"/>
          <w:lang w:val="es-CO"/>
        </w:rPr>
      </w:pPr>
      <w:r w:rsidRPr="0028745F">
        <w:rPr>
          <w:rFonts w:ascii="Arial" w:eastAsiaTheme="minorHAnsi" w:hAnsi="Arial" w:cs="Arial"/>
          <w:lang w:val="es-CO"/>
        </w:rPr>
        <w:t>Los jefes de las oficinas de control interno o quienes hagan sus veces, tienen la responsabilidad de evaluar permanentemente la implementación y efectividad del Control Interno Contable necesario para optimizar la calidad de la información financiera de la entidad.</w:t>
      </w:r>
    </w:p>
    <w:p w14:paraId="01A4155C" w14:textId="77777777" w:rsidR="00204A0D" w:rsidRPr="0028745F" w:rsidRDefault="00204A0D" w:rsidP="00204A0D">
      <w:pPr>
        <w:ind w:left="-284" w:right="-376"/>
        <w:jc w:val="both"/>
        <w:rPr>
          <w:rFonts w:ascii="Arial" w:eastAsiaTheme="minorHAnsi" w:hAnsi="Arial" w:cs="Arial"/>
          <w:lang w:val="es-CO"/>
        </w:rPr>
      </w:pPr>
    </w:p>
    <w:p w14:paraId="0ED41B6E" w14:textId="77777777" w:rsidR="00204A0D" w:rsidRPr="0028745F" w:rsidRDefault="00204A0D" w:rsidP="00204A0D">
      <w:pPr>
        <w:ind w:left="-284" w:right="-376"/>
        <w:jc w:val="both"/>
        <w:rPr>
          <w:rFonts w:ascii="Arial" w:eastAsiaTheme="minorHAnsi" w:hAnsi="Arial" w:cs="Arial"/>
          <w:lang w:val="es-CO"/>
        </w:rPr>
      </w:pPr>
      <w:r w:rsidRPr="0028745F">
        <w:rPr>
          <w:rFonts w:ascii="Arial" w:eastAsiaTheme="minorHAnsi" w:hAnsi="Arial" w:cs="Arial"/>
          <w:lang w:val="es-CO"/>
        </w:rPr>
        <w:t>En términos de la autoevaluación, los funcionarios que tienen bajo su responsabilidad la ejecución directa de las actividades relacionadas con el proceso contable harán las evaluaciones que correspondan con el propósito de mejorar la calidad de la información financiera pública.</w:t>
      </w:r>
    </w:p>
    <w:p w14:paraId="7A2CF67E" w14:textId="77777777" w:rsidR="00C34BAE" w:rsidRPr="0028745F" w:rsidRDefault="00C34BAE" w:rsidP="00DA16CD">
      <w:pPr>
        <w:ind w:left="-284" w:right="-427"/>
        <w:jc w:val="both"/>
        <w:rPr>
          <w:rFonts w:ascii="Arial" w:hAnsi="Arial" w:cs="Arial"/>
        </w:rPr>
      </w:pPr>
    </w:p>
    <w:p w14:paraId="29F93992" w14:textId="77777777" w:rsidR="00C34BAE" w:rsidRPr="0028745F" w:rsidRDefault="00067916" w:rsidP="00DA16CD">
      <w:pPr>
        <w:ind w:left="-284" w:right="-427"/>
        <w:jc w:val="both"/>
        <w:rPr>
          <w:rFonts w:ascii="Arial" w:hAnsi="Arial" w:cs="Arial"/>
          <w:b/>
          <w:sz w:val="28"/>
          <w:szCs w:val="28"/>
        </w:rPr>
      </w:pPr>
      <w:r w:rsidRPr="0028745F">
        <w:rPr>
          <w:rFonts w:ascii="Arial" w:hAnsi="Arial" w:cs="Arial"/>
          <w:b/>
          <w:sz w:val="28"/>
          <w:szCs w:val="28"/>
        </w:rPr>
        <w:t>INSTRUMENTOS DE IMPLEMENTACIÓN Y EVALUACIÓN COMPLEMENTARIOS.</w:t>
      </w:r>
    </w:p>
    <w:p w14:paraId="59226696" w14:textId="77777777" w:rsidR="00C34BAE" w:rsidRPr="0028745F" w:rsidRDefault="00C34BAE" w:rsidP="00DA16CD">
      <w:pPr>
        <w:ind w:left="-284" w:right="-427"/>
        <w:jc w:val="both"/>
        <w:rPr>
          <w:rFonts w:ascii="Arial" w:hAnsi="Arial" w:cs="Arial"/>
          <w:b/>
          <w:sz w:val="28"/>
          <w:szCs w:val="28"/>
        </w:rPr>
      </w:pPr>
    </w:p>
    <w:p w14:paraId="17C66C73" w14:textId="77777777" w:rsidR="00067916" w:rsidRPr="0028745F" w:rsidRDefault="00067916" w:rsidP="00067916">
      <w:pPr>
        <w:ind w:left="-284" w:right="-376"/>
        <w:jc w:val="both"/>
        <w:rPr>
          <w:rFonts w:ascii="Arial" w:eastAsiaTheme="minorHAnsi" w:hAnsi="Arial" w:cs="Arial"/>
          <w:lang w:val="es-CO"/>
        </w:rPr>
      </w:pPr>
      <w:r w:rsidRPr="0028745F">
        <w:rPr>
          <w:rFonts w:ascii="Arial" w:eastAsiaTheme="minorHAnsi" w:hAnsi="Arial" w:cs="Arial"/>
          <w:lang w:val="es-CO"/>
        </w:rPr>
        <w:t xml:space="preserve">Adicional a la evaluación que se realiza con el propósito de preparar y suministrar el Informe Anual de Evaluación del Control Interno Contable a la CGN, los jefes de control interno, o quienes hagan </w:t>
      </w:r>
      <w:r w:rsidRPr="0028745F">
        <w:rPr>
          <w:rFonts w:ascii="Arial" w:eastAsiaTheme="minorHAnsi" w:hAnsi="Arial" w:cs="Arial"/>
          <w:lang w:val="es-CO"/>
        </w:rPr>
        <w:lastRenderedPageBreak/>
        <w:t>sus veces, deberán evaluar permanentemente su grado de implementación y efectividad. En este sentido, en aras de la independencia con la que estos funcionarios hacen las respectivas evaluaciones, se podrán diseñar y utilizar instrumentos complementarios.</w:t>
      </w:r>
    </w:p>
    <w:p w14:paraId="323B3718" w14:textId="77777777" w:rsidR="00067916" w:rsidRPr="0028745F" w:rsidRDefault="00067916" w:rsidP="00067916">
      <w:pPr>
        <w:ind w:left="-284" w:right="-376"/>
        <w:jc w:val="both"/>
        <w:rPr>
          <w:rFonts w:ascii="Arial" w:eastAsiaTheme="minorHAnsi" w:hAnsi="Arial" w:cs="Arial"/>
          <w:lang w:val="es-CO"/>
        </w:rPr>
      </w:pPr>
    </w:p>
    <w:p w14:paraId="24BD59DB" w14:textId="77777777" w:rsidR="00067916" w:rsidRPr="0028745F" w:rsidRDefault="00067916" w:rsidP="00067916">
      <w:pPr>
        <w:ind w:left="-284" w:right="-376"/>
        <w:jc w:val="both"/>
        <w:rPr>
          <w:rFonts w:ascii="Arial" w:eastAsiaTheme="minorHAnsi" w:hAnsi="Arial" w:cs="Arial"/>
          <w:lang w:val="es-CO"/>
        </w:rPr>
      </w:pPr>
      <w:r w:rsidRPr="0028745F">
        <w:rPr>
          <w:rFonts w:ascii="Arial" w:eastAsiaTheme="minorHAnsi" w:hAnsi="Arial" w:cs="Arial"/>
          <w:lang w:val="es-CO"/>
        </w:rPr>
        <w:t>Para el diligenciamiento del formulario, se debe tener en cuenta que las calificaciones asignadas a cada una de las preguntas por el jefe de la Oficina de Control Interno, o quien haga sus veces, son producto de la evaluación independiente practicada. Para ello, harán las verificaciones que correspondan a efectos de lograr objetividad en los resultados de dicha evaluación, la cual estará soportada en los programas de auditoría y demás papeles de trabajo utilizados.</w:t>
      </w:r>
    </w:p>
    <w:p w14:paraId="0F2CDAA3" w14:textId="77777777" w:rsidR="00067916" w:rsidRPr="0028745F" w:rsidRDefault="00067916" w:rsidP="00067916">
      <w:pPr>
        <w:ind w:left="-284" w:right="-376"/>
        <w:jc w:val="both"/>
        <w:rPr>
          <w:rFonts w:ascii="Arial" w:eastAsiaTheme="minorHAnsi" w:hAnsi="Arial" w:cs="Arial"/>
          <w:lang w:val="es-CO"/>
        </w:rPr>
      </w:pPr>
    </w:p>
    <w:p w14:paraId="46CC5BE8" w14:textId="77777777" w:rsidR="00067916" w:rsidRPr="0028745F" w:rsidRDefault="00067916" w:rsidP="00067916">
      <w:pPr>
        <w:ind w:left="-284" w:right="-376"/>
        <w:jc w:val="both"/>
        <w:rPr>
          <w:rFonts w:ascii="Arial" w:eastAsiaTheme="minorHAnsi" w:hAnsi="Arial" w:cs="Arial"/>
          <w:lang w:val="es-CO"/>
        </w:rPr>
      </w:pPr>
      <w:r w:rsidRPr="0028745F">
        <w:rPr>
          <w:rFonts w:ascii="Arial" w:eastAsiaTheme="minorHAnsi" w:hAnsi="Arial" w:cs="Arial"/>
          <w:lang w:val="es-CO"/>
        </w:rPr>
        <w:t>Los contadores bajo cuya responsabilidad se procesa la información financiera también podrán aplicar el instrumento de evaluación del Control Interno Contable contenido en el procedimiento, con el propósito de ejecutar la autoevaluación, el autocontrol y el mejoramiento continuo del proceso contable.</w:t>
      </w:r>
    </w:p>
    <w:p w14:paraId="28EEB211" w14:textId="77777777" w:rsidR="00C34BAE" w:rsidRPr="0028745F" w:rsidRDefault="00C34BAE" w:rsidP="00DA16CD">
      <w:pPr>
        <w:ind w:left="-284" w:right="-427"/>
        <w:jc w:val="both"/>
        <w:rPr>
          <w:rFonts w:ascii="Arial" w:hAnsi="Arial" w:cs="Arial"/>
        </w:rPr>
      </w:pPr>
    </w:p>
    <w:p w14:paraId="68320765" w14:textId="77777777" w:rsidR="00C34BAE" w:rsidRPr="0028745F" w:rsidRDefault="00642874" w:rsidP="00DA16CD">
      <w:pPr>
        <w:ind w:left="-284" w:right="-427"/>
        <w:jc w:val="both"/>
        <w:rPr>
          <w:rFonts w:ascii="Arial" w:hAnsi="Arial" w:cs="Arial"/>
          <w:b/>
          <w:sz w:val="28"/>
          <w:szCs w:val="28"/>
        </w:rPr>
      </w:pPr>
      <w:r w:rsidRPr="0028745F">
        <w:rPr>
          <w:rFonts w:ascii="Arial" w:hAnsi="Arial" w:cs="Arial"/>
          <w:b/>
          <w:sz w:val="28"/>
          <w:szCs w:val="28"/>
        </w:rPr>
        <w:t>RETROALIMENTACIÓN Y MEJORAMIENTO CONTINUO.</w:t>
      </w:r>
    </w:p>
    <w:p w14:paraId="6252A9FF" w14:textId="77777777" w:rsidR="00C34BAE" w:rsidRPr="0028745F" w:rsidRDefault="00C34BAE" w:rsidP="00DA16CD">
      <w:pPr>
        <w:ind w:left="-284" w:right="-427"/>
        <w:jc w:val="both"/>
        <w:rPr>
          <w:rFonts w:ascii="Arial" w:hAnsi="Arial" w:cs="Arial"/>
        </w:rPr>
      </w:pPr>
    </w:p>
    <w:p w14:paraId="18508297" w14:textId="77777777" w:rsidR="00642874" w:rsidRPr="0028745F" w:rsidRDefault="00642874" w:rsidP="00642874">
      <w:pPr>
        <w:ind w:left="-284" w:right="-376"/>
        <w:jc w:val="both"/>
        <w:rPr>
          <w:rFonts w:ascii="Arial" w:eastAsiaTheme="minorHAnsi" w:hAnsi="Arial" w:cs="Arial"/>
          <w:lang w:val="es-CO"/>
        </w:rPr>
      </w:pPr>
      <w:r w:rsidRPr="0028745F">
        <w:rPr>
          <w:rFonts w:ascii="Arial" w:eastAsiaTheme="minorHAnsi" w:hAnsi="Arial" w:cs="Arial"/>
          <w:lang w:val="es-CO"/>
        </w:rPr>
        <w:t>La entidad deberá mejorar continuamente la efectividad del Control Interno Contable. Para ello, retroalimentará las acciones de control que ha implementado con el propósito de fortalecer su efectividad y capacidad de mitigar o neutralizar los riesgos de índole contable. La retroalimentación se concretará en acciones de mejoramiento para corregir las desviaciones encontradas, que se generan como consecuencia de la autoevaluación del control y de la evaluación independiente realizada por el jefe de la oficina de control interno, o quien haga sus veces, y por los demás órganos de control externos a la entidad.</w:t>
      </w:r>
    </w:p>
    <w:p w14:paraId="63AEA45C" w14:textId="77777777" w:rsidR="00642874" w:rsidRPr="0028745F" w:rsidRDefault="00642874" w:rsidP="00642874">
      <w:pPr>
        <w:ind w:left="-284" w:right="-376"/>
        <w:jc w:val="both"/>
        <w:rPr>
          <w:rFonts w:ascii="Arial" w:hAnsi="Arial" w:cs="Arial"/>
        </w:rPr>
      </w:pPr>
    </w:p>
    <w:p w14:paraId="3DE43E88" w14:textId="77777777" w:rsidR="00C34BAE" w:rsidRPr="0028745F" w:rsidRDefault="00642874" w:rsidP="00DA16CD">
      <w:pPr>
        <w:ind w:left="-284" w:right="-427"/>
        <w:jc w:val="both"/>
        <w:rPr>
          <w:rFonts w:ascii="Arial" w:hAnsi="Arial" w:cs="Arial"/>
          <w:b/>
          <w:sz w:val="28"/>
          <w:szCs w:val="28"/>
        </w:rPr>
      </w:pPr>
      <w:r w:rsidRPr="0028745F">
        <w:rPr>
          <w:rFonts w:ascii="Arial" w:hAnsi="Arial" w:cs="Arial"/>
          <w:b/>
          <w:sz w:val="28"/>
          <w:szCs w:val="28"/>
        </w:rPr>
        <w:t>EL CONTROL INTERNO EN EL MODELO INTEGRADO DE PLANIFICACIÓN Y GESTIÓN.</w:t>
      </w:r>
    </w:p>
    <w:p w14:paraId="783FAA77" w14:textId="77777777" w:rsidR="00642874" w:rsidRPr="0028745F" w:rsidRDefault="00642874" w:rsidP="00642874">
      <w:pPr>
        <w:ind w:left="-284" w:right="-376"/>
        <w:jc w:val="both"/>
        <w:rPr>
          <w:rFonts w:ascii="Arial" w:eastAsiaTheme="minorHAnsi" w:hAnsi="Arial" w:cs="Arial"/>
          <w:lang w:val="es-CO"/>
        </w:rPr>
      </w:pPr>
      <w:r w:rsidRPr="0028745F">
        <w:rPr>
          <w:rFonts w:ascii="Arial" w:eastAsiaTheme="minorHAnsi" w:hAnsi="Arial" w:cs="Arial"/>
          <w:lang w:val="es-CO"/>
        </w:rPr>
        <w:t>La articulación del Control Interno con el Modelo Integrado de Planeación y Gestión debe darse desde dos grandes tópicos, el primero, es el relativo al Sistema Nacional de Control Interno desde su institucionalidad e instancias de participación, y el segundo tiene que ver con el Sistema Institucional de Control Interno y su herramienta, el Modelo Estándar de Control Interno - MECI.</w:t>
      </w:r>
    </w:p>
    <w:p w14:paraId="3D7B86E0" w14:textId="77777777" w:rsidR="00642874" w:rsidRPr="0028745F" w:rsidRDefault="00642874" w:rsidP="00642874">
      <w:pPr>
        <w:ind w:left="-284" w:right="-376"/>
        <w:jc w:val="both"/>
        <w:rPr>
          <w:rFonts w:ascii="Arial" w:eastAsiaTheme="minorHAnsi" w:hAnsi="Arial" w:cs="Arial"/>
          <w:lang w:val="es-CO"/>
        </w:rPr>
      </w:pPr>
    </w:p>
    <w:p w14:paraId="46F20BBA" w14:textId="77777777" w:rsidR="00642874" w:rsidRPr="0028745F" w:rsidRDefault="00642874" w:rsidP="00642874">
      <w:pPr>
        <w:ind w:left="-284" w:right="-376"/>
        <w:jc w:val="both"/>
        <w:rPr>
          <w:rFonts w:ascii="Arial" w:eastAsiaTheme="minorHAnsi" w:hAnsi="Arial" w:cs="Arial"/>
          <w:lang w:val="es-CO"/>
        </w:rPr>
      </w:pPr>
      <w:r w:rsidRPr="0028745F">
        <w:rPr>
          <w:rFonts w:ascii="Arial" w:eastAsiaTheme="minorHAnsi" w:hAnsi="Arial" w:cs="Arial"/>
          <w:lang w:val="es-CO"/>
        </w:rPr>
        <w:t>La dirección del Sistema Nacional de Control Interno, igual que con el MIPG, es del presidente de la República y, por lo tanto, en las diferentes instancias en las que él y el Consejo Asesor intervienen debe garantizarse la coordinación de políticas afines a ambos modelos.</w:t>
      </w:r>
    </w:p>
    <w:p w14:paraId="4EB8BBEE" w14:textId="77777777" w:rsidR="00642874" w:rsidRPr="0028745F" w:rsidRDefault="00642874" w:rsidP="00642874">
      <w:pPr>
        <w:ind w:left="-284" w:right="-376"/>
        <w:jc w:val="both"/>
        <w:rPr>
          <w:rFonts w:ascii="Arial" w:eastAsiaTheme="minorHAnsi" w:hAnsi="Arial" w:cs="Arial"/>
          <w:lang w:val="es-CO"/>
        </w:rPr>
      </w:pPr>
    </w:p>
    <w:p w14:paraId="200E7FBE" w14:textId="77777777" w:rsidR="00642874" w:rsidRPr="0028745F" w:rsidRDefault="00642874" w:rsidP="00642874">
      <w:pPr>
        <w:ind w:left="-284" w:right="-376"/>
        <w:jc w:val="both"/>
        <w:rPr>
          <w:rFonts w:ascii="Arial" w:eastAsiaTheme="minorHAnsi" w:hAnsi="Arial" w:cs="Arial"/>
          <w:lang w:val="es-CO"/>
        </w:rPr>
      </w:pPr>
      <w:r w:rsidRPr="0028745F">
        <w:rPr>
          <w:rFonts w:ascii="Arial" w:eastAsiaTheme="minorHAnsi" w:hAnsi="Arial" w:cs="Arial"/>
          <w:lang w:val="es-CO"/>
        </w:rPr>
        <w:t>“El Modelo Estándar de Control Interno - MECI ha sido y continuará siendo la base para la implementación y fortalecimiento del Sistema de Control Interno de las entidades a las cuales se aplica, según la Ley 87 de 1993. En este sentido, el MECI es el Modelo que continuarán implementando todas las entidades objeto de dicha norma, tanto las que no les aplica MIPG como para aquellas a las que sí, estas últimas a través de los lineamientos de su séptima dimensión”.</w:t>
      </w:r>
    </w:p>
    <w:p w14:paraId="67474D2D" w14:textId="77777777" w:rsidR="00642874" w:rsidRPr="0028745F" w:rsidRDefault="00642874" w:rsidP="00642874">
      <w:pPr>
        <w:rPr>
          <w:rFonts w:ascii="Arial" w:eastAsiaTheme="minorHAnsi" w:hAnsi="Arial" w:cs="Arial"/>
          <w:lang w:val="es-CO"/>
        </w:rPr>
      </w:pPr>
    </w:p>
    <w:p w14:paraId="3568972F" w14:textId="77777777" w:rsidR="00642874" w:rsidRPr="0028745F" w:rsidRDefault="00642874" w:rsidP="00642874">
      <w:pPr>
        <w:ind w:left="-284" w:right="-427"/>
        <w:jc w:val="both"/>
        <w:rPr>
          <w:rFonts w:ascii="Arial" w:hAnsi="Arial" w:cs="Arial"/>
          <w:b/>
          <w:sz w:val="28"/>
          <w:szCs w:val="28"/>
        </w:rPr>
      </w:pPr>
      <w:r w:rsidRPr="0028745F">
        <w:rPr>
          <w:rFonts w:ascii="Arial" w:eastAsiaTheme="minorHAnsi" w:hAnsi="Arial" w:cs="Arial"/>
          <w:lang w:val="es-CO"/>
        </w:rPr>
        <w:t>“El MECI, si bien fue actualizado en 2014 con el fin de hacerlo más comprensible, facilitar su implementación y potenciar sus efectos positivos, ameritó una revisión de sus componentes, para su armonización con las otras dimensiones de MIPG y aplicando las mejores prácticas en la materia, atendiendo las sugerencias de mejora que se han venido recibiendo a través de diferentes consultorías y de la propia voz de los usuarios.</w:t>
      </w:r>
    </w:p>
    <w:p w14:paraId="087CA5C4" w14:textId="77777777" w:rsidR="00C34BAE" w:rsidRPr="0028745F" w:rsidRDefault="00C34BAE" w:rsidP="00DA16CD">
      <w:pPr>
        <w:ind w:left="-284" w:right="-427"/>
        <w:jc w:val="both"/>
        <w:rPr>
          <w:rFonts w:ascii="Arial" w:hAnsi="Arial" w:cs="Arial"/>
        </w:rPr>
      </w:pPr>
    </w:p>
    <w:p w14:paraId="30F012D1" w14:textId="77777777" w:rsidR="00E9214D" w:rsidRPr="0028745F" w:rsidRDefault="00E6477F" w:rsidP="00E9214D">
      <w:pPr>
        <w:ind w:left="-284" w:right="-427"/>
        <w:jc w:val="both"/>
        <w:rPr>
          <w:rFonts w:ascii="Arial" w:hAnsi="Arial" w:cs="Arial"/>
          <w:b/>
          <w:sz w:val="28"/>
          <w:szCs w:val="28"/>
        </w:rPr>
      </w:pPr>
      <w:r w:rsidRPr="0028745F">
        <w:rPr>
          <w:rFonts w:ascii="Arial" w:hAnsi="Arial" w:cs="Arial"/>
          <w:b/>
          <w:sz w:val="28"/>
          <w:szCs w:val="28"/>
        </w:rPr>
        <w:lastRenderedPageBreak/>
        <w:t>RESULTADOS</w:t>
      </w:r>
      <w:r w:rsidR="00E9214D" w:rsidRPr="0028745F">
        <w:rPr>
          <w:rFonts w:ascii="Arial" w:hAnsi="Arial" w:cs="Arial"/>
          <w:b/>
          <w:sz w:val="28"/>
          <w:szCs w:val="28"/>
        </w:rPr>
        <w:t xml:space="preserve"> NIVEL NACIONAL.</w:t>
      </w:r>
      <w:r w:rsidR="0032597B" w:rsidRPr="0028745F">
        <w:rPr>
          <w:rFonts w:ascii="Arial" w:hAnsi="Arial" w:cs="Arial"/>
          <w:b/>
          <w:sz w:val="28"/>
          <w:szCs w:val="28"/>
        </w:rPr>
        <w:t xml:space="preserve"> </w:t>
      </w:r>
      <w:r w:rsidR="00E9214D" w:rsidRPr="0028745F">
        <w:rPr>
          <w:rFonts w:ascii="Arial" w:hAnsi="Arial" w:cs="Arial"/>
          <w:b/>
          <w:sz w:val="28"/>
          <w:szCs w:val="28"/>
        </w:rPr>
        <w:t>RESULTADOS PROMEDIO POR AGRUPACIÓN.</w:t>
      </w:r>
    </w:p>
    <w:p w14:paraId="050EA1C3" w14:textId="77777777" w:rsidR="00E6477F" w:rsidRPr="0028745F" w:rsidRDefault="00E6477F" w:rsidP="00DA16CD">
      <w:pPr>
        <w:ind w:left="-284" w:right="-427"/>
        <w:jc w:val="both"/>
        <w:rPr>
          <w:rFonts w:ascii="Arial" w:hAnsi="Arial" w:cs="Arial"/>
        </w:rPr>
      </w:pPr>
    </w:p>
    <w:p w14:paraId="1D607468" w14:textId="77777777" w:rsidR="00E9214D" w:rsidRPr="0028745F" w:rsidRDefault="00E9214D" w:rsidP="0032597B">
      <w:pPr>
        <w:ind w:left="-284" w:right="-376"/>
        <w:jc w:val="both"/>
        <w:rPr>
          <w:rFonts w:ascii="Arial" w:hAnsi="Arial" w:cs="Arial"/>
        </w:rPr>
      </w:pPr>
      <w:r w:rsidRPr="0028745F">
        <w:rPr>
          <w:rFonts w:ascii="Arial" w:hAnsi="Arial" w:cs="Arial"/>
        </w:rPr>
        <w:t xml:space="preserve">A continuación, se presentan los resultados promedio por Marco Normativo, Centro de consolidación y algunos grupos de interés general. En las tablas se pueden observar las calificaciones comparativas, así como la variación gráfica y por convenciones. </w:t>
      </w:r>
    </w:p>
    <w:p w14:paraId="185E86F6" w14:textId="77777777" w:rsidR="00E9214D" w:rsidRPr="0028745F" w:rsidRDefault="00E9214D" w:rsidP="00E9214D">
      <w:bookmarkStart w:id="33" w:name="_Toc5972840"/>
    </w:p>
    <w:p w14:paraId="7D6C4249" w14:textId="77777777" w:rsidR="00E9214D" w:rsidRPr="0028745F" w:rsidRDefault="00E9214D" w:rsidP="0032597B">
      <w:pPr>
        <w:pStyle w:val="Descripcin"/>
        <w:jc w:val="center"/>
        <w:rPr>
          <w:rFonts w:ascii="Arial" w:hAnsi="Arial" w:cs="Arial"/>
          <w:b/>
          <w:color w:val="auto"/>
        </w:rPr>
      </w:pPr>
      <w:bookmarkStart w:id="34" w:name="_Toc164936570"/>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2</w:t>
      </w:r>
      <w:r w:rsidRPr="0028745F">
        <w:rPr>
          <w:rFonts w:ascii="Arial" w:hAnsi="Arial" w:cs="Arial"/>
          <w:b/>
          <w:noProof/>
          <w:color w:val="auto"/>
        </w:rPr>
        <w:fldChar w:fldCharType="end"/>
      </w:r>
      <w:r w:rsidRPr="0028745F">
        <w:rPr>
          <w:rFonts w:ascii="Arial" w:hAnsi="Arial" w:cs="Arial"/>
          <w:b/>
          <w:color w:val="auto"/>
        </w:rPr>
        <w:t xml:space="preserve"> Resultados promedio por Marco Normativo nivel nacional</w:t>
      </w:r>
      <w:bookmarkEnd w:id="34"/>
    </w:p>
    <w:p w14:paraId="3D37F031" w14:textId="77777777" w:rsidR="00E9214D" w:rsidRPr="0028745F" w:rsidRDefault="00E9214D" w:rsidP="00E9214D">
      <w:pPr>
        <w:rPr>
          <w:lang w:val="es-MX" w:eastAsia="es-MX"/>
        </w:rPr>
      </w:pPr>
    </w:p>
    <w:p w14:paraId="26066371" w14:textId="77777777" w:rsidR="00E9214D" w:rsidRPr="0028745F" w:rsidRDefault="00E9214D" w:rsidP="00E9214D">
      <w:pPr>
        <w:jc w:val="center"/>
        <w:rPr>
          <w:lang w:val="es-MX" w:eastAsia="es-MX"/>
        </w:rPr>
      </w:pPr>
      <w:r w:rsidRPr="0028745F">
        <w:rPr>
          <w:noProof/>
          <w:lang w:val="es-CO" w:eastAsia="es-CO"/>
        </w:rPr>
        <w:drawing>
          <wp:inline distT="0" distB="0" distL="0" distR="0" wp14:anchorId="33876CB8" wp14:editId="6D628F81">
            <wp:extent cx="5080000" cy="1283733"/>
            <wp:effectExtent l="0" t="0" r="6350" b="0"/>
            <wp:docPr id="2066833861" name="Imagen 20668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6">
                      <a:extLst>
                        <a:ext uri="{28A0092B-C50C-407E-A947-70E740481C1C}">
                          <a14:useLocalDpi xmlns:a14="http://schemas.microsoft.com/office/drawing/2010/main" val="0"/>
                        </a:ext>
                      </a:extLst>
                    </a:blip>
                    <a:srcRect r="2510"/>
                    <a:stretch/>
                  </pic:blipFill>
                  <pic:spPr bwMode="auto">
                    <a:xfrm>
                      <a:off x="0" y="0"/>
                      <a:ext cx="5121184" cy="1294140"/>
                    </a:xfrm>
                    <a:prstGeom prst="rect">
                      <a:avLst/>
                    </a:prstGeom>
                    <a:noFill/>
                    <a:ln>
                      <a:noFill/>
                    </a:ln>
                    <a:extLst>
                      <a:ext uri="{53640926-AAD7-44D8-BBD7-CCE9431645EC}">
                        <a14:shadowObscured xmlns:a14="http://schemas.microsoft.com/office/drawing/2010/main"/>
                      </a:ext>
                    </a:extLst>
                  </pic:spPr>
                </pic:pic>
              </a:graphicData>
            </a:graphic>
          </wp:inline>
        </w:drawing>
      </w:r>
    </w:p>
    <w:bookmarkEnd w:id="33"/>
    <w:p w14:paraId="5E219F25" w14:textId="77777777" w:rsidR="00E9214D" w:rsidRPr="0028745F" w:rsidRDefault="00E9214D" w:rsidP="00E9214D">
      <w:pPr>
        <w:pStyle w:val="Descripcin"/>
        <w:rPr>
          <w:color w:val="auto"/>
        </w:rPr>
      </w:pPr>
    </w:p>
    <w:p w14:paraId="4AE33804" w14:textId="77777777" w:rsidR="00E9214D" w:rsidRPr="0028745F" w:rsidRDefault="00E9214D" w:rsidP="0032597B">
      <w:pPr>
        <w:pStyle w:val="Descripcin"/>
        <w:jc w:val="center"/>
        <w:rPr>
          <w:rFonts w:ascii="Arial" w:hAnsi="Arial" w:cs="Arial"/>
          <w:b/>
          <w:color w:val="auto"/>
        </w:rPr>
      </w:pPr>
      <w:bookmarkStart w:id="35" w:name="_Toc164936571"/>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t xml:space="preserve"> Resultados promedio Empresas Cotizantes nivel nacional</w:t>
      </w:r>
      <w:bookmarkEnd w:id="35"/>
    </w:p>
    <w:p w14:paraId="09E8C8AC" w14:textId="77777777" w:rsidR="0032597B" w:rsidRPr="0028745F" w:rsidRDefault="0032597B" w:rsidP="0032597B">
      <w:pPr>
        <w:rPr>
          <w:lang w:eastAsia="en-US"/>
        </w:rPr>
      </w:pPr>
    </w:p>
    <w:p w14:paraId="42673272" w14:textId="77777777" w:rsidR="00E9214D" w:rsidRPr="0028745F" w:rsidRDefault="00E9214D" w:rsidP="00E9214D">
      <w:pPr>
        <w:jc w:val="center"/>
        <w:rPr>
          <w:szCs w:val="52"/>
        </w:rPr>
      </w:pPr>
      <w:r w:rsidRPr="0028745F">
        <w:rPr>
          <w:noProof/>
          <w:lang w:val="es-CO" w:eastAsia="es-CO"/>
        </w:rPr>
        <w:drawing>
          <wp:inline distT="0" distB="0" distL="0" distR="0" wp14:anchorId="79283EB2" wp14:editId="17FA362A">
            <wp:extent cx="5294489" cy="1332230"/>
            <wp:effectExtent l="0" t="0" r="1905" b="1270"/>
            <wp:docPr id="2066833862" name="Imagen 206683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7">
                      <a:extLst>
                        <a:ext uri="{28A0092B-C50C-407E-A947-70E740481C1C}">
                          <a14:useLocalDpi xmlns:a14="http://schemas.microsoft.com/office/drawing/2010/main" val="0"/>
                        </a:ext>
                      </a:extLst>
                    </a:blip>
                    <a:srcRect r="2093"/>
                    <a:stretch/>
                  </pic:blipFill>
                  <pic:spPr bwMode="auto">
                    <a:xfrm>
                      <a:off x="0" y="0"/>
                      <a:ext cx="5294489" cy="1332230"/>
                    </a:xfrm>
                    <a:prstGeom prst="rect">
                      <a:avLst/>
                    </a:prstGeom>
                    <a:noFill/>
                    <a:ln>
                      <a:noFill/>
                    </a:ln>
                    <a:extLst>
                      <a:ext uri="{53640926-AAD7-44D8-BBD7-CCE9431645EC}">
                        <a14:shadowObscured xmlns:a14="http://schemas.microsoft.com/office/drawing/2010/main"/>
                      </a:ext>
                    </a:extLst>
                  </pic:spPr>
                </pic:pic>
              </a:graphicData>
            </a:graphic>
          </wp:inline>
        </w:drawing>
      </w:r>
    </w:p>
    <w:p w14:paraId="0C070F97" w14:textId="77777777" w:rsidR="00E9214D" w:rsidRPr="0028745F" w:rsidRDefault="00E9214D" w:rsidP="0032597B">
      <w:pPr>
        <w:pStyle w:val="Descripcin"/>
        <w:jc w:val="center"/>
        <w:rPr>
          <w:rFonts w:ascii="Arial" w:hAnsi="Arial" w:cs="Arial"/>
          <w:b/>
          <w:color w:val="auto"/>
        </w:rPr>
      </w:pPr>
      <w:bookmarkStart w:id="36" w:name="_Toc164936572"/>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4</w:t>
      </w:r>
      <w:r w:rsidRPr="0028745F">
        <w:rPr>
          <w:rFonts w:ascii="Arial" w:hAnsi="Arial" w:cs="Arial"/>
          <w:b/>
          <w:noProof/>
          <w:color w:val="auto"/>
        </w:rPr>
        <w:fldChar w:fldCharType="end"/>
      </w:r>
      <w:r w:rsidRPr="0028745F">
        <w:rPr>
          <w:rFonts w:ascii="Arial" w:hAnsi="Arial" w:cs="Arial"/>
          <w:b/>
          <w:color w:val="auto"/>
        </w:rPr>
        <w:t xml:space="preserve"> Resultados promedio Empresas no cotizantes nivel nacional</w:t>
      </w:r>
      <w:bookmarkEnd w:id="36"/>
    </w:p>
    <w:p w14:paraId="05EDD4F9" w14:textId="77777777" w:rsidR="00E9214D" w:rsidRPr="0028745F" w:rsidRDefault="00E9214D" w:rsidP="00E9214D"/>
    <w:p w14:paraId="10100204" w14:textId="77777777" w:rsidR="00E9214D" w:rsidRPr="0028745F" w:rsidRDefault="00E9214D" w:rsidP="00E9214D">
      <w:pPr>
        <w:jc w:val="center"/>
      </w:pPr>
      <w:r w:rsidRPr="0028745F">
        <w:rPr>
          <w:noProof/>
          <w:lang w:val="es-CO" w:eastAsia="es-CO"/>
        </w:rPr>
        <w:drawing>
          <wp:inline distT="0" distB="0" distL="0" distR="0" wp14:anchorId="74FCBAB4" wp14:editId="1E93763E">
            <wp:extent cx="5283200" cy="1287145"/>
            <wp:effectExtent l="0" t="0" r="0" b="8255"/>
            <wp:docPr id="2066833863" name="Imagen 206683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8">
                      <a:extLst>
                        <a:ext uri="{28A0092B-C50C-407E-A947-70E740481C1C}">
                          <a14:useLocalDpi xmlns:a14="http://schemas.microsoft.com/office/drawing/2010/main" val="0"/>
                        </a:ext>
                      </a:extLst>
                    </a:blip>
                    <a:srcRect r="2302"/>
                    <a:stretch/>
                  </pic:blipFill>
                  <pic:spPr bwMode="auto">
                    <a:xfrm>
                      <a:off x="0" y="0"/>
                      <a:ext cx="5283200" cy="1287145"/>
                    </a:xfrm>
                    <a:prstGeom prst="rect">
                      <a:avLst/>
                    </a:prstGeom>
                    <a:noFill/>
                    <a:ln>
                      <a:noFill/>
                    </a:ln>
                    <a:extLst>
                      <a:ext uri="{53640926-AAD7-44D8-BBD7-CCE9431645EC}">
                        <a14:shadowObscured xmlns:a14="http://schemas.microsoft.com/office/drawing/2010/main"/>
                      </a:ext>
                    </a:extLst>
                  </pic:spPr>
                </pic:pic>
              </a:graphicData>
            </a:graphic>
          </wp:inline>
        </w:drawing>
      </w:r>
    </w:p>
    <w:p w14:paraId="512A17B6" w14:textId="77777777" w:rsidR="00E9214D" w:rsidRPr="0028745F" w:rsidRDefault="00E9214D" w:rsidP="00E9214D">
      <w:bookmarkStart w:id="37" w:name="_Toc5972843"/>
    </w:p>
    <w:p w14:paraId="56DC8D2A" w14:textId="77777777" w:rsidR="00E9214D" w:rsidRPr="0028745F" w:rsidRDefault="00E9214D" w:rsidP="0032597B">
      <w:pPr>
        <w:pStyle w:val="Descripcin"/>
        <w:jc w:val="center"/>
        <w:rPr>
          <w:rFonts w:ascii="Arial" w:hAnsi="Arial" w:cs="Arial"/>
          <w:b/>
          <w:color w:val="auto"/>
        </w:rPr>
      </w:pPr>
      <w:bookmarkStart w:id="38" w:name="_Toc164936573"/>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5</w:t>
      </w:r>
      <w:r w:rsidRPr="0028745F">
        <w:rPr>
          <w:rFonts w:ascii="Arial" w:hAnsi="Arial" w:cs="Arial"/>
          <w:b/>
          <w:noProof/>
          <w:color w:val="auto"/>
        </w:rPr>
        <w:fldChar w:fldCharType="end"/>
      </w:r>
      <w:r w:rsidRPr="0028745F">
        <w:rPr>
          <w:rFonts w:ascii="Arial" w:hAnsi="Arial" w:cs="Arial"/>
          <w:b/>
          <w:color w:val="auto"/>
        </w:rPr>
        <w:t xml:space="preserve"> Resultados promedio por Entidades de gobierno nivel nacional</w:t>
      </w:r>
      <w:bookmarkEnd w:id="38"/>
    </w:p>
    <w:bookmarkEnd w:id="37"/>
    <w:p w14:paraId="66205B3F" w14:textId="77777777" w:rsidR="00E9214D" w:rsidRPr="0028745F" w:rsidRDefault="00E9214D" w:rsidP="00E9214D"/>
    <w:p w14:paraId="02597BAC" w14:textId="77777777" w:rsidR="00E9214D" w:rsidRPr="0028745F" w:rsidRDefault="00E9214D" w:rsidP="00E9214D">
      <w:pPr>
        <w:jc w:val="center"/>
      </w:pPr>
      <w:r w:rsidRPr="0028745F">
        <w:rPr>
          <w:noProof/>
          <w:lang w:val="es-CO" w:eastAsia="es-CO"/>
        </w:rPr>
        <w:lastRenderedPageBreak/>
        <w:drawing>
          <wp:inline distT="0" distB="0" distL="0" distR="0" wp14:anchorId="1A2BDCE7" wp14:editId="1FC63C1F">
            <wp:extent cx="5249334" cy="3161030"/>
            <wp:effectExtent l="0" t="0" r="8890" b="1270"/>
            <wp:docPr id="2066833864" name="Imagen 206683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9">
                      <a:extLst>
                        <a:ext uri="{28A0092B-C50C-407E-A947-70E740481C1C}">
                          <a14:useLocalDpi xmlns:a14="http://schemas.microsoft.com/office/drawing/2010/main" val="0"/>
                        </a:ext>
                      </a:extLst>
                    </a:blip>
                    <a:srcRect r="2928"/>
                    <a:stretch/>
                  </pic:blipFill>
                  <pic:spPr bwMode="auto">
                    <a:xfrm>
                      <a:off x="0" y="0"/>
                      <a:ext cx="5249334" cy="3161030"/>
                    </a:xfrm>
                    <a:prstGeom prst="rect">
                      <a:avLst/>
                    </a:prstGeom>
                    <a:noFill/>
                    <a:ln>
                      <a:noFill/>
                    </a:ln>
                    <a:extLst>
                      <a:ext uri="{53640926-AAD7-44D8-BBD7-CCE9431645EC}">
                        <a14:shadowObscured xmlns:a14="http://schemas.microsoft.com/office/drawing/2010/main"/>
                      </a:ext>
                    </a:extLst>
                  </pic:spPr>
                </pic:pic>
              </a:graphicData>
            </a:graphic>
          </wp:inline>
        </w:drawing>
      </w:r>
    </w:p>
    <w:p w14:paraId="3DEA2BA8" w14:textId="77777777" w:rsidR="00E9214D" w:rsidRPr="0028745F" w:rsidRDefault="00E9214D" w:rsidP="00E9214D">
      <w:pPr>
        <w:jc w:val="center"/>
      </w:pPr>
    </w:p>
    <w:p w14:paraId="5B99B262" w14:textId="77777777" w:rsidR="00E9214D" w:rsidRPr="0028745F" w:rsidRDefault="00E9214D" w:rsidP="0032597B">
      <w:pPr>
        <w:pStyle w:val="Descripcin"/>
        <w:jc w:val="center"/>
        <w:rPr>
          <w:rFonts w:ascii="Arial" w:hAnsi="Arial" w:cs="Arial"/>
          <w:b/>
          <w:color w:val="auto"/>
        </w:rPr>
      </w:pPr>
      <w:bookmarkStart w:id="39" w:name="_Toc164936574"/>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6</w:t>
      </w:r>
      <w:r w:rsidRPr="0028745F">
        <w:rPr>
          <w:rFonts w:ascii="Arial" w:hAnsi="Arial" w:cs="Arial"/>
          <w:b/>
          <w:noProof/>
          <w:color w:val="auto"/>
        </w:rPr>
        <w:fldChar w:fldCharType="end"/>
      </w:r>
      <w:r w:rsidRPr="0028745F">
        <w:rPr>
          <w:rFonts w:ascii="Arial" w:hAnsi="Arial" w:cs="Arial"/>
          <w:b/>
          <w:color w:val="auto"/>
        </w:rPr>
        <w:t xml:space="preserve"> Resultados promedio Superintendencias</w:t>
      </w:r>
      <w:bookmarkEnd w:id="39"/>
    </w:p>
    <w:p w14:paraId="325D4F17" w14:textId="77777777" w:rsidR="00E9214D" w:rsidRPr="0028745F" w:rsidRDefault="00E9214D" w:rsidP="00E9214D">
      <w:pPr>
        <w:rPr>
          <w:b/>
          <w:lang w:val="es-MX" w:eastAsia="es-MX"/>
        </w:rPr>
      </w:pPr>
    </w:p>
    <w:p w14:paraId="40AFF800" w14:textId="77777777" w:rsidR="00E9214D" w:rsidRPr="0028745F" w:rsidRDefault="00E9214D" w:rsidP="00E9214D">
      <w:pPr>
        <w:jc w:val="center"/>
        <w:rPr>
          <w:lang w:val="es-MX" w:eastAsia="es-MX"/>
        </w:rPr>
      </w:pPr>
      <w:r w:rsidRPr="0028745F">
        <w:rPr>
          <w:noProof/>
          <w:lang w:val="es-CO" w:eastAsia="es-CO"/>
        </w:rPr>
        <w:drawing>
          <wp:inline distT="0" distB="0" distL="0" distR="0" wp14:anchorId="12FD3F91" wp14:editId="187C4A09">
            <wp:extent cx="5463822" cy="2472055"/>
            <wp:effectExtent l="0" t="0" r="3810" b="4445"/>
            <wp:docPr id="2066833865" name="Imagen 206683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0">
                      <a:extLst>
                        <a:ext uri="{28A0092B-C50C-407E-A947-70E740481C1C}">
                          <a14:useLocalDpi xmlns:a14="http://schemas.microsoft.com/office/drawing/2010/main" val="0"/>
                        </a:ext>
                      </a:extLst>
                    </a:blip>
                    <a:srcRect r="2022"/>
                    <a:stretch/>
                  </pic:blipFill>
                  <pic:spPr bwMode="auto">
                    <a:xfrm>
                      <a:off x="0" y="0"/>
                      <a:ext cx="5463822" cy="2472055"/>
                    </a:xfrm>
                    <a:prstGeom prst="rect">
                      <a:avLst/>
                    </a:prstGeom>
                    <a:noFill/>
                    <a:ln>
                      <a:noFill/>
                    </a:ln>
                    <a:extLst>
                      <a:ext uri="{53640926-AAD7-44D8-BBD7-CCE9431645EC}">
                        <a14:shadowObscured xmlns:a14="http://schemas.microsoft.com/office/drawing/2010/main"/>
                      </a:ext>
                    </a:extLst>
                  </pic:spPr>
                </pic:pic>
              </a:graphicData>
            </a:graphic>
          </wp:inline>
        </w:drawing>
      </w:r>
    </w:p>
    <w:p w14:paraId="39C9FF40" w14:textId="77777777" w:rsidR="00E9214D" w:rsidRPr="0028745F" w:rsidRDefault="00E9214D" w:rsidP="0032597B">
      <w:pPr>
        <w:pStyle w:val="Descripcin"/>
        <w:jc w:val="center"/>
        <w:rPr>
          <w:rFonts w:ascii="Arial" w:hAnsi="Arial" w:cs="Arial"/>
          <w:b/>
          <w:color w:val="auto"/>
        </w:rPr>
      </w:pPr>
      <w:bookmarkStart w:id="40" w:name="_Toc164936575"/>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7</w:t>
      </w:r>
      <w:r w:rsidRPr="0028745F">
        <w:rPr>
          <w:rFonts w:ascii="Arial" w:hAnsi="Arial" w:cs="Arial"/>
          <w:b/>
          <w:noProof/>
          <w:color w:val="auto"/>
        </w:rPr>
        <w:fldChar w:fldCharType="end"/>
      </w:r>
      <w:r w:rsidRPr="0028745F">
        <w:rPr>
          <w:rFonts w:ascii="Arial" w:hAnsi="Arial" w:cs="Arial"/>
          <w:b/>
          <w:color w:val="auto"/>
        </w:rPr>
        <w:t xml:space="preserve"> Resultados promedio Departamentos Administrativos</w:t>
      </w:r>
      <w:bookmarkEnd w:id="40"/>
    </w:p>
    <w:p w14:paraId="15521FA2" w14:textId="77777777" w:rsidR="00E9214D" w:rsidRPr="0028745F" w:rsidRDefault="00E9214D" w:rsidP="00E9214D"/>
    <w:p w14:paraId="0A94341D" w14:textId="77777777" w:rsidR="00E9214D" w:rsidRPr="0028745F" w:rsidRDefault="00E9214D" w:rsidP="00E9214D">
      <w:pPr>
        <w:jc w:val="center"/>
      </w:pPr>
      <w:r w:rsidRPr="0028745F">
        <w:rPr>
          <w:noProof/>
          <w:lang w:val="es-CO" w:eastAsia="es-CO"/>
        </w:rPr>
        <w:drawing>
          <wp:inline distT="0" distB="0" distL="0" distR="0" wp14:anchorId="7331031F" wp14:editId="3A51C3E2">
            <wp:extent cx="5467350" cy="1562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1">
                      <a:extLst>
                        <a:ext uri="{28A0092B-C50C-407E-A947-70E740481C1C}">
                          <a14:useLocalDpi xmlns:a14="http://schemas.microsoft.com/office/drawing/2010/main" val="0"/>
                        </a:ext>
                      </a:extLst>
                    </a:blip>
                    <a:srcRect r="2048"/>
                    <a:stretch/>
                  </pic:blipFill>
                  <pic:spPr bwMode="auto">
                    <a:xfrm>
                      <a:off x="0" y="0"/>
                      <a:ext cx="546735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72A00117" w14:textId="77777777" w:rsidR="00E9214D" w:rsidRPr="0028745F" w:rsidRDefault="00E9214D" w:rsidP="00E9214D">
      <w:pPr>
        <w:jc w:val="center"/>
      </w:pPr>
    </w:p>
    <w:p w14:paraId="7F56D746" w14:textId="77777777" w:rsidR="00E9214D" w:rsidRPr="0028745F" w:rsidRDefault="00E9214D" w:rsidP="0032597B">
      <w:pPr>
        <w:pStyle w:val="Descripcin"/>
        <w:jc w:val="center"/>
        <w:rPr>
          <w:rFonts w:ascii="Arial" w:hAnsi="Arial" w:cs="Arial"/>
          <w:b/>
          <w:color w:val="auto"/>
        </w:rPr>
      </w:pPr>
      <w:bookmarkStart w:id="41" w:name="_Toc164936576"/>
      <w:r w:rsidRPr="0028745F">
        <w:rPr>
          <w:rFonts w:ascii="Arial" w:hAnsi="Arial" w:cs="Arial"/>
          <w:b/>
          <w:color w:val="auto"/>
        </w:rPr>
        <w:lastRenderedPageBreak/>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8</w:t>
      </w:r>
      <w:r w:rsidRPr="0028745F">
        <w:rPr>
          <w:rFonts w:ascii="Arial" w:hAnsi="Arial" w:cs="Arial"/>
          <w:b/>
          <w:noProof/>
          <w:color w:val="auto"/>
        </w:rPr>
        <w:fldChar w:fldCharType="end"/>
      </w:r>
      <w:r w:rsidRPr="0028745F">
        <w:rPr>
          <w:rFonts w:ascii="Arial" w:hAnsi="Arial" w:cs="Arial"/>
          <w:b/>
          <w:color w:val="auto"/>
        </w:rPr>
        <w:t xml:space="preserve"> Resultados promedio Ministerios</w:t>
      </w:r>
      <w:bookmarkEnd w:id="41"/>
    </w:p>
    <w:p w14:paraId="418D8573" w14:textId="77777777" w:rsidR="00E9214D" w:rsidRPr="0028745F" w:rsidRDefault="00E9214D" w:rsidP="00E9214D">
      <w:pPr>
        <w:rPr>
          <w:lang w:val="es-MX" w:eastAsia="es-MX"/>
        </w:rPr>
      </w:pPr>
    </w:p>
    <w:p w14:paraId="6D4571B4" w14:textId="77777777" w:rsidR="00E9214D" w:rsidRPr="0028745F" w:rsidRDefault="00E9214D" w:rsidP="00E9214D">
      <w:pPr>
        <w:jc w:val="center"/>
        <w:rPr>
          <w:lang w:val="es-MX" w:eastAsia="es-MX"/>
        </w:rPr>
      </w:pPr>
      <w:r w:rsidRPr="0028745F">
        <w:rPr>
          <w:noProof/>
          <w:lang w:val="es-CO" w:eastAsia="es-CO"/>
        </w:rPr>
        <w:drawing>
          <wp:inline distT="0" distB="0" distL="0" distR="0" wp14:anchorId="6DD4863F" wp14:editId="0D2F143A">
            <wp:extent cx="5438775" cy="4352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2">
                      <a:extLst>
                        <a:ext uri="{28A0092B-C50C-407E-A947-70E740481C1C}">
                          <a14:useLocalDpi xmlns:a14="http://schemas.microsoft.com/office/drawing/2010/main" val="0"/>
                        </a:ext>
                      </a:extLst>
                    </a:blip>
                    <a:srcRect r="2559"/>
                    <a:stretch/>
                  </pic:blipFill>
                  <pic:spPr bwMode="auto">
                    <a:xfrm>
                      <a:off x="0" y="0"/>
                      <a:ext cx="5438775" cy="4352925"/>
                    </a:xfrm>
                    <a:prstGeom prst="rect">
                      <a:avLst/>
                    </a:prstGeom>
                    <a:noFill/>
                    <a:ln>
                      <a:noFill/>
                    </a:ln>
                    <a:extLst>
                      <a:ext uri="{53640926-AAD7-44D8-BBD7-CCE9431645EC}">
                        <a14:shadowObscured xmlns:a14="http://schemas.microsoft.com/office/drawing/2010/main"/>
                      </a:ext>
                    </a:extLst>
                  </pic:spPr>
                </pic:pic>
              </a:graphicData>
            </a:graphic>
          </wp:inline>
        </w:drawing>
      </w:r>
    </w:p>
    <w:p w14:paraId="1C27F9EF" w14:textId="77777777" w:rsidR="00E9214D" w:rsidRPr="0028745F" w:rsidRDefault="00E9214D" w:rsidP="00E9214D">
      <w:pPr>
        <w:rPr>
          <w:rFonts w:ascii="Arial" w:hAnsi="Arial" w:cs="Arial"/>
          <w:b/>
          <w:bCs/>
        </w:rPr>
      </w:pPr>
    </w:p>
    <w:p w14:paraId="44ABFCE6" w14:textId="77777777" w:rsidR="0032597B" w:rsidRPr="0028745F" w:rsidRDefault="0032597B" w:rsidP="0032597B">
      <w:pPr>
        <w:ind w:left="-284"/>
        <w:rPr>
          <w:rFonts w:ascii="Arial" w:hAnsi="Arial" w:cs="Arial"/>
          <w:b/>
          <w:bCs/>
        </w:rPr>
      </w:pPr>
      <w:r w:rsidRPr="0028745F">
        <w:rPr>
          <w:rFonts w:ascii="Arial" w:hAnsi="Arial" w:cs="Arial"/>
          <w:b/>
          <w:bCs/>
        </w:rPr>
        <w:t>RESULTADOS POR CRITERIO.</w:t>
      </w:r>
    </w:p>
    <w:p w14:paraId="1511CA71" w14:textId="77777777" w:rsidR="0032597B" w:rsidRPr="0028745F" w:rsidRDefault="0032597B" w:rsidP="00E9214D">
      <w:pPr>
        <w:rPr>
          <w:rFonts w:ascii="Arial" w:hAnsi="Arial" w:cs="Arial"/>
          <w:b/>
          <w:bCs/>
        </w:rPr>
      </w:pPr>
    </w:p>
    <w:p w14:paraId="668FFE15" w14:textId="77777777" w:rsidR="00E9214D" w:rsidRPr="0028745F" w:rsidRDefault="00E9214D" w:rsidP="0032597B">
      <w:pPr>
        <w:ind w:left="-284" w:right="-376"/>
        <w:jc w:val="both"/>
        <w:rPr>
          <w:rFonts w:ascii="Arial" w:hAnsi="Arial" w:cs="Arial"/>
        </w:rPr>
      </w:pPr>
      <w:bookmarkStart w:id="42" w:name="_Toc5972847"/>
      <w:r w:rsidRPr="0028745F">
        <w:rPr>
          <w:rFonts w:ascii="Arial" w:hAnsi="Arial" w:cs="Arial"/>
        </w:rPr>
        <w:t>La calificación promedio de las 349 entidades del nivel nacional es de 4,80 y se ubica en el criterio Eficiente; para 341 entidades que representan el 97,7% del total, la evaluación cuantitativa del control interno contable de acuerdo con la existencia y el grado de efectividad de los controles asociados al proceso es eficiente, mientras que para 6 entidades el 1,7%, resulta adecuado y para el restante 0,6% representado en 2 entidades, es deficiente. En 2022 las entidades con criterio eficiente fueron 329 y adecuado 10.</w:t>
      </w:r>
    </w:p>
    <w:p w14:paraId="3D134BD6" w14:textId="77777777" w:rsidR="00E9214D" w:rsidRPr="0028745F" w:rsidRDefault="00E9214D" w:rsidP="0032597B">
      <w:pPr>
        <w:tabs>
          <w:tab w:val="left" w:pos="2115"/>
        </w:tabs>
        <w:jc w:val="both"/>
        <w:rPr>
          <w:rFonts w:ascii="Arial" w:hAnsi="Arial" w:cs="Arial"/>
        </w:rPr>
      </w:pPr>
      <w:r w:rsidRPr="0028745F">
        <w:rPr>
          <w:rFonts w:ascii="Arial" w:hAnsi="Arial" w:cs="Arial"/>
        </w:rPr>
        <w:tab/>
      </w:r>
    </w:p>
    <w:p w14:paraId="28513346" w14:textId="77777777" w:rsidR="00E9214D" w:rsidRPr="0028745F" w:rsidRDefault="00E9214D" w:rsidP="0032597B">
      <w:pPr>
        <w:pStyle w:val="Descripcin"/>
        <w:jc w:val="center"/>
        <w:rPr>
          <w:rFonts w:ascii="Arial" w:hAnsi="Arial" w:cs="Arial"/>
          <w:b/>
          <w:color w:val="auto"/>
        </w:rPr>
      </w:pPr>
      <w:bookmarkStart w:id="43" w:name="_Toc164936779"/>
      <w:r w:rsidRPr="0028745F">
        <w:rPr>
          <w:rFonts w:ascii="Arial" w:hAnsi="Arial" w:cs="Arial"/>
          <w:b/>
          <w:color w:val="auto"/>
        </w:rPr>
        <w:t xml:space="preserve">Gráfico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Gráfico \* ARABIC \s 1 </w:instrText>
      </w:r>
      <w:r w:rsidRPr="0028745F">
        <w:rPr>
          <w:rFonts w:ascii="Arial" w:hAnsi="Arial" w:cs="Arial"/>
          <w:b/>
          <w:color w:val="auto"/>
        </w:rPr>
        <w:fldChar w:fldCharType="separate"/>
      </w:r>
      <w:r w:rsidRPr="0028745F">
        <w:rPr>
          <w:rFonts w:ascii="Arial" w:hAnsi="Arial" w:cs="Arial"/>
          <w:b/>
          <w:noProof/>
          <w:color w:val="auto"/>
        </w:rPr>
        <w:t>4</w:t>
      </w:r>
      <w:r w:rsidRPr="0028745F">
        <w:rPr>
          <w:rFonts w:ascii="Arial" w:hAnsi="Arial" w:cs="Arial"/>
          <w:b/>
          <w:noProof/>
          <w:color w:val="auto"/>
        </w:rPr>
        <w:fldChar w:fldCharType="end"/>
      </w:r>
      <w:r w:rsidRPr="0028745F">
        <w:rPr>
          <w:rFonts w:ascii="Arial" w:hAnsi="Arial" w:cs="Arial"/>
          <w:b/>
          <w:color w:val="auto"/>
        </w:rPr>
        <w:t xml:space="preserve"> Participación por criterio</w:t>
      </w:r>
      <w:bookmarkEnd w:id="42"/>
      <w:r w:rsidRPr="0028745F">
        <w:rPr>
          <w:rFonts w:ascii="Arial" w:hAnsi="Arial" w:cs="Arial"/>
          <w:b/>
          <w:color w:val="auto"/>
        </w:rPr>
        <w:t xml:space="preserve"> nivel nacional</w:t>
      </w:r>
      <w:bookmarkEnd w:id="43"/>
    </w:p>
    <w:p w14:paraId="4E28D8CC" w14:textId="77777777" w:rsidR="00E9214D" w:rsidRPr="0028745F" w:rsidRDefault="00E9214D" w:rsidP="00E9214D">
      <w:pPr>
        <w:spacing w:after="160" w:line="259" w:lineRule="auto"/>
        <w:jc w:val="center"/>
        <w:rPr>
          <w:sz w:val="18"/>
          <w:szCs w:val="18"/>
        </w:rPr>
      </w:pPr>
      <w:r w:rsidRPr="0028745F">
        <w:rPr>
          <w:noProof/>
          <w:lang w:val="es-CO" w:eastAsia="es-CO"/>
        </w:rPr>
        <w:drawing>
          <wp:inline distT="0" distB="0" distL="0" distR="0" wp14:anchorId="6227B9ED" wp14:editId="2914B688">
            <wp:extent cx="5866447" cy="1625600"/>
            <wp:effectExtent l="0" t="0" r="1270" b="0"/>
            <wp:docPr id="2066833868" name="Imagen 206683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3228" r="4105"/>
                    <a:stretch/>
                  </pic:blipFill>
                  <pic:spPr bwMode="auto">
                    <a:xfrm>
                      <a:off x="0" y="0"/>
                      <a:ext cx="5873604" cy="1627583"/>
                    </a:xfrm>
                    <a:prstGeom prst="rect">
                      <a:avLst/>
                    </a:prstGeom>
                    <a:noFill/>
                    <a:ln>
                      <a:noFill/>
                    </a:ln>
                    <a:extLst>
                      <a:ext uri="{53640926-AAD7-44D8-BBD7-CCE9431645EC}">
                        <a14:shadowObscured xmlns:a14="http://schemas.microsoft.com/office/drawing/2010/main"/>
                      </a:ext>
                    </a:extLst>
                  </pic:spPr>
                </pic:pic>
              </a:graphicData>
            </a:graphic>
          </wp:inline>
        </w:drawing>
      </w:r>
    </w:p>
    <w:p w14:paraId="1011F82F" w14:textId="77777777" w:rsidR="00E9214D" w:rsidRPr="0028745F" w:rsidRDefault="0032597B" w:rsidP="0032597B">
      <w:pPr>
        <w:ind w:left="-284"/>
        <w:rPr>
          <w:rFonts w:ascii="Arial" w:hAnsi="Arial" w:cs="Arial"/>
          <w:b/>
          <w:sz w:val="28"/>
          <w:szCs w:val="28"/>
        </w:rPr>
      </w:pPr>
      <w:r w:rsidRPr="0028745F">
        <w:rPr>
          <w:rFonts w:ascii="Arial" w:hAnsi="Arial" w:cs="Arial"/>
          <w:b/>
          <w:sz w:val="28"/>
          <w:szCs w:val="28"/>
        </w:rPr>
        <w:lastRenderedPageBreak/>
        <w:t>RESULTADOS POR ENTIDAD.</w:t>
      </w:r>
    </w:p>
    <w:p w14:paraId="1C6AD009" w14:textId="77777777" w:rsidR="0032597B" w:rsidRPr="0028745F" w:rsidRDefault="0032597B" w:rsidP="00E9214D">
      <w:pPr>
        <w:rPr>
          <w:rFonts w:ascii="Arial" w:hAnsi="Arial" w:cs="Arial"/>
          <w:b/>
          <w:sz w:val="28"/>
          <w:szCs w:val="28"/>
        </w:rPr>
      </w:pPr>
    </w:p>
    <w:p w14:paraId="48BB9C25" w14:textId="77777777" w:rsidR="00E9214D" w:rsidRPr="0028745F" w:rsidRDefault="00E9214D" w:rsidP="0032597B">
      <w:pPr>
        <w:ind w:left="-284" w:right="-376"/>
        <w:jc w:val="both"/>
        <w:rPr>
          <w:rFonts w:ascii="Arial" w:hAnsi="Arial" w:cs="Arial"/>
        </w:rPr>
      </w:pPr>
      <w:r w:rsidRPr="0028745F">
        <w:rPr>
          <w:rFonts w:ascii="Arial" w:hAnsi="Arial" w:cs="Arial"/>
        </w:rPr>
        <w:t xml:space="preserve">En esta sección se presentan las calificaciones comparativas de las 349 </w:t>
      </w:r>
      <w:r w:rsidR="0032597B" w:rsidRPr="0028745F">
        <w:rPr>
          <w:rFonts w:ascii="Arial" w:hAnsi="Arial" w:cs="Arial"/>
        </w:rPr>
        <w:t xml:space="preserve">(Incluyen el Banco de la República y Regalías) entidades </w:t>
      </w:r>
      <w:r w:rsidRPr="0028745F">
        <w:rPr>
          <w:rFonts w:ascii="Arial" w:hAnsi="Arial" w:cs="Arial"/>
        </w:rPr>
        <w:t xml:space="preserve">del nivel nacional, clasificadas por marco normativo y centro de consolidación. Es importante mencionar que en este nivel se presentan 14 entidades sin calificación 2022, 9 de las cuales fueron creadas durante 2023 y las restantes 5 no reportaron información en 2022. </w:t>
      </w:r>
    </w:p>
    <w:p w14:paraId="60621E17" w14:textId="77777777" w:rsidR="00E9214D" w:rsidRPr="0028745F" w:rsidRDefault="00E9214D" w:rsidP="0032597B">
      <w:pPr>
        <w:ind w:left="-426" w:right="-376"/>
        <w:jc w:val="both"/>
        <w:rPr>
          <w:rFonts w:ascii="Arial" w:hAnsi="Arial" w:cs="Arial"/>
        </w:rPr>
      </w:pPr>
    </w:p>
    <w:p w14:paraId="2F2952B7" w14:textId="77777777" w:rsidR="00E9214D" w:rsidRPr="0028745F" w:rsidRDefault="00E9214D" w:rsidP="0032597B">
      <w:pPr>
        <w:pStyle w:val="Descripcin"/>
        <w:ind w:left="-426" w:right="-376"/>
        <w:jc w:val="center"/>
        <w:rPr>
          <w:rFonts w:ascii="Arial" w:hAnsi="Arial" w:cs="Arial"/>
          <w:b/>
          <w:color w:val="auto"/>
        </w:rPr>
      </w:pPr>
      <w:bookmarkStart w:id="44" w:name="_Toc164936577"/>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9</w:t>
      </w:r>
      <w:r w:rsidRPr="0028745F">
        <w:rPr>
          <w:rFonts w:ascii="Arial" w:hAnsi="Arial" w:cs="Arial"/>
          <w:b/>
          <w:noProof/>
          <w:color w:val="auto"/>
        </w:rPr>
        <w:fldChar w:fldCharType="end"/>
      </w:r>
      <w:r w:rsidRPr="0028745F">
        <w:rPr>
          <w:rFonts w:ascii="Arial" w:hAnsi="Arial" w:cs="Arial"/>
          <w:b/>
          <w:color w:val="auto"/>
        </w:rPr>
        <w:t xml:space="preserve"> Calificaciones por entidad Empresas cotizantes nivel nacional</w:t>
      </w:r>
      <w:bookmarkEnd w:id="44"/>
    </w:p>
    <w:p w14:paraId="5F5701B5" w14:textId="77777777" w:rsidR="00E9214D" w:rsidRPr="0028745F" w:rsidRDefault="00E9214D" w:rsidP="0032597B">
      <w:pPr>
        <w:ind w:left="-426" w:right="-376"/>
        <w:jc w:val="both"/>
        <w:rPr>
          <w:lang w:val="es-MX" w:eastAsia="es-MX"/>
        </w:rPr>
      </w:pPr>
    </w:p>
    <w:tbl>
      <w:tblPr>
        <w:tblW w:w="0" w:type="auto"/>
        <w:jc w:val="center"/>
        <w:tblCellMar>
          <w:left w:w="70" w:type="dxa"/>
          <w:right w:w="70" w:type="dxa"/>
        </w:tblCellMar>
        <w:tblLook w:val="04A0" w:firstRow="1" w:lastRow="0" w:firstColumn="1" w:lastColumn="0" w:noHBand="0" w:noVBand="1"/>
      </w:tblPr>
      <w:tblGrid>
        <w:gridCol w:w="453"/>
        <w:gridCol w:w="1040"/>
        <w:gridCol w:w="6169"/>
        <w:gridCol w:w="620"/>
        <w:gridCol w:w="490"/>
        <w:gridCol w:w="338"/>
        <w:gridCol w:w="862"/>
      </w:tblGrid>
      <w:tr w:rsidR="0028745F" w:rsidRPr="0028745F" w14:paraId="001585AB" w14:textId="77777777" w:rsidTr="00E9214D">
        <w:trPr>
          <w:trHeight w:val="285"/>
          <w:jc w:val="center"/>
        </w:trPr>
        <w:tc>
          <w:tcPr>
            <w:tcW w:w="0" w:type="auto"/>
            <w:gridSpan w:val="7"/>
            <w:tcBorders>
              <w:top w:val="nil"/>
              <w:left w:val="nil"/>
              <w:bottom w:val="nil"/>
              <w:right w:val="nil"/>
            </w:tcBorders>
            <w:shd w:val="clear" w:color="000000" w:fill="B05195"/>
            <w:vAlign w:val="center"/>
            <w:hideMark/>
          </w:tcPr>
          <w:p w14:paraId="27E964AE" w14:textId="77777777" w:rsidR="00E9214D" w:rsidRPr="0028745F" w:rsidRDefault="00E9214D" w:rsidP="00E9214D">
            <w:pPr>
              <w:jc w:val="center"/>
              <w:rPr>
                <w:rFonts w:cs="Calibri"/>
                <w:b/>
                <w:bCs/>
                <w:lang w:val="es-CO" w:eastAsia="es-CO"/>
              </w:rPr>
            </w:pPr>
            <w:r w:rsidRPr="0028745F">
              <w:rPr>
                <w:rFonts w:cs="Calibri"/>
                <w:b/>
                <w:bCs/>
                <w:lang w:val="es-CO" w:eastAsia="es-CO"/>
              </w:rPr>
              <w:t xml:space="preserve">EMPRESAS COTIZANTES </w:t>
            </w:r>
          </w:p>
          <w:p w14:paraId="3FC83E94" w14:textId="77777777" w:rsidR="00EB1C90" w:rsidRPr="0028745F" w:rsidRDefault="00EB1C90" w:rsidP="00E9214D">
            <w:pPr>
              <w:jc w:val="center"/>
              <w:rPr>
                <w:rFonts w:cs="Calibri"/>
                <w:b/>
                <w:bCs/>
                <w:lang w:val="es-CO" w:eastAsia="es-CO"/>
              </w:rPr>
            </w:pPr>
          </w:p>
        </w:tc>
      </w:tr>
      <w:tr w:rsidR="0028745F" w:rsidRPr="0028745F" w14:paraId="282C40EA" w14:textId="77777777" w:rsidTr="00E9214D">
        <w:trPr>
          <w:trHeight w:val="285"/>
          <w:jc w:val="center"/>
        </w:trPr>
        <w:tc>
          <w:tcPr>
            <w:tcW w:w="0" w:type="auto"/>
            <w:tcBorders>
              <w:top w:val="nil"/>
              <w:left w:val="nil"/>
              <w:bottom w:val="nil"/>
              <w:right w:val="single" w:sz="4" w:space="0" w:color="FFFFFF"/>
            </w:tcBorders>
            <w:shd w:val="clear" w:color="000000" w:fill="EFDCEA"/>
            <w:vAlign w:val="center"/>
            <w:hideMark/>
          </w:tcPr>
          <w:p w14:paraId="54B592B0" w14:textId="77777777" w:rsidR="00E9214D" w:rsidRPr="0028745F" w:rsidRDefault="00E9214D" w:rsidP="00E9214D">
            <w:pPr>
              <w:jc w:val="center"/>
              <w:rPr>
                <w:rFonts w:cs="Calibri"/>
                <w:b/>
                <w:bCs/>
                <w:lang w:val="es-CO" w:eastAsia="es-CO"/>
              </w:rPr>
            </w:pPr>
            <w:r w:rsidRPr="0028745F">
              <w:rPr>
                <w:rFonts w:cs="Calibri"/>
                <w:b/>
                <w:bCs/>
                <w:lang w:val="es-CO" w:eastAsia="es-CO"/>
              </w:rPr>
              <w:t>N.º</w:t>
            </w:r>
          </w:p>
        </w:tc>
        <w:tc>
          <w:tcPr>
            <w:tcW w:w="0" w:type="auto"/>
            <w:tcBorders>
              <w:top w:val="nil"/>
              <w:left w:val="nil"/>
              <w:bottom w:val="nil"/>
              <w:right w:val="single" w:sz="4" w:space="0" w:color="FFFFFF"/>
            </w:tcBorders>
            <w:shd w:val="clear" w:color="000000" w:fill="EFDCEA"/>
            <w:vAlign w:val="center"/>
            <w:hideMark/>
          </w:tcPr>
          <w:p w14:paraId="54C9522A" w14:textId="77777777" w:rsidR="00E9214D" w:rsidRPr="0028745F" w:rsidRDefault="00E9214D" w:rsidP="00E9214D">
            <w:pPr>
              <w:jc w:val="center"/>
              <w:rPr>
                <w:rFonts w:cs="Calibri"/>
                <w:b/>
                <w:bCs/>
                <w:lang w:val="es-CO" w:eastAsia="es-CO"/>
              </w:rPr>
            </w:pPr>
            <w:r w:rsidRPr="0028745F">
              <w:rPr>
                <w:rFonts w:cs="Calibri"/>
                <w:b/>
                <w:bCs/>
                <w:lang w:val="es-CO" w:eastAsia="es-CO"/>
              </w:rPr>
              <w:t>Código</w:t>
            </w:r>
          </w:p>
        </w:tc>
        <w:tc>
          <w:tcPr>
            <w:tcW w:w="0" w:type="auto"/>
            <w:tcBorders>
              <w:top w:val="nil"/>
              <w:left w:val="nil"/>
              <w:bottom w:val="nil"/>
              <w:right w:val="single" w:sz="4" w:space="0" w:color="FFFFFF"/>
            </w:tcBorders>
            <w:shd w:val="clear" w:color="000000" w:fill="EFDCEA"/>
            <w:vAlign w:val="center"/>
            <w:hideMark/>
          </w:tcPr>
          <w:p w14:paraId="4A61EFC5" w14:textId="77777777" w:rsidR="00E9214D" w:rsidRPr="0028745F" w:rsidRDefault="00E9214D" w:rsidP="00E9214D">
            <w:pPr>
              <w:jc w:val="center"/>
              <w:rPr>
                <w:rFonts w:cs="Calibri"/>
                <w:b/>
                <w:bCs/>
                <w:lang w:val="es-CO" w:eastAsia="es-CO"/>
              </w:rPr>
            </w:pPr>
            <w:r w:rsidRPr="0028745F">
              <w:rPr>
                <w:rFonts w:cs="Calibri"/>
                <w:b/>
                <w:bCs/>
                <w:lang w:val="es-CO" w:eastAsia="es-CO"/>
              </w:rPr>
              <w:t>Entidad</w:t>
            </w:r>
          </w:p>
        </w:tc>
        <w:tc>
          <w:tcPr>
            <w:tcW w:w="0" w:type="auto"/>
            <w:tcBorders>
              <w:top w:val="nil"/>
              <w:left w:val="nil"/>
              <w:bottom w:val="nil"/>
              <w:right w:val="single" w:sz="4" w:space="0" w:color="FFFFFF"/>
            </w:tcBorders>
            <w:shd w:val="clear" w:color="000000" w:fill="EFDCEA"/>
            <w:vAlign w:val="center"/>
            <w:hideMark/>
          </w:tcPr>
          <w:p w14:paraId="2A384297" w14:textId="77777777" w:rsidR="00E9214D" w:rsidRPr="0028745F" w:rsidRDefault="00E9214D" w:rsidP="00E9214D">
            <w:pPr>
              <w:jc w:val="center"/>
              <w:rPr>
                <w:rFonts w:cs="Calibri"/>
                <w:b/>
                <w:bCs/>
                <w:lang w:val="es-CO" w:eastAsia="es-CO"/>
              </w:rPr>
            </w:pPr>
            <w:r w:rsidRPr="0028745F">
              <w:rPr>
                <w:rFonts w:cs="Calibri"/>
                <w:b/>
                <w:bCs/>
                <w:lang w:val="es-CO" w:eastAsia="es-CO"/>
              </w:rPr>
              <w:t>2022</w:t>
            </w:r>
          </w:p>
        </w:tc>
        <w:tc>
          <w:tcPr>
            <w:tcW w:w="0" w:type="auto"/>
            <w:gridSpan w:val="3"/>
            <w:tcBorders>
              <w:top w:val="nil"/>
              <w:left w:val="nil"/>
              <w:bottom w:val="nil"/>
              <w:right w:val="single" w:sz="4" w:space="0" w:color="FFFFFF"/>
            </w:tcBorders>
            <w:shd w:val="clear" w:color="000000" w:fill="EFDCEA"/>
            <w:vAlign w:val="center"/>
            <w:hideMark/>
          </w:tcPr>
          <w:p w14:paraId="4B5F7585" w14:textId="77777777" w:rsidR="00E9214D" w:rsidRPr="0028745F" w:rsidRDefault="00E9214D" w:rsidP="00E9214D">
            <w:pPr>
              <w:jc w:val="center"/>
              <w:rPr>
                <w:rFonts w:cs="Calibri"/>
                <w:b/>
                <w:bCs/>
                <w:lang w:val="es-CO" w:eastAsia="es-CO"/>
              </w:rPr>
            </w:pPr>
            <w:r w:rsidRPr="0028745F">
              <w:rPr>
                <w:rFonts w:cs="Calibri"/>
                <w:b/>
                <w:bCs/>
                <w:lang w:val="es-CO" w:eastAsia="es-CO"/>
              </w:rPr>
              <w:t>2023</w:t>
            </w:r>
          </w:p>
        </w:tc>
      </w:tr>
      <w:tr w:rsidR="0028745F" w:rsidRPr="0028745F" w14:paraId="5DCE95C3"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44C3236E" w14:textId="77777777" w:rsidR="0032597B" w:rsidRPr="0028745F" w:rsidRDefault="0032597B" w:rsidP="00E9214D">
            <w:pPr>
              <w:rPr>
                <w:rFonts w:cs="Calibri"/>
                <w:b/>
                <w:bCs/>
                <w:sz w:val="20"/>
                <w:szCs w:val="20"/>
                <w:lang w:val="es-CO" w:eastAsia="es-CO"/>
              </w:rPr>
            </w:pPr>
          </w:p>
          <w:p w14:paraId="0D330550"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BANCO CENTRAL</w:t>
            </w:r>
          </w:p>
          <w:p w14:paraId="795F7313" w14:textId="77777777" w:rsidR="00EB1C90" w:rsidRPr="0028745F" w:rsidRDefault="00EB1C90" w:rsidP="00E9214D">
            <w:pPr>
              <w:rPr>
                <w:rFonts w:cs="Calibri"/>
                <w:b/>
                <w:bCs/>
                <w:sz w:val="20"/>
                <w:szCs w:val="20"/>
                <w:lang w:val="es-CO" w:eastAsia="es-CO"/>
              </w:rPr>
            </w:pPr>
          </w:p>
        </w:tc>
      </w:tr>
      <w:tr w:rsidR="0028745F" w:rsidRPr="0028745F" w14:paraId="620BAAA2" w14:textId="77777777" w:rsidTr="00E9214D">
        <w:trPr>
          <w:trHeight w:val="360"/>
          <w:jc w:val="center"/>
        </w:trPr>
        <w:tc>
          <w:tcPr>
            <w:tcW w:w="0" w:type="auto"/>
            <w:tcBorders>
              <w:top w:val="nil"/>
              <w:left w:val="nil"/>
              <w:bottom w:val="nil"/>
              <w:right w:val="nil"/>
            </w:tcBorders>
            <w:shd w:val="clear" w:color="auto" w:fill="auto"/>
            <w:vAlign w:val="center"/>
            <w:hideMark/>
          </w:tcPr>
          <w:p w14:paraId="59544F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1276FC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42200000</w:t>
            </w:r>
          </w:p>
        </w:tc>
        <w:tc>
          <w:tcPr>
            <w:tcW w:w="0" w:type="auto"/>
            <w:tcBorders>
              <w:top w:val="nil"/>
              <w:left w:val="nil"/>
              <w:bottom w:val="nil"/>
              <w:right w:val="nil"/>
            </w:tcBorders>
            <w:shd w:val="clear" w:color="auto" w:fill="auto"/>
            <w:vAlign w:val="center"/>
            <w:hideMark/>
          </w:tcPr>
          <w:p w14:paraId="79AFA20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Banco de la República</w:t>
            </w:r>
          </w:p>
        </w:tc>
        <w:tc>
          <w:tcPr>
            <w:tcW w:w="0" w:type="auto"/>
            <w:tcBorders>
              <w:top w:val="nil"/>
              <w:left w:val="nil"/>
              <w:bottom w:val="nil"/>
              <w:right w:val="nil"/>
            </w:tcBorders>
            <w:shd w:val="clear" w:color="auto" w:fill="auto"/>
            <w:vAlign w:val="center"/>
            <w:hideMark/>
          </w:tcPr>
          <w:p w14:paraId="61E819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014C8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85A0837"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0FA01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69E7679" w14:textId="77777777" w:rsidTr="00E9214D">
        <w:trPr>
          <w:trHeight w:val="360"/>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749DE4C9" w14:textId="77777777" w:rsidR="00EB1C90" w:rsidRPr="0028745F" w:rsidRDefault="00EB1C90" w:rsidP="00E9214D">
            <w:pPr>
              <w:rPr>
                <w:rFonts w:cs="Calibri"/>
                <w:b/>
                <w:bCs/>
                <w:sz w:val="20"/>
                <w:szCs w:val="20"/>
                <w:lang w:val="es-CO" w:eastAsia="es-CO"/>
              </w:rPr>
            </w:pPr>
          </w:p>
          <w:p w14:paraId="685EEE59"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EMPRESAS DE SERVICIOS PÚBLICOS</w:t>
            </w:r>
          </w:p>
          <w:p w14:paraId="1CEACBF0" w14:textId="77777777" w:rsidR="00EB1C90" w:rsidRPr="0028745F" w:rsidRDefault="00EB1C90" w:rsidP="00E9214D">
            <w:pPr>
              <w:rPr>
                <w:rFonts w:cs="Calibri"/>
                <w:b/>
                <w:bCs/>
                <w:sz w:val="20"/>
                <w:szCs w:val="20"/>
                <w:lang w:val="es-CO" w:eastAsia="es-CO"/>
              </w:rPr>
            </w:pPr>
          </w:p>
        </w:tc>
      </w:tr>
      <w:tr w:rsidR="0028745F" w:rsidRPr="0028745F" w14:paraId="440EE7EC" w14:textId="77777777" w:rsidTr="00E9214D">
        <w:trPr>
          <w:trHeight w:val="360"/>
          <w:jc w:val="center"/>
        </w:trPr>
        <w:tc>
          <w:tcPr>
            <w:tcW w:w="0" w:type="auto"/>
            <w:tcBorders>
              <w:top w:val="nil"/>
              <w:left w:val="nil"/>
              <w:bottom w:val="nil"/>
              <w:right w:val="nil"/>
            </w:tcBorders>
            <w:shd w:val="clear" w:color="auto" w:fill="auto"/>
            <w:vAlign w:val="center"/>
            <w:hideMark/>
          </w:tcPr>
          <w:p w14:paraId="3833FA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3D16C0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32100000</w:t>
            </w:r>
          </w:p>
        </w:tc>
        <w:tc>
          <w:tcPr>
            <w:tcW w:w="0" w:type="auto"/>
            <w:tcBorders>
              <w:top w:val="nil"/>
              <w:left w:val="nil"/>
              <w:bottom w:val="nil"/>
              <w:right w:val="nil"/>
            </w:tcBorders>
            <w:shd w:val="clear" w:color="auto" w:fill="auto"/>
            <w:vAlign w:val="center"/>
            <w:hideMark/>
          </w:tcPr>
          <w:p w14:paraId="2CEC8E7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Interconexión Eléctrica S.A.</w:t>
            </w:r>
          </w:p>
        </w:tc>
        <w:tc>
          <w:tcPr>
            <w:tcW w:w="0" w:type="auto"/>
            <w:tcBorders>
              <w:top w:val="nil"/>
              <w:left w:val="nil"/>
              <w:bottom w:val="nil"/>
              <w:right w:val="nil"/>
            </w:tcBorders>
            <w:shd w:val="clear" w:color="auto" w:fill="auto"/>
            <w:vAlign w:val="center"/>
            <w:hideMark/>
          </w:tcPr>
          <w:p w14:paraId="0A223E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EC3A09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1F4ABA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26913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D85AB65" w14:textId="77777777" w:rsidTr="00E9214D">
        <w:trPr>
          <w:trHeight w:val="360"/>
          <w:jc w:val="center"/>
        </w:trPr>
        <w:tc>
          <w:tcPr>
            <w:tcW w:w="0" w:type="auto"/>
            <w:tcBorders>
              <w:top w:val="nil"/>
              <w:left w:val="nil"/>
              <w:bottom w:val="nil"/>
              <w:right w:val="nil"/>
            </w:tcBorders>
            <w:shd w:val="clear" w:color="auto" w:fill="auto"/>
            <w:vAlign w:val="center"/>
            <w:hideMark/>
          </w:tcPr>
          <w:p w14:paraId="0AE41E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6C85394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923272569</w:t>
            </w:r>
          </w:p>
        </w:tc>
        <w:tc>
          <w:tcPr>
            <w:tcW w:w="0" w:type="auto"/>
            <w:tcBorders>
              <w:top w:val="nil"/>
              <w:left w:val="nil"/>
              <w:bottom w:val="nil"/>
              <w:right w:val="nil"/>
            </w:tcBorders>
            <w:shd w:val="clear" w:color="auto" w:fill="auto"/>
            <w:vAlign w:val="center"/>
            <w:hideMark/>
          </w:tcPr>
          <w:p w14:paraId="4DF35E8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Isa Intercolombia S.A. E.S.P.</w:t>
            </w:r>
          </w:p>
        </w:tc>
        <w:tc>
          <w:tcPr>
            <w:tcW w:w="0" w:type="auto"/>
            <w:tcBorders>
              <w:top w:val="nil"/>
              <w:left w:val="nil"/>
              <w:bottom w:val="nil"/>
              <w:right w:val="nil"/>
            </w:tcBorders>
            <w:shd w:val="clear" w:color="auto" w:fill="auto"/>
            <w:vAlign w:val="center"/>
            <w:hideMark/>
          </w:tcPr>
          <w:p w14:paraId="0C7EB6D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74382B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9F7C97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1F921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BAA27EC" w14:textId="77777777" w:rsidTr="00E9214D">
        <w:trPr>
          <w:trHeight w:val="510"/>
          <w:jc w:val="center"/>
        </w:trPr>
        <w:tc>
          <w:tcPr>
            <w:tcW w:w="0" w:type="auto"/>
            <w:tcBorders>
              <w:top w:val="nil"/>
              <w:left w:val="nil"/>
              <w:bottom w:val="nil"/>
              <w:right w:val="nil"/>
            </w:tcBorders>
            <w:shd w:val="clear" w:color="auto" w:fill="auto"/>
            <w:vAlign w:val="center"/>
            <w:hideMark/>
          </w:tcPr>
          <w:p w14:paraId="3C0D21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5EC638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39305000</w:t>
            </w:r>
          </w:p>
        </w:tc>
        <w:tc>
          <w:tcPr>
            <w:tcW w:w="0" w:type="auto"/>
            <w:tcBorders>
              <w:top w:val="nil"/>
              <w:left w:val="nil"/>
              <w:bottom w:val="nil"/>
              <w:right w:val="nil"/>
            </w:tcBorders>
            <w:shd w:val="clear" w:color="auto" w:fill="auto"/>
            <w:vAlign w:val="center"/>
            <w:hideMark/>
          </w:tcPr>
          <w:p w14:paraId="7561B5F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XM Compañía de Expertos en Mercados S.A.</w:t>
            </w:r>
          </w:p>
        </w:tc>
        <w:tc>
          <w:tcPr>
            <w:tcW w:w="0" w:type="auto"/>
            <w:tcBorders>
              <w:top w:val="nil"/>
              <w:left w:val="nil"/>
              <w:bottom w:val="nil"/>
              <w:right w:val="nil"/>
            </w:tcBorders>
            <w:shd w:val="clear" w:color="auto" w:fill="auto"/>
            <w:vAlign w:val="center"/>
            <w:hideMark/>
          </w:tcPr>
          <w:p w14:paraId="408FDEF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6A696F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69F26BD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42071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04BB1B3" w14:textId="77777777" w:rsidTr="00E9214D">
        <w:trPr>
          <w:trHeight w:val="360"/>
          <w:jc w:val="center"/>
        </w:trPr>
        <w:tc>
          <w:tcPr>
            <w:tcW w:w="0" w:type="auto"/>
            <w:tcBorders>
              <w:top w:val="nil"/>
              <w:left w:val="nil"/>
              <w:bottom w:val="nil"/>
              <w:right w:val="nil"/>
            </w:tcBorders>
            <w:shd w:val="clear" w:color="auto" w:fill="auto"/>
            <w:vAlign w:val="center"/>
            <w:hideMark/>
          </w:tcPr>
          <w:p w14:paraId="09CA5D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3370FB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81600000</w:t>
            </w:r>
          </w:p>
        </w:tc>
        <w:tc>
          <w:tcPr>
            <w:tcW w:w="0" w:type="auto"/>
            <w:tcBorders>
              <w:top w:val="nil"/>
              <w:left w:val="nil"/>
              <w:bottom w:val="nil"/>
              <w:right w:val="nil"/>
            </w:tcBorders>
            <w:shd w:val="clear" w:color="auto" w:fill="auto"/>
            <w:vAlign w:val="center"/>
            <w:hideMark/>
          </w:tcPr>
          <w:p w14:paraId="107B58B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Internexa S.A.</w:t>
            </w:r>
          </w:p>
        </w:tc>
        <w:tc>
          <w:tcPr>
            <w:tcW w:w="0" w:type="auto"/>
            <w:tcBorders>
              <w:top w:val="nil"/>
              <w:left w:val="nil"/>
              <w:bottom w:val="nil"/>
              <w:right w:val="nil"/>
            </w:tcBorders>
            <w:shd w:val="clear" w:color="auto" w:fill="auto"/>
            <w:vAlign w:val="center"/>
            <w:hideMark/>
          </w:tcPr>
          <w:p w14:paraId="6707B2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2D5EB8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25DD657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98A0E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60722C6" w14:textId="77777777" w:rsidTr="00E9214D">
        <w:trPr>
          <w:trHeight w:val="360"/>
          <w:jc w:val="center"/>
        </w:trPr>
        <w:tc>
          <w:tcPr>
            <w:tcW w:w="0" w:type="auto"/>
            <w:tcBorders>
              <w:top w:val="nil"/>
              <w:left w:val="nil"/>
              <w:bottom w:val="nil"/>
              <w:right w:val="nil"/>
            </w:tcBorders>
            <w:shd w:val="clear" w:color="auto" w:fill="auto"/>
            <w:vAlign w:val="center"/>
            <w:hideMark/>
          </w:tcPr>
          <w:p w14:paraId="72ECC0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7FA66E2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63100000</w:t>
            </w:r>
          </w:p>
        </w:tc>
        <w:tc>
          <w:tcPr>
            <w:tcW w:w="0" w:type="auto"/>
            <w:tcBorders>
              <w:top w:val="nil"/>
              <w:left w:val="nil"/>
              <w:bottom w:val="nil"/>
              <w:right w:val="nil"/>
            </w:tcBorders>
            <w:shd w:val="clear" w:color="auto" w:fill="auto"/>
            <w:vAlign w:val="center"/>
            <w:hideMark/>
          </w:tcPr>
          <w:p w14:paraId="2EDBAC1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Transelca S.A.</w:t>
            </w:r>
          </w:p>
        </w:tc>
        <w:tc>
          <w:tcPr>
            <w:tcW w:w="0" w:type="auto"/>
            <w:tcBorders>
              <w:top w:val="nil"/>
              <w:left w:val="nil"/>
              <w:bottom w:val="nil"/>
              <w:right w:val="nil"/>
            </w:tcBorders>
            <w:shd w:val="clear" w:color="auto" w:fill="auto"/>
            <w:vAlign w:val="center"/>
            <w:hideMark/>
          </w:tcPr>
          <w:p w14:paraId="3C6619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bottom w:val="nil"/>
              <w:right w:val="nil"/>
            </w:tcBorders>
            <w:shd w:val="clear" w:color="auto" w:fill="auto"/>
            <w:vAlign w:val="center"/>
            <w:hideMark/>
          </w:tcPr>
          <w:p w14:paraId="33E42BE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537533D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2522FF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AFD1D1E"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4ACDCC10" w14:textId="77777777" w:rsidR="00EB1C90" w:rsidRPr="0028745F" w:rsidRDefault="00EB1C90" w:rsidP="00E9214D">
            <w:pPr>
              <w:rPr>
                <w:rFonts w:cs="Calibri"/>
                <w:b/>
                <w:bCs/>
                <w:sz w:val="20"/>
                <w:szCs w:val="20"/>
                <w:lang w:val="es-CO" w:eastAsia="es-CO"/>
              </w:rPr>
            </w:pPr>
          </w:p>
          <w:p w14:paraId="541A5C40"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OTRAS EMPRESAS</w:t>
            </w:r>
          </w:p>
          <w:p w14:paraId="1251E64F" w14:textId="77777777" w:rsidR="00EB1C90" w:rsidRPr="0028745F" w:rsidRDefault="00EB1C90" w:rsidP="00E9214D">
            <w:pPr>
              <w:rPr>
                <w:rFonts w:cs="Calibri"/>
                <w:b/>
                <w:bCs/>
                <w:sz w:val="20"/>
                <w:szCs w:val="20"/>
                <w:lang w:val="es-CO" w:eastAsia="es-CO"/>
              </w:rPr>
            </w:pPr>
          </w:p>
        </w:tc>
      </w:tr>
      <w:tr w:rsidR="0028745F" w:rsidRPr="0028745F" w14:paraId="66352F61" w14:textId="77777777" w:rsidTr="00E9214D">
        <w:trPr>
          <w:trHeight w:val="510"/>
          <w:jc w:val="center"/>
        </w:trPr>
        <w:tc>
          <w:tcPr>
            <w:tcW w:w="0" w:type="auto"/>
            <w:tcBorders>
              <w:top w:val="nil"/>
              <w:left w:val="nil"/>
              <w:right w:val="nil"/>
            </w:tcBorders>
            <w:shd w:val="clear" w:color="auto" w:fill="auto"/>
            <w:vAlign w:val="center"/>
            <w:hideMark/>
          </w:tcPr>
          <w:p w14:paraId="0B52FF7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right w:val="nil"/>
            </w:tcBorders>
            <w:shd w:val="clear" w:color="auto" w:fill="auto"/>
            <w:vAlign w:val="center"/>
            <w:hideMark/>
          </w:tcPr>
          <w:p w14:paraId="0A200D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40800000</w:t>
            </w:r>
          </w:p>
        </w:tc>
        <w:tc>
          <w:tcPr>
            <w:tcW w:w="0" w:type="auto"/>
            <w:tcBorders>
              <w:top w:val="nil"/>
              <w:left w:val="nil"/>
              <w:right w:val="nil"/>
            </w:tcBorders>
            <w:shd w:val="clear" w:color="auto" w:fill="auto"/>
            <w:vAlign w:val="center"/>
            <w:hideMark/>
          </w:tcPr>
          <w:p w14:paraId="0AC589D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Caja Promotora de Vivienda Militar y de Policía</w:t>
            </w:r>
          </w:p>
        </w:tc>
        <w:tc>
          <w:tcPr>
            <w:tcW w:w="0" w:type="auto"/>
            <w:tcBorders>
              <w:top w:val="nil"/>
              <w:left w:val="nil"/>
              <w:right w:val="nil"/>
            </w:tcBorders>
            <w:shd w:val="clear" w:color="auto" w:fill="auto"/>
            <w:vAlign w:val="center"/>
            <w:hideMark/>
          </w:tcPr>
          <w:p w14:paraId="5746ACC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4D5FA27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68E97ED5"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60B3A1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0B3FD5E" w14:textId="77777777" w:rsidTr="00E9214D">
        <w:trPr>
          <w:trHeight w:val="360"/>
          <w:jc w:val="center"/>
        </w:trPr>
        <w:tc>
          <w:tcPr>
            <w:tcW w:w="0" w:type="auto"/>
            <w:tcBorders>
              <w:top w:val="nil"/>
              <w:left w:val="nil"/>
              <w:bottom w:val="single" w:sz="4" w:space="0" w:color="5B9BD5" w:themeColor="accent1"/>
              <w:right w:val="nil"/>
            </w:tcBorders>
            <w:shd w:val="clear" w:color="auto" w:fill="auto"/>
            <w:vAlign w:val="center"/>
            <w:hideMark/>
          </w:tcPr>
          <w:p w14:paraId="2167920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single" w:sz="4" w:space="0" w:color="5B9BD5" w:themeColor="accent1"/>
              <w:right w:val="nil"/>
            </w:tcBorders>
            <w:shd w:val="clear" w:color="auto" w:fill="auto"/>
            <w:vAlign w:val="center"/>
            <w:hideMark/>
          </w:tcPr>
          <w:p w14:paraId="1D59DEB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45600000</w:t>
            </w:r>
          </w:p>
        </w:tc>
        <w:tc>
          <w:tcPr>
            <w:tcW w:w="0" w:type="auto"/>
            <w:tcBorders>
              <w:top w:val="nil"/>
              <w:left w:val="nil"/>
              <w:bottom w:val="single" w:sz="4" w:space="0" w:color="5B9BD5" w:themeColor="accent1"/>
              <w:right w:val="nil"/>
            </w:tcBorders>
            <w:shd w:val="clear" w:color="auto" w:fill="auto"/>
            <w:vAlign w:val="center"/>
            <w:hideMark/>
          </w:tcPr>
          <w:p w14:paraId="1BC14FC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Fiduciaria Agraria S.A.</w:t>
            </w:r>
          </w:p>
        </w:tc>
        <w:tc>
          <w:tcPr>
            <w:tcW w:w="0" w:type="auto"/>
            <w:tcBorders>
              <w:top w:val="nil"/>
              <w:left w:val="nil"/>
              <w:bottom w:val="single" w:sz="4" w:space="0" w:color="5B9BD5" w:themeColor="accent1"/>
              <w:right w:val="nil"/>
            </w:tcBorders>
            <w:shd w:val="clear" w:color="auto" w:fill="auto"/>
            <w:vAlign w:val="center"/>
            <w:hideMark/>
          </w:tcPr>
          <w:p w14:paraId="621F05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5B278D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177271A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1C7DC9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FB70687" w14:textId="77777777" w:rsidTr="00E9214D">
        <w:trPr>
          <w:trHeight w:val="510"/>
          <w:jc w:val="center"/>
        </w:trPr>
        <w:tc>
          <w:tcPr>
            <w:tcW w:w="0" w:type="auto"/>
            <w:tcBorders>
              <w:top w:val="single" w:sz="4" w:space="0" w:color="5B9BD5" w:themeColor="accent1"/>
              <w:left w:val="nil"/>
              <w:bottom w:val="nil"/>
              <w:right w:val="nil"/>
            </w:tcBorders>
            <w:shd w:val="clear" w:color="auto" w:fill="auto"/>
            <w:vAlign w:val="center"/>
            <w:hideMark/>
          </w:tcPr>
          <w:p w14:paraId="340BB9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single" w:sz="4" w:space="0" w:color="5B9BD5" w:themeColor="accent1"/>
              <w:left w:val="nil"/>
              <w:bottom w:val="nil"/>
              <w:right w:val="nil"/>
            </w:tcBorders>
            <w:shd w:val="clear" w:color="auto" w:fill="auto"/>
            <w:vAlign w:val="center"/>
            <w:hideMark/>
          </w:tcPr>
          <w:p w14:paraId="40DBC9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62900000</w:t>
            </w:r>
          </w:p>
        </w:tc>
        <w:tc>
          <w:tcPr>
            <w:tcW w:w="0" w:type="auto"/>
            <w:tcBorders>
              <w:top w:val="single" w:sz="4" w:space="0" w:color="5B9BD5" w:themeColor="accent1"/>
              <w:left w:val="nil"/>
              <w:bottom w:val="nil"/>
              <w:right w:val="nil"/>
            </w:tcBorders>
            <w:shd w:val="clear" w:color="auto" w:fill="auto"/>
            <w:vAlign w:val="center"/>
            <w:hideMark/>
          </w:tcPr>
          <w:p w14:paraId="4AD8645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Fiduciaria Colombiana de Comercio Exterior S.A.</w:t>
            </w:r>
          </w:p>
        </w:tc>
        <w:tc>
          <w:tcPr>
            <w:tcW w:w="0" w:type="auto"/>
            <w:tcBorders>
              <w:top w:val="single" w:sz="4" w:space="0" w:color="5B9BD5" w:themeColor="accent1"/>
              <w:left w:val="nil"/>
              <w:bottom w:val="nil"/>
              <w:right w:val="nil"/>
            </w:tcBorders>
            <w:shd w:val="clear" w:color="auto" w:fill="auto"/>
            <w:vAlign w:val="center"/>
            <w:hideMark/>
          </w:tcPr>
          <w:p w14:paraId="6A8DDB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single" w:sz="4" w:space="0" w:color="5B9BD5" w:themeColor="accent1"/>
              <w:left w:val="nil"/>
              <w:bottom w:val="nil"/>
              <w:right w:val="nil"/>
            </w:tcBorders>
            <w:shd w:val="clear" w:color="auto" w:fill="auto"/>
            <w:vAlign w:val="center"/>
            <w:hideMark/>
          </w:tcPr>
          <w:p w14:paraId="5F2DC0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nil"/>
              <w:right w:val="nil"/>
            </w:tcBorders>
            <w:shd w:val="clear" w:color="auto" w:fill="auto"/>
            <w:vAlign w:val="center"/>
            <w:hideMark/>
          </w:tcPr>
          <w:p w14:paraId="7944216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45C3483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A7B2415" w14:textId="77777777" w:rsidTr="00E9214D">
        <w:trPr>
          <w:trHeight w:val="510"/>
          <w:jc w:val="center"/>
        </w:trPr>
        <w:tc>
          <w:tcPr>
            <w:tcW w:w="0" w:type="auto"/>
            <w:tcBorders>
              <w:top w:val="nil"/>
              <w:left w:val="nil"/>
              <w:bottom w:val="nil"/>
              <w:right w:val="nil"/>
            </w:tcBorders>
            <w:shd w:val="clear" w:color="auto" w:fill="auto"/>
            <w:vAlign w:val="center"/>
            <w:hideMark/>
          </w:tcPr>
          <w:p w14:paraId="5B8255F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3229A8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64200000</w:t>
            </w:r>
          </w:p>
        </w:tc>
        <w:tc>
          <w:tcPr>
            <w:tcW w:w="0" w:type="auto"/>
            <w:tcBorders>
              <w:top w:val="nil"/>
              <w:left w:val="nil"/>
              <w:bottom w:val="nil"/>
              <w:right w:val="nil"/>
            </w:tcBorders>
            <w:shd w:val="clear" w:color="auto" w:fill="auto"/>
            <w:vAlign w:val="center"/>
            <w:hideMark/>
          </w:tcPr>
          <w:p w14:paraId="0343242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Garantías de Entidades Cooperativas</w:t>
            </w:r>
          </w:p>
        </w:tc>
        <w:tc>
          <w:tcPr>
            <w:tcW w:w="0" w:type="auto"/>
            <w:tcBorders>
              <w:top w:val="nil"/>
              <w:left w:val="nil"/>
              <w:bottom w:val="nil"/>
              <w:right w:val="nil"/>
            </w:tcBorders>
            <w:shd w:val="clear" w:color="auto" w:fill="auto"/>
            <w:vAlign w:val="center"/>
            <w:hideMark/>
          </w:tcPr>
          <w:p w14:paraId="41CFD18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CA4FE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0CC431D"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73795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761271D" w14:textId="77777777" w:rsidTr="00E9214D">
        <w:trPr>
          <w:trHeight w:val="510"/>
          <w:jc w:val="center"/>
        </w:trPr>
        <w:tc>
          <w:tcPr>
            <w:tcW w:w="0" w:type="auto"/>
            <w:tcBorders>
              <w:top w:val="nil"/>
              <w:left w:val="nil"/>
              <w:bottom w:val="nil"/>
              <w:right w:val="nil"/>
            </w:tcBorders>
            <w:shd w:val="clear" w:color="auto" w:fill="auto"/>
            <w:vAlign w:val="center"/>
            <w:hideMark/>
          </w:tcPr>
          <w:p w14:paraId="5123F3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6B31EC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44300000</w:t>
            </w:r>
          </w:p>
        </w:tc>
        <w:tc>
          <w:tcPr>
            <w:tcW w:w="0" w:type="auto"/>
            <w:tcBorders>
              <w:top w:val="nil"/>
              <w:left w:val="nil"/>
              <w:bottom w:val="nil"/>
              <w:right w:val="nil"/>
            </w:tcBorders>
            <w:shd w:val="clear" w:color="auto" w:fill="auto"/>
            <w:vAlign w:val="center"/>
            <w:hideMark/>
          </w:tcPr>
          <w:p w14:paraId="753CBD5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Garantías de Instituciones Financieras</w:t>
            </w:r>
          </w:p>
        </w:tc>
        <w:tc>
          <w:tcPr>
            <w:tcW w:w="0" w:type="auto"/>
            <w:tcBorders>
              <w:top w:val="nil"/>
              <w:left w:val="nil"/>
              <w:bottom w:val="nil"/>
              <w:right w:val="nil"/>
            </w:tcBorders>
            <w:shd w:val="clear" w:color="auto" w:fill="auto"/>
            <w:vAlign w:val="center"/>
            <w:hideMark/>
          </w:tcPr>
          <w:p w14:paraId="3638056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E34EC3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F567D4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6410E65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6DF35DB" w14:textId="77777777" w:rsidTr="00E9214D">
        <w:trPr>
          <w:trHeight w:val="360"/>
          <w:jc w:val="center"/>
        </w:trPr>
        <w:tc>
          <w:tcPr>
            <w:tcW w:w="0" w:type="auto"/>
            <w:tcBorders>
              <w:top w:val="nil"/>
              <w:left w:val="nil"/>
              <w:bottom w:val="nil"/>
              <w:right w:val="nil"/>
            </w:tcBorders>
            <w:shd w:val="clear" w:color="auto" w:fill="auto"/>
            <w:vAlign w:val="center"/>
            <w:hideMark/>
          </w:tcPr>
          <w:p w14:paraId="652674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0F4B75F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41100000</w:t>
            </w:r>
          </w:p>
        </w:tc>
        <w:tc>
          <w:tcPr>
            <w:tcW w:w="0" w:type="auto"/>
            <w:tcBorders>
              <w:top w:val="nil"/>
              <w:left w:val="nil"/>
              <w:bottom w:val="nil"/>
              <w:right w:val="nil"/>
            </w:tcBorders>
            <w:shd w:val="clear" w:color="auto" w:fill="auto"/>
            <w:vAlign w:val="center"/>
            <w:hideMark/>
          </w:tcPr>
          <w:p w14:paraId="5CFA796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Positiva Compañía de Seguros S.A.</w:t>
            </w:r>
          </w:p>
        </w:tc>
        <w:tc>
          <w:tcPr>
            <w:tcW w:w="0" w:type="auto"/>
            <w:tcBorders>
              <w:top w:val="nil"/>
              <w:left w:val="nil"/>
              <w:bottom w:val="nil"/>
              <w:right w:val="nil"/>
            </w:tcBorders>
            <w:shd w:val="clear" w:color="auto" w:fill="auto"/>
            <w:vAlign w:val="center"/>
            <w:hideMark/>
          </w:tcPr>
          <w:p w14:paraId="1011108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79B310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596D1E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5FF1B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79030AD" w14:textId="77777777" w:rsidTr="00E9214D">
        <w:trPr>
          <w:trHeight w:val="360"/>
          <w:jc w:val="center"/>
        </w:trPr>
        <w:tc>
          <w:tcPr>
            <w:tcW w:w="0" w:type="auto"/>
            <w:tcBorders>
              <w:top w:val="nil"/>
              <w:left w:val="nil"/>
              <w:bottom w:val="nil"/>
              <w:right w:val="nil"/>
            </w:tcBorders>
            <w:shd w:val="clear" w:color="auto" w:fill="auto"/>
            <w:vAlign w:val="center"/>
            <w:hideMark/>
          </w:tcPr>
          <w:p w14:paraId="3C21D5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79073E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43400000</w:t>
            </w:r>
          </w:p>
        </w:tc>
        <w:tc>
          <w:tcPr>
            <w:tcW w:w="0" w:type="auto"/>
            <w:tcBorders>
              <w:top w:val="nil"/>
              <w:left w:val="nil"/>
              <w:bottom w:val="nil"/>
              <w:right w:val="nil"/>
            </w:tcBorders>
            <w:shd w:val="clear" w:color="auto" w:fill="auto"/>
            <w:vAlign w:val="center"/>
            <w:hideMark/>
          </w:tcPr>
          <w:p w14:paraId="25EDE46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Financiera de Desarrollo Nacional S.A.</w:t>
            </w:r>
          </w:p>
        </w:tc>
        <w:tc>
          <w:tcPr>
            <w:tcW w:w="0" w:type="auto"/>
            <w:tcBorders>
              <w:top w:val="nil"/>
              <w:left w:val="nil"/>
              <w:bottom w:val="nil"/>
              <w:right w:val="nil"/>
            </w:tcBorders>
            <w:shd w:val="clear" w:color="auto" w:fill="auto"/>
            <w:vAlign w:val="center"/>
            <w:hideMark/>
          </w:tcPr>
          <w:p w14:paraId="3260AB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41A4C8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69BD27F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8B29F2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6A9B344" w14:textId="77777777" w:rsidTr="00E9214D">
        <w:trPr>
          <w:trHeight w:val="360"/>
          <w:jc w:val="center"/>
        </w:trPr>
        <w:tc>
          <w:tcPr>
            <w:tcW w:w="0" w:type="auto"/>
            <w:tcBorders>
              <w:top w:val="nil"/>
              <w:left w:val="nil"/>
              <w:right w:val="nil"/>
            </w:tcBorders>
            <w:shd w:val="clear" w:color="auto" w:fill="auto"/>
            <w:vAlign w:val="center"/>
            <w:hideMark/>
          </w:tcPr>
          <w:p w14:paraId="11A8155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right w:val="nil"/>
            </w:tcBorders>
            <w:shd w:val="clear" w:color="auto" w:fill="auto"/>
            <w:vAlign w:val="center"/>
            <w:hideMark/>
          </w:tcPr>
          <w:p w14:paraId="7847A9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44400000</w:t>
            </w:r>
          </w:p>
        </w:tc>
        <w:tc>
          <w:tcPr>
            <w:tcW w:w="0" w:type="auto"/>
            <w:tcBorders>
              <w:top w:val="nil"/>
              <w:left w:val="nil"/>
              <w:right w:val="nil"/>
            </w:tcBorders>
            <w:shd w:val="clear" w:color="auto" w:fill="auto"/>
            <w:vAlign w:val="center"/>
            <w:hideMark/>
          </w:tcPr>
          <w:p w14:paraId="70315BB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Nacional de Garantías S.A.</w:t>
            </w:r>
          </w:p>
        </w:tc>
        <w:tc>
          <w:tcPr>
            <w:tcW w:w="0" w:type="auto"/>
            <w:tcBorders>
              <w:top w:val="nil"/>
              <w:left w:val="nil"/>
              <w:right w:val="nil"/>
            </w:tcBorders>
            <w:shd w:val="clear" w:color="auto" w:fill="auto"/>
            <w:vAlign w:val="center"/>
            <w:hideMark/>
          </w:tcPr>
          <w:p w14:paraId="309862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right w:val="nil"/>
            </w:tcBorders>
            <w:shd w:val="clear" w:color="auto" w:fill="auto"/>
            <w:vAlign w:val="center"/>
            <w:hideMark/>
          </w:tcPr>
          <w:p w14:paraId="6113654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right w:val="nil"/>
            </w:tcBorders>
            <w:shd w:val="clear" w:color="auto" w:fill="auto"/>
            <w:vAlign w:val="center"/>
            <w:hideMark/>
          </w:tcPr>
          <w:p w14:paraId="4020687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3653C49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2F919DA" w14:textId="77777777" w:rsidTr="00E9214D">
        <w:trPr>
          <w:trHeight w:val="529"/>
          <w:jc w:val="center"/>
        </w:trPr>
        <w:tc>
          <w:tcPr>
            <w:tcW w:w="0" w:type="auto"/>
            <w:tcBorders>
              <w:top w:val="nil"/>
              <w:left w:val="nil"/>
              <w:right w:val="nil"/>
            </w:tcBorders>
            <w:shd w:val="clear" w:color="auto" w:fill="auto"/>
            <w:vAlign w:val="center"/>
            <w:hideMark/>
          </w:tcPr>
          <w:p w14:paraId="774F0C7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right w:val="nil"/>
            </w:tcBorders>
            <w:shd w:val="clear" w:color="auto" w:fill="auto"/>
            <w:vAlign w:val="center"/>
            <w:hideMark/>
          </w:tcPr>
          <w:p w14:paraId="2E9D5BF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44600000</w:t>
            </w:r>
          </w:p>
        </w:tc>
        <w:tc>
          <w:tcPr>
            <w:tcW w:w="0" w:type="auto"/>
            <w:tcBorders>
              <w:top w:val="nil"/>
              <w:left w:val="nil"/>
              <w:right w:val="nil"/>
            </w:tcBorders>
            <w:shd w:val="clear" w:color="auto" w:fill="auto"/>
            <w:vAlign w:val="center"/>
            <w:hideMark/>
          </w:tcPr>
          <w:p w14:paraId="65DDD19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Fiduciaria la Previsora S.A.</w:t>
            </w:r>
          </w:p>
        </w:tc>
        <w:tc>
          <w:tcPr>
            <w:tcW w:w="0" w:type="auto"/>
            <w:tcBorders>
              <w:top w:val="nil"/>
              <w:left w:val="nil"/>
              <w:right w:val="nil"/>
            </w:tcBorders>
            <w:shd w:val="clear" w:color="auto" w:fill="auto"/>
            <w:vAlign w:val="center"/>
            <w:hideMark/>
          </w:tcPr>
          <w:p w14:paraId="09BE9D4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right w:val="nil"/>
            </w:tcBorders>
            <w:shd w:val="clear" w:color="auto" w:fill="auto"/>
            <w:vAlign w:val="center"/>
            <w:hideMark/>
          </w:tcPr>
          <w:p w14:paraId="70A42C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right w:val="nil"/>
            </w:tcBorders>
            <w:shd w:val="clear" w:color="auto" w:fill="auto"/>
            <w:vAlign w:val="center"/>
            <w:hideMark/>
          </w:tcPr>
          <w:p w14:paraId="655A217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4DC2530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89C3024" w14:textId="77777777" w:rsidTr="00E9214D">
        <w:trPr>
          <w:trHeight w:val="360"/>
          <w:jc w:val="center"/>
        </w:trPr>
        <w:tc>
          <w:tcPr>
            <w:tcW w:w="0" w:type="auto"/>
            <w:tcBorders>
              <w:left w:val="nil"/>
              <w:bottom w:val="nil"/>
              <w:right w:val="nil"/>
            </w:tcBorders>
            <w:shd w:val="clear" w:color="auto" w:fill="auto"/>
            <w:vAlign w:val="center"/>
            <w:hideMark/>
          </w:tcPr>
          <w:p w14:paraId="19618AE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left w:val="nil"/>
              <w:bottom w:val="nil"/>
              <w:right w:val="nil"/>
            </w:tcBorders>
            <w:shd w:val="clear" w:color="auto" w:fill="auto"/>
            <w:vAlign w:val="center"/>
            <w:hideMark/>
          </w:tcPr>
          <w:p w14:paraId="4E1A771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46600000</w:t>
            </w:r>
          </w:p>
        </w:tc>
        <w:tc>
          <w:tcPr>
            <w:tcW w:w="0" w:type="auto"/>
            <w:tcBorders>
              <w:left w:val="nil"/>
              <w:bottom w:val="nil"/>
              <w:right w:val="nil"/>
            </w:tcBorders>
            <w:shd w:val="clear" w:color="auto" w:fill="auto"/>
            <w:vAlign w:val="center"/>
            <w:hideMark/>
          </w:tcPr>
          <w:p w14:paraId="6856950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Agropecuario de Garantías</w:t>
            </w:r>
          </w:p>
        </w:tc>
        <w:tc>
          <w:tcPr>
            <w:tcW w:w="0" w:type="auto"/>
            <w:tcBorders>
              <w:left w:val="nil"/>
              <w:bottom w:val="nil"/>
              <w:right w:val="nil"/>
            </w:tcBorders>
            <w:shd w:val="clear" w:color="auto" w:fill="auto"/>
            <w:vAlign w:val="center"/>
            <w:hideMark/>
          </w:tcPr>
          <w:p w14:paraId="5C9FFCD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left w:val="nil"/>
              <w:bottom w:val="nil"/>
              <w:right w:val="nil"/>
            </w:tcBorders>
            <w:shd w:val="clear" w:color="auto" w:fill="auto"/>
            <w:vAlign w:val="center"/>
            <w:hideMark/>
          </w:tcPr>
          <w:p w14:paraId="00B2BE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left w:val="nil"/>
              <w:bottom w:val="nil"/>
              <w:right w:val="nil"/>
            </w:tcBorders>
            <w:shd w:val="clear" w:color="auto" w:fill="auto"/>
            <w:vAlign w:val="center"/>
            <w:hideMark/>
          </w:tcPr>
          <w:p w14:paraId="6443603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07CFC3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5291C4D" w14:textId="77777777" w:rsidTr="00E9214D">
        <w:trPr>
          <w:trHeight w:val="510"/>
          <w:jc w:val="center"/>
        </w:trPr>
        <w:tc>
          <w:tcPr>
            <w:tcW w:w="0" w:type="auto"/>
            <w:tcBorders>
              <w:top w:val="nil"/>
              <w:left w:val="nil"/>
              <w:bottom w:val="nil"/>
              <w:right w:val="nil"/>
            </w:tcBorders>
            <w:shd w:val="clear" w:color="auto" w:fill="auto"/>
            <w:vAlign w:val="center"/>
            <w:hideMark/>
          </w:tcPr>
          <w:p w14:paraId="2AEFB52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w:t>
            </w:r>
          </w:p>
        </w:tc>
        <w:tc>
          <w:tcPr>
            <w:tcW w:w="0" w:type="auto"/>
            <w:tcBorders>
              <w:top w:val="nil"/>
              <w:left w:val="nil"/>
              <w:bottom w:val="nil"/>
              <w:right w:val="nil"/>
            </w:tcBorders>
            <w:shd w:val="clear" w:color="auto" w:fill="auto"/>
            <w:vAlign w:val="center"/>
            <w:hideMark/>
          </w:tcPr>
          <w:p w14:paraId="4904D4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44500000</w:t>
            </w:r>
          </w:p>
        </w:tc>
        <w:tc>
          <w:tcPr>
            <w:tcW w:w="0" w:type="auto"/>
            <w:tcBorders>
              <w:top w:val="nil"/>
              <w:left w:val="nil"/>
              <w:bottom w:val="nil"/>
              <w:right w:val="nil"/>
            </w:tcBorders>
            <w:shd w:val="clear" w:color="auto" w:fill="auto"/>
            <w:vAlign w:val="center"/>
            <w:hideMark/>
          </w:tcPr>
          <w:p w14:paraId="5951B74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para el Financiamiento del Sector Agropecuario</w:t>
            </w:r>
          </w:p>
        </w:tc>
        <w:tc>
          <w:tcPr>
            <w:tcW w:w="0" w:type="auto"/>
            <w:tcBorders>
              <w:top w:val="nil"/>
              <w:left w:val="nil"/>
              <w:bottom w:val="nil"/>
              <w:right w:val="nil"/>
            </w:tcBorders>
            <w:shd w:val="clear" w:color="auto" w:fill="auto"/>
            <w:vAlign w:val="center"/>
            <w:hideMark/>
          </w:tcPr>
          <w:p w14:paraId="2EF23F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1E687D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299729C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72B5A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E9C8DA" w14:textId="77777777" w:rsidTr="00E9214D">
        <w:trPr>
          <w:trHeight w:val="360"/>
          <w:jc w:val="center"/>
        </w:trPr>
        <w:tc>
          <w:tcPr>
            <w:tcW w:w="0" w:type="auto"/>
            <w:tcBorders>
              <w:top w:val="nil"/>
              <w:left w:val="nil"/>
              <w:bottom w:val="nil"/>
              <w:right w:val="nil"/>
            </w:tcBorders>
            <w:shd w:val="clear" w:color="auto" w:fill="auto"/>
            <w:vAlign w:val="center"/>
            <w:hideMark/>
          </w:tcPr>
          <w:p w14:paraId="552F8F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top w:val="nil"/>
              <w:left w:val="nil"/>
              <w:bottom w:val="nil"/>
              <w:right w:val="nil"/>
            </w:tcBorders>
            <w:shd w:val="clear" w:color="auto" w:fill="auto"/>
            <w:vAlign w:val="center"/>
            <w:hideMark/>
          </w:tcPr>
          <w:p w14:paraId="1C9E90E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44200000</w:t>
            </w:r>
          </w:p>
        </w:tc>
        <w:tc>
          <w:tcPr>
            <w:tcW w:w="0" w:type="auto"/>
            <w:tcBorders>
              <w:top w:val="nil"/>
              <w:left w:val="nil"/>
              <w:bottom w:val="nil"/>
              <w:right w:val="nil"/>
            </w:tcBorders>
            <w:shd w:val="clear" w:color="auto" w:fill="auto"/>
            <w:vAlign w:val="center"/>
            <w:hideMark/>
          </w:tcPr>
          <w:p w14:paraId="0A28F5B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Financiera de Desarrollo Territorial S.A.</w:t>
            </w:r>
          </w:p>
        </w:tc>
        <w:tc>
          <w:tcPr>
            <w:tcW w:w="0" w:type="auto"/>
            <w:tcBorders>
              <w:top w:val="nil"/>
              <w:left w:val="nil"/>
              <w:bottom w:val="nil"/>
              <w:right w:val="nil"/>
            </w:tcBorders>
            <w:shd w:val="clear" w:color="auto" w:fill="auto"/>
            <w:vAlign w:val="center"/>
            <w:hideMark/>
          </w:tcPr>
          <w:p w14:paraId="6067F9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0FE132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4D618A0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1F952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D889464" w14:textId="77777777" w:rsidTr="00E9214D">
        <w:trPr>
          <w:trHeight w:val="360"/>
          <w:jc w:val="center"/>
        </w:trPr>
        <w:tc>
          <w:tcPr>
            <w:tcW w:w="0" w:type="auto"/>
            <w:tcBorders>
              <w:top w:val="nil"/>
              <w:left w:val="nil"/>
              <w:bottom w:val="nil"/>
              <w:right w:val="nil"/>
            </w:tcBorders>
            <w:shd w:val="clear" w:color="auto" w:fill="auto"/>
            <w:vAlign w:val="center"/>
            <w:hideMark/>
          </w:tcPr>
          <w:p w14:paraId="57CB39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bottom w:val="nil"/>
              <w:right w:val="nil"/>
            </w:tcBorders>
            <w:shd w:val="clear" w:color="auto" w:fill="auto"/>
            <w:vAlign w:val="center"/>
            <w:hideMark/>
          </w:tcPr>
          <w:p w14:paraId="2A600E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69600000</w:t>
            </w:r>
          </w:p>
        </w:tc>
        <w:tc>
          <w:tcPr>
            <w:tcW w:w="0" w:type="auto"/>
            <w:tcBorders>
              <w:top w:val="nil"/>
              <w:left w:val="nil"/>
              <w:bottom w:val="nil"/>
              <w:right w:val="nil"/>
            </w:tcBorders>
            <w:shd w:val="clear" w:color="auto" w:fill="auto"/>
            <w:vAlign w:val="center"/>
            <w:hideMark/>
          </w:tcPr>
          <w:p w14:paraId="4226FA1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Banco Agrario de Colombia</w:t>
            </w:r>
          </w:p>
        </w:tc>
        <w:tc>
          <w:tcPr>
            <w:tcW w:w="0" w:type="auto"/>
            <w:tcBorders>
              <w:top w:val="nil"/>
              <w:left w:val="nil"/>
              <w:bottom w:val="nil"/>
              <w:right w:val="nil"/>
            </w:tcBorders>
            <w:shd w:val="clear" w:color="auto" w:fill="auto"/>
            <w:vAlign w:val="center"/>
            <w:hideMark/>
          </w:tcPr>
          <w:p w14:paraId="6C5635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425BD3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57C1DC3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32AD70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615D2AD" w14:textId="77777777" w:rsidTr="00E9214D">
        <w:trPr>
          <w:trHeight w:val="510"/>
          <w:jc w:val="center"/>
        </w:trPr>
        <w:tc>
          <w:tcPr>
            <w:tcW w:w="0" w:type="auto"/>
            <w:tcBorders>
              <w:top w:val="nil"/>
              <w:left w:val="nil"/>
              <w:bottom w:val="nil"/>
              <w:right w:val="nil"/>
            </w:tcBorders>
            <w:shd w:val="clear" w:color="auto" w:fill="auto"/>
            <w:vAlign w:val="center"/>
            <w:hideMark/>
          </w:tcPr>
          <w:p w14:paraId="5BB1A0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w:t>
            </w:r>
          </w:p>
        </w:tc>
        <w:tc>
          <w:tcPr>
            <w:tcW w:w="0" w:type="auto"/>
            <w:tcBorders>
              <w:top w:val="nil"/>
              <w:left w:val="nil"/>
              <w:bottom w:val="nil"/>
              <w:right w:val="nil"/>
            </w:tcBorders>
            <w:shd w:val="clear" w:color="auto" w:fill="auto"/>
            <w:vAlign w:val="center"/>
            <w:hideMark/>
          </w:tcPr>
          <w:p w14:paraId="48688A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41800000</w:t>
            </w:r>
          </w:p>
        </w:tc>
        <w:tc>
          <w:tcPr>
            <w:tcW w:w="0" w:type="auto"/>
            <w:tcBorders>
              <w:top w:val="nil"/>
              <w:left w:val="nil"/>
              <w:bottom w:val="nil"/>
              <w:right w:val="nil"/>
            </w:tcBorders>
            <w:shd w:val="clear" w:color="auto" w:fill="auto"/>
            <w:vAlign w:val="center"/>
            <w:hideMark/>
          </w:tcPr>
          <w:p w14:paraId="6D8E805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La Previsora S.A. (Compañía de Seguros Generales)</w:t>
            </w:r>
          </w:p>
        </w:tc>
        <w:tc>
          <w:tcPr>
            <w:tcW w:w="0" w:type="auto"/>
            <w:tcBorders>
              <w:top w:val="nil"/>
              <w:left w:val="nil"/>
              <w:bottom w:val="nil"/>
              <w:right w:val="nil"/>
            </w:tcBorders>
            <w:shd w:val="clear" w:color="auto" w:fill="auto"/>
            <w:vAlign w:val="center"/>
            <w:hideMark/>
          </w:tcPr>
          <w:p w14:paraId="0EDE77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07A1FB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6C3059B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5EF3D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23B162C" w14:textId="77777777" w:rsidTr="00E9214D">
        <w:trPr>
          <w:trHeight w:val="510"/>
          <w:jc w:val="center"/>
        </w:trPr>
        <w:tc>
          <w:tcPr>
            <w:tcW w:w="0" w:type="auto"/>
            <w:tcBorders>
              <w:top w:val="nil"/>
              <w:left w:val="nil"/>
              <w:bottom w:val="nil"/>
              <w:right w:val="nil"/>
            </w:tcBorders>
            <w:shd w:val="clear" w:color="auto" w:fill="auto"/>
            <w:vAlign w:val="center"/>
            <w:hideMark/>
          </w:tcPr>
          <w:p w14:paraId="5E40058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15</w:t>
            </w:r>
          </w:p>
        </w:tc>
        <w:tc>
          <w:tcPr>
            <w:tcW w:w="0" w:type="auto"/>
            <w:tcBorders>
              <w:top w:val="nil"/>
              <w:left w:val="nil"/>
              <w:bottom w:val="nil"/>
              <w:right w:val="nil"/>
            </w:tcBorders>
            <w:shd w:val="clear" w:color="auto" w:fill="auto"/>
            <w:vAlign w:val="center"/>
            <w:hideMark/>
          </w:tcPr>
          <w:p w14:paraId="5920B4E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923272915</w:t>
            </w:r>
          </w:p>
        </w:tc>
        <w:tc>
          <w:tcPr>
            <w:tcW w:w="0" w:type="auto"/>
            <w:tcBorders>
              <w:top w:val="nil"/>
              <w:left w:val="nil"/>
              <w:bottom w:val="nil"/>
              <w:right w:val="nil"/>
            </w:tcBorders>
            <w:shd w:val="clear" w:color="auto" w:fill="auto"/>
            <w:vAlign w:val="center"/>
            <w:hideMark/>
          </w:tcPr>
          <w:p w14:paraId="56C7F55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Infraestructura Asset Management Colombia SAS</w:t>
            </w:r>
          </w:p>
        </w:tc>
        <w:tc>
          <w:tcPr>
            <w:tcW w:w="0" w:type="auto"/>
            <w:tcBorders>
              <w:top w:val="nil"/>
              <w:left w:val="nil"/>
              <w:bottom w:val="nil"/>
              <w:right w:val="nil"/>
            </w:tcBorders>
            <w:shd w:val="clear" w:color="auto" w:fill="auto"/>
            <w:vAlign w:val="center"/>
            <w:hideMark/>
          </w:tcPr>
          <w:p w14:paraId="501C60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6BBB64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0F07B6E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5FFD27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0AD257B" w14:textId="77777777" w:rsidTr="00E9214D">
        <w:trPr>
          <w:trHeight w:val="510"/>
          <w:jc w:val="center"/>
        </w:trPr>
        <w:tc>
          <w:tcPr>
            <w:tcW w:w="0" w:type="auto"/>
            <w:tcBorders>
              <w:top w:val="nil"/>
              <w:left w:val="nil"/>
              <w:bottom w:val="nil"/>
              <w:right w:val="nil"/>
            </w:tcBorders>
            <w:shd w:val="clear" w:color="auto" w:fill="auto"/>
            <w:vAlign w:val="center"/>
            <w:hideMark/>
          </w:tcPr>
          <w:p w14:paraId="1FCE6D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16</w:t>
            </w:r>
          </w:p>
        </w:tc>
        <w:tc>
          <w:tcPr>
            <w:tcW w:w="0" w:type="auto"/>
            <w:tcBorders>
              <w:top w:val="nil"/>
              <w:left w:val="nil"/>
              <w:bottom w:val="nil"/>
              <w:right w:val="nil"/>
            </w:tcBorders>
            <w:shd w:val="clear" w:color="auto" w:fill="auto"/>
            <w:vAlign w:val="center"/>
            <w:hideMark/>
          </w:tcPr>
          <w:p w14:paraId="4D3D47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41400000</w:t>
            </w:r>
          </w:p>
        </w:tc>
        <w:tc>
          <w:tcPr>
            <w:tcW w:w="0" w:type="auto"/>
            <w:tcBorders>
              <w:top w:val="nil"/>
              <w:left w:val="nil"/>
              <w:bottom w:val="nil"/>
              <w:right w:val="nil"/>
            </w:tcBorders>
            <w:shd w:val="clear" w:color="auto" w:fill="auto"/>
            <w:vAlign w:val="center"/>
            <w:hideMark/>
          </w:tcPr>
          <w:p w14:paraId="42FF3C7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Empresa Nacional Promotora del Desarrollo Territorial</w:t>
            </w:r>
          </w:p>
        </w:tc>
        <w:tc>
          <w:tcPr>
            <w:tcW w:w="0" w:type="auto"/>
            <w:tcBorders>
              <w:top w:val="nil"/>
              <w:left w:val="nil"/>
              <w:bottom w:val="nil"/>
              <w:right w:val="nil"/>
            </w:tcBorders>
            <w:shd w:val="clear" w:color="auto" w:fill="auto"/>
            <w:vAlign w:val="center"/>
            <w:hideMark/>
          </w:tcPr>
          <w:p w14:paraId="54BFFB6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641D35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4FA106B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6F8B5E4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2DFFCF2" w14:textId="77777777" w:rsidTr="00E9214D">
        <w:trPr>
          <w:trHeight w:val="360"/>
          <w:jc w:val="center"/>
        </w:trPr>
        <w:tc>
          <w:tcPr>
            <w:tcW w:w="0" w:type="auto"/>
            <w:tcBorders>
              <w:top w:val="nil"/>
              <w:left w:val="nil"/>
              <w:bottom w:val="nil"/>
              <w:right w:val="nil"/>
            </w:tcBorders>
            <w:shd w:val="clear" w:color="auto" w:fill="auto"/>
            <w:vAlign w:val="center"/>
            <w:hideMark/>
          </w:tcPr>
          <w:p w14:paraId="1D83CF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w:t>
            </w:r>
          </w:p>
        </w:tc>
        <w:tc>
          <w:tcPr>
            <w:tcW w:w="0" w:type="auto"/>
            <w:tcBorders>
              <w:top w:val="nil"/>
              <w:left w:val="nil"/>
              <w:bottom w:val="nil"/>
              <w:right w:val="nil"/>
            </w:tcBorders>
            <w:shd w:val="clear" w:color="auto" w:fill="auto"/>
            <w:vAlign w:val="center"/>
            <w:hideMark/>
          </w:tcPr>
          <w:p w14:paraId="64B8759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41300000</w:t>
            </w:r>
          </w:p>
        </w:tc>
        <w:tc>
          <w:tcPr>
            <w:tcW w:w="0" w:type="auto"/>
            <w:tcBorders>
              <w:top w:val="nil"/>
              <w:left w:val="nil"/>
              <w:bottom w:val="nil"/>
              <w:right w:val="nil"/>
            </w:tcBorders>
            <w:shd w:val="clear" w:color="auto" w:fill="auto"/>
            <w:vAlign w:val="center"/>
            <w:hideMark/>
          </w:tcPr>
          <w:p w14:paraId="1383ED2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Nacional del Ahorro</w:t>
            </w:r>
          </w:p>
        </w:tc>
        <w:tc>
          <w:tcPr>
            <w:tcW w:w="0" w:type="auto"/>
            <w:tcBorders>
              <w:top w:val="nil"/>
              <w:left w:val="nil"/>
              <w:bottom w:val="nil"/>
              <w:right w:val="nil"/>
            </w:tcBorders>
            <w:shd w:val="clear" w:color="auto" w:fill="auto"/>
            <w:vAlign w:val="center"/>
            <w:hideMark/>
          </w:tcPr>
          <w:p w14:paraId="472E066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4BB956D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bottom w:val="nil"/>
              <w:right w:val="nil"/>
            </w:tcBorders>
            <w:shd w:val="clear" w:color="auto" w:fill="auto"/>
            <w:vAlign w:val="center"/>
            <w:hideMark/>
          </w:tcPr>
          <w:p w14:paraId="20456EB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2B633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913B0B1" w14:textId="77777777" w:rsidTr="00E9214D">
        <w:trPr>
          <w:trHeight w:val="510"/>
          <w:jc w:val="center"/>
        </w:trPr>
        <w:tc>
          <w:tcPr>
            <w:tcW w:w="0" w:type="auto"/>
            <w:tcBorders>
              <w:top w:val="nil"/>
              <w:left w:val="nil"/>
              <w:bottom w:val="nil"/>
              <w:right w:val="nil"/>
            </w:tcBorders>
            <w:shd w:val="clear" w:color="auto" w:fill="auto"/>
            <w:vAlign w:val="center"/>
            <w:hideMark/>
          </w:tcPr>
          <w:p w14:paraId="25F79EA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18</w:t>
            </w:r>
          </w:p>
        </w:tc>
        <w:tc>
          <w:tcPr>
            <w:tcW w:w="0" w:type="auto"/>
            <w:tcBorders>
              <w:top w:val="nil"/>
              <w:left w:val="nil"/>
              <w:bottom w:val="nil"/>
              <w:right w:val="nil"/>
            </w:tcBorders>
            <w:shd w:val="clear" w:color="auto" w:fill="auto"/>
            <w:vAlign w:val="center"/>
            <w:hideMark/>
          </w:tcPr>
          <w:p w14:paraId="278EB5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41500000</w:t>
            </w:r>
          </w:p>
        </w:tc>
        <w:tc>
          <w:tcPr>
            <w:tcW w:w="0" w:type="auto"/>
            <w:tcBorders>
              <w:top w:val="nil"/>
              <w:left w:val="nil"/>
              <w:bottom w:val="nil"/>
              <w:right w:val="nil"/>
            </w:tcBorders>
            <w:shd w:val="clear" w:color="auto" w:fill="auto"/>
            <w:vAlign w:val="center"/>
            <w:hideMark/>
          </w:tcPr>
          <w:p w14:paraId="28E61A9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Colombiano de Crédito Educativo y Estudios Técnicos en el Exterior</w:t>
            </w:r>
          </w:p>
        </w:tc>
        <w:tc>
          <w:tcPr>
            <w:tcW w:w="0" w:type="auto"/>
            <w:tcBorders>
              <w:top w:val="nil"/>
              <w:left w:val="nil"/>
              <w:bottom w:val="nil"/>
              <w:right w:val="nil"/>
            </w:tcBorders>
            <w:shd w:val="clear" w:color="auto" w:fill="auto"/>
            <w:vAlign w:val="center"/>
            <w:hideMark/>
          </w:tcPr>
          <w:p w14:paraId="1E96F6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207609A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bottom w:val="nil"/>
              <w:right w:val="nil"/>
            </w:tcBorders>
            <w:shd w:val="clear" w:color="auto" w:fill="auto"/>
            <w:vAlign w:val="center"/>
            <w:hideMark/>
          </w:tcPr>
          <w:p w14:paraId="6B5D2A8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03555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97EF15E" w14:textId="77777777" w:rsidTr="00E9214D">
        <w:trPr>
          <w:trHeight w:val="495"/>
          <w:jc w:val="center"/>
        </w:trPr>
        <w:tc>
          <w:tcPr>
            <w:tcW w:w="0" w:type="auto"/>
            <w:tcBorders>
              <w:top w:val="nil"/>
              <w:left w:val="nil"/>
              <w:bottom w:val="nil"/>
              <w:right w:val="nil"/>
            </w:tcBorders>
            <w:shd w:val="clear" w:color="auto" w:fill="auto"/>
            <w:vAlign w:val="center"/>
            <w:hideMark/>
          </w:tcPr>
          <w:p w14:paraId="136E64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19</w:t>
            </w:r>
          </w:p>
        </w:tc>
        <w:tc>
          <w:tcPr>
            <w:tcW w:w="0" w:type="auto"/>
            <w:tcBorders>
              <w:top w:val="nil"/>
              <w:left w:val="nil"/>
              <w:bottom w:val="nil"/>
              <w:right w:val="nil"/>
            </w:tcBorders>
            <w:shd w:val="clear" w:color="auto" w:fill="auto"/>
            <w:vAlign w:val="center"/>
            <w:hideMark/>
          </w:tcPr>
          <w:p w14:paraId="0D18E3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41200000</w:t>
            </w:r>
          </w:p>
        </w:tc>
        <w:tc>
          <w:tcPr>
            <w:tcW w:w="0" w:type="auto"/>
            <w:tcBorders>
              <w:top w:val="nil"/>
              <w:left w:val="nil"/>
              <w:bottom w:val="nil"/>
              <w:right w:val="nil"/>
            </w:tcBorders>
            <w:shd w:val="clear" w:color="auto" w:fill="auto"/>
            <w:vAlign w:val="center"/>
            <w:hideMark/>
          </w:tcPr>
          <w:p w14:paraId="0ED5632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Banco de Comercio Exterior de Colombia S.A.</w:t>
            </w:r>
          </w:p>
        </w:tc>
        <w:tc>
          <w:tcPr>
            <w:tcW w:w="0" w:type="auto"/>
            <w:tcBorders>
              <w:top w:val="nil"/>
              <w:left w:val="nil"/>
              <w:bottom w:val="nil"/>
              <w:right w:val="nil"/>
            </w:tcBorders>
            <w:shd w:val="clear" w:color="auto" w:fill="auto"/>
            <w:vAlign w:val="center"/>
            <w:hideMark/>
          </w:tcPr>
          <w:p w14:paraId="2B4AC3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bottom w:val="nil"/>
              <w:right w:val="nil"/>
            </w:tcBorders>
            <w:shd w:val="clear" w:color="auto" w:fill="auto"/>
            <w:vAlign w:val="center"/>
            <w:hideMark/>
          </w:tcPr>
          <w:p w14:paraId="6E48BB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bottom w:val="nil"/>
              <w:right w:val="nil"/>
            </w:tcBorders>
            <w:shd w:val="clear" w:color="auto" w:fill="auto"/>
            <w:vAlign w:val="center"/>
            <w:hideMark/>
          </w:tcPr>
          <w:p w14:paraId="774232B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19FC61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62B34DB"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05FE5F8B" w14:textId="77777777" w:rsidR="00EB1C90" w:rsidRPr="0028745F" w:rsidRDefault="00EB1C90" w:rsidP="00E9214D">
            <w:pPr>
              <w:rPr>
                <w:rFonts w:cs="Calibri"/>
                <w:b/>
                <w:bCs/>
                <w:sz w:val="20"/>
                <w:szCs w:val="20"/>
                <w:lang w:val="es-CO" w:eastAsia="es-CO"/>
              </w:rPr>
            </w:pPr>
          </w:p>
          <w:p w14:paraId="0AA41A69"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SOCIEDADES DE ECONOMÍA MIXTA</w:t>
            </w:r>
          </w:p>
          <w:p w14:paraId="5495E97D" w14:textId="77777777" w:rsidR="00EB1C90" w:rsidRPr="0028745F" w:rsidRDefault="00EB1C90" w:rsidP="00E9214D">
            <w:pPr>
              <w:rPr>
                <w:rFonts w:cs="Calibri"/>
                <w:b/>
                <w:bCs/>
                <w:sz w:val="20"/>
                <w:szCs w:val="20"/>
                <w:lang w:val="es-CO" w:eastAsia="es-CO"/>
              </w:rPr>
            </w:pPr>
          </w:p>
        </w:tc>
      </w:tr>
      <w:tr w:rsidR="0028745F" w:rsidRPr="0028745F" w14:paraId="7E7FC53A" w14:textId="77777777" w:rsidTr="00E9214D">
        <w:trPr>
          <w:trHeight w:val="510"/>
          <w:jc w:val="center"/>
        </w:trPr>
        <w:tc>
          <w:tcPr>
            <w:tcW w:w="0" w:type="auto"/>
            <w:tcBorders>
              <w:top w:val="nil"/>
              <w:left w:val="nil"/>
              <w:bottom w:val="nil"/>
              <w:right w:val="nil"/>
            </w:tcBorders>
            <w:shd w:val="clear" w:color="auto" w:fill="auto"/>
            <w:vAlign w:val="center"/>
            <w:hideMark/>
          </w:tcPr>
          <w:p w14:paraId="129784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59B8C0F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923272478</w:t>
            </w:r>
          </w:p>
        </w:tc>
        <w:tc>
          <w:tcPr>
            <w:tcW w:w="0" w:type="auto"/>
            <w:tcBorders>
              <w:top w:val="nil"/>
              <w:left w:val="nil"/>
              <w:bottom w:val="nil"/>
              <w:right w:val="nil"/>
            </w:tcBorders>
            <w:shd w:val="clear" w:color="auto" w:fill="auto"/>
            <w:vAlign w:val="center"/>
            <w:hideMark/>
          </w:tcPr>
          <w:p w14:paraId="1FD0D04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Cenit Transporte y Logística de Hidrocarburos S.A.S.</w:t>
            </w:r>
          </w:p>
        </w:tc>
        <w:tc>
          <w:tcPr>
            <w:tcW w:w="0" w:type="auto"/>
            <w:tcBorders>
              <w:top w:val="nil"/>
              <w:left w:val="nil"/>
              <w:bottom w:val="nil"/>
              <w:right w:val="nil"/>
            </w:tcBorders>
            <w:shd w:val="clear" w:color="auto" w:fill="auto"/>
            <w:vAlign w:val="center"/>
            <w:hideMark/>
          </w:tcPr>
          <w:p w14:paraId="28D20A6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CE510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AC9AD61"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60D12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F528CFE" w14:textId="77777777" w:rsidTr="00E9214D">
        <w:trPr>
          <w:trHeight w:val="360"/>
          <w:jc w:val="center"/>
        </w:trPr>
        <w:tc>
          <w:tcPr>
            <w:tcW w:w="0" w:type="auto"/>
            <w:tcBorders>
              <w:top w:val="nil"/>
              <w:left w:val="nil"/>
              <w:bottom w:val="nil"/>
              <w:right w:val="nil"/>
            </w:tcBorders>
            <w:shd w:val="clear" w:color="auto" w:fill="auto"/>
            <w:vAlign w:val="center"/>
            <w:hideMark/>
          </w:tcPr>
          <w:p w14:paraId="06BE43B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4C37E6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923272371</w:t>
            </w:r>
          </w:p>
        </w:tc>
        <w:tc>
          <w:tcPr>
            <w:tcW w:w="0" w:type="auto"/>
            <w:tcBorders>
              <w:top w:val="nil"/>
              <w:left w:val="nil"/>
              <w:bottom w:val="nil"/>
              <w:right w:val="nil"/>
            </w:tcBorders>
            <w:shd w:val="clear" w:color="auto" w:fill="auto"/>
            <w:vAlign w:val="center"/>
            <w:hideMark/>
          </w:tcPr>
          <w:p w14:paraId="179DDF8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Intervial Colombia S.A.S.</w:t>
            </w:r>
          </w:p>
        </w:tc>
        <w:tc>
          <w:tcPr>
            <w:tcW w:w="0" w:type="auto"/>
            <w:tcBorders>
              <w:top w:val="nil"/>
              <w:left w:val="nil"/>
              <w:bottom w:val="nil"/>
              <w:right w:val="nil"/>
            </w:tcBorders>
            <w:shd w:val="clear" w:color="auto" w:fill="auto"/>
            <w:vAlign w:val="center"/>
            <w:hideMark/>
          </w:tcPr>
          <w:p w14:paraId="1E93FE9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E9B30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2975DC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53F529D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5DAAB3B" w14:textId="77777777" w:rsidTr="00E9214D">
        <w:trPr>
          <w:trHeight w:val="360"/>
          <w:jc w:val="center"/>
        </w:trPr>
        <w:tc>
          <w:tcPr>
            <w:tcW w:w="0" w:type="auto"/>
            <w:tcBorders>
              <w:top w:val="nil"/>
              <w:left w:val="nil"/>
              <w:bottom w:val="nil"/>
              <w:right w:val="nil"/>
            </w:tcBorders>
            <w:shd w:val="clear" w:color="auto" w:fill="auto"/>
            <w:vAlign w:val="center"/>
            <w:hideMark/>
          </w:tcPr>
          <w:p w14:paraId="1CF7EA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6DEA39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923272001</w:t>
            </w:r>
          </w:p>
        </w:tc>
        <w:tc>
          <w:tcPr>
            <w:tcW w:w="0" w:type="auto"/>
            <w:tcBorders>
              <w:top w:val="nil"/>
              <w:left w:val="nil"/>
              <w:bottom w:val="nil"/>
              <w:right w:val="nil"/>
            </w:tcBorders>
            <w:shd w:val="clear" w:color="auto" w:fill="auto"/>
            <w:vAlign w:val="center"/>
            <w:hideMark/>
          </w:tcPr>
          <w:p w14:paraId="4DAC1F9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Oleoducto Central S.A.</w:t>
            </w:r>
          </w:p>
        </w:tc>
        <w:tc>
          <w:tcPr>
            <w:tcW w:w="0" w:type="auto"/>
            <w:tcBorders>
              <w:top w:val="nil"/>
              <w:left w:val="nil"/>
              <w:bottom w:val="nil"/>
              <w:right w:val="nil"/>
            </w:tcBorders>
            <w:shd w:val="clear" w:color="auto" w:fill="auto"/>
            <w:vAlign w:val="center"/>
            <w:hideMark/>
          </w:tcPr>
          <w:p w14:paraId="5F45B4A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0307D1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F3B3F4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EF69C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719D2AE" w14:textId="77777777" w:rsidTr="00E9214D">
        <w:trPr>
          <w:trHeight w:val="360"/>
          <w:jc w:val="center"/>
        </w:trPr>
        <w:tc>
          <w:tcPr>
            <w:tcW w:w="0" w:type="auto"/>
            <w:tcBorders>
              <w:top w:val="nil"/>
              <w:left w:val="nil"/>
              <w:bottom w:val="nil"/>
              <w:right w:val="nil"/>
            </w:tcBorders>
            <w:shd w:val="clear" w:color="auto" w:fill="auto"/>
            <w:vAlign w:val="center"/>
            <w:hideMark/>
          </w:tcPr>
          <w:p w14:paraId="50E7B66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644E2B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923271999</w:t>
            </w:r>
          </w:p>
        </w:tc>
        <w:tc>
          <w:tcPr>
            <w:tcW w:w="0" w:type="auto"/>
            <w:tcBorders>
              <w:top w:val="nil"/>
              <w:left w:val="nil"/>
              <w:bottom w:val="nil"/>
              <w:right w:val="nil"/>
            </w:tcBorders>
            <w:shd w:val="clear" w:color="auto" w:fill="auto"/>
            <w:vAlign w:val="center"/>
            <w:hideMark/>
          </w:tcPr>
          <w:p w14:paraId="25F00D8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Oleoducto de Colombia S.A.</w:t>
            </w:r>
          </w:p>
        </w:tc>
        <w:tc>
          <w:tcPr>
            <w:tcW w:w="0" w:type="auto"/>
            <w:tcBorders>
              <w:top w:val="nil"/>
              <w:left w:val="nil"/>
              <w:bottom w:val="nil"/>
              <w:right w:val="nil"/>
            </w:tcBorders>
            <w:shd w:val="clear" w:color="auto" w:fill="auto"/>
            <w:vAlign w:val="center"/>
            <w:hideMark/>
          </w:tcPr>
          <w:p w14:paraId="0544E7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F5F438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4AF031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91649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E355BB8" w14:textId="77777777" w:rsidTr="00E9214D">
        <w:trPr>
          <w:trHeight w:val="360"/>
          <w:jc w:val="center"/>
        </w:trPr>
        <w:tc>
          <w:tcPr>
            <w:tcW w:w="0" w:type="auto"/>
            <w:tcBorders>
              <w:top w:val="nil"/>
              <w:left w:val="nil"/>
              <w:bottom w:val="nil"/>
              <w:right w:val="nil"/>
            </w:tcBorders>
            <w:shd w:val="clear" w:color="auto" w:fill="auto"/>
            <w:vAlign w:val="center"/>
            <w:hideMark/>
          </w:tcPr>
          <w:p w14:paraId="74B420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3D4406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923272000</w:t>
            </w:r>
          </w:p>
        </w:tc>
        <w:tc>
          <w:tcPr>
            <w:tcW w:w="0" w:type="auto"/>
            <w:tcBorders>
              <w:top w:val="nil"/>
              <w:left w:val="nil"/>
              <w:bottom w:val="nil"/>
              <w:right w:val="nil"/>
            </w:tcBorders>
            <w:shd w:val="clear" w:color="auto" w:fill="auto"/>
            <w:vAlign w:val="center"/>
            <w:hideMark/>
          </w:tcPr>
          <w:p w14:paraId="75C7368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Refinería de Cartagena S.A.S</w:t>
            </w:r>
          </w:p>
        </w:tc>
        <w:tc>
          <w:tcPr>
            <w:tcW w:w="0" w:type="auto"/>
            <w:tcBorders>
              <w:top w:val="nil"/>
              <w:left w:val="nil"/>
              <w:bottom w:val="nil"/>
              <w:right w:val="nil"/>
            </w:tcBorders>
            <w:shd w:val="clear" w:color="auto" w:fill="auto"/>
            <w:vAlign w:val="center"/>
            <w:hideMark/>
          </w:tcPr>
          <w:p w14:paraId="7682C8E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12614D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9ED11D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6D2C0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E90ABFB" w14:textId="77777777" w:rsidTr="00E9214D">
        <w:trPr>
          <w:trHeight w:val="360"/>
          <w:jc w:val="center"/>
        </w:trPr>
        <w:tc>
          <w:tcPr>
            <w:tcW w:w="0" w:type="auto"/>
            <w:tcBorders>
              <w:top w:val="nil"/>
              <w:left w:val="nil"/>
              <w:bottom w:val="nil"/>
              <w:right w:val="nil"/>
            </w:tcBorders>
            <w:shd w:val="clear" w:color="auto" w:fill="auto"/>
            <w:vAlign w:val="center"/>
            <w:hideMark/>
          </w:tcPr>
          <w:p w14:paraId="100CA3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4FEDD5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923272142</w:t>
            </w:r>
          </w:p>
        </w:tc>
        <w:tc>
          <w:tcPr>
            <w:tcW w:w="0" w:type="auto"/>
            <w:tcBorders>
              <w:top w:val="nil"/>
              <w:left w:val="nil"/>
              <w:bottom w:val="nil"/>
              <w:right w:val="nil"/>
            </w:tcBorders>
            <w:shd w:val="clear" w:color="auto" w:fill="auto"/>
            <w:vAlign w:val="center"/>
            <w:hideMark/>
          </w:tcPr>
          <w:p w14:paraId="721D53F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Esenttia Masterbatch Ltda.</w:t>
            </w:r>
          </w:p>
        </w:tc>
        <w:tc>
          <w:tcPr>
            <w:tcW w:w="0" w:type="auto"/>
            <w:tcBorders>
              <w:top w:val="nil"/>
              <w:left w:val="nil"/>
              <w:bottom w:val="nil"/>
              <w:right w:val="nil"/>
            </w:tcBorders>
            <w:shd w:val="clear" w:color="auto" w:fill="auto"/>
            <w:vAlign w:val="center"/>
            <w:hideMark/>
          </w:tcPr>
          <w:p w14:paraId="6A2C5A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428919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209D270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7EEC8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AEE43D6" w14:textId="77777777" w:rsidTr="00E9214D">
        <w:trPr>
          <w:trHeight w:val="360"/>
          <w:jc w:val="center"/>
        </w:trPr>
        <w:tc>
          <w:tcPr>
            <w:tcW w:w="0" w:type="auto"/>
            <w:tcBorders>
              <w:top w:val="nil"/>
              <w:left w:val="nil"/>
              <w:bottom w:val="nil"/>
              <w:right w:val="nil"/>
            </w:tcBorders>
            <w:shd w:val="clear" w:color="auto" w:fill="auto"/>
            <w:vAlign w:val="center"/>
            <w:hideMark/>
          </w:tcPr>
          <w:p w14:paraId="7F227F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69729D6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923271519</w:t>
            </w:r>
          </w:p>
        </w:tc>
        <w:tc>
          <w:tcPr>
            <w:tcW w:w="0" w:type="auto"/>
            <w:tcBorders>
              <w:top w:val="nil"/>
              <w:left w:val="nil"/>
              <w:bottom w:val="nil"/>
              <w:right w:val="nil"/>
            </w:tcBorders>
            <w:shd w:val="clear" w:color="auto" w:fill="auto"/>
            <w:vAlign w:val="center"/>
            <w:hideMark/>
          </w:tcPr>
          <w:p w14:paraId="6D0E330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Esenttia S.A.</w:t>
            </w:r>
          </w:p>
        </w:tc>
        <w:tc>
          <w:tcPr>
            <w:tcW w:w="0" w:type="auto"/>
            <w:tcBorders>
              <w:top w:val="nil"/>
              <w:left w:val="nil"/>
              <w:bottom w:val="nil"/>
              <w:right w:val="nil"/>
            </w:tcBorders>
            <w:shd w:val="clear" w:color="auto" w:fill="auto"/>
            <w:vAlign w:val="center"/>
            <w:hideMark/>
          </w:tcPr>
          <w:p w14:paraId="54C8FB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3D6BC4D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6A6B06E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6F5B35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4084B02" w14:textId="77777777" w:rsidTr="00E9214D">
        <w:trPr>
          <w:trHeight w:val="360"/>
          <w:jc w:val="center"/>
        </w:trPr>
        <w:tc>
          <w:tcPr>
            <w:tcW w:w="0" w:type="auto"/>
            <w:tcBorders>
              <w:top w:val="nil"/>
              <w:left w:val="nil"/>
              <w:bottom w:val="nil"/>
              <w:right w:val="nil"/>
            </w:tcBorders>
            <w:shd w:val="clear" w:color="auto" w:fill="auto"/>
            <w:vAlign w:val="center"/>
            <w:hideMark/>
          </w:tcPr>
          <w:p w14:paraId="61AD2E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nil"/>
              <w:right w:val="nil"/>
            </w:tcBorders>
            <w:shd w:val="clear" w:color="auto" w:fill="auto"/>
            <w:vAlign w:val="center"/>
            <w:hideMark/>
          </w:tcPr>
          <w:p w14:paraId="4BE941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923272414</w:t>
            </w:r>
          </w:p>
        </w:tc>
        <w:tc>
          <w:tcPr>
            <w:tcW w:w="0" w:type="auto"/>
            <w:tcBorders>
              <w:top w:val="nil"/>
              <w:left w:val="nil"/>
              <w:bottom w:val="nil"/>
              <w:right w:val="nil"/>
            </w:tcBorders>
            <w:shd w:val="clear" w:color="auto" w:fill="auto"/>
            <w:vAlign w:val="center"/>
            <w:hideMark/>
          </w:tcPr>
          <w:p w14:paraId="4E93A1B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Sistemas Inteligentes en Red S.A.S.</w:t>
            </w:r>
          </w:p>
        </w:tc>
        <w:tc>
          <w:tcPr>
            <w:tcW w:w="0" w:type="auto"/>
            <w:tcBorders>
              <w:top w:val="nil"/>
              <w:left w:val="nil"/>
              <w:bottom w:val="nil"/>
              <w:right w:val="nil"/>
            </w:tcBorders>
            <w:shd w:val="clear" w:color="auto" w:fill="auto"/>
            <w:vAlign w:val="center"/>
            <w:hideMark/>
          </w:tcPr>
          <w:p w14:paraId="10B03A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bottom w:val="nil"/>
              <w:right w:val="nil"/>
            </w:tcBorders>
            <w:shd w:val="clear" w:color="auto" w:fill="auto"/>
            <w:vAlign w:val="center"/>
            <w:hideMark/>
          </w:tcPr>
          <w:p w14:paraId="53D383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747905A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1DA70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F56FF71" w14:textId="77777777" w:rsidTr="00E9214D">
        <w:trPr>
          <w:trHeight w:val="360"/>
          <w:jc w:val="center"/>
        </w:trPr>
        <w:tc>
          <w:tcPr>
            <w:tcW w:w="0" w:type="auto"/>
            <w:tcBorders>
              <w:top w:val="nil"/>
              <w:left w:val="nil"/>
              <w:bottom w:val="nil"/>
              <w:right w:val="nil"/>
            </w:tcBorders>
            <w:shd w:val="clear" w:color="auto" w:fill="auto"/>
            <w:vAlign w:val="center"/>
            <w:hideMark/>
          </w:tcPr>
          <w:p w14:paraId="1D3241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bottom w:val="nil"/>
              <w:right w:val="nil"/>
            </w:tcBorders>
            <w:shd w:val="clear" w:color="auto" w:fill="auto"/>
            <w:vAlign w:val="center"/>
            <w:hideMark/>
          </w:tcPr>
          <w:p w14:paraId="2C02DB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31400000</w:t>
            </w:r>
          </w:p>
        </w:tc>
        <w:tc>
          <w:tcPr>
            <w:tcW w:w="0" w:type="auto"/>
            <w:tcBorders>
              <w:top w:val="nil"/>
              <w:left w:val="nil"/>
              <w:bottom w:val="nil"/>
              <w:right w:val="nil"/>
            </w:tcBorders>
            <w:shd w:val="clear" w:color="auto" w:fill="auto"/>
            <w:vAlign w:val="center"/>
            <w:hideMark/>
          </w:tcPr>
          <w:p w14:paraId="04B78F8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Ecopetrol S.A.</w:t>
            </w:r>
          </w:p>
        </w:tc>
        <w:tc>
          <w:tcPr>
            <w:tcW w:w="0" w:type="auto"/>
            <w:tcBorders>
              <w:top w:val="nil"/>
              <w:left w:val="nil"/>
              <w:bottom w:val="nil"/>
              <w:right w:val="nil"/>
            </w:tcBorders>
            <w:shd w:val="clear" w:color="auto" w:fill="auto"/>
            <w:vAlign w:val="center"/>
            <w:hideMark/>
          </w:tcPr>
          <w:p w14:paraId="110A2D8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4E8039D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28383C6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07338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7503ADB"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37926C44"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SOCIEDADES PÚBLICAS</w:t>
            </w:r>
          </w:p>
        </w:tc>
      </w:tr>
      <w:tr w:rsidR="0028745F" w:rsidRPr="0028745F" w14:paraId="2250352A" w14:textId="77777777" w:rsidTr="00E9214D">
        <w:trPr>
          <w:trHeight w:val="360"/>
          <w:jc w:val="center"/>
        </w:trPr>
        <w:tc>
          <w:tcPr>
            <w:tcW w:w="0" w:type="auto"/>
            <w:tcBorders>
              <w:top w:val="nil"/>
              <w:left w:val="nil"/>
              <w:bottom w:val="nil"/>
              <w:right w:val="nil"/>
            </w:tcBorders>
            <w:shd w:val="clear" w:color="auto" w:fill="auto"/>
            <w:vAlign w:val="center"/>
            <w:hideMark/>
          </w:tcPr>
          <w:p w14:paraId="2BEEA85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7DBD08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923272998</w:t>
            </w:r>
          </w:p>
        </w:tc>
        <w:tc>
          <w:tcPr>
            <w:tcW w:w="0" w:type="auto"/>
            <w:tcBorders>
              <w:top w:val="nil"/>
              <w:left w:val="nil"/>
              <w:bottom w:val="nil"/>
              <w:right w:val="nil"/>
            </w:tcBorders>
            <w:shd w:val="clear" w:color="auto" w:fill="auto"/>
            <w:vAlign w:val="center"/>
            <w:hideMark/>
          </w:tcPr>
          <w:p w14:paraId="57EB54A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Grupo Bicentenario S.A.S.</w:t>
            </w:r>
          </w:p>
        </w:tc>
        <w:tc>
          <w:tcPr>
            <w:tcW w:w="0" w:type="auto"/>
            <w:tcBorders>
              <w:top w:val="nil"/>
              <w:left w:val="nil"/>
              <w:bottom w:val="nil"/>
              <w:right w:val="nil"/>
            </w:tcBorders>
            <w:shd w:val="clear" w:color="auto" w:fill="auto"/>
            <w:vAlign w:val="center"/>
            <w:hideMark/>
          </w:tcPr>
          <w:p w14:paraId="7A1C959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35A492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58CC3E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4433B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E9214D" w:rsidRPr="0028745F" w14:paraId="4C39919B" w14:textId="77777777" w:rsidTr="00E9214D">
        <w:trPr>
          <w:trHeight w:val="120"/>
          <w:jc w:val="center"/>
        </w:trPr>
        <w:tc>
          <w:tcPr>
            <w:tcW w:w="0" w:type="auto"/>
            <w:tcBorders>
              <w:top w:val="single" w:sz="4" w:space="0" w:color="B05195"/>
              <w:left w:val="nil"/>
              <w:bottom w:val="nil"/>
              <w:right w:val="nil"/>
            </w:tcBorders>
            <w:shd w:val="clear" w:color="auto" w:fill="auto"/>
            <w:noWrap/>
            <w:vAlign w:val="center"/>
            <w:hideMark/>
          </w:tcPr>
          <w:p w14:paraId="7A1454C9"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center"/>
            <w:hideMark/>
          </w:tcPr>
          <w:p w14:paraId="79059CA0"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vAlign w:val="bottom"/>
            <w:hideMark/>
          </w:tcPr>
          <w:p w14:paraId="67569ED5"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01184333"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1AD6ABA2"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388330DB"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1BF62015"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r>
    </w:tbl>
    <w:p w14:paraId="5793C831" w14:textId="77777777" w:rsidR="00E9214D" w:rsidRPr="0028745F" w:rsidRDefault="00E9214D" w:rsidP="0032597B">
      <w:pPr>
        <w:jc w:val="center"/>
        <w:rPr>
          <w:rFonts w:ascii="Arial" w:hAnsi="Arial" w:cs="Arial"/>
          <w:b/>
          <w:lang w:val="es-MX" w:eastAsia="es-MX"/>
        </w:rPr>
      </w:pPr>
      <w:bookmarkStart w:id="45" w:name="_Toc5972718"/>
    </w:p>
    <w:p w14:paraId="5B73D452" w14:textId="77777777" w:rsidR="00E9214D" w:rsidRPr="0028745F" w:rsidRDefault="00E9214D" w:rsidP="0032597B">
      <w:pPr>
        <w:pStyle w:val="Descripcin"/>
        <w:jc w:val="center"/>
        <w:rPr>
          <w:rFonts w:ascii="Arial" w:hAnsi="Arial" w:cs="Arial"/>
          <w:b/>
          <w:color w:val="auto"/>
        </w:rPr>
      </w:pPr>
      <w:bookmarkStart w:id="46" w:name="_Toc164936578"/>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10</w:t>
      </w:r>
      <w:r w:rsidRPr="0028745F">
        <w:rPr>
          <w:rFonts w:ascii="Arial" w:hAnsi="Arial" w:cs="Arial"/>
          <w:b/>
          <w:noProof/>
          <w:color w:val="auto"/>
        </w:rPr>
        <w:fldChar w:fldCharType="end"/>
      </w:r>
      <w:r w:rsidRPr="0028745F">
        <w:rPr>
          <w:rFonts w:ascii="Arial" w:hAnsi="Arial" w:cs="Arial"/>
          <w:b/>
          <w:color w:val="auto"/>
        </w:rPr>
        <w:t xml:space="preserve"> Calificaciones por entidad Empresas no cotizantes</w:t>
      </w:r>
      <w:bookmarkEnd w:id="45"/>
      <w:r w:rsidRPr="0028745F">
        <w:rPr>
          <w:rFonts w:ascii="Arial" w:hAnsi="Arial" w:cs="Arial"/>
          <w:b/>
          <w:color w:val="auto"/>
        </w:rPr>
        <w:t xml:space="preserve"> nivel nacional</w:t>
      </w:r>
      <w:bookmarkEnd w:id="46"/>
    </w:p>
    <w:p w14:paraId="05A52370" w14:textId="77777777" w:rsidR="00E9214D" w:rsidRPr="0028745F" w:rsidRDefault="00E9214D" w:rsidP="00E9214D">
      <w:pPr>
        <w:rPr>
          <w:lang w:val="es-MX" w:eastAsia="es-MX"/>
        </w:rPr>
      </w:pPr>
    </w:p>
    <w:tbl>
      <w:tblPr>
        <w:tblW w:w="0" w:type="auto"/>
        <w:jc w:val="center"/>
        <w:tblCellMar>
          <w:left w:w="70" w:type="dxa"/>
          <w:right w:w="70" w:type="dxa"/>
        </w:tblCellMar>
        <w:tblLook w:val="04A0" w:firstRow="1" w:lastRow="0" w:firstColumn="1" w:lastColumn="0" w:noHBand="0" w:noVBand="1"/>
      </w:tblPr>
      <w:tblGrid>
        <w:gridCol w:w="453"/>
        <w:gridCol w:w="1040"/>
        <w:gridCol w:w="6169"/>
        <w:gridCol w:w="620"/>
        <w:gridCol w:w="490"/>
        <w:gridCol w:w="338"/>
        <w:gridCol w:w="862"/>
      </w:tblGrid>
      <w:tr w:rsidR="0028745F" w:rsidRPr="0028745F" w14:paraId="765E3E63" w14:textId="77777777" w:rsidTr="00E9214D">
        <w:trPr>
          <w:trHeight w:val="285"/>
          <w:jc w:val="center"/>
        </w:trPr>
        <w:tc>
          <w:tcPr>
            <w:tcW w:w="0" w:type="auto"/>
            <w:gridSpan w:val="7"/>
            <w:tcBorders>
              <w:top w:val="nil"/>
              <w:left w:val="nil"/>
              <w:bottom w:val="nil"/>
              <w:right w:val="nil"/>
            </w:tcBorders>
            <w:shd w:val="clear" w:color="000000" w:fill="B05195"/>
            <w:vAlign w:val="center"/>
            <w:hideMark/>
          </w:tcPr>
          <w:p w14:paraId="2B4D2467" w14:textId="77777777" w:rsidR="00E9214D" w:rsidRPr="0028745F" w:rsidRDefault="00E9214D" w:rsidP="00E9214D">
            <w:pPr>
              <w:jc w:val="center"/>
              <w:rPr>
                <w:rFonts w:cs="Calibri"/>
                <w:b/>
                <w:bCs/>
                <w:lang w:val="es-CO" w:eastAsia="es-CO"/>
              </w:rPr>
            </w:pPr>
            <w:r w:rsidRPr="0028745F">
              <w:rPr>
                <w:rFonts w:cs="Calibri"/>
                <w:b/>
                <w:bCs/>
                <w:lang w:val="es-CO" w:eastAsia="es-CO"/>
              </w:rPr>
              <w:t xml:space="preserve">EMPRESAS NO COTIZANTES </w:t>
            </w:r>
          </w:p>
          <w:p w14:paraId="497A5D68" w14:textId="77777777" w:rsidR="00EB1C90" w:rsidRPr="0028745F" w:rsidRDefault="00EB1C90" w:rsidP="00E9214D">
            <w:pPr>
              <w:jc w:val="center"/>
              <w:rPr>
                <w:rFonts w:cs="Calibri"/>
                <w:b/>
                <w:bCs/>
                <w:lang w:val="es-CO" w:eastAsia="es-CO"/>
              </w:rPr>
            </w:pPr>
          </w:p>
        </w:tc>
      </w:tr>
      <w:tr w:rsidR="0028745F" w:rsidRPr="0028745F" w14:paraId="73816308" w14:textId="77777777" w:rsidTr="00E9214D">
        <w:trPr>
          <w:trHeight w:val="285"/>
          <w:jc w:val="center"/>
        </w:trPr>
        <w:tc>
          <w:tcPr>
            <w:tcW w:w="0" w:type="auto"/>
            <w:tcBorders>
              <w:top w:val="nil"/>
              <w:left w:val="nil"/>
              <w:bottom w:val="nil"/>
              <w:right w:val="single" w:sz="4" w:space="0" w:color="FFFFFF"/>
            </w:tcBorders>
            <w:shd w:val="clear" w:color="000000" w:fill="EFDCEA"/>
            <w:vAlign w:val="center"/>
            <w:hideMark/>
          </w:tcPr>
          <w:p w14:paraId="188C537A" w14:textId="77777777" w:rsidR="00E9214D" w:rsidRPr="0028745F" w:rsidRDefault="00E9214D" w:rsidP="00E9214D">
            <w:pPr>
              <w:jc w:val="center"/>
              <w:rPr>
                <w:rFonts w:cs="Calibri"/>
                <w:b/>
                <w:bCs/>
                <w:lang w:val="es-CO" w:eastAsia="es-CO"/>
              </w:rPr>
            </w:pPr>
            <w:r w:rsidRPr="0028745F">
              <w:rPr>
                <w:rFonts w:cs="Calibri"/>
                <w:b/>
                <w:bCs/>
                <w:lang w:val="es-CO" w:eastAsia="es-CO"/>
              </w:rPr>
              <w:t>N.º</w:t>
            </w:r>
          </w:p>
        </w:tc>
        <w:tc>
          <w:tcPr>
            <w:tcW w:w="0" w:type="auto"/>
            <w:tcBorders>
              <w:top w:val="nil"/>
              <w:left w:val="nil"/>
              <w:bottom w:val="nil"/>
              <w:right w:val="single" w:sz="4" w:space="0" w:color="FFFFFF"/>
            </w:tcBorders>
            <w:shd w:val="clear" w:color="000000" w:fill="EFDCEA"/>
            <w:vAlign w:val="center"/>
            <w:hideMark/>
          </w:tcPr>
          <w:p w14:paraId="5A6B3E5E" w14:textId="77777777" w:rsidR="00E9214D" w:rsidRPr="0028745F" w:rsidRDefault="00E9214D" w:rsidP="00E9214D">
            <w:pPr>
              <w:jc w:val="center"/>
              <w:rPr>
                <w:rFonts w:cs="Calibri"/>
                <w:b/>
                <w:bCs/>
                <w:lang w:val="es-CO" w:eastAsia="es-CO"/>
              </w:rPr>
            </w:pPr>
            <w:r w:rsidRPr="0028745F">
              <w:rPr>
                <w:rFonts w:cs="Calibri"/>
                <w:b/>
                <w:bCs/>
                <w:lang w:val="es-CO" w:eastAsia="es-CO"/>
              </w:rPr>
              <w:t>Código</w:t>
            </w:r>
          </w:p>
        </w:tc>
        <w:tc>
          <w:tcPr>
            <w:tcW w:w="0" w:type="auto"/>
            <w:tcBorders>
              <w:top w:val="nil"/>
              <w:left w:val="nil"/>
              <w:bottom w:val="nil"/>
              <w:right w:val="single" w:sz="4" w:space="0" w:color="FFFFFF"/>
            </w:tcBorders>
            <w:shd w:val="clear" w:color="000000" w:fill="EFDCEA"/>
            <w:vAlign w:val="center"/>
            <w:hideMark/>
          </w:tcPr>
          <w:p w14:paraId="5F448E30" w14:textId="77777777" w:rsidR="00E9214D" w:rsidRPr="0028745F" w:rsidRDefault="00E9214D" w:rsidP="00E9214D">
            <w:pPr>
              <w:jc w:val="center"/>
              <w:rPr>
                <w:rFonts w:cs="Calibri"/>
                <w:b/>
                <w:bCs/>
                <w:lang w:val="es-CO" w:eastAsia="es-CO"/>
              </w:rPr>
            </w:pPr>
            <w:r w:rsidRPr="0028745F">
              <w:rPr>
                <w:rFonts w:cs="Calibri"/>
                <w:b/>
                <w:bCs/>
                <w:lang w:val="es-CO" w:eastAsia="es-CO"/>
              </w:rPr>
              <w:t>Entidad</w:t>
            </w:r>
          </w:p>
        </w:tc>
        <w:tc>
          <w:tcPr>
            <w:tcW w:w="0" w:type="auto"/>
            <w:tcBorders>
              <w:top w:val="nil"/>
              <w:left w:val="nil"/>
              <w:bottom w:val="nil"/>
              <w:right w:val="single" w:sz="4" w:space="0" w:color="FFFFFF"/>
            </w:tcBorders>
            <w:shd w:val="clear" w:color="000000" w:fill="EFDCEA"/>
            <w:vAlign w:val="center"/>
            <w:hideMark/>
          </w:tcPr>
          <w:p w14:paraId="640FB2CF" w14:textId="77777777" w:rsidR="00E9214D" w:rsidRPr="0028745F" w:rsidRDefault="00E9214D" w:rsidP="00E9214D">
            <w:pPr>
              <w:jc w:val="center"/>
              <w:rPr>
                <w:rFonts w:cs="Calibri"/>
                <w:b/>
                <w:bCs/>
                <w:lang w:val="es-CO" w:eastAsia="es-CO"/>
              </w:rPr>
            </w:pPr>
            <w:r w:rsidRPr="0028745F">
              <w:rPr>
                <w:rFonts w:cs="Calibri"/>
                <w:b/>
                <w:bCs/>
                <w:lang w:val="es-CO" w:eastAsia="es-CO"/>
              </w:rPr>
              <w:t>2022</w:t>
            </w:r>
          </w:p>
        </w:tc>
        <w:tc>
          <w:tcPr>
            <w:tcW w:w="0" w:type="auto"/>
            <w:gridSpan w:val="3"/>
            <w:tcBorders>
              <w:top w:val="nil"/>
              <w:left w:val="nil"/>
              <w:bottom w:val="nil"/>
              <w:right w:val="single" w:sz="4" w:space="0" w:color="FFFFFF"/>
            </w:tcBorders>
            <w:shd w:val="clear" w:color="000000" w:fill="EFDCEA"/>
            <w:vAlign w:val="center"/>
            <w:hideMark/>
          </w:tcPr>
          <w:p w14:paraId="494B9434" w14:textId="77777777" w:rsidR="00E9214D" w:rsidRPr="0028745F" w:rsidRDefault="00E9214D" w:rsidP="00E9214D">
            <w:pPr>
              <w:jc w:val="center"/>
              <w:rPr>
                <w:rFonts w:cs="Calibri"/>
                <w:b/>
                <w:bCs/>
                <w:lang w:val="es-CO" w:eastAsia="es-CO"/>
              </w:rPr>
            </w:pPr>
            <w:r w:rsidRPr="0028745F">
              <w:rPr>
                <w:rFonts w:cs="Calibri"/>
                <w:b/>
                <w:bCs/>
                <w:lang w:val="es-CO" w:eastAsia="es-CO"/>
              </w:rPr>
              <w:t>2023</w:t>
            </w:r>
          </w:p>
        </w:tc>
      </w:tr>
      <w:tr w:rsidR="0028745F" w:rsidRPr="0028745F" w14:paraId="076A01A5"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45C1296F" w14:textId="77777777" w:rsidR="00E01DD3" w:rsidRPr="0028745F" w:rsidRDefault="00E01DD3" w:rsidP="00E9214D">
            <w:pPr>
              <w:rPr>
                <w:rFonts w:cs="Calibri"/>
                <w:b/>
                <w:bCs/>
                <w:sz w:val="20"/>
                <w:szCs w:val="20"/>
                <w:lang w:val="es-CO" w:eastAsia="es-CO"/>
              </w:rPr>
            </w:pPr>
          </w:p>
          <w:p w14:paraId="1E5F6729" w14:textId="77777777" w:rsidR="00EB1C90" w:rsidRPr="0028745F" w:rsidRDefault="00EB1C90" w:rsidP="00E9214D">
            <w:pPr>
              <w:rPr>
                <w:rFonts w:cs="Calibri"/>
                <w:b/>
                <w:bCs/>
                <w:sz w:val="20"/>
                <w:szCs w:val="20"/>
                <w:lang w:val="es-CO" w:eastAsia="es-CO"/>
              </w:rPr>
            </w:pPr>
          </w:p>
          <w:p w14:paraId="4D054F95"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EMPRESAS DE SERVICIOS PÚBLICOS</w:t>
            </w:r>
          </w:p>
          <w:p w14:paraId="5FCAF01A" w14:textId="77777777" w:rsidR="00EB1C90" w:rsidRPr="0028745F" w:rsidRDefault="00EB1C90" w:rsidP="00E9214D">
            <w:pPr>
              <w:rPr>
                <w:rFonts w:cs="Calibri"/>
                <w:b/>
                <w:bCs/>
                <w:sz w:val="20"/>
                <w:szCs w:val="20"/>
                <w:lang w:val="es-CO" w:eastAsia="es-CO"/>
              </w:rPr>
            </w:pPr>
          </w:p>
        </w:tc>
      </w:tr>
      <w:tr w:rsidR="0028745F" w:rsidRPr="0028745F" w14:paraId="51DE858B" w14:textId="77777777" w:rsidTr="00E9214D">
        <w:trPr>
          <w:trHeight w:val="765"/>
          <w:jc w:val="center"/>
        </w:trPr>
        <w:tc>
          <w:tcPr>
            <w:tcW w:w="0" w:type="auto"/>
            <w:tcBorders>
              <w:top w:val="nil"/>
              <w:left w:val="nil"/>
              <w:bottom w:val="nil"/>
              <w:right w:val="nil"/>
            </w:tcBorders>
            <w:shd w:val="clear" w:color="auto" w:fill="auto"/>
            <w:vAlign w:val="center"/>
            <w:hideMark/>
          </w:tcPr>
          <w:p w14:paraId="08CDD5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5B84A9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923271146</w:t>
            </w:r>
          </w:p>
        </w:tc>
        <w:tc>
          <w:tcPr>
            <w:tcW w:w="0" w:type="auto"/>
            <w:tcBorders>
              <w:top w:val="nil"/>
              <w:left w:val="nil"/>
              <w:bottom w:val="nil"/>
              <w:right w:val="nil"/>
            </w:tcBorders>
            <w:shd w:val="clear" w:color="auto" w:fill="auto"/>
            <w:vAlign w:val="center"/>
            <w:hideMark/>
          </w:tcPr>
          <w:p w14:paraId="0B63B1B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Empresa de Energía del Archipiélago de San Andrés, Providencia y Santa Catalina S.A.</w:t>
            </w:r>
          </w:p>
        </w:tc>
        <w:tc>
          <w:tcPr>
            <w:tcW w:w="0" w:type="auto"/>
            <w:tcBorders>
              <w:top w:val="nil"/>
              <w:left w:val="nil"/>
              <w:bottom w:val="nil"/>
              <w:right w:val="nil"/>
            </w:tcBorders>
            <w:shd w:val="clear" w:color="auto" w:fill="auto"/>
            <w:vAlign w:val="center"/>
            <w:hideMark/>
          </w:tcPr>
          <w:p w14:paraId="0AA525B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CA41F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F5F9C38"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51F8D3B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465F701" w14:textId="77777777" w:rsidTr="00E9214D">
        <w:trPr>
          <w:trHeight w:val="360"/>
          <w:jc w:val="center"/>
        </w:trPr>
        <w:tc>
          <w:tcPr>
            <w:tcW w:w="0" w:type="auto"/>
            <w:tcBorders>
              <w:top w:val="nil"/>
              <w:left w:val="nil"/>
              <w:bottom w:val="nil"/>
              <w:right w:val="nil"/>
            </w:tcBorders>
            <w:shd w:val="clear" w:color="auto" w:fill="auto"/>
            <w:vAlign w:val="center"/>
            <w:hideMark/>
          </w:tcPr>
          <w:p w14:paraId="60B607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424D89B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923272281</w:t>
            </w:r>
          </w:p>
        </w:tc>
        <w:tc>
          <w:tcPr>
            <w:tcW w:w="0" w:type="auto"/>
            <w:tcBorders>
              <w:top w:val="nil"/>
              <w:left w:val="nil"/>
              <w:bottom w:val="nil"/>
              <w:right w:val="nil"/>
            </w:tcBorders>
            <w:shd w:val="clear" w:color="auto" w:fill="auto"/>
            <w:vAlign w:val="center"/>
            <w:hideMark/>
          </w:tcPr>
          <w:p w14:paraId="33A8055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Gecelca 3 S.A.S.</w:t>
            </w:r>
          </w:p>
        </w:tc>
        <w:tc>
          <w:tcPr>
            <w:tcW w:w="0" w:type="auto"/>
            <w:tcBorders>
              <w:top w:val="nil"/>
              <w:left w:val="nil"/>
              <w:bottom w:val="nil"/>
              <w:right w:val="nil"/>
            </w:tcBorders>
            <w:shd w:val="clear" w:color="auto" w:fill="auto"/>
            <w:vAlign w:val="center"/>
            <w:hideMark/>
          </w:tcPr>
          <w:p w14:paraId="4FE2DE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D81E87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BC13F55"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FA768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6F0BE7E" w14:textId="77777777" w:rsidTr="00E9214D">
        <w:trPr>
          <w:trHeight w:val="510"/>
          <w:jc w:val="center"/>
        </w:trPr>
        <w:tc>
          <w:tcPr>
            <w:tcW w:w="0" w:type="auto"/>
            <w:tcBorders>
              <w:top w:val="nil"/>
              <w:left w:val="nil"/>
              <w:right w:val="nil"/>
            </w:tcBorders>
            <w:shd w:val="clear" w:color="auto" w:fill="auto"/>
            <w:vAlign w:val="center"/>
            <w:hideMark/>
          </w:tcPr>
          <w:p w14:paraId="76C1A7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right w:val="nil"/>
            </w:tcBorders>
            <w:shd w:val="clear" w:color="auto" w:fill="auto"/>
            <w:vAlign w:val="center"/>
            <w:hideMark/>
          </w:tcPr>
          <w:p w14:paraId="7E3AEDF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923270866</w:t>
            </w:r>
          </w:p>
        </w:tc>
        <w:tc>
          <w:tcPr>
            <w:tcW w:w="0" w:type="auto"/>
            <w:tcBorders>
              <w:top w:val="nil"/>
              <w:left w:val="nil"/>
              <w:right w:val="nil"/>
            </w:tcBorders>
            <w:shd w:val="clear" w:color="auto" w:fill="auto"/>
            <w:vAlign w:val="center"/>
            <w:hideMark/>
          </w:tcPr>
          <w:p w14:paraId="35C7E5C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Generadora y Comercializadora de Energía del Caribe S.A.</w:t>
            </w:r>
          </w:p>
        </w:tc>
        <w:tc>
          <w:tcPr>
            <w:tcW w:w="0" w:type="auto"/>
            <w:tcBorders>
              <w:top w:val="nil"/>
              <w:left w:val="nil"/>
              <w:right w:val="nil"/>
            </w:tcBorders>
            <w:shd w:val="clear" w:color="auto" w:fill="auto"/>
            <w:vAlign w:val="center"/>
            <w:hideMark/>
          </w:tcPr>
          <w:p w14:paraId="50C72DC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43327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398D58EC"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7E9937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BEB9342" w14:textId="77777777" w:rsidTr="00E9214D">
        <w:trPr>
          <w:trHeight w:val="360"/>
          <w:jc w:val="center"/>
        </w:trPr>
        <w:tc>
          <w:tcPr>
            <w:tcW w:w="0" w:type="auto"/>
            <w:tcBorders>
              <w:top w:val="nil"/>
              <w:left w:val="nil"/>
              <w:right w:val="nil"/>
            </w:tcBorders>
            <w:shd w:val="clear" w:color="auto" w:fill="auto"/>
            <w:vAlign w:val="center"/>
            <w:hideMark/>
          </w:tcPr>
          <w:p w14:paraId="6CC8DCE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right w:val="nil"/>
            </w:tcBorders>
            <w:shd w:val="clear" w:color="auto" w:fill="auto"/>
            <w:vAlign w:val="center"/>
            <w:hideMark/>
          </w:tcPr>
          <w:p w14:paraId="70CEC6A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54617000</w:t>
            </w:r>
          </w:p>
        </w:tc>
        <w:tc>
          <w:tcPr>
            <w:tcW w:w="0" w:type="auto"/>
            <w:tcBorders>
              <w:top w:val="nil"/>
              <w:left w:val="nil"/>
              <w:right w:val="nil"/>
            </w:tcBorders>
            <w:shd w:val="clear" w:color="auto" w:fill="auto"/>
            <w:vAlign w:val="center"/>
            <w:hideMark/>
          </w:tcPr>
          <w:p w14:paraId="47A70A7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Gestión Energética S.A.</w:t>
            </w:r>
          </w:p>
        </w:tc>
        <w:tc>
          <w:tcPr>
            <w:tcW w:w="0" w:type="auto"/>
            <w:tcBorders>
              <w:top w:val="nil"/>
              <w:left w:val="nil"/>
              <w:right w:val="nil"/>
            </w:tcBorders>
            <w:shd w:val="clear" w:color="auto" w:fill="auto"/>
            <w:vAlign w:val="center"/>
            <w:hideMark/>
          </w:tcPr>
          <w:p w14:paraId="6E4A754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right w:val="nil"/>
            </w:tcBorders>
            <w:shd w:val="clear" w:color="auto" w:fill="auto"/>
            <w:vAlign w:val="center"/>
            <w:hideMark/>
          </w:tcPr>
          <w:p w14:paraId="398278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5D62ABB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2D6377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C525026" w14:textId="77777777" w:rsidTr="00E9214D">
        <w:trPr>
          <w:trHeight w:val="360"/>
          <w:jc w:val="center"/>
        </w:trPr>
        <w:tc>
          <w:tcPr>
            <w:tcW w:w="0" w:type="auto"/>
            <w:tcBorders>
              <w:top w:val="nil"/>
              <w:left w:val="nil"/>
              <w:bottom w:val="single" w:sz="4" w:space="0" w:color="5B9BD5" w:themeColor="accent1"/>
              <w:right w:val="nil"/>
            </w:tcBorders>
            <w:shd w:val="clear" w:color="auto" w:fill="auto"/>
            <w:vAlign w:val="center"/>
            <w:hideMark/>
          </w:tcPr>
          <w:p w14:paraId="777D22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single" w:sz="4" w:space="0" w:color="5B9BD5" w:themeColor="accent1"/>
              <w:right w:val="nil"/>
            </w:tcBorders>
            <w:shd w:val="clear" w:color="auto" w:fill="auto"/>
            <w:vAlign w:val="center"/>
            <w:hideMark/>
          </w:tcPr>
          <w:p w14:paraId="16959C2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35923000</w:t>
            </w:r>
          </w:p>
        </w:tc>
        <w:tc>
          <w:tcPr>
            <w:tcW w:w="0" w:type="auto"/>
            <w:tcBorders>
              <w:top w:val="nil"/>
              <w:left w:val="nil"/>
              <w:bottom w:val="single" w:sz="4" w:space="0" w:color="5B9BD5" w:themeColor="accent1"/>
              <w:right w:val="nil"/>
            </w:tcBorders>
            <w:shd w:val="clear" w:color="auto" w:fill="auto"/>
            <w:vAlign w:val="center"/>
            <w:hideMark/>
          </w:tcPr>
          <w:p w14:paraId="049347E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Empresa Urrá S.A.</w:t>
            </w:r>
          </w:p>
        </w:tc>
        <w:tc>
          <w:tcPr>
            <w:tcW w:w="0" w:type="auto"/>
            <w:tcBorders>
              <w:top w:val="nil"/>
              <w:left w:val="nil"/>
              <w:bottom w:val="single" w:sz="4" w:space="0" w:color="5B9BD5" w:themeColor="accent1"/>
              <w:right w:val="nil"/>
            </w:tcBorders>
            <w:shd w:val="clear" w:color="auto" w:fill="auto"/>
            <w:vAlign w:val="center"/>
            <w:hideMark/>
          </w:tcPr>
          <w:p w14:paraId="213924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single" w:sz="4" w:space="0" w:color="5B9BD5" w:themeColor="accent1"/>
              <w:right w:val="nil"/>
            </w:tcBorders>
            <w:shd w:val="clear" w:color="auto" w:fill="auto"/>
            <w:vAlign w:val="center"/>
            <w:hideMark/>
          </w:tcPr>
          <w:p w14:paraId="28386C4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single" w:sz="4" w:space="0" w:color="5B9BD5" w:themeColor="accent1"/>
              <w:right w:val="nil"/>
            </w:tcBorders>
            <w:shd w:val="clear" w:color="auto" w:fill="auto"/>
            <w:vAlign w:val="center"/>
            <w:hideMark/>
          </w:tcPr>
          <w:p w14:paraId="179FB0F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645502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CDDBCED" w14:textId="77777777" w:rsidTr="00E9214D">
        <w:trPr>
          <w:trHeight w:val="360"/>
          <w:jc w:val="center"/>
        </w:trPr>
        <w:tc>
          <w:tcPr>
            <w:tcW w:w="0" w:type="auto"/>
            <w:tcBorders>
              <w:top w:val="single" w:sz="4" w:space="0" w:color="5B9BD5" w:themeColor="accent1"/>
              <w:left w:val="nil"/>
              <w:bottom w:val="nil"/>
              <w:right w:val="nil"/>
            </w:tcBorders>
            <w:shd w:val="clear" w:color="auto" w:fill="auto"/>
            <w:vAlign w:val="center"/>
            <w:hideMark/>
          </w:tcPr>
          <w:p w14:paraId="6CD9991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single" w:sz="4" w:space="0" w:color="5B9BD5" w:themeColor="accent1"/>
              <w:left w:val="nil"/>
              <w:bottom w:val="nil"/>
              <w:right w:val="nil"/>
            </w:tcBorders>
            <w:shd w:val="clear" w:color="auto" w:fill="auto"/>
            <w:vAlign w:val="center"/>
            <w:hideMark/>
          </w:tcPr>
          <w:p w14:paraId="72D31F0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37352000</w:t>
            </w:r>
          </w:p>
        </w:tc>
        <w:tc>
          <w:tcPr>
            <w:tcW w:w="0" w:type="auto"/>
            <w:tcBorders>
              <w:top w:val="single" w:sz="4" w:space="0" w:color="5B9BD5" w:themeColor="accent1"/>
              <w:left w:val="nil"/>
              <w:bottom w:val="nil"/>
              <w:right w:val="nil"/>
            </w:tcBorders>
            <w:shd w:val="clear" w:color="auto" w:fill="auto"/>
            <w:vAlign w:val="center"/>
            <w:hideMark/>
          </w:tcPr>
          <w:p w14:paraId="2859822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Centrales Eléctricas de Nariño S.A.</w:t>
            </w:r>
          </w:p>
        </w:tc>
        <w:tc>
          <w:tcPr>
            <w:tcW w:w="0" w:type="auto"/>
            <w:tcBorders>
              <w:top w:val="single" w:sz="4" w:space="0" w:color="5B9BD5" w:themeColor="accent1"/>
              <w:left w:val="nil"/>
              <w:bottom w:val="nil"/>
              <w:right w:val="nil"/>
            </w:tcBorders>
            <w:shd w:val="clear" w:color="auto" w:fill="auto"/>
            <w:vAlign w:val="center"/>
            <w:hideMark/>
          </w:tcPr>
          <w:p w14:paraId="0CE2870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single" w:sz="4" w:space="0" w:color="5B9BD5" w:themeColor="accent1"/>
              <w:left w:val="nil"/>
              <w:bottom w:val="nil"/>
              <w:right w:val="nil"/>
            </w:tcBorders>
            <w:shd w:val="clear" w:color="auto" w:fill="auto"/>
            <w:vAlign w:val="center"/>
            <w:hideMark/>
          </w:tcPr>
          <w:p w14:paraId="696208B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single" w:sz="4" w:space="0" w:color="5B9BD5" w:themeColor="accent1"/>
              <w:left w:val="nil"/>
              <w:bottom w:val="nil"/>
              <w:right w:val="nil"/>
            </w:tcBorders>
            <w:shd w:val="clear" w:color="auto" w:fill="auto"/>
            <w:vAlign w:val="center"/>
            <w:hideMark/>
          </w:tcPr>
          <w:p w14:paraId="70F5BFD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1ECD165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C1DDE59" w14:textId="77777777" w:rsidTr="00E9214D">
        <w:trPr>
          <w:trHeight w:val="360"/>
          <w:jc w:val="center"/>
        </w:trPr>
        <w:tc>
          <w:tcPr>
            <w:tcW w:w="0" w:type="auto"/>
            <w:tcBorders>
              <w:top w:val="nil"/>
              <w:left w:val="nil"/>
              <w:bottom w:val="nil"/>
              <w:right w:val="nil"/>
            </w:tcBorders>
            <w:shd w:val="clear" w:color="auto" w:fill="auto"/>
            <w:vAlign w:val="center"/>
            <w:hideMark/>
          </w:tcPr>
          <w:p w14:paraId="21A59C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6983E4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38218000</w:t>
            </w:r>
          </w:p>
        </w:tc>
        <w:tc>
          <w:tcPr>
            <w:tcW w:w="0" w:type="auto"/>
            <w:tcBorders>
              <w:top w:val="nil"/>
              <w:left w:val="nil"/>
              <w:bottom w:val="nil"/>
              <w:right w:val="nil"/>
            </w:tcBorders>
            <w:shd w:val="clear" w:color="auto" w:fill="auto"/>
            <w:vAlign w:val="center"/>
            <w:hideMark/>
          </w:tcPr>
          <w:p w14:paraId="03D79B3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Electrificadora del Caquetá S.A.</w:t>
            </w:r>
          </w:p>
        </w:tc>
        <w:tc>
          <w:tcPr>
            <w:tcW w:w="0" w:type="auto"/>
            <w:tcBorders>
              <w:top w:val="nil"/>
              <w:left w:val="nil"/>
              <w:bottom w:val="nil"/>
              <w:right w:val="nil"/>
            </w:tcBorders>
            <w:shd w:val="clear" w:color="auto" w:fill="auto"/>
            <w:vAlign w:val="center"/>
            <w:hideMark/>
          </w:tcPr>
          <w:p w14:paraId="016ADA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7B4210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308B516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BBDD1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CD690B0" w14:textId="77777777" w:rsidTr="00E9214D">
        <w:trPr>
          <w:trHeight w:val="360"/>
          <w:jc w:val="center"/>
        </w:trPr>
        <w:tc>
          <w:tcPr>
            <w:tcW w:w="0" w:type="auto"/>
            <w:tcBorders>
              <w:top w:val="nil"/>
              <w:left w:val="nil"/>
              <w:bottom w:val="nil"/>
              <w:right w:val="nil"/>
            </w:tcBorders>
            <w:shd w:val="clear" w:color="auto" w:fill="auto"/>
            <w:vAlign w:val="center"/>
            <w:hideMark/>
          </w:tcPr>
          <w:p w14:paraId="50E7F6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nil"/>
              <w:right w:val="nil"/>
            </w:tcBorders>
            <w:shd w:val="clear" w:color="auto" w:fill="auto"/>
            <w:vAlign w:val="center"/>
            <w:hideMark/>
          </w:tcPr>
          <w:p w14:paraId="6DE9EF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38750000</w:t>
            </w:r>
          </w:p>
        </w:tc>
        <w:tc>
          <w:tcPr>
            <w:tcW w:w="0" w:type="auto"/>
            <w:tcBorders>
              <w:top w:val="nil"/>
              <w:left w:val="nil"/>
              <w:bottom w:val="nil"/>
              <w:right w:val="nil"/>
            </w:tcBorders>
            <w:shd w:val="clear" w:color="auto" w:fill="auto"/>
            <w:vAlign w:val="center"/>
            <w:hideMark/>
          </w:tcPr>
          <w:p w14:paraId="42A3C20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Electrificadora del Meta S.A.</w:t>
            </w:r>
          </w:p>
        </w:tc>
        <w:tc>
          <w:tcPr>
            <w:tcW w:w="0" w:type="auto"/>
            <w:tcBorders>
              <w:top w:val="nil"/>
              <w:left w:val="nil"/>
              <w:bottom w:val="nil"/>
              <w:right w:val="nil"/>
            </w:tcBorders>
            <w:shd w:val="clear" w:color="auto" w:fill="auto"/>
            <w:vAlign w:val="center"/>
            <w:hideMark/>
          </w:tcPr>
          <w:p w14:paraId="1F588C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23035BF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52EC1E79"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759D89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13B76D0" w14:textId="77777777" w:rsidTr="00E9214D">
        <w:trPr>
          <w:trHeight w:val="360"/>
          <w:jc w:val="center"/>
        </w:trPr>
        <w:tc>
          <w:tcPr>
            <w:tcW w:w="0" w:type="auto"/>
            <w:tcBorders>
              <w:top w:val="nil"/>
              <w:left w:val="nil"/>
              <w:bottom w:val="nil"/>
              <w:right w:val="nil"/>
            </w:tcBorders>
            <w:shd w:val="clear" w:color="auto" w:fill="auto"/>
            <w:vAlign w:val="center"/>
            <w:hideMark/>
          </w:tcPr>
          <w:p w14:paraId="2E79917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bottom w:val="nil"/>
              <w:right w:val="nil"/>
            </w:tcBorders>
            <w:shd w:val="clear" w:color="auto" w:fill="auto"/>
            <w:vAlign w:val="center"/>
            <w:hideMark/>
          </w:tcPr>
          <w:p w14:paraId="08CF7B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94500000</w:t>
            </w:r>
          </w:p>
        </w:tc>
        <w:tc>
          <w:tcPr>
            <w:tcW w:w="0" w:type="auto"/>
            <w:tcBorders>
              <w:top w:val="nil"/>
              <w:left w:val="nil"/>
              <w:bottom w:val="nil"/>
              <w:right w:val="nil"/>
            </w:tcBorders>
            <w:shd w:val="clear" w:color="auto" w:fill="auto"/>
            <w:vAlign w:val="center"/>
            <w:hideMark/>
          </w:tcPr>
          <w:p w14:paraId="1AC73FD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Empresa Distribuidora del Pacífico S.A.</w:t>
            </w:r>
          </w:p>
        </w:tc>
        <w:tc>
          <w:tcPr>
            <w:tcW w:w="0" w:type="auto"/>
            <w:tcBorders>
              <w:top w:val="nil"/>
              <w:left w:val="nil"/>
              <w:bottom w:val="nil"/>
              <w:right w:val="nil"/>
            </w:tcBorders>
            <w:shd w:val="clear" w:color="auto" w:fill="auto"/>
            <w:vAlign w:val="center"/>
            <w:hideMark/>
          </w:tcPr>
          <w:p w14:paraId="68E9A95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671382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7275919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35F7C9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37D23D5" w14:textId="77777777" w:rsidTr="00E9214D">
        <w:trPr>
          <w:trHeight w:val="510"/>
          <w:jc w:val="center"/>
        </w:trPr>
        <w:tc>
          <w:tcPr>
            <w:tcW w:w="0" w:type="auto"/>
            <w:tcBorders>
              <w:top w:val="nil"/>
              <w:left w:val="nil"/>
              <w:bottom w:val="nil"/>
              <w:right w:val="nil"/>
            </w:tcBorders>
            <w:shd w:val="clear" w:color="auto" w:fill="auto"/>
            <w:vAlign w:val="center"/>
            <w:hideMark/>
          </w:tcPr>
          <w:p w14:paraId="0149C7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068107D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923270864</w:t>
            </w:r>
          </w:p>
        </w:tc>
        <w:tc>
          <w:tcPr>
            <w:tcW w:w="0" w:type="auto"/>
            <w:tcBorders>
              <w:top w:val="nil"/>
              <w:left w:val="nil"/>
              <w:bottom w:val="nil"/>
              <w:right w:val="nil"/>
            </w:tcBorders>
            <w:shd w:val="clear" w:color="auto" w:fill="auto"/>
            <w:vAlign w:val="center"/>
            <w:hideMark/>
          </w:tcPr>
          <w:p w14:paraId="1F15821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Empresa Pública de Alcantarillado de Santander S.A.</w:t>
            </w:r>
          </w:p>
        </w:tc>
        <w:tc>
          <w:tcPr>
            <w:tcW w:w="0" w:type="auto"/>
            <w:tcBorders>
              <w:top w:val="nil"/>
              <w:left w:val="nil"/>
              <w:bottom w:val="nil"/>
              <w:right w:val="nil"/>
            </w:tcBorders>
            <w:shd w:val="clear" w:color="auto" w:fill="auto"/>
            <w:vAlign w:val="center"/>
            <w:hideMark/>
          </w:tcPr>
          <w:p w14:paraId="172C954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246805C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nil"/>
              <w:left w:val="nil"/>
              <w:bottom w:val="nil"/>
              <w:right w:val="nil"/>
            </w:tcBorders>
            <w:shd w:val="clear" w:color="auto" w:fill="auto"/>
            <w:vAlign w:val="center"/>
            <w:hideMark/>
          </w:tcPr>
          <w:p w14:paraId="45B23C8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1C812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150A792" w14:textId="77777777" w:rsidTr="00E9214D">
        <w:trPr>
          <w:trHeight w:val="360"/>
          <w:jc w:val="center"/>
        </w:trPr>
        <w:tc>
          <w:tcPr>
            <w:tcW w:w="0" w:type="auto"/>
            <w:tcBorders>
              <w:top w:val="nil"/>
              <w:left w:val="nil"/>
              <w:bottom w:val="nil"/>
              <w:right w:val="nil"/>
            </w:tcBorders>
            <w:shd w:val="clear" w:color="auto" w:fill="auto"/>
            <w:vAlign w:val="center"/>
            <w:hideMark/>
          </w:tcPr>
          <w:p w14:paraId="02D4967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11</w:t>
            </w:r>
          </w:p>
        </w:tc>
        <w:tc>
          <w:tcPr>
            <w:tcW w:w="0" w:type="auto"/>
            <w:tcBorders>
              <w:top w:val="nil"/>
              <w:left w:val="nil"/>
              <w:bottom w:val="nil"/>
              <w:right w:val="nil"/>
            </w:tcBorders>
            <w:shd w:val="clear" w:color="auto" w:fill="auto"/>
            <w:vAlign w:val="center"/>
            <w:hideMark/>
          </w:tcPr>
          <w:p w14:paraId="309C54C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37519000</w:t>
            </w:r>
          </w:p>
        </w:tc>
        <w:tc>
          <w:tcPr>
            <w:tcW w:w="0" w:type="auto"/>
            <w:tcBorders>
              <w:top w:val="nil"/>
              <w:left w:val="nil"/>
              <w:bottom w:val="nil"/>
              <w:right w:val="nil"/>
            </w:tcBorders>
            <w:shd w:val="clear" w:color="auto" w:fill="auto"/>
            <w:vAlign w:val="center"/>
            <w:hideMark/>
          </w:tcPr>
          <w:p w14:paraId="786C329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Centrales Eléctricas del Cauca S.A.</w:t>
            </w:r>
          </w:p>
        </w:tc>
        <w:tc>
          <w:tcPr>
            <w:tcW w:w="0" w:type="auto"/>
            <w:tcBorders>
              <w:top w:val="nil"/>
              <w:left w:val="nil"/>
              <w:bottom w:val="nil"/>
              <w:right w:val="nil"/>
            </w:tcBorders>
            <w:shd w:val="clear" w:color="auto" w:fill="auto"/>
            <w:vAlign w:val="center"/>
            <w:hideMark/>
          </w:tcPr>
          <w:p w14:paraId="69DD26A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bottom w:val="nil"/>
              <w:right w:val="nil"/>
            </w:tcBorders>
            <w:shd w:val="clear" w:color="auto" w:fill="auto"/>
            <w:vAlign w:val="center"/>
            <w:hideMark/>
          </w:tcPr>
          <w:p w14:paraId="64212B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679F6A6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9C1F7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D7BCF3F" w14:textId="77777777" w:rsidTr="00E9214D">
        <w:trPr>
          <w:trHeight w:val="360"/>
          <w:jc w:val="center"/>
        </w:trPr>
        <w:tc>
          <w:tcPr>
            <w:tcW w:w="0" w:type="auto"/>
            <w:tcBorders>
              <w:top w:val="nil"/>
              <w:left w:val="nil"/>
              <w:bottom w:val="nil"/>
              <w:right w:val="nil"/>
            </w:tcBorders>
            <w:shd w:val="clear" w:color="auto" w:fill="auto"/>
            <w:vAlign w:val="center"/>
            <w:hideMark/>
          </w:tcPr>
          <w:p w14:paraId="1E39648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top w:val="nil"/>
              <w:left w:val="nil"/>
              <w:bottom w:val="nil"/>
              <w:right w:val="nil"/>
            </w:tcBorders>
            <w:shd w:val="clear" w:color="auto" w:fill="auto"/>
            <w:vAlign w:val="center"/>
            <w:hideMark/>
          </w:tcPr>
          <w:p w14:paraId="1AD27C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70300000</w:t>
            </w:r>
          </w:p>
        </w:tc>
        <w:tc>
          <w:tcPr>
            <w:tcW w:w="0" w:type="auto"/>
            <w:tcBorders>
              <w:top w:val="nil"/>
              <w:left w:val="nil"/>
              <w:bottom w:val="nil"/>
              <w:right w:val="nil"/>
            </w:tcBorders>
            <w:shd w:val="clear" w:color="auto" w:fill="auto"/>
            <w:vAlign w:val="center"/>
            <w:hideMark/>
          </w:tcPr>
          <w:p w14:paraId="1808358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Hospital Militar Central</w:t>
            </w:r>
          </w:p>
        </w:tc>
        <w:tc>
          <w:tcPr>
            <w:tcW w:w="0" w:type="auto"/>
            <w:tcBorders>
              <w:top w:val="nil"/>
              <w:left w:val="nil"/>
              <w:bottom w:val="nil"/>
              <w:right w:val="nil"/>
            </w:tcBorders>
            <w:shd w:val="clear" w:color="auto" w:fill="auto"/>
            <w:vAlign w:val="center"/>
            <w:hideMark/>
          </w:tcPr>
          <w:p w14:paraId="0DF95D5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4,59</w:t>
            </w:r>
          </w:p>
        </w:tc>
        <w:tc>
          <w:tcPr>
            <w:tcW w:w="0" w:type="auto"/>
            <w:tcBorders>
              <w:top w:val="nil"/>
              <w:left w:val="nil"/>
              <w:bottom w:val="nil"/>
              <w:right w:val="nil"/>
            </w:tcBorders>
            <w:shd w:val="clear" w:color="auto" w:fill="auto"/>
            <w:vAlign w:val="center"/>
            <w:hideMark/>
          </w:tcPr>
          <w:p w14:paraId="327EDD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4,62</w:t>
            </w:r>
          </w:p>
        </w:tc>
        <w:tc>
          <w:tcPr>
            <w:tcW w:w="0" w:type="auto"/>
            <w:tcBorders>
              <w:top w:val="nil"/>
              <w:left w:val="nil"/>
              <w:bottom w:val="nil"/>
              <w:right w:val="nil"/>
            </w:tcBorders>
            <w:shd w:val="clear" w:color="auto" w:fill="auto"/>
            <w:vAlign w:val="center"/>
            <w:hideMark/>
          </w:tcPr>
          <w:p w14:paraId="480DCDF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4A448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ADBE25A" w14:textId="77777777" w:rsidTr="00E9214D">
        <w:trPr>
          <w:trHeight w:val="360"/>
          <w:jc w:val="center"/>
        </w:trPr>
        <w:tc>
          <w:tcPr>
            <w:tcW w:w="0" w:type="auto"/>
            <w:tcBorders>
              <w:top w:val="nil"/>
              <w:left w:val="nil"/>
              <w:bottom w:val="nil"/>
              <w:right w:val="nil"/>
            </w:tcBorders>
            <w:shd w:val="clear" w:color="auto" w:fill="auto"/>
            <w:vAlign w:val="center"/>
            <w:hideMark/>
          </w:tcPr>
          <w:p w14:paraId="51CA86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bottom w:val="nil"/>
              <w:right w:val="nil"/>
            </w:tcBorders>
            <w:shd w:val="clear" w:color="auto" w:fill="auto"/>
            <w:vAlign w:val="center"/>
            <w:hideMark/>
          </w:tcPr>
          <w:p w14:paraId="61994A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38541000</w:t>
            </w:r>
          </w:p>
        </w:tc>
        <w:tc>
          <w:tcPr>
            <w:tcW w:w="0" w:type="auto"/>
            <w:tcBorders>
              <w:top w:val="nil"/>
              <w:left w:val="nil"/>
              <w:bottom w:val="nil"/>
              <w:right w:val="nil"/>
            </w:tcBorders>
            <w:shd w:val="clear" w:color="auto" w:fill="auto"/>
            <w:vAlign w:val="center"/>
            <w:hideMark/>
          </w:tcPr>
          <w:p w14:paraId="50DE650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Electrificadora del Huila S.A.</w:t>
            </w:r>
          </w:p>
        </w:tc>
        <w:tc>
          <w:tcPr>
            <w:tcW w:w="0" w:type="auto"/>
            <w:tcBorders>
              <w:top w:val="nil"/>
              <w:left w:val="nil"/>
              <w:bottom w:val="nil"/>
              <w:right w:val="nil"/>
            </w:tcBorders>
            <w:shd w:val="clear" w:color="auto" w:fill="auto"/>
            <w:vAlign w:val="center"/>
            <w:hideMark/>
          </w:tcPr>
          <w:p w14:paraId="7ED5F8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4,49</w:t>
            </w:r>
          </w:p>
        </w:tc>
        <w:tc>
          <w:tcPr>
            <w:tcW w:w="0" w:type="auto"/>
            <w:tcBorders>
              <w:top w:val="nil"/>
              <w:left w:val="nil"/>
              <w:bottom w:val="nil"/>
              <w:right w:val="nil"/>
            </w:tcBorders>
            <w:shd w:val="clear" w:color="auto" w:fill="auto"/>
            <w:vAlign w:val="center"/>
            <w:hideMark/>
          </w:tcPr>
          <w:p w14:paraId="719E0F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4,58</w:t>
            </w:r>
          </w:p>
        </w:tc>
        <w:tc>
          <w:tcPr>
            <w:tcW w:w="0" w:type="auto"/>
            <w:tcBorders>
              <w:top w:val="nil"/>
              <w:left w:val="nil"/>
              <w:bottom w:val="nil"/>
              <w:right w:val="nil"/>
            </w:tcBorders>
            <w:shd w:val="clear" w:color="auto" w:fill="auto"/>
            <w:vAlign w:val="center"/>
            <w:hideMark/>
          </w:tcPr>
          <w:p w14:paraId="57B5C93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3F5E19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A282BBB"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20876CA4" w14:textId="77777777" w:rsidR="00EB1C90" w:rsidRPr="0028745F" w:rsidRDefault="00EB1C90" w:rsidP="00E9214D">
            <w:pPr>
              <w:rPr>
                <w:rFonts w:cs="Calibri"/>
                <w:b/>
                <w:bCs/>
                <w:sz w:val="20"/>
                <w:szCs w:val="20"/>
                <w:lang w:val="es-CO" w:eastAsia="es-CO"/>
              </w:rPr>
            </w:pPr>
          </w:p>
          <w:p w14:paraId="065F902C"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EMPRESAS INDUSTRIALES Y COMERCIALES DEL ESTADO</w:t>
            </w:r>
          </w:p>
          <w:p w14:paraId="1B2A8B21" w14:textId="77777777" w:rsidR="00EB1C90" w:rsidRPr="0028745F" w:rsidRDefault="00EB1C90" w:rsidP="00E9214D">
            <w:pPr>
              <w:rPr>
                <w:rFonts w:cs="Calibri"/>
                <w:b/>
                <w:bCs/>
                <w:sz w:val="20"/>
                <w:szCs w:val="20"/>
                <w:lang w:val="es-CO" w:eastAsia="es-CO"/>
              </w:rPr>
            </w:pPr>
          </w:p>
        </w:tc>
      </w:tr>
      <w:tr w:rsidR="0028745F" w:rsidRPr="0028745F" w14:paraId="50C150C1" w14:textId="77777777" w:rsidTr="00E9214D">
        <w:trPr>
          <w:trHeight w:val="360"/>
          <w:jc w:val="center"/>
        </w:trPr>
        <w:tc>
          <w:tcPr>
            <w:tcW w:w="0" w:type="auto"/>
            <w:tcBorders>
              <w:top w:val="nil"/>
              <w:left w:val="nil"/>
              <w:bottom w:val="nil"/>
              <w:right w:val="nil"/>
            </w:tcBorders>
            <w:shd w:val="clear" w:color="auto" w:fill="auto"/>
            <w:vAlign w:val="center"/>
            <w:hideMark/>
          </w:tcPr>
          <w:p w14:paraId="02228E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02BC28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20188000</w:t>
            </w:r>
          </w:p>
        </w:tc>
        <w:tc>
          <w:tcPr>
            <w:tcW w:w="0" w:type="auto"/>
            <w:tcBorders>
              <w:top w:val="nil"/>
              <w:left w:val="nil"/>
              <w:bottom w:val="nil"/>
              <w:right w:val="nil"/>
            </w:tcBorders>
            <w:shd w:val="clear" w:color="auto" w:fill="auto"/>
            <w:vAlign w:val="center"/>
            <w:hideMark/>
          </w:tcPr>
          <w:p w14:paraId="07724D9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Sociedad de Televisión de las Islas</w:t>
            </w:r>
          </w:p>
        </w:tc>
        <w:tc>
          <w:tcPr>
            <w:tcW w:w="0" w:type="auto"/>
            <w:tcBorders>
              <w:top w:val="nil"/>
              <w:left w:val="nil"/>
              <w:bottom w:val="nil"/>
              <w:right w:val="nil"/>
            </w:tcBorders>
            <w:shd w:val="clear" w:color="auto" w:fill="auto"/>
            <w:vAlign w:val="center"/>
            <w:hideMark/>
          </w:tcPr>
          <w:p w14:paraId="4717A6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160BF6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79BDAA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11F81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CB03F07" w14:textId="77777777" w:rsidTr="00E9214D">
        <w:trPr>
          <w:trHeight w:val="465"/>
          <w:jc w:val="center"/>
        </w:trPr>
        <w:tc>
          <w:tcPr>
            <w:tcW w:w="0" w:type="auto"/>
            <w:tcBorders>
              <w:top w:val="nil"/>
              <w:left w:val="nil"/>
              <w:bottom w:val="nil"/>
              <w:right w:val="nil"/>
            </w:tcBorders>
            <w:shd w:val="clear" w:color="auto" w:fill="auto"/>
            <w:vAlign w:val="center"/>
            <w:hideMark/>
          </w:tcPr>
          <w:p w14:paraId="2343EA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7F7BE0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131310000</w:t>
            </w:r>
          </w:p>
        </w:tc>
        <w:tc>
          <w:tcPr>
            <w:tcW w:w="0" w:type="auto"/>
            <w:tcBorders>
              <w:top w:val="nil"/>
              <w:left w:val="nil"/>
              <w:bottom w:val="nil"/>
              <w:right w:val="nil"/>
            </w:tcBorders>
            <w:shd w:val="clear" w:color="auto" w:fill="auto"/>
            <w:vAlign w:val="center"/>
            <w:hideMark/>
          </w:tcPr>
          <w:p w14:paraId="4E5C5BE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Canal Regional de Televisión del Caribe Ltda.</w:t>
            </w:r>
          </w:p>
        </w:tc>
        <w:tc>
          <w:tcPr>
            <w:tcW w:w="0" w:type="auto"/>
            <w:tcBorders>
              <w:top w:val="nil"/>
              <w:left w:val="nil"/>
              <w:bottom w:val="nil"/>
              <w:right w:val="nil"/>
            </w:tcBorders>
            <w:shd w:val="clear" w:color="auto" w:fill="auto"/>
            <w:vAlign w:val="center"/>
            <w:hideMark/>
          </w:tcPr>
          <w:p w14:paraId="483FA0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4BF12C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7E413285"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63C26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29C9C6C" w14:textId="77777777" w:rsidTr="00E9214D">
        <w:trPr>
          <w:trHeight w:val="360"/>
          <w:jc w:val="center"/>
        </w:trPr>
        <w:tc>
          <w:tcPr>
            <w:tcW w:w="0" w:type="auto"/>
            <w:tcBorders>
              <w:top w:val="nil"/>
              <w:left w:val="nil"/>
              <w:bottom w:val="nil"/>
              <w:right w:val="nil"/>
            </w:tcBorders>
            <w:shd w:val="clear" w:color="auto" w:fill="auto"/>
            <w:vAlign w:val="center"/>
            <w:hideMark/>
          </w:tcPr>
          <w:p w14:paraId="406ED33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76A915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923269422</w:t>
            </w:r>
          </w:p>
        </w:tc>
        <w:tc>
          <w:tcPr>
            <w:tcW w:w="0" w:type="auto"/>
            <w:tcBorders>
              <w:top w:val="nil"/>
              <w:left w:val="nil"/>
              <w:bottom w:val="nil"/>
              <w:right w:val="nil"/>
            </w:tcBorders>
            <w:shd w:val="clear" w:color="auto" w:fill="auto"/>
            <w:vAlign w:val="center"/>
            <w:hideMark/>
          </w:tcPr>
          <w:p w14:paraId="4FA9F43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Servicios Postales Nacionales S.A.</w:t>
            </w:r>
          </w:p>
        </w:tc>
        <w:tc>
          <w:tcPr>
            <w:tcW w:w="0" w:type="auto"/>
            <w:tcBorders>
              <w:top w:val="nil"/>
              <w:left w:val="nil"/>
              <w:bottom w:val="nil"/>
              <w:right w:val="nil"/>
            </w:tcBorders>
            <w:shd w:val="clear" w:color="auto" w:fill="auto"/>
            <w:vAlign w:val="center"/>
            <w:hideMark/>
          </w:tcPr>
          <w:p w14:paraId="460B990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45F9BB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188F1BF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531CD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884D426" w14:textId="77777777" w:rsidTr="00E9214D">
        <w:trPr>
          <w:trHeight w:val="510"/>
          <w:jc w:val="center"/>
        </w:trPr>
        <w:tc>
          <w:tcPr>
            <w:tcW w:w="0" w:type="auto"/>
            <w:tcBorders>
              <w:top w:val="nil"/>
              <w:left w:val="nil"/>
              <w:bottom w:val="nil"/>
              <w:right w:val="nil"/>
            </w:tcBorders>
            <w:shd w:val="clear" w:color="auto" w:fill="auto"/>
            <w:vAlign w:val="center"/>
            <w:hideMark/>
          </w:tcPr>
          <w:p w14:paraId="6D2992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6EDBC7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68200000</w:t>
            </w:r>
          </w:p>
        </w:tc>
        <w:tc>
          <w:tcPr>
            <w:tcW w:w="0" w:type="auto"/>
            <w:tcBorders>
              <w:top w:val="nil"/>
              <w:left w:val="nil"/>
              <w:bottom w:val="nil"/>
              <w:right w:val="nil"/>
            </w:tcBorders>
            <w:shd w:val="clear" w:color="auto" w:fill="auto"/>
            <w:vAlign w:val="center"/>
            <w:hideMark/>
          </w:tcPr>
          <w:p w14:paraId="008968B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Centro de Diagnóstico Automotor de Cúcuta Ltda.</w:t>
            </w:r>
          </w:p>
        </w:tc>
        <w:tc>
          <w:tcPr>
            <w:tcW w:w="0" w:type="auto"/>
            <w:tcBorders>
              <w:top w:val="nil"/>
              <w:left w:val="nil"/>
              <w:bottom w:val="nil"/>
              <w:right w:val="nil"/>
            </w:tcBorders>
            <w:shd w:val="clear" w:color="auto" w:fill="auto"/>
            <w:vAlign w:val="center"/>
            <w:hideMark/>
          </w:tcPr>
          <w:p w14:paraId="3282CE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bottom w:val="nil"/>
              <w:right w:val="nil"/>
            </w:tcBorders>
            <w:shd w:val="clear" w:color="auto" w:fill="auto"/>
            <w:vAlign w:val="center"/>
            <w:hideMark/>
          </w:tcPr>
          <w:p w14:paraId="5F3DDF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63AFC9B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9D983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EC5336B" w14:textId="77777777" w:rsidTr="00E9214D">
        <w:trPr>
          <w:trHeight w:val="510"/>
          <w:jc w:val="center"/>
        </w:trPr>
        <w:tc>
          <w:tcPr>
            <w:tcW w:w="0" w:type="auto"/>
            <w:tcBorders>
              <w:top w:val="nil"/>
              <w:left w:val="nil"/>
              <w:bottom w:val="nil"/>
              <w:right w:val="nil"/>
            </w:tcBorders>
            <w:shd w:val="clear" w:color="auto" w:fill="auto"/>
            <w:vAlign w:val="center"/>
            <w:hideMark/>
          </w:tcPr>
          <w:p w14:paraId="7ACB94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6F0D56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923272131</w:t>
            </w:r>
          </w:p>
        </w:tc>
        <w:tc>
          <w:tcPr>
            <w:tcW w:w="0" w:type="auto"/>
            <w:tcBorders>
              <w:top w:val="nil"/>
              <w:left w:val="nil"/>
              <w:bottom w:val="nil"/>
              <w:right w:val="nil"/>
            </w:tcBorders>
            <w:shd w:val="clear" w:color="auto" w:fill="auto"/>
            <w:vAlign w:val="center"/>
            <w:hideMark/>
          </w:tcPr>
          <w:p w14:paraId="6DB1096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Colombiano para la Evaluación de la Educación</w:t>
            </w:r>
          </w:p>
        </w:tc>
        <w:tc>
          <w:tcPr>
            <w:tcW w:w="0" w:type="auto"/>
            <w:tcBorders>
              <w:top w:val="nil"/>
              <w:left w:val="nil"/>
              <w:bottom w:val="nil"/>
              <w:right w:val="nil"/>
            </w:tcBorders>
            <w:shd w:val="clear" w:color="auto" w:fill="auto"/>
            <w:vAlign w:val="center"/>
            <w:hideMark/>
          </w:tcPr>
          <w:p w14:paraId="3BC22E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238FF0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63FFB3A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39B7A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C46623F" w14:textId="77777777" w:rsidTr="00E9214D">
        <w:trPr>
          <w:trHeight w:val="510"/>
          <w:jc w:val="center"/>
        </w:trPr>
        <w:tc>
          <w:tcPr>
            <w:tcW w:w="0" w:type="auto"/>
            <w:tcBorders>
              <w:top w:val="nil"/>
              <w:left w:val="nil"/>
              <w:bottom w:val="nil"/>
              <w:right w:val="nil"/>
            </w:tcBorders>
            <w:shd w:val="clear" w:color="auto" w:fill="auto"/>
            <w:vAlign w:val="center"/>
            <w:hideMark/>
          </w:tcPr>
          <w:p w14:paraId="4E5286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4EFE0B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60700000</w:t>
            </w:r>
          </w:p>
        </w:tc>
        <w:tc>
          <w:tcPr>
            <w:tcW w:w="0" w:type="auto"/>
            <w:tcBorders>
              <w:top w:val="nil"/>
              <w:left w:val="nil"/>
              <w:bottom w:val="nil"/>
              <w:right w:val="nil"/>
            </w:tcBorders>
            <w:shd w:val="clear" w:color="auto" w:fill="auto"/>
            <w:vAlign w:val="center"/>
            <w:hideMark/>
          </w:tcPr>
          <w:p w14:paraId="02FDC0C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Canal Regional de Televisión Teveandina S.A.S.</w:t>
            </w:r>
          </w:p>
        </w:tc>
        <w:tc>
          <w:tcPr>
            <w:tcW w:w="0" w:type="auto"/>
            <w:tcBorders>
              <w:top w:val="nil"/>
              <w:left w:val="nil"/>
              <w:bottom w:val="nil"/>
              <w:right w:val="nil"/>
            </w:tcBorders>
            <w:shd w:val="clear" w:color="auto" w:fill="auto"/>
            <w:vAlign w:val="center"/>
            <w:hideMark/>
          </w:tcPr>
          <w:p w14:paraId="5BD9CA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D27E3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0E61ED9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DE3EEA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39F84C8" w14:textId="77777777" w:rsidTr="00E9214D">
        <w:trPr>
          <w:trHeight w:val="360"/>
          <w:jc w:val="center"/>
        </w:trPr>
        <w:tc>
          <w:tcPr>
            <w:tcW w:w="0" w:type="auto"/>
            <w:tcBorders>
              <w:top w:val="nil"/>
              <w:left w:val="nil"/>
              <w:bottom w:val="nil"/>
              <w:right w:val="nil"/>
            </w:tcBorders>
            <w:shd w:val="clear" w:color="auto" w:fill="auto"/>
            <w:vAlign w:val="center"/>
            <w:hideMark/>
          </w:tcPr>
          <w:p w14:paraId="0333B08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7106FF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32800000</w:t>
            </w:r>
          </w:p>
        </w:tc>
        <w:tc>
          <w:tcPr>
            <w:tcW w:w="0" w:type="auto"/>
            <w:tcBorders>
              <w:top w:val="nil"/>
              <w:left w:val="nil"/>
              <w:bottom w:val="nil"/>
              <w:right w:val="nil"/>
            </w:tcBorders>
            <w:shd w:val="clear" w:color="auto" w:fill="auto"/>
            <w:vAlign w:val="center"/>
            <w:hideMark/>
          </w:tcPr>
          <w:p w14:paraId="3480272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Servicio Aéreo a Territorios Nacionales</w:t>
            </w:r>
          </w:p>
        </w:tc>
        <w:tc>
          <w:tcPr>
            <w:tcW w:w="0" w:type="auto"/>
            <w:tcBorders>
              <w:top w:val="nil"/>
              <w:left w:val="nil"/>
              <w:bottom w:val="nil"/>
              <w:right w:val="nil"/>
            </w:tcBorders>
            <w:shd w:val="clear" w:color="auto" w:fill="auto"/>
            <w:vAlign w:val="center"/>
            <w:hideMark/>
          </w:tcPr>
          <w:p w14:paraId="3369BC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7A83D8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4,77</w:t>
            </w:r>
          </w:p>
        </w:tc>
        <w:tc>
          <w:tcPr>
            <w:tcW w:w="0" w:type="auto"/>
            <w:tcBorders>
              <w:top w:val="nil"/>
              <w:left w:val="nil"/>
              <w:bottom w:val="nil"/>
              <w:right w:val="nil"/>
            </w:tcBorders>
            <w:shd w:val="clear" w:color="auto" w:fill="auto"/>
            <w:vAlign w:val="center"/>
            <w:hideMark/>
          </w:tcPr>
          <w:p w14:paraId="2F1689B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EAED1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D4FBB73" w14:textId="77777777" w:rsidTr="00E9214D">
        <w:trPr>
          <w:trHeight w:val="360"/>
          <w:jc w:val="center"/>
        </w:trPr>
        <w:tc>
          <w:tcPr>
            <w:tcW w:w="0" w:type="auto"/>
            <w:tcBorders>
              <w:top w:val="nil"/>
              <w:left w:val="nil"/>
              <w:bottom w:val="nil"/>
              <w:right w:val="nil"/>
            </w:tcBorders>
            <w:shd w:val="clear" w:color="auto" w:fill="auto"/>
            <w:vAlign w:val="center"/>
            <w:hideMark/>
          </w:tcPr>
          <w:p w14:paraId="79B5CD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nil"/>
              <w:right w:val="nil"/>
            </w:tcBorders>
            <w:shd w:val="clear" w:color="auto" w:fill="auto"/>
            <w:vAlign w:val="center"/>
            <w:hideMark/>
          </w:tcPr>
          <w:p w14:paraId="4E953B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36400000</w:t>
            </w:r>
          </w:p>
        </w:tc>
        <w:tc>
          <w:tcPr>
            <w:tcW w:w="0" w:type="auto"/>
            <w:tcBorders>
              <w:top w:val="nil"/>
              <w:left w:val="nil"/>
              <w:bottom w:val="nil"/>
              <w:right w:val="nil"/>
            </w:tcBorders>
            <w:shd w:val="clear" w:color="auto" w:fill="auto"/>
            <w:vAlign w:val="center"/>
            <w:hideMark/>
          </w:tcPr>
          <w:p w14:paraId="4E2837A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Imprenta Nacional de Colombia</w:t>
            </w:r>
          </w:p>
        </w:tc>
        <w:tc>
          <w:tcPr>
            <w:tcW w:w="0" w:type="auto"/>
            <w:tcBorders>
              <w:top w:val="nil"/>
              <w:left w:val="nil"/>
              <w:bottom w:val="nil"/>
              <w:right w:val="nil"/>
            </w:tcBorders>
            <w:shd w:val="clear" w:color="auto" w:fill="auto"/>
            <w:vAlign w:val="center"/>
            <w:hideMark/>
          </w:tcPr>
          <w:p w14:paraId="77ECE6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5652AF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3D14A87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C8F37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5A5EE22" w14:textId="77777777" w:rsidTr="00E9214D">
        <w:trPr>
          <w:trHeight w:val="360"/>
          <w:jc w:val="center"/>
        </w:trPr>
        <w:tc>
          <w:tcPr>
            <w:tcW w:w="0" w:type="auto"/>
            <w:tcBorders>
              <w:top w:val="nil"/>
              <w:left w:val="nil"/>
              <w:bottom w:val="nil"/>
              <w:right w:val="nil"/>
            </w:tcBorders>
            <w:shd w:val="clear" w:color="auto" w:fill="auto"/>
            <w:vAlign w:val="center"/>
            <w:hideMark/>
          </w:tcPr>
          <w:p w14:paraId="76D728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bottom w:val="nil"/>
              <w:right w:val="nil"/>
            </w:tcBorders>
            <w:shd w:val="clear" w:color="auto" w:fill="auto"/>
            <w:vAlign w:val="center"/>
            <w:hideMark/>
          </w:tcPr>
          <w:p w14:paraId="372E55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32300000</w:t>
            </w:r>
          </w:p>
        </w:tc>
        <w:tc>
          <w:tcPr>
            <w:tcW w:w="0" w:type="auto"/>
            <w:tcBorders>
              <w:top w:val="nil"/>
              <w:left w:val="nil"/>
              <w:bottom w:val="nil"/>
              <w:right w:val="nil"/>
            </w:tcBorders>
            <w:shd w:val="clear" w:color="auto" w:fill="auto"/>
            <w:vAlign w:val="center"/>
            <w:hideMark/>
          </w:tcPr>
          <w:p w14:paraId="079E0CD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Industria Militar</w:t>
            </w:r>
          </w:p>
        </w:tc>
        <w:tc>
          <w:tcPr>
            <w:tcW w:w="0" w:type="auto"/>
            <w:tcBorders>
              <w:top w:val="nil"/>
              <w:left w:val="nil"/>
              <w:bottom w:val="nil"/>
              <w:right w:val="nil"/>
            </w:tcBorders>
            <w:shd w:val="clear" w:color="auto" w:fill="auto"/>
            <w:vAlign w:val="center"/>
            <w:hideMark/>
          </w:tcPr>
          <w:p w14:paraId="555E46A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top w:val="nil"/>
              <w:left w:val="nil"/>
              <w:bottom w:val="nil"/>
              <w:right w:val="nil"/>
            </w:tcBorders>
            <w:shd w:val="clear" w:color="auto" w:fill="auto"/>
            <w:vAlign w:val="center"/>
            <w:hideMark/>
          </w:tcPr>
          <w:p w14:paraId="1CC94C4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bottom w:val="nil"/>
              <w:right w:val="nil"/>
            </w:tcBorders>
            <w:shd w:val="clear" w:color="auto" w:fill="auto"/>
            <w:vAlign w:val="center"/>
            <w:hideMark/>
          </w:tcPr>
          <w:p w14:paraId="717F66C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F96C2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D48906C" w14:textId="77777777" w:rsidTr="00E9214D">
        <w:trPr>
          <w:trHeight w:val="510"/>
          <w:jc w:val="center"/>
        </w:trPr>
        <w:tc>
          <w:tcPr>
            <w:tcW w:w="0" w:type="auto"/>
            <w:tcBorders>
              <w:top w:val="nil"/>
              <w:left w:val="nil"/>
              <w:bottom w:val="nil"/>
              <w:right w:val="nil"/>
            </w:tcBorders>
            <w:shd w:val="clear" w:color="auto" w:fill="auto"/>
            <w:vAlign w:val="center"/>
            <w:hideMark/>
          </w:tcPr>
          <w:p w14:paraId="19AD57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2A07AE0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131110000</w:t>
            </w:r>
          </w:p>
        </w:tc>
        <w:tc>
          <w:tcPr>
            <w:tcW w:w="0" w:type="auto"/>
            <w:tcBorders>
              <w:top w:val="nil"/>
              <w:left w:val="nil"/>
              <w:bottom w:val="nil"/>
              <w:right w:val="nil"/>
            </w:tcBorders>
            <w:shd w:val="clear" w:color="auto" w:fill="auto"/>
            <w:vAlign w:val="center"/>
            <w:hideMark/>
          </w:tcPr>
          <w:p w14:paraId="03AD1E8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Organización Regional de Televisión del Eje Cafetero</w:t>
            </w:r>
          </w:p>
        </w:tc>
        <w:tc>
          <w:tcPr>
            <w:tcW w:w="0" w:type="auto"/>
            <w:tcBorders>
              <w:top w:val="nil"/>
              <w:left w:val="nil"/>
              <w:bottom w:val="nil"/>
              <w:right w:val="nil"/>
            </w:tcBorders>
            <w:shd w:val="clear" w:color="auto" w:fill="auto"/>
            <w:vAlign w:val="center"/>
            <w:hideMark/>
          </w:tcPr>
          <w:p w14:paraId="23784F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4,78</w:t>
            </w:r>
          </w:p>
        </w:tc>
        <w:tc>
          <w:tcPr>
            <w:tcW w:w="0" w:type="auto"/>
            <w:tcBorders>
              <w:top w:val="nil"/>
              <w:left w:val="nil"/>
              <w:bottom w:val="nil"/>
              <w:right w:val="nil"/>
            </w:tcBorders>
            <w:shd w:val="clear" w:color="auto" w:fill="auto"/>
            <w:vAlign w:val="center"/>
            <w:hideMark/>
          </w:tcPr>
          <w:p w14:paraId="5998292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4,48</w:t>
            </w:r>
          </w:p>
        </w:tc>
        <w:tc>
          <w:tcPr>
            <w:tcW w:w="0" w:type="auto"/>
            <w:tcBorders>
              <w:top w:val="nil"/>
              <w:left w:val="nil"/>
              <w:bottom w:val="nil"/>
              <w:right w:val="nil"/>
            </w:tcBorders>
            <w:shd w:val="clear" w:color="auto" w:fill="auto"/>
            <w:vAlign w:val="center"/>
            <w:hideMark/>
          </w:tcPr>
          <w:p w14:paraId="3D6FA40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EF522E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DDB5286"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03D94200" w14:textId="77777777" w:rsidR="00EB1C90" w:rsidRPr="0028745F" w:rsidRDefault="00EB1C90" w:rsidP="00E9214D">
            <w:pPr>
              <w:rPr>
                <w:rFonts w:cs="Calibri"/>
                <w:b/>
                <w:bCs/>
                <w:sz w:val="20"/>
                <w:szCs w:val="20"/>
                <w:lang w:val="es-CO" w:eastAsia="es-CO"/>
              </w:rPr>
            </w:pPr>
          </w:p>
          <w:p w14:paraId="40C5A768"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EMPRESAS SOCIALES DEL ESTADO</w:t>
            </w:r>
          </w:p>
          <w:p w14:paraId="79B41D77" w14:textId="77777777" w:rsidR="00EB1C90" w:rsidRPr="0028745F" w:rsidRDefault="00EB1C90" w:rsidP="00E9214D">
            <w:pPr>
              <w:rPr>
                <w:rFonts w:cs="Calibri"/>
                <w:b/>
                <w:bCs/>
                <w:sz w:val="20"/>
                <w:szCs w:val="20"/>
                <w:lang w:val="es-CO" w:eastAsia="es-CO"/>
              </w:rPr>
            </w:pPr>
          </w:p>
        </w:tc>
      </w:tr>
      <w:tr w:rsidR="0028745F" w:rsidRPr="0028745F" w14:paraId="64058EAC" w14:textId="77777777" w:rsidTr="00E9214D">
        <w:trPr>
          <w:trHeight w:val="360"/>
          <w:jc w:val="center"/>
        </w:trPr>
        <w:tc>
          <w:tcPr>
            <w:tcW w:w="0" w:type="auto"/>
            <w:tcBorders>
              <w:top w:val="nil"/>
              <w:left w:val="nil"/>
              <w:right w:val="nil"/>
            </w:tcBorders>
            <w:shd w:val="clear" w:color="auto" w:fill="auto"/>
            <w:vAlign w:val="center"/>
            <w:hideMark/>
          </w:tcPr>
          <w:p w14:paraId="31F98E8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right w:val="nil"/>
            </w:tcBorders>
            <w:shd w:val="clear" w:color="auto" w:fill="auto"/>
            <w:vAlign w:val="center"/>
            <w:hideMark/>
          </w:tcPr>
          <w:p w14:paraId="4DDEE06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25400000</w:t>
            </w:r>
          </w:p>
        </w:tc>
        <w:tc>
          <w:tcPr>
            <w:tcW w:w="0" w:type="auto"/>
            <w:tcBorders>
              <w:top w:val="nil"/>
              <w:left w:val="nil"/>
              <w:right w:val="nil"/>
            </w:tcBorders>
            <w:shd w:val="clear" w:color="auto" w:fill="auto"/>
            <w:vAlign w:val="center"/>
            <w:hideMark/>
          </w:tcPr>
          <w:p w14:paraId="7A53FB8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Cancerología</w:t>
            </w:r>
          </w:p>
        </w:tc>
        <w:tc>
          <w:tcPr>
            <w:tcW w:w="0" w:type="auto"/>
            <w:tcBorders>
              <w:top w:val="nil"/>
              <w:left w:val="nil"/>
              <w:right w:val="nil"/>
            </w:tcBorders>
            <w:shd w:val="clear" w:color="auto" w:fill="auto"/>
            <w:vAlign w:val="center"/>
            <w:hideMark/>
          </w:tcPr>
          <w:p w14:paraId="02E54CA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right w:val="nil"/>
            </w:tcBorders>
            <w:shd w:val="clear" w:color="auto" w:fill="auto"/>
            <w:vAlign w:val="center"/>
            <w:hideMark/>
          </w:tcPr>
          <w:p w14:paraId="31BA57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right w:val="nil"/>
            </w:tcBorders>
            <w:shd w:val="clear" w:color="auto" w:fill="auto"/>
            <w:vAlign w:val="center"/>
            <w:hideMark/>
          </w:tcPr>
          <w:p w14:paraId="54C11887"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0ED6DD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0B45FF" w14:textId="77777777" w:rsidTr="00E9214D">
        <w:trPr>
          <w:trHeight w:val="680"/>
          <w:jc w:val="center"/>
        </w:trPr>
        <w:tc>
          <w:tcPr>
            <w:tcW w:w="0" w:type="auto"/>
            <w:tcBorders>
              <w:top w:val="nil"/>
              <w:left w:val="nil"/>
              <w:bottom w:val="single" w:sz="4" w:space="0" w:color="5B9BD5" w:themeColor="accent1"/>
              <w:right w:val="nil"/>
            </w:tcBorders>
            <w:shd w:val="clear" w:color="auto" w:fill="auto"/>
            <w:vAlign w:val="center"/>
            <w:hideMark/>
          </w:tcPr>
          <w:p w14:paraId="443F55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single" w:sz="4" w:space="0" w:color="5B9BD5" w:themeColor="accent1"/>
              <w:right w:val="nil"/>
            </w:tcBorders>
            <w:shd w:val="clear" w:color="auto" w:fill="auto"/>
            <w:vAlign w:val="center"/>
            <w:hideMark/>
          </w:tcPr>
          <w:p w14:paraId="4CC849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824700000</w:t>
            </w:r>
          </w:p>
        </w:tc>
        <w:tc>
          <w:tcPr>
            <w:tcW w:w="0" w:type="auto"/>
            <w:tcBorders>
              <w:top w:val="nil"/>
              <w:left w:val="nil"/>
              <w:bottom w:val="single" w:sz="4" w:space="0" w:color="5B9BD5" w:themeColor="accent1"/>
              <w:right w:val="nil"/>
            </w:tcBorders>
            <w:shd w:val="clear" w:color="auto" w:fill="auto"/>
            <w:vAlign w:val="center"/>
            <w:hideMark/>
          </w:tcPr>
          <w:p w14:paraId="3ABDCB3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E.S.E. Centro Dermatológico Federico Lleras Acosta</w:t>
            </w:r>
          </w:p>
        </w:tc>
        <w:tc>
          <w:tcPr>
            <w:tcW w:w="0" w:type="auto"/>
            <w:tcBorders>
              <w:top w:val="nil"/>
              <w:left w:val="nil"/>
              <w:bottom w:val="single" w:sz="4" w:space="0" w:color="5B9BD5" w:themeColor="accent1"/>
              <w:right w:val="nil"/>
            </w:tcBorders>
            <w:shd w:val="clear" w:color="auto" w:fill="auto"/>
            <w:vAlign w:val="center"/>
            <w:hideMark/>
          </w:tcPr>
          <w:p w14:paraId="1E2A68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single" w:sz="4" w:space="0" w:color="5B9BD5" w:themeColor="accent1"/>
              <w:right w:val="nil"/>
            </w:tcBorders>
            <w:shd w:val="clear" w:color="auto" w:fill="auto"/>
            <w:vAlign w:val="center"/>
            <w:hideMark/>
          </w:tcPr>
          <w:p w14:paraId="5BEB8D1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nil"/>
              <w:left w:val="nil"/>
              <w:bottom w:val="single" w:sz="4" w:space="0" w:color="5B9BD5" w:themeColor="accent1"/>
              <w:right w:val="nil"/>
            </w:tcBorders>
            <w:shd w:val="clear" w:color="auto" w:fill="auto"/>
            <w:vAlign w:val="center"/>
            <w:hideMark/>
          </w:tcPr>
          <w:p w14:paraId="768FB5A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0238471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051BEBF" w14:textId="77777777" w:rsidTr="00E9214D">
        <w:trPr>
          <w:trHeight w:val="360"/>
          <w:jc w:val="center"/>
        </w:trPr>
        <w:tc>
          <w:tcPr>
            <w:tcW w:w="0" w:type="auto"/>
            <w:tcBorders>
              <w:top w:val="single" w:sz="4" w:space="0" w:color="5B9BD5" w:themeColor="accent1"/>
              <w:left w:val="nil"/>
              <w:right w:val="nil"/>
            </w:tcBorders>
            <w:shd w:val="clear" w:color="auto" w:fill="auto"/>
            <w:vAlign w:val="center"/>
            <w:hideMark/>
          </w:tcPr>
          <w:p w14:paraId="7F8913E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single" w:sz="4" w:space="0" w:color="5B9BD5" w:themeColor="accent1"/>
              <w:left w:val="nil"/>
              <w:right w:val="nil"/>
            </w:tcBorders>
            <w:shd w:val="clear" w:color="auto" w:fill="auto"/>
            <w:vAlign w:val="center"/>
            <w:hideMark/>
          </w:tcPr>
          <w:p w14:paraId="48CDE5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26525000</w:t>
            </w:r>
          </w:p>
        </w:tc>
        <w:tc>
          <w:tcPr>
            <w:tcW w:w="0" w:type="auto"/>
            <w:tcBorders>
              <w:top w:val="single" w:sz="4" w:space="0" w:color="5B9BD5" w:themeColor="accent1"/>
              <w:left w:val="nil"/>
              <w:right w:val="nil"/>
            </w:tcBorders>
            <w:shd w:val="clear" w:color="auto" w:fill="auto"/>
            <w:vAlign w:val="center"/>
            <w:hideMark/>
          </w:tcPr>
          <w:p w14:paraId="1DE681C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E.S.E. Sanatorio de Agua de Dios</w:t>
            </w:r>
          </w:p>
        </w:tc>
        <w:tc>
          <w:tcPr>
            <w:tcW w:w="0" w:type="auto"/>
            <w:tcBorders>
              <w:top w:val="single" w:sz="4" w:space="0" w:color="5B9BD5" w:themeColor="accent1"/>
              <w:left w:val="nil"/>
              <w:right w:val="nil"/>
            </w:tcBorders>
            <w:shd w:val="clear" w:color="auto" w:fill="auto"/>
            <w:vAlign w:val="center"/>
            <w:hideMark/>
          </w:tcPr>
          <w:p w14:paraId="2F0C7A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right w:val="nil"/>
            </w:tcBorders>
            <w:shd w:val="clear" w:color="auto" w:fill="auto"/>
            <w:vAlign w:val="center"/>
            <w:hideMark/>
          </w:tcPr>
          <w:p w14:paraId="0CCCA1C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4,64</w:t>
            </w:r>
          </w:p>
        </w:tc>
        <w:tc>
          <w:tcPr>
            <w:tcW w:w="0" w:type="auto"/>
            <w:tcBorders>
              <w:top w:val="single" w:sz="4" w:space="0" w:color="5B9BD5" w:themeColor="accent1"/>
              <w:left w:val="nil"/>
              <w:right w:val="nil"/>
            </w:tcBorders>
            <w:shd w:val="clear" w:color="auto" w:fill="auto"/>
            <w:vAlign w:val="center"/>
            <w:hideMark/>
          </w:tcPr>
          <w:p w14:paraId="2166832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right w:val="nil"/>
            </w:tcBorders>
            <w:shd w:val="clear" w:color="auto" w:fill="auto"/>
            <w:vAlign w:val="center"/>
            <w:hideMark/>
          </w:tcPr>
          <w:p w14:paraId="74C2CD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75D1BEB" w14:textId="77777777" w:rsidTr="00E9214D">
        <w:trPr>
          <w:trHeight w:val="360"/>
          <w:jc w:val="center"/>
        </w:trPr>
        <w:tc>
          <w:tcPr>
            <w:tcW w:w="0" w:type="auto"/>
            <w:tcBorders>
              <w:left w:val="nil"/>
              <w:bottom w:val="nil"/>
              <w:right w:val="nil"/>
            </w:tcBorders>
            <w:shd w:val="clear" w:color="auto" w:fill="auto"/>
            <w:vAlign w:val="center"/>
            <w:hideMark/>
          </w:tcPr>
          <w:p w14:paraId="0B0FA84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left w:val="nil"/>
              <w:bottom w:val="nil"/>
              <w:right w:val="nil"/>
            </w:tcBorders>
            <w:shd w:val="clear" w:color="auto" w:fill="auto"/>
            <w:vAlign w:val="center"/>
            <w:hideMark/>
          </w:tcPr>
          <w:p w14:paraId="72B7DE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26668000</w:t>
            </w:r>
          </w:p>
        </w:tc>
        <w:tc>
          <w:tcPr>
            <w:tcW w:w="0" w:type="auto"/>
            <w:tcBorders>
              <w:left w:val="nil"/>
              <w:bottom w:val="nil"/>
              <w:right w:val="nil"/>
            </w:tcBorders>
            <w:shd w:val="clear" w:color="auto" w:fill="auto"/>
            <w:vAlign w:val="center"/>
            <w:hideMark/>
          </w:tcPr>
          <w:p w14:paraId="12F0CF5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E.S.E. Sanatorio de Contratación</w:t>
            </w:r>
          </w:p>
        </w:tc>
        <w:tc>
          <w:tcPr>
            <w:tcW w:w="0" w:type="auto"/>
            <w:tcBorders>
              <w:left w:val="nil"/>
              <w:bottom w:val="nil"/>
              <w:right w:val="nil"/>
            </w:tcBorders>
            <w:shd w:val="clear" w:color="auto" w:fill="auto"/>
            <w:vAlign w:val="center"/>
            <w:hideMark/>
          </w:tcPr>
          <w:p w14:paraId="3B5020E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left w:val="nil"/>
              <w:bottom w:val="nil"/>
              <w:right w:val="nil"/>
            </w:tcBorders>
            <w:shd w:val="clear" w:color="auto" w:fill="auto"/>
            <w:vAlign w:val="center"/>
            <w:hideMark/>
          </w:tcPr>
          <w:p w14:paraId="0C0A993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4,58</w:t>
            </w:r>
          </w:p>
        </w:tc>
        <w:tc>
          <w:tcPr>
            <w:tcW w:w="0" w:type="auto"/>
            <w:tcBorders>
              <w:left w:val="nil"/>
              <w:bottom w:val="nil"/>
              <w:right w:val="nil"/>
            </w:tcBorders>
            <w:shd w:val="clear" w:color="auto" w:fill="auto"/>
            <w:vAlign w:val="center"/>
            <w:hideMark/>
          </w:tcPr>
          <w:p w14:paraId="0DA4399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7041CC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F0E6B66" w14:textId="77777777" w:rsidTr="00E9214D">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3A04D3EC" w14:textId="77777777" w:rsidR="00EB1C90" w:rsidRPr="0028745F" w:rsidRDefault="00EB1C90" w:rsidP="00E9214D">
            <w:pPr>
              <w:rPr>
                <w:rFonts w:cs="Calibri"/>
                <w:b/>
                <w:bCs/>
                <w:sz w:val="20"/>
                <w:szCs w:val="20"/>
                <w:lang w:val="es-CO" w:eastAsia="es-CO"/>
              </w:rPr>
            </w:pPr>
          </w:p>
          <w:p w14:paraId="6642DE7F"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OTRAS EMPRESAS</w:t>
            </w:r>
          </w:p>
          <w:p w14:paraId="2E5E9F34" w14:textId="77777777" w:rsidR="00EB1C90" w:rsidRPr="0028745F" w:rsidRDefault="00EB1C90" w:rsidP="00E9214D">
            <w:pPr>
              <w:rPr>
                <w:rFonts w:cs="Calibri"/>
                <w:b/>
                <w:bCs/>
                <w:sz w:val="20"/>
                <w:szCs w:val="20"/>
                <w:lang w:val="es-CO" w:eastAsia="es-CO"/>
              </w:rPr>
            </w:pPr>
          </w:p>
        </w:tc>
      </w:tr>
      <w:tr w:rsidR="0028745F" w:rsidRPr="0028745F" w14:paraId="5ACBD57B" w14:textId="77777777" w:rsidTr="00E9214D">
        <w:trPr>
          <w:trHeight w:val="360"/>
          <w:jc w:val="center"/>
        </w:trPr>
        <w:tc>
          <w:tcPr>
            <w:tcW w:w="0" w:type="auto"/>
            <w:tcBorders>
              <w:top w:val="nil"/>
              <w:left w:val="nil"/>
              <w:bottom w:val="nil"/>
              <w:right w:val="nil"/>
            </w:tcBorders>
            <w:shd w:val="clear" w:color="auto" w:fill="auto"/>
            <w:vAlign w:val="center"/>
            <w:hideMark/>
          </w:tcPr>
          <w:p w14:paraId="673B1C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61B8526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81500000</w:t>
            </w:r>
          </w:p>
        </w:tc>
        <w:tc>
          <w:tcPr>
            <w:tcW w:w="0" w:type="auto"/>
            <w:tcBorders>
              <w:top w:val="nil"/>
              <w:left w:val="nil"/>
              <w:bottom w:val="nil"/>
              <w:right w:val="nil"/>
            </w:tcBorders>
            <w:shd w:val="clear" w:color="auto" w:fill="auto"/>
            <w:vAlign w:val="center"/>
            <w:hideMark/>
          </w:tcPr>
          <w:p w14:paraId="773E940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Central de Inversiones S.A.</w:t>
            </w:r>
          </w:p>
        </w:tc>
        <w:tc>
          <w:tcPr>
            <w:tcW w:w="0" w:type="auto"/>
            <w:tcBorders>
              <w:top w:val="nil"/>
              <w:left w:val="nil"/>
              <w:bottom w:val="nil"/>
              <w:right w:val="nil"/>
            </w:tcBorders>
            <w:shd w:val="clear" w:color="auto" w:fill="auto"/>
            <w:vAlign w:val="center"/>
            <w:hideMark/>
          </w:tcPr>
          <w:p w14:paraId="36C2DE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6CD86FD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646985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D4E2AC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1A6E453" w14:textId="77777777" w:rsidTr="00E9214D">
        <w:trPr>
          <w:trHeight w:val="360"/>
          <w:jc w:val="center"/>
        </w:trPr>
        <w:tc>
          <w:tcPr>
            <w:tcW w:w="0" w:type="auto"/>
            <w:tcBorders>
              <w:top w:val="nil"/>
              <w:left w:val="nil"/>
              <w:bottom w:val="nil"/>
              <w:right w:val="nil"/>
            </w:tcBorders>
            <w:shd w:val="clear" w:color="auto" w:fill="auto"/>
            <w:vAlign w:val="center"/>
            <w:hideMark/>
          </w:tcPr>
          <w:p w14:paraId="58C9AA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4BA189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923272638</w:t>
            </w:r>
          </w:p>
        </w:tc>
        <w:tc>
          <w:tcPr>
            <w:tcW w:w="0" w:type="auto"/>
            <w:tcBorders>
              <w:top w:val="nil"/>
              <w:left w:val="nil"/>
              <w:bottom w:val="nil"/>
              <w:right w:val="nil"/>
            </w:tcBorders>
            <w:shd w:val="clear" w:color="auto" w:fill="auto"/>
            <w:vAlign w:val="center"/>
            <w:hideMark/>
          </w:tcPr>
          <w:p w14:paraId="0F265F8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Salud U.N.</w:t>
            </w:r>
          </w:p>
        </w:tc>
        <w:tc>
          <w:tcPr>
            <w:tcW w:w="0" w:type="auto"/>
            <w:tcBorders>
              <w:top w:val="nil"/>
              <w:left w:val="nil"/>
              <w:bottom w:val="nil"/>
              <w:right w:val="nil"/>
            </w:tcBorders>
            <w:shd w:val="clear" w:color="auto" w:fill="auto"/>
            <w:vAlign w:val="center"/>
            <w:hideMark/>
          </w:tcPr>
          <w:p w14:paraId="4E2C9E0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20B866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D37F6B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701F87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EA45673" w14:textId="77777777" w:rsidTr="00E9214D">
        <w:trPr>
          <w:trHeight w:val="510"/>
          <w:jc w:val="center"/>
        </w:trPr>
        <w:tc>
          <w:tcPr>
            <w:tcW w:w="0" w:type="auto"/>
            <w:tcBorders>
              <w:top w:val="nil"/>
              <w:left w:val="nil"/>
              <w:bottom w:val="nil"/>
              <w:right w:val="nil"/>
            </w:tcBorders>
            <w:shd w:val="clear" w:color="auto" w:fill="auto"/>
            <w:vAlign w:val="center"/>
            <w:hideMark/>
          </w:tcPr>
          <w:p w14:paraId="6A9202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7E84D9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46400000</w:t>
            </w:r>
          </w:p>
        </w:tc>
        <w:tc>
          <w:tcPr>
            <w:tcW w:w="0" w:type="auto"/>
            <w:tcBorders>
              <w:top w:val="nil"/>
              <w:left w:val="nil"/>
              <w:bottom w:val="nil"/>
              <w:right w:val="nil"/>
            </w:tcBorders>
            <w:shd w:val="clear" w:color="auto" w:fill="auto"/>
            <w:vAlign w:val="center"/>
            <w:hideMark/>
          </w:tcPr>
          <w:p w14:paraId="49A2E2E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Desarrollo para la Educación Superior</w:t>
            </w:r>
          </w:p>
        </w:tc>
        <w:tc>
          <w:tcPr>
            <w:tcW w:w="0" w:type="auto"/>
            <w:tcBorders>
              <w:top w:val="nil"/>
              <w:left w:val="nil"/>
              <w:bottom w:val="nil"/>
              <w:right w:val="nil"/>
            </w:tcBorders>
            <w:shd w:val="clear" w:color="auto" w:fill="auto"/>
            <w:vAlign w:val="center"/>
            <w:hideMark/>
          </w:tcPr>
          <w:p w14:paraId="08E6D8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B0251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4,80</w:t>
            </w:r>
          </w:p>
        </w:tc>
        <w:tc>
          <w:tcPr>
            <w:tcW w:w="0" w:type="auto"/>
            <w:tcBorders>
              <w:top w:val="nil"/>
              <w:left w:val="nil"/>
              <w:bottom w:val="nil"/>
              <w:right w:val="nil"/>
            </w:tcBorders>
            <w:shd w:val="clear" w:color="auto" w:fill="auto"/>
            <w:vAlign w:val="center"/>
            <w:hideMark/>
          </w:tcPr>
          <w:p w14:paraId="42F80EE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160EE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29C8C01" w14:textId="77777777" w:rsidTr="00E9214D">
        <w:trPr>
          <w:trHeight w:val="255"/>
          <w:jc w:val="center"/>
        </w:trPr>
        <w:tc>
          <w:tcPr>
            <w:tcW w:w="0" w:type="auto"/>
            <w:gridSpan w:val="7"/>
            <w:tcBorders>
              <w:top w:val="single" w:sz="4" w:space="0" w:color="B05195"/>
              <w:left w:val="nil"/>
              <w:bottom w:val="single" w:sz="4" w:space="0" w:color="5B9BD5" w:themeColor="accent1"/>
              <w:right w:val="nil"/>
            </w:tcBorders>
            <w:shd w:val="clear" w:color="auto" w:fill="auto"/>
            <w:vAlign w:val="center"/>
            <w:hideMark/>
          </w:tcPr>
          <w:p w14:paraId="41954142" w14:textId="77777777" w:rsidR="00EB1C90" w:rsidRPr="0028745F" w:rsidRDefault="00EB1C90" w:rsidP="00E9214D">
            <w:pPr>
              <w:rPr>
                <w:rFonts w:cs="Calibri"/>
                <w:b/>
                <w:bCs/>
                <w:sz w:val="20"/>
                <w:szCs w:val="20"/>
                <w:lang w:val="es-CO" w:eastAsia="es-CO"/>
              </w:rPr>
            </w:pPr>
          </w:p>
          <w:p w14:paraId="15F565C2"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SOCIEDADES DE ECONOMÍA MIXTA</w:t>
            </w:r>
          </w:p>
          <w:p w14:paraId="024D82B8" w14:textId="77777777" w:rsidR="00EB1C90" w:rsidRPr="0028745F" w:rsidRDefault="00EB1C90" w:rsidP="00E9214D">
            <w:pPr>
              <w:rPr>
                <w:rFonts w:cs="Calibri"/>
                <w:b/>
                <w:bCs/>
                <w:sz w:val="20"/>
                <w:szCs w:val="20"/>
                <w:lang w:val="es-CO" w:eastAsia="es-CO"/>
              </w:rPr>
            </w:pPr>
          </w:p>
        </w:tc>
      </w:tr>
      <w:tr w:rsidR="0028745F" w:rsidRPr="0028745F" w14:paraId="4F3DE2AD" w14:textId="77777777" w:rsidTr="00E9214D">
        <w:trPr>
          <w:trHeight w:val="868"/>
          <w:jc w:val="center"/>
        </w:trPr>
        <w:tc>
          <w:tcPr>
            <w:tcW w:w="0" w:type="auto"/>
            <w:tcBorders>
              <w:top w:val="single" w:sz="4" w:space="0" w:color="5B9BD5" w:themeColor="accent1"/>
              <w:left w:val="nil"/>
              <w:right w:val="nil"/>
            </w:tcBorders>
            <w:shd w:val="clear" w:color="auto" w:fill="auto"/>
            <w:vAlign w:val="center"/>
            <w:hideMark/>
          </w:tcPr>
          <w:p w14:paraId="7AB407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single" w:sz="4" w:space="0" w:color="5B9BD5" w:themeColor="accent1"/>
              <w:left w:val="nil"/>
              <w:right w:val="nil"/>
            </w:tcBorders>
            <w:shd w:val="clear" w:color="auto" w:fill="auto"/>
            <w:vAlign w:val="center"/>
            <w:hideMark/>
          </w:tcPr>
          <w:p w14:paraId="678875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923269421</w:t>
            </w:r>
          </w:p>
        </w:tc>
        <w:tc>
          <w:tcPr>
            <w:tcW w:w="0" w:type="auto"/>
            <w:tcBorders>
              <w:top w:val="single" w:sz="4" w:space="0" w:color="5B9BD5" w:themeColor="accent1"/>
              <w:left w:val="nil"/>
              <w:right w:val="nil"/>
            </w:tcBorders>
            <w:shd w:val="clear" w:color="auto" w:fill="auto"/>
            <w:vAlign w:val="center"/>
            <w:hideMark/>
          </w:tcPr>
          <w:p w14:paraId="7908051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de Ciencia y Tecnología para el Desarrollo de la Industria Naval Marítima y Fluvial</w:t>
            </w:r>
          </w:p>
        </w:tc>
        <w:tc>
          <w:tcPr>
            <w:tcW w:w="0" w:type="auto"/>
            <w:tcBorders>
              <w:top w:val="single" w:sz="4" w:space="0" w:color="5B9BD5" w:themeColor="accent1"/>
              <w:left w:val="nil"/>
              <w:right w:val="nil"/>
            </w:tcBorders>
            <w:shd w:val="clear" w:color="auto" w:fill="auto"/>
            <w:vAlign w:val="center"/>
            <w:hideMark/>
          </w:tcPr>
          <w:p w14:paraId="43B793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right w:val="nil"/>
            </w:tcBorders>
            <w:shd w:val="clear" w:color="auto" w:fill="auto"/>
            <w:vAlign w:val="center"/>
            <w:hideMark/>
          </w:tcPr>
          <w:p w14:paraId="749EA6A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right w:val="nil"/>
            </w:tcBorders>
            <w:shd w:val="clear" w:color="auto" w:fill="auto"/>
            <w:vAlign w:val="center"/>
            <w:hideMark/>
          </w:tcPr>
          <w:p w14:paraId="056CB635"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right w:val="nil"/>
            </w:tcBorders>
            <w:shd w:val="clear" w:color="auto" w:fill="auto"/>
            <w:vAlign w:val="center"/>
            <w:hideMark/>
          </w:tcPr>
          <w:p w14:paraId="3696B8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94E034E" w14:textId="77777777" w:rsidTr="00E9214D">
        <w:trPr>
          <w:trHeight w:val="510"/>
          <w:jc w:val="center"/>
        </w:trPr>
        <w:tc>
          <w:tcPr>
            <w:tcW w:w="0" w:type="auto"/>
            <w:tcBorders>
              <w:top w:val="nil"/>
              <w:left w:val="nil"/>
              <w:bottom w:val="single" w:sz="4" w:space="0" w:color="5B9BD5" w:themeColor="accent1"/>
              <w:right w:val="nil"/>
            </w:tcBorders>
            <w:shd w:val="clear" w:color="auto" w:fill="auto"/>
            <w:vAlign w:val="center"/>
            <w:hideMark/>
          </w:tcPr>
          <w:p w14:paraId="142DE7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single" w:sz="4" w:space="0" w:color="5B9BD5" w:themeColor="accent1"/>
              <w:right w:val="nil"/>
            </w:tcBorders>
            <w:shd w:val="clear" w:color="auto" w:fill="auto"/>
            <w:vAlign w:val="center"/>
            <w:hideMark/>
          </w:tcPr>
          <w:p w14:paraId="4008C67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31500000</w:t>
            </w:r>
          </w:p>
        </w:tc>
        <w:tc>
          <w:tcPr>
            <w:tcW w:w="0" w:type="auto"/>
            <w:tcBorders>
              <w:top w:val="nil"/>
              <w:left w:val="nil"/>
              <w:bottom w:val="single" w:sz="4" w:space="0" w:color="5B9BD5" w:themeColor="accent1"/>
              <w:right w:val="nil"/>
            </w:tcBorders>
            <w:shd w:val="clear" w:color="auto" w:fill="auto"/>
            <w:vAlign w:val="center"/>
            <w:hideMark/>
          </w:tcPr>
          <w:p w14:paraId="2BB379A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Empresa Colombiana de Productos Veterinarios S.A.</w:t>
            </w:r>
          </w:p>
        </w:tc>
        <w:tc>
          <w:tcPr>
            <w:tcW w:w="0" w:type="auto"/>
            <w:tcBorders>
              <w:top w:val="nil"/>
              <w:left w:val="nil"/>
              <w:bottom w:val="single" w:sz="4" w:space="0" w:color="5B9BD5" w:themeColor="accent1"/>
              <w:right w:val="nil"/>
            </w:tcBorders>
            <w:shd w:val="clear" w:color="auto" w:fill="auto"/>
            <w:vAlign w:val="center"/>
            <w:hideMark/>
          </w:tcPr>
          <w:p w14:paraId="1F4F10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single" w:sz="4" w:space="0" w:color="5B9BD5" w:themeColor="accent1"/>
              <w:right w:val="nil"/>
            </w:tcBorders>
            <w:shd w:val="clear" w:color="auto" w:fill="auto"/>
            <w:vAlign w:val="center"/>
            <w:hideMark/>
          </w:tcPr>
          <w:p w14:paraId="3737E81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single" w:sz="4" w:space="0" w:color="5B9BD5" w:themeColor="accent1"/>
              <w:right w:val="nil"/>
            </w:tcBorders>
            <w:shd w:val="clear" w:color="auto" w:fill="auto"/>
            <w:vAlign w:val="center"/>
            <w:hideMark/>
          </w:tcPr>
          <w:p w14:paraId="76D0B1E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3F4586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DB82636" w14:textId="77777777" w:rsidTr="00E9214D">
        <w:trPr>
          <w:trHeight w:val="360"/>
          <w:jc w:val="center"/>
        </w:trPr>
        <w:tc>
          <w:tcPr>
            <w:tcW w:w="0" w:type="auto"/>
            <w:tcBorders>
              <w:top w:val="single" w:sz="4" w:space="0" w:color="5B9BD5" w:themeColor="accent1"/>
              <w:left w:val="nil"/>
              <w:bottom w:val="nil"/>
              <w:right w:val="nil"/>
            </w:tcBorders>
            <w:shd w:val="clear" w:color="auto" w:fill="auto"/>
            <w:vAlign w:val="center"/>
            <w:hideMark/>
          </w:tcPr>
          <w:p w14:paraId="70E1A5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single" w:sz="4" w:space="0" w:color="5B9BD5" w:themeColor="accent1"/>
              <w:left w:val="nil"/>
              <w:bottom w:val="nil"/>
              <w:right w:val="nil"/>
            </w:tcBorders>
            <w:shd w:val="clear" w:color="auto" w:fill="auto"/>
            <w:vAlign w:val="center"/>
            <w:hideMark/>
          </w:tcPr>
          <w:p w14:paraId="1B9AA5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923272037</w:t>
            </w:r>
          </w:p>
        </w:tc>
        <w:tc>
          <w:tcPr>
            <w:tcW w:w="0" w:type="auto"/>
            <w:tcBorders>
              <w:top w:val="single" w:sz="4" w:space="0" w:color="5B9BD5" w:themeColor="accent1"/>
              <w:left w:val="nil"/>
              <w:bottom w:val="nil"/>
              <w:right w:val="nil"/>
            </w:tcBorders>
            <w:shd w:val="clear" w:color="auto" w:fill="auto"/>
            <w:vAlign w:val="center"/>
            <w:hideMark/>
          </w:tcPr>
          <w:p w14:paraId="16C7B9D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Sociedad Almidones de Sucre S.A.S</w:t>
            </w:r>
          </w:p>
        </w:tc>
        <w:tc>
          <w:tcPr>
            <w:tcW w:w="0" w:type="auto"/>
            <w:tcBorders>
              <w:top w:val="single" w:sz="4" w:space="0" w:color="5B9BD5" w:themeColor="accent1"/>
              <w:left w:val="nil"/>
              <w:bottom w:val="nil"/>
              <w:right w:val="nil"/>
            </w:tcBorders>
            <w:shd w:val="clear" w:color="auto" w:fill="auto"/>
            <w:vAlign w:val="center"/>
            <w:hideMark/>
          </w:tcPr>
          <w:p w14:paraId="0730E5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single" w:sz="4" w:space="0" w:color="5B9BD5" w:themeColor="accent1"/>
              <w:left w:val="nil"/>
              <w:bottom w:val="nil"/>
              <w:right w:val="nil"/>
            </w:tcBorders>
            <w:shd w:val="clear" w:color="auto" w:fill="auto"/>
            <w:vAlign w:val="center"/>
            <w:hideMark/>
          </w:tcPr>
          <w:p w14:paraId="79DA0C1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single" w:sz="4" w:space="0" w:color="5B9BD5" w:themeColor="accent1"/>
              <w:left w:val="nil"/>
              <w:bottom w:val="nil"/>
              <w:right w:val="nil"/>
            </w:tcBorders>
            <w:shd w:val="clear" w:color="auto" w:fill="auto"/>
            <w:vAlign w:val="center"/>
            <w:hideMark/>
          </w:tcPr>
          <w:p w14:paraId="3D0EF35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019A76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3A125DC" w14:textId="77777777" w:rsidTr="00E9214D">
        <w:trPr>
          <w:trHeight w:val="510"/>
          <w:jc w:val="center"/>
        </w:trPr>
        <w:tc>
          <w:tcPr>
            <w:tcW w:w="0" w:type="auto"/>
            <w:tcBorders>
              <w:top w:val="nil"/>
              <w:left w:val="nil"/>
              <w:bottom w:val="nil"/>
              <w:right w:val="nil"/>
            </w:tcBorders>
            <w:shd w:val="clear" w:color="auto" w:fill="auto"/>
            <w:vAlign w:val="center"/>
            <w:hideMark/>
          </w:tcPr>
          <w:p w14:paraId="3C9EA3B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2CFC38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31200000</w:t>
            </w:r>
          </w:p>
        </w:tc>
        <w:tc>
          <w:tcPr>
            <w:tcW w:w="0" w:type="auto"/>
            <w:tcBorders>
              <w:top w:val="nil"/>
              <w:left w:val="nil"/>
              <w:bottom w:val="nil"/>
              <w:right w:val="nil"/>
            </w:tcBorders>
            <w:shd w:val="clear" w:color="auto" w:fill="auto"/>
            <w:vAlign w:val="center"/>
            <w:hideMark/>
          </w:tcPr>
          <w:p w14:paraId="6311714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de la Industria Aeronáutica Colombiana S.A.</w:t>
            </w:r>
          </w:p>
        </w:tc>
        <w:tc>
          <w:tcPr>
            <w:tcW w:w="0" w:type="auto"/>
            <w:tcBorders>
              <w:top w:val="nil"/>
              <w:left w:val="nil"/>
              <w:bottom w:val="nil"/>
              <w:right w:val="nil"/>
            </w:tcBorders>
            <w:shd w:val="clear" w:color="auto" w:fill="auto"/>
            <w:vAlign w:val="center"/>
            <w:hideMark/>
          </w:tcPr>
          <w:p w14:paraId="2F3484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0CBE4B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7B7167F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8AEC3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E1042E0" w14:textId="77777777" w:rsidTr="00E9214D">
        <w:trPr>
          <w:trHeight w:val="510"/>
          <w:jc w:val="center"/>
        </w:trPr>
        <w:tc>
          <w:tcPr>
            <w:tcW w:w="0" w:type="auto"/>
            <w:tcBorders>
              <w:top w:val="nil"/>
              <w:left w:val="nil"/>
              <w:bottom w:val="nil"/>
              <w:right w:val="nil"/>
            </w:tcBorders>
            <w:shd w:val="clear" w:color="auto" w:fill="auto"/>
            <w:vAlign w:val="center"/>
            <w:hideMark/>
          </w:tcPr>
          <w:p w14:paraId="0836532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272188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923273549</w:t>
            </w:r>
          </w:p>
        </w:tc>
        <w:tc>
          <w:tcPr>
            <w:tcW w:w="0" w:type="auto"/>
            <w:tcBorders>
              <w:top w:val="nil"/>
              <w:left w:val="nil"/>
              <w:bottom w:val="nil"/>
              <w:right w:val="nil"/>
            </w:tcBorders>
            <w:shd w:val="clear" w:color="auto" w:fill="auto"/>
            <w:vAlign w:val="center"/>
            <w:hideMark/>
          </w:tcPr>
          <w:p w14:paraId="4C7844C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Servicios Integrales del Estado Colombiano SIEC SAS Sociedad de Economía Mixta</w:t>
            </w:r>
          </w:p>
        </w:tc>
        <w:tc>
          <w:tcPr>
            <w:tcW w:w="0" w:type="auto"/>
            <w:tcBorders>
              <w:top w:val="nil"/>
              <w:left w:val="nil"/>
              <w:bottom w:val="nil"/>
              <w:right w:val="nil"/>
            </w:tcBorders>
            <w:shd w:val="clear" w:color="auto" w:fill="auto"/>
            <w:vAlign w:val="center"/>
            <w:hideMark/>
          </w:tcPr>
          <w:p w14:paraId="3CF35199"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5D8E23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30E5E2C8"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7E39E4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9DF3799" w14:textId="77777777" w:rsidTr="00E9214D">
        <w:trPr>
          <w:trHeight w:val="360"/>
          <w:jc w:val="center"/>
        </w:trPr>
        <w:tc>
          <w:tcPr>
            <w:tcW w:w="0" w:type="auto"/>
            <w:tcBorders>
              <w:top w:val="nil"/>
              <w:left w:val="nil"/>
              <w:bottom w:val="nil"/>
              <w:right w:val="nil"/>
            </w:tcBorders>
            <w:shd w:val="clear" w:color="auto" w:fill="auto"/>
            <w:vAlign w:val="center"/>
            <w:hideMark/>
          </w:tcPr>
          <w:p w14:paraId="20E238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21A64D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151208000</w:t>
            </w:r>
          </w:p>
        </w:tc>
        <w:tc>
          <w:tcPr>
            <w:tcW w:w="0" w:type="auto"/>
            <w:tcBorders>
              <w:top w:val="nil"/>
              <w:left w:val="nil"/>
              <w:bottom w:val="nil"/>
              <w:right w:val="nil"/>
            </w:tcBorders>
            <w:shd w:val="clear" w:color="auto" w:fill="auto"/>
            <w:vAlign w:val="center"/>
            <w:hideMark/>
          </w:tcPr>
          <w:p w14:paraId="03F6ED0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Gran Central de Abastos del Caribe S.A.</w:t>
            </w:r>
          </w:p>
        </w:tc>
        <w:tc>
          <w:tcPr>
            <w:tcW w:w="0" w:type="auto"/>
            <w:tcBorders>
              <w:top w:val="nil"/>
              <w:left w:val="nil"/>
              <w:bottom w:val="nil"/>
              <w:right w:val="nil"/>
            </w:tcBorders>
            <w:shd w:val="clear" w:color="auto" w:fill="auto"/>
            <w:vAlign w:val="center"/>
            <w:hideMark/>
          </w:tcPr>
          <w:p w14:paraId="32EF15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bottom w:val="nil"/>
              <w:right w:val="nil"/>
            </w:tcBorders>
            <w:shd w:val="clear" w:color="auto" w:fill="auto"/>
            <w:vAlign w:val="center"/>
            <w:hideMark/>
          </w:tcPr>
          <w:p w14:paraId="190E58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4,72</w:t>
            </w:r>
          </w:p>
        </w:tc>
        <w:tc>
          <w:tcPr>
            <w:tcW w:w="0" w:type="auto"/>
            <w:tcBorders>
              <w:top w:val="nil"/>
              <w:left w:val="nil"/>
              <w:bottom w:val="nil"/>
              <w:right w:val="nil"/>
            </w:tcBorders>
            <w:shd w:val="clear" w:color="auto" w:fill="auto"/>
            <w:vAlign w:val="center"/>
            <w:hideMark/>
          </w:tcPr>
          <w:p w14:paraId="5662CE7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798BE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7C8ECDB" w14:textId="77777777" w:rsidTr="00E9214D">
        <w:trPr>
          <w:trHeight w:val="360"/>
          <w:jc w:val="center"/>
        </w:trPr>
        <w:tc>
          <w:tcPr>
            <w:tcW w:w="0" w:type="auto"/>
            <w:tcBorders>
              <w:top w:val="nil"/>
              <w:left w:val="nil"/>
              <w:bottom w:val="nil"/>
              <w:right w:val="nil"/>
            </w:tcBorders>
            <w:shd w:val="clear" w:color="auto" w:fill="auto"/>
            <w:vAlign w:val="center"/>
            <w:hideMark/>
          </w:tcPr>
          <w:p w14:paraId="7364A01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7</w:t>
            </w:r>
          </w:p>
        </w:tc>
        <w:tc>
          <w:tcPr>
            <w:tcW w:w="0" w:type="auto"/>
            <w:tcBorders>
              <w:top w:val="nil"/>
              <w:left w:val="nil"/>
              <w:bottom w:val="nil"/>
              <w:right w:val="nil"/>
            </w:tcBorders>
            <w:shd w:val="clear" w:color="auto" w:fill="auto"/>
            <w:vAlign w:val="center"/>
            <w:hideMark/>
          </w:tcPr>
          <w:p w14:paraId="765EF6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923272071</w:t>
            </w:r>
          </w:p>
        </w:tc>
        <w:tc>
          <w:tcPr>
            <w:tcW w:w="0" w:type="auto"/>
            <w:tcBorders>
              <w:top w:val="nil"/>
              <w:left w:val="nil"/>
              <w:bottom w:val="nil"/>
              <w:right w:val="nil"/>
            </w:tcBorders>
            <w:shd w:val="clear" w:color="auto" w:fill="auto"/>
            <w:vAlign w:val="center"/>
            <w:hideMark/>
          </w:tcPr>
          <w:p w14:paraId="34157DB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Sociedad de Activos Especiales S.A.S.</w:t>
            </w:r>
          </w:p>
        </w:tc>
        <w:tc>
          <w:tcPr>
            <w:tcW w:w="0" w:type="auto"/>
            <w:tcBorders>
              <w:top w:val="nil"/>
              <w:left w:val="nil"/>
              <w:bottom w:val="nil"/>
              <w:right w:val="nil"/>
            </w:tcBorders>
            <w:shd w:val="clear" w:color="auto" w:fill="auto"/>
            <w:vAlign w:val="center"/>
            <w:hideMark/>
          </w:tcPr>
          <w:p w14:paraId="3785EAE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top w:val="nil"/>
              <w:left w:val="nil"/>
              <w:bottom w:val="nil"/>
              <w:right w:val="nil"/>
            </w:tcBorders>
            <w:shd w:val="clear" w:color="auto" w:fill="auto"/>
            <w:vAlign w:val="center"/>
            <w:hideMark/>
          </w:tcPr>
          <w:p w14:paraId="27920D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4,58</w:t>
            </w:r>
          </w:p>
        </w:tc>
        <w:tc>
          <w:tcPr>
            <w:tcW w:w="0" w:type="auto"/>
            <w:tcBorders>
              <w:top w:val="nil"/>
              <w:left w:val="nil"/>
              <w:bottom w:val="nil"/>
              <w:right w:val="nil"/>
            </w:tcBorders>
            <w:shd w:val="clear" w:color="auto" w:fill="auto"/>
            <w:vAlign w:val="center"/>
            <w:hideMark/>
          </w:tcPr>
          <w:p w14:paraId="2925F9B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0EA4E4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22ECBFE" w14:textId="77777777" w:rsidTr="00E9214D">
        <w:trPr>
          <w:trHeight w:val="360"/>
          <w:jc w:val="center"/>
        </w:trPr>
        <w:tc>
          <w:tcPr>
            <w:tcW w:w="0" w:type="auto"/>
            <w:tcBorders>
              <w:top w:val="nil"/>
              <w:left w:val="nil"/>
              <w:bottom w:val="single" w:sz="4" w:space="0" w:color="B05195"/>
              <w:right w:val="nil"/>
            </w:tcBorders>
            <w:shd w:val="clear" w:color="auto" w:fill="auto"/>
            <w:vAlign w:val="center"/>
            <w:hideMark/>
          </w:tcPr>
          <w:p w14:paraId="62334DD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single" w:sz="4" w:space="0" w:color="B05195"/>
              <w:right w:val="nil"/>
            </w:tcBorders>
            <w:shd w:val="clear" w:color="auto" w:fill="auto"/>
            <w:vAlign w:val="center"/>
            <w:hideMark/>
          </w:tcPr>
          <w:p w14:paraId="653E51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32000000</w:t>
            </w:r>
          </w:p>
        </w:tc>
        <w:tc>
          <w:tcPr>
            <w:tcW w:w="0" w:type="auto"/>
            <w:tcBorders>
              <w:top w:val="nil"/>
              <w:left w:val="nil"/>
              <w:bottom w:val="single" w:sz="4" w:space="0" w:color="B05195"/>
              <w:right w:val="nil"/>
            </w:tcBorders>
            <w:shd w:val="clear" w:color="auto" w:fill="auto"/>
            <w:vAlign w:val="center"/>
            <w:hideMark/>
          </w:tcPr>
          <w:p w14:paraId="22D5FD3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Sociedad Hotelera Tequendama S.A.</w:t>
            </w:r>
          </w:p>
        </w:tc>
        <w:tc>
          <w:tcPr>
            <w:tcW w:w="0" w:type="auto"/>
            <w:tcBorders>
              <w:top w:val="nil"/>
              <w:left w:val="nil"/>
              <w:bottom w:val="single" w:sz="4" w:space="0" w:color="B05195"/>
              <w:right w:val="nil"/>
            </w:tcBorders>
            <w:shd w:val="clear" w:color="auto" w:fill="auto"/>
            <w:vAlign w:val="center"/>
            <w:hideMark/>
          </w:tcPr>
          <w:p w14:paraId="06611B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4,59</w:t>
            </w:r>
          </w:p>
        </w:tc>
        <w:tc>
          <w:tcPr>
            <w:tcW w:w="0" w:type="auto"/>
            <w:tcBorders>
              <w:top w:val="nil"/>
              <w:left w:val="nil"/>
              <w:bottom w:val="single" w:sz="4" w:space="0" w:color="B05195"/>
              <w:right w:val="nil"/>
            </w:tcBorders>
            <w:shd w:val="clear" w:color="auto" w:fill="auto"/>
            <w:vAlign w:val="center"/>
            <w:hideMark/>
          </w:tcPr>
          <w:p w14:paraId="5666E2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4,51</w:t>
            </w:r>
          </w:p>
        </w:tc>
        <w:tc>
          <w:tcPr>
            <w:tcW w:w="0" w:type="auto"/>
            <w:tcBorders>
              <w:top w:val="nil"/>
              <w:left w:val="nil"/>
              <w:bottom w:val="single" w:sz="4" w:space="0" w:color="B05195"/>
              <w:right w:val="nil"/>
            </w:tcBorders>
            <w:shd w:val="clear" w:color="auto" w:fill="auto"/>
            <w:vAlign w:val="center"/>
            <w:hideMark/>
          </w:tcPr>
          <w:p w14:paraId="43FE775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B05195"/>
              <w:right w:val="nil"/>
            </w:tcBorders>
            <w:shd w:val="clear" w:color="auto" w:fill="auto"/>
            <w:vAlign w:val="center"/>
            <w:hideMark/>
          </w:tcPr>
          <w:p w14:paraId="14350C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253FCB8" w14:textId="77777777" w:rsidTr="00E9214D">
        <w:trPr>
          <w:trHeight w:val="120"/>
          <w:jc w:val="center"/>
        </w:trPr>
        <w:tc>
          <w:tcPr>
            <w:tcW w:w="0" w:type="auto"/>
            <w:tcBorders>
              <w:top w:val="nil"/>
              <w:left w:val="nil"/>
              <w:bottom w:val="nil"/>
              <w:right w:val="nil"/>
            </w:tcBorders>
            <w:shd w:val="clear" w:color="auto" w:fill="auto"/>
            <w:noWrap/>
            <w:vAlign w:val="center"/>
            <w:hideMark/>
          </w:tcPr>
          <w:p w14:paraId="6854C283"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noWrap/>
            <w:vAlign w:val="center"/>
            <w:hideMark/>
          </w:tcPr>
          <w:p w14:paraId="16B7035E" w14:textId="77777777" w:rsidR="00E9214D" w:rsidRPr="0028745F" w:rsidRDefault="00E9214D" w:rsidP="00E9214D">
            <w:pPr>
              <w:rPr>
                <w:sz w:val="20"/>
                <w:szCs w:val="20"/>
                <w:lang w:val="es-CO" w:eastAsia="es-CO"/>
              </w:rPr>
            </w:pPr>
          </w:p>
        </w:tc>
        <w:tc>
          <w:tcPr>
            <w:tcW w:w="0" w:type="auto"/>
            <w:tcBorders>
              <w:top w:val="nil"/>
              <w:left w:val="nil"/>
              <w:bottom w:val="nil"/>
              <w:right w:val="nil"/>
            </w:tcBorders>
            <w:shd w:val="clear" w:color="auto" w:fill="auto"/>
            <w:vAlign w:val="center"/>
            <w:hideMark/>
          </w:tcPr>
          <w:p w14:paraId="0608F695" w14:textId="77777777" w:rsidR="00E9214D" w:rsidRPr="0028745F" w:rsidRDefault="00E9214D" w:rsidP="00E9214D">
            <w:pPr>
              <w:rPr>
                <w:sz w:val="20"/>
                <w:szCs w:val="20"/>
                <w:lang w:val="es-CO" w:eastAsia="es-CO"/>
              </w:rPr>
            </w:pPr>
          </w:p>
        </w:tc>
        <w:tc>
          <w:tcPr>
            <w:tcW w:w="0" w:type="auto"/>
            <w:tcBorders>
              <w:top w:val="nil"/>
              <w:left w:val="nil"/>
              <w:bottom w:val="nil"/>
              <w:right w:val="nil"/>
            </w:tcBorders>
            <w:shd w:val="clear" w:color="auto" w:fill="auto"/>
            <w:noWrap/>
            <w:vAlign w:val="center"/>
            <w:hideMark/>
          </w:tcPr>
          <w:p w14:paraId="20E865E8" w14:textId="77777777" w:rsidR="00E9214D" w:rsidRPr="0028745F" w:rsidRDefault="00E9214D" w:rsidP="00E9214D">
            <w:pPr>
              <w:rPr>
                <w:sz w:val="20"/>
                <w:szCs w:val="20"/>
                <w:lang w:val="es-CO" w:eastAsia="es-CO"/>
              </w:rPr>
            </w:pPr>
          </w:p>
        </w:tc>
        <w:tc>
          <w:tcPr>
            <w:tcW w:w="0" w:type="auto"/>
            <w:tcBorders>
              <w:top w:val="nil"/>
              <w:left w:val="nil"/>
              <w:bottom w:val="nil"/>
              <w:right w:val="nil"/>
            </w:tcBorders>
            <w:shd w:val="clear" w:color="auto" w:fill="auto"/>
            <w:noWrap/>
            <w:vAlign w:val="center"/>
            <w:hideMark/>
          </w:tcPr>
          <w:p w14:paraId="0E9A3C77" w14:textId="77777777" w:rsidR="00E9214D" w:rsidRPr="0028745F" w:rsidRDefault="00E9214D" w:rsidP="00E9214D">
            <w:pPr>
              <w:rPr>
                <w:sz w:val="20"/>
                <w:szCs w:val="20"/>
                <w:lang w:val="es-CO" w:eastAsia="es-CO"/>
              </w:rPr>
            </w:pPr>
          </w:p>
        </w:tc>
        <w:tc>
          <w:tcPr>
            <w:tcW w:w="0" w:type="auto"/>
            <w:tcBorders>
              <w:top w:val="nil"/>
              <w:left w:val="nil"/>
              <w:bottom w:val="nil"/>
              <w:right w:val="nil"/>
            </w:tcBorders>
            <w:shd w:val="clear" w:color="auto" w:fill="auto"/>
            <w:noWrap/>
            <w:vAlign w:val="center"/>
            <w:hideMark/>
          </w:tcPr>
          <w:p w14:paraId="4E0E6A23" w14:textId="77777777" w:rsidR="00E9214D" w:rsidRPr="0028745F" w:rsidRDefault="00E9214D" w:rsidP="00E9214D">
            <w:pPr>
              <w:rPr>
                <w:sz w:val="20"/>
                <w:szCs w:val="20"/>
                <w:lang w:val="es-CO" w:eastAsia="es-CO"/>
              </w:rPr>
            </w:pPr>
          </w:p>
        </w:tc>
        <w:tc>
          <w:tcPr>
            <w:tcW w:w="0" w:type="auto"/>
            <w:tcBorders>
              <w:top w:val="nil"/>
              <w:left w:val="nil"/>
              <w:bottom w:val="nil"/>
              <w:right w:val="nil"/>
            </w:tcBorders>
            <w:shd w:val="clear" w:color="auto" w:fill="auto"/>
            <w:noWrap/>
            <w:vAlign w:val="center"/>
            <w:hideMark/>
          </w:tcPr>
          <w:p w14:paraId="1A0A9071" w14:textId="77777777" w:rsidR="00E9214D" w:rsidRPr="0028745F" w:rsidRDefault="00E9214D" w:rsidP="00E9214D">
            <w:pPr>
              <w:rPr>
                <w:sz w:val="20"/>
                <w:szCs w:val="20"/>
                <w:lang w:val="es-CO" w:eastAsia="es-CO"/>
              </w:rPr>
            </w:pPr>
          </w:p>
        </w:tc>
      </w:tr>
    </w:tbl>
    <w:p w14:paraId="69E91680" w14:textId="77777777" w:rsidR="00E310A5" w:rsidRDefault="00E310A5" w:rsidP="00E01DD3">
      <w:pPr>
        <w:pStyle w:val="Descripcin"/>
        <w:jc w:val="center"/>
        <w:rPr>
          <w:rFonts w:ascii="Arial" w:hAnsi="Arial" w:cs="Arial"/>
          <w:b/>
          <w:color w:val="auto"/>
        </w:rPr>
      </w:pPr>
      <w:bookmarkStart w:id="47" w:name="_Toc164936579"/>
    </w:p>
    <w:p w14:paraId="0B12E521" w14:textId="4976B420" w:rsidR="00E9214D" w:rsidRPr="0028745F" w:rsidRDefault="00E9214D" w:rsidP="00E01DD3">
      <w:pPr>
        <w:pStyle w:val="Descripcin"/>
        <w:jc w:val="center"/>
        <w:rPr>
          <w:rFonts w:ascii="Arial" w:hAnsi="Arial" w:cs="Arial"/>
          <w:b/>
          <w:color w:val="auto"/>
        </w:rPr>
      </w:pPr>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11</w:t>
      </w:r>
      <w:r w:rsidRPr="0028745F">
        <w:rPr>
          <w:rFonts w:ascii="Arial" w:hAnsi="Arial" w:cs="Arial"/>
          <w:b/>
          <w:noProof/>
          <w:color w:val="auto"/>
        </w:rPr>
        <w:fldChar w:fldCharType="end"/>
      </w:r>
      <w:r w:rsidRPr="0028745F">
        <w:rPr>
          <w:rFonts w:ascii="Arial" w:hAnsi="Arial" w:cs="Arial"/>
          <w:b/>
          <w:color w:val="auto"/>
        </w:rPr>
        <w:t xml:space="preserve"> Calificaciones por entidad Entidades de gobierno nivel nacional</w:t>
      </w:r>
      <w:bookmarkEnd w:id="47"/>
    </w:p>
    <w:p w14:paraId="6EECE4FF" w14:textId="77777777" w:rsidR="00E9214D" w:rsidRPr="0028745F" w:rsidRDefault="00E9214D" w:rsidP="00E9214D">
      <w:pPr>
        <w:rPr>
          <w:lang w:val="es-MX" w:eastAsia="es-MX"/>
        </w:rPr>
      </w:pPr>
    </w:p>
    <w:tbl>
      <w:tblPr>
        <w:tblW w:w="0" w:type="auto"/>
        <w:tblInd w:w="70" w:type="dxa"/>
        <w:tblCellMar>
          <w:left w:w="70" w:type="dxa"/>
          <w:right w:w="70" w:type="dxa"/>
        </w:tblCellMar>
        <w:tblLook w:val="04A0" w:firstRow="1" w:lastRow="0" w:firstColumn="1" w:lastColumn="0" w:noHBand="0" w:noVBand="1"/>
      </w:tblPr>
      <w:tblGrid>
        <w:gridCol w:w="453"/>
        <w:gridCol w:w="1040"/>
        <w:gridCol w:w="5884"/>
        <w:gridCol w:w="620"/>
        <w:gridCol w:w="560"/>
        <w:gridCol w:w="338"/>
        <w:gridCol w:w="1007"/>
      </w:tblGrid>
      <w:tr w:rsidR="0028745F" w:rsidRPr="0028745F" w14:paraId="60442B42" w14:textId="77777777" w:rsidTr="00E9214D">
        <w:trPr>
          <w:trHeight w:val="285"/>
        </w:trPr>
        <w:tc>
          <w:tcPr>
            <w:tcW w:w="0" w:type="auto"/>
            <w:gridSpan w:val="7"/>
            <w:tcBorders>
              <w:top w:val="nil"/>
              <w:left w:val="nil"/>
              <w:bottom w:val="nil"/>
              <w:right w:val="nil"/>
            </w:tcBorders>
            <w:shd w:val="clear" w:color="000000" w:fill="B05195"/>
            <w:vAlign w:val="center"/>
            <w:hideMark/>
          </w:tcPr>
          <w:p w14:paraId="111A0BD1" w14:textId="77777777" w:rsidR="00E9214D" w:rsidRPr="0028745F" w:rsidRDefault="00E9214D" w:rsidP="00E9214D">
            <w:pPr>
              <w:jc w:val="center"/>
              <w:rPr>
                <w:rFonts w:cs="Calibri"/>
                <w:b/>
                <w:bCs/>
                <w:lang w:val="es-CO" w:eastAsia="es-CO"/>
              </w:rPr>
            </w:pPr>
            <w:r w:rsidRPr="0028745F">
              <w:rPr>
                <w:rFonts w:cs="Calibri"/>
                <w:b/>
                <w:bCs/>
                <w:lang w:val="es-CO" w:eastAsia="es-CO"/>
              </w:rPr>
              <w:t xml:space="preserve">ENTIDADES DE GOBIERNO </w:t>
            </w:r>
          </w:p>
          <w:p w14:paraId="2F440A19" w14:textId="77777777" w:rsidR="00EB1C90" w:rsidRPr="0028745F" w:rsidRDefault="00EB1C90" w:rsidP="00E9214D">
            <w:pPr>
              <w:jc w:val="center"/>
              <w:rPr>
                <w:rFonts w:cs="Calibri"/>
                <w:b/>
                <w:bCs/>
                <w:lang w:val="es-CO" w:eastAsia="es-CO"/>
              </w:rPr>
            </w:pPr>
          </w:p>
        </w:tc>
      </w:tr>
      <w:tr w:rsidR="0028745F" w:rsidRPr="0028745F" w14:paraId="330D68C1" w14:textId="77777777" w:rsidTr="00E9214D">
        <w:trPr>
          <w:trHeight w:val="285"/>
        </w:trPr>
        <w:tc>
          <w:tcPr>
            <w:tcW w:w="0" w:type="auto"/>
            <w:tcBorders>
              <w:top w:val="nil"/>
              <w:left w:val="nil"/>
              <w:bottom w:val="nil"/>
              <w:right w:val="single" w:sz="4" w:space="0" w:color="FFFFFF"/>
            </w:tcBorders>
            <w:shd w:val="clear" w:color="000000" w:fill="EFDCEA"/>
            <w:vAlign w:val="center"/>
            <w:hideMark/>
          </w:tcPr>
          <w:p w14:paraId="323C7C70" w14:textId="77777777" w:rsidR="00E9214D" w:rsidRPr="0028745F" w:rsidRDefault="00E9214D" w:rsidP="00E9214D">
            <w:pPr>
              <w:jc w:val="center"/>
              <w:rPr>
                <w:rFonts w:cs="Calibri"/>
                <w:b/>
                <w:bCs/>
                <w:lang w:val="es-CO" w:eastAsia="es-CO"/>
              </w:rPr>
            </w:pPr>
            <w:r w:rsidRPr="0028745F">
              <w:rPr>
                <w:rFonts w:cs="Calibri"/>
                <w:b/>
                <w:bCs/>
                <w:lang w:val="es-CO" w:eastAsia="es-CO"/>
              </w:rPr>
              <w:t>N.º</w:t>
            </w:r>
          </w:p>
        </w:tc>
        <w:tc>
          <w:tcPr>
            <w:tcW w:w="0" w:type="auto"/>
            <w:tcBorders>
              <w:top w:val="nil"/>
              <w:left w:val="nil"/>
              <w:bottom w:val="nil"/>
              <w:right w:val="single" w:sz="4" w:space="0" w:color="FFFFFF"/>
            </w:tcBorders>
            <w:shd w:val="clear" w:color="000000" w:fill="EFDCEA"/>
            <w:vAlign w:val="center"/>
            <w:hideMark/>
          </w:tcPr>
          <w:p w14:paraId="557E9905" w14:textId="77777777" w:rsidR="00E9214D" w:rsidRPr="0028745F" w:rsidRDefault="00E9214D" w:rsidP="00E9214D">
            <w:pPr>
              <w:jc w:val="center"/>
              <w:rPr>
                <w:rFonts w:cs="Calibri"/>
                <w:b/>
                <w:bCs/>
                <w:lang w:val="es-CO" w:eastAsia="es-CO"/>
              </w:rPr>
            </w:pPr>
            <w:r w:rsidRPr="0028745F">
              <w:rPr>
                <w:rFonts w:cs="Calibri"/>
                <w:b/>
                <w:bCs/>
                <w:lang w:val="es-CO" w:eastAsia="es-CO"/>
              </w:rPr>
              <w:t>Código</w:t>
            </w:r>
          </w:p>
        </w:tc>
        <w:tc>
          <w:tcPr>
            <w:tcW w:w="0" w:type="auto"/>
            <w:tcBorders>
              <w:top w:val="nil"/>
              <w:left w:val="nil"/>
              <w:bottom w:val="nil"/>
              <w:right w:val="single" w:sz="4" w:space="0" w:color="FFFFFF"/>
            </w:tcBorders>
            <w:shd w:val="clear" w:color="000000" w:fill="EFDCEA"/>
            <w:vAlign w:val="center"/>
            <w:hideMark/>
          </w:tcPr>
          <w:p w14:paraId="74C147D4" w14:textId="77777777" w:rsidR="00E9214D" w:rsidRPr="0028745F" w:rsidRDefault="00E9214D" w:rsidP="00E9214D">
            <w:pPr>
              <w:jc w:val="center"/>
              <w:rPr>
                <w:rFonts w:cs="Calibri"/>
                <w:b/>
                <w:bCs/>
                <w:lang w:val="es-CO" w:eastAsia="es-CO"/>
              </w:rPr>
            </w:pPr>
            <w:r w:rsidRPr="0028745F">
              <w:rPr>
                <w:rFonts w:cs="Calibri"/>
                <w:b/>
                <w:bCs/>
                <w:lang w:val="es-CO" w:eastAsia="es-CO"/>
              </w:rPr>
              <w:t>Entidad</w:t>
            </w:r>
          </w:p>
        </w:tc>
        <w:tc>
          <w:tcPr>
            <w:tcW w:w="0" w:type="auto"/>
            <w:tcBorders>
              <w:top w:val="nil"/>
              <w:left w:val="nil"/>
              <w:bottom w:val="nil"/>
              <w:right w:val="single" w:sz="4" w:space="0" w:color="FFFFFF"/>
            </w:tcBorders>
            <w:shd w:val="clear" w:color="000000" w:fill="EFDCEA"/>
            <w:vAlign w:val="center"/>
            <w:hideMark/>
          </w:tcPr>
          <w:p w14:paraId="35ED8940" w14:textId="77777777" w:rsidR="00E9214D" w:rsidRPr="0028745F" w:rsidRDefault="00E9214D" w:rsidP="00E9214D">
            <w:pPr>
              <w:jc w:val="center"/>
              <w:rPr>
                <w:rFonts w:cs="Calibri"/>
                <w:b/>
                <w:bCs/>
                <w:lang w:val="es-CO" w:eastAsia="es-CO"/>
              </w:rPr>
            </w:pPr>
            <w:r w:rsidRPr="0028745F">
              <w:rPr>
                <w:rFonts w:cs="Calibri"/>
                <w:b/>
                <w:bCs/>
                <w:lang w:val="es-CO" w:eastAsia="es-CO"/>
              </w:rPr>
              <w:t>2022</w:t>
            </w:r>
          </w:p>
        </w:tc>
        <w:tc>
          <w:tcPr>
            <w:tcW w:w="0" w:type="auto"/>
            <w:gridSpan w:val="3"/>
            <w:tcBorders>
              <w:top w:val="nil"/>
              <w:left w:val="nil"/>
              <w:bottom w:val="nil"/>
              <w:right w:val="single" w:sz="4" w:space="0" w:color="FFFFFF"/>
            </w:tcBorders>
            <w:shd w:val="clear" w:color="000000" w:fill="EFDCEA"/>
            <w:vAlign w:val="center"/>
            <w:hideMark/>
          </w:tcPr>
          <w:p w14:paraId="74B73231" w14:textId="77777777" w:rsidR="00E9214D" w:rsidRPr="0028745F" w:rsidRDefault="00E9214D" w:rsidP="00E9214D">
            <w:pPr>
              <w:jc w:val="center"/>
              <w:rPr>
                <w:rFonts w:cs="Calibri"/>
                <w:b/>
                <w:bCs/>
                <w:lang w:val="es-CO" w:eastAsia="es-CO"/>
              </w:rPr>
            </w:pPr>
            <w:r w:rsidRPr="0028745F">
              <w:rPr>
                <w:rFonts w:cs="Calibri"/>
                <w:b/>
                <w:bCs/>
                <w:lang w:val="es-CO" w:eastAsia="es-CO"/>
              </w:rPr>
              <w:t>2023</w:t>
            </w:r>
          </w:p>
        </w:tc>
      </w:tr>
      <w:tr w:rsidR="0028745F" w:rsidRPr="0028745F" w14:paraId="6326F591"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24787DC5" w14:textId="77777777" w:rsidR="00E01DD3" w:rsidRPr="0028745F" w:rsidRDefault="00E01DD3" w:rsidP="00E9214D">
            <w:pPr>
              <w:rPr>
                <w:rFonts w:cs="Calibri"/>
                <w:b/>
                <w:bCs/>
                <w:sz w:val="20"/>
                <w:szCs w:val="20"/>
                <w:lang w:val="es-CO" w:eastAsia="es-CO"/>
              </w:rPr>
            </w:pPr>
          </w:p>
          <w:p w14:paraId="3D7DB73F"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DEPARTAMENTOS ADMINISTRATIVOS</w:t>
            </w:r>
          </w:p>
          <w:p w14:paraId="1AEBCD12" w14:textId="77777777" w:rsidR="00EB1C90" w:rsidRPr="0028745F" w:rsidRDefault="00EB1C90" w:rsidP="00E9214D">
            <w:pPr>
              <w:rPr>
                <w:rFonts w:cs="Calibri"/>
                <w:b/>
                <w:bCs/>
                <w:sz w:val="20"/>
                <w:szCs w:val="20"/>
                <w:lang w:val="es-CO" w:eastAsia="es-CO"/>
              </w:rPr>
            </w:pPr>
          </w:p>
        </w:tc>
      </w:tr>
      <w:tr w:rsidR="0028745F" w:rsidRPr="0028745F" w14:paraId="3A09B379" w14:textId="77777777" w:rsidTr="00E9214D">
        <w:trPr>
          <w:trHeight w:val="510"/>
        </w:trPr>
        <w:tc>
          <w:tcPr>
            <w:tcW w:w="0" w:type="auto"/>
            <w:tcBorders>
              <w:top w:val="nil"/>
              <w:left w:val="nil"/>
              <w:bottom w:val="nil"/>
              <w:right w:val="nil"/>
            </w:tcBorders>
            <w:shd w:val="clear" w:color="auto" w:fill="auto"/>
            <w:vAlign w:val="center"/>
            <w:hideMark/>
          </w:tcPr>
          <w:p w14:paraId="68A7A7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02C61C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821500000</w:t>
            </w:r>
          </w:p>
        </w:tc>
        <w:tc>
          <w:tcPr>
            <w:tcW w:w="0" w:type="auto"/>
            <w:tcBorders>
              <w:top w:val="nil"/>
              <w:left w:val="nil"/>
              <w:bottom w:val="nil"/>
              <w:right w:val="nil"/>
            </w:tcBorders>
            <w:shd w:val="clear" w:color="auto" w:fill="auto"/>
            <w:vAlign w:val="center"/>
            <w:hideMark/>
          </w:tcPr>
          <w:p w14:paraId="053103B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Departamento Administrativo para la Prosperidad Social</w:t>
            </w:r>
          </w:p>
        </w:tc>
        <w:tc>
          <w:tcPr>
            <w:tcW w:w="0" w:type="auto"/>
            <w:tcBorders>
              <w:top w:val="nil"/>
              <w:left w:val="nil"/>
              <w:bottom w:val="nil"/>
              <w:right w:val="nil"/>
            </w:tcBorders>
            <w:shd w:val="clear" w:color="auto" w:fill="auto"/>
            <w:vAlign w:val="center"/>
            <w:hideMark/>
          </w:tcPr>
          <w:p w14:paraId="446837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6D141D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37BE1A6A"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30821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5AE3737" w14:textId="77777777" w:rsidTr="00E9214D">
        <w:trPr>
          <w:trHeight w:val="510"/>
        </w:trPr>
        <w:tc>
          <w:tcPr>
            <w:tcW w:w="0" w:type="auto"/>
            <w:tcBorders>
              <w:top w:val="nil"/>
              <w:left w:val="nil"/>
              <w:bottom w:val="nil"/>
              <w:right w:val="nil"/>
            </w:tcBorders>
            <w:shd w:val="clear" w:color="auto" w:fill="auto"/>
            <w:vAlign w:val="center"/>
            <w:hideMark/>
          </w:tcPr>
          <w:p w14:paraId="2136FBE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556AA9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923272420</w:t>
            </w:r>
          </w:p>
        </w:tc>
        <w:tc>
          <w:tcPr>
            <w:tcW w:w="0" w:type="auto"/>
            <w:tcBorders>
              <w:top w:val="nil"/>
              <w:left w:val="nil"/>
              <w:bottom w:val="nil"/>
              <w:right w:val="nil"/>
            </w:tcBorders>
            <w:shd w:val="clear" w:color="auto" w:fill="auto"/>
            <w:vAlign w:val="center"/>
            <w:hideMark/>
          </w:tcPr>
          <w:p w14:paraId="77FC4D1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Departamento Administrativo - Dirección Nacional de Inteligencia</w:t>
            </w:r>
          </w:p>
        </w:tc>
        <w:tc>
          <w:tcPr>
            <w:tcW w:w="0" w:type="auto"/>
            <w:tcBorders>
              <w:top w:val="nil"/>
              <w:left w:val="nil"/>
              <w:bottom w:val="nil"/>
              <w:right w:val="nil"/>
            </w:tcBorders>
            <w:shd w:val="clear" w:color="auto" w:fill="auto"/>
            <w:vAlign w:val="center"/>
            <w:hideMark/>
          </w:tcPr>
          <w:p w14:paraId="2526D6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4,74</w:t>
            </w:r>
          </w:p>
        </w:tc>
        <w:tc>
          <w:tcPr>
            <w:tcW w:w="0" w:type="auto"/>
            <w:tcBorders>
              <w:top w:val="nil"/>
              <w:left w:val="nil"/>
              <w:bottom w:val="nil"/>
              <w:right w:val="nil"/>
            </w:tcBorders>
            <w:shd w:val="clear" w:color="auto" w:fill="auto"/>
            <w:vAlign w:val="center"/>
            <w:hideMark/>
          </w:tcPr>
          <w:p w14:paraId="5E1045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313F507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4FEFFF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2C9C3EA" w14:textId="77777777" w:rsidTr="00E9214D">
        <w:trPr>
          <w:trHeight w:val="510"/>
        </w:trPr>
        <w:tc>
          <w:tcPr>
            <w:tcW w:w="0" w:type="auto"/>
            <w:tcBorders>
              <w:top w:val="nil"/>
              <w:left w:val="nil"/>
              <w:bottom w:val="nil"/>
              <w:right w:val="nil"/>
            </w:tcBorders>
            <w:shd w:val="clear" w:color="auto" w:fill="auto"/>
            <w:vAlign w:val="center"/>
            <w:hideMark/>
          </w:tcPr>
          <w:p w14:paraId="2789115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506A56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10600000</w:t>
            </w:r>
          </w:p>
        </w:tc>
        <w:tc>
          <w:tcPr>
            <w:tcW w:w="0" w:type="auto"/>
            <w:tcBorders>
              <w:top w:val="nil"/>
              <w:left w:val="nil"/>
              <w:bottom w:val="nil"/>
              <w:right w:val="nil"/>
            </w:tcBorders>
            <w:shd w:val="clear" w:color="auto" w:fill="auto"/>
            <w:vAlign w:val="bottom"/>
            <w:hideMark/>
          </w:tcPr>
          <w:p w14:paraId="1A8717F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Departamento Administrativo de la Presidencia de la República</w:t>
            </w:r>
          </w:p>
        </w:tc>
        <w:tc>
          <w:tcPr>
            <w:tcW w:w="0" w:type="auto"/>
            <w:tcBorders>
              <w:top w:val="nil"/>
              <w:left w:val="nil"/>
              <w:bottom w:val="nil"/>
              <w:right w:val="nil"/>
            </w:tcBorders>
            <w:shd w:val="clear" w:color="auto" w:fill="auto"/>
            <w:vAlign w:val="center"/>
            <w:hideMark/>
          </w:tcPr>
          <w:p w14:paraId="4BAE65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C7E56C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15D35F4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8FB7B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9A191C2" w14:textId="77777777" w:rsidTr="00E9214D">
        <w:trPr>
          <w:trHeight w:val="510"/>
        </w:trPr>
        <w:tc>
          <w:tcPr>
            <w:tcW w:w="0" w:type="auto"/>
            <w:tcBorders>
              <w:top w:val="nil"/>
              <w:left w:val="nil"/>
              <w:bottom w:val="nil"/>
              <w:right w:val="nil"/>
            </w:tcBorders>
            <w:shd w:val="clear" w:color="auto" w:fill="auto"/>
            <w:vAlign w:val="center"/>
            <w:hideMark/>
          </w:tcPr>
          <w:p w14:paraId="616DAA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472BDC1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10800000</w:t>
            </w:r>
          </w:p>
        </w:tc>
        <w:tc>
          <w:tcPr>
            <w:tcW w:w="0" w:type="auto"/>
            <w:tcBorders>
              <w:top w:val="nil"/>
              <w:left w:val="nil"/>
              <w:bottom w:val="nil"/>
              <w:right w:val="nil"/>
            </w:tcBorders>
            <w:shd w:val="clear" w:color="auto" w:fill="auto"/>
            <w:vAlign w:val="center"/>
            <w:hideMark/>
          </w:tcPr>
          <w:p w14:paraId="78A8139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Departamento Administrativo de la Función Pública</w:t>
            </w:r>
          </w:p>
        </w:tc>
        <w:tc>
          <w:tcPr>
            <w:tcW w:w="0" w:type="auto"/>
            <w:tcBorders>
              <w:top w:val="nil"/>
              <w:left w:val="nil"/>
              <w:bottom w:val="nil"/>
              <w:right w:val="nil"/>
            </w:tcBorders>
            <w:shd w:val="clear" w:color="auto" w:fill="auto"/>
            <w:vAlign w:val="center"/>
            <w:hideMark/>
          </w:tcPr>
          <w:p w14:paraId="63042D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w:t>
            </w:r>
          </w:p>
        </w:tc>
        <w:tc>
          <w:tcPr>
            <w:tcW w:w="0" w:type="auto"/>
            <w:tcBorders>
              <w:top w:val="nil"/>
              <w:left w:val="nil"/>
              <w:bottom w:val="nil"/>
              <w:right w:val="nil"/>
            </w:tcBorders>
            <w:shd w:val="clear" w:color="auto" w:fill="auto"/>
            <w:vAlign w:val="center"/>
            <w:hideMark/>
          </w:tcPr>
          <w:p w14:paraId="3245B6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bottom w:val="nil"/>
              <w:right w:val="nil"/>
            </w:tcBorders>
            <w:shd w:val="clear" w:color="auto" w:fill="auto"/>
            <w:vAlign w:val="center"/>
            <w:hideMark/>
          </w:tcPr>
          <w:p w14:paraId="3769760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3E169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EC6F149" w14:textId="77777777" w:rsidTr="00E9214D">
        <w:trPr>
          <w:trHeight w:val="360"/>
        </w:trPr>
        <w:tc>
          <w:tcPr>
            <w:tcW w:w="0" w:type="auto"/>
            <w:tcBorders>
              <w:top w:val="nil"/>
              <w:left w:val="nil"/>
              <w:bottom w:val="nil"/>
              <w:right w:val="nil"/>
            </w:tcBorders>
            <w:shd w:val="clear" w:color="auto" w:fill="auto"/>
            <w:vAlign w:val="center"/>
            <w:hideMark/>
          </w:tcPr>
          <w:p w14:paraId="2661981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09158C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10500000</w:t>
            </w:r>
          </w:p>
        </w:tc>
        <w:tc>
          <w:tcPr>
            <w:tcW w:w="0" w:type="auto"/>
            <w:tcBorders>
              <w:top w:val="nil"/>
              <w:left w:val="nil"/>
              <w:bottom w:val="nil"/>
              <w:right w:val="nil"/>
            </w:tcBorders>
            <w:shd w:val="clear" w:color="auto" w:fill="auto"/>
            <w:vAlign w:val="center"/>
            <w:hideMark/>
          </w:tcPr>
          <w:p w14:paraId="1AAF1C3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Departamento Nacional de Planeación</w:t>
            </w:r>
          </w:p>
        </w:tc>
        <w:tc>
          <w:tcPr>
            <w:tcW w:w="0" w:type="auto"/>
            <w:tcBorders>
              <w:top w:val="nil"/>
              <w:left w:val="nil"/>
              <w:bottom w:val="nil"/>
              <w:right w:val="nil"/>
            </w:tcBorders>
            <w:shd w:val="clear" w:color="auto" w:fill="auto"/>
            <w:vAlign w:val="center"/>
            <w:hideMark/>
          </w:tcPr>
          <w:p w14:paraId="4ADA7EF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3B449AE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4,56</w:t>
            </w:r>
          </w:p>
        </w:tc>
        <w:tc>
          <w:tcPr>
            <w:tcW w:w="0" w:type="auto"/>
            <w:tcBorders>
              <w:top w:val="nil"/>
              <w:left w:val="nil"/>
              <w:bottom w:val="nil"/>
              <w:right w:val="nil"/>
            </w:tcBorders>
            <w:shd w:val="clear" w:color="auto" w:fill="auto"/>
            <w:vAlign w:val="center"/>
            <w:hideMark/>
          </w:tcPr>
          <w:p w14:paraId="51F8327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9B5CE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E29F850" w14:textId="77777777" w:rsidTr="00E9214D">
        <w:trPr>
          <w:trHeight w:val="510"/>
        </w:trPr>
        <w:tc>
          <w:tcPr>
            <w:tcW w:w="0" w:type="auto"/>
            <w:tcBorders>
              <w:top w:val="nil"/>
              <w:left w:val="nil"/>
              <w:bottom w:val="nil"/>
              <w:right w:val="nil"/>
            </w:tcBorders>
            <w:shd w:val="clear" w:color="auto" w:fill="auto"/>
            <w:vAlign w:val="center"/>
            <w:hideMark/>
          </w:tcPr>
          <w:p w14:paraId="01232B9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3D4C81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10400000</w:t>
            </w:r>
          </w:p>
        </w:tc>
        <w:tc>
          <w:tcPr>
            <w:tcW w:w="0" w:type="auto"/>
            <w:tcBorders>
              <w:top w:val="nil"/>
              <w:left w:val="nil"/>
              <w:bottom w:val="nil"/>
              <w:right w:val="nil"/>
            </w:tcBorders>
            <w:shd w:val="clear" w:color="auto" w:fill="auto"/>
            <w:vAlign w:val="center"/>
            <w:hideMark/>
          </w:tcPr>
          <w:p w14:paraId="3B157FF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Departamento Administrativo Nacional de Estadística</w:t>
            </w:r>
          </w:p>
        </w:tc>
        <w:tc>
          <w:tcPr>
            <w:tcW w:w="0" w:type="auto"/>
            <w:tcBorders>
              <w:top w:val="nil"/>
              <w:left w:val="nil"/>
              <w:bottom w:val="nil"/>
              <w:right w:val="nil"/>
            </w:tcBorders>
            <w:shd w:val="clear" w:color="auto" w:fill="auto"/>
            <w:vAlign w:val="center"/>
            <w:hideMark/>
          </w:tcPr>
          <w:p w14:paraId="42DAE57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4,38</w:t>
            </w:r>
          </w:p>
        </w:tc>
        <w:tc>
          <w:tcPr>
            <w:tcW w:w="0" w:type="auto"/>
            <w:tcBorders>
              <w:top w:val="nil"/>
              <w:left w:val="nil"/>
              <w:bottom w:val="nil"/>
              <w:right w:val="nil"/>
            </w:tcBorders>
            <w:shd w:val="clear" w:color="auto" w:fill="auto"/>
            <w:vAlign w:val="center"/>
            <w:hideMark/>
          </w:tcPr>
          <w:p w14:paraId="62A121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4,36</w:t>
            </w:r>
          </w:p>
        </w:tc>
        <w:tc>
          <w:tcPr>
            <w:tcW w:w="0" w:type="auto"/>
            <w:tcBorders>
              <w:top w:val="nil"/>
              <w:left w:val="nil"/>
              <w:bottom w:val="nil"/>
              <w:right w:val="nil"/>
            </w:tcBorders>
            <w:shd w:val="clear" w:color="auto" w:fill="auto"/>
            <w:vAlign w:val="center"/>
            <w:hideMark/>
          </w:tcPr>
          <w:p w14:paraId="5A900D1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352E5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FA65D6F"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2B28180A" w14:textId="77777777" w:rsidR="00EB1C90" w:rsidRPr="0028745F" w:rsidRDefault="00EB1C90" w:rsidP="00E9214D">
            <w:pPr>
              <w:rPr>
                <w:rFonts w:cs="Calibri"/>
                <w:b/>
                <w:bCs/>
                <w:sz w:val="20"/>
                <w:szCs w:val="20"/>
                <w:lang w:val="es-CO" w:eastAsia="es-CO"/>
              </w:rPr>
            </w:pPr>
          </w:p>
          <w:p w14:paraId="3C2EFE97"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ESTABLECIMIENTOS PÚBLICOS</w:t>
            </w:r>
          </w:p>
          <w:p w14:paraId="71E9C137" w14:textId="77777777" w:rsidR="00EB1C90" w:rsidRPr="0028745F" w:rsidRDefault="00EB1C90" w:rsidP="00E9214D">
            <w:pPr>
              <w:rPr>
                <w:rFonts w:cs="Calibri"/>
                <w:b/>
                <w:bCs/>
                <w:sz w:val="20"/>
                <w:szCs w:val="20"/>
                <w:lang w:val="es-CO" w:eastAsia="es-CO"/>
              </w:rPr>
            </w:pPr>
          </w:p>
        </w:tc>
      </w:tr>
      <w:tr w:rsidR="0028745F" w:rsidRPr="0028745F" w14:paraId="53843735" w14:textId="77777777" w:rsidTr="00E9214D">
        <w:trPr>
          <w:trHeight w:val="360"/>
        </w:trPr>
        <w:tc>
          <w:tcPr>
            <w:tcW w:w="0" w:type="auto"/>
            <w:tcBorders>
              <w:top w:val="nil"/>
              <w:left w:val="nil"/>
              <w:bottom w:val="nil"/>
              <w:right w:val="nil"/>
            </w:tcBorders>
            <w:shd w:val="clear" w:color="auto" w:fill="auto"/>
            <w:vAlign w:val="center"/>
            <w:hideMark/>
          </w:tcPr>
          <w:p w14:paraId="1C5B27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701820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822300000</w:t>
            </w:r>
          </w:p>
        </w:tc>
        <w:tc>
          <w:tcPr>
            <w:tcW w:w="0" w:type="auto"/>
            <w:tcBorders>
              <w:top w:val="nil"/>
              <w:left w:val="nil"/>
              <w:bottom w:val="nil"/>
              <w:right w:val="nil"/>
            </w:tcBorders>
            <w:shd w:val="clear" w:color="auto" w:fill="auto"/>
            <w:vAlign w:val="center"/>
            <w:hideMark/>
          </w:tcPr>
          <w:p w14:paraId="689E8B7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Archivo General de la Nación</w:t>
            </w:r>
          </w:p>
        </w:tc>
        <w:tc>
          <w:tcPr>
            <w:tcW w:w="0" w:type="auto"/>
            <w:tcBorders>
              <w:top w:val="nil"/>
              <w:left w:val="nil"/>
              <w:bottom w:val="nil"/>
              <w:right w:val="nil"/>
            </w:tcBorders>
            <w:shd w:val="clear" w:color="auto" w:fill="auto"/>
            <w:vAlign w:val="center"/>
            <w:hideMark/>
          </w:tcPr>
          <w:p w14:paraId="255A36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0E671F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3AE514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1707D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FBF93C9" w14:textId="77777777" w:rsidTr="00E9214D">
        <w:trPr>
          <w:trHeight w:val="360"/>
        </w:trPr>
        <w:tc>
          <w:tcPr>
            <w:tcW w:w="0" w:type="auto"/>
            <w:tcBorders>
              <w:top w:val="nil"/>
              <w:left w:val="nil"/>
              <w:right w:val="nil"/>
            </w:tcBorders>
            <w:shd w:val="clear" w:color="auto" w:fill="auto"/>
            <w:vAlign w:val="center"/>
            <w:hideMark/>
          </w:tcPr>
          <w:p w14:paraId="1246E19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right w:val="nil"/>
            </w:tcBorders>
            <w:shd w:val="clear" w:color="auto" w:fill="auto"/>
            <w:vAlign w:val="center"/>
            <w:hideMark/>
          </w:tcPr>
          <w:p w14:paraId="444954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22000000</w:t>
            </w:r>
          </w:p>
        </w:tc>
        <w:tc>
          <w:tcPr>
            <w:tcW w:w="0" w:type="auto"/>
            <w:tcBorders>
              <w:top w:val="nil"/>
              <w:left w:val="nil"/>
              <w:right w:val="nil"/>
            </w:tcBorders>
            <w:shd w:val="clear" w:color="auto" w:fill="auto"/>
            <w:vAlign w:val="center"/>
            <w:hideMark/>
          </w:tcPr>
          <w:p w14:paraId="4C3767C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Escuela Superior de Administración Pública</w:t>
            </w:r>
          </w:p>
        </w:tc>
        <w:tc>
          <w:tcPr>
            <w:tcW w:w="0" w:type="auto"/>
            <w:tcBorders>
              <w:top w:val="nil"/>
              <w:left w:val="nil"/>
              <w:right w:val="nil"/>
            </w:tcBorders>
            <w:shd w:val="clear" w:color="auto" w:fill="auto"/>
            <w:vAlign w:val="center"/>
            <w:hideMark/>
          </w:tcPr>
          <w:p w14:paraId="04961D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E005F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3F659B58"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380555F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5FA3FAF" w14:textId="77777777" w:rsidTr="00E9214D">
        <w:trPr>
          <w:trHeight w:val="510"/>
        </w:trPr>
        <w:tc>
          <w:tcPr>
            <w:tcW w:w="0" w:type="auto"/>
            <w:tcBorders>
              <w:top w:val="nil"/>
              <w:left w:val="nil"/>
              <w:right w:val="nil"/>
            </w:tcBorders>
            <w:shd w:val="clear" w:color="auto" w:fill="auto"/>
            <w:vAlign w:val="center"/>
            <w:hideMark/>
          </w:tcPr>
          <w:p w14:paraId="3395628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right w:val="nil"/>
            </w:tcBorders>
            <w:shd w:val="clear" w:color="auto" w:fill="auto"/>
            <w:vAlign w:val="center"/>
            <w:hideMark/>
          </w:tcPr>
          <w:p w14:paraId="04F2C7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36900000</w:t>
            </w:r>
          </w:p>
        </w:tc>
        <w:tc>
          <w:tcPr>
            <w:tcW w:w="0" w:type="auto"/>
            <w:tcBorders>
              <w:top w:val="nil"/>
              <w:left w:val="nil"/>
              <w:right w:val="nil"/>
            </w:tcBorders>
            <w:shd w:val="clear" w:color="auto" w:fill="auto"/>
            <w:vAlign w:val="center"/>
            <w:hideMark/>
          </w:tcPr>
          <w:p w14:paraId="70ED20A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de Planificación y Promoción de Soluciones Energéticas</w:t>
            </w:r>
          </w:p>
        </w:tc>
        <w:tc>
          <w:tcPr>
            <w:tcW w:w="0" w:type="auto"/>
            <w:tcBorders>
              <w:top w:val="nil"/>
              <w:left w:val="nil"/>
              <w:right w:val="nil"/>
            </w:tcBorders>
            <w:shd w:val="clear" w:color="auto" w:fill="auto"/>
            <w:vAlign w:val="center"/>
            <w:hideMark/>
          </w:tcPr>
          <w:p w14:paraId="540B42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4EF75E9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2F4AC5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7F832A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A251A2F" w14:textId="77777777" w:rsidTr="00E9214D">
        <w:trPr>
          <w:trHeight w:val="360"/>
        </w:trPr>
        <w:tc>
          <w:tcPr>
            <w:tcW w:w="0" w:type="auto"/>
            <w:tcBorders>
              <w:left w:val="nil"/>
              <w:bottom w:val="single" w:sz="4" w:space="0" w:color="5B9BD5" w:themeColor="accent1"/>
              <w:right w:val="nil"/>
            </w:tcBorders>
            <w:shd w:val="clear" w:color="auto" w:fill="auto"/>
            <w:vAlign w:val="center"/>
            <w:hideMark/>
          </w:tcPr>
          <w:p w14:paraId="4C6A15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left w:val="nil"/>
              <w:bottom w:val="single" w:sz="4" w:space="0" w:color="5B9BD5" w:themeColor="accent1"/>
              <w:right w:val="nil"/>
            </w:tcBorders>
            <w:shd w:val="clear" w:color="auto" w:fill="auto"/>
            <w:vAlign w:val="center"/>
            <w:hideMark/>
          </w:tcPr>
          <w:p w14:paraId="1CCADC6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27500000</w:t>
            </w:r>
          </w:p>
        </w:tc>
        <w:tc>
          <w:tcPr>
            <w:tcW w:w="0" w:type="auto"/>
            <w:tcBorders>
              <w:left w:val="nil"/>
              <w:bottom w:val="single" w:sz="4" w:space="0" w:color="5B9BD5" w:themeColor="accent1"/>
              <w:right w:val="nil"/>
            </w:tcBorders>
            <w:shd w:val="clear" w:color="auto" w:fill="auto"/>
            <w:vAlign w:val="center"/>
            <w:hideMark/>
          </w:tcPr>
          <w:p w14:paraId="2D755A9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Pedagógica Nacional</w:t>
            </w:r>
          </w:p>
        </w:tc>
        <w:tc>
          <w:tcPr>
            <w:tcW w:w="0" w:type="auto"/>
            <w:tcBorders>
              <w:left w:val="nil"/>
              <w:bottom w:val="single" w:sz="4" w:space="0" w:color="5B9BD5" w:themeColor="accent1"/>
              <w:right w:val="nil"/>
            </w:tcBorders>
            <w:shd w:val="clear" w:color="auto" w:fill="auto"/>
            <w:vAlign w:val="center"/>
            <w:hideMark/>
          </w:tcPr>
          <w:p w14:paraId="0A22300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left w:val="nil"/>
              <w:bottom w:val="single" w:sz="4" w:space="0" w:color="5B9BD5" w:themeColor="accent1"/>
              <w:right w:val="nil"/>
            </w:tcBorders>
            <w:shd w:val="clear" w:color="auto" w:fill="auto"/>
            <w:vAlign w:val="center"/>
            <w:hideMark/>
          </w:tcPr>
          <w:p w14:paraId="5C991A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left w:val="nil"/>
              <w:bottom w:val="single" w:sz="4" w:space="0" w:color="5B9BD5" w:themeColor="accent1"/>
              <w:right w:val="nil"/>
            </w:tcBorders>
            <w:shd w:val="clear" w:color="auto" w:fill="auto"/>
            <w:vAlign w:val="center"/>
            <w:hideMark/>
          </w:tcPr>
          <w:p w14:paraId="78A3A63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single" w:sz="4" w:space="0" w:color="5B9BD5" w:themeColor="accent1"/>
              <w:right w:val="nil"/>
            </w:tcBorders>
            <w:shd w:val="clear" w:color="auto" w:fill="auto"/>
            <w:vAlign w:val="center"/>
            <w:hideMark/>
          </w:tcPr>
          <w:p w14:paraId="392C78D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99EC5AC" w14:textId="77777777" w:rsidTr="00E9214D">
        <w:trPr>
          <w:trHeight w:val="510"/>
        </w:trPr>
        <w:tc>
          <w:tcPr>
            <w:tcW w:w="0" w:type="auto"/>
            <w:tcBorders>
              <w:top w:val="single" w:sz="4" w:space="0" w:color="5B9BD5" w:themeColor="accent1"/>
              <w:left w:val="nil"/>
              <w:bottom w:val="nil"/>
              <w:right w:val="nil"/>
            </w:tcBorders>
            <w:shd w:val="clear" w:color="auto" w:fill="auto"/>
            <w:vAlign w:val="center"/>
            <w:hideMark/>
          </w:tcPr>
          <w:p w14:paraId="7C6A78D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single" w:sz="4" w:space="0" w:color="5B9BD5" w:themeColor="accent1"/>
              <w:left w:val="nil"/>
              <w:bottom w:val="nil"/>
              <w:right w:val="nil"/>
            </w:tcBorders>
            <w:shd w:val="clear" w:color="auto" w:fill="auto"/>
            <w:vAlign w:val="center"/>
            <w:hideMark/>
          </w:tcPr>
          <w:p w14:paraId="1BAB46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27615000</w:t>
            </w:r>
          </w:p>
        </w:tc>
        <w:tc>
          <w:tcPr>
            <w:tcW w:w="0" w:type="auto"/>
            <w:tcBorders>
              <w:top w:val="single" w:sz="4" w:space="0" w:color="5B9BD5" w:themeColor="accent1"/>
              <w:left w:val="nil"/>
              <w:bottom w:val="nil"/>
              <w:right w:val="nil"/>
            </w:tcBorders>
            <w:shd w:val="clear" w:color="auto" w:fill="auto"/>
            <w:vAlign w:val="center"/>
            <w:hideMark/>
          </w:tcPr>
          <w:p w14:paraId="14ACED2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Pedagógica y Tecnológica de Colombia</w:t>
            </w:r>
          </w:p>
        </w:tc>
        <w:tc>
          <w:tcPr>
            <w:tcW w:w="0" w:type="auto"/>
            <w:tcBorders>
              <w:top w:val="single" w:sz="4" w:space="0" w:color="5B9BD5" w:themeColor="accent1"/>
              <w:left w:val="nil"/>
              <w:bottom w:val="nil"/>
              <w:right w:val="nil"/>
            </w:tcBorders>
            <w:shd w:val="clear" w:color="auto" w:fill="auto"/>
            <w:vAlign w:val="center"/>
            <w:hideMark/>
          </w:tcPr>
          <w:p w14:paraId="491289E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single" w:sz="4" w:space="0" w:color="5B9BD5" w:themeColor="accent1"/>
              <w:left w:val="nil"/>
              <w:bottom w:val="nil"/>
              <w:right w:val="nil"/>
            </w:tcBorders>
            <w:shd w:val="clear" w:color="auto" w:fill="auto"/>
            <w:vAlign w:val="center"/>
            <w:hideMark/>
          </w:tcPr>
          <w:p w14:paraId="6740EDC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nil"/>
              <w:right w:val="nil"/>
            </w:tcBorders>
            <w:shd w:val="clear" w:color="auto" w:fill="auto"/>
            <w:vAlign w:val="center"/>
            <w:hideMark/>
          </w:tcPr>
          <w:p w14:paraId="40EEF87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2ABE82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24694FD" w14:textId="77777777" w:rsidTr="00E9214D">
        <w:trPr>
          <w:trHeight w:val="360"/>
        </w:trPr>
        <w:tc>
          <w:tcPr>
            <w:tcW w:w="0" w:type="auto"/>
            <w:tcBorders>
              <w:top w:val="nil"/>
              <w:left w:val="nil"/>
              <w:bottom w:val="nil"/>
              <w:right w:val="nil"/>
            </w:tcBorders>
            <w:shd w:val="clear" w:color="auto" w:fill="auto"/>
            <w:vAlign w:val="center"/>
            <w:hideMark/>
          </w:tcPr>
          <w:p w14:paraId="0B1240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563435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821920000</w:t>
            </w:r>
          </w:p>
        </w:tc>
        <w:tc>
          <w:tcPr>
            <w:tcW w:w="0" w:type="auto"/>
            <w:tcBorders>
              <w:top w:val="nil"/>
              <w:left w:val="nil"/>
              <w:bottom w:val="nil"/>
              <w:right w:val="nil"/>
            </w:tcBorders>
            <w:shd w:val="clear" w:color="auto" w:fill="auto"/>
            <w:vAlign w:val="center"/>
            <w:hideMark/>
          </w:tcPr>
          <w:p w14:paraId="2BEA746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Popular del Cesar</w:t>
            </w:r>
          </w:p>
        </w:tc>
        <w:tc>
          <w:tcPr>
            <w:tcW w:w="0" w:type="auto"/>
            <w:tcBorders>
              <w:top w:val="nil"/>
              <w:left w:val="nil"/>
              <w:bottom w:val="nil"/>
              <w:right w:val="nil"/>
            </w:tcBorders>
            <w:shd w:val="clear" w:color="auto" w:fill="auto"/>
            <w:vAlign w:val="center"/>
            <w:hideMark/>
          </w:tcPr>
          <w:p w14:paraId="5C80125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84D8B8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1EE525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ED8E7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3AB9A02" w14:textId="77777777" w:rsidTr="00E9214D">
        <w:trPr>
          <w:trHeight w:val="360"/>
        </w:trPr>
        <w:tc>
          <w:tcPr>
            <w:tcW w:w="0" w:type="auto"/>
            <w:tcBorders>
              <w:top w:val="nil"/>
              <w:left w:val="nil"/>
              <w:bottom w:val="nil"/>
              <w:right w:val="nil"/>
            </w:tcBorders>
            <w:shd w:val="clear" w:color="auto" w:fill="auto"/>
            <w:vAlign w:val="center"/>
            <w:hideMark/>
          </w:tcPr>
          <w:p w14:paraId="48CE8D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372098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97600000</w:t>
            </w:r>
          </w:p>
        </w:tc>
        <w:tc>
          <w:tcPr>
            <w:tcW w:w="0" w:type="auto"/>
            <w:tcBorders>
              <w:top w:val="nil"/>
              <w:left w:val="nil"/>
              <w:bottom w:val="nil"/>
              <w:right w:val="nil"/>
            </w:tcBorders>
            <w:shd w:val="clear" w:color="auto" w:fill="auto"/>
            <w:vAlign w:val="center"/>
            <w:hideMark/>
          </w:tcPr>
          <w:p w14:paraId="7876F9E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Nacional de Vivienda</w:t>
            </w:r>
          </w:p>
        </w:tc>
        <w:tc>
          <w:tcPr>
            <w:tcW w:w="0" w:type="auto"/>
            <w:tcBorders>
              <w:top w:val="nil"/>
              <w:left w:val="nil"/>
              <w:bottom w:val="nil"/>
              <w:right w:val="nil"/>
            </w:tcBorders>
            <w:shd w:val="clear" w:color="auto" w:fill="auto"/>
            <w:vAlign w:val="center"/>
            <w:hideMark/>
          </w:tcPr>
          <w:p w14:paraId="075CF2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4,99</w:t>
            </w:r>
          </w:p>
        </w:tc>
        <w:tc>
          <w:tcPr>
            <w:tcW w:w="0" w:type="auto"/>
            <w:tcBorders>
              <w:top w:val="nil"/>
              <w:left w:val="nil"/>
              <w:bottom w:val="nil"/>
              <w:right w:val="nil"/>
            </w:tcBorders>
            <w:shd w:val="clear" w:color="auto" w:fill="auto"/>
            <w:vAlign w:val="center"/>
            <w:hideMark/>
          </w:tcPr>
          <w:p w14:paraId="13D2AFF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14B58A4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38656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6062558" w14:textId="77777777" w:rsidTr="00E9214D">
        <w:trPr>
          <w:trHeight w:val="510"/>
        </w:trPr>
        <w:tc>
          <w:tcPr>
            <w:tcW w:w="0" w:type="auto"/>
            <w:tcBorders>
              <w:top w:val="nil"/>
              <w:left w:val="nil"/>
              <w:right w:val="nil"/>
            </w:tcBorders>
            <w:shd w:val="clear" w:color="auto" w:fill="auto"/>
            <w:vAlign w:val="center"/>
            <w:hideMark/>
          </w:tcPr>
          <w:p w14:paraId="093FF4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right w:val="nil"/>
            </w:tcBorders>
            <w:shd w:val="clear" w:color="auto" w:fill="auto"/>
            <w:vAlign w:val="center"/>
            <w:hideMark/>
          </w:tcPr>
          <w:p w14:paraId="758083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820500000</w:t>
            </w:r>
          </w:p>
        </w:tc>
        <w:tc>
          <w:tcPr>
            <w:tcW w:w="0" w:type="auto"/>
            <w:tcBorders>
              <w:top w:val="nil"/>
              <w:left w:val="nil"/>
              <w:right w:val="nil"/>
            </w:tcBorders>
            <w:shd w:val="clear" w:color="auto" w:fill="auto"/>
            <w:vAlign w:val="center"/>
            <w:hideMark/>
          </w:tcPr>
          <w:p w14:paraId="5E40091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Rotatorio de la Registraduría Nacional del Estado Civil</w:t>
            </w:r>
          </w:p>
        </w:tc>
        <w:tc>
          <w:tcPr>
            <w:tcW w:w="0" w:type="auto"/>
            <w:tcBorders>
              <w:top w:val="nil"/>
              <w:left w:val="nil"/>
              <w:right w:val="nil"/>
            </w:tcBorders>
            <w:shd w:val="clear" w:color="auto" w:fill="auto"/>
            <w:vAlign w:val="center"/>
            <w:hideMark/>
          </w:tcPr>
          <w:p w14:paraId="59A91B8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right w:val="nil"/>
            </w:tcBorders>
            <w:shd w:val="clear" w:color="auto" w:fill="auto"/>
            <w:vAlign w:val="center"/>
            <w:hideMark/>
          </w:tcPr>
          <w:p w14:paraId="479307E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right w:val="nil"/>
            </w:tcBorders>
            <w:shd w:val="clear" w:color="auto" w:fill="auto"/>
            <w:vAlign w:val="center"/>
            <w:hideMark/>
          </w:tcPr>
          <w:p w14:paraId="6EA20ECA"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5A1E43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E8F4107" w14:textId="77777777" w:rsidTr="00E9214D">
        <w:trPr>
          <w:trHeight w:val="510"/>
        </w:trPr>
        <w:tc>
          <w:tcPr>
            <w:tcW w:w="0" w:type="auto"/>
            <w:tcBorders>
              <w:top w:val="nil"/>
              <w:left w:val="nil"/>
              <w:right w:val="nil"/>
            </w:tcBorders>
            <w:shd w:val="clear" w:color="auto" w:fill="auto"/>
            <w:vAlign w:val="center"/>
            <w:hideMark/>
          </w:tcPr>
          <w:p w14:paraId="44D384E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right w:val="nil"/>
            </w:tcBorders>
            <w:shd w:val="clear" w:color="auto" w:fill="auto"/>
            <w:vAlign w:val="center"/>
            <w:hideMark/>
          </w:tcPr>
          <w:p w14:paraId="019F37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71200000</w:t>
            </w:r>
          </w:p>
        </w:tc>
        <w:tc>
          <w:tcPr>
            <w:tcW w:w="0" w:type="auto"/>
            <w:tcBorders>
              <w:top w:val="nil"/>
              <w:left w:val="nil"/>
              <w:right w:val="nil"/>
            </w:tcBorders>
            <w:shd w:val="clear" w:color="auto" w:fill="auto"/>
            <w:vAlign w:val="center"/>
            <w:hideMark/>
          </w:tcPr>
          <w:p w14:paraId="541DA3A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Previsión Social del Congreso de la República</w:t>
            </w:r>
          </w:p>
        </w:tc>
        <w:tc>
          <w:tcPr>
            <w:tcW w:w="0" w:type="auto"/>
            <w:tcBorders>
              <w:top w:val="nil"/>
              <w:left w:val="nil"/>
              <w:right w:val="nil"/>
            </w:tcBorders>
            <w:shd w:val="clear" w:color="auto" w:fill="auto"/>
            <w:vAlign w:val="center"/>
            <w:hideMark/>
          </w:tcPr>
          <w:p w14:paraId="101BA5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right w:val="nil"/>
            </w:tcBorders>
            <w:shd w:val="clear" w:color="auto" w:fill="auto"/>
            <w:vAlign w:val="center"/>
            <w:hideMark/>
          </w:tcPr>
          <w:p w14:paraId="0F9678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right w:val="nil"/>
            </w:tcBorders>
            <w:shd w:val="clear" w:color="auto" w:fill="auto"/>
            <w:vAlign w:val="center"/>
            <w:hideMark/>
          </w:tcPr>
          <w:p w14:paraId="1AABBF3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9D3D4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C531E0F" w14:textId="77777777" w:rsidTr="00E9214D">
        <w:trPr>
          <w:trHeight w:val="360"/>
        </w:trPr>
        <w:tc>
          <w:tcPr>
            <w:tcW w:w="0" w:type="auto"/>
            <w:tcBorders>
              <w:left w:val="nil"/>
              <w:right w:val="nil"/>
            </w:tcBorders>
            <w:shd w:val="clear" w:color="auto" w:fill="auto"/>
            <w:vAlign w:val="center"/>
            <w:hideMark/>
          </w:tcPr>
          <w:p w14:paraId="38BE8EC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left w:val="nil"/>
              <w:right w:val="nil"/>
            </w:tcBorders>
            <w:shd w:val="clear" w:color="auto" w:fill="auto"/>
            <w:vAlign w:val="center"/>
            <w:hideMark/>
          </w:tcPr>
          <w:p w14:paraId="017804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923269198</w:t>
            </w:r>
          </w:p>
        </w:tc>
        <w:tc>
          <w:tcPr>
            <w:tcW w:w="0" w:type="auto"/>
            <w:tcBorders>
              <w:left w:val="nil"/>
              <w:right w:val="nil"/>
            </w:tcBorders>
            <w:shd w:val="clear" w:color="auto" w:fill="auto"/>
            <w:vAlign w:val="center"/>
            <w:hideMark/>
          </w:tcPr>
          <w:p w14:paraId="7455EE3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Fonprecon - Invalidez</w:t>
            </w:r>
          </w:p>
        </w:tc>
        <w:tc>
          <w:tcPr>
            <w:tcW w:w="0" w:type="auto"/>
            <w:tcBorders>
              <w:left w:val="nil"/>
              <w:right w:val="nil"/>
            </w:tcBorders>
            <w:shd w:val="clear" w:color="auto" w:fill="auto"/>
            <w:vAlign w:val="center"/>
            <w:hideMark/>
          </w:tcPr>
          <w:p w14:paraId="1F9FFB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left w:val="nil"/>
              <w:right w:val="nil"/>
            </w:tcBorders>
            <w:shd w:val="clear" w:color="auto" w:fill="auto"/>
            <w:vAlign w:val="center"/>
            <w:hideMark/>
          </w:tcPr>
          <w:p w14:paraId="5779EB5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left w:val="nil"/>
              <w:right w:val="nil"/>
            </w:tcBorders>
            <w:shd w:val="clear" w:color="auto" w:fill="auto"/>
            <w:vAlign w:val="center"/>
            <w:hideMark/>
          </w:tcPr>
          <w:p w14:paraId="7B45F49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right w:val="nil"/>
            </w:tcBorders>
            <w:shd w:val="clear" w:color="auto" w:fill="auto"/>
            <w:vAlign w:val="center"/>
            <w:hideMark/>
          </w:tcPr>
          <w:p w14:paraId="45C547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E2D6A04" w14:textId="77777777" w:rsidTr="00E9214D">
        <w:trPr>
          <w:trHeight w:val="360"/>
        </w:trPr>
        <w:tc>
          <w:tcPr>
            <w:tcW w:w="0" w:type="auto"/>
            <w:tcBorders>
              <w:top w:val="nil"/>
              <w:left w:val="nil"/>
              <w:right w:val="nil"/>
            </w:tcBorders>
            <w:shd w:val="clear" w:color="auto" w:fill="auto"/>
            <w:vAlign w:val="center"/>
            <w:hideMark/>
          </w:tcPr>
          <w:p w14:paraId="5BB4F50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w:t>
            </w:r>
          </w:p>
        </w:tc>
        <w:tc>
          <w:tcPr>
            <w:tcW w:w="0" w:type="auto"/>
            <w:tcBorders>
              <w:top w:val="nil"/>
              <w:left w:val="nil"/>
              <w:right w:val="nil"/>
            </w:tcBorders>
            <w:shd w:val="clear" w:color="auto" w:fill="auto"/>
            <w:vAlign w:val="center"/>
            <w:hideMark/>
          </w:tcPr>
          <w:p w14:paraId="4828BD4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923269199</w:t>
            </w:r>
          </w:p>
        </w:tc>
        <w:tc>
          <w:tcPr>
            <w:tcW w:w="0" w:type="auto"/>
            <w:tcBorders>
              <w:top w:val="nil"/>
              <w:left w:val="nil"/>
              <w:right w:val="nil"/>
            </w:tcBorders>
            <w:shd w:val="clear" w:color="auto" w:fill="auto"/>
            <w:vAlign w:val="center"/>
            <w:hideMark/>
          </w:tcPr>
          <w:p w14:paraId="5DF1F4F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Fonprecon - Sobrevivientes</w:t>
            </w:r>
          </w:p>
        </w:tc>
        <w:tc>
          <w:tcPr>
            <w:tcW w:w="0" w:type="auto"/>
            <w:tcBorders>
              <w:top w:val="nil"/>
              <w:left w:val="nil"/>
              <w:right w:val="nil"/>
            </w:tcBorders>
            <w:shd w:val="clear" w:color="auto" w:fill="auto"/>
            <w:vAlign w:val="center"/>
            <w:hideMark/>
          </w:tcPr>
          <w:p w14:paraId="264F1C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right w:val="nil"/>
            </w:tcBorders>
            <w:shd w:val="clear" w:color="auto" w:fill="auto"/>
            <w:vAlign w:val="center"/>
            <w:hideMark/>
          </w:tcPr>
          <w:p w14:paraId="43FC3E8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right w:val="nil"/>
            </w:tcBorders>
            <w:shd w:val="clear" w:color="auto" w:fill="auto"/>
            <w:vAlign w:val="center"/>
            <w:hideMark/>
          </w:tcPr>
          <w:p w14:paraId="3EF8D65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6B4341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2B04620" w14:textId="77777777" w:rsidTr="00E9214D">
        <w:trPr>
          <w:trHeight w:val="360"/>
        </w:trPr>
        <w:tc>
          <w:tcPr>
            <w:tcW w:w="0" w:type="auto"/>
            <w:tcBorders>
              <w:left w:val="nil"/>
              <w:right w:val="nil"/>
            </w:tcBorders>
            <w:shd w:val="clear" w:color="auto" w:fill="auto"/>
            <w:vAlign w:val="center"/>
            <w:hideMark/>
          </w:tcPr>
          <w:p w14:paraId="7F48C7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left w:val="nil"/>
              <w:right w:val="nil"/>
            </w:tcBorders>
            <w:shd w:val="clear" w:color="auto" w:fill="auto"/>
            <w:vAlign w:val="center"/>
            <w:hideMark/>
          </w:tcPr>
          <w:p w14:paraId="26235E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27017000</w:t>
            </w:r>
          </w:p>
        </w:tc>
        <w:tc>
          <w:tcPr>
            <w:tcW w:w="0" w:type="auto"/>
            <w:tcBorders>
              <w:left w:val="nil"/>
              <w:right w:val="nil"/>
            </w:tcBorders>
            <w:shd w:val="clear" w:color="auto" w:fill="auto"/>
            <w:vAlign w:val="center"/>
            <w:hideMark/>
          </w:tcPr>
          <w:p w14:paraId="35EF066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de Caldas</w:t>
            </w:r>
          </w:p>
        </w:tc>
        <w:tc>
          <w:tcPr>
            <w:tcW w:w="0" w:type="auto"/>
            <w:tcBorders>
              <w:left w:val="nil"/>
              <w:right w:val="nil"/>
            </w:tcBorders>
            <w:shd w:val="clear" w:color="auto" w:fill="auto"/>
            <w:vAlign w:val="center"/>
            <w:hideMark/>
          </w:tcPr>
          <w:p w14:paraId="2DD4E2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left w:val="nil"/>
              <w:right w:val="nil"/>
            </w:tcBorders>
            <w:shd w:val="clear" w:color="auto" w:fill="auto"/>
            <w:vAlign w:val="center"/>
            <w:hideMark/>
          </w:tcPr>
          <w:p w14:paraId="5B03115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left w:val="nil"/>
              <w:right w:val="nil"/>
            </w:tcBorders>
            <w:shd w:val="clear" w:color="auto" w:fill="auto"/>
            <w:vAlign w:val="center"/>
            <w:hideMark/>
          </w:tcPr>
          <w:p w14:paraId="1FBDD8B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right w:val="nil"/>
            </w:tcBorders>
            <w:shd w:val="clear" w:color="auto" w:fill="auto"/>
            <w:vAlign w:val="center"/>
            <w:hideMark/>
          </w:tcPr>
          <w:p w14:paraId="51303D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89F9902" w14:textId="77777777" w:rsidTr="00E9214D">
        <w:trPr>
          <w:trHeight w:val="510"/>
        </w:trPr>
        <w:tc>
          <w:tcPr>
            <w:tcW w:w="0" w:type="auto"/>
            <w:tcBorders>
              <w:top w:val="nil"/>
              <w:left w:val="nil"/>
              <w:right w:val="nil"/>
            </w:tcBorders>
            <w:shd w:val="clear" w:color="auto" w:fill="auto"/>
            <w:vAlign w:val="center"/>
            <w:hideMark/>
          </w:tcPr>
          <w:p w14:paraId="7F7F0BD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right w:val="nil"/>
            </w:tcBorders>
            <w:shd w:val="clear" w:color="auto" w:fill="auto"/>
            <w:vAlign w:val="center"/>
            <w:hideMark/>
          </w:tcPr>
          <w:p w14:paraId="47F55B1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82600000</w:t>
            </w:r>
          </w:p>
        </w:tc>
        <w:tc>
          <w:tcPr>
            <w:tcW w:w="0" w:type="auto"/>
            <w:tcBorders>
              <w:top w:val="nil"/>
              <w:left w:val="nil"/>
              <w:right w:val="nil"/>
            </w:tcBorders>
            <w:shd w:val="clear" w:color="auto" w:fill="auto"/>
            <w:vAlign w:val="center"/>
            <w:hideMark/>
          </w:tcPr>
          <w:p w14:paraId="2AB47F7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Social de Vivienda de la Registraduría Nacional del Estado Civil</w:t>
            </w:r>
          </w:p>
        </w:tc>
        <w:tc>
          <w:tcPr>
            <w:tcW w:w="0" w:type="auto"/>
            <w:tcBorders>
              <w:top w:val="nil"/>
              <w:left w:val="nil"/>
              <w:right w:val="nil"/>
            </w:tcBorders>
            <w:shd w:val="clear" w:color="auto" w:fill="auto"/>
            <w:vAlign w:val="center"/>
            <w:hideMark/>
          </w:tcPr>
          <w:p w14:paraId="698AA0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63244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right w:val="nil"/>
            </w:tcBorders>
            <w:shd w:val="clear" w:color="auto" w:fill="auto"/>
            <w:vAlign w:val="center"/>
            <w:hideMark/>
          </w:tcPr>
          <w:p w14:paraId="516FB5B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59B0F1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87AA928" w14:textId="77777777" w:rsidTr="00E9214D">
        <w:trPr>
          <w:trHeight w:val="360"/>
        </w:trPr>
        <w:tc>
          <w:tcPr>
            <w:tcW w:w="0" w:type="auto"/>
            <w:tcBorders>
              <w:left w:val="nil"/>
              <w:bottom w:val="nil"/>
              <w:right w:val="nil"/>
            </w:tcBorders>
            <w:shd w:val="clear" w:color="auto" w:fill="auto"/>
            <w:vAlign w:val="center"/>
            <w:hideMark/>
          </w:tcPr>
          <w:p w14:paraId="4DBDDA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w:t>
            </w:r>
          </w:p>
        </w:tc>
        <w:tc>
          <w:tcPr>
            <w:tcW w:w="0" w:type="auto"/>
            <w:tcBorders>
              <w:left w:val="nil"/>
              <w:bottom w:val="nil"/>
              <w:right w:val="nil"/>
            </w:tcBorders>
            <w:shd w:val="clear" w:color="auto" w:fill="auto"/>
            <w:vAlign w:val="center"/>
            <w:hideMark/>
          </w:tcPr>
          <w:p w14:paraId="0783054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26000000</w:t>
            </w:r>
          </w:p>
        </w:tc>
        <w:tc>
          <w:tcPr>
            <w:tcW w:w="0" w:type="auto"/>
            <w:tcBorders>
              <w:left w:val="nil"/>
              <w:bottom w:val="nil"/>
              <w:right w:val="nil"/>
            </w:tcBorders>
            <w:shd w:val="clear" w:color="auto" w:fill="auto"/>
            <w:vAlign w:val="center"/>
            <w:hideMark/>
          </w:tcPr>
          <w:p w14:paraId="486EC50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para Sordos</w:t>
            </w:r>
          </w:p>
        </w:tc>
        <w:tc>
          <w:tcPr>
            <w:tcW w:w="0" w:type="auto"/>
            <w:tcBorders>
              <w:left w:val="nil"/>
              <w:bottom w:val="nil"/>
              <w:right w:val="nil"/>
            </w:tcBorders>
            <w:shd w:val="clear" w:color="auto" w:fill="auto"/>
            <w:vAlign w:val="center"/>
            <w:hideMark/>
          </w:tcPr>
          <w:p w14:paraId="5C8922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left w:val="nil"/>
              <w:bottom w:val="nil"/>
              <w:right w:val="nil"/>
            </w:tcBorders>
            <w:shd w:val="clear" w:color="auto" w:fill="auto"/>
            <w:vAlign w:val="center"/>
            <w:hideMark/>
          </w:tcPr>
          <w:p w14:paraId="13F16F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left w:val="nil"/>
              <w:bottom w:val="nil"/>
              <w:right w:val="nil"/>
            </w:tcBorders>
            <w:shd w:val="clear" w:color="auto" w:fill="auto"/>
            <w:vAlign w:val="center"/>
            <w:hideMark/>
          </w:tcPr>
          <w:p w14:paraId="3048552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61F6E9F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6E65C21" w14:textId="77777777" w:rsidTr="00E9214D">
        <w:trPr>
          <w:trHeight w:val="510"/>
        </w:trPr>
        <w:tc>
          <w:tcPr>
            <w:tcW w:w="0" w:type="auto"/>
            <w:tcBorders>
              <w:top w:val="nil"/>
              <w:left w:val="nil"/>
              <w:bottom w:val="nil"/>
              <w:right w:val="nil"/>
            </w:tcBorders>
            <w:shd w:val="clear" w:color="auto" w:fill="auto"/>
            <w:vAlign w:val="center"/>
            <w:hideMark/>
          </w:tcPr>
          <w:p w14:paraId="74B84A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w:t>
            </w:r>
          </w:p>
        </w:tc>
        <w:tc>
          <w:tcPr>
            <w:tcW w:w="0" w:type="auto"/>
            <w:tcBorders>
              <w:top w:val="nil"/>
              <w:left w:val="nil"/>
              <w:bottom w:val="nil"/>
              <w:right w:val="nil"/>
            </w:tcBorders>
            <w:shd w:val="clear" w:color="auto" w:fill="auto"/>
            <w:vAlign w:val="center"/>
            <w:hideMark/>
          </w:tcPr>
          <w:p w14:paraId="5CFFE1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825676000</w:t>
            </w:r>
          </w:p>
        </w:tc>
        <w:tc>
          <w:tcPr>
            <w:tcW w:w="0" w:type="auto"/>
            <w:tcBorders>
              <w:top w:val="nil"/>
              <w:left w:val="nil"/>
              <w:bottom w:val="nil"/>
              <w:right w:val="nil"/>
            </w:tcBorders>
            <w:shd w:val="clear" w:color="auto" w:fill="auto"/>
            <w:vAlign w:val="center"/>
            <w:hideMark/>
          </w:tcPr>
          <w:p w14:paraId="5F6F30E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Técnico Nacional de Comercio Simón Rodríguez</w:t>
            </w:r>
          </w:p>
        </w:tc>
        <w:tc>
          <w:tcPr>
            <w:tcW w:w="0" w:type="auto"/>
            <w:tcBorders>
              <w:top w:val="nil"/>
              <w:left w:val="nil"/>
              <w:bottom w:val="nil"/>
              <w:right w:val="nil"/>
            </w:tcBorders>
            <w:shd w:val="clear" w:color="auto" w:fill="auto"/>
            <w:vAlign w:val="center"/>
            <w:hideMark/>
          </w:tcPr>
          <w:p w14:paraId="47B2E8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359EA6F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2278F80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5D0D0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6F131E3" w14:textId="77777777" w:rsidTr="00E9214D">
        <w:trPr>
          <w:trHeight w:val="360"/>
        </w:trPr>
        <w:tc>
          <w:tcPr>
            <w:tcW w:w="0" w:type="auto"/>
            <w:tcBorders>
              <w:top w:val="nil"/>
              <w:left w:val="nil"/>
              <w:bottom w:val="nil"/>
              <w:right w:val="nil"/>
            </w:tcBorders>
            <w:shd w:val="clear" w:color="auto" w:fill="auto"/>
            <w:vAlign w:val="center"/>
            <w:hideMark/>
          </w:tcPr>
          <w:p w14:paraId="4E691EC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16</w:t>
            </w:r>
          </w:p>
        </w:tc>
        <w:tc>
          <w:tcPr>
            <w:tcW w:w="0" w:type="auto"/>
            <w:tcBorders>
              <w:top w:val="nil"/>
              <w:left w:val="nil"/>
              <w:bottom w:val="nil"/>
              <w:right w:val="nil"/>
            </w:tcBorders>
            <w:shd w:val="clear" w:color="auto" w:fill="auto"/>
            <w:vAlign w:val="center"/>
            <w:hideMark/>
          </w:tcPr>
          <w:p w14:paraId="31CF7CE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821700000</w:t>
            </w:r>
          </w:p>
        </w:tc>
        <w:tc>
          <w:tcPr>
            <w:tcW w:w="0" w:type="auto"/>
            <w:tcBorders>
              <w:top w:val="nil"/>
              <w:left w:val="nil"/>
              <w:bottom w:val="nil"/>
              <w:right w:val="nil"/>
            </w:tcBorders>
            <w:shd w:val="clear" w:color="auto" w:fill="auto"/>
            <w:vAlign w:val="center"/>
            <w:hideMark/>
          </w:tcPr>
          <w:p w14:paraId="7FF6BED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Militar Nueva Granada</w:t>
            </w:r>
          </w:p>
        </w:tc>
        <w:tc>
          <w:tcPr>
            <w:tcW w:w="0" w:type="auto"/>
            <w:tcBorders>
              <w:top w:val="nil"/>
              <w:left w:val="nil"/>
              <w:bottom w:val="nil"/>
              <w:right w:val="nil"/>
            </w:tcBorders>
            <w:shd w:val="clear" w:color="auto" w:fill="auto"/>
            <w:vAlign w:val="center"/>
            <w:hideMark/>
          </w:tcPr>
          <w:p w14:paraId="38044F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185831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0A76C94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A13DC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2654528" w14:textId="77777777" w:rsidTr="00E9214D">
        <w:trPr>
          <w:trHeight w:val="360"/>
        </w:trPr>
        <w:tc>
          <w:tcPr>
            <w:tcW w:w="0" w:type="auto"/>
            <w:tcBorders>
              <w:top w:val="nil"/>
              <w:left w:val="nil"/>
              <w:bottom w:val="nil"/>
              <w:right w:val="nil"/>
            </w:tcBorders>
            <w:shd w:val="clear" w:color="auto" w:fill="auto"/>
            <w:vAlign w:val="center"/>
            <w:hideMark/>
          </w:tcPr>
          <w:p w14:paraId="5E139F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w:t>
            </w:r>
          </w:p>
        </w:tc>
        <w:tc>
          <w:tcPr>
            <w:tcW w:w="0" w:type="auto"/>
            <w:tcBorders>
              <w:top w:val="nil"/>
              <w:left w:val="nil"/>
              <w:bottom w:val="nil"/>
              <w:right w:val="nil"/>
            </w:tcBorders>
            <w:shd w:val="clear" w:color="auto" w:fill="auto"/>
            <w:vAlign w:val="center"/>
            <w:hideMark/>
          </w:tcPr>
          <w:p w14:paraId="31C836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27123000</w:t>
            </w:r>
          </w:p>
        </w:tc>
        <w:tc>
          <w:tcPr>
            <w:tcW w:w="0" w:type="auto"/>
            <w:tcBorders>
              <w:top w:val="nil"/>
              <w:left w:val="nil"/>
              <w:bottom w:val="nil"/>
              <w:right w:val="nil"/>
            </w:tcBorders>
            <w:shd w:val="clear" w:color="auto" w:fill="auto"/>
            <w:vAlign w:val="center"/>
            <w:hideMark/>
          </w:tcPr>
          <w:p w14:paraId="68D4CD0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de Córdoba</w:t>
            </w:r>
          </w:p>
        </w:tc>
        <w:tc>
          <w:tcPr>
            <w:tcW w:w="0" w:type="auto"/>
            <w:tcBorders>
              <w:top w:val="nil"/>
              <w:left w:val="nil"/>
              <w:bottom w:val="nil"/>
              <w:right w:val="nil"/>
            </w:tcBorders>
            <w:shd w:val="clear" w:color="auto" w:fill="auto"/>
            <w:vAlign w:val="center"/>
            <w:hideMark/>
          </w:tcPr>
          <w:p w14:paraId="46CB22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7A0592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42DFF78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52909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FF81D0C" w14:textId="77777777" w:rsidTr="00E9214D">
        <w:trPr>
          <w:trHeight w:val="360"/>
        </w:trPr>
        <w:tc>
          <w:tcPr>
            <w:tcW w:w="0" w:type="auto"/>
            <w:tcBorders>
              <w:top w:val="nil"/>
              <w:left w:val="nil"/>
              <w:bottom w:val="nil"/>
              <w:right w:val="nil"/>
            </w:tcBorders>
            <w:shd w:val="clear" w:color="auto" w:fill="auto"/>
            <w:vAlign w:val="center"/>
            <w:hideMark/>
          </w:tcPr>
          <w:p w14:paraId="721AED6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18</w:t>
            </w:r>
          </w:p>
        </w:tc>
        <w:tc>
          <w:tcPr>
            <w:tcW w:w="0" w:type="auto"/>
            <w:tcBorders>
              <w:top w:val="nil"/>
              <w:left w:val="nil"/>
              <w:bottom w:val="nil"/>
              <w:right w:val="nil"/>
            </w:tcBorders>
            <w:shd w:val="clear" w:color="auto" w:fill="auto"/>
            <w:vAlign w:val="center"/>
            <w:hideMark/>
          </w:tcPr>
          <w:p w14:paraId="0E12EC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829300000</w:t>
            </w:r>
          </w:p>
        </w:tc>
        <w:tc>
          <w:tcPr>
            <w:tcW w:w="0" w:type="auto"/>
            <w:tcBorders>
              <w:top w:val="nil"/>
              <w:left w:val="nil"/>
              <w:bottom w:val="nil"/>
              <w:right w:val="nil"/>
            </w:tcBorders>
            <w:shd w:val="clear" w:color="auto" w:fill="auto"/>
            <w:vAlign w:val="center"/>
            <w:hideMark/>
          </w:tcPr>
          <w:p w14:paraId="06FC419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Nacional Ambiental</w:t>
            </w:r>
          </w:p>
        </w:tc>
        <w:tc>
          <w:tcPr>
            <w:tcW w:w="0" w:type="auto"/>
            <w:tcBorders>
              <w:top w:val="nil"/>
              <w:left w:val="nil"/>
              <w:bottom w:val="nil"/>
              <w:right w:val="nil"/>
            </w:tcBorders>
            <w:shd w:val="clear" w:color="auto" w:fill="auto"/>
            <w:vAlign w:val="center"/>
            <w:hideMark/>
          </w:tcPr>
          <w:p w14:paraId="166BED6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w:t>
            </w:r>
          </w:p>
        </w:tc>
        <w:tc>
          <w:tcPr>
            <w:tcW w:w="0" w:type="auto"/>
            <w:tcBorders>
              <w:top w:val="nil"/>
              <w:left w:val="nil"/>
              <w:bottom w:val="nil"/>
              <w:right w:val="nil"/>
            </w:tcBorders>
            <w:shd w:val="clear" w:color="auto" w:fill="auto"/>
            <w:vAlign w:val="center"/>
            <w:hideMark/>
          </w:tcPr>
          <w:p w14:paraId="457F7C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46CBE2E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6CC8A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4704D5E" w14:textId="77777777" w:rsidTr="00E9214D">
        <w:trPr>
          <w:trHeight w:val="510"/>
        </w:trPr>
        <w:tc>
          <w:tcPr>
            <w:tcW w:w="0" w:type="auto"/>
            <w:tcBorders>
              <w:top w:val="nil"/>
              <w:left w:val="nil"/>
              <w:bottom w:val="nil"/>
              <w:right w:val="nil"/>
            </w:tcBorders>
            <w:shd w:val="clear" w:color="auto" w:fill="auto"/>
            <w:vAlign w:val="center"/>
            <w:hideMark/>
          </w:tcPr>
          <w:p w14:paraId="2C7F2A4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19</w:t>
            </w:r>
          </w:p>
        </w:tc>
        <w:tc>
          <w:tcPr>
            <w:tcW w:w="0" w:type="auto"/>
            <w:tcBorders>
              <w:top w:val="nil"/>
              <w:left w:val="nil"/>
              <w:bottom w:val="nil"/>
              <w:right w:val="nil"/>
            </w:tcBorders>
            <w:shd w:val="clear" w:color="auto" w:fill="auto"/>
            <w:vAlign w:val="center"/>
            <w:hideMark/>
          </w:tcPr>
          <w:p w14:paraId="2584D1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33800000</w:t>
            </w:r>
          </w:p>
        </w:tc>
        <w:tc>
          <w:tcPr>
            <w:tcW w:w="0" w:type="auto"/>
            <w:tcBorders>
              <w:top w:val="nil"/>
              <w:left w:val="nil"/>
              <w:bottom w:val="nil"/>
              <w:right w:val="nil"/>
            </w:tcBorders>
            <w:shd w:val="clear" w:color="auto" w:fill="auto"/>
            <w:vAlign w:val="center"/>
            <w:hideMark/>
          </w:tcPr>
          <w:p w14:paraId="736EF62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Radio Televisión Nacional de Colombia RTVC S.A.S.</w:t>
            </w:r>
          </w:p>
        </w:tc>
        <w:tc>
          <w:tcPr>
            <w:tcW w:w="0" w:type="auto"/>
            <w:tcBorders>
              <w:top w:val="nil"/>
              <w:left w:val="nil"/>
              <w:bottom w:val="nil"/>
              <w:right w:val="nil"/>
            </w:tcBorders>
            <w:shd w:val="clear" w:color="auto" w:fill="auto"/>
            <w:vAlign w:val="center"/>
            <w:hideMark/>
          </w:tcPr>
          <w:p w14:paraId="02E552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28FD6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53169B2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54A74D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781952A" w14:textId="77777777" w:rsidTr="00E9214D">
        <w:trPr>
          <w:trHeight w:val="360"/>
        </w:trPr>
        <w:tc>
          <w:tcPr>
            <w:tcW w:w="0" w:type="auto"/>
            <w:tcBorders>
              <w:top w:val="nil"/>
              <w:left w:val="nil"/>
              <w:bottom w:val="nil"/>
              <w:right w:val="nil"/>
            </w:tcBorders>
            <w:shd w:val="clear" w:color="auto" w:fill="auto"/>
            <w:vAlign w:val="center"/>
            <w:hideMark/>
          </w:tcPr>
          <w:p w14:paraId="5354E80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w:t>
            </w:r>
          </w:p>
        </w:tc>
        <w:tc>
          <w:tcPr>
            <w:tcW w:w="0" w:type="auto"/>
            <w:tcBorders>
              <w:top w:val="nil"/>
              <w:left w:val="nil"/>
              <w:bottom w:val="nil"/>
              <w:right w:val="nil"/>
            </w:tcBorders>
            <w:shd w:val="clear" w:color="auto" w:fill="auto"/>
            <w:vAlign w:val="center"/>
            <w:hideMark/>
          </w:tcPr>
          <w:p w14:paraId="7B55A54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923272436</w:t>
            </w:r>
          </w:p>
        </w:tc>
        <w:tc>
          <w:tcPr>
            <w:tcW w:w="0" w:type="auto"/>
            <w:tcBorders>
              <w:top w:val="nil"/>
              <w:left w:val="nil"/>
              <w:bottom w:val="nil"/>
              <w:right w:val="nil"/>
            </w:tcBorders>
            <w:shd w:val="clear" w:color="auto" w:fill="auto"/>
            <w:vAlign w:val="center"/>
            <w:hideMark/>
          </w:tcPr>
          <w:p w14:paraId="1FB1E3F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Centro de Memoria Histórica</w:t>
            </w:r>
          </w:p>
        </w:tc>
        <w:tc>
          <w:tcPr>
            <w:tcW w:w="0" w:type="auto"/>
            <w:tcBorders>
              <w:top w:val="nil"/>
              <w:left w:val="nil"/>
              <w:bottom w:val="nil"/>
              <w:right w:val="nil"/>
            </w:tcBorders>
            <w:shd w:val="clear" w:color="auto" w:fill="auto"/>
            <w:vAlign w:val="center"/>
            <w:hideMark/>
          </w:tcPr>
          <w:p w14:paraId="06825D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bottom w:val="nil"/>
              <w:right w:val="nil"/>
            </w:tcBorders>
            <w:shd w:val="clear" w:color="auto" w:fill="auto"/>
            <w:vAlign w:val="center"/>
            <w:hideMark/>
          </w:tcPr>
          <w:p w14:paraId="525960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bottom w:val="nil"/>
              <w:right w:val="nil"/>
            </w:tcBorders>
            <w:shd w:val="clear" w:color="auto" w:fill="auto"/>
            <w:vAlign w:val="center"/>
            <w:hideMark/>
          </w:tcPr>
          <w:p w14:paraId="49D60D7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3CE96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7229298" w14:textId="77777777" w:rsidTr="00E9214D">
        <w:trPr>
          <w:trHeight w:val="360"/>
        </w:trPr>
        <w:tc>
          <w:tcPr>
            <w:tcW w:w="0" w:type="auto"/>
            <w:tcBorders>
              <w:top w:val="nil"/>
              <w:left w:val="nil"/>
              <w:bottom w:val="nil"/>
              <w:right w:val="nil"/>
            </w:tcBorders>
            <w:shd w:val="clear" w:color="auto" w:fill="auto"/>
            <w:vAlign w:val="center"/>
            <w:hideMark/>
          </w:tcPr>
          <w:p w14:paraId="614418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w:t>
            </w:r>
          </w:p>
        </w:tc>
        <w:tc>
          <w:tcPr>
            <w:tcW w:w="0" w:type="auto"/>
            <w:tcBorders>
              <w:top w:val="nil"/>
              <w:left w:val="nil"/>
              <w:bottom w:val="nil"/>
              <w:right w:val="nil"/>
            </w:tcBorders>
            <w:shd w:val="clear" w:color="auto" w:fill="auto"/>
            <w:vAlign w:val="center"/>
            <w:hideMark/>
          </w:tcPr>
          <w:p w14:paraId="0C5FEE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23800000</w:t>
            </w:r>
          </w:p>
        </w:tc>
        <w:tc>
          <w:tcPr>
            <w:tcW w:w="0" w:type="auto"/>
            <w:tcBorders>
              <w:top w:val="nil"/>
              <w:left w:val="nil"/>
              <w:bottom w:val="nil"/>
              <w:right w:val="nil"/>
            </w:tcBorders>
            <w:shd w:val="clear" w:color="auto" w:fill="auto"/>
            <w:vAlign w:val="center"/>
            <w:hideMark/>
          </w:tcPr>
          <w:p w14:paraId="573B7C8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Colombiano Agropecuario</w:t>
            </w:r>
          </w:p>
        </w:tc>
        <w:tc>
          <w:tcPr>
            <w:tcW w:w="0" w:type="auto"/>
            <w:tcBorders>
              <w:top w:val="nil"/>
              <w:left w:val="nil"/>
              <w:bottom w:val="nil"/>
              <w:right w:val="nil"/>
            </w:tcBorders>
            <w:shd w:val="clear" w:color="auto" w:fill="auto"/>
            <w:vAlign w:val="center"/>
            <w:hideMark/>
          </w:tcPr>
          <w:p w14:paraId="202515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49C1E2E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bottom w:val="nil"/>
              <w:right w:val="nil"/>
            </w:tcBorders>
            <w:shd w:val="clear" w:color="auto" w:fill="auto"/>
            <w:vAlign w:val="center"/>
            <w:hideMark/>
          </w:tcPr>
          <w:p w14:paraId="2E2B008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2BF12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018187C" w14:textId="77777777" w:rsidTr="00E9214D">
        <w:trPr>
          <w:trHeight w:val="510"/>
        </w:trPr>
        <w:tc>
          <w:tcPr>
            <w:tcW w:w="0" w:type="auto"/>
            <w:tcBorders>
              <w:top w:val="nil"/>
              <w:left w:val="nil"/>
              <w:bottom w:val="nil"/>
              <w:right w:val="nil"/>
            </w:tcBorders>
            <w:shd w:val="clear" w:color="auto" w:fill="auto"/>
            <w:vAlign w:val="center"/>
            <w:hideMark/>
          </w:tcPr>
          <w:p w14:paraId="445EB0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22</w:t>
            </w:r>
          </w:p>
        </w:tc>
        <w:tc>
          <w:tcPr>
            <w:tcW w:w="0" w:type="auto"/>
            <w:tcBorders>
              <w:top w:val="nil"/>
              <w:left w:val="nil"/>
              <w:bottom w:val="nil"/>
              <w:right w:val="nil"/>
            </w:tcBorders>
            <w:shd w:val="clear" w:color="auto" w:fill="auto"/>
            <w:vAlign w:val="center"/>
            <w:hideMark/>
          </w:tcPr>
          <w:p w14:paraId="7F95C7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823488000</w:t>
            </w:r>
          </w:p>
        </w:tc>
        <w:tc>
          <w:tcPr>
            <w:tcW w:w="0" w:type="auto"/>
            <w:tcBorders>
              <w:top w:val="nil"/>
              <w:left w:val="nil"/>
              <w:bottom w:val="nil"/>
              <w:right w:val="nil"/>
            </w:tcBorders>
            <w:shd w:val="clear" w:color="auto" w:fill="auto"/>
            <w:vAlign w:val="center"/>
            <w:hideMark/>
          </w:tcPr>
          <w:p w14:paraId="3011A55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Formación Técnica Profesional de San Andrés y Providencia</w:t>
            </w:r>
          </w:p>
        </w:tc>
        <w:tc>
          <w:tcPr>
            <w:tcW w:w="0" w:type="auto"/>
            <w:tcBorders>
              <w:top w:val="nil"/>
              <w:left w:val="nil"/>
              <w:bottom w:val="nil"/>
              <w:right w:val="nil"/>
            </w:tcBorders>
            <w:shd w:val="clear" w:color="auto" w:fill="auto"/>
            <w:vAlign w:val="center"/>
            <w:hideMark/>
          </w:tcPr>
          <w:p w14:paraId="300048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15E95C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3494D8A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D47370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EC07EA0" w14:textId="77777777" w:rsidTr="00E9214D">
        <w:trPr>
          <w:trHeight w:val="360"/>
        </w:trPr>
        <w:tc>
          <w:tcPr>
            <w:tcW w:w="0" w:type="auto"/>
            <w:tcBorders>
              <w:top w:val="nil"/>
              <w:left w:val="nil"/>
              <w:bottom w:val="nil"/>
              <w:right w:val="nil"/>
            </w:tcBorders>
            <w:shd w:val="clear" w:color="auto" w:fill="auto"/>
            <w:vAlign w:val="center"/>
            <w:hideMark/>
          </w:tcPr>
          <w:p w14:paraId="777025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w:t>
            </w:r>
          </w:p>
        </w:tc>
        <w:tc>
          <w:tcPr>
            <w:tcW w:w="0" w:type="auto"/>
            <w:tcBorders>
              <w:top w:val="nil"/>
              <w:left w:val="nil"/>
              <w:bottom w:val="nil"/>
              <w:right w:val="nil"/>
            </w:tcBorders>
            <w:shd w:val="clear" w:color="auto" w:fill="auto"/>
            <w:vAlign w:val="center"/>
            <w:hideMark/>
          </w:tcPr>
          <w:p w14:paraId="245446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26318000</w:t>
            </w:r>
          </w:p>
        </w:tc>
        <w:tc>
          <w:tcPr>
            <w:tcW w:w="0" w:type="auto"/>
            <w:tcBorders>
              <w:top w:val="nil"/>
              <w:left w:val="nil"/>
              <w:bottom w:val="nil"/>
              <w:right w:val="nil"/>
            </w:tcBorders>
            <w:shd w:val="clear" w:color="auto" w:fill="auto"/>
            <w:vAlign w:val="center"/>
            <w:hideMark/>
          </w:tcPr>
          <w:p w14:paraId="502EFC7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de la Amazonía</w:t>
            </w:r>
          </w:p>
        </w:tc>
        <w:tc>
          <w:tcPr>
            <w:tcW w:w="0" w:type="auto"/>
            <w:tcBorders>
              <w:top w:val="nil"/>
              <w:left w:val="nil"/>
              <w:bottom w:val="nil"/>
              <w:right w:val="nil"/>
            </w:tcBorders>
            <w:shd w:val="clear" w:color="auto" w:fill="auto"/>
            <w:vAlign w:val="center"/>
            <w:hideMark/>
          </w:tcPr>
          <w:p w14:paraId="3598A1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3B7E22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70F17C5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B3B58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0C67CFE" w14:textId="77777777" w:rsidTr="00E9214D">
        <w:trPr>
          <w:trHeight w:val="360"/>
        </w:trPr>
        <w:tc>
          <w:tcPr>
            <w:tcW w:w="0" w:type="auto"/>
            <w:tcBorders>
              <w:top w:val="nil"/>
              <w:left w:val="nil"/>
              <w:bottom w:val="nil"/>
              <w:right w:val="nil"/>
            </w:tcBorders>
            <w:shd w:val="clear" w:color="auto" w:fill="auto"/>
            <w:vAlign w:val="center"/>
            <w:hideMark/>
          </w:tcPr>
          <w:p w14:paraId="29C687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24</w:t>
            </w:r>
          </w:p>
        </w:tc>
        <w:tc>
          <w:tcPr>
            <w:tcW w:w="0" w:type="auto"/>
            <w:tcBorders>
              <w:top w:val="nil"/>
              <w:left w:val="nil"/>
              <w:bottom w:val="nil"/>
              <w:right w:val="nil"/>
            </w:tcBorders>
            <w:shd w:val="clear" w:color="auto" w:fill="auto"/>
            <w:vAlign w:val="center"/>
            <w:hideMark/>
          </w:tcPr>
          <w:p w14:paraId="404A4A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28450000</w:t>
            </w:r>
          </w:p>
        </w:tc>
        <w:tc>
          <w:tcPr>
            <w:tcW w:w="0" w:type="auto"/>
            <w:tcBorders>
              <w:top w:val="nil"/>
              <w:left w:val="nil"/>
              <w:bottom w:val="nil"/>
              <w:right w:val="nil"/>
            </w:tcBorders>
            <w:shd w:val="clear" w:color="auto" w:fill="auto"/>
            <w:vAlign w:val="center"/>
            <w:hideMark/>
          </w:tcPr>
          <w:p w14:paraId="7D0E09B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de los Llanos</w:t>
            </w:r>
          </w:p>
        </w:tc>
        <w:tc>
          <w:tcPr>
            <w:tcW w:w="0" w:type="auto"/>
            <w:tcBorders>
              <w:top w:val="nil"/>
              <w:left w:val="nil"/>
              <w:bottom w:val="nil"/>
              <w:right w:val="nil"/>
            </w:tcBorders>
            <w:shd w:val="clear" w:color="auto" w:fill="auto"/>
            <w:vAlign w:val="center"/>
            <w:hideMark/>
          </w:tcPr>
          <w:p w14:paraId="1E9723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273B6D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2DED576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53FEF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D1CEADE" w14:textId="77777777" w:rsidTr="00E9214D">
        <w:trPr>
          <w:trHeight w:val="765"/>
        </w:trPr>
        <w:tc>
          <w:tcPr>
            <w:tcW w:w="0" w:type="auto"/>
            <w:tcBorders>
              <w:top w:val="nil"/>
              <w:left w:val="nil"/>
              <w:bottom w:val="nil"/>
              <w:right w:val="nil"/>
            </w:tcBorders>
            <w:shd w:val="clear" w:color="auto" w:fill="auto"/>
            <w:vAlign w:val="center"/>
            <w:hideMark/>
          </w:tcPr>
          <w:p w14:paraId="59B5DD3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w:t>
            </w:r>
          </w:p>
        </w:tc>
        <w:tc>
          <w:tcPr>
            <w:tcW w:w="0" w:type="auto"/>
            <w:tcBorders>
              <w:top w:val="nil"/>
              <w:left w:val="nil"/>
              <w:bottom w:val="nil"/>
              <w:right w:val="nil"/>
            </w:tcBorders>
            <w:shd w:val="clear" w:color="auto" w:fill="auto"/>
            <w:vAlign w:val="center"/>
            <w:hideMark/>
          </w:tcPr>
          <w:p w14:paraId="30F533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923272793</w:t>
            </w:r>
          </w:p>
        </w:tc>
        <w:tc>
          <w:tcPr>
            <w:tcW w:w="0" w:type="auto"/>
            <w:tcBorders>
              <w:top w:val="nil"/>
              <w:left w:val="nil"/>
              <w:bottom w:val="nil"/>
              <w:right w:val="nil"/>
            </w:tcBorders>
            <w:shd w:val="clear" w:color="auto" w:fill="auto"/>
            <w:vAlign w:val="center"/>
            <w:hideMark/>
          </w:tcPr>
          <w:p w14:paraId="49B7EA6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Entidad Administradora del Recursos del Sistema General de Seguridad Social en Salud - Unidad Gestión General</w:t>
            </w:r>
          </w:p>
        </w:tc>
        <w:tc>
          <w:tcPr>
            <w:tcW w:w="0" w:type="auto"/>
            <w:tcBorders>
              <w:top w:val="nil"/>
              <w:left w:val="nil"/>
              <w:bottom w:val="nil"/>
              <w:right w:val="nil"/>
            </w:tcBorders>
            <w:shd w:val="clear" w:color="auto" w:fill="auto"/>
            <w:vAlign w:val="center"/>
            <w:hideMark/>
          </w:tcPr>
          <w:p w14:paraId="2FA87B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6D85E22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nil"/>
              <w:left w:val="nil"/>
              <w:bottom w:val="nil"/>
              <w:right w:val="nil"/>
            </w:tcBorders>
            <w:shd w:val="clear" w:color="auto" w:fill="auto"/>
            <w:vAlign w:val="center"/>
            <w:hideMark/>
          </w:tcPr>
          <w:p w14:paraId="444143F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6D8255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CF19F46" w14:textId="77777777" w:rsidTr="00E9214D">
        <w:trPr>
          <w:trHeight w:val="360"/>
        </w:trPr>
        <w:tc>
          <w:tcPr>
            <w:tcW w:w="0" w:type="auto"/>
            <w:tcBorders>
              <w:top w:val="nil"/>
              <w:left w:val="nil"/>
              <w:bottom w:val="nil"/>
              <w:right w:val="nil"/>
            </w:tcBorders>
            <w:shd w:val="clear" w:color="auto" w:fill="auto"/>
            <w:vAlign w:val="center"/>
            <w:hideMark/>
          </w:tcPr>
          <w:p w14:paraId="596B414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w:t>
            </w:r>
          </w:p>
        </w:tc>
        <w:tc>
          <w:tcPr>
            <w:tcW w:w="0" w:type="auto"/>
            <w:tcBorders>
              <w:top w:val="nil"/>
              <w:left w:val="nil"/>
              <w:bottom w:val="nil"/>
              <w:right w:val="nil"/>
            </w:tcBorders>
            <w:shd w:val="clear" w:color="auto" w:fill="auto"/>
            <w:vAlign w:val="center"/>
            <w:hideMark/>
          </w:tcPr>
          <w:p w14:paraId="02B534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27400000</w:t>
            </w:r>
          </w:p>
        </w:tc>
        <w:tc>
          <w:tcPr>
            <w:tcW w:w="0" w:type="auto"/>
            <w:tcBorders>
              <w:top w:val="nil"/>
              <w:left w:val="nil"/>
              <w:bottom w:val="nil"/>
              <w:right w:val="nil"/>
            </w:tcBorders>
            <w:shd w:val="clear" w:color="auto" w:fill="auto"/>
            <w:vAlign w:val="center"/>
            <w:hideMark/>
          </w:tcPr>
          <w:p w14:paraId="7CAC63F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Nacional de Colombia</w:t>
            </w:r>
          </w:p>
        </w:tc>
        <w:tc>
          <w:tcPr>
            <w:tcW w:w="0" w:type="auto"/>
            <w:tcBorders>
              <w:top w:val="nil"/>
              <w:left w:val="nil"/>
              <w:bottom w:val="nil"/>
              <w:right w:val="nil"/>
            </w:tcBorders>
            <w:shd w:val="clear" w:color="auto" w:fill="auto"/>
            <w:vAlign w:val="center"/>
            <w:hideMark/>
          </w:tcPr>
          <w:p w14:paraId="7C8528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1B79029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nil"/>
              <w:left w:val="nil"/>
              <w:bottom w:val="nil"/>
              <w:right w:val="nil"/>
            </w:tcBorders>
            <w:shd w:val="clear" w:color="auto" w:fill="auto"/>
            <w:vAlign w:val="center"/>
            <w:hideMark/>
          </w:tcPr>
          <w:p w14:paraId="0C649D7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AFAA7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07D826E" w14:textId="77777777" w:rsidTr="00E9214D">
        <w:trPr>
          <w:trHeight w:val="510"/>
        </w:trPr>
        <w:tc>
          <w:tcPr>
            <w:tcW w:w="0" w:type="auto"/>
            <w:tcBorders>
              <w:top w:val="nil"/>
              <w:left w:val="nil"/>
              <w:bottom w:val="nil"/>
              <w:right w:val="nil"/>
            </w:tcBorders>
            <w:shd w:val="clear" w:color="auto" w:fill="auto"/>
            <w:vAlign w:val="center"/>
            <w:hideMark/>
          </w:tcPr>
          <w:p w14:paraId="6C7819E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w:t>
            </w:r>
          </w:p>
        </w:tc>
        <w:tc>
          <w:tcPr>
            <w:tcW w:w="0" w:type="auto"/>
            <w:tcBorders>
              <w:top w:val="nil"/>
              <w:left w:val="nil"/>
              <w:bottom w:val="nil"/>
              <w:right w:val="nil"/>
            </w:tcBorders>
            <w:shd w:val="clear" w:color="auto" w:fill="auto"/>
            <w:vAlign w:val="center"/>
            <w:hideMark/>
          </w:tcPr>
          <w:p w14:paraId="56863B6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825873000</w:t>
            </w:r>
          </w:p>
        </w:tc>
        <w:tc>
          <w:tcPr>
            <w:tcW w:w="0" w:type="auto"/>
            <w:tcBorders>
              <w:top w:val="nil"/>
              <w:left w:val="nil"/>
              <w:bottom w:val="nil"/>
              <w:right w:val="nil"/>
            </w:tcBorders>
            <w:shd w:val="clear" w:color="auto" w:fill="auto"/>
            <w:vAlign w:val="center"/>
            <w:hideMark/>
          </w:tcPr>
          <w:p w14:paraId="76A10CA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Tolimense de Formación Técnica Profesional</w:t>
            </w:r>
          </w:p>
        </w:tc>
        <w:tc>
          <w:tcPr>
            <w:tcW w:w="0" w:type="auto"/>
            <w:tcBorders>
              <w:top w:val="nil"/>
              <w:left w:val="nil"/>
              <w:bottom w:val="nil"/>
              <w:right w:val="nil"/>
            </w:tcBorders>
            <w:shd w:val="clear" w:color="auto" w:fill="auto"/>
            <w:vAlign w:val="center"/>
            <w:hideMark/>
          </w:tcPr>
          <w:p w14:paraId="1B6FF5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top w:val="nil"/>
              <w:left w:val="nil"/>
              <w:bottom w:val="nil"/>
              <w:right w:val="nil"/>
            </w:tcBorders>
            <w:shd w:val="clear" w:color="auto" w:fill="auto"/>
            <w:vAlign w:val="center"/>
            <w:hideMark/>
          </w:tcPr>
          <w:p w14:paraId="3135B9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7509F48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9F7BF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F8C4E85" w14:textId="77777777" w:rsidTr="00E9214D">
        <w:trPr>
          <w:trHeight w:val="360"/>
        </w:trPr>
        <w:tc>
          <w:tcPr>
            <w:tcW w:w="0" w:type="auto"/>
            <w:tcBorders>
              <w:top w:val="nil"/>
              <w:left w:val="nil"/>
              <w:bottom w:val="nil"/>
              <w:right w:val="nil"/>
            </w:tcBorders>
            <w:shd w:val="clear" w:color="auto" w:fill="auto"/>
            <w:vAlign w:val="center"/>
            <w:hideMark/>
          </w:tcPr>
          <w:p w14:paraId="7A01A4D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28</w:t>
            </w:r>
          </w:p>
        </w:tc>
        <w:tc>
          <w:tcPr>
            <w:tcW w:w="0" w:type="auto"/>
            <w:tcBorders>
              <w:top w:val="nil"/>
              <w:left w:val="nil"/>
              <w:bottom w:val="nil"/>
              <w:right w:val="nil"/>
            </w:tcBorders>
            <w:shd w:val="clear" w:color="auto" w:fill="auto"/>
            <w:vAlign w:val="center"/>
            <w:hideMark/>
          </w:tcPr>
          <w:p w14:paraId="2C1E38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826076000</w:t>
            </w:r>
          </w:p>
        </w:tc>
        <w:tc>
          <w:tcPr>
            <w:tcW w:w="0" w:type="auto"/>
            <w:tcBorders>
              <w:top w:val="nil"/>
              <w:left w:val="nil"/>
              <w:bottom w:val="nil"/>
              <w:right w:val="nil"/>
            </w:tcBorders>
            <w:shd w:val="clear" w:color="auto" w:fill="auto"/>
            <w:vAlign w:val="center"/>
            <w:hideMark/>
          </w:tcPr>
          <w:p w14:paraId="1E76092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del Pacífico</w:t>
            </w:r>
          </w:p>
        </w:tc>
        <w:tc>
          <w:tcPr>
            <w:tcW w:w="0" w:type="auto"/>
            <w:tcBorders>
              <w:top w:val="nil"/>
              <w:left w:val="nil"/>
              <w:bottom w:val="nil"/>
              <w:right w:val="nil"/>
            </w:tcBorders>
            <w:shd w:val="clear" w:color="auto" w:fill="auto"/>
            <w:vAlign w:val="center"/>
            <w:hideMark/>
          </w:tcPr>
          <w:p w14:paraId="314B1B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4,27</w:t>
            </w:r>
          </w:p>
        </w:tc>
        <w:tc>
          <w:tcPr>
            <w:tcW w:w="0" w:type="auto"/>
            <w:tcBorders>
              <w:top w:val="nil"/>
              <w:left w:val="nil"/>
              <w:bottom w:val="nil"/>
              <w:right w:val="nil"/>
            </w:tcBorders>
            <w:shd w:val="clear" w:color="auto" w:fill="auto"/>
            <w:vAlign w:val="center"/>
            <w:hideMark/>
          </w:tcPr>
          <w:p w14:paraId="296900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3C4A62B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CB9660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3B0834C" w14:textId="77777777" w:rsidTr="00E9214D">
        <w:trPr>
          <w:trHeight w:val="360"/>
        </w:trPr>
        <w:tc>
          <w:tcPr>
            <w:tcW w:w="0" w:type="auto"/>
            <w:tcBorders>
              <w:top w:val="nil"/>
              <w:left w:val="nil"/>
              <w:bottom w:val="nil"/>
              <w:right w:val="nil"/>
            </w:tcBorders>
            <w:shd w:val="clear" w:color="auto" w:fill="auto"/>
            <w:vAlign w:val="center"/>
            <w:hideMark/>
          </w:tcPr>
          <w:p w14:paraId="04AD29B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29</w:t>
            </w:r>
          </w:p>
        </w:tc>
        <w:tc>
          <w:tcPr>
            <w:tcW w:w="0" w:type="auto"/>
            <w:tcBorders>
              <w:top w:val="nil"/>
              <w:left w:val="nil"/>
              <w:bottom w:val="nil"/>
              <w:right w:val="nil"/>
            </w:tcBorders>
            <w:shd w:val="clear" w:color="auto" w:fill="auto"/>
            <w:vAlign w:val="center"/>
            <w:hideMark/>
          </w:tcPr>
          <w:p w14:paraId="0225624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822000000</w:t>
            </w:r>
          </w:p>
        </w:tc>
        <w:tc>
          <w:tcPr>
            <w:tcW w:w="0" w:type="auto"/>
            <w:tcBorders>
              <w:top w:val="nil"/>
              <w:left w:val="nil"/>
              <w:bottom w:val="nil"/>
              <w:right w:val="nil"/>
            </w:tcBorders>
            <w:shd w:val="clear" w:color="auto" w:fill="auto"/>
            <w:vAlign w:val="center"/>
            <w:hideMark/>
          </w:tcPr>
          <w:p w14:paraId="6F38757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Nacional Abierta y a Distancia</w:t>
            </w:r>
          </w:p>
        </w:tc>
        <w:tc>
          <w:tcPr>
            <w:tcW w:w="0" w:type="auto"/>
            <w:tcBorders>
              <w:top w:val="nil"/>
              <w:left w:val="nil"/>
              <w:bottom w:val="nil"/>
              <w:right w:val="nil"/>
            </w:tcBorders>
            <w:shd w:val="clear" w:color="auto" w:fill="auto"/>
            <w:vAlign w:val="center"/>
            <w:hideMark/>
          </w:tcPr>
          <w:p w14:paraId="63FE519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2E8DAB4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0BEFD7CD"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B3678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146F426" w14:textId="77777777" w:rsidTr="00E9214D">
        <w:trPr>
          <w:trHeight w:val="360"/>
        </w:trPr>
        <w:tc>
          <w:tcPr>
            <w:tcW w:w="0" w:type="auto"/>
            <w:tcBorders>
              <w:top w:val="nil"/>
              <w:left w:val="nil"/>
              <w:bottom w:val="nil"/>
              <w:right w:val="nil"/>
            </w:tcBorders>
            <w:shd w:val="clear" w:color="auto" w:fill="auto"/>
            <w:vAlign w:val="center"/>
            <w:hideMark/>
          </w:tcPr>
          <w:p w14:paraId="65A9D61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30</w:t>
            </w:r>
          </w:p>
        </w:tc>
        <w:tc>
          <w:tcPr>
            <w:tcW w:w="0" w:type="auto"/>
            <w:tcBorders>
              <w:top w:val="nil"/>
              <w:left w:val="nil"/>
              <w:bottom w:val="nil"/>
              <w:right w:val="nil"/>
            </w:tcBorders>
            <w:shd w:val="clear" w:color="auto" w:fill="auto"/>
            <w:vAlign w:val="center"/>
            <w:hideMark/>
          </w:tcPr>
          <w:p w14:paraId="3F874E9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25800000</w:t>
            </w:r>
          </w:p>
        </w:tc>
        <w:tc>
          <w:tcPr>
            <w:tcW w:w="0" w:type="auto"/>
            <w:tcBorders>
              <w:top w:val="nil"/>
              <w:left w:val="nil"/>
              <w:bottom w:val="nil"/>
              <w:right w:val="nil"/>
            </w:tcBorders>
            <w:shd w:val="clear" w:color="auto" w:fill="auto"/>
            <w:vAlign w:val="center"/>
            <w:hideMark/>
          </w:tcPr>
          <w:p w14:paraId="44DF5BC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para Ciegos</w:t>
            </w:r>
          </w:p>
        </w:tc>
        <w:tc>
          <w:tcPr>
            <w:tcW w:w="0" w:type="auto"/>
            <w:tcBorders>
              <w:top w:val="nil"/>
              <w:left w:val="nil"/>
              <w:bottom w:val="nil"/>
              <w:right w:val="nil"/>
            </w:tcBorders>
            <w:shd w:val="clear" w:color="auto" w:fill="auto"/>
            <w:vAlign w:val="center"/>
            <w:hideMark/>
          </w:tcPr>
          <w:p w14:paraId="47D01E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4,38</w:t>
            </w:r>
          </w:p>
        </w:tc>
        <w:tc>
          <w:tcPr>
            <w:tcW w:w="0" w:type="auto"/>
            <w:tcBorders>
              <w:top w:val="nil"/>
              <w:left w:val="nil"/>
              <w:bottom w:val="nil"/>
              <w:right w:val="nil"/>
            </w:tcBorders>
            <w:shd w:val="clear" w:color="auto" w:fill="auto"/>
            <w:vAlign w:val="center"/>
            <w:hideMark/>
          </w:tcPr>
          <w:p w14:paraId="162787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058DD76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D8DBAE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52B2EA1" w14:textId="77777777" w:rsidTr="00E9214D">
        <w:trPr>
          <w:trHeight w:val="360"/>
        </w:trPr>
        <w:tc>
          <w:tcPr>
            <w:tcW w:w="0" w:type="auto"/>
            <w:tcBorders>
              <w:top w:val="nil"/>
              <w:left w:val="nil"/>
              <w:bottom w:val="nil"/>
              <w:right w:val="nil"/>
            </w:tcBorders>
            <w:shd w:val="clear" w:color="auto" w:fill="auto"/>
            <w:vAlign w:val="center"/>
            <w:hideMark/>
          </w:tcPr>
          <w:p w14:paraId="0A11284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31</w:t>
            </w:r>
          </w:p>
        </w:tc>
        <w:tc>
          <w:tcPr>
            <w:tcW w:w="0" w:type="auto"/>
            <w:tcBorders>
              <w:top w:val="nil"/>
              <w:left w:val="nil"/>
              <w:bottom w:val="nil"/>
              <w:right w:val="nil"/>
            </w:tcBorders>
            <w:shd w:val="clear" w:color="auto" w:fill="auto"/>
            <w:vAlign w:val="center"/>
            <w:hideMark/>
          </w:tcPr>
          <w:p w14:paraId="4F43EB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23900000</w:t>
            </w:r>
          </w:p>
        </w:tc>
        <w:tc>
          <w:tcPr>
            <w:tcW w:w="0" w:type="auto"/>
            <w:tcBorders>
              <w:top w:val="nil"/>
              <w:left w:val="nil"/>
              <w:bottom w:val="nil"/>
              <w:right w:val="nil"/>
            </w:tcBorders>
            <w:shd w:val="clear" w:color="auto" w:fill="auto"/>
            <w:vAlign w:val="center"/>
            <w:hideMark/>
          </w:tcPr>
          <w:p w14:paraId="7BA63D2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Colombiano de Bienestar Familiar</w:t>
            </w:r>
          </w:p>
        </w:tc>
        <w:tc>
          <w:tcPr>
            <w:tcW w:w="0" w:type="auto"/>
            <w:tcBorders>
              <w:top w:val="nil"/>
              <w:left w:val="nil"/>
              <w:bottom w:val="nil"/>
              <w:right w:val="nil"/>
            </w:tcBorders>
            <w:shd w:val="clear" w:color="auto" w:fill="auto"/>
            <w:vAlign w:val="center"/>
            <w:hideMark/>
          </w:tcPr>
          <w:p w14:paraId="33845DF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781525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5E485FA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98B04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CAC966E" w14:textId="77777777" w:rsidTr="00E9214D">
        <w:trPr>
          <w:trHeight w:val="360"/>
        </w:trPr>
        <w:tc>
          <w:tcPr>
            <w:tcW w:w="0" w:type="auto"/>
            <w:tcBorders>
              <w:top w:val="nil"/>
              <w:left w:val="nil"/>
              <w:right w:val="nil"/>
            </w:tcBorders>
            <w:shd w:val="clear" w:color="auto" w:fill="auto"/>
            <w:vAlign w:val="center"/>
            <w:hideMark/>
          </w:tcPr>
          <w:p w14:paraId="64A87D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w:t>
            </w:r>
          </w:p>
        </w:tc>
        <w:tc>
          <w:tcPr>
            <w:tcW w:w="0" w:type="auto"/>
            <w:tcBorders>
              <w:top w:val="nil"/>
              <w:left w:val="nil"/>
              <w:right w:val="nil"/>
            </w:tcBorders>
            <w:shd w:val="clear" w:color="auto" w:fill="auto"/>
            <w:vAlign w:val="center"/>
            <w:hideMark/>
          </w:tcPr>
          <w:p w14:paraId="2EE46F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821400000</w:t>
            </w:r>
          </w:p>
        </w:tc>
        <w:tc>
          <w:tcPr>
            <w:tcW w:w="0" w:type="auto"/>
            <w:tcBorders>
              <w:top w:val="nil"/>
              <w:left w:val="nil"/>
              <w:right w:val="nil"/>
            </w:tcBorders>
            <w:shd w:val="clear" w:color="auto" w:fill="auto"/>
            <w:vAlign w:val="center"/>
            <w:hideMark/>
          </w:tcPr>
          <w:p w14:paraId="0CA490F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Colegio Mayor de Cundinamarca</w:t>
            </w:r>
          </w:p>
        </w:tc>
        <w:tc>
          <w:tcPr>
            <w:tcW w:w="0" w:type="auto"/>
            <w:tcBorders>
              <w:top w:val="nil"/>
              <w:left w:val="nil"/>
              <w:right w:val="nil"/>
            </w:tcBorders>
            <w:shd w:val="clear" w:color="auto" w:fill="auto"/>
            <w:vAlign w:val="center"/>
            <w:hideMark/>
          </w:tcPr>
          <w:p w14:paraId="2059E3C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4,78</w:t>
            </w:r>
          </w:p>
        </w:tc>
        <w:tc>
          <w:tcPr>
            <w:tcW w:w="0" w:type="auto"/>
            <w:tcBorders>
              <w:top w:val="nil"/>
              <w:left w:val="nil"/>
              <w:right w:val="nil"/>
            </w:tcBorders>
            <w:shd w:val="clear" w:color="auto" w:fill="auto"/>
            <w:vAlign w:val="center"/>
            <w:hideMark/>
          </w:tcPr>
          <w:p w14:paraId="3383AB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right w:val="nil"/>
            </w:tcBorders>
            <w:shd w:val="clear" w:color="auto" w:fill="auto"/>
            <w:vAlign w:val="center"/>
            <w:hideMark/>
          </w:tcPr>
          <w:p w14:paraId="5D47B03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223F97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02EAF28" w14:textId="77777777" w:rsidTr="00E9214D">
        <w:trPr>
          <w:trHeight w:val="510"/>
        </w:trPr>
        <w:tc>
          <w:tcPr>
            <w:tcW w:w="0" w:type="auto"/>
            <w:tcBorders>
              <w:top w:val="nil"/>
              <w:left w:val="nil"/>
              <w:right w:val="nil"/>
            </w:tcBorders>
            <w:shd w:val="clear" w:color="auto" w:fill="auto"/>
            <w:vAlign w:val="center"/>
            <w:hideMark/>
          </w:tcPr>
          <w:p w14:paraId="0413EE5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33</w:t>
            </w:r>
          </w:p>
        </w:tc>
        <w:tc>
          <w:tcPr>
            <w:tcW w:w="0" w:type="auto"/>
            <w:tcBorders>
              <w:top w:val="nil"/>
              <w:left w:val="nil"/>
              <w:right w:val="nil"/>
            </w:tcBorders>
            <w:shd w:val="clear" w:color="auto" w:fill="auto"/>
            <w:vAlign w:val="center"/>
            <w:hideMark/>
          </w:tcPr>
          <w:p w14:paraId="0BAAC37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23200000</w:t>
            </w:r>
          </w:p>
        </w:tc>
        <w:tc>
          <w:tcPr>
            <w:tcW w:w="0" w:type="auto"/>
            <w:tcBorders>
              <w:top w:val="nil"/>
              <w:left w:val="nil"/>
              <w:right w:val="nil"/>
            </w:tcBorders>
            <w:shd w:val="clear" w:color="auto" w:fill="auto"/>
            <w:vAlign w:val="center"/>
            <w:hideMark/>
          </w:tcPr>
          <w:p w14:paraId="31187EF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Rotatorio del Departamento Administrativo Nacional de Estadística.</w:t>
            </w:r>
          </w:p>
        </w:tc>
        <w:tc>
          <w:tcPr>
            <w:tcW w:w="0" w:type="auto"/>
            <w:tcBorders>
              <w:top w:val="nil"/>
              <w:left w:val="nil"/>
              <w:right w:val="nil"/>
            </w:tcBorders>
            <w:shd w:val="clear" w:color="auto" w:fill="auto"/>
            <w:vAlign w:val="center"/>
            <w:hideMark/>
          </w:tcPr>
          <w:p w14:paraId="13CCD8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4,33</w:t>
            </w:r>
          </w:p>
        </w:tc>
        <w:tc>
          <w:tcPr>
            <w:tcW w:w="0" w:type="auto"/>
            <w:tcBorders>
              <w:top w:val="nil"/>
              <w:left w:val="nil"/>
              <w:right w:val="nil"/>
            </w:tcBorders>
            <w:shd w:val="clear" w:color="auto" w:fill="auto"/>
            <w:vAlign w:val="center"/>
            <w:hideMark/>
          </w:tcPr>
          <w:p w14:paraId="3491D4E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4,77</w:t>
            </w:r>
          </w:p>
        </w:tc>
        <w:tc>
          <w:tcPr>
            <w:tcW w:w="0" w:type="auto"/>
            <w:tcBorders>
              <w:top w:val="nil"/>
              <w:left w:val="nil"/>
              <w:right w:val="nil"/>
            </w:tcBorders>
            <w:shd w:val="clear" w:color="auto" w:fill="auto"/>
            <w:vAlign w:val="center"/>
            <w:hideMark/>
          </w:tcPr>
          <w:p w14:paraId="59A0F20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0E7240D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3AE9520" w14:textId="77777777" w:rsidTr="00E9214D">
        <w:trPr>
          <w:trHeight w:val="360"/>
        </w:trPr>
        <w:tc>
          <w:tcPr>
            <w:tcW w:w="0" w:type="auto"/>
            <w:tcBorders>
              <w:left w:val="nil"/>
              <w:bottom w:val="single" w:sz="4" w:space="0" w:color="5B9BD5" w:themeColor="accent1"/>
              <w:right w:val="nil"/>
            </w:tcBorders>
            <w:shd w:val="clear" w:color="auto" w:fill="auto"/>
            <w:vAlign w:val="center"/>
            <w:hideMark/>
          </w:tcPr>
          <w:p w14:paraId="2A0261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34</w:t>
            </w:r>
          </w:p>
        </w:tc>
        <w:tc>
          <w:tcPr>
            <w:tcW w:w="0" w:type="auto"/>
            <w:tcBorders>
              <w:left w:val="nil"/>
              <w:bottom w:val="single" w:sz="4" w:space="0" w:color="5B9BD5" w:themeColor="accent1"/>
              <w:right w:val="nil"/>
            </w:tcBorders>
            <w:shd w:val="clear" w:color="auto" w:fill="auto"/>
            <w:vAlign w:val="center"/>
            <w:hideMark/>
          </w:tcPr>
          <w:p w14:paraId="386B1D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25900000</w:t>
            </w:r>
          </w:p>
        </w:tc>
        <w:tc>
          <w:tcPr>
            <w:tcW w:w="0" w:type="auto"/>
            <w:tcBorders>
              <w:left w:val="nil"/>
              <w:bottom w:val="single" w:sz="4" w:space="0" w:color="5B9BD5" w:themeColor="accent1"/>
              <w:right w:val="nil"/>
            </w:tcBorders>
            <w:shd w:val="clear" w:color="auto" w:fill="auto"/>
            <w:vAlign w:val="center"/>
            <w:hideMark/>
          </w:tcPr>
          <w:p w14:paraId="0065A19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Salud</w:t>
            </w:r>
          </w:p>
        </w:tc>
        <w:tc>
          <w:tcPr>
            <w:tcW w:w="0" w:type="auto"/>
            <w:tcBorders>
              <w:left w:val="nil"/>
              <w:bottom w:val="single" w:sz="4" w:space="0" w:color="5B9BD5" w:themeColor="accent1"/>
              <w:right w:val="nil"/>
            </w:tcBorders>
            <w:shd w:val="clear" w:color="auto" w:fill="auto"/>
            <w:vAlign w:val="center"/>
            <w:hideMark/>
          </w:tcPr>
          <w:p w14:paraId="55F422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4,63</w:t>
            </w:r>
          </w:p>
        </w:tc>
        <w:tc>
          <w:tcPr>
            <w:tcW w:w="0" w:type="auto"/>
            <w:tcBorders>
              <w:left w:val="nil"/>
              <w:bottom w:val="single" w:sz="4" w:space="0" w:color="5B9BD5" w:themeColor="accent1"/>
              <w:right w:val="nil"/>
            </w:tcBorders>
            <w:shd w:val="clear" w:color="auto" w:fill="auto"/>
            <w:vAlign w:val="center"/>
            <w:hideMark/>
          </w:tcPr>
          <w:p w14:paraId="11D4A9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4,74</w:t>
            </w:r>
          </w:p>
        </w:tc>
        <w:tc>
          <w:tcPr>
            <w:tcW w:w="0" w:type="auto"/>
            <w:tcBorders>
              <w:left w:val="nil"/>
              <w:bottom w:val="single" w:sz="4" w:space="0" w:color="5B9BD5" w:themeColor="accent1"/>
              <w:right w:val="nil"/>
            </w:tcBorders>
            <w:shd w:val="clear" w:color="auto" w:fill="auto"/>
            <w:vAlign w:val="center"/>
            <w:hideMark/>
          </w:tcPr>
          <w:p w14:paraId="267D776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single" w:sz="4" w:space="0" w:color="5B9BD5" w:themeColor="accent1"/>
              <w:right w:val="nil"/>
            </w:tcBorders>
            <w:shd w:val="clear" w:color="auto" w:fill="auto"/>
            <w:vAlign w:val="center"/>
            <w:hideMark/>
          </w:tcPr>
          <w:p w14:paraId="365AC7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630C3E6" w14:textId="77777777" w:rsidTr="00E9214D">
        <w:trPr>
          <w:trHeight w:val="510"/>
        </w:trPr>
        <w:tc>
          <w:tcPr>
            <w:tcW w:w="0" w:type="auto"/>
            <w:tcBorders>
              <w:top w:val="single" w:sz="4" w:space="0" w:color="5B9BD5" w:themeColor="accent1"/>
              <w:left w:val="nil"/>
              <w:bottom w:val="nil"/>
              <w:right w:val="nil"/>
            </w:tcBorders>
            <w:shd w:val="clear" w:color="auto" w:fill="auto"/>
            <w:vAlign w:val="center"/>
            <w:hideMark/>
          </w:tcPr>
          <w:p w14:paraId="6B9BCE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35</w:t>
            </w:r>
          </w:p>
        </w:tc>
        <w:tc>
          <w:tcPr>
            <w:tcW w:w="0" w:type="auto"/>
            <w:tcBorders>
              <w:top w:val="single" w:sz="4" w:space="0" w:color="5B9BD5" w:themeColor="accent1"/>
              <w:left w:val="nil"/>
              <w:bottom w:val="nil"/>
              <w:right w:val="nil"/>
            </w:tcBorders>
            <w:shd w:val="clear" w:color="auto" w:fill="auto"/>
            <w:vAlign w:val="center"/>
            <w:hideMark/>
          </w:tcPr>
          <w:p w14:paraId="5341A7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923272614</w:t>
            </w:r>
          </w:p>
        </w:tc>
        <w:tc>
          <w:tcPr>
            <w:tcW w:w="0" w:type="auto"/>
            <w:tcBorders>
              <w:top w:val="single" w:sz="4" w:space="0" w:color="5B9BD5" w:themeColor="accent1"/>
              <w:left w:val="nil"/>
              <w:bottom w:val="nil"/>
              <w:right w:val="nil"/>
            </w:tcBorders>
            <w:shd w:val="clear" w:color="auto" w:fill="auto"/>
            <w:vAlign w:val="center"/>
            <w:hideMark/>
          </w:tcPr>
          <w:p w14:paraId="18C6D62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de Alta Tecnología para la Defensa</w:t>
            </w:r>
          </w:p>
        </w:tc>
        <w:tc>
          <w:tcPr>
            <w:tcW w:w="0" w:type="auto"/>
            <w:tcBorders>
              <w:top w:val="single" w:sz="4" w:space="0" w:color="5B9BD5" w:themeColor="accent1"/>
              <w:left w:val="nil"/>
              <w:bottom w:val="nil"/>
              <w:right w:val="nil"/>
            </w:tcBorders>
            <w:shd w:val="clear" w:color="auto" w:fill="auto"/>
            <w:vAlign w:val="center"/>
            <w:hideMark/>
          </w:tcPr>
          <w:p w14:paraId="1F1138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3,95</w:t>
            </w:r>
          </w:p>
        </w:tc>
        <w:tc>
          <w:tcPr>
            <w:tcW w:w="0" w:type="auto"/>
            <w:tcBorders>
              <w:top w:val="single" w:sz="4" w:space="0" w:color="5B9BD5" w:themeColor="accent1"/>
              <w:left w:val="nil"/>
              <w:bottom w:val="nil"/>
              <w:right w:val="nil"/>
            </w:tcBorders>
            <w:shd w:val="clear" w:color="auto" w:fill="auto"/>
            <w:vAlign w:val="center"/>
            <w:hideMark/>
          </w:tcPr>
          <w:p w14:paraId="72B847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4,73</w:t>
            </w:r>
          </w:p>
        </w:tc>
        <w:tc>
          <w:tcPr>
            <w:tcW w:w="0" w:type="auto"/>
            <w:tcBorders>
              <w:top w:val="single" w:sz="4" w:space="0" w:color="5B9BD5" w:themeColor="accent1"/>
              <w:left w:val="nil"/>
              <w:bottom w:val="nil"/>
              <w:right w:val="nil"/>
            </w:tcBorders>
            <w:shd w:val="clear" w:color="auto" w:fill="auto"/>
            <w:vAlign w:val="center"/>
            <w:hideMark/>
          </w:tcPr>
          <w:p w14:paraId="22A550B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3B1741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D5FD9A" w14:textId="77777777" w:rsidTr="00E9214D">
        <w:trPr>
          <w:trHeight w:val="510"/>
        </w:trPr>
        <w:tc>
          <w:tcPr>
            <w:tcW w:w="0" w:type="auto"/>
            <w:tcBorders>
              <w:top w:val="nil"/>
              <w:left w:val="nil"/>
              <w:bottom w:val="nil"/>
              <w:right w:val="nil"/>
            </w:tcBorders>
            <w:shd w:val="clear" w:color="auto" w:fill="auto"/>
            <w:vAlign w:val="center"/>
            <w:hideMark/>
          </w:tcPr>
          <w:p w14:paraId="17D806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36</w:t>
            </w:r>
          </w:p>
        </w:tc>
        <w:tc>
          <w:tcPr>
            <w:tcW w:w="0" w:type="auto"/>
            <w:tcBorders>
              <w:top w:val="nil"/>
              <w:left w:val="nil"/>
              <w:bottom w:val="nil"/>
              <w:right w:val="nil"/>
            </w:tcBorders>
            <w:shd w:val="clear" w:color="auto" w:fill="auto"/>
            <w:vAlign w:val="center"/>
            <w:hideMark/>
          </w:tcPr>
          <w:p w14:paraId="557977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28327000</w:t>
            </w:r>
          </w:p>
        </w:tc>
        <w:tc>
          <w:tcPr>
            <w:tcW w:w="0" w:type="auto"/>
            <w:tcBorders>
              <w:top w:val="nil"/>
              <w:left w:val="nil"/>
              <w:bottom w:val="nil"/>
              <w:right w:val="nil"/>
            </w:tcBorders>
            <w:shd w:val="clear" w:color="auto" w:fill="auto"/>
            <w:vAlign w:val="center"/>
            <w:hideMark/>
          </w:tcPr>
          <w:p w14:paraId="2FDA0AD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Tecnológica del Chocó Diego Luis Córdoba</w:t>
            </w:r>
          </w:p>
        </w:tc>
        <w:tc>
          <w:tcPr>
            <w:tcW w:w="0" w:type="auto"/>
            <w:tcBorders>
              <w:top w:val="nil"/>
              <w:left w:val="nil"/>
              <w:bottom w:val="nil"/>
              <w:right w:val="nil"/>
            </w:tcBorders>
            <w:shd w:val="clear" w:color="auto" w:fill="auto"/>
            <w:vAlign w:val="center"/>
            <w:hideMark/>
          </w:tcPr>
          <w:p w14:paraId="5ADDB1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4,53</w:t>
            </w:r>
          </w:p>
        </w:tc>
        <w:tc>
          <w:tcPr>
            <w:tcW w:w="0" w:type="auto"/>
            <w:tcBorders>
              <w:top w:val="nil"/>
              <w:left w:val="nil"/>
              <w:bottom w:val="nil"/>
              <w:right w:val="nil"/>
            </w:tcBorders>
            <w:shd w:val="clear" w:color="auto" w:fill="auto"/>
            <w:vAlign w:val="center"/>
            <w:hideMark/>
          </w:tcPr>
          <w:p w14:paraId="05EFFA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4,73</w:t>
            </w:r>
          </w:p>
        </w:tc>
        <w:tc>
          <w:tcPr>
            <w:tcW w:w="0" w:type="auto"/>
            <w:tcBorders>
              <w:top w:val="nil"/>
              <w:left w:val="nil"/>
              <w:bottom w:val="nil"/>
              <w:right w:val="nil"/>
            </w:tcBorders>
            <w:shd w:val="clear" w:color="auto" w:fill="auto"/>
            <w:vAlign w:val="center"/>
            <w:hideMark/>
          </w:tcPr>
          <w:p w14:paraId="626EDEF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26D43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D730839" w14:textId="77777777" w:rsidTr="00E9214D">
        <w:trPr>
          <w:trHeight w:val="510"/>
        </w:trPr>
        <w:tc>
          <w:tcPr>
            <w:tcW w:w="0" w:type="auto"/>
            <w:tcBorders>
              <w:top w:val="nil"/>
              <w:left w:val="nil"/>
              <w:bottom w:val="nil"/>
              <w:right w:val="nil"/>
            </w:tcBorders>
            <w:shd w:val="clear" w:color="auto" w:fill="auto"/>
            <w:vAlign w:val="center"/>
            <w:hideMark/>
          </w:tcPr>
          <w:p w14:paraId="606EDBB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w:t>
            </w:r>
          </w:p>
        </w:tc>
        <w:tc>
          <w:tcPr>
            <w:tcW w:w="0" w:type="auto"/>
            <w:tcBorders>
              <w:top w:val="nil"/>
              <w:left w:val="nil"/>
              <w:bottom w:val="nil"/>
              <w:right w:val="nil"/>
            </w:tcBorders>
            <w:shd w:val="clear" w:color="auto" w:fill="auto"/>
            <w:vAlign w:val="center"/>
            <w:hideMark/>
          </w:tcPr>
          <w:p w14:paraId="17F0662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825544000</w:t>
            </w:r>
          </w:p>
        </w:tc>
        <w:tc>
          <w:tcPr>
            <w:tcW w:w="0" w:type="auto"/>
            <w:tcBorders>
              <w:top w:val="nil"/>
              <w:left w:val="nil"/>
              <w:bottom w:val="nil"/>
              <w:right w:val="nil"/>
            </w:tcBorders>
            <w:shd w:val="clear" w:color="auto" w:fill="auto"/>
            <w:vAlign w:val="center"/>
            <w:hideMark/>
          </w:tcPr>
          <w:p w14:paraId="7C8BE27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Formación Técnica Profesional de San Juan del Cesar</w:t>
            </w:r>
          </w:p>
        </w:tc>
        <w:tc>
          <w:tcPr>
            <w:tcW w:w="0" w:type="auto"/>
            <w:tcBorders>
              <w:top w:val="nil"/>
              <w:left w:val="nil"/>
              <w:bottom w:val="nil"/>
              <w:right w:val="nil"/>
            </w:tcBorders>
            <w:shd w:val="clear" w:color="auto" w:fill="auto"/>
            <w:vAlign w:val="center"/>
            <w:hideMark/>
          </w:tcPr>
          <w:p w14:paraId="1D7C22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E540E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4,71</w:t>
            </w:r>
          </w:p>
        </w:tc>
        <w:tc>
          <w:tcPr>
            <w:tcW w:w="0" w:type="auto"/>
            <w:tcBorders>
              <w:top w:val="nil"/>
              <w:left w:val="nil"/>
              <w:bottom w:val="nil"/>
              <w:right w:val="nil"/>
            </w:tcBorders>
            <w:shd w:val="clear" w:color="auto" w:fill="auto"/>
            <w:vAlign w:val="center"/>
            <w:hideMark/>
          </w:tcPr>
          <w:p w14:paraId="39B568A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F7CAFD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75FED2D" w14:textId="77777777" w:rsidTr="00E9214D">
        <w:trPr>
          <w:trHeight w:val="510"/>
        </w:trPr>
        <w:tc>
          <w:tcPr>
            <w:tcW w:w="0" w:type="auto"/>
            <w:tcBorders>
              <w:top w:val="nil"/>
              <w:left w:val="nil"/>
              <w:right w:val="nil"/>
            </w:tcBorders>
            <w:shd w:val="clear" w:color="auto" w:fill="auto"/>
            <w:vAlign w:val="center"/>
            <w:hideMark/>
          </w:tcPr>
          <w:p w14:paraId="710F5E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w:t>
            </w:r>
          </w:p>
        </w:tc>
        <w:tc>
          <w:tcPr>
            <w:tcW w:w="0" w:type="auto"/>
            <w:tcBorders>
              <w:top w:val="nil"/>
              <w:left w:val="nil"/>
              <w:right w:val="nil"/>
            </w:tcBorders>
            <w:shd w:val="clear" w:color="auto" w:fill="auto"/>
            <w:vAlign w:val="center"/>
            <w:hideMark/>
          </w:tcPr>
          <w:p w14:paraId="759ECA1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825200000</w:t>
            </w:r>
          </w:p>
        </w:tc>
        <w:tc>
          <w:tcPr>
            <w:tcW w:w="0" w:type="auto"/>
            <w:tcBorders>
              <w:top w:val="nil"/>
              <w:left w:val="nil"/>
              <w:right w:val="nil"/>
            </w:tcBorders>
            <w:shd w:val="clear" w:color="auto" w:fill="auto"/>
            <w:vAlign w:val="center"/>
            <w:hideMark/>
          </w:tcPr>
          <w:p w14:paraId="67BB80F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Vigilancia de Medicamentos y Alimentos</w:t>
            </w:r>
          </w:p>
        </w:tc>
        <w:tc>
          <w:tcPr>
            <w:tcW w:w="0" w:type="auto"/>
            <w:tcBorders>
              <w:top w:val="nil"/>
              <w:left w:val="nil"/>
              <w:right w:val="nil"/>
            </w:tcBorders>
            <w:shd w:val="clear" w:color="auto" w:fill="auto"/>
            <w:vAlign w:val="center"/>
            <w:hideMark/>
          </w:tcPr>
          <w:p w14:paraId="1F4E540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right w:val="nil"/>
            </w:tcBorders>
            <w:shd w:val="clear" w:color="auto" w:fill="auto"/>
            <w:vAlign w:val="center"/>
            <w:hideMark/>
          </w:tcPr>
          <w:p w14:paraId="1AFA460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top w:val="nil"/>
              <w:left w:val="nil"/>
              <w:right w:val="nil"/>
            </w:tcBorders>
            <w:shd w:val="clear" w:color="auto" w:fill="auto"/>
            <w:vAlign w:val="center"/>
            <w:hideMark/>
          </w:tcPr>
          <w:p w14:paraId="0E5DE20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2B3D0D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C975AD7" w14:textId="77777777" w:rsidTr="00E9214D">
        <w:trPr>
          <w:trHeight w:val="864"/>
        </w:trPr>
        <w:tc>
          <w:tcPr>
            <w:tcW w:w="0" w:type="auto"/>
            <w:tcBorders>
              <w:top w:val="nil"/>
              <w:left w:val="nil"/>
              <w:right w:val="nil"/>
            </w:tcBorders>
            <w:shd w:val="clear" w:color="auto" w:fill="auto"/>
            <w:vAlign w:val="center"/>
            <w:hideMark/>
          </w:tcPr>
          <w:p w14:paraId="061A90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w:t>
            </w:r>
          </w:p>
        </w:tc>
        <w:tc>
          <w:tcPr>
            <w:tcW w:w="0" w:type="auto"/>
            <w:tcBorders>
              <w:top w:val="nil"/>
              <w:left w:val="nil"/>
              <w:right w:val="nil"/>
            </w:tcBorders>
            <w:shd w:val="clear" w:color="auto" w:fill="auto"/>
            <w:vAlign w:val="center"/>
            <w:hideMark/>
          </w:tcPr>
          <w:p w14:paraId="442FA8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823600000</w:t>
            </w:r>
          </w:p>
        </w:tc>
        <w:tc>
          <w:tcPr>
            <w:tcW w:w="0" w:type="auto"/>
            <w:tcBorders>
              <w:top w:val="nil"/>
              <w:left w:val="nil"/>
              <w:right w:val="nil"/>
            </w:tcBorders>
            <w:shd w:val="clear" w:color="auto" w:fill="auto"/>
            <w:vAlign w:val="center"/>
            <w:hideMark/>
          </w:tcPr>
          <w:p w14:paraId="735100E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Escuela Tecnológica Instituto Técnico Central</w:t>
            </w:r>
          </w:p>
        </w:tc>
        <w:tc>
          <w:tcPr>
            <w:tcW w:w="0" w:type="auto"/>
            <w:tcBorders>
              <w:top w:val="nil"/>
              <w:left w:val="nil"/>
              <w:right w:val="nil"/>
            </w:tcBorders>
            <w:shd w:val="clear" w:color="auto" w:fill="auto"/>
            <w:vAlign w:val="center"/>
            <w:hideMark/>
          </w:tcPr>
          <w:p w14:paraId="059C89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4,33</w:t>
            </w:r>
          </w:p>
        </w:tc>
        <w:tc>
          <w:tcPr>
            <w:tcW w:w="0" w:type="auto"/>
            <w:tcBorders>
              <w:top w:val="nil"/>
              <w:left w:val="nil"/>
              <w:right w:val="nil"/>
            </w:tcBorders>
            <w:shd w:val="clear" w:color="auto" w:fill="auto"/>
            <w:vAlign w:val="center"/>
            <w:hideMark/>
          </w:tcPr>
          <w:p w14:paraId="615D00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w:t>
            </w:r>
          </w:p>
        </w:tc>
        <w:tc>
          <w:tcPr>
            <w:tcW w:w="0" w:type="auto"/>
            <w:tcBorders>
              <w:top w:val="nil"/>
              <w:left w:val="nil"/>
              <w:right w:val="nil"/>
            </w:tcBorders>
            <w:shd w:val="clear" w:color="auto" w:fill="auto"/>
            <w:vAlign w:val="center"/>
            <w:hideMark/>
          </w:tcPr>
          <w:p w14:paraId="47DCF3D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0282BC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3D0C03D" w14:textId="77777777" w:rsidTr="00E9214D">
        <w:trPr>
          <w:trHeight w:val="510"/>
        </w:trPr>
        <w:tc>
          <w:tcPr>
            <w:tcW w:w="0" w:type="auto"/>
            <w:tcBorders>
              <w:left w:val="nil"/>
              <w:right w:val="nil"/>
            </w:tcBorders>
            <w:shd w:val="clear" w:color="auto" w:fill="auto"/>
            <w:vAlign w:val="center"/>
            <w:hideMark/>
          </w:tcPr>
          <w:p w14:paraId="0584DC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w:t>
            </w:r>
          </w:p>
        </w:tc>
        <w:tc>
          <w:tcPr>
            <w:tcW w:w="0" w:type="auto"/>
            <w:tcBorders>
              <w:left w:val="nil"/>
              <w:right w:val="nil"/>
            </w:tcBorders>
            <w:shd w:val="clear" w:color="auto" w:fill="auto"/>
            <w:vAlign w:val="center"/>
            <w:hideMark/>
          </w:tcPr>
          <w:p w14:paraId="550CD9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40700000</w:t>
            </w:r>
          </w:p>
        </w:tc>
        <w:tc>
          <w:tcPr>
            <w:tcW w:w="0" w:type="auto"/>
            <w:tcBorders>
              <w:left w:val="nil"/>
              <w:right w:val="nil"/>
            </w:tcBorders>
            <w:shd w:val="clear" w:color="auto" w:fill="auto"/>
            <w:vAlign w:val="center"/>
            <w:hideMark/>
          </w:tcPr>
          <w:p w14:paraId="68F4345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Caja de Sueldos de Retiro de la Policía Nacional</w:t>
            </w:r>
          </w:p>
        </w:tc>
        <w:tc>
          <w:tcPr>
            <w:tcW w:w="0" w:type="auto"/>
            <w:tcBorders>
              <w:left w:val="nil"/>
              <w:right w:val="nil"/>
            </w:tcBorders>
            <w:shd w:val="clear" w:color="auto" w:fill="auto"/>
            <w:vAlign w:val="center"/>
            <w:hideMark/>
          </w:tcPr>
          <w:p w14:paraId="7B87DE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left w:val="nil"/>
              <w:right w:val="nil"/>
            </w:tcBorders>
            <w:shd w:val="clear" w:color="auto" w:fill="auto"/>
            <w:vAlign w:val="center"/>
            <w:hideMark/>
          </w:tcPr>
          <w:p w14:paraId="2666C4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4,65</w:t>
            </w:r>
          </w:p>
        </w:tc>
        <w:tc>
          <w:tcPr>
            <w:tcW w:w="0" w:type="auto"/>
            <w:tcBorders>
              <w:left w:val="nil"/>
              <w:right w:val="nil"/>
            </w:tcBorders>
            <w:shd w:val="clear" w:color="auto" w:fill="auto"/>
            <w:vAlign w:val="center"/>
            <w:hideMark/>
          </w:tcPr>
          <w:p w14:paraId="4F8F13C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right w:val="nil"/>
            </w:tcBorders>
            <w:shd w:val="clear" w:color="auto" w:fill="auto"/>
            <w:vAlign w:val="center"/>
            <w:hideMark/>
          </w:tcPr>
          <w:p w14:paraId="3EF6F98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C8A1A1D" w14:textId="77777777" w:rsidTr="00E9214D">
        <w:trPr>
          <w:trHeight w:val="765"/>
        </w:trPr>
        <w:tc>
          <w:tcPr>
            <w:tcW w:w="0" w:type="auto"/>
            <w:tcBorders>
              <w:top w:val="nil"/>
              <w:left w:val="nil"/>
              <w:right w:val="nil"/>
            </w:tcBorders>
            <w:shd w:val="clear" w:color="auto" w:fill="auto"/>
            <w:vAlign w:val="center"/>
            <w:hideMark/>
          </w:tcPr>
          <w:p w14:paraId="1A6B9D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w:t>
            </w:r>
          </w:p>
        </w:tc>
        <w:tc>
          <w:tcPr>
            <w:tcW w:w="0" w:type="auto"/>
            <w:tcBorders>
              <w:top w:val="nil"/>
              <w:left w:val="nil"/>
              <w:right w:val="nil"/>
            </w:tcBorders>
            <w:shd w:val="clear" w:color="auto" w:fill="auto"/>
            <w:vAlign w:val="center"/>
            <w:hideMark/>
          </w:tcPr>
          <w:p w14:paraId="2D76F0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923272608</w:t>
            </w:r>
          </w:p>
        </w:tc>
        <w:tc>
          <w:tcPr>
            <w:tcW w:w="0" w:type="auto"/>
            <w:tcBorders>
              <w:top w:val="nil"/>
              <w:left w:val="nil"/>
              <w:right w:val="nil"/>
            </w:tcBorders>
            <w:shd w:val="clear" w:color="auto" w:fill="auto"/>
            <w:vAlign w:val="center"/>
            <w:hideMark/>
          </w:tcPr>
          <w:p w14:paraId="46F324D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Institución Universitaria de Educación Superior Conocimiento e Innovación para la Justicia</w:t>
            </w:r>
          </w:p>
        </w:tc>
        <w:tc>
          <w:tcPr>
            <w:tcW w:w="0" w:type="auto"/>
            <w:tcBorders>
              <w:top w:val="nil"/>
              <w:left w:val="nil"/>
              <w:right w:val="nil"/>
            </w:tcBorders>
            <w:shd w:val="clear" w:color="auto" w:fill="auto"/>
            <w:vAlign w:val="center"/>
            <w:hideMark/>
          </w:tcPr>
          <w:p w14:paraId="78DA68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4,62</w:t>
            </w:r>
          </w:p>
        </w:tc>
        <w:tc>
          <w:tcPr>
            <w:tcW w:w="0" w:type="auto"/>
            <w:tcBorders>
              <w:top w:val="nil"/>
              <w:left w:val="nil"/>
              <w:right w:val="nil"/>
            </w:tcBorders>
            <w:shd w:val="clear" w:color="auto" w:fill="auto"/>
            <w:vAlign w:val="center"/>
            <w:hideMark/>
          </w:tcPr>
          <w:p w14:paraId="6DEB19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4,62</w:t>
            </w:r>
          </w:p>
        </w:tc>
        <w:tc>
          <w:tcPr>
            <w:tcW w:w="0" w:type="auto"/>
            <w:tcBorders>
              <w:top w:val="nil"/>
              <w:left w:val="nil"/>
              <w:right w:val="nil"/>
            </w:tcBorders>
            <w:shd w:val="clear" w:color="auto" w:fill="auto"/>
            <w:vAlign w:val="center"/>
            <w:hideMark/>
          </w:tcPr>
          <w:p w14:paraId="6F461F1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702312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9E26BCE" w14:textId="77777777" w:rsidTr="00E9214D">
        <w:trPr>
          <w:trHeight w:val="360"/>
        </w:trPr>
        <w:tc>
          <w:tcPr>
            <w:tcW w:w="0" w:type="auto"/>
            <w:tcBorders>
              <w:left w:val="nil"/>
              <w:bottom w:val="nil"/>
              <w:right w:val="nil"/>
            </w:tcBorders>
            <w:shd w:val="clear" w:color="auto" w:fill="auto"/>
            <w:vAlign w:val="center"/>
            <w:hideMark/>
          </w:tcPr>
          <w:p w14:paraId="29187B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w:t>
            </w:r>
          </w:p>
        </w:tc>
        <w:tc>
          <w:tcPr>
            <w:tcW w:w="0" w:type="auto"/>
            <w:tcBorders>
              <w:left w:val="nil"/>
              <w:bottom w:val="nil"/>
              <w:right w:val="nil"/>
            </w:tcBorders>
            <w:shd w:val="clear" w:color="auto" w:fill="auto"/>
            <w:vAlign w:val="center"/>
            <w:hideMark/>
          </w:tcPr>
          <w:p w14:paraId="2B340FF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26141000</w:t>
            </w:r>
          </w:p>
        </w:tc>
        <w:tc>
          <w:tcPr>
            <w:tcW w:w="0" w:type="auto"/>
            <w:tcBorders>
              <w:left w:val="nil"/>
              <w:bottom w:val="nil"/>
              <w:right w:val="nil"/>
            </w:tcBorders>
            <w:shd w:val="clear" w:color="auto" w:fill="auto"/>
            <w:vAlign w:val="center"/>
            <w:hideMark/>
          </w:tcPr>
          <w:p w14:paraId="0754289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Surcolombiana</w:t>
            </w:r>
          </w:p>
        </w:tc>
        <w:tc>
          <w:tcPr>
            <w:tcW w:w="0" w:type="auto"/>
            <w:tcBorders>
              <w:left w:val="nil"/>
              <w:bottom w:val="nil"/>
              <w:right w:val="nil"/>
            </w:tcBorders>
            <w:shd w:val="clear" w:color="auto" w:fill="auto"/>
            <w:vAlign w:val="center"/>
            <w:hideMark/>
          </w:tcPr>
          <w:p w14:paraId="42A681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4,57</w:t>
            </w:r>
          </w:p>
        </w:tc>
        <w:tc>
          <w:tcPr>
            <w:tcW w:w="0" w:type="auto"/>
            <w:tcBorders>
              <w:left w:val="nil"/>
              <w:bottom w:val="nil"/>
              <w:right w:val="nil"/>
            </w:tcBorders>
            <w:shd w:val="clear" w:color="auto" w:fill="auto"/>
            <w:vAlign w:val="center"/>
            <w:hideMark/>
          </w:tcPr>
          <w:p w14:paraId="08C4BD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4,61</w:t>
            </w:r>
          </w:p>
        </w:tc>
        <w:tc>
          <w:tcPr>
            <w:tcW w:w="0" w:type="auto"/>
            <w:tcBorders>
              <w:left w:val="nil"/>
              <w:bottom w:val="nil"/>
              <w:right w:val="nil"/>
            </w:tcBorders>
            <w:shd w:val="clear" w:color="auto" w:fill="auto"/>
            <w:vAlign w:val="center"/>
            <w:hideMark/>
          </w:tcPr>
          <w:p w14:paraId="7EA25D8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35EAC05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1D7EE63" w14:textId="77777777" w:rsidTr="00E9214D">
        <w:trPr>
          <w:trHeight w:val="360"/>
        </w:trPr>
        <w:tc>
          <w:tcPr>
            <w:tcW w:w="0" w:type="auto"/>
            <w:tcBorders>
              <w:top w:val="nil"/>
              <w:left w:val="nil"/>
              <w:bottom w:val="nil"/>
              <w:right w:val="nil"/>
            </w:tcBorders>
            <w:shd w:val="clear" w:color="auto" w:fill="auto"/>
            <w:vAlign w:val="center"/>
            <w:hideMark/>
          </w:tcPr>
          <w:p w14:paraId="4E4E84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w:t>
            </w:r>
          </w:p>
        </w:tc>
        <w:tc>
          <w:tcPr>
            <w:tcW w:w="0" w:type="auto"/>
            <w:tcBorders>
              <w:top w:val="nil"/>
              <w:left w:val="nil"/>
              <w:bottom w:val="nil"/>
              <w:right w:val="nil"/>
            </w:tcBorders>
            <w:shd w:val="clear" w:color="auto" w:fill="auto"/>
            <w:vAlign w:val="center"/>
            <w:hideMark/>
          </w:tcPr>
          <w:p w14:paraId="35351B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40600000</w:t>
            </w:r>
          </w:p>
        </w:tc>
        <w:tc>
          <w:tcPr>
            <w:tcW w:w="0" w:type="auto"/>
            <w:tcBorders>
              <w:top w:val="nil"/>
              <w:left w:val="nil"/>
              <w:bottom w:val="nil"/>
              <w:right w:val="nil"/>
            </w:tcBorders>
            <w:shd w:val="clear" w:color="auto" w:fill="auto"/>
            <w:vAlign w:val="center"/>
            <w:hideMark/>
          </w:tcPr>
          <w:p w14:paraId="515A3B0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Caja de Retiro de las Fuerzas Militares</w:t>
            </w:r>
          </w:p>
        </w:tc>
        <w:tc>
          <w:tcPr>
            <w:tcW w:w="0" w:type="auto"/>
            <w:tcBorders>
              <w:top w:val="nil"/>
              <w:left w:val="nil"/>
              <w:bottom w:val="nil"/>
              <w:right w:val="nil"/>
            </w:tcBorders>
            <w:shd w:val="clear" w:color="auto" w:fill="auto"/>
            <w:vAlign w:val="center"/>
            <w:hideMark/>
          </w:tcPr>
          <w:p w14:paraId="0D9735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4,68</w:t>
            </w:r>
          </w:p>
        </w:tc>
        <w:tc>
          <w:tcPr>
            <w:tcW w:w="0" w:type="auto"/>
            <w:tcBorders>
              <w:top w:val="nil"/>
              <w:left w:val="nil"/>
              <w:bottom w:val="nil"/>
              <w:right w:val="nil"/>
            </w:tcBorders>
            <w:shd w:val="clear" w:color="auto" w:fill="auto"/>
            <w:vAlign w:val="center"/>
            <w:hideMark/>
          </w:tcPr>
          <w:p w14:paraId="7CEAD9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bottom w:val="nil"/>
              <w:right w:val="nil"/>
            </w:tcBorders>
            <w:shd w:val="clear" w:color="auto" w:fill="auto"/>
            <w:vAlign w:val="center"/>
            <w:hideMark/>
          </w:tcPr>
          <w:p w14:paraId="58A1BB6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F9F003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EA70A31" w14:textId="77777777" w:rsidTr="00E9214D">
        <w:trPr>
          <w:trHeight w:val="510"/>
        </w:trPr>
        <w:tc>
          <w:tcPr>
            <w:tcW w:w="0" w:type="auto"/>
            <w:tcBorders>
              <w:top w:val="nil"/>
              <w:left w:val="nil"/>
              <w:bottom w:val="nil"/>
              <w:right w:val="nil"/>
            </w:tcBorders>
            <w:shd w:val="clear" w:color="auto" w:fill="auto"/>
            <w:vAlign w:val="center"/>
            <w:hideMark/>
          </w:tcPr>
          <w:p w14:paraId="73E10C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w:t>
            </w:r>
          </w:p>
        </w:tc>
        <w:tc>
          <w:tcPr>
            <w:tcW w:w="0" w:type="auto"/>
            <w:tcBorders>
              <w:top w:val="nil"/>
              <w:left w:val="nil"/>
              <w:bottom w:val="nil"/>
              <w:right w:val="nil"/>
            </w:tcBorders>
            <w:shd w:val="clear" w:color="auto" w:fill="auto"/>
            <w:vAlign w:val="center"/>
            <w:hideMark/>
          </w:tcPr>
          <w:p w14:paraId="1BA88D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822600000</w:t>
            </w:r>
          </w:p>
        </w:tc>
        <w:tc>
          <w:tcPr>
            <w:tcW w:w="0" w:type="auto"/>
            <w:tcBorders>
              <w:top w:val="nil"/>
              <w:left w:val="nil"/>
              <w:bottom w:val="nil"/>
              <w:right w:val="nil"/>
            </w:tcBorders>
            <w:shd w:val="clear" w:color="auto" w:fill="auto"/>
            <w:vAlign w:val="center"/>
            <w:hideMark/>
          </w:tcPr>
          <w:p w14:paraId="2C3E829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Medicina Legal y Ciencias Forenses</w:t>
            </w:r>
          </w:p>
        </w:tc>
        <w:tc>
          <w:tcPr>
            <w:tcW w:w="0" w:type="auto"/>
            <w:tcBorders>
              <w:top w:val="nil"/>
              <w:left w:val="nil"/>
              <w:bottom w:val="nil"/>
              <w:right w:val="nil"/>
            </w:tcBorders>
            <w:shd w:val="clear" w:color="auto" w:fill="auto"/>
            <w:vAlign w:val="center"/>
            <w:hideMark/>
          </w:tcPr>
          <w:p w14:paraId="752404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4,10</w:t>
            </w:r>
          </w:p>
        </w:tc>
        <w:tc>
          <w:tcPr>
            <w:tcW w:w="0" w:type="auto"/>
            <w:tcBorders>
              <w:top w:val="nil"/>
              <w:left w:val="nil"/>
              <w:bottom w:val="nil"/>
              <w:right w:val="nil"/>
            </w:tcBorders>
            <w:shd w:val="clear" w:color="auto" w:fill="auto"/>
            <w:vAlign w:val="center"/>
            <w:hideMark/>
          </w:tcPr>
          <w:p w14:paraId="01BDB32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bottom w:val="nil"/>
              <w:right w:val="nil"/>
            </w:tcBorders>
            <w:shd w:val="clear" w:color="auto" w:fill="auto"/>
            <w:vAlign w:val="center"/>
            <w:hideMark/>
          </w:tcPr>
          <w:p w14:paraId="658EE66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62A450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7EE5850" w14:textId="77777777" w:rsidTr="00E9214D">
        <w:trPr>
          <w:trHeight w:val="360"/>
        </w:trPr>
        <w:tc>
          <w:tcPr>
            <w:tcW w:w="0" w:type="auto"/>
            <w:tcBorders>
              <w:top w:val="nil"/>
              <w:left w:val="nil"/>
              <w:bottom w:val="nil"/>
              <w:right w:val="nil"/>
            </w:tcBorders>
            <w:shd w:val="clear" w:color="auto" w:fill="auto"/>
            <w:vAlign w:val="center"/>
            <w:hideMark/>
          </w:tcPr>
          <w:p w14:paraId="393EBB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w:t>
            </w:r>
          </w:p>
        </w:tc>
        <w:tc>
          <w:tcPr>
            <w:tcW w:w="0" w:type="auto"/>
            <w:tcBorders>
              <w:top w:val="nil"/>
              <w:left w:val="nil"/>
              <w:bottom w:val="nil"/>
              <w:right w:val="nil"/>
            </w:tcBorders>
            <w:shd w:val="clear" w:color="auto" w:fill="auto"/>
            <w:vAlign w:val="center"/>
            <w:hideMark/>
          </w:tcPr>
          <w:p w14:paraId="36B7F5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21900000</w:t>
            </w:r>
          </w:p>
        </w:tc>
        <w:tc>
          <w:tcPr>
            <w:tcW w:w="0" w:type="auto"/>
            <w:tcBorders>
              <w:top w:val="nil"/>
              <w:left w:val="nil"/>
              <w:bottom w:val="nil"/>
              <w:right w:val="nil"/>
            </w:tcBorders>
            <w:shd w:val="clear" w:color="auto" w:fill="auto"/>
            <w:vAlign w:val="center"/>
            <w:hideMark/>
          </w:tcPr>
          <w:p w14:paraId="4A4D436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Defensa Civil Colombiana</w:t>
            </w:r>
          </w:p>
        </w:tc>
        <w:tc>
          <w:tcPr>
            <w:tcW w:w="0" w:type="auto"/>
            <w:tcBorders>
              <w:top w:val="nil"/>
              <w:left w:val="nil"/>
              <w:bottom w:val="nil"/>
              <w:right w:val="nil"/>
            </w:tcBorders>
            <w:shd w:val="clear" w:color="auto" w:fill="auto"/>
            <w:vAlign w:val="center"/>
            <w:hideMark/>
          </w:tcPr>
          <w:p w14:paraId="111FDD5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4,27</w:t>
            </w:r>
          </w:p>
        </w:tc>
        <w:tc>
          <w:tcPr>
            <w:tcW w:w="0" w:type="auto"/>
            <w:tcBorders>
              <w:top w:val="nil"/>
              <w:left w:val="nil"/>
              <w:bottom w:val="nil"/>
              <w:right w:val="nil"/>
            </w:tcBorders>
            <w:shd w:val="clear" w:color="auto" w:fill="auto"/>
            <w:vAlign w:val="center"/>
            <w:hideMark/>
          </w:tcPr>
          <w:p w14:paraId="0E7A8C4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4,55</w:t>
            </w:r>
          </w:p>
        </w:tc>
        <w:tc>
          <w:tcPr>
            <w:tcW w:w="0" w:type="auto"/>
            <w:tcBorders>
              <w:top w:val="nil"/>
              <w:left w:val="nil"/>
              <w:bottom w:val="nil"/>
              <w:right w:val="nil"/>
            </w:tcBorders>
            <w:shd w:val="clear" w:color="auto" w:fill="auto"/>
            <w:vAlign w:val="center"/>
            <w:hideMark/>
          </w:tcPr>
          <w:p w14:paraId="0E63379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F58422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9A1F582" w14:textId="77777777" w:rsidTr="00E9214D">
        <w:trPr>
          <w:trHeight w:val="360"/>
        </w:trPr>
        <w:tc>
          <w:tcPr>
            <w:tcW w:w="0" w:type="auto"/>
            <w:tcBorders>
              <w:top w:val="nil"/>
              <w:left w:val="nil"/>
              <w:bottom w:val="nil"/>
              <w:right w:val="nil"/>
            </w:tcBorders>
            <w:shd w:val="clear" w:color="auto" w:fill="auto"/>
            <w:vAlign w:val="center"/>
            <w:hideMark/>
          </w:tcPr>
          <w:p w14:paraId="1DBECA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w:t>
            </w:r>
          </w:p>
        </w:tc>
        <w:tc>
          <w:tcPr>
            <w:tcW w:w="0" w:type="auto"/>
            <w:tcBorders>
              <w:top w:val="nil"/>
              <w:left w:val="nil"/>
              <w:bottom w:val="nil"/>
              <w:right w:val="nil"/>
            </w:tcBorders>
            <w:shd w:val="clear" w:color="auto" w:fill="auto"/>
            <w:vAlign w:val="center"/>
            <w:hideMark/>
          </w:tcPr>
          <w:p w14:paraId="3B790C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28000000</w:t>
            </w:r>
          </w:p>
        </w:tc>
        <w:tc>
          <w:tcPr>
            <w:tcW w:w="0" w:type="auto"/>
            <w:tcBorders>
              <w:top w:val="nil"/>
              <w:left w:val="nil"/>
              <w:bottom w:val="nil"/>
              <w:right w:val="nil"/>
            </w:tcBorders>
            <w:shd w:val="clear" w:color="auto" w:fill="auto"/>
            <w:vAlign w:val="center"/>
            <w:hideMark/>
          </w:tcPr>
          <w:p w14:paraId="2DE4352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Club Militar de Oficiales</w:t>
            </w:r>
          </w:p>
        </w:tc>
        <w:tc>
          <w:tcPr>
            <w:tcW w:w="0" w:type="auto"/>
            <w:tcBorders>
              <w:top w:val="nil"/>
              <w:left w:val="nil"/>
              <w:bottom w:val="nil"/>
              <w:right w:val="nil"/>
            </w:tcBorders>
            <w:shd w:val="clear" w:color="auto" w:fill="auto"/>
            <w:vAlign w:val="center"/>
            <w:hideMark/>
          </w:tcPr>
          <w:p w14:paraId="26D7D3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4,51</w:t>
            </w:r>
          </w:p>
        </w:tc>
        <w:tc>
          <w:tcPr>
            <w:tcW w:w="0" w:type="auto"/>
            <w:tcBorders>
              <w:top w:val="nil"/>
              <w:left w:val="nil"/>
              <w:bottom w:val="nil"/>
              <w:right w:val="nil"/>
            </w:tcBorders>
            <w:shd w:val="clear" w:color="auto" w:fill="auto"/>
            <w:vAlign w:val="center"/>
            <w:hideMark/>
          </w:tcPr>
          <w:p w14:paraId="40CCBC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4,51</w:t>
            </w:r>
          </w:p>
        </w:tc>
        <w:tc>
          <w:tcPr>
            <w:tcW w:w="0" w:type="auto"/>
            <w:tcBorders>
              <w:top w:val="nil"/>
              <w:left w:val="nil"/>
              <w:bottom w:val="nil"/>
              <w:right w:val="nil"/>
            </w:tcBorders>
            <w:shd w:val="clear" w:color="auto" w:fill="auto"/>
            <w:vAlign w:val="center"/>
            <w:hideMark/>
          </w:tcPr>
          <w:p w14:paraId="096307EA"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73364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BBD2093" w14:textId="77777777" w:rsidTr="00E9214D">
        <w:trPr>
          <w:trHeight w:val="510"/>
        </w:trPr>
        <w:tc>
          <w:tcPr>
            <w:tcW w:w="0" w:type="auto"/>
            <w:tcBorders>
              <w:top w:val="nil"/>
              <w:left w:val="nil"/>
              <w:bottom w:val="nil"/>
              <w:right w:val="nil"/>
            </w:tcBorders>
            <w:shd w:val="clear" w:color="auto" w:fill="auto"/>
            <w:vAlign w:val="center"/>
            <w:hideMark/>
          </w:tcPr>
          <w:p w14:paraId="655452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47</w:t>
            </w:r>
          </w:p>
        </w:tc>
        <w:tc>
          <w:tcPr>
            <w:tcW w:w="0" w:type="auto"/>
            <w:tcBorders>
              <w:top w:val="nil"/>
              <w:left w:val="nil"/>
              <w:bottom w:val="nil"/>
              <w:right w:val="nil"/>
            </w:tcBorders>
            <w:shd w:val="clear" w:color="auto" w:fill="auto"/>
            <w:vAlign w:val="center"/>
            <w:hideMark/>
          </w:tcPr>
          <w:p w14:paraId="6EF261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923272606</w:t>
            </w:r>
          </w:p>
        </w:tc>
        <w:tc>
          <w:tcPr>
            <w:tcW w:w="0" w:type="auto"/>
            <w:tcBorders>
              <w:top w:val="nil"/>
              <w:left w:val="nil"/>
              <w:bottom w:val="nil"/>
              <w:right w:val="nil"/>
            </w:tcBorders>
            <w:shd w:val="clear" w:color="auto" w:fill="auto"/>
            <w:vAlign w:val="center"/>
            <w:hideMark/>
          </w:tcPr>
          <w:p w14:paraId="639EA64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para la Rehabilitación, Inversión Social y Lucha contra el Crimen Organizado</w:t>
            </w:r>
          </w:p>
        </w:tc>
        <w:tc>
          <w:tcPr>
            <w:tcW w:w="0" w:type="auto"/>
            <w:tcBorders>
              <w:top w:val="nil"/>
              <w:left w:val="nil"/>
              <w:bottom w:val="nil"/>
              <w:right w:val="nil"/>
            </w:tcBorders>
            <w:shd w:val="clear" w:color="auto" w:fill="auto"/>
            <w:vAlign w:val="center"/>
            <w:hideMark/>
          </w:tcPr>
          <w:p w14:paraId="585CC8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bottom w:val="nil"/>
              <w:right w:val="nil"/>
            </w:tcBorders>
            <w:shd w:val="clear" w:color="auto" w:fill="auto"/>
            <w:vAlign w:val="center"/>
            <w:hideMark/>
          </w:tcPr>
          <w:p w14:paraId="7A8B96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4,51</w:t>
            </w:r>
          </w:p>
        </w:tc>
        <w:tc>
          <w:tcPr>
            <w:tcW w:w="0" w:type="auto"/>
            <w:tcBorders>
              <w:top w:val="nil"/>
              <w:left w:val="nil"/>
              <w:bottom w:val="nil"/>
              <w:right w:val="nil"/>
            </w:tcBorders>
            <w:shd w:val="clear" w:color="auto" w:fill="auto"/>
            <w:vAlign w:val="center"/>
            <w:hideMark/>
          </w:tcPr>
          <w:p w14:paraId="581882F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F6409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4E8243D" w14:textId="77777777" w:rsidTr="00E9214D">
        <w:trPr>
          <w:trHeight w:val="360"/>
        </w:trPr>
        <w:tc>
          <w:tcPr>
            <w:tcW w:w="0" w:type="auto"/>
            <w:tcBorders>
              <w:top w:val="nil"/>
              <w:left w:val="nil"/>
              <w:bottom w:val="nil"/>
              <w:right w:val="nil"/>
            </w:tcBorders>
            <w:shd w:val="clear" w:color="auto" w:fill="auto"/>
            <w:vAlign w:val="center"/>
            <w:hideMark/>
          </w:tcPr>
          <w:p w14:paraId="21979F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w:t>
            </w:r>
          </w:p>
        </w:tc>
        <w:tc>
          <w:tcPr>
            <w:tcW w:w="0" w:type="auto"/>
            <w:tcBorders>
              <w:top w:val="nil"/>
              <w:left w:val="nil"/>
              <w:bottom w:val="nil"/>
              <w:right w:val="nil"/>
            </w:tcBorders>
            <w:shd w:val="clear" w:color="auto" w:fill="auto"/>
            <w:vAlign w:val="center"/>
            <w:hideMark/>
          </w:tcPr>
          <w:p w14:paraId="50C3C5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923272393</w:t>
            </w:r>
          </w:p>
        </w:tc>
        <w:tc>
          <w:tcPr>
            <w:tcW w:w="0" w:type="auto"/>
            <w:tcBorders>
              <w:top w:val="nil"/>
              <w:left w:val="nil"/>
              <w:bottom w:val="nil"/>
              <w:right w:val="nil"/>
            </w:tcBorders>
            <w:shd w:val="clear" w:color="auto" w:fill="auto"/>
            <w:vAlign w:val="center"/>
            <w:hideMark/>
          </w:tcPr>
          <w:p w14:paraId="017E20B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Adaptación</w:t>
            </w:r>
          </w:p>
        </w:tc>
        <w:tc>
          <w:tcPr>
            <w:tcW w:w="0" w:type="auto"/>
            <w:tcBorders>
              <w:top w:val="nil"/>
              <w:left w:val="nil"/>
              <w:bottom w:val="nil"/>
              <w:right w:val="nil"/>
            </w:tcBorders>
            <w:shd w:val="clear" w:color="auto" w:fill="auto"/>
            <w:vAlign w:val="center"/>
            <w:hideMark/>
          </w:tcPr>
          <w:p w14:paraId="5EB8EC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4,46</w:t>
            </w:r>
          </w:p>
        </w:tc>
        <w:tc>
          <w:tcPr>
            <w:tcW w:w="0" w:type="auto"/>
            <w:tcBorders>
              <w:top w:val="nil"/>
              <w:left w:val="nil"/>
              <w:bottom w:val="nil"/>
              <w:right w:val="nil"/>
            </w:tcBorders>
            <w:shd w:val="clear" w:color="auto" w:fill="auto"/>
            <w:vAlign w:val="center"/>
            <w:hideMark/>
          </w:tcPr>
          <w:p w14:paraId="7761981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4,50</w:t>
            </w:r>
          </w:p>
        </w:tc>
        <w:tc>
          <w:tcPr>
            <w:tcW w:w="0" w:type="auto"/>
            <w:tcBorders>
              <w:top w:val="nil"/>
              <w:left w:val="nil"/>
              <w:bottom w:val="nil"/>
              <w:right w:val="nil"/>
            </w:tcBorders>
            <w:shd w:val="clear" w:color="auto" w:fill="auto"/>
            <w:vAlign w:val="center"/>
            <w:hideMark/>
          </w:tcPr>
          <w:p w14:paraId="761590C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46154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EA74E2A" w14:textId="77777777" w:rsidTr="00E9214D">
        <w:trPr>
          <w:trHeight w:val="360"/>
        </w:trPr>
        <w:tc>
          <w:tcPr>
            <w:tcW w:w="0" w:type="auto"/>
            <w:tcBorders>
              <w:top w:val="nil"/>
              <w:left w:val="nil"/>
              <w:bottom w:val="nil"/>
              <w:right w:val="nil"/>
            </w:tcBorders>
            <w:shd w:val="clear" w:color="auto" w:fill="auto"/>
            <w:vAlign w:val="center"/>
            <w:hideMark/>
          </w:tcPr>
          <w:p w14:paraId="28C2E75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w:t>
            </w:r>
          </w:p>
        </w:tc>
        <w:tc>
          <w:tcPr>
            <w:tcW w:w="0" w:type="auto"/>
            <w:tcBorders>
              <w:top w:val="nil"/>
              <w:left w:val="nil"/>
              <w:bottom w:val="nil"/>
              <w:right w:val="nil"/>
            </w:tcBorders>
            <w:shd w:val="clear" w:color="auto" w:fill="auto"/>
            <w:vAlign w:val="center"/>
            <w:hideMark/>
          </w:tcPr>
          <w:p w14:paraId="5832C54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23300000</w:t>
            </w:r>
          </w:p>
        </w:tc>
        <w:tc>
          <w:tcPr>
            <w:tcW w:w="0" w:type="auto"/>
            <w:tcBorders>
              <w:top w:val="nil"/>
              <w:left w:val="nil"/>
              <w:bottom w:val="nil"/>
              <w:right w:val="nil"/>
            </w:tcBorders>
            <w:shd w:val="clear" w:color="auto" w:fill="auto"/>
            <w:vAlign w:val="center"/>
            <w:hideMark/>
          </w:tcPr>
          <w:p w14:paraId="2EC6531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Logística de las Fuerzas Militares</w:t>
            </w:r>
          </w:p>
        </w:tc>
        <w:tc>
          <w:tcPr>
            <w:tcW w:w="0" w:type="auto"/>
            <w:tcBorders>
              <w:top w:val="nil"/>
              <w:left w:val="nil"/>
              <w:bottom w:val="nil"/>
              <w:right w:val="nil"/>
            </w:tcBorders>
            <w:shd w:val="clear" w:color="auto" w:fill="auto"/>
            <w:vAlign w:val="center"/>
            <w:hideMark/>
          </w:tcPr>
          <w:p w14:paraId="096E52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4,47</w:t>
            </w:r>
          </w:p>
        </w:tc>
        <w:tc>
          <w:tcPr>
            <w:tcW w:w="0" w:type="auto"/>
            <w:tcBorders>
              <w:top w:val="nil"/>
              <w:left w:val="nil"/>
              <w:bottom w:val="nil"/>
              <w:right w:val="nil"/>
            </w:tcBorders>
            <w:shd w:val="clear" w:color="auto" w:fill="auto"/>
            <w:vAlign w:val="center"/>
            <w:hideMark/>
          </w:tcPr>
          <w:p w14:paraId="68554F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4,47</w:t>
            </w:r>
          </w:p>
        </w:tc>
        <w:tc>
          <w:tcPr>
            <w:tcW w:w="0" w:type="auto"/>
            <w:tcBorders>
              <w:top w:val="nil"/>
              <w:left w:val="nil"/>
              <w:bottom w:val="nil"/>
              <w:right w:val="nil"/>
            </w:tcBorders>
            <w:shd w:val="clear" w:color="auto" w:fill="auto"/>
            <w:vAlign w:val="center"/>
            <w:hideMark/>
          </w:tcPr>
          <w:p w14:paraId="2BE0E93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6E60B2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DC92D6D" w14:textId="77777777" w:rsidTr="00E9214D">
        <w:trPr>
          <w:trHeight w:val="360"/>
        </w:trPr>
        <w:tc>
          <w:tcPr>
            <w:tcW w:w="0" w:type="auto"/>
            <w:tcBorders>
              <w:top w:val="nil"/>
              <w:left w:val="nil"/>
              <w:bottom w:val="nil"/>
              <w:right w:val="nil"/>
            </w:tcBorders>
            <w:shd w:val="clear" w:color="auto" w:fill="auto"/>
            <w:vAlign w:val="center"/>
            <w:hideMark/>
          </w:tcPr>
          <w:p w14:paraId="436E53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w:t>
            </w:r>
          </w:p>
        </w:tc>
        <w:tc>
          <w:tcPr>
            <w:tcW w:w="0" w:type="auto"/>
            <w:tcBorders>
              <w:top w:val="nil"/>
              <w:left w:val="nil"/>
              <w:bottom w:val="nil"/>
              <w:right w:val="nil"/>
            </w:tcBorders>
            <w:shd w:val="clear" w:color="auto" w:fill="auto"/>
            <w:vAlign w:val="center"/>
            <w:hideMark/>
          </w:tcPr>
          <w:p w14:paraId="7A8784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823200000</w:t>
            </w:r>
          </w:p>
        </w:tc>
        <w:tc>
          <w:tcPr>
            <w:tcW w:w="0" w:type="auto"/>
            <w:tcBorders>
              <w:top w:val="nil"/>
              <w:left w:val="nil"/>
              <w:bottom w:val="nil"/>
              <w:right w:val="nil"/>
            </w:tcBorders>
            <w:shd w:val="clear" w:color="auto" w:fill="auto"/>
            <w:vAlign w:val="center"/>
            <w:hideMark/>
          </w:tcPr>
          <w:p w14:paraId="3BE1423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Penitenciario y Carcelario</w:t>
            </w:r>
          </w:p>
        </w:tc>
        <w:tc>
          <w:tcPr>
            <w:tcW w:w="0" w:type="auto"/>
            <w:tcBorders>
              <w:top w:val="nil"/>
              <w:left w:val="nil"/>
              <w:bottom w:val="nil"/>
              <w:right w:val="nil"/>
            </w:tcBorders>
            <w:shd w:val="clear" w:color="auto" w:fill="auto"/>
            <w:vAlign w:val="center"/>
            <w:hideMark/>
          </w:tcPr>
          <w:p w14:paraId="4BB6C01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4,51</w:t>
            </w:r>
          </w:p>
        </w:tc>
        <w:tc>
          <w:tcPr>
            <w:tcW w:w="0" w:type="auto"/>
            <w:tcBorders>
              <w:top w:val="nil"/>
              <w:left w:val="nil"/>
              <w:bottom w:val="nil"/>
              <w:right w:val="nil"/>
            </w:tcBorders>
            <w:shd w:val="clear" w:color="auto" w:fill="auto"/>
            <w:vAlign w:val="center"/>
            <w:hideMark/>
          </w:tcPr>
          <w:p w14:paraId="3CF48A2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4,41</w:t>
            </w:r>
          </w:p>
        </w:tc>
        <w:tc>
          <w:tcPr>
            <w:tcW w:w="0" w:type="auto"/>
            <w:tcBorders>
              <w:top w:val="nil"/>
              <w:left w:val="nil"/>
              <w:bottom w:val="nil"/>
              <w:right w:val="nil"/>
            </w:tcBorders>
            <w:shd w:val="clear" w:color="auto" w:fill="auto"/>
            <w:vAlign w:val="center"/>
            <w:hideMark/>
          </w:tcPr>
          <w:p w14:paraId="0C64B27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E1E5C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C9342C6" w14:textId="77777777" w:rsidTr="00E9214D">
        <w:trPr>
          <w:trHeight w:val="360"/>
        </w:trPr>
        <w:tc>
          <w:tcPr>
            <w:tcW w:w="0" w:type="auto"/>
            <w:tcBorders>
              <w:top w:val="nil"/>
              <w:left w:val="nil"/>
              <w:bottom w:val="nil"/>
              <w:right w:val="nil"/>
            </w:tcBorders>
            <w:shd w:val="clear" w:color="auto" w:fill="auto"/>
            <w:vAlign w:val="center"/>
            <w:hideMark/>
          </w:tcPr>
          <w:p w14:paraId="69E094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51</w:t>
            </w:r>
          </w:p>
        </w:tc>
        <w:tc>
          <w:tcPr>
            <w:tcW w:w="0" w:type="auto"/>
            <w:tcBorders>
              <w:top w:val="nil"/>
              <w:left w:val="nil"/>
              <w:bottom w:val="nil"/>
              <w:right w:val="nil"/>
            </w:tcBorders>
            <w:shd w:val="clear" w:color="auto" w:fill="auto"/>
            <w:vAlign w:val="center"/>
            <w:hideMark/>
          </w:tcPr>
          <w:p w14:paraId="67B94D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20100000</w:t>
            </w:r>
          </w:p>
        </w:tc>
        <w:tc>
          <w:tcPr>
            <w:tcW w:w="0" w:type="auto"/>
            <w:tcBorders>
              <w:top w:val="nil"/>
              <w:left w:val="nil"/>
              <w:bottom w:val="nil"/>
              <w:right w:val="nil"/>
            </w:tcBorders>
            <w:shd w:val="clear" w:color="auto" w:fill="auto"/>
            <w:vAlign w:val="center"/>
            <w:hideMark/>
          </w:tcPr>
          <w:p w14:paraId="4ACC9CC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de Casas Fiscales del Ejército</w:t>
            </w:r>
          </w:p>
        </w:tc>
        <w:tc>
          <w:tcPr>
            <w:tcW w:w="0" w:type="auto"/>
            <w:tcBorders>
              <w:top w:val="nil"/>
              <w:left w:val="nil"/>
              <w:bottom w:val="nil"/>
              <w:right w:val="nil"/>
            </w:tcBorders>
            <w:shd w:val="clear" w:color="auto" w:fill="auto"/>
            <w:vAlign w:val="center"/>
            <w:hideMark/>
          </w:tcPr>
          <w:p w14:paraId="26A717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4,07</w:t>
            </w:r>
          </w:p>
        </w:tc>
        <w:tc>
          <w:tcPr>
            <w:tcW w:w="0" w:type="auto"/>
            <w:tcBorders>
              <w:top w:val="nil"/>
              <w:left w:val="nil"/>
              <w:bottom w:val="nil"/>
              <w:right w:val="nil"/>
            </w:tcBorders>
            <w:shd w:val="clear" w:color="auto" w:fill="auto"/>
            <w:vAlign w:val="center"/>
            <w:hideMark/>
          </w:tcPr>
          <w:p w14:paraId="733392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4,37</w:t>
            </w:r>
          </w:p>
        </w:tc>
        <w:tc>
          <w:tcPr>
            <w:tcW w:w="0" w:type="auto"/>
            <w:tcBorders>
              <w:top w:val="nil"/>
              <w:left w:val="nil"/>
              <w:bottom w:val="nil"/>
              <w:right w:val="nil"/>
            </w:tcBorders>
            <w:shd w:val="clear" w:color="auto" w:fill="auto"/>
            <w:vAlign w:val="center"/>
            <w:hideMark/>
          </w:tcPr>
          <w:p w14:paraId="1C75A44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82B34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B134EA3" w14:textId="77777777" w:rsidTr="00E9214D">
        <w:trPr>
          <w:trHeight w:val="360"/>
        </w:trPr>
        <w:tc>
          <w:tcPr>
            <w:tcW w:w="0" w:type="auto"/>
            <w:tcBorders>
              <w:top w:val="nil"/>
              <w:left w:val="nil"/>
              <w:bottom w:val="nil"/>
              <w:right w:val="nil"/>
            </w:tcBorders>
            <w:shd w:val="clear" w:color="auto" w:fill="auto"/>
            <w:vAlign w:val="center"/>
            <w:hideMark/>
          </w:tcPr>
          <w:p w14:paraId="187599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52</w:t>
            </w:r>
          </w:p>
        </w:tc>
        <w:tc>
          <w:tcPr>
            <w:tcW w:w="0" w:type="auto"/>
            <w:tcBorders>
              <w:top w:val="nil"/>
              <w:left w:val="nil"/>
              <w:bottom w:val="nil"/>
              <w:right w:val="nil"/>
            </w:tcBorders>
            <w:shd w:val="clear" w:color="auto" w:fill="auto"/>
            <w:vAlign w:val="center"/>
            <w:hideMark/>
          </w:tcPr>
          <w:p w14:paraId="728A8E0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27219000</w:t>
            </w:r>
          </w:p>
        </w:tc>
        <w:tc>
          <w:tcPr>
            <w:tcW w:w="0" w:type="auto"/>
            <w:tcBorders>
              <w:top w:val="nil"/>
              <w:left w:val="nil"/>
              <w:bottom w:val="nil"/>
              <w:right w:val="nil"/>
            </w:tcBorders>
            <w:shd w:val="clear" w:color="auto" w:fill="auto"/>
            <w:vAlign w:val="center"/>
            <w:hideMark/>
          </w:tcPr>
          <w:p w14:paraId="4876C62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del Cauca</w:t>
            </w:r>
          </w:p>
        </w:tc>
        <w:tc>
          <w:tcPr>
            <w:tcW w:w="0" w:type="auto"/>
            <w:tcBorders>
              <w:top w:val="nil"/>
              <w:left w:val="nil"/>
              <w:bottom w:val="nil"/>
              <w:right w:val="nil"/>
            </w:tcBorders>
            <w:shd w:val="clear" w:color="auto" w:fill="auto"/>
            <w:vAlign w:val="center"/>
            <w:hideMark/>
          </w:tcPr>
          <w:p w14:paraId="0F9CC7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4,68</w:t>
            </w:r>
          </w:p>
        </w:tc>
        <w:tc>
          <w:tcPr>
            <w:tcW w:w="0" w:type="auto"/>
            <w:tcBorders>
              <w:top w:val="nil"/>
              <w:left w:val="nil"/>
              <w:bottom w:val="nil"/>
              <w:right w:val="nil"/>
            </w:tcBorders>
            <w:shd w:val="clear" w:color="auto" w:fill="auto"/>
            <w:vAlign w:val="center"/>
            <w:hideMark/>
          </w:tcPr>
          <w:p w14:paraId="0CAC799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4,25</w:t>
            </w:r>
          </w:p>
        </w:tc>
        <w:tc>
          <w:tcPr>
            <w:tcW w:w="0" w:type="auto"/>
            <w:tcBorders>
              <w:top w:val="nil"/>
              <w:left w:val="nil"/>
              <w:bottom w:val="nil"/>
              <w:right w:val="nil"/>
            </w:tcBorders>
            <w:shd w:val="clear" w:color="auto" w:fill="auto"/>
            <w:vAlign w:val="center"/>
            <w:hideMark/>
          </w:tcPr>
          <w:p w14:paraId="4FC1B64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57A97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EA194A0" w14:textId="77777777" w:rsidTr="00E9214D">
        <w:trPr>
          <w:trHeight w:val="360"/>
        </w:trPr>
        <w:tc>
          <w:tcPr>
            <w:tcW w:w="0" w:type="auto"/>
            <w:tcBorders>
              <w:top w:val="nil"/>
              <w:left w:val="nil"/>
              <w:bottom w:val="nil"/>
              <w:right w:val="nil"/>
            </w:tcBorders>
            <w:shd w:val="clear" w:color="auto" w:fill="auto"/>
            <w:vAlign w:val="center"/>
            <w:hideMark/>
          </w:tcPr>
          <w:p w14:paraId="0EBC99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53</w:t>
            </w:r>
          </w:p>
        </w:tc>
        <w:tc>
          <w:tcPr>
            <w:tcW w:w="0" w:type="auto"/>
            <w:tcBorders>
              <w:top w:val="nil"/>
              <w:left w:val="nil"/>
              <w:bottom w:val="nil"/>
              <w:right w:val="nil"/>
            </w:tcBorders>
            <w:shd w:val="clear" w:color="auto" w:fill="auto"/>
            <w:vAlign w:val="center"/>
            <w:hideMark/>
          </w:tcPr>
          <w:p w14:paraId="74499A9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26800000</w:t>
            </w:r>
          </w:p>
        </w:tc>
        <w:tc>
          <w:tcPr>
            <w:tcW w:w="0" w:type="auto"/>
            <w:tcBorders>
              <w:top w:val="nil"/>
              <w:left w:val="nil"/>
              <w:bottom w:val="nil"/>
              <w:right w:val="nil"/>
            </w:tcBorders>
            <w:shd w:val="clear" w:color="auto" w:fill="auto"/>
            <w:vAlign w:val="center"/>
            <w:hideMark/>
          </w:tcPr>
          <w:p w14:paraId="46BD46A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Servicio Nacional de Aprendizaje</w:t>
            </w:r>
          </w:p>
        </w:tc>
        <w:tc>
          <w:tcPr>
            <w:tcW w:w="0" w:type="auto"/>
            <w:tcBorders>
              <w:top w:val="nil"/>
              <w:left w:val="nil"/>
              <w:bottom w:val="nil"/>
              <w:right w:val="nil"/>
            </w:tcBorders>
            <w:shd w:val="clear" w:color="auto" w:fill="auto"/>
            <w:vAlign w:val="center"/>
            <w:hideMark/>
          </w:tcPr>
          <w:p w14:paraId="664CA22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3,89</w:t>
            </w:r>
          </w:p>
        </w:tc>
        <w:tc>
          <w:tcPr>
            <w:tcW w:w="0" w:type="auto"/>
            <w:tcBorders>
              <w:top w:val="nil"/>
              <w:left w:val="nil"/>
              <w:bottom w:val="nil"/>
              <w:right w:val="nil"/>
            </w:tcBorders>
            <w:shd w:val="clear" w:color="auto" w:fill="auto"/>
            <w:vAlign w:val="center"/>
            <w:hideMark/>
          </w:tcPr>
          <w:p w14:paraId="24F492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4,20</w:t>
            </w:r>
          </w:p>
        </w:tc>
        <w:tc>
          <w:tcPr>
            <w:tcW w:w="0" w:type="auto"/>
            <w:tcBorders>
              <w:top w:val="nil"/>
              <w:left w:val="nil"/>
              <w:bottom w:val="nil"/>
              <w:right w:val="nil"/>
            </w:tcBorders>
            <w:shd w:val="clear" w:color="auto" w:fill="auto"/>
            <w:vAlign w:val="center"/>
            <w:hideMark/>
          </w:tcPr>
          <w:p w14:paraId="55A7C8E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0D3F66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5EDC4A2" w14:textId="77777777" w:rsidTr="00E9214D">
        <w:trPr>
          <w:trHeight w:val="360"/>
        </w:trPr>
        <w:tc>
          <w:tcPr>
            <w:tcW w:w="0" w:type="auto"/>
            <w:tcBorders>
              <w:top w:val="nil"/>
              <w:left w:val="nil"/>
              <w:bottom w:val="nil"/>
              <w:right w:val="nil"/>
            </w:tcBorders>
            <w:shd w:val="clear" w:color="auto" w:fill="auto"/>
            <w:vAlign w:val="center"/>
            <w:hideMark/>
          </w:tcPr>
          <w:p w14:paraId="17CFC6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54</w:t>
            </w:r>
          </w:p>
        </w:tc>
        <w:tc>
          <w:tcPr>
            <w:tcW w:w="0" w:type="auto"/>
            <w:tcBorders>
              <w:top w:val="nil"/>
              <w:left w:val="nil"/>
              <w:bottom w:val="nil"/>
              <w:right w:val="nil"/>
            </w:tcBorders>
            <w:shd w:val="clear" w:color="auto" w:fill="auto"/>
            <w:vAlign w:val="center"/>
            <w:hideMark/>
          </w:tcPr>
          <w:p w14:paraId="190FFF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24666000</w:t>
            </w:r>
          </w:p>
        </w:tc>
        <w:tc>
          <w:tcPr>
            <w:tcW w:w="0" w:type="auto"/>
            <w:tcBorders>
              <w:top w:val="nil"/>
              <w:left w:val="nil"/>
              <w:bottom w:val="nil"/>
              <w:right w:val="nil"/>
            </w:tcBorders>
            <w:shd w:val="clear" w:color="auto" w:fill="auto"/>
            <w:vAlign w:val="center"/>
            <w:hideMark/>
          </w:tcPr>
          <w:p w14:paraId="15C851F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Universidad Tecnológica de Pereira</w:t>
            </w:r>
          </w:p>
        </w:tc>
        <w:tc>
          <w:tcPr>
            <w:tcW w:w="0" w:type="auto"/>
            <w:tcBorders>
              <w:top w:val="nil"/>
              <w:left w:val="nil"/>
              <w:bottom w:val="nil"/>
              <w:right w:val="nil"/>
            </w:tcBorders>
            <w:shd w:val="clear" w:color="auto" w:fill="auto"/>
            <w:vAlign w:val="center"/>
            <w:hideMark/>
          </w:tcPr>
          <w:p w14:paraId="40FE6E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4,10</w:t>
            </w:r>
          </w:p>
        </w:tc>
        <w:tc>
          <w:tcPr>
            <w:tcW w:w="0" w:type="auto"/>
            <w:tcBorders>
              <w:top w:val="nil"/>
              <w:left w:val="nil"/>
              <w:bottom w:val="nil"/>
              <w:right w:val="nil"/>
            </w:tcBorders>
            <w:shd w:val="clear" w:color="auto" w:fill="auto"/>
            <w:vAlign w:val="center"/>
            <w:hideMark/>
          </w:tcPr>
          <w:p w14:paraId="7BDBDD1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4,09</w:t>
            </w:r>
          </w:p>
        </w:tc>
        <w:tc>
          <w:tcPr>
            <w:tcW w:w="0" w:type="auto"/>
            <w:tcBorders>
              <w:top w:val="nil"/>
              <w:left w:val="nil"/>
              <w:bottom w:val="nil"/>
              <w:right w:val="nil"/>
            </w:tcBorders>
            <w:shd w:val="clear" w:color="auto" w:fill="auto"/>
            <w:vAlign w:val="center"/>
            <w:hideMark/>
          </w:tcPr>
          <w:p w14:paraId="3CBE95C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683B6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BB48BCE" w14:textId="77777777" w:rsidTr="00E9214D">
        <w:trPr>
          <w:trHeight w:val="360"/>
        </w:trPr>
        <w:tc>
          <w:tcPr>
            <w:tcW w:w="0" w:type="auto"/>
            <w:tcBorders>
              <w:top w:val="nil"/>
              <w:left w:val="nil"/>
              <w:bottom w:val="nil"/>
              <w:right w:val="nil"/>
            </w:tcBorders>
            <w:shd w:val="clear" w:color="auto" w:fill="auto"/>
            <w:vAlign w:val="center"/>
            <w:hideMark/>
          </w:tcPr>
          <w:p w14:paraId="7D9D55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55</w:t>
            </w:r>
          </w:p>
        </w:tc>
        <w:tc>
          <w:tcPr>
            <w:tcW w:w="0" w:type="auto"/>
            <w:tcBorders>
              <w:top w:val="nil"/>
              <w:left w:val="nil"/>
              <w:bottom w:val="nil"/>
              <w:right w:val="nil"/>
            </w:tcBorders>
            <w:shd w:val="clear" w:color="auto" w:fill="auto"/>
            <w:vAlign w:val="center"/>
            <w:hideMark/>
          </w:tcPr>
          <w:p w14:paraId="17F4D9E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23500000</w:t>
            </w:r>
          </w:p>
        </w:tc>
        <w:tc>
          <w:tcPr>
            <w:tcW w:w="0" w:type="auto"/>
            <w:tcBorders>
              <w:top w:val="nil"/>
              <w:left w:val="nil"/>
              <w:bottom w:val="nil"/>
              <w:right w:val="nil"/>
            </w:tcBorders>
            <w:shd w:val="clear" w:color="auto" w:fill="auto"/>
            <w:vAlign w:val="center"/>
            <w:hideMark/>
          </w:tcPr>
          <w:p w14:paraId="2758574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Nacional de Vías</w:t>
            </w:r>
          </w:p>
        </w:tc>
        <w:tc>
          <w:tcPr>
            <w:tcW w:w="0" w:type="auto"/>
            <w:tcBorders>
              <w:top w:val="nil"/>
              <w:left w:val="nil"/>
              <w:bottom w:val="nil"/>
              <w:right w:val="nil"/>
            </w:tcBorders>
            <w:shd w:val="clear" w:color="auto" w:fill="auto"/>
            <w:vAlign w:val="center"/>
            <w:hideMark/>
          </w:tcPr>
          <w:p w14:paraId="0317EE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4,25</w:t>
            </w:r>
          </w:p>
        </w:tc>
        <w:tc>
          <w:tcPr>
            <w:tcW w:w="0" w:type="auto"/>
            <w:tcBorders>
              <w:top w:val="nil"/>
              <w:left w:val="nil"/>
              <w:bottom w:val="nil"/>
              <w:right w:val="nil"/>
            </w:tcBorders>
            <w:shd w:val="clear" w:color="auto" w:fill="auto"/>
            <w:vAlign w:val="center"/>
            <w:hideMark/>
          </w:tcPr>
          <w:p w14:paraId="4813F3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4,04</w:t>
            </w:r>
          </w:p>
        </w:tc>
        <w:tc>
          <w:tcPr>
            <w:tcW w:w="0" w:type="auto"/>
            <w:tcBorders>
              <w:top w:val="nil"/>
              <w:left w:val="nil"/>
              <w:bottom w:val="nil"/>
              <w:right w:val="nil"/>
            </w:tcBorders>
            <w:shd w:val="clear" w:color="auto" w:fill="auto"/>
            <w:vAlign w:val="center"/>
            <w:hideMark/>
          </w:tcPr>
          <w:p w14:paraId="408027C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F82E5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B2050FB" w14:textId="77777777" w:rsidTr="00E9214D">
        <w:trPr>
          <w:trHeight w:val="360"/>
        </w:trPr>
        <w:tc>
          <w:tcPr>
            <w:tcW w:w="0" w:type="auto"/>
            <w:tcBorders>
              <w:top w:val="nil"/>
              <w:left w:val="nil"/>
              <w:bottom w:val="nil"/>
              <w:right w:val="nil"/>
            </w:tcBorders>
            <w:shd w:val="clear" w:color="auto" w:fill="auto"/>
            <w:vAlign w:val="center"/>
            <w:hideMark/>
          </w:tcPr>
          <w:p w14:paraId="4864394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56</w:t>
            </w:r>
          </w:p>
        </w:tc>
        <w:tc>
          <w:tcPr>
            <w:tcW w:w="0" w:type="auto"/>
            <w:tcBorders>
              <w:top w:val="nil"/>
              <w:left w:val="nil"/>
              <w:bottom w:val="nil"/>
              <w:right w:val="nil"/>
            </w:tcBorders>
            <w:shd w:val="clear" w:color="auto" w:fill="auto"/>
            <w:vAlign w:val="center"/>
            <w:hideMark/>
          </w:tcPr>
          <w:p w14:paraId="47F516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23700000</w:t>
            </w:r>
          </w:p>
        </w:tc>
        <w:tc>
          <w:tcPr>
            <w:tcW w:w="0" w:type="auto"/>
            <w:tcBorders>
              <w:top w:val="nil"/>
              <w:left w:val="nil"/>
              <w:bottom w:val="nil"/>
              <w:right w:val="nil"/>
            </w:tcBorders>
            <w:shd w:val="clear" w:color="auto" w:fill="auto"/>
            <w:vAlign w:val="center"/>
            <w:hideMark/>
          </w:tcPr>
          <w:p w14:paraId="2078AC6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Caro y Cuervo</w:t>
            </w:r>
          </w:p>
        </w:tc>
        <w:tc>
          <w:tcPr>
            <w:tcW w:w="0" w:type="auto"/>
            <w:tcBorders>
              <w:top w:val="nil"/>
              <w:left w:val="nil"/>
              <w:bottom w:val="nil"/>
              <w:right w:val="nil"/>
            </w:tcBorders>
            <w:shd w:val="clear" w:color="auto" w:fill="auto"/>
            <w:vAlign w:val="center"/>
            <w:hideMark/>
          </w:tcPr>
          <w:p w14:paraId="507B0E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4,21</w:t>
            </w:r>
          </w:p>
        </w:tc>
        <w:tc>
          <w:tcPr>
            <w:tcW w:w="0" w:type="auto"/>
            <w:tcBorders>
              <w:top w:val="nil"/>
              <w:left w:val="nil"/>
              <w:bottom w:val="nil"/>
              <w:right w:val="nil"/>
            </w:tcBorders>
            <w:shd w:val="clear" w:color="auto" w:fill="auto"/>
            <w:vAlign w:val="center"/>
            <w:hideMark/>
          </w:tcPr>
          <w:p w14:paraId="1BDE08B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3,99</w:t>
            </w:r>
          </w:p>
        </w:tc>
        <w:tc>
          <w:tcPr>
            <w:tcW w:w="0" w:type="auto"/>
            <w:tcBorders>
              <w:top w:val="nil"/>
              <w:left w:val="nil"/>
              <w:bottom w:val="nil"/>
              <w:right w:val="nil"/>
            </w:tcBorders>
            <w:shd w:val="clear" w:color="auto" w:fill="auto"/>
            <w:vAlign w:val="center"/>
            <w:hideMark/>
          </w:tcPr>
          <w:p w14:paraId="3000093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C6DCB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Adecuado</w:t>
            </w:r>
          </w:p>
        </w:tc>
      </w:tr>
      <w:tr w:rsidR="0028745F" w:rsidRPr="0028745F" w14:paraId="4221E050" w14:textId="77777777" w:rsidTr="00E9214D">
        <w:trPr>
          <w:trHeight w:val="360"/>
        </w:trPr>
        <w:tc>
          <w:tcPr>
            <w:tcW w:w="0" w:type="auto"/>
            <w:tcBorders>
              <w:top w:val="nil"/>
              <w:left w:val="nil"/>
              <w:bottom w:val="nil"/>
              <w:right w:val="nil"/>
            </w:tcBorders>
            <w:shd w:val="clear" w:color="auto" w:fill="auto"/>
            <w:vAlign w:val="center"/>
            <w:hideMark/>
          </w:tcPr>
          <w:p w14:paraId="51CF99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57</w:t>
            </w:r>
          </w:p>
        </w:tc>
        <w:tc>
          <w:tcPr>
            <w:tcW w:w="0" w:type="auto"/>
            <w:tcBorders>
              <w:top w:val="nil"/>
              <w:left w:val="nil"/>
              <w:bottom w:val="nil"/>
              <w:right w:val="nil"/>
            </w:tcBorders>
            <w:shd w:val="clear" w:color="auto" w:fill="auto"/>
            <w:vAlign w:val="center"/>
            <w:hideMark/>
          </w:tcPr>
          <w:p w14:paraId="245302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23100000</w:t>
            </w:r>
          </w:p>
        </w:tc>
        <w:tc>
          <w:tcPr>
            <w:tcW w:w="0" w:type="auto"/>
            <w:tcBorders>
              <w:top w:val="nil"/>
              <w:left w:val="nil"/>
              <w:bottom w:val="nil"/>
              <w:right w:val="nil"/>
            </w:tcBorders>
            <w:shd w:val="clear" w:color="auto" w:fill="auto"/>
            <w:vAlign w:val="center"/>
            <w:hideMark/>
          </w:tcPr>
          <w:p w14:paraId="1F85A4E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Rotario de la Policía Nacional</w:t>
            </w:r>
          </w:p>
        </w:tc>
        <w:tc>
          <w:tcPr>
            <w:tcW w:w="0" w:type="auto"/>
            <w:tcBorders>
              <w:top w:val="nil"/>
              <w:left w:val="nil"/>
              <w:bottom w:val="nil"/>
              <w:right w:val="nil"/>
            </w:tcBorders>
            <w:shd w:val="clear" w:color="auto" w:fill="auto"/>
            <w:vAlign w:val="center"/>
            <w:hideMark/>
          </w:tcPr>
          <w:p w14:paraId="6514D2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3,57</w:t>
            </w:r>
          </w:p>
        </w:tc>
        <w:tc>
          <w:tcPr>
            <w:tcW w:w="0" w:type="auto"/>
            <w:tcBorders>
              <w:top w:val="nil"/>
              <w:left w:val="nil"/>
              <w:bottom w:val="nil"/>
              <w:right w:val="nil"/>
            </w:tcBorders>
            <w:shd w:val="clear" w:color="auto" w:fill="auto"/>
            <w:vAlign w:val="center"/>
            <w:hideMark/>
          </w:tcPr>
          <w:p w14:paraId="6AC9CC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1,78</w:t>
            </w:r>
          </w:p>
        </w:tc>
        <w:tc>
          <w:tcPr>
            <w:tcW w:w="0" w:type="auto"/>
            <w:tcBorders>
              <w:top w:val="nil"/>
              <w:left w:val="nil"/>
              <w:bottom w:val="nil"/>
              <w:right w:val="nil"/>
            </w:tcBorders>
            <w:shd w:val="clear" w:color="auto" w:fill="auto"/>
            <w:vAlign w:val="center"/>
            <w:hideMark/>
          </w:tcPr>
          <w:p w14:paraId="5AC87CE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86BFE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Deficiente</w:t>
            </w:r>
          </w:p>
        </w:tc>
      </w:tr>
      <w:tr w:rsidR="0028745F" w:rsidRPr="0028745F" w14:paraId="40C0800D" w14:textId="77777777" w:rsidTr="00E9214D">
        <w:trPr>
          <w:trHeight w:val="510"/>
        </w:trPr>
        <w:tc>
          <w:tcPr>
            <w:tcW w:w="0" w:type="auto"/>
            <w:tcBorders>
              <w:top w:val="nil"/>
              <w:left w:val="nil"/>
              <w:bottom w:val="nil"/>
              <w:right w:val="nil"/>
            </w:tcBorders>
            <w:shd w:val="clear" w:color="auto" w:fill="auto"/>
            <w:vAlign w:val="center"/>
            <w:hideMark/>
          </w:tcPr>
          <w:p w14:paraId="28A743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58</w:t>
            </w:r>
          </w:p>
        </w:tc>
        <w:tc>
          <w:tcPr>
            <w:tcW w:w="0" w:type="auto"/>
            <w:tcBorders>
              <w:top w:val="nil"/>
              <w:left w:val="nil"/>
              <w:bottom w:val="nil"/>
              <w:right w:val="nil"/>
            </w:tcBorders>
            <w:shd w:val="clear" w:color="auto" w:fill="auto"/>
            <w:vAlign w:val="center"/>
            <w:hideMark/>
          </w:tcPr>
          <w:p w14:paraId="33E637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72100000</w:t>
            </w:r>
          </w:p>
        </w:tc>
        <w:tc>
          <w:tcPr>
            <w:tcW w:w="0" w:type="auto"/>
            <w:tcBorders>
              <w:top w:val="nil"/>
              <w:left w:val="nil"/>
              <w:bottom w:val="nil"/>
              <w:right w:val="nil"/>
            </w:tcBorders>
            <w:shd w:val="clear" w:color="auto" w:fill="auto"/>
            <w:vAlign w:val="center"/>
            <w:hideMark/>
          </w:tcPr>
          <w:p w14:paraId="21DC2C3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Pasivo Social de Ferrocarriles Nacionales de Colombia</w:t>
            </w:r>
          </w:p>
        </w:tc>
        <w:tc>
          <w:tcPr>
            <w:tcW w:w="0" w:type="auto"/>
            <w:tcBorders>
              <w:top w:val="nil"/>
              <w:left w:val="nil"/>
              <w:bottom w:val="nil"/>
              <w:right w:val="nil"/>
            </w:tcBorders>
            <w:shd w:val="clear" w:color="auto" w:fill="auto"/>
            <w:vAlign w:val="center"/>
            <w:hideMark/>
          </w:tcPr>
          <w:p w14:paraId="1699496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11A1747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1,56</w:t>
            </w:r>
          </w:p>
        </w:tc>
        <w:tc>
          <w:tcPr>
            <w:tcW w:w="0" w:type="auto"/>
            <w:tcBorders>
              <w:top w:val="nil"/>
              <w:left w:val="nil"/>
              <w:bottom w:val="nil"/>
              <w:right w:val="nil"/>
            </w:tcBorders>
            <w:shd w:val="clear" w:color="auto" w:fill="auto"/>
            <w:vAlign w:val="center"/>
            <w:hideMark/>
          </w:tcPr>
          <w:p w14:paraId="79FEE69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2E0AF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Deficiente</w:t>
            </w:r>
          </w:p>
        </w:tc>
      </w:tr>
      <w:tr w:rsidR="0028745F" w:rsidRPr="0028745F" w14:paraId="31221450"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33FD4465" w14:textId="77777777" w:rsidR="00EB1C90" w:rsidRPr="0028745F" w:rsidRDefault="00EB1C90" w:rsidP="00E9214D">
            <w:pPr>
              <w:rPr>
                <w:rFonts w:cs="Calibri"/>
                <w:b/>
                <w:bCs/>
                <w:sz w:val="20"/>
                <w:szCs w:val="20"/>
                <w:lang w:val="es-CO" w:eastAsia="es-CO"/>
              </w:rPr>
            </w:pPr>
          </w:p>
          <w:p w14:paraId="1635B015"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INSTITUTOS CIENTÍFICOS O TECNOLÓGICOS</w:t>
            </w:r>
          </w:p>
          <w:p w14:paraId="24B0E3DB" w14:textId="77777777" w:rsidR="00EB1C90" w:rsidRPr="0028745F" w:rsidRDefault="00EB1C90" w:rsidP="00E9214D">
            <w:pPr>
              <w:rPr>
                <w:rFonts w:cs="Calibri"/>
                <w:b/>
                <w:bCs/>
                <w:sz w:val="20"/>
                <w:szCs w:val="20"/>
                <w:lang w:val="es-CO" w:eastAsia="es-CO"/>
              </w:rPr>
            </w:pPr>
          </w:p>
        </w:tc>
      </w:tr>
      <w:tr w:rsidR="0028745F" w:rsidRPr="0028745F" w14:paraId="0CC5B496" w14:textId="77777777" w:rsidTr="00E9214D">
        <w:trPr>
          <w:trHeight w:val="510"/>
        </w:trPr>
        <w:tc>
          <w:tcPr>
            <w:tcW w:w="0" w:type="auto"/>
            <w:tcBorders>
              <w:top w:val="nil"/>
              <w:left w:val="nil"/>
              <w:right w:val="nil"/>
            </w:tcBorders>
            <w:shd w:val="clear" w:color="auto" w:fill="auto"/>
            <w:vAlign w:val="center"/>
            <w:hideMark/>
          </w:tcPr>
          <w:p w14:paraId="03720D0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right w:val="nil"/>
            </w:tcBorders>
            <w:shd w:val="clear" w:color="auto" w:fill="auto"/>
            <w:vAlign w:val="center"/>
            <w:hideMark/>
          </w:tcPr>
          <w:p w14:paraId="496B19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37000000</w:t>
            </w:r>
          </w:p>
        </w:tc>
        <w:tc>
          <w:tcPr>
            <w:tcW w:w="0" w:type="auto"/>
            <w:tcBorders>
              <w:top w:val="nil"/>
              <w:left w:val="nil"/>
              <w:right w:val="nil"/>
            </w:tcBorders>
            <w:shd w:val="clear" w:color="auto" w:fill="auto"/>
            <w:vAlign w:val="center"/>
            <w:hideMark/>
          </w:tcPr>
          <w:p w14:paraId="2CBEB17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Colombiana de Investigación Agropecuaria</w:t>
            </w:r>
          </w:p>
        </w:tc>
        <w:tc>
          <w:tcPr>
            <w:tcW w:w="0" w:type="auto"/>
            <w:tcBorders>
              <w:top w:val="nil"/>
              <w:left w:val="nil"/>
              <w:right w:val="nil"/>
            </w:tcBorders>
            <w:shd w:val="clear" w:color="auto" w:fill="auto"/>
            <w:vAlign w:val="center"/>
            <w:hideMark/>
          </w:tcPr>
          <w:p w14:paraId="2AAB449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right w:val="nil"/>
            </w:tcBorders>
            <w:shd w:val="clear" w:color="auto" w:fill="auto"/>
            <w:vAlign w:val="center"/>
            <w:hideMark/>
          </w:tcPr>
          <w:p w14:paraId="0773930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77DC272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53D77C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7E490D4" w14:textId="77777777" w:rsidTr="00E9214D">
        <w:trPr>
          <w:trHeight w:val="510"/>
        </w:trPr>
        <w:tc>
          <w:tcPr>
            <w:tcW w:w="0" w:type="auto"/>
            <w:tcBorders>
              <w:top w:val="nil"/>
              <w:left w:val="nil"/>
              <w:right w:val="nil"/>
            </w:tcBorders>
            <w:shd w:val="clear" w:color="auto" w:fill="auto"/>
            <w:vAlign w:val="center"/>
            <w:hideMark/>
          </w:tcPr>
          <w:p w14:paraId="17AD87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right w:val="nil"/>
            </w:tcBorders>
            <w:shd w:val="clear" w:color="auto" w:fill="auto"/>
            <w:vAlign w:val="center"/>
            <w:hideMark/>
          </w:tcPr>
          <w:p w14:paraId="7724DB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828000000</w:t>
            </w:r>
          </w:p>
        </w:tc>
        <w:tc>
          <w:tcPr>
            <w:tcW w:w="0" w:type="auto"/>
            <w:tcBorders>
              <w:top w:val="nil"/>
              <w:left w:val="nil"/>
              <w:right w:val="nil"/>
            </w:tcBorders>
            <w:shd w:val="clear" w:color="auto" w:fill="auto"/>
            <w:vAlign w:val="center"/>
            <w:hideMark/>
          </w:tcPr>
          <w:p w14:paraId="5C06467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de Investigaciones Ambientales del Pacífico Jhon Von Newman</w:t>
            </w:r>
          </w:p>
        </w:tc>
        <w:tc>
          <w:tcPr>
            <w:tcW w:w="0" w:type="auto"/>
            <w:tcBorders>
              <w:top w:val="nil"/>
              <w:left w:val="nil"/>
              <w:right w:val="nil"/>
            </w:tcBorders>
            <w:shd w:val="clear" w:color="auto" w:fill="auto"/>
            <w:vAlign w:val="center"/>
            <w:hideMark/>
          </w:tcPr>
          <w:p w14:paraId="77C9680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4A945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6CE2525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417CB2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89F9E8F" w14:textId="77777777" w:rsidTr="00E9214D">
        <w:trPr>
          <w:trHeight w:val="510"/>
        </w:trPr>
        <w:tc>
          <w:tcPr>
            <w:tcW w:w="0" w:type="auto"/>
            <w:tcBorders>
              <w:left w:val="nil"/>
              <w:right w:val="nil"/>
            </w:tcBorders>
            <w:shd w:val="clear" w:color="auto" w:fill="auto"/>
            <w:vAlign w:val="center"/>
            <w:hideMark/>
          </w:tcPr>
          <w:p w14:paraId="469508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left w:val="nil"/>
              <w:right w:val="nil"/>
            </w:tcBorders>
            <w:shd w:val="clear" w:color="auto" w:fill="auto"/>
            <w:vAlign w:val="center"/>
            <w:hideMark/>
          </w:tcPr>
          <w:p w14:paraId="5E818C5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82800000</w:t>
            </w:r>
          </w:p>
        </w:tc>
        <w:tc>
          <w:tcPr>
            <w:tcW w:w="0" w:type="auto"/>
            <w:tcBorders>
              <w:left w:val="nil"/>
              <w:right w:val="nil"/>
            </w:tcBorders>
            <w:shd w:val="clear" w:color="auto" w:fill="auto"/>
            <w:vAlign w:val="center"/>
            <w:hideMark/>
          </w:tcPr>
          <w:p w14:paraId="2AF24DE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Sociedad Geográfica de Colombia - Academia de Ciencias Geográficas</w:t>
            </w:r>
          </w:p>
        </w:tc>
        <w:tc>
          <w:tcPr>
            <w:tcW w:w="0" w:type="auto"/>
            <w:tcBorders>
              <w:left w:val="nil"/>
              <w:right w:val="nil"/>
            </w:tcBorders>
            <w:shd w:val="clear" w:color="auto" w:fill="auto"/>
            <w:vAlign w:val="center"/>
            <w:hideMark/>
          </w:tcPr>
          <w:p w14:paraId="2CA2B43D" w14:textId="77777777" w:rsidR="00E9214D" w:rsidRPr="0028745F" w:rsidRDefault="00E9214D" w:rsidP="00E9214D">
            <w:pPr>
              <w:jc w:val="center"/>
              <w:rPr>
                <w:rFonts w:cs="Calibri"/>
                <w:lang w:val="es-CO" w:eastAsia="es-CO"/>
              </w:rPr>
            </w:pPr>
            <w:r w:rsidRPr="0028745F">
              <w:rPr>
                <w:rFonts w:cs="Calibri"/>
                <w:lang w:val="es-CO" w:eastAsia="es-CO"/>
              </w:rPr>
              <w:t>4,55</w:t>
            </w:r>
          </w:p>
        </w:tc>
        <w:tc>
          <w:tcPr>
            <w:tcW w:w="0" w:type="auto"/>
            <w:tcBorders>
              <w:left w:val="nil"/>
              <w:right w:val="nil"/>
            </w:tcBorders>
            <w:shd w:val="clear" w:color="auto" w:fill="auto"/>
            <w:vAlign w:val="center"/>
            <w:hideMark/>
          </w:tcPr>
          <w:p w14:paraId="78E959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left w:val="nil"/>
              <w:right w:val="nil"/>
            </w:tcBorders>
            <w:shd w:val="clear" w:color="auto" w:fill="auto"/>
            <w:vAlign w:val="center"/>
            <w:hideMark/>
          </w:tcPr>
          <w:p w14:paraId="2B1C9A4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right w:val="nil"/>
            </w:tcBorders>
            <w:shd w:val="clear" w:color="auto" w:fill="auto"/>
            <w:vAlign w:val="center"/>
            <w:hideMark/>
          </w:tcPr>
          <w:p w14:paraId="0357C1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E7D94AD" w14:textId="77777777" w:rsidTr="00E9214D">
        <w:trPr>
          <w:trHeight w:val="360"/>
        </w:trPr>
        <w:tc>
          <w:tcPr>
            <w:tcW w:w="0" w:type="auto"/>
            <w:tcBorders>
              <w:top w:val="nil"/>
              <w:left w:val="nil"/>
              <w:bottom w:val="single" w:sz="4" w:space="0" w:color="5B9BD5" w:themeColor="accent1"/>
              <w:right w:val="nil"/>
            </w:tcBorders>
            <w:shd w:val="clear" w:color="auto" w:fill="auto"/>
            <w:vAlign w:val="center"/>
            <w:hideMark/>
          </w:tcPr>
          <w:p w14:paraId="7E92A9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single" w:sz="4" w:space="0" w:color="5B9BD5" w:themeColor="accent1"/>
              <w:right w:val="nil"/>
            </w:tcBorders>
            <w:shd w:val="clear" w:color="auto" w:fill="auto"/>
            <w:vAlign w:val="center"/>
            <w:hideMark/>
          </w:tcPr>
          <w:p w14:paraId="5B8C76C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25300000</w:t>
            </w:r>
          </w:p>
        </w:tc>
        <w:tc>
          <w:tcPr>
            <w:tcW w:w="0" w:type="auto"/>
            <w:tcBorders>
              <w:top w:val="nil"/>
              <w:left w:val="nil"/>
              <w:bottom w:val="single" w:sz="4" w:space="0" w:color="5B9BD5" w:themeColor="accent1"/>
              <w:right w:val="nil"/>
            </w:tcBorders>
            <w:shd w:val="clear" w:color="auto" w:fill="auto"/>
            <w:vAlign w:val="center"/>
            <w:hideMark/>
          </w:tcPr>
          <w:p w14:paraId="36B5A05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Geográfico Agustín Codazzi</w:t>
            </w:r>
          </w:p>
        </w:tc>
        <w:tc>
          <w:tcPr>
            <w:tcW w:w="0" w:type="auto"/>
            <w:tcBorders>
              <w:top w:val="nil"/>
              <w:left w:val="nil"/>
              <w:bottom w:val="single" w:sz="4" w:space="0" w:color="5B9BD5" w:themeColor="accent1"/>
              <w:right w:val="nil"/>
            </w:tcBorders>
            <w:shd w:val="clear" w:color="auto" w:fill="auto"/>
            <w:vAlign w:val="center"/>
            <w:hideMark/>
          </w:tcPr>
          <w:p w14:paraId="70D3E5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single" w:sz="4" w:space="0" w:color="5B9BD5" w:themeColor="accent1"/>
              <w:right w:val="nil"/>
            </w:tcBorders>
            <w:shd w:val="clear" w:color="auto" w:fill="auto"/>
            <w:vAlign w:val="center"/>
            <w:hideMark/>
          </w:tcPr>
          <w:p w14:paraId="0C218B3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single" w:sz="4" w:space="0" w:color="5B9BD5" w:themeColor="accent1"/>
              <w:right w:val="nil"/>
            </w:tcBorders>
            <w:shd w:val="clear" w:color="auto" w:fill="auto"/>
            <w:vAlign w:val="center"/>
            <w:hideMark/>
          </w:tcPr>
          <w:p w14:paraId="7DE63A5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0459A78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CB6F3B4" w14:textId="77777777" w:rsidTr="00E9214D">
        <w:trPr>
          <w:trHeight w:val="510"/>
        </w:trPr>
        <w:tc>
          <w:tcPr>
            <w:tcW w:w="0" w:type="auto"/>
            <w:tcBorders>
              <w:top w:val="single" w:sz="4" w:space="0" w:color="5B9BD5" w:themeColor="accent1"/>
              <w:left w:val="nil"/>
              <w:bottom w:val="nil"/>
              <w:right w:val="nil"/>
            </w:tcBorders>
            <w:shd w:val="clear" w:color="auto" w:fill="auto"/>
            <w:vAlign w:val="center"/>
            <w:hideMark/>
          </w:tcPr>
          <w:p w14:paraId="32BDA37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single" w:sz="4" w:space="0" w:color="5B9BD5" w:themeColor="accent1"/>
              <w:left w:val="nil"/>
              <w:bottom w:val="nil"/>
              <w:right w:val="nil"/>
            </w:tcBorders>
            <w:shd w:val="clear" w:color="auto" w:fill="auto"/>
            <w:vAlign w:val="center"/>
            <w:hideMark/>
          </w:tcPr>
          <w:p w14:paraId="3035C8F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827991000</w:t>
            </w:r>
          </w:p>
        </w:tc>
        <w:tc>
          <w:tcPr>
            <w:tcW w:w="0" w:type="auto"/>
            <w:tcBorders>
              <w:top w:val="single" w:sz="4" w:space="0" w:color="5B9BD5" w:themeColor="accent1"/>
              <w:left w:val="nil"/>
              <w:bottom w:val="nil"/>
              <w:right w:val="nil"/>
            </w:tcBorders>
            <w:shd w:val="clear" w:color="auto" w:fill="auto"/>
            <w:vAlign w:val="center"/>
            <w:hideMark/>
          </w:tcPr>
          <w:p w14:paraId="1A6B0A9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Amazónico de Investigaciones Científicas</w:t>
            </w:r>
          </w:p>
        </w:tc>
        <w:tc>
          <w:tcPr>
            <w:tcW w:w="0" w:type="auto"/>
            <w:tcBorders>
              <w:top w:val="single" w:sz="4" w:space="0" w:color="5B9BD5" w:themeColor="accent1"/>
              <w:left w:val="nil"/>
              <w:bottom w:val="nil"/>
              <w:right w:val="nil"/>
            </w:tcBorders>
            <w:shd w:val="clear" w:color="auto" w:fill="auto"/>
            <w:vAlign w:val="center"/>
            <w:hideMark/>
          </w:tcPr>
          <w:p w14:paraId="1782F7F0" w14:textId="77777777" w:rsidR="00E9214D" w:rsidRPr="0028745F" w:rsidRDefault="00E9214D" w:rsidP="00E9214D">
            <w:pPr>
              <w:rPr>
                <w:rFonts w:cs="Calibri"/>
                <w:sz w:val="20"/>
                <w:szCs w:val="20"/>
                <w:lang w:val="es-CO" w:eastAsia="es-CO"/>
              </w:rPr>
            </w:pPr>
          </w:p>
        </w:tc>
        <w:tc>
          <w:tcPr>
            <w:tcW w:w="0" w:type="auto"/>
            <w:tcBorders>
              <w:top w:val="single" w:sz="4" w:space="0" w:color="5B9BD5" w:themeColor="accent1"/>
              <w:left w:val="nil"/>
              <w:bottom w:val="nil"/>
              <w:right w:val="nil"/>
            </w:tcBorders>
            <w:shd w:val="clear" w:color="auto" w:fill="auto"/>
            <w:vAlign w:val="center"/>
            <w:hideMark/>
          </w:tcPr>
          <w:p w14:paraId="166E6F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single" w:sz="4" w:space="0" w:color="5B9BD5" w:themeColor="accent1"/>
              <w:left w:val="nil"/>
              <w:bottom w:val="nil"/>
              <w:right w:val="nil"/>
            </w:tcBorders>
            <w:shd w:val="clear" w:color="auto" w:fill="auto"/>
            <w:vAlign w:val="center"/>
            <w:hideMark/>
          </w:tcPr>
          <w:p w14:paraId="25C8CAB7" w14:textId="77777777" w:rsidR="00E9214D" w:rsidRPr="0028745F" w:rsidRDefault="00E9214D" w:rsidP="00E9214D">
            <w:pPr>
              <w:jc w:val="center"/>
              <w:rPr>
                <w:rFonts w:cs="Calibri"/>
                <w:sz w:val="20"/>
                <w:szCs w:val="20"/>
                <w:lang w:val="es-CO" w:eastAsia="es-CO"/>
              </w:rPr>
            </w:pPr>
          </w:p>
        </w:tc>
        <w:tc>
          <w:tcPr>
            <w:tcW w:w="0" w:type="auto"/>
            <w:tcBorders>
              <w:top w:val="single" w:sz="4" w:space="0" w:color="5B9BD5" w:themeColor="accent1"/>
              <w:left w:val="nil"/>
              <w:bottom w:val="nil"/>
              <w:right w:val="nil"/>
            </w:tcBorders>
            <w:shd w:val="clear" w:color="auto" w:fill="auto"/>
            <w:vAlign w:val="center"/>
            <w:hideMark/>
          </w:tcPr>
          <w:p w14:paraId="23158C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7674763" w14:textId="77777777" w:rsidTr="00E9214D">
        <w:trPr>
          <w:trHeight w:val="510"/>
        </w:trPr>
        <w:tc>
          <w:tcPr>
            <w:tcW w:w="0" w:type="auto"/>
            <w:tcBorders>
              <w:top w:val="nil"/>
              <w:left w:val="nil"/>
              <w:bottom w:val="nil"/>
              <w:right w:val="nil"/>
            </w:tcBorders>
            <w:shd w:val="clear" w:color="auto" w:fill="auto"/>
            <w:vAlign w:val="center"/>
            <w:hideMark/>
          </w:tcPr>
          <w:p w14:paraId="61AFF60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367EB9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825347000</w:t>
            </w:r>
          </w:p>
        </w:tc>
        <w:tc>
          <w:tcPr>
            <w:tcW w:w="0" w:type="auto"/>
            <w:tcBorders>
              <w:top w:val="nil"/>
              <w:left w:val="nil"/>
              <w:bottom w:val="nil"/>
              <w:right w:val="nil"/>
            </w:tcBorders>
            <w:shd w:val="clear" w:color="auto" w:fill="auto"/>
            <w:vAlign w:val="center"/>
            <w:hideMark/>
          </w:tcPr>
          <w:p w14:paraId="36A1EB0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de Investigaciones Costeras y Marinas José Benito Vives de Andreis</w:t>
            </w:r>
          </w:p>
        </w:tc>
        <w:tc>
          <w:tcPr>
            <w:tcW w:w="0" w:type="auto"/>
            <w:tcBorders>
              <w:top w:val="nil"/>
              <w:left w:val="nil"/>
              <w:bottom w:val="nil"/>
              <w:right w:val="nil"/>
            </w:tcBorders>
            <w:shd w:val="clear" w:color="auto" w:fill="auto"/>
            <w:vAlign w:val="center"/>
            <w:hideMark/>
          </w:tcPr>
          <w:p w14:paraId="7CC184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27111E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bottom w:val="nil"/>
              <w:right w:val="nil"/>
            </w:tcBorders>
            <w:shd w:val="clear" w:color="auto" w:fill="auto"/>
            <w:vAlign w:val="center"/>
            <w:hideMark/>
          </w:tcPr>
          <w:p w14:paraId="56D155D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7D5FD6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5A032EC" w14:textId="77777777" w:rsidTr="00E9214D">
        <w:trPr>
          <w:trHeight w:val="360"/>
        </w:trPr>
        <w:tc>
          <w:tcPr>
            <w:tcW w:w="0" w:type="auto"/>
            <w:tcBorders>
              <w:top w:val="nil"/>
              <w:left w:val="nil"/>
              <w:right w:val="nil"/>
            </w:tcBorders>
            <w:shd w:val="clear" w:color="auto" w:fill="auto"/>
            <w:vAlign w:val="center"/>
            <w:hideMark/>
          </w:tcPr>
          <w:p w14:paraId="402A7B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right w:val="nil"/>
            </w:tcBorders>
            <w:shd w:val="clear" w:color="auto" w:fill="auto"/>
            <w:vAlign w:val="center"/>
            <w:hideMark/>
          </w:tcPr>
          <w:p w14:paraId="38C461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25200000</w:t>
            </w:r>
          </w:p>
        </w:tc>
        <w:tc>
          <w:tcPr>
            <w:tcW w:w="0" w:type="auto"/>
            <w:tcBorders>
              <w:top w:val="nil"/>
              <w:left w:val="nil"/>
              <w:right w:val="nil"/>
            </w:tcBorders>
            <w:shd w:val="clear" w:color="auto" w:fill="auto"/>
            <w:vAlign w:val="center"/>
            <w:hideMark/>
          </w:tcPr>
          <w:p w14:paraId="60EB201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Servicio Geológico Colombiano</w:t>
            </w:r>
          </w:p>
        </w:tc>
        <w:tc>
          <w:tcPr>
            <w:tcW w:w="0" w:type="auto"/>
            <w:tcBorders>
              <w:top w:val="nil"/>
              <w:left w:val="nil"/>
              <w:right w:val="nil"/>
            </w:tcBorders>
            <w:shd w:val="clear" w:color="auto" w:fill="auto"/>
            <w:vAlign w:val="center"/>
            <w:hideMark/>
          </w:tcPr>
          <w:p w14:paraId="373A22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right w:val="nil"/>
            </w:tcBorders>
            <w:shd w:val="clear" w:color="auto" w:fill="auto"/>
            <w:vAlign w:val="center"/>
            <w:hideMark/>
          </w:tcPr>
          <w:p w14:paraId="4C4FA7B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right w:val="nil"/>
            </w:tcBorders>
            <w:shd w:val="clear" w:color="auto" w:fill="auto"/>
            <w:vAlign w:val="center"/>
            <w:hideMark/>
          </w:tcPr>
          <w:p w14:paraId="26E23C4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502E27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1F019D0" w14:textId="77777777" w:rsidTr="00E9214D">
        <w:trPr>
          <w:trHeight w:val="654"/>
        </w:trPr>
        <w:tc>
          <w:tcPr>
            <w:tcW w:w="0" w:type="auto"/>
            <w:tcBorders>
              <w:top w:val="nil"/>
              <w:left w:val="nil"/>
              <w:right w:val="nil"/>
            </w:tcBorders>
            <w:shd w:val="clear" w:color="auto" w:fill="auto"/>
            <w:vAlign w:val="center"/>
            <w:hideMark/>
          </w:tcPr>
          <w:p w14:paraId="3DCE4CF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right w:val="nil"/>
            </w:tcBorders>
            <w:shd w:val="clear" w:color="auto" w:fill="auto"/>
            <w:vAlign w:val="center"/>
            <w:hideMark/>
          </w:tcPr>
          <w:p w14:paraId="2E6B99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827815000</w:t>
            </w:r>
          </w:p>
        </w:tc>
        <w:tc>
          <w:tcPr>
            <w:tcW w:w="0" w:type="auto"/>
            <w:tcBorders>
              <w:top w:val="nil"/>
              <w:left w:val="nil"/>
              <w:right w:val="nil"/>
            </w:tcBorders>
            <w:shd w:val="clear" w:color="auto" w:fill="auto"/>
            <w:vAlign w:val="center"/>
            <w:hideMark/>
          </w:tcPr>
          <w:p w14:paraId="70F1F05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de Investigaciones en Recursos Biológicos Alexander Von Humboldt</w:t>
            </w:r>
          </w:p>
        </w:tc>
        <w:tc>
          <w:tcPr>
            <w:tcW w:w="0" w:type="auto"/>
            <w:tcBorders>
              <w:top w:val="nil"/>
              <w:left w:val="nil"/>
              <w:right w:val="nil"/>
            </w:tcBorders>
            <w:shd w:val="clear" w:color="auto" w:fill="auto"/>
            <w:vAlign w:val="center"/>
            <w:hideMark/>
          </w:tcPr>
          <w:p w14:paraId="0C9ED3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right w:val="nil"/>
            </w:tcBorders>
            <w:shd w:val="clear" w:color="auto" w:fill="auto"/>
            <w:vAlign w:val="center"/>
            <w:hideMark/>
          </w:tcPr>
          <w:p w14:paraId="442CC25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right w:val="nil"/>
            </w:tcBorders>
            <w:shd w:val="clear" w:color="auto" w:fill="auto"/>
            <w:vAlign w:val="center"/>
            <w:hideMark/>
          </w:tcPr>
          <w:p w14:paraId="04273EB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709CFF0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FFAE237" w14:textId="77777777" w:rsidTr="00E9214D">
        <w:trPr>
          <w:trHeight w:val="510"/>
        </w:trPr>
        <w:tc>
          <w:tcPr>
            <w:tcW w:w="0" w:type="auto"/>
            <w:tcBorders>
              <w:left w:val="nil"/>
              <w:bottom w:val="nil"/>
              <w:right w:val="nil"/>
            </w:tcBorders>
            <w:shd w:val="clear" w:color="auto" w:fill="auto"/>
            <w:vAlign w:val="center"/>
            <w:hideMark/>
          </w:tcPr>
          <w:p w14:paraId="031B26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left w:val="nil"/>
              <w:bottom w:val="nil"/>
              <w:right w:val="nil"/>
            </w:tcBorders>
            <w:shd w:val="clear" w:color="auto" w:fill="auto"/>
            <w:vAlign w:val="center"/>
            <w:hideMark/>
          </w:tcPr>
          <w:p w14:paraId="43B39D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24300000</w:t>
            </w:r>
          </w:p>
        </w:tc>
        <w:tc>
          <w:tcPr>
            <w:tcW w:w="0" w:type="auto"/>
            <w:tcBorders>
              <w:left w:val="nil"/>
              <w:bottom w:val="nil"/>
              <w:right w:val="nil"/>
            </w:tcBorders>
            <w:shd w:val="clear" w:color="auto" w:fill="auto"/>
            <w:vAlign w:val="center"/>
            <w:hideMark/>
          </w:tcPr>
          <w:p w14:paraId="5CA8D06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Colombiano de Antropología e Historia</w:t>
            </w:r>
          </w:p>
        </w:tc>
        <w:tc>
          <w:tcPr>
            <w:tcW w:w="0" w:type="auto"/>
            <w:tcBorders>
              <w:left w:val="nil"/>
              <w:bottom w:val="nil"/>
              <w:right w:val="nil"/>
            </w:tcBorders>
            <w:shd w:val="clear" w:color="auto" w:fill="auto"/>
            <w:vAlign w:val="center"/>
            <w:hideMark/>
          </w:tcPr>
          <w:p w14:paraId="534EF0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4,75</w:t>
            </w:r>
          </w:p>
        </w:tc>
        <w:tc>
          <w:tcPr>
            <w:tcW w:w="0" w:type="auto"/>
            <w:tcBorders>
              <w:left w:val="nil"/>
              <w:bottom w:val="nil"/>
              <w:right w:val="nil"/>
            </w:tcBorders>
            <w:shd w:val="clear" w:color="auto" w:fill="auto"/>
            <w:vAlign w:val="center"/>
            <w:hideMark/>
          </w:tcPr>
          <w:p w14:paraId="16741C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4,32</w:t>
            </w:r>
          </w:p>
        </w:tc>
        <w:tc>
          <w:tcPr>
            <w:tcW w:w="0" w:type="auto"/>
            <w:tcBorders>
              <w:left w:val="nil"/>
              <w:bottom w:val="nil"/>
              <w:right w:val="nil"/>
            </w:tcBorders>
            <w:shd w:val="clear" w:color="auto" w:fill="auto"/>
            <w:vAlign w:val="center"/>
            <w:hideMark/>
          </w:tcPr>
          <w:p w14:paraId="7F65EF1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0491948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66ABFA" w14:textId="77777777" w:rsidTr="00E9214D">
        <w:trPr>
          <w:trHeight w:val="510"/>
        </w:trPr>
        <w:tc>
          <w:tcPr>
            <w:tcW w:w="0" w:type="auto"/>
            <w:tcBorders>
              <w:top w:val="nil"/>
              <w:left w:val="nil"/>
              <w:bottom w:val="nil"/>
              <w:right w:val="nil"/>
            </w:tcBorders>
            <w:shd w:val="clear" w:color="auto" w:fill="auto"/>
            <w:vAlign w:val="center"/>
            <w:hideMark/>
          </w:tcPr>
          <w:p w14:paraId="36C551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4AD5004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825400000</w:t>
            </w:r>
          </w:p>
        </w:tc>
        <w:tc>
          <w:tcPr>
            <w:tcW w:w="0" w:type="auto"/>
            <w:tcBorders>
              <w:top w:val="nil"/>
              <w:left w:val="nil"/>
              <w:bottom w:val="nil"/>
              <w:right w:val="nil"/>
            </w:tcBorders>
            <w:shd w:val="clear" w:color="auto" w:fill="auto"/>
            <w:vAlign w:val="center"/>
            <w:hideMark/>
          </w:tcPr>
          <w:p w14:paraId="6877AC8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Instituto de Hidrología, Meteorología y Estudios Ambientales</w:t>
            </w:r>
          </w:p>
        </w:tc>
        <w:tc>
          <w:tcPr>
            <w:tcW w:w="0" w:type="auto"/>
            <w:tcBorders>
              <w:top w:val="nil"/>
              <w:left w:val="nil"/>
              <w:bottom w:val="nil"/>
              <w:right w:val="nil"/>
            </w:tcBorders>
            <w:shd w:val="clear" w:color="auto" w:fill="auto"/>
            <w:vAlign w:val="center"/>
            <w:hideMark/>
          </w:tcPr>
          <w:p w14:paraId="5221CA79" w14:textId="77777777" w:rsidR="00E9214D" w:rsidRPr="0028745F" w:rsidRDefault="00E9214D" w:rsidP="00E9214D">
            <w:pPr>
              <w:jc w:val="center"/>
              <w:rPr>
                <w:rFonts w:cs="Calibri"/>
                <w:lang w:val="es-CO" w:eastAsia="es-CO"/>
              </w:rPr>
            </w:pPr>
            <w:r w:rsidRPr="0028745F">
              <w:rPr>
                <w:rFonts w:cs="Calibri"/>
                <w:lang w:val="es-CO" w:eastAsia="es-CO"/>
              </w:rPr>
              <w:t>3,95</w:t>
            </w:r>
          </w:p>
        </w:tc>
        <w:tc>
          <w:tcPr>
            <w:tcW w:w="0" w:type="auto"/>
            <w:tcBorders>
              <w:top w:val="nil"/>
              <w:left w:val="nil"/>
              <w:bottom w:val="nil"/>
              <w:right w:val="nil"/>
            </w:tcBorders>
            <w:shd w:val="clear" w:color="auto" w:fill="auto"/>
            <w:vAlign w:val="center"/>
            <w:hideMark/>
          </w:tcPr>
          <w:p w14:paraId="756156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4,06</w:t>
            </w:r>
          </w:p>
        </w:tc>
        <w:tc>
          <w:tcPr>
            <w:tcW w:w="0" w:type="auto"/>
            <w:tcBorders>
              <w:top w:val="nil"/>
              <w:left w:val="nil"/>
              <w:bottom w:val="nil"/>
              <w:right w:val="nil"/>
            </w:tcBorders>
            <w:shd w:val="clear" w:color="auto" w:fill="auto"/>
            <w:vAlign w:val="center"/>
            <w:hideMark/>
          </w:tcPr>
          <w:p w14:paraId="3235D9D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6F307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15DCD0"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31E067DE" w14:textId="77777777" w:rsidR="00EB1C90" w:rsidRPr="0028745F" w:rsidRDefault="00EB1C90" w:rsidP="00E9214D">
            <w:pPr>
              <w:rPr>
                <w:rFonts w:cs="Calibri"/>
                <w:b/>
                <w:bCs/>
                <w:sz w:val="20"/>
                <w:szCs w:val="20"/>
                <w:lang w:val="es-CO" w:eastAsia="es-CO"/>
              </w:rPr>
            </w:pPr>
          </w:p>
          <w:p w14:paraId="08FD8585"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MINISTERIOS</w:t>
            </w:r>
          </w:p>
          <w:p w14:paraId="00F7F8F1" w14:textId="77777777" w:rsidR="00EB1C90" w:rsidRPr="0028745F" w:rsidRDefault="00EB1C90" w:rsidP="00E9214D">
            <w:pPr>
              <w:rPr>
                <w:rFonts w:cs="Calibri"/>
                <w:b/>
                <w:bCs/>
                <w:sz w:val="20"/>
                <w:szCs w:val="20"/>
                <w:lang w:val="es-CO" w:eastAsia="es-CO"/>
              </w:rPr>
            </w:pPr>
          </w:p>
        </w:tc>
      </w:tr>
      <w:tr w:rsidR="0028745F" w:rsidRPr="0028745F" w14:paraId="2891DCB3" w14:textId="77777777" w:rsidTr="00E9214D">
        <w:trPr>
          <w:trHeight w:val="510"/>
        </w:trPr>
        <w:tc>
          <w:tcPr>
            <w:tcW w:w="0" w:type="auto"/>
            <w:tcBorders>
              <w:top w:val="nil"/>
              <w:left w:val="nil"/>
              <w:right w:val="nil"/>
            </w:tcBorders>
            <w:shd w:val="clear" w:color="auto" w:fill="auto"/>
            <w:vAlign w:val="center"/>
            <w:hideMark/>
          </w:tcPr>
          <w:p w14:paraId="15C4F8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right w:val="nil"/>
            </w:tcBorders>
            <w:shd w:val="clear" w:color="auto" w:fill="auto"/>
            <w:vAlign w:val="center"/>
            <w:hideMark/>
          </w:tcPr>
          <w:p w14:paraId="40764DA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22200000</w:t>
            </w:r>
          </w:p>
        </w:tc>
        <w:tc>
          <w:tcPr>
            <w:tcW w:w="0" w:type="auto"/>
            <w:tcBorders>
              <w:top w:val="nil"/>
              <w:left w:val="nil"/>
              <w:right w:val="nil"/>
            </w:tcBorders>
            <w:shd w:val="clear" w:color="auto" w:fill="auto"/>
            <w:vAlign w:val="center"/>
            <w:hideMark/>
          </w:tcPr>
          <w:p w14:paraId="158DFBE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Ciencia, Tecnología e Innovación</w:t>
            </w:r>
          </w:p>
        </w:tc>
        <w:tc>
          <w:tcPr>
            <w:tcW w:w="0" w:type="auto"/>
            <w:tcBorders>
              <w:top w:val="nil"/>
              <w:left w:val="nil"/>
              <w:right w:val="nil"/>
            </w:tcBorders>
            <w:shd w:val="clear" w:color="auto" w:fill="auto"/>
            <w:vAlign w:val="center"/>
            <w:hideMark/>
          </w:tcPr>
          <w:p w14:paraId="0305868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60729C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5BD9D83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4F486D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3FA70BB" w14:textId="77777777" w:rsidTr="00E9214D">
        <w:trPr>
          <w:trHeight w:val="360"/>
        </w:trPr>
        <w:tc>
          <w:tcPr>
            <w:tcW w:w="0" w:type="auto"/>
            <w:tcBorders>
              <w:top w:val="nil"/>
              <w:left w:val="nil"/>
              <w:bottom w:val="single" w:sz="4" w:space="0" w:color="5B9BD5" w:themeColor="accent1"/>
              <w:right w:val="nil"/>
            </w:tcBorders>
            <w:shd w:val="clear" w:color="auto" w:fill="auto"/>
            <w:vAlign w:val="center"/>
            <w:hideMark/>
          </w:tcPr>
          <w:p w14:paraId="7ECC881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single" w:sz="4" w:space="0" w:color="5B9BD5" w:themeColor="accent1"/>
              <w:right w:val="nil"/>
            </w:tcBorders>
            <w:shd w:val="clear" w:color="auto" w:fill="auto"/>
            <w:vAlign w:val="center"/>
            <w:hideMark/>
          </w:tcPr>
          <w:p w14:paraId="078D6B4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11300000</w:t>
            </w:r>
          </w:p>
        </w:tc>
        <w:tc>
          <w:tcPr>
            <w:tcW w:w="0" w:type="auto"/>
            <w:tcBorders>
              <w:top w:val="nil"/>
              <w:left w:val="nil"/>
              <w:bottom w:val="single" w:sz="4" w:space="0" w:color="5B9BD5" w:themeColor="accent1"/>
              <w:right w:val="nil"/>
            </w:tcBorders>
            <w:shd w:val="clear" w:color="auto" w:fill="auto"/>
            <w:vAlign w:val="center"/>
            <w:hideMark/>
          </w:tcPr>
          <w:p w14:paraId="5759D1D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Educación Nacional</w:t>
            </w:r>
          </w:p>
        </w:tc>
        <w:tc>
          <w:tcPr>
            <w:tcW w:w="0" w:type="auto"/>
            <w:tcBorders>
              <w:top w:val="nil"/>
              <w:left w:val="nil"/>
              <w:bottom w:val="single" w:sz="4" w:space="0" w:color="5B9BD5" w:themeColor="accent1"/>
              <w:right w:val="nil"/>
            </w:tcBorders>
            <w:shd w:val="clear" w:color="auto" w:fill="auto"/>
            <w:vAlign w:val="center"/>
            <w:hideMark/>
          </w:tcPr>
          <w:p w14:paraId="2BD33A4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single" w:sz="4" w:space="0" w:color="5B9BD5" w:themeColor="accent1"/>
              <w:right w:val="nil"/>
            </w:tcBorders>
            <w:shd w:val="clear" w:color="auto" w:fill="auto"/>
            <w:vAlign w:val="center"/>
            <w:hideMark/>
          </w:tcPr>
          <w:p w14:paraId="616ECF1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730A97E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7871E2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9D1BAEA" w14:textId="77777777" w:rsidTr="00E9214D">
        <w:trPr>
          <w:trHeight w:val="360"/>
        </w:trPr>
        <w:tc>
          <w:tcPr>
            <w:tcW w:w="0" w:type="auto"/>
            <w:tcBorders>
              <w:top w:val="single" w:sz="4" w:space="0" w:color="5B9BD5" w:themeColor="accent1"/>
              <w:left w:val="nil"/>
              <w:bottom w:val="nil"/>
              <w:right w:val="nil"/>
            </w:tcBorders>
            <w:shd w:val="clear" w:color="auto" w:fill="auto"/>
            <w:vAlign w:val="center"/>
            <w:hideMark/>
          </w:tcPr>
          <w:p w14:paraId="79C3859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single" w:sz="4" w:space="0" w:color="5B9BD5" w:themeColor="accent1"/>
              <w:left w:val="nil"/>
              <w:bottom w:val="nil"/>
              <w:right w:val="nil"/>
            </w:tcBorders>
            <w:shd w:val="clear" w:color="auto" w:fill="auto"/>
            <w:vAlign w:val="center"/>
            <w:hideMark/>
          </w:tcPr>
          <w:p w14:paraId="5CE882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11500000</w:t>
            </w:r>
          </w:p>
        </w:tc>
        <w:tc>
          <w:tcPr>
            <w:tcW w:w="0" w:type="auto"/>
            <w:tcBorders>
              <w:top w:val="single" w:sz="4" w:space="0" w:color="5B9BD5" w:themeColor="accent1"/>
              <w:left w:val="nil"/>
              <w:bottom w:val="nil"/>
              <w:right w:val="nil"/>
            </w:tcBorders>
            <w:shd w:val="clear" w:color="auto" w:fill="auto"/>
            <w:vAlign w:val="center"/>
            <w:hideMark/>
          </w:tcPr>
          <w:p w14:paraId="5ED75C5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Hacienda y Crédito Público</w:t>
            </w:r>
          </w:p>
        </w:tc>
        <w:tc>
          <w:tcPr>
            <w:tcW w:w="0" w:type="auto"/>
            <w:tcBorders>
              <w:top w:val="single" w:sz="4" w:space="0" w:color="5B9BD5" w:themeColor="accent1"/>
              <w:left w:val="nil"/>
              <w:bottom w:val="nil"/>
              <w:right w:val="nil"/>
            </w:tcBorders>
            <w:shd w:val="clear" w:color="auto" w:fill="auto"/>
            <w:vAlign w:val="center"/>
            <w:hideMark/>
          </w:tcPr>
          <w:p w14:paraId="06FEDE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nil"/>
              <w:right w:val="nil"/>
            </w:tcBorders>
            <w:shd w:val="clear" w:color="auto" w:fill="auto"/>
            <w:vAlign w:val="center"/>
            <w:hideMark/>
          </w:tcPr>
          <w:p w14:paraId="7AAFC2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nil"/>
              <w:right w:val="nil"/>
            </w:tcBorders>
            <w:shd w:val="clear" w:color="auto" w:fill="auto"/>
            <w:vAlign w:val="center"/>
            <w:hideMark/>
          </w:tcPr>
          <w:p w14:paraId="43D68C7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18D68C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77D3F35" w14:textId="77777777" w:rsidTr="00E9214D">
        <w:trPr>
          <w:trHeight w:val="360"/>
        </w:trPr>
        <w:tc>
          <w:tcPr>
            <w:tcW w:w="0" w:type="auto"/>
            <w:tcBorders>
              <w:top w:val="nil"/>
              <w:left w:val="nil"/>
              <w:bottom w:val="nil"/>
              <w:right w:val="nil"/>
            </w:tcBorders>
            <w:shd w:val="clear" w:color="auto" w:fill="auto"/>
            <w:vAlign w:val="center"/>
            <w:hideMark/>
          </w:tcPr>
          <w:p w14:paraId="7DFCAB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6155D1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923272412</w:t>
            </w:r>
          </w:p>
        </w:tc>
        <w:tc>
          <w:tcPr>
            <w:tcW w:w="0" w:type="auto"/>
            <w:tcBorders>
              <w:top w:val="nil"/>
              <w:left w:val="nil"/>
              <w:bottom w:val="nil"/>
              <w:right w:val="nil"/>
            </w:tcBorders>
            <w:shd w:val="clear" w:color="auto" w:fill="auto"/>
            <w:vAlign w:val="center"/>
            <w:hideMark/>
          </w:tcPr>
          <w:p w14:paraId="345797C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Vivienda, Ciudad y Territorio</w:t>
            </w:r>
          </w:p>
        </w:tc>
        <w:tc>
          <w:tcPr>
            <w:tcW w:w="0" w:type="auto"/>
            <w:tcBorders>
              <w:top w:val="nil"/>
              <w:left w:val="nil"/>
              <w:bottom w:val="nil"/>
              <w:right w:val="nil"/>
            </w:tcBorders>
            <w:shd w:val="clear" w:color="auto" w:fill="auto"/>
            <w:vAlign w:val="center"/>
            <w:hideMark/>
          </w:tcPr>
          <w:p w14:paraId="1F659C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4,99</w:t>
            </w:r>
          </w:p>
        </w:tc>
        <w:tc>
          <w:tcPr>
            <w:tcW w:w="0" w:type="auto"/>
            <w:tcBorders>
              <w:top w:val="nil"/>
              <w:left w:val="nil"/>
              <w:bottom w:val="nil"/>
              <w:right w:val="nil"/>
            </w:tcBorders>
            <w:shd w:val="clear" w:color="auto" w:fill="auto"/>
            <w:vAlign w:val="center"/>
            <w:hideMark/>
          </w:tcPr>
          <w:p w14:paraId="1832E9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4,99</w:t>
            </w:r>
          </w:p>
        </w:tc>
        <w:tc>
          <w:tcPr>
            <w:tcW w:w="0" w:type="auto"/>
            <w:tcBorders>
              <w:top w:val="nil"/>
              <w:left w:val="nil"/>
              <w:bottom w:val="nil"/>
              <w:right w:val="nil"/>
            </w:tcBorders>
            <w:shd w:val="clear" w:color="auto" w:fill="auto"/>
            <w:vAlign w:val="center"/>
            <w:hideMark/>
          </w:tcPr>
          <w:p w14:paraId="7445A8E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F6D84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021006B" w14:textId="77777777" w:rsidTr="00E9214D">
        <w:trPr>
          <w:trHeight w:val="360"/>
        </w:trPr>
        <w:tc>
          <w:tcPr>
            <w:tcW w:w="0" w:type="auto"/>
            <w:tcBorders>
              <w:top w:val="nil"/>
              <w:left w:val="nil"/>
              <w:bottom w:val="nil"/>
              <w:right w:val="nil"/>
            </w:tcBorders>
            <w:shd w:val="clear" w:color="auto" w:fill="auto"/>
            <w:vAlign w:val="center"/>
            <w:hideMark/>
          </w:tcPr>
          <w:p w14:paraId="3AEE9B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6EC820D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10900000</w:t>
            </w:r>
          </w:p>
        </w:tc>
        <w:tc>
          <w:tcPr>
            <w:tcW w:w="0" w:type="auto"/>
            <w:tcBorders>
              <w:top w:val="nil"/>
              <w:left w:val="nil"/>
              <w:bottom w:val="nil"/>
              <w:right w:val="nil"/>
            </w:tcBorders>
            <w:shd w:val="clear" w:color="auto" w:fill="auto"/>
            <w:vAlign w:val="center"/>
            <w:hideMark/>
          </w:tcPr>
          <w:p w14:paraId="0EA1232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Agricultura y Desarrollo Rural</w:t>
            </w:r>
          </w:p>
        </w:tc>
        <w:tc>
          <w:tcPr>
            <w:tcW w:w="0" w:type="auto"/>
            <w:tcBorders>
              <w:top w:val="nil"/>
              <w:left w:val="nil"/>
              <w:bottom w:val="nil"/>
              <w:right w:val="nil"/>
            </w:tcBorders>
            <w:shd w:val="clear" w:color="auto" w:fill="auto"/>
            <w:vAlign w:val="center"/>
            <w:hideMark/>
          </w:tcPr>
          <w:p w14:paraId="56CEBF5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48EAE6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00C5FB7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64DC2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2597623" w14:textId="77777777" w:rsidTr="00E9214D">
        <w:trPr>
          <w:trHeight w:val="360"/>
        </w:trPr>
        <w:tc>
          <w:tcPr>
            <w:tcW w:w="0" w:type="auto"/>
            <w:tcBorders>
              <w:top w:val="nil"/>
              <w:left w:val="nil"/>
              <w:bottom w:val="nil"/>
              <w:right w:val="nil"/>
            </w:tcBorders>
            <w:shd w:val="clear" w:color="auto" w:fill="auto"/>
            <w:vAlign w:val="center"/>
            <w:hideMark/>
          </w:tcPr>
          <w:p w14:paraId="7D19C3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606F679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96300000</w:t>
            </w:r>
          </w:p>
        </w:tc>
        <w:tc>
          <w:tcPr>
            <w:tcW w:w="0" w:type="auto"/>
            <w:tcBorders>
              <w:top w:val="nil"/>
              <w:left w:val="nil"/>
              <w:bottom w:val="nil"/>
              <w:right w:val="nil"/>
            </w:tcBorders>
            <w:shd w:val="clear" w:color="auto" w:fill="auto"/>
            <w:vAlign w:val="center"/>
            <w:hideMark/>
          </w:tcPr>
          <w:p w14:paraId="2CE5D96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del Trabajo</w:t>
            </w:r>
          </w:p>
        </w:tc>
        <w:tc>
          <w:tcPr>
            <w:tcW w:w="0" w:type="auto"/>
            <w:tcBorders>
              <w:top w:val="nil"/>
              <w:left w:val="nil"/>
              <w:bottom w:val="nil"/>
              <w:right w:val="nil"/>
            </w:tcBorders>
            <w:shd w:val="clear" w:color="auto" w:fill="auto"/>
            <w:vAlign w:val="center"/>
            <w:hideMark/>
          </w:tcPr>
          <w:p w14:paraId="08D244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059C79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5EF066D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7A57A8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2EEBB8B" w14:textId="77777777" w:rsidTr="00E9214D">
        <w:trPr>
          <w:trHeight w:val="360"/>
        </w:trPr>
        <w:tc>
          <w:tcPr>
            <w:tcW w:w="0" w:type="auto"/>
            <w:tcBorders>
              <w:top w:val="nil"/>
              <w:left w:val="nil"/>
              <w:bottom w:val="nil"/>
              <w:right w:val="nil"/>
            </w:tcBorders>
            <w:shd w:val="clear" w:color="auto" w:fill="auto"/>
            <w:vAlign w:val="center"/>
            <w:hideMark/>
          </w:tcPr>
          <w:p w14:paraId="2D15FD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3FA32B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11900000</w:t>
            </w:r>
          </w:p>
        </w:tc>
        <w:tc>
          <w:tcPr>
            <w:tcW w:w="0" w:type="auto"/>
            <w:tcBorders>
              <w:top w:val="nil"/>
              <w:left w:val="nil"/>
              <w:bottom w:val="nil"/>
              <w:right w:val="nil"/>
            </w:tcBorders>
            <w:shd w:val="clear" w:color="auto" w:fill="auto"/>
            <w:vAlign w:val="center"/>
            <w:hideMark/>
          </w:tcPr>
          <w:p w14:paraId="71CD328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Relaciones Exteriores</w:t>
            </w:r>
          </w:p>
        </w:tc>
        <w:tc>
          <w:tcPr>
            <w:tcW w:w="0" w:type="auto"/>
            <w:tcBorders>
              <w:top w:val="nil"/>
              <w:left w:val="nil"/>
              <w:bottom w:val="nil"/>
              <w:right w:val="nil"/>
            </w:tcBorders>
            <w:shd w:val="clear" w:color="auto" w:fill="auto"/>
            <w:vAlign w:val="center"/>
            <w:hideMark/>
          </w:tcPr>
          <w:p w14:paraId="68182E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02C171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523EC3C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CE9DD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0CE6B3E" w14:textId="77777777" w:rsidTr="00E9214D">
        <w:trPr>
          <w:trHeight w:val="360"/>
        </w:trPr>
        <w:tc>
          <w:tcPr>
            <w:tcW w:w="0" w:type="auto"/>
            <w:tcBorders>
              <w:top w:val="nil"/>
              <w:left w:val="nil"/>
              <w:bottom w:val="nil"/>
              <w:right w:val="nil"/>
            </w:tcBorders>
            <w:shd w:val="clear" w:color="auto" w:fill="auto"/>
            <w:vAlign w:val="center"/>
            <w:hideMark/>
          </w:tcPr>
          <w:p w14:paraId="5B9D94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8</w:t>
            </w:r>
          </w:p>
        </w:tc>
        <w:tc>
          <w:tcPr>
            <w:tcW w:w="0" w:type="auto"/>
            <w:tcBorders>
              <w:top w:val="nil"/>
              <w:left w:val="nil"/>
              <w:bottom w:val="nil"/>
              <w:right w:val="nil"/>
            </w:tcBorders>
            <w:shd w:val="clear" w:color="auto" w:fill="auto"/>
            <w:vAlign w:val="center"/>
            <w:hideMark/>
          </w:tcPr>
          <w:p w14:paraId="47596D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11700000</w:t>
            </w:r>
          </w:p>
        </w:tc>
        <w:tc>
          <w:tcPr>
            <w:tcW w:w="0" w:type="auto"/>
            <w:tcBorders>
              <w:top w:val="nil"/>
              <w:left w:val="nil"/>
              <w:bottom w:val="nil"/>
              <w:right w:val="nil"/>
            </w:tcBorders>
            <w:shd w:val="clear" w:color="auto" w:fill="auto"/>
            <w:vAlign w:val="center"/>
            <w:hideMark/>
          </w:tcPr>
          <w:p w14:paraId="4CB92E3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Minas y Energía</w:t>
            </w:r>
          </w:p>
        </w:tc>
        <w:tc>
          <w:tcPr>
            <w:tcW w:w="0" w:type="auto"/>
            <w:tcBorders>
              <w:top w:val="nil"/>
              <w:left w:val="nil"/>
              <w:bottom w:val="nil"/>
              <w:right w:val="nil"/>
            </w:tcBorders>
            <w:shd w:val="clear" w:color="auto" w:fill="auto"/>
            <w:vAlign w:val="center"/>
            <w:hideMark/>
          </w:tcPr>
          <w:p w14:paraId="772DD68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348CED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1D8931B8"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34533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0236BE8" w14:textId="77777777" w:rsidTr="00E9214D">
        <w:trPr>
          <w:trHeight w:val="360"/>
        </w:trPr>
        <w:tc>
          <w:tcPr>
            <w:tcW w:w="0" w:type="auto"/>
            <w:tcBorders>
              <w:top w:val="nil"/>
              <w:left w:val="nil"/>
              <w:bottom w:val="nil"/>
              <w:right w:val="nil"/>
            </w:tcBorders>
            <w:shd w:val="clear" w:color="auto" w:fill="auto"/>
            <w:vAlign w:val="center"/>
            <w:hideMark/>
          </w:tcPr>
          <w:p w14:paraId="09F4E1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bottom w:val="nil"/>
              <w:right w:val="nil"/>
            </w:tcBorders>
            <w:shd w:val="clear" w:color="auto" w:fill="auto"/>
            <w:vAlign w:val="center"/>
            <w:hideMark/>
          </w:tcPr>
          <w:p w14:paraId="127E72C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923272421</w:t>
            </w:r>
          </w:p>
        </w:tc>
        <w:tc>
          <w:tcPr>
            <w:tcW w:w="0" w:type="auto"/>
            <w:tcBorders>
              <w:top w:val="nil"/>
              <w:left w:val="nil"/>
              <w:bottom w:val="nil"/>
              <w:right w:val="nil"/>
            </w:tcBorders>
            <w:shd w:val="clear" w:color="auto" w:fill="auto"/>
            <w:vAlign w:val="center"/>
            <w:hideMark/>
          </w:tcPr>
          <w:p w14:paraId="180658B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Salud y Protección Social</w:t>
            </w:r>
          </w:p>
        </w:tc>
        <w:tc>
          <w:tcPr>
            <w:tcW w:w="0" w:type="auto"/>
            <w:tcBorders>
              <w:top w:val="nil"/>
              <w:left w:val="nil"/>
              <w:bottom w:val="nil"/>
              <w:right w:val="nil"/>
            </w:tcBorders>
            <w:shd w:val="clear" w:color="auto" w:fill="auto"/>
            <w:vAlign w:val="center"/>
            <w:hideMark/>
          </w:tcPr>
          <w:p w14:paraId="4685E51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9B38B6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17F8966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6AE19E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1C4C8EE" w14:textId="77777777" w:rsidTr="00E9214D">
        <w:trPr>
          <w:trHeight w:val="360"/>
        </w:trPr>
        <w:tc>
          <w:tcPr>
            <w:tcW w:w="0" w:type="auto"/>
            <w:tcBorders>
              <w:top w:val="nil"/>
              <w:left w:val="nil"/>
              <w:bottom w:val="nil"/>
              <w:right w:val="nil"/>
            </w:tcBorders>
            <w:shd w:val="clear" w:color="auto" w:fill="auto"/>
            <w:vAlign w:val="center"/>
            <w:hideMark/>
          </w:tcPr>
          <w:p w14:paraId="79EF92B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76DBBA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96500000</w:t>
            </w:r>
          </w:p>
        </w:tc>
        <w:tc>
          <w:tcPr>
            <w:tcW w:w="0" w:type="auto"/>
            <w:tcBorders>
              <w:top w:val="nil"/>
              <w:left w:val="nil"/>
              <w:bottom w:val="nil"/>
              <w:right w:val="nil"/>
            </w:tcBorders>
            <w:shd w:val="clear" w:color="auto" w:fill="auto"/>
            <w:vAlign w:val="center"/>
            <w:hideMark/>
          </w:tcPr>
          <w:p w14:paraId="6695CDD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Ambiente y Desarrollo Sostenible</w:t>
            </w:r>
          </w:p>
        </w:tc>
        <w:tc>
          <w:tcPr>
            <w:tcW w:w="0" w:type="auto"/>
            <w:tcBorders>
              <w:top w:val="nil"/>
              <w:left w:val="nil"/>
              <w:bottom w:val="nil"/>
              <w:right w:val="nil"/>
            </w:tcBorders>
            <w:shd w:val="clear" w:color="auto" w:fill="auto"/>
            <w:vAlign w:val="center"/>
            <w:hideMark/>
          </w:tcPr>
          <w:p w14:paraId="1C07DF6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bottom w:val="nil"/>
              <w:right w:val="nil"/>
            </w:tcBorders>
            <w:shd w:val="clear" w:color="auto" w:fill="auto"/>
            <w:vAlign w:val="center"/>
            <w:hideMark/>
          </w:tcPr>
          <w:p w14:paraId="7512EB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71F1DE0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6E09B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881F843" w14:textId="77777777" w:rsidTr="00E9214D">
        <w:trPr>
          <w:trHeight w:val="360"/>
        </w:trPr>
        <w:tc>
          <w:tcPr>
            <w:tcW w:w="0" w:type="auto"/>
            <w:tcBorders>
              <w:top w:val="nil"/>
              <w:left w:val="nil"/>
              <w:bottom w:val="nil"/>
              <w:right w:val="nil"/>
            </w:tcBorders>
            <w:shd w:val="clear" w:color="auto" w:fill="auto"/>
            <w:vAlign w:val="center"/>
            <w:hideMark/>
          </w:tcPr>
          <w:p w14:paraId="055D2F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w:t>
            </w:r>
          </w:p>
        </w:tc>
        <w:tc>
          <w:tcPr>
            <w:tcW w:w="0" w:type="auto"/>
            <w:tcBorders>
              <w:top w:val="nil"/>
              <w:left w:val="nil"/>
              <w:bottom w:val="nil"/>
              <w:right w:val="nil"/>
            </w:tcBorders>
            <w:shd w:val="clear" w:color="auto" w:fill="auto"/>
            <w:vAlign w:val="center"/>
            <w:hideMark/>
          </w:tcPr>
          <w:p w14:paraId="62FAB1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11800000</w:t>
            </w:r>
          </w:p>
        </w:tc>
        <w:tc>
          <w:tcPr>
            <w:tcW w:w="0" w:type="auto"/>
            <w:tcBorders>
              <w:top w:val="nil"/>
              <w:left w:val="nil"/>
              <w:bottom w:val="nil"/>
              <w:right w:val="nil"/>
            </w:tcBorders>
            <w:shd w:val="clear" w:color="auto" w:fill="auto"/>
            <w:vAlign w:val="center"/>
            <w:hideMark/>
          </w:tcPr>
          <w:p w14:paraId="4684CB6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Transporte</w:t>
            </w:r>
          </w:p>
        </w:tc>
        <w:tc>
          <w:tcPr>
            <w:tcW w:w="0" w:type="auto"/>
            <w:tcBorders>
              <w:top w:val="nil"/>
              <w:left w:val="nil"/>
              <w:bottom w:val="nil"/>
              <w:right w:val="nil"/>
            </w:tcBorders>
            <w:shd w:val="clear" w:color="auto" w:fill="auto"/>
            <w:vAlign w:val="center"/>
            <w:hideMark/>
          </w:tcPr>
          <w:p w14:paraId="6F7C5A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109E50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2476471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891B2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3E7818B" w14:textId="77777777" w:rsidTr="00E9214D">
        <w:trPr>
          <w:trHeight w:val="360"/>
        </w:trPr>
        <w:tc>
          <w:tcPr>
            <w:tcW w:w="0" w:type="auto"/>
            <w:tcBorders>
              <w:top w:val="nil"/>
              <w:left w:val="nil"/>
              <w:bottom w:val="nil"/>
              <w:right w:val="nil"/>
            </w:tcBorders>
            <w:shd w:val="clear" w:color="auto" w:fill="auto"/>
            <w:vAlign w:val="center"/>
            <w:hideMark/>
          </w:tcPr>
          <w:p w14:paraId="6D1DFD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top w:val="nil"/>
              <w:left w:val="nil"/>
              <w:bottom w:val="nil"/>
              <w:right w:val="nil"/>
            </w:tcBorders>
            <w:shd w:val="clear" w:color="auto" w:fill="auto"/>
            <w:vAlign w:val="center"/>
            <w:hideMark/>
          </w:tcPr>
          <w:p w14:paraId="329C9F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24800000</w:t>
            </w:r>
          </w:p>
        </w:tc>
        <w:tc>
          <w:tcPr>
            <w:tcW w:w="0" w:type="auto"/>
            <w:tcBorders>
              <w:top w:val="nil"/>
              <w:left w:val="nil"/>
              <w:bottom w:val="nil"/>
              <w:right w:val="nil"/>
            </w:tcBorders>
            <w:shd w:val="clear" w:color="auto" w:fill="auto"/>
            <w:vAlign w:val="center"/>
            <w:hideMark/>
          </w:tcPr>
          <w:p w14:paraId="3DA632C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del Deporte</w:t>
            </w:r>
          </w:p>
        </w:tc>
        <w:tc>
          <w:tcPr>
            <w:tcW w:w="0" w:type="auto"/>
            <w:tcBorders>
              <w:top w:val="nil"/>
              <w:left w:val="nil"/>
              <w:bottom w:val="nil"/>
              <w:right w:val="nil"/>
            </w:tcBorders>
            <w:shd w:val="clear" w:color="auto" w:fill="auto"/>
            <w:vAlign w:val="center"/>
            <w:hideMark/>
          </w:tcPr>
          <w:p w14:paraId="2BF68CA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2C7DC6E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704400D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BE0A35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D187D37" w14:textId="77777777" w:rsidTr="00E9214D">
        <w:trPr>
          <w:trHeight w:val="360"/>
        </w:trPr>
        <w:tc>
          <w:tcPr>
            <w:tcW w:w="0" w:type="auto"/>
            <w:tcBorders>
              <w:top w:val="nil"/>
              <w:left w:val="nil"/>
              <w:bottom w:val="nil"/>
              <w:right w:val="nil"/>
            </w:tcBorders>
            <w:shd w:val="clear" w:color="auto" w:fill="auto"/>
            <w:vAlign w:val="center"/>
            <w:hideMark/>
          </w:tcPr>
          <w:p w14:paraId="1361A73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bottom w:val="nil"/>
              <w:right w:val="nil"/>
            </w:tcBorders>
            <w:shd w:val="clear" w:color="auto" w:fill="auto"/>
            <w:vAlign w:val="center"/>
            <w:hideMark/>
          </w:tcPr>
          <w:p w14:paraId="245883E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11100000</w:t>
            </w:r>
          </w:p>
        </w:tc>
        <w:tc>
          <w:tcPr>
            <w:tcW w:w="0" w:type="auto"/>
            <w:tcBorders>
              <w:top w:val="nil"/>
              <w:left w:val="nil"/>
              <w:bottom w:val="nil"/>
              <w:right w:val="nil"/>
            </w:tcBorders>
            <w:shd w:val="clear" w:color="auto" w:fill="auto"/>
            <w:vAlign w:val="center"/>
            <w:hideMark/>
          </w:tcPr>
          <w:p w14:paraId="72C8309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Defensa Nacional</w:t>
            </w:r>
          </w:p>
        </w:tc>
        <w:tc>
          <w:tcPr>
            <w:tcW w:w="0" w:type="auto"/>
            <w:tcBorders>
              <w:top w:val="nil"/>
              <w:left w:val="nil"/>
              <w:bottom w:val="nil"/>
              <w:right w:val="nil"/>
            </w:tcBorders>
            <w:shd w:val="clear" w:color="auto" w:fill="auto"/>
            <w:vAlign w:val="center"/>
            <w:hideMark/>
          </w:tcPr>
          <w:p w14:paraId="04FD199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4,74</w:t>
            </w:r>
          </w:p>
        </w:tc>
        <w:tc>
          <w:tcPr>
            <w:tcW w:w="0" w:type="auto"/>
            <w:tcBorders>
              <w:top w:val="nil"/>
              <w:left w:val="nil"/>
              <w:bottom w:val="nil"/>
              <w:right w:val="nil"/>
            </w:tcBorders>
            <w:shd w:val="clear" w:color="auto" w:fill="auto"/>
            <w:vAlign w:val="center"/>
            <w:hideMark/>
          </w:tcPr>
          <w:p w14:paraId="7CCBEF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36AE0C0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E1169E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9BB8B70" w14:textId="77777777" w:rsidTr="00E9214D">
        <w:trPr>
          <w:trHeight w:val="360"/>
        </w:trPr>
        <w:tc>
          <w:tcPr>
            <w:tcW w:w="0" w:type="auto"/>
            <w:tcBorders>
              <w:top w:val="nil"/>
              <w:left w:val="nil"/>
              <w:bottom w:val="nil"/>
              <w:right w:val="nil"/>
            </w:tcBorders>
            <w:shd w:val="clear" w:color="auto" w:fill="auto"/>
            <w:vAlign w:val="center"/>
            <w:hideMark/>
          </w:tcPr>
          <w:p w14:paraId="7F88669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w:t>
            </w:r>
          </w:p>
        </w:tc>
        <w:tc>
          <w:tcPr>
            <w:tcW w:w="0" w:type="auto"/>
            <w:tcBorders>
              <w:top w:val="nil"/>
              <w:left w:val="nil"/>
              <w:bottom w:val="nil"/>
              <w:right w:val="nil"/>
            </w:tcBorders>
            <w:shd w:val="clear" w:color="auto" w:fill="auto"/>
            <w:vAlign w:val="center"/>
            <w:hideMark/>
          </w:tcPr>
          <w:p w14:paraId="2ED4B7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96200000</w:t>
            </w:r>
          </w:p>
        </w:tc>
        <w:tc>
          <w:tcPr>
            <w:tcW w:w="0" w:type="auto"/>
            <w:tcBorders>
              <w:top w:val="nil"/>
              <w:left w:val="nil"/>
              <w:bottom w:val="nil"/>
              <w:right w:val="nil"/>
            </w:tcBorders>
            <w:shd w:val="clear" w:color="auto" w:fill="auto"/>
            <w:vAlign w:val="center"/>
            <w:hideMark/>
          </w:tcPr>
          <w:p w14:paraId="3185F60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Comercio, Industria y Turismo</w:t>
            </w:r>
          </w:p>
        </w:tc>
        <w:tc>
          <w:tcPr>
            <w:tcW w:w="0" w:type="auto"/>
            <w:tcBorders>
              <w:top w:val="nil"/>
              <w:left w:val="nil"/>
              <w:bottom w:val="nil"/>
              <w:right w:val="nil"/>
            </w:tcBorders>
            <w:shd w:val="clear" w:color="auto" w:fill="auto"/>
            <w:vAlign w:val="center"/>
            <w:hideMark/>
          </w:tcPr>
          <w:p w14:paraId="7B3C28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4DF384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bottom w:val="nil"/>
              <w:right w:val="nil"/>
            </w:tcBorders>
            <w:shd w:val="clear" w:color="auto" w:fill="auto"/>
            <w:vAlign w:val="center"/>
            <w:hideMark/>
          </w:tcPr>
          <w:p w14:paraId="1241F63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79066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A4ADFB5" w14:textId="77777777" w:rsidTr="00E9214D">
        <w:trPr>
          <w:trHeight w:val="360"/>
        </w:trPr>
        <w:tc>
          <w:tcPr>
            <w:tcW w:w="0" w:type="auto"/>
            <w:tcBorders>
              <w:top w:val="nil"/>
              <w:left w:val="nil"/>
              <w:bottom w:val="nil"/>
              <w:right w:val="nil"/>
            </w:tcBorders>
            <w:shd w:val="clear" w:color="auto" w:fill="auto"/>
            <w:vAlign w:val="center"/>
            <w:hideMark/>
          </w:tcPr>
          <w:p w14:paraId="3AE11B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w:t>
            </w:r>
          </w:p>
        </w:tc>
        <w:tc>
          <w:tcPr>
            <w:tcW w:w="0" w:type="auto"/>
            <w:tcBorders>
              <w:top w:val="nil"/>
              <w:left w:val="nil"/>
              <w:bottom w:val="nil"/>
              <w:right w:val="nil"/>
            </w:tcBorders>
            <w:shd w:val="clear" w:color="auto" w:fill="auto"/>
            <w:vAlign w:val="center"/>
            <w:hideMark/>
          </w:tcPr>
          <w:p w14:paraId="68E734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14100000</w:t>
            </w:r>
          </w:p>
        </w:tc>
        <w:tc>
          <w:tcPr>
            <w:tcW w:w="0" w:type="auto"/>
            <w:tcBorders>
              <w:top w:val="nil"/>
              <w:left w:val="nil"/>
              <w:bottom w:val="nil"/>
              <w:right w:val="nil"/>
            </w:tcBorders>
            <w:shd w:val="clear" w:color="auto" w:fill="auto"/>
            <w:vAlign w:val="center"/>
            <w:hideMark/>
          </w:tcPr>
          <w:p w14:paraId="08CA09B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la Cultura</w:t>
            </w:r>
          </w:p>
        </w:tc>
        <w:tc>
          <w:tcPr>
            <w:tcW w:w="0" w:type="auto"/>
            <w:tcBorders>
              <w:top w:val="nil"/>
              <w:left w:val="nil"/>
              <w:bottom w:val="nil"/>
              <w:right w:val="nil"/>
            </w:tcBorders>
            <w:shd w:val="clear" w:color="auto" w:fill="auto"/>
            <w:vAlign w:val="center"/>
            <w:hideMark/>
          </w:tcPr>
          <w:p w14:paraId="49E3FA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4A19DA0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4,70</w:t>
            </w:r>
          </w:p>
        </w:tc>
        <w:tc>
          <w:tcPr>
            <w:tcW w:w="0" w:type="auto"/>
            <w:tcBorders>
              <w:top w:val="nil"/>
              <w:left w:val="nil"/>
              <w:bottom w:val="nil"/>
              <w:right w:val="nil"/>
            </w:tcBorders>
            <w:shd w:val="clear" w:color="auto" w:fill="auto"/>
            <w:vAlign w:val="center"/>
            <w:hideMark/>
          </w:tcPr>
          <w:p w14:paraId="5CCDF79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49F31E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4A60859" w14:textId="77777777" w:rsidTr="00E9214D">
        <w:trPr>
          <w:trHeight w:val="360"/>
        </w:trPr>
        <w:tc>
          <w:tcPr>
            <w:tcW w:w="0" w:type="auto"/>
            <w:tcBorders>
              <w:top w:val="nil"/>
              <w:left w:val="nil"/>
              <w:bottom w:val="nil"/>
              <w:right w:val="nil"/>
            </w:tcBorders>
            <w:shd w:val="clear" w:color="auto" w:fill="auto"/>
            <w:vAlign w:val="center"/>
            <w:hideMark/>
          </w:tcPr>
          <w:p w14:paraId="35750CB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16</w:t>
            </w:r>
          </w:p>
        </w:tc>
        <w:tc>
          <w:tcPr>
            <w:tcW w:w="0" w:type="auto"/>
            <w:tcBorders>
              <w:top w:val="nil"/>
              <w:left w:val="nil"/>
              <w:bottom w:val="nil"/>
              <w:right w:val="nil"/>
            </w:tcBorders>
            <w:shd w:val="clear" w:color="auto" w:fill="auto"/>
            <w:vAlign w:val="center"/>
            <w:hideMark/>
          </w:tcPr>
          <w:p w14:paraId="6675291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96400000</w:t>
            </w:r>
          </w:p>
        </w:tc>
        <w:tc>
          <w:tcPr>
            <w:tcW w:w="0" w:type="auto"/>
            <w:tcBorders>
              <w:top w:val="nil"/>
              <w:left w:val="nil"/>
              <w:bottom w:val="nil"/>
              <w:right w:val="nil"/>
            </w:tcBorders>
            <w:shd w:val="clear" w:color="auto" w:fill="auto"/>
            <w:vAlign w:val="center"/>
            <w:hideMark/>
          </w:tcPr>
          <w:p w14:paraId="37B606B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del Interior</w:t>
            </w:r>
          </w:p>
        </w:tc>
        <w:tc>
          <w:tcPr>
            <w:tcW w:w="0" w:type="auto"/>
            <w:tcBorders>
              <w:top w:val="nil"/>
              <w:left w:val="nil"/>
              <w:bottom w:val="nil"/>
              <w:right w:val="nil"/>
            </w:tcBorders>
            <w:shd w:val="clear" w:color="auto" w:fill="auto"/>
            <w:vAlign w:val="center"/>
            <w:hideMark/>
          </w:tcPr>
          <w:p w14:paraId="5D2C46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bottom w:val="nil"/>
              <w:right w:val="nil"/>
            </w:tcBorders>
            <w:shd w:val="clear" w:color="auto" w:fill="auto"/>
            <w:vAlign w:val="center"/>
            <w:hideMark/>
          </w:tcPr>
          <w:p w14:paraId="068C8F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4,69</w:t>
            </w:r>
          </w:p>
        </w:tc>
        <w:tc>
          <w:tcPr>
            <w:tcW w:w="0" w:type="auto"/>
            <w:tcBorders>
              <w:top w:val="nil"/>
              <w:left w:val="nil"/>
              <w:bottom w:val="nil"/>
              <w:right w:val="nil"/>
            </w:tcBorders>
            <w:shd w:val="clear" w:color="auto" w:fill="auto"/>
            <w:vAlign w:val="center"/>
            <w:hideMark/>
          </w:tcPr>
          <w:p w14:paraId="595B9E9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AE094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CAAB4FC" w14:textId="77777777" w:rsidTr="00E9214D">
        <w:trPr>
          <w:trHeight w:val="360"/>
        </w:trPr>
        <w:tc>
          <w:tcPr>
            <w:tcW w:w="0" w:type="auto"/>
            <w:tcBorders>
              <w:top w:val="nil"/>
              <w:left w:val="nil"/>
              <w:bottom w:val="nil"/>
              <w:right w:val="nil"/>
            </w:tcBorders>
            <w:shd w:val="clear" w:color="auto" w:fill="auto"/>
            <w:vAlign w:val="center"/>
            <w:hideMark/>
          </w:tcPr>
          <w:p w14:paraId="709ADE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w:t>
            </w:r>
          </w:p>
        </w:tc>
        <w:tc>
          <w:tcPr>
            <w:tcW w:w="0" w:type="auto"/>
            <w:tcBorders>
              <w:top w:val="nil"/>
              <w:left w:val="nil"/>
              <w:bottom w:val="nil"/>
              <w:right w:val="nil"/>
            </w:tcBorders>
            <w:shd w:val="clear" w:color="auto" w:fill="auto"/>
            <w:vAlign w:val="center"/>
            <w:hideMark/>
          </w:tcPr>
          <w:p w14:paraId="0058A51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923272402</w:t>
            </w:r>
          </w:p>
        </w:tc>
        <w:tc>
          <w:tcPr>
            <w:tcW w:w="0" w:type="auto"/>
            <w:tcBorders>
              <w:top w:val="nil"/>
              <w:left w:val="nil"/>
              <w:bottom w:val="nil"/>
              <w:right w:val="nil"/>
            </w:tcBorders>
            <w:shd w:val="clear" w:color="auto" w:fill="auto"/>
            <w:vAlign w:val="center"/>
            <w:hideMark/>
          </w:tcPr>
          <w:p w14:paraId="63C2ED9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Justicia y del Derecho</w:t>
            </w:r>
          </w:p>
        </w:tc>
        <w:tc>
          <w:tcPr>
            <w:tcW w:w="0" w:type="auto"/>
            <w:tcBorders>
              <w:top w:val="nil"/>
              <w:left w:val="nil"/>
              <w:bottom w:val="nil"/>
              <w:right w:val="nil"/>
            </w:tcBorders>
            <w:shd w:val="clear" w:color="auto" w:fill="auto"/>
            <w:vAlign w:val="center"/>
            <w:hideMark/>
          </w:tcPr>
          <w:p w14:paraId="482108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4,52</w:t>
            </w:r>
          </w:p>
        </w:tc>
        <w:tc>
          <w:tcPr>
            <w:tcW w:w="0" w:type="auto"/>
            <w:tcBorders>
              <w:top w:val="nil"/>
              <w:left w:val="nil"/>
              <w:bottom w:val="nil"/>
              <w:right w:val="nil"/>
            </w:tcBorders>
            <w:shd w:val="clear" w:color="auto" w:fill="auto"/>
            <w:vAlign w:val="center"/>
            <w:hideMark/>
          </w:tcPr>
          <w:p w14:paraId="364C442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w:t>
            </w:r>
          </w:p>
        </w:tc>
        <w:tc>
          <w:tcPr>
            <w:tcW w:w="0" w:type="auto"/>
            <w:tcBorders>
              <w:top w:val="nil"/>
              <w:left w:val="nil"/>
              <w:bottom w:val="nil"/>
              <w:right w:val="nil"/>
            </w:tcBorders>
            <w:shd w:val="clear" w:color="auto" w:fill="auto"/>
            <w:vAlign w:val="center"/>
            <w:hideMark/>
          </w:tcPr>
          <w:p w14:paraId="26DEE20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F93302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31683A9" w14:textId="77777777" w:rsidTr="00E9214D">
        <w:trPr>
          <w:trHeight w:val="510"/>
        </w:trPr>
        <w:tc>
          <w:tcPr>
            <w:tcW w:w="0" w:type="auto"/>
            <w:tcBorders>
              <w:top w:val="nil"/>
              <w:left w:val="nil"/>
              <w:bottom w:val="nil"/>
              <w:right w:val="nil"/>
            </w:tcBorders>
            <w:shd w:val="clear" w:color="auto" w:fill="auto"/>
            <w:vAlign w:val="center"/>
            <w:hideMark/>
          </w:tcPr>
          <w:p w14:paraId="1BEE14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18</w:t>
            </w:r>
          </w:p>
        </w:tc>
        <w:tc>
          <w:tcPr>
            <w:tcW w:w="0" w:type="auto"/>
            <w:tcBorders>
              <w:top w:val="nil"/>
              <w:left w:val="nil"/>
              <w:bottom w:val="nil"/>
              <w:right w:val="nil"/>
            </w:tcBorders>
            <w:shd w:val="clear" w:color="auto" w:fill="auto"/>
            <w:vAlign w:val="center"/>
            <w:hideMark/>
          </w:tcPr>
          <w:p w14:paraId="1797E38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11000000</w:t>
            </w:r>
          </w:p>
        </w:tc>
        <w:tc>
          <w:tcPr>
            <w:tcW w:w="0" w:type="auto"/>
            <w:tcBorders>
              <w:top w:val="nil"/>
              <w:left w:val="nil"/>
              <w:bottom w:val="nil"/>
              <w:right w:val="nil"/>
            </w:tcBorders>
            <w:shd w:val="clear" w:color="auto" w:fill="auto"/>
            <w:vAlign w:val="center"/>
            <w:hideMark/>
          </w:tcPr>
          <w:p w14:paraId="39009E9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Ministerio de Tecnologías de la Información y las Comunicaciones</w:t>
            </w:r>
          </w:p>
        </w:tc>
        <w:tc>
          <w:tcPr>
            <w:tcW w:w="0" w:type="auto"/>
            <w:tcBorders>
              <w:top w:val="nil"/>
              <w:left w:val="nil"/>
              <w:bottom w:val="nil"/>
              <w:right w:val="nil"/>
            </w:tcBorders>
            <w:shd w:val="clear" w:color="auto" w:fill="auto"/>
            <w:vAlign w:val="center"/>
            <w:hideMark/>
          </w:tcPr>
          <w:p w14:paraId="67D1CE7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4,75</w:t>
            </w:r>
          </w:p>
        </w:tc>
        <w:tc>
          <w:tcPr>
            <w:tcW w:w="0" w:type="auto"/>
            <w:tcBorders>
              <w:top w:val="nil"/>
              <w:left w:val="nil"/>
              <w:bottom w:val="nil"/>
              <w:right w:val="nil"/>
            </w:tcBorders>
            <w:shd w:val="clear" w:color="auto" w:fill="auto"/>
            <w:vAlign w:val="center"/>
            <w:hideMark/>
          </w:tcPr>
          <w:p w14:paraId="76E9A3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4,64</w:t>
            </w:r>
          </w:p>
        </w:tc>
        <w:tc>
          <w:tcPr>
            <w:tcW w:w="0" w:type="auto"/>
            <w:tcBorders>
              <w:top w:val="nil"/>
              <w:left w:val="nil"/>
              <w:bottom w:val="nil"/>
              <w:right w:val="nil"/>
            </w:tcBorders>
            <w:shd w:val="clear" w:color="auto" w:fill="auto"/>
            <w:vAlign w:val="center"/>
            <w:hideMark/>
          </w:tcPr>
          <w:p w14:paraId="7C44D9B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860C29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4064545"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01C5ABA9" w14:textId="77777777" w:rsidR="00EB1C90" w:rsidRPr="0028745F" w:rsidRDefault="00EB1C90" w:rsidP="00E9214D">
            <w:pPr>
              <w:rPr>
                <w:rFonts w:cs="Calibri"/>
                <w:b/>
                <w:bCs/>
                <w:sz w:val="20"/>
                <w:szCs w:val="20"/>
                <w:lang w:val="es-CO" w:eastAsia="es-CO"/>
              </w:rPr>
            </w:pPr>
          </w:p>
          <w:p w14:paraId="17572DE4"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ORGANISMOS DE CONTROL</w:t>
            </w:r>
          </w:p>
          <w:p w14:paraId="06883FDA" w14:textId="77777777" w:rsidR="00EB1C90" w:rsidRPr="0028745F" w:rsidRDefault="00EB1C90" w:rsidP="00E9214D">
            <w:pPr>
              <w:rPr>
                <w:rFonts w:cs="Calibri"/>
                <w:b/>
                <w:bCs/>
                <w:sz w:val="20"/>
                <w:szCs w:val="20"/>
                <w:lang w:val="es-CO" w:eastAsia="es-CO"/>
              </w:rPr>
            </w:pPr>
          </w:p>
        </w:tc>
      </w:tr>
      <w:tr w:rsidR="0028745F" w:rsidRPr="0028745F" w14:paraId="70064A8A" w14:textId="77777777" w:rsidTr="00E9214D">
        <w:trPr>
          <w:trHeight w:val="360"/>
        </w:trPr>
        <w:tc>
          <w:tcPr>
            <w:tcW w:w="0" w:type="auto"/>
            <w:tcBorders>
              <w:top w:val="nil"/>
              <w:left w:val="nil"/>
              <w:bottom w:val="nil"/>
              <w:right w:val="nil"/>
            </w:tcBorders>
            <w:shd w:val="clear" w:color="auto" w:fill="auto"/>
            <w:vAlign w:val="center"/>
            <w:hideMark/>
          </w:tcPr>
          <w:p w14:paraId="6F9C2E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55C1F3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80200000</w:t>
            </w:r>
          </w:p>
        </w:tc>
        <w:tc>
          <w:tcPr>
            <w:tcW w:w="0" w:type="auto"/>
            <w:tcBorders>
              <w:top w:val="nil"/>
              <w:left w:val="nil"/>
              <w:bottom w:val="nil"/>
              <w:right w:val="nil"/>
            </w:tcBorders>
            <w:shd w:val="clear" w:color="auto" w:fill="auto"/>
            <w:vAlign w:val="center"/>
            <w:hideMark/>
          </w:tcPr>
          <w:p w14:paraId="0CADEDC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Auditoría General de la República</w:t>
            </w:r>
          </w:p>
        </w:tc>
        <w:tc>
          <w:tcPr>
            <w:tcW w:w="0" w:type="auto"/>
            <w:tcBorders>
              <w:top w:val="nil"/>
              <w:left w:val="nil"/>
              <w:bottom w:val="nil"/>
              <w:right w:val="nil"/>
            </w:tcBorders>
            <w:shd w:val="clear" w:color="auto" w:fill="auto"/>
            <w:vAlign w:val="center"/>
            <w:hideMark/>
          </w:tcPr>
          <w:p w14:paraId="078761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6FBC06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B5789A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848E85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8E66D3E" w14:textId="77777777" w:rsidTr="00E9214D">
        <w:trPr>
          <w:trHeight w:val="360"/>
        </w:trPr>
        <w:tc>
          <w:tcPr>
            <w:tcW w:w="0" w:type="auto"/>
            <w:tcBorders>
              <w:top w:val="nil"/>
              <w:left w:val="nil"/>
              <w:right w:val="nil"/>
            </w:tcBorders>
            <w:shd w:val="clear" w:color="auto" w:fill="auto"/>
            <w:vAlign w:val="center"/>
            <w:hideMark/>
          </w:tcPr>
          <w:p w14:paraId="3C6670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right w:val="nil"/>
            </w:tcBorders>
            <w:shd w:val="clear" w:color="auto" w:fill="auto"/>
            <w:vAlign w:val="center"/>
            <w:hideMark/>
          </w:tcPr>
          <w:p w14:paraId="40F37C1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12200000</w:t>
            </w:r>
          </w:p>
        </w:tc>
        <w:tc>
          <w:tcPr>
            <w:tcW w:w="0" w:type="auto"/>
            <w:tcBorders>
              <w:top w:val="nil"/>
              <w:left w:val="nil"/>
              <w:right w:val="nil"/>
            </w:tcBorders>
            <w:shd w:val="clear" w:color="auto" w:fill="auto"/>
            <w:vAlign w:val="center"/>
            <w:hideMark/>
          </w:tcPr>
          <w:p w14:paraId="57EC08D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Procuraduría General de la Nación</w:t>
            </w:r>
          </w:p>
        </w:tc>
        <w:tc>
          <w:tcPr>
            <w:tcW w:w="0" w:type="auto"/>
            <w:tcBorders>
              <w:top w:val="nil"/>
              <w:left w:val="nil"/>
              <w:right w:val="nil"/>
            </w:tcBorders>
            <w:shd w:val="clear" w:color="auto" w:fill="auto"/>
            <w:vAlign w:val="center"/>
            <w:hideMark/>
          </w:tcPr>
          <w:p w14:paraId="151C30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right w:val="nil"/>
            </w:tcBorders>
            <w:shd w:val="clear" w:color="auto" w:fill="auto"/>
            <w:vAlign w:val="center"/>
            <w:hideMark/>
          </w:tcPr>
          <w:p w14:paraId="7588ABE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right w:val="nil"/>
            </w:tcBorders>
            <w:shd w:val="clear" w:color="auto" w:fill="auto"/>
            <w:vAlign w:val="center"/>
            <w:hideMark/>
          </w:tcPr>
          <w:p w14:paraId="17383DD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63A981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FF426BB" w14:textId="77777777" w:rsidTr="00E9214D">
        <w:trPr>
          <w:trHeight w:val="360"/>
        </w:trPr>
        <w:tc>
          <w:tcPr>
            <w:tcW w:w="0" w:type="auto"/>
            <w:tcBorders>
              <w:top w:val="nil"/>
              <w:left w:val="nil"/>
              <w:bottom w:val="single" w:sz="4" w:space="0" w:color="5B9BD5" w:themeColor="accent1"/>
              <w:right w:val="nil"/>
            </w:tcBorders>
            <w:shd w:val="clear" w:color="auto" w:fill="auto"/>
            <w:vAlign w:val="center"/>
            <w:hideMark/>
          </w:tcPr>
          <w:p w14:paraId="3AF9CB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single" w:sz="4" w:space="0" w:color="5B9BD5" w:themeColor="accent1"/>
              <w:right w:val="nil"/>
            </w:tcBorders>
            <w:shd w:val="clear" w:color="auto" w:fill="auto"/>
            <w:vAlign w:val="center"/>
            <w:hideMark/>
          </w:tcPr>
          <w:p w14:paraId="1BFED2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10200000</w:t>
            </w:r>
          </w:p>
        </w:tc>
        <w:tc>
          <w:tcPr>
            <w:tcW w:w="0" w:type="auto"/>
            <w:tcBorders>
              <w:top w:val="nil"/>
              <w:left w:val="nil"/>
              <w:bottom w:val="single" w:sz="4" w:space="0" w:color="5B9BD5" w:themeColor="accent1"/>
              <w:right w:val="nil"/>
            </w:tcBorders>
            <w:shd w:val="clear" w:color="auto" w:fill="auto"/>
            <w:vAlign w:val="center"/>
            <w:hideMark/>
          </w:tcPr>
          <w:p w14:paraId="19D3873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Contraloría General de la República</w:t>
            </w:r>
          </w:p>
        </w:tc>
        <w:tc>
          <w:tcPr>
            <w:tcW w:w="0" w:type="auto"/>
            <w:tcBorders>
              <w:top w:val="nil"/>
              <w:left w:val="nil"/>
              <w:bottom w:val="single" w:sz="4" w:space="0" w:color="5B9BD5" w:themeColor="accent1"/>
              <w:right w:val="nil"/>
            </w:tcBorders>
            <w:shd w:val="clear" w:color="auto" w:fill="auto"/>
            <w:vAlign w:val="center"/>
            <w:hideMark/>
          </w:tcPr>
          <w:p w14:paraId="62F6E66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4,59</w:t>
            </w:r>
          </w:p>
        </w:tc>
        <w:tc>
          <w:tcPr>
            <w:tcW w:w="0" w:type="auto"/>
            <w:tcBorders>
              <w:top w:val="nil"/>
              <w:left w:val="nil"/>
              <w:bottom w:val="single" w:sz="4" w:space="0" w:color="5B9BD5" w:themeColor="accent1"/>
              <w:right w:val="nil"/>
            </w:tcBorders>
            <w:shd w:val="clear" w:color="auto" w:fill="auto"/>
            <w:vAlign w:val="center"/>
            <w:hideMark/>
          </w:tcPr>
          <w:p w14:paraId="34F2CC3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4,74</w:t>
            </w:r>
          </w:p>
        </w:tc>
        <w:tc>
          <w:tcPr>
            <w:tcW w:w="0" w:type="auto"/>
            <w:tcBorders>
              <w:top w:val="nil"/>
              <w:left w:val="nil"/>
              <w:bottom w:val="single" w:sz="4" w:space="0" w:color="5B9BD5" w:themeColor="accent1"/>
              <w:right w:val="nil"/>
            </w:tcBorders>
            <w:shd w:val="clear" w:color="auto" w:fill="auto"/>
            <w:vAlign w:val="center"/>
            <w:hideMark/>
          </w:tcPr>
          <w:p w14:paraId="619089E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010676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BBB0C9B" w14:textId="77777777" w:rsidTr="00E9214D">
        <w:trPr>
          <w:trHeight w:val="255"/>
        </w:trPr>
        <w:tc>
          <w:tcPr>
            <w:tcW w:w="0" w:type="auto"/>
            <w:gridSpan w:val="7"/>
            <w:tcBorders>
              <w:top w:val="single" w:sz="4" w:space="0" w:color="5B9BD5" w:themeColor="accent1"/>
              <w:left w:val="nil"/>
              <w:bottom w:val="single" w:sz="4" w:space="0" w:color="B05195"/>
              <w:right w:val="nil"/>
            </w:tcBorders>
            <w:shd w:val="clear" w:color="auto" w:fill="auto"/>
            <w:vAlign w:val="center"/>
            <w:hideMark/>
          </w:tcPr>
          <w:p w14:paraId="047EC2D5" w14:textId="77777777" w:rsidR="00EB1C90" w:rsidRPr="0028745F" w:rsidRDefault="00EB1C90" w:rsidP="00E9214D">
            <w:pPr>
              <w:rPr>
                <w:rFonts w:cs="Calibri"/>
                <w:b/>
                <w:bCs/>
                <w:sz w:val="20"/>
                <w:szCs w:val="20"/>
                <w:lang w:val="es-CO" w:eastAsia="es-CO"/>
              </w:rPr>
            </w:pPr>
          </w:p>
          <w:p w14:paraId="0E051DCE"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ORGANIZACIÓN ELECTORAL</w:t>
            </w:r>
          </w:p>
          <w:p w14:paraId="755512B1" w14:textId="77777777" w:rsidR="00EB1C90" w:rsidRPr="0028745F" w:rsidRDefault="00EB1C90" w:rsidP="00E9214D">
            <w:pPr>
              <w:rPr>
                <w:rFonts w:cs="Calibri"/>
                <w:b/>
                <w:bCs/>
                <w:sz w:val="20"/>
                <w:szCs w:val="20"/>
                <w:lang w:val="es-CO" w:eastAsia="es-CO"/>
              </w:rPr>
            </w:pPr>
          </w:p>
        </w:tc>
      </w:tr>
      <w:tr w:rsidR="0028745F" w:rsidRPr="0028745F" w14:paraId="28ACBCBB" w14:textId="77777777" w:rsidTr="00E9214D">
        <w:trPr>
          <w:trHeight w:val="360"/>
        </w:trPr>
        <w:tc>
          <w:tcPr>
            <w:tcW w:w="0" w:type="auto"/>
            <w:tcBorders>
              <w:top w:val="nil"/>
              <w:left w:val="nil"/>
              <w:right w:val="nil"/>
            </w:tcBorders>
            <w:shd w:val="clear" w:color="auto" w:fill="auto"/>
            <w:vAlign w:val="center"/>
            <w:hideMark/>
          </w:tcPr>
          <w:p w14:paraId="31DF7D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right w:val="nil"/>
            </w:tcBorders>
            <w:shd w:val="clear" w:color="auto" w:fill="auto"/>
            <w:vAlign w:val="center"/>
            <w:hideMark/>
          </w:tcPr>
          <w:p w14:paraId="65D81C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13200000</w:t>
            </w:r>
          </w:p>
        </w:tc>
        <w:tc>
          <w:tcPr>
            <w:tcW w:w="0" w:type="auto"/>
            <w:tcBorders>
              <w:top w:val="nil"/>
              <w:left w:val="nil"/>
              <w:right w:val="nil"/>
            </w:tcBorders>
            <w:shd w:val="clear" w:color="auto" w:fill="auto"/>
            <w:vAlign w:val="center"/>
            <w:hideMark/>
          </w:tcPr>
          <w:p w14:paraId="2ED2757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Registraduría Nacional del Estado Civil</w:t>
            </w:r>
          </w:p>
        </w:tc>
        <w:tc>
          <w:tcPr>
            <w:tcW w:w="0" w:type="auto"/>
            <w:tcBorders>
              <w:top w:val="nil"/>
              <w:left w:val="nil"/>
              <w:right w:val="nil"/>
            </w:tcBorders>
            <w:shd w:val="clear" w:color="auto" w:fill="auto"/>
            <w:vAlign w:val="center"/>
            <w:hideMark/>
          </w:tcPr>
          <w:p w14:paraId="5AF1400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right w:val="nil"/>
            </w:tcBorders>
            <w:shd w:val="clear" w:color="auto" w:fill="auto"/>
            <w:vAlign w:val="center"/>
            <w:hideMark/>
          </w:tcPr>
          <w:p w14:paraId="743238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45B4AFB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3FC5F74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8379FE0" w14:textId="77777777" w:rsidTr="00E9214D">
        <w:trPr>
          <w:trHeight w:val="657"/>
        </w:trPr>
        <w:tc>
          <w:tcPr>
            <w:tcW w:w="0" w:type="auto"/>
            <w:tcBorders>
              <w:top w:val="nil"/>
              <w:left w:val="nil"/>
              <w:bottom w:val="single" w:sz="4" w:space="0" w:color="5B9BD5" w:themeColor="accent1"/>
              <w:right w:val="nil"/>
            </w:tcBorders>
            <w:shd w:val="clear" w:color="auto" w:fill="auto"/>
            <w:vAlign w:val="center"/>
            <w:hideMark/>
          </w:tcPr>
          <w:p w14:paraId="05D12C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single" w:sz="4" w:space="0" w:color="5B9BD5" w:themeColor="accent1"/>
              <w:right w:val="nil"/>
            </w:tcBorders>
            <w:shd w:val="clear" w:color="auto" w:fill="auto"/>
            <w:vAlign w:val="center"/>
            <w:hideMark/>
          </w:tcPr>
          <w:p w14:paraId="44A5DB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923273525</w:t>
            </w:r>
          </w:p>
        </w:tc>
        <w:tc>
          <w:tcPr>
            <w:tcW w:w="0" w:type="auto"/>
            <w:tcBorders>
              <w:top w:val="nil"/>
              <w:left w:val="nil"/>
              <w:bottom w:val="single" w:sz="4" w:space="0" w:color="5B9BD5" w:themeColor="accent1"/>
              <w:right w:val="nil"/>
            </w:tcBorders>
            <w:shd w:val="clear" w:color="auto" w:fill="auto"/>
            <w:vAlign w:val="center"/>
            <w:hideMark/>
          </w:tcPr>
          <w:p w14:paraId="29DB3C3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Nacional Electoral</w:t>
            </w:r>
          </w:p>
        </w:tc>
        <w:tc>
          <w:tcPr>
            <w:tcW w:w="0" w:type="auto"/>
            <w:tcBorders>
              <w:top w:val="nil"/>
              <w:left w:val="nil"/>
              <w:bottom w:val="single" w:sz="4" w:space="0" w:color="5B9BD5" w:themeColor="accent1"/>
              <w:right w:val="nil"/>
            </w:tcBorders>
            <w:shd w:val="clear" w:color="auto" w:fill="auto"/>
            <w:vAlign w:val="center"/>
            <w:hideMark/>
          </w:tcPr>
          <w:p w14:paraId="5AA2E87E" w14:textId="77777777" w:rsidR="00E9214D" w:rsidRPr="0028745F" w:rsidRDefault="00E9214D" w:rsidP="00E9214D">
            <w:pPr>
              <w:rPr>
                <w:rFonts w:cs="Calibri"/>
                <w:sz w:val="20"/>
                <w:szCs w:val="20"/>
                <w:lang w:val="es-CO" w:eastAsia="es-CO"/>
              </w:rPr>
            </w:pPr>
          </w:p>
        </w:tc>
        <w:tc>
          <w:tcPr>
            <w:tcW w:w="0" w:type="auto"/>
            <w:tcBorders>
              <w:top w:val="nil"/>
              <w:left w:val="nil"/>
              <w:bottom w:val="single" w:sz="4" w:space="0" w:color="5B9BD5" w:themeColor="accent1"/>
              <w:right w:val="nil"/>
            </w:tcBorders>
            <w:shd w:val="clear" w:color="auto" w:fill="auto"/>
            <w:vAlign w:val="center"/>
            <w:hideMark/>
          </w:tcPr>
          <w:p w14:paraId="36BE1F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4,06</w:t>
            </w:r>
          </w:p>
        </w:tc>
        <w:tc>
          <w:tcPr>
            <w:tcW w:w="0" w:type="auto"/>
            <w:tcBorders>
              <w:top w:val="nil"/>
              <w:left w:val="nil"/>
              <w:bottom w:val="single" w:sz="4" w:space="0" w:color="5B9BD5" w:themeColor="accent1"/>
              <w:right w:val="nil"/>
            </w:tcBorders>
            <w:shd w:val="clear" w:color="auto" w:fill="auto"/>
            <w:vAlign w:val="center"/>
            <w:hideMark/>
          </w:tcPr>
          <w:p w14:paraId="36B98060"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single" w:sz="4" w:space="0" w:color="5B9BD5" w:themeColor="accent1"/>
              <w:right w:val="nil"/>
            </w:tcBorders>
            <w:shd w:val="clear" w:color="auto" w:fill="auto"/>
            <w:vAlign w:val="center"/>
            <w:hideMark/>
          </w:tcPr>
          <w:p w14:paraId="057EB0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E8D2624" w14:textId="77777777" w:rsidTr="00E9214D">
        <w:trPr>
          <w:trHeight w:val="255"/>
        </w:trPr>
        <w:tc>
          <w:tcPr>
            <w:tcW w:w="0" w:type="auto"/>
            <w:gridSpan w:val="7"/>
            <w:tcBorders>
              <w:top w:val="single" w:sz="4" w:space="0" w:color="5B9BD5" w:themeColor="accent1"/>
              <w:left w:val="nil"/>
              <w:bottom w:val="single" w:sz="4" w:space="0" w:color="B05195"/>
              <w:right w:val="nil"/>
            </w:tcBorders>
            <w:shd w:val="clear" w:color="auto" w:fill="auto"/>
            <w:vAlign w:val="center"/>
            <w:hideMark/>
          </w:tcPr>
          <w:p w14:paraId="38FD55ED" w14:textId="77777777" w:rsidR="00EB1C90" w:rsidRPr="0028745F" w:rsidRDefault="00EB1C90" w:rsidP="00E9214D">
            <w:pPr>
              <w:rPr>
                <w:rFonts w:cs="Calibri"/>
                <w:b/>
                <w:bCs/>
                <w:sz w:val="20"/>
                <w:szCs w:val="20"/>
                <w:lang w:val="es-CO" w:eastAsia="es-CO"/>
              </w:rPr>
            </w:pPr>
          </w:p>
          <w:p w14:paraId="69D6411B"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OTRAS ENTIDADES ADMINISTRACIÓN CENTRAL</w:t>
            </w:r>
          </w:p>
          <w:p w14:paraId="5B8CAB1C" w14:textId="77777777" w:rsidR="00EB1C90" w:rsidRPr="0028745F" w:rsidRDefault="00EB1C90" w:rsidP="00E9214D">
            <w:pPr>
              <w:rPr>
                <w:rFonts w:cs="Calibri"/>
                <w:b/>
                <w:bCs/>
                <w:sz w:val="20"/>
                <w:szCs w:val="20"/>
                <w:lang w:val="es-CO" w:eastAsia="es-CO"/>
              </w:rPr>
            </w:pPr>
          </w:p>
        </w:tc>
      </w:tr>
      <w:tr w:rsidR="0028745F" w:rsidRPr="0028745F" w14:paraId="70D86A57" w14:textId="77777777" w:rsidTr="00E9214D">
        <w:trPr>
          <w:trHeight w:val="360"/>
        </w:trPr>
        <w:tc>
          <w:tcPr>
            <w:tcW w:w="0" w:type="auto"/>
            <w:tcBorders>
              <w:top w:val="nil"/>
              <w:left w:val="nil"/>
              <w:bottom w:val="nil"/>
              <w:right w:val="nil"/>
            </w:tcBorders>
            <w:shd w:val="clear" w:color="auto" w:fill="auto"/>
            <w:vAlign w:val="center"/>
            <w:hideMark/>
          </w:tcPr>
          <w:p w14:paraId="47FD0C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51C8A6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822400000</w:t>
            </w:r>
          </w:p>
        </w:tc>
        <w:tc>
          <w:tcPr>
            <w:tcW w:w="0" w:type="auto"/>
            <w:tcBorders>
              <w:top w:val="nil"/>
              <w:left w:val="nil"/>
              <w:bottom w:val="nil"/>
              <w:right w:val="nil"/>
            </w:tcBorders>
            <w:shd w:val="clear" w:color="auto" w:fill="auto"/>
            <w:vAlign w:val="center"/>
            <w:hideMark/>
          </w:tcPr>
          <w:p w14:paraId="19A20D7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Defensoría del Pueblo</w:t>
            </w:r>
          </w:p>
        </w:tc>
        <w:tc>
          <w:tcPr>
            <w:tcW w:w="0" w:type="auto"/>
            <w:tcBorders>
              <w:top w:val="nil"/>
              <w:left w:val="nil"/>
              <w:bottom w:val="nil"/>
              <w:right w:val="nil"/>
            </w:tcBorders>
            <w:shd w:val="clear" w:color="auto" w:fill="auto"/>
            <w:vAlign w:val="center"/>
            <w:hideMark/>
          </w:tcPr>
          <w:p w14:paraId="78EBF22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bottom w:val="nil"/>
              <w:right w:val="nil"/>
            </w:tcBorders>
            <w:shd w:val="clear" w:color="auto" w:fill="auto"/>
            <w:vAlign w:val="center"/>
            <w:hideMark/>
          </w:tcPr>
          <w:p w14:paraId="0EB5FD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76D8E19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952998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8EDD448" w14:textId="77777777" w:rsidTr="00E9214D">
        <w:trPr>
          <w:trHeight w:val="510"/>
        </w:trPr>
        <w:tc>
          <w:tcPr>
            <w:tcW w:w="0" w:type="auto"/>
            <w:tcBorders>
              <w:top w:val="nil"/>
              <w:left w:val="nil"/>
              <w:right w:val="nil"/>
            </w:tcBorders>
            <w:shd w:val="clear" w:color="auto" w:fill="auto"/>
            <w:vAlign w:val="center"/>
            <w:hideMark/>
          </w:tcPr>
          <w:p w14:paraId="397482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right w:val="nil"/>
            </w:tcBorders>
            <w:shd w:val="clear" w:color="auto" w:fill="auto"/>
            <w:vAlign w:val="center"/>
            <w:hideMark/>
          </w:tcPr>
          <w:p w14:paraId="45BFE5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923273569</w:t>
            </w:r>
          </w:p>
        </w:tc>
        <w:tc>
          <w:tcPr>
            <w:tcW w:w="0" w:type="auto"/>
            <w:tcBorders>
              <w:top w:val="nil"/>
              <w:left w:val="nil"/>
              <w:right w:val="nil"/>
            </w:tcBorders>
            <w:shd w:val="clear" w:color="auto" w:fill="auto"/>
            <w:vAlign w:val="center"/>
            <w:hideMark/>
          </w:tcPr>
          <w:p w14:paraId="6DE6BAD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Mixto para el Desarrollo Integral de las Regiones de Colombia</w:t>
            </w:r>
          </w:p>
        </w:tc>
        <w:tc>
          <w:tcPr>
            <w:tcW w:w="0" w:type="auto"/>
            <w:tcBorders>
              <w:top w:val="nil"/>
              <w:left w:val="nil"/>
              <w:right w:val="nil"/>
            </w:tcBorders>
            <w:shd w:val="clear" w:color="auto" w:fill="auto"/>
            <w:vAlign w:val="center"/>
            <w:hideMark/>
          </w:tcPr>
          <w:p w14:paraId="479A3F64" w14:textId="77777777" w:rsidR="00E9214D" w:rsidRPr="0028745F" w:rsidRDefault="00E9214D" w:rsidP="00E9214D">
            <w:pPr>
              <w:rPr>
                <w:rFonts w:cs="Calibri"/>
                <w:sz w:val="20"/>
                <w:szCs w:val="20"/>
                <w:lang w:val="es-CO" w:eastAsia="es-CO"/>
              </w:rPr>
            </w:pPr>
          </w:p>
        </w:tc>
        <w:tc>
          <w:tcPr>
            <w:tcW w:w="0" w:type="auto"/>
            <w:tcBorders>
              <w:top w:val="nil"/>
              <w:left w:val="nil"/>
              <w:right w:val="nil"/>
            </w:tcBorders>
            <w:shd w:val="clear" w:color="auto" w:fill="auto"/>
            <w:vAlign w:val="center"/>
            <w:hideMark/>
          </w:tcPr>
          <w:p w14:paraId="037EBA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right w:val="nil"/>
            </w:tcBorders>
            <w:shd w:val="clear" w:color="auto" w:fill="auto"/>
            <w:vAlign w:val="center"/>
            <w:hideMark/>
          </w:tcPr>
          <w:p w14:paraId="2FBAB67C" w14:textId="77777777" w:rsidR="00E9214D" w:rsidRPr="0028745F" w:rsidRDefault="00E9214D" w:rsidP="00E9214D">
            <w:pPr>
              <w:jc w:val="center"/>
              <w:rPr>
                <w:rFonts w:cs="Calibri"/>
                <w:sz w:val="20"/>
                <w:szCs w:val="20"/>
                <w:lang w:val="es-CO" w:eastAsia="es-CO"/>
              </w:rPr>
            </w:pPr>
          </w:p>
        </w:tc>
        <w:tc>
          <w:tcPr>
            <w:tcW w:w="0" w:type="auto"/>
            <w:tcBorders>
              <w:top w:val="nil"/>
              <w:left w:val="nil"/>
              <w:right w:val="nil"/>
            </w:tcBorders>
            <w:shd w:val="clear" w:color="auto" w:fill="auto"/>
            <w:vAlign w:val="center"/>
            <w:hideMark/>
          </w:tcPr>
          <w:p w14:paraId="28F779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2FB0A14" w14:textId="77777777" w:rsidTr="00E9214D">
        <w:trPr>
          <w:trHeight w:val="519"/>
        </w:trPr>
        <w:tc>
          <w:tcPr>
            <w:tcW w:w="0" w:type="auto"/>
            <w:tcBorders>
              <w:top w:val="nil"/>
              <w:left w:val="nil"/>
              <w:right w:val="nil"/>
            </w:tcBorders>
            <w:shd w:val="clear" w:color="auto" w:fill="auto"/>
            <w:vAlign w:val="center"/>
            <w:hideMark/>
          </w:tcPr>
          <w:p w14:paraId="16F58EF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right w:val="nil"/>
            </w:tcBorders>
            <w:shd w:val="clear" w:color="auto" w:fill="auto"/>
            <w:vAlign w:val="center"/>
            <w:hideMark/>
          </w:tcPr>
          <w:p w14:paraId="657A9E8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923272858</w:t>
            </w:r>
          </w:p>
        </w:tc>
        <w:tc>
          <w:tcPr>
            <w:tcW w:w="0" w:type="auto"/>
            <w:tcBorders>
              <w:top w:val="nil"/>
              <w:left w:val="nil"/>
              <w:right w:val="nil"/>
            </w:tcBorders>
            <w:shd w:val="clear" w:color="auto" w:fill="auto"/>
            <w:vAlign w:val="center"/>
            <w:hideMark/>
          </w:tcPr>
          <w:p w14:paraId="2C1F8F9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Agencia Nacional de Gobierno Digital</w:t>
            </w:r>
          </w:p>
        </w:tc>
        <w:tc>
          <w:tcPr>
            <w:tcW w:w="0" w:type="auto"/>
            <w:tcBorders>
              <w:top w:val="nil"/>
              <w:left w:val="nil"/>
              <w:right w:val="nil"/>
            </w:tcBorders>
            <w:shd w:val="clear" w:color="auto" w:fill="auto"/>
            <w:vAlign w:val="center"/>
            <w:hideMark/>
          </w:tcPr>
          <w:p w14:paraId="51D517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right w:val="nil"/>
            </w:tcBorders>
            <w:shd w:val="clear" w:color="auto" w:fill="auto"/>
            <w:vAlign w:val="center"/>
            <w:hideMark/>
          </w:tcPr>
          <w:p w14:paraId="770111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right w:val="nil"/>
            </w:tcBorders>
            <w:shd w:val="clear" w:color="auto" w:fill="auto"/>
            <w:vAlign w:val="center"/>
            <w:hideMark/>
          </w:tcPr>
          <w:p w14:paraId="7F0E755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68B7EC8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F97DCA" w14:textId="77777777" w:rsidTr="00E9214D">
        <w:trPr>
          <w:trHeight w:val="510"/>
        </w:trPr>
        <w:tc>
          <w:tcPr>
            <w:tcW w:w="0" w:type="auto"/>
            <w:tcBorders>
              <w:left w:val="nil"/>
              <w:bottom w:val="nil"/>
              <w:right w:val="nil"/>
            </w:tcBorders>
            <w:shd w:val="clear" w:color="auto" w:fill="auto"/>
            <w:vAlign w:val="center"/>
            <w:hideMark/>
          </w:tcPr>
          <w:p w14:paraId="23BEA3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left w:val="nil"/>
              <w:bottom w:val="nil"/>
              <w:right w:val="nil"/>
            </w:tcBorders>
            <w:shd w:val="clear" w:color="auto" w:fill="auto"/>
            <w:vAlign w:val="center"/>
            <w:hideMark/>
          </w:tcPr>
          <w:p w14:paraId="638767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923272394</w:t>
            </w:r>
          </w:p>
        </w:tc>
        <w:tc>
          <w:tcPr>
            <w:tcW w:w="0" w:type="auto"/>
            <w:tcBorders>
              <w:left w:val="nil"/>
              <w:bottom w:val="nil"/>
              <w:right w:val="nil"/>
            </w:tcBorders>
            <w:shd w:val="clear" w:color="auto" w:fill="auto"/>
            <w:vAlign w:val="center"/>
            <w:hideMark/>
          </w:tcPr>
          <w:p w14:paraId="5C982F5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Dirección General de Crédito Público y Tesoro Nacional (DGCPTN)</w:t>
            </w:r>
          </w:p>
        </w:tc>
        <w:tc>
          <w:tcPr>
            <w:tcW w:w="0" w:type="auto"/>
            <w:tcBorders>
              <w:left w:val="nil"/>
              <w:bottom w:val="nil"/>
              <w:right w:val="nil"/>
            </w:tcBorders>
            <w:shd w:val="clear" w:color="auto" w:fill="auto"/>
            <w:vAlign w:val="center"/>
            <w:hideMark/>
          </w:tcPr>
          <w:p w14:paraId="555C2B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left w:val="nil"/>
              <w:bottom w:val="nil"/>
              <w:right w:val="nil"/>
            </w:tcBorders>
            <w:shd w:val="clear" w:color="auto" w:fill="auto"/>
            <w:vAlign w:val="center"/>
            <w:hideMark/>
          </w:tcPr>
          <w:p w14:paraId="4BF9638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left w:val="nil"/>
              <w:bottom w:val="nil"/>
              <w:right w:val="nil"/>
            </w:tcBorders>
            <w:shd w:val="clear" w:color="auto" w:fill="auto"/>
            <w:vAlign w:val="center"/>
            <w:hideMark/>
          </w:tcPr>
          <w:p w14:paraId="396D42A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2FA4165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1F7DCF3" w14:textId="77777777" w:rsidTr="00E9214D">
        <w:trPr>
          <w:trHeight w:val="510"/>
        </w:trPr>
        <w:tc>
          <w:tcPr>
            <w:tcW w:w="0" w:type="auto"/>
            <w:tcBorders>
              <w:top w:val="nil"/>
              <w:left w:val="nil"/>
              <w:bottom w:val="nil"/>
              <w:right w:val="nil"/>
            </w:tcBorders>
            <w:shd w:val="clear" w:color="auto" w:fill="auto"/>
            <w:vAlign w:val="center"/>
            <w:hideMark/>
          </w:tcPr>
          <w:p w14:paraId="325B90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7DB396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923273563</w:t>
            </w:r>
          </w:p>
        </w:tc>
        <w:tc>
          <w:tcPr>
            <w:tcW w:w="0" w:type="auto"/>
            <w:tcBorders>
              <w:top w:val="nil"/>
              <w:left w:val="nil"/>
              <w:bottom w:val="nil"/>
              <w:right w:val="nil"/>
            </w:tcBorders>
            <w:shd w:val="clear" w:color="auto" w:fill="auto"/>
            <w:vAlign w:val="center"/>
            <w:hideMark/>
          </w:tcPr>
          <w:p w14:paraId="6DAD052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Laboratorio Redes de Emprendimiento, Comunicación y Paz</w:t>
            </w:r>
          </w:p>
        </w:tc>
        <w:tc>
          <w:tcPr>
            <w:tcW w:w="0" w:type="auto"/>
            <w:tcBorders>
              <w:top w:val="nil"/>
              <w:left w:val="nil"/>
              <w:bottom w:val="nil"/>
              <w:right w:val="nil"/>
            </w:tcBorders>
            <w:shd w:val="clear" w:color="auto" w:fill="auto"/>
            <w:vAlign w:val="center"/>
            <w:hideMark/>
          </w:tcPr>
          <w:p w14:paraId="21AB5228"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447B89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5262129A"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1770805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C6C3818" w14:textId="77777777" w:rsidTr="00E9214D">
        <w:trPr>
          <w:trHeight w:val="510"/>
        </w:trPr>
        <w:tc>
          <w:tcPr>
            <w:tcW w:w="0" w:type="auto"/>
            <w:tcBorders>
              <w:top w:val="nil"/>
              <w:left w:val="nil"/>
              <w:bottom w:val="nil"/>
              <w:right w:val="nil"/>
            </w:tcBorders>
            <w:shd w:val="clear" w:color="auto" w:fill="auto"/>
            <w:vAlign w:val="center"/>
            <w:hideMark/>
          </w:tcPr>
          <w:p w14:paraId="2CE426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479B51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12300000</w:t>
            </w:r>
          </w:p>
        </w:tc>
        <w:tc>
          <w:tcPr>
            <w:tcW w:w="0" w:type="auto"/>
            <w:tcBorders>
              <w:top w:val="nil"/>
              <w:left w:val="nil"/>
              <w:bottom w:val="nil"/>
              <w:right w:val="nil"/>
            </w:tcBorders>
            <w:shd w:val="clear" w:color="auto" w:fill="auto"/>
            <w:vAlign w:val="center"/>
            <w:hideMark/>
          </w:tcPr>
          <w:p w14:paraId="2C97E0D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Policía Nacional - Dirección Logística y Financiera</w:t>
            </w:r>
          </w:p>
        </w:tc>
        <w:tc>
          <w:tcPr>
            <w:tcW w:w="0" w:type="auto"/>
            <w:tcBorders>
              <w:top w:val="nil"/>
              <w:left w:val="nil"/>
              <w:bottom w:val="nil"/>
              <w:right w:val="nil"/>
            </w:tcBorders>
            <w:shd w:val="clear" w:color="auto" w:fill="auto"/>
            <w:vAlign w:val="center"/>
            <w:hideMark/>
          </w:tcPr>
          <w:p w14:paraId="599A41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4,57</w:t>
            </w:r>
          </w:p>
        </w:tc>
        <w:tc>
          <w:tcPr>
            <w:tcW w:w="0" w:type="auto"/>
            <w:tcBorders>
              <w:top w:val="nil"/>
              <w:left w:val="nil"/>
              <w:bottom w:val="nil"/>
              <w:right w:val="nil"/>
            </w:tcBorders>
            <w:shd w:val="clear" w:color="auto" w:fill="auto"/>
            <w:vAlign w:val="center"/>
            <w:hideMark/>
          </w:tcPr>
          <w:p w14:paraId="0DCC9C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7D9C092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61706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646EB0C"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7EB0B9D8" w14:textId="77777777" w:rsidR="00EB1C90" w:rsidRPr="0028745F" w:rsidRDefault="00EB1C90" w:rsidP="00E9214D">
            <w:pPr>
              <w:rPr>
                <w:rFonts w:cs="Calibri"/>
                <w:b/>
                <w:bCs/>
                <w:sz w:val="20"/>
                <w:szCs w:val="20"/>
                <w:lang w:val="es-CO" w:eastAsia="es-CO"/>
              </w:rPr>
            </w:pPr>
          </w:p>
          <w:p w14:paraId="5CD69E76"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OTRAS ENTIDADES GOBIERNO GENERAL</w:t>
            </w:r>
          </w:p>
          <w:p w14:paraId="3089EC9C" w14:textId="77777777" w:rsidR="00EB1C90" w:rsidRPr="0028745F" w:rsidRDefault="00EB1C90" w:rsidP="00E9214D">
            <w:pPr>
              <w:rPr>
                <w:rFonts w:cs="Calibri"/>
                <w:b/>
                <w:bCs/>
                <w:sz w:val="20"/>
                <w:szCs w:val="20"/>
                <w:lang w:val="es-CO" w:eastAsia="es-CO"/>
              </w:rPr>
            </w:pPr>
          </w:p>
        </w:tc>
      </w:tr>
      <w:tr w:rsidR="0028745F" w:rsidRPr="0028745F" w14:paraId="71AFFDBE" w14:textId="77777777" w:rsidTr="00E9214D">
        <w:trPr>
          <w:trHeight w:val="360"/>
        </w:trPr>
        <w:tc>
          <w:tcPr>
            <w:tcW w:w="0" w:type="auto"/>
            <w:tcBorders>
              <w:top w:val="nil"/>
              <w:left w:val="nil"/>
              <w:right w:val="nil"/>
            </w:tcBorders>
            <w:shd w:val="clear" w:color="auto" w:fill="auto"/>
            <w:vAlign w:val="center"/>
            <w:hideMark/>
          </w:tcPr>
          <w:p w14:paraId="59B405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right w:val="nil"/>
            </w:tcBorders>
            <w:shd w:val="clear" w:color="auto" w:fill="auto"/>
            <w:vAlign w:val="center"/>
            <w:hideMark/>
          </w:tcPr>
          <w:p w14:paraId="6A3287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69200000</w:t>
            </w:r>
          </w:p>
        </w:tc>
        <w:tc>
          <w:tcPr>
            <w:tcW w:w="0" w:type="auto"/>
            <w:tcBorders>
              <w:top w:val="nil"/>
              <w:left w:val="nil"/>
              <w:right w:val="nil"/>
            </w:tcBorders>
            <w:shd w:val="clear" w:color="auto" w:fill="auto"/>
            <w:vAlign w:val="center"/>
            <w:hideMark/>
          </w:tcPr>
          <w:p w14:paraId="2F83752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Nacional Profesional de Economía</w:t>
            </w:r>
          </w:p>
        </w:tc>
        <w:tc>
          <w:tcPr>
            <w:tcW w:w="0" w:type="auto"/>
            <w:tcBorders>
              <w:top w:val="nil"/>
              <w:left w:val="nil"/>
              <w:right w:val="nil"/>
            </w:tcBorders>
            <w:shd w:val="clear" w:color="auto" w:fill="auto"/>
            <w:vAlign w:val="center"/>
            <w:hideMark/>
          </w:tcPr>
          <w:p w14:paraId="61318D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4502639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7B3B369"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13F679E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FD58D62" w14:textId="77777777" w:rsidTr="00E9214D">
        <w:trPr>
          <w:trHeight w:val="510"/>
        </w:trPr>
        <w:tc>
          <w:tcPr>
            <w:tcW w:w="0" w:type="auto"/>
            <w:tcBorders>
              <w:top w:val="nil"/>
              <w:left w:val="nil"/>
              <w:bottom w:val="single" w:sz="4" w:space="0" w:color="5B9BD5" w:themeColor="accent1"/>
              <w:right w:val="nil"/>
            </w:tcBorders>
            <w:shd w:val="clear" w:color="auto" w:fill="auto"/>
            <w:vAlign w:val="center"/>
            <w:hideMark/>
          </w:tcPr>
          <w:p w14:paraId="07A645E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single" w:sz="4" w:space="0" w:color="5B9BD5" w:themeColor="accent1"/>
              <w:right w:val="nil"/>
            </w:tcBorders>
            <w:shd w:val="clear" w:color="auto" w:fill="auto"/>
            <w:vAlign w:val="center"/>
            <w:hideMark/>
          </w:tcPr>
          <w:p w14:paraId="10D48D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923272779</w:t>
            </w:r>
          </w:p>
        </w:tc>
        <w:tc>
          <w:tcPr>
            <w:tcW w:w="0" w:type="auto"/>
            <w:tcBorders>
              <w:top w:val="nil"/>
              <w:left w:val="nil"/>
              <w:bottom w:val="single" w:sz="4" w:space="0" w:color="5B9BD5" w:themeColor="accent1"/>
              <w:right w:val="nil"/>
            </w:tcBorders>
            <w:shd w:val="clear" w:color="auto" w:fill="auto"/>
            <w:vAlign w:val="center"/>
            <w:hideMark/>
          </w:tcPr>
          <w:p w14:paraId="454D039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Profesional de Ingeniería Química de Colombia</w:t>
            </w:r>
          </w:p>
        </w:tc>
        <w:tc>
          <w:tcPr>
            <w:tcW w:w="0" w:type="auto"/>
            <w:tcBorders>
              <w:top w:val="nil"/>
              <w:left w:val="nil"/>
              <w:bottom w:val="single" w:sz="4" w:space="0" w:color="5B9BD5" w:themeColor="accent1"/>
              <w:right w:val="nil"/>
            </w:tcBorders>
            <w:shd w:val="clear" w:color="auto" w:fill="auto"/>
            <w:vAlign w:val="center"/>
            <w:hideMark/>
          </w:tcPr>
          <w:p w14:paraId="369073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5EBE24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3F95896F"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66C6486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1C64A65" w14:textId="77777777" w:rsidTr="00E9214D">
        <w:trPr>
          <w:trHeight w:val="360"/>
        </w:trPr>
        <w:tc>
          <w:tcPr>
            <w:tcW w:w="0" w:type="auto"/>
            <w:tcBorders>
              <w:top w:val="single" w:sz="4" w:space="0" w:color="5B9BD5" w:themeColor="accent1"/>
              <w:left w:val="nil"/>
              <w:bottom w:val="nil"/>
              <w:right w:val="nil"/>
            </w:tcBorders>
            <w:shd w:val="clear" w:color="auto" w:fill="auto"/>
            <w:vAlign w:val="center"/>
            <w:hideMark/>
          </w:tcPr>
          <w:p w14:paraId="1E9DD8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single" w:sz="4" w:space="0" w:color="5B9BD5" w:themeColor="accent1"/>
              <w:left w:val="nil"/>
              <w:bottom w:val="nil"/>
              <w:right w:val="nil"/>
            </w:tcBorders>
            <w:shd w:val="clear" w:color="auto" w:fill="auto"/>
            <w:vAlign w:val="center"/>
            <w:hideMark/>
          </w:tcPr>
          <w:p w14:paraId="287DB5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826815000</w:t>
            </w:r>
          </w:p>
        </w:tc>
        <w:tc>
          <w:tcPr>
            <w:tcW w:w="0" w:type="auto"/>
            <w:tcBorders>
              <w:top w:val="single" w:sz="4" w:space="0" w:color="5B9BD5" w:themeColor="accent1"/>
              <w:left w:val="nil"/>
              <w:bottom w:val="nil"/>
              <w:right w:val="nil"/>
            </w:tcBorders>
            <w:shd w:val="clear" w:color="auto" w:fill="auto"/>
            <w:vAlign w:val="center"/>
            <w:hideMark/>
          </w:tcPr>
          <w:p w14:paraId="799902C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Chivor</w:t>
            </w:r>
          </w:p>
        </w:tc>
        <w:tc>
          <w:tcPr>
            <w:tcW w:w="0" w:type="auto"/>
            <w:tcBorders>
              <w:top w:val="single" w:sz="4" w:space="0" w:color="5B9BD5" w:themeColor="accent1"/>
              <w:left w:val="nil"/>
              <w:bottom w:val="nil"/>
              <w:right w:val="nil"/>
            </w:tcBorders>
            <w:shd w:val="clear" w:color="auto" w:fill="auto"/>
            <w:vAlign w:val="center"/>
            <w:hideMark/>
          </w:tcPr>
          <w:p w14:paraId="7E0C7A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nil"/>
              <w:right w:val="nil"/>
            </w:tcBorders>
            <w:shd w:val="clear" w:color="auto" w:fill="auto"/>
            <w:vAlign w:val="center"/>
            <w:hideMark/>
          </w:tcPr>
          <w:p w14:paraId="3FD0546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nil"/>
              <w:right w:val="nil"/>
            </w:tcBorders>
            <w:shd w:val="clear" w:color="auto" w:fill="auto"/>
            <w:vAlign w:val="center"/>
            <w:hideMark/>
          </w:tcPr>
          <w:p w14:paraId="3642E157"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3ECB8BF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DD04E8E" w14:textId="77777777" w:rsidTr="00E9214D">
        <w:trPr>
          <w:trHeight w:val="510"/>
        </w:trPr>
        <w:tc>
          <w:tcPr>
            <w:tcW w:w="0" w:type="auto"/>
            <w:tcBorders>
              <w:top w:val="nil"/>
              <w:left w:val="nil"/>
              <w:bottom w:val="nil"/>
              <w:right w:val="nil"/>
            </w:tcBorders>
            <w:shd w:val="clear" w:color="auto" w:fill="auto"/>
            <w:vAlign w:val="center"/>
            <w:hideMark/>
          </w:tcPr>
          <w:p w14:paraId="4F20C4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3714E6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21368000</w:t>
            </w:r>
          </w:p>
        </w:tc>
        <w:tc>
          <w:tcPr>
            <w:tcW w:w="0" w:type="auto"/>
            <w:tcBorders>
              <w:top w:val="nil"/>
              <w:left w:val="nil"/>
              <w:bottom w:val="nil"/>
              <w:right w:val="nil"/>
            </w:tcBorders>
            <w:shd w:val="clear" w:color="auto" w:fill="auto"/>
            <w:vAlign w:val="center"/>
            <w:hideMark/>
          </w:tcPr>
          <w:p w14:paraId="37DA7E0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Defensa de la Meseta de Bucaramanga</w:t>
            </w:r>
          </w:p>
        </w:tc>
        <w:tc>
          <w:tcPr>
            <w:tcW w:w="0" w:type="auto"/>
            <w:tcBorders>
              <w:top w:val="nil"/>
              <w:left w:val="nil"/>
              <w:bottom w:val="nil"/>
              <w:right w:val="nil"/>
            </w:tcBorders>
            <w:shd w:val="clear" w:color="auto" w:fill="auto"/>
            <w:vAlign w:val="center"/>
            <w:hideMark/>
          </w:tcPr>
          <w:p w14:paraId="5421DD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22B693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6701CC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560BCD5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B3EC456" w14:textId="77777777" w:rsidTr="00E9214D">
        <w:trPr>
          <w:trHeight w:val="510"/>
        </w:trPr>
        <w:tc>
          <w:tcPr>
            <w:tcW w:w="0" w:type="auto"/>
            <w:tcBorders>
              <w:top w:val="nil"/>
              <w:left w:val="nil"/>
              <w:bottom w:val="nil"/>
              <w:right w:val="nil"/>
            </w:tcBorders>
            <w:shd w:val="clear" w:color="auto" w:fill="auto"/>
            <w:vAlign w:val="center"/>
            <w:hideMark/>
          </w:tcPr>
          <w:p w14:paraId="5B6264E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68C6623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820923000</w:t>
            </w:r>
          </w:p>
        </w:tc>
        <w:tc>
          <w:tcPr>
            <w:tcW w:w="0" w:type="auto"/>
            <w:tcBorders>
              <w:top w:val="nil"/>
              <w:left w:val="nil"/>
              <w:bottom w:val="nil"/>
              <w:right w:val="nil"/>
            </w:tcBorders>
            <w:shd w:val="clear" w:color="auto" w:fill="auto"/>
            <w:vAlign w:val="center"/>
            <w:hideMark/>
          </w:tcPr>
          <w:p w14:paraId="1DB29F7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los Valles del Sinú y San Jorge</w:t>
            </w:r>
          </w:p>
        </w:tc>
        <w:tc>
          <w:tcPr>
            <w:tcW w:w="0" w:type="auto"/>
            <w:tcBorders>
              <w:top w:val="nil"/>
              <w:left w:val="nil"/>
              <w:bottom w:val="nil"/>
              <w:right w:val="nil"/>
            </w:tcBorders>
            <w:shd w:val="clear" w:color="auto" w:fill="auto"/>
            <w:vAlign w:val="center"/>
            <w:hideMark/>
          </w:tcPr>
          <w:p w14:paraId="689C56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bottom w:val="nil"/>
              <w:right w:val="nil"/>
            </w:tcBorders>
            <w:shd w:val="clear" w:color="auto" w:fill="auto"/>
            <w:vAlign w:val="center"/>
            <w:hideMark/>
          </w:tcPr>
          <w:p w14:paraId="50B4DD8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5A4030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014DB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9049C11" w14:textId="77777777" w:rsidTr="00E9214D">
        <w:trPr>
          <w:trHeight w:val="570"/>
        </w:trPr>
        <w:tc>
          <w:tcPr>
            <w:tcW w:w="0" w:type="auto"/>
            <w:tcBorders>
              <w:top w:val="nil"/>
              <w:left w:val="nil"/>
              <w:bottom w:val="nil"/>
              <w:right w:val="nil"/>
            </w:tcBorders>
            <w:shd w:val="clear" w:color="auto" w:fill="auto"/>
            <w:vAlign w:val="center"/>
            <w:hideMark/>
          </w:tcPr>
          <w:p w14:paraId="31FF1FE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6</w:t>
            </w:r>
          </w:p>
        </w:tc>
        <w:tc>
          <w:tcPr>
            <w:tcW w:w="0" w:type="auto"/>
            <w:tcBorders>
              <w:top w:val="nil"/>
              <w:left w:val="nil"/>
              <w:bottom w:val="nil"/>
              <w:right w:val="nil"/>
            </w:tcBorders>
            <w:shd w:val="clear" w:color="auto" w:fill="auto"/>
            <w:vAlign w:val="center"/>
            <w:hideMark/>
          </w:tcPr>
          <w:p w14:paraId="237813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826668000</w:t>
            </w:r>
          </w:p>
        </w:tc>
        <w:tc>
          <w:tcPr>
            <w:tcW w:w="0" w:type="auto"/>
            <w:tcBorders>
              <w:top w:val="nil"/>
              <w:left w:val="nil"/>
              <w:bottom w:val="nil"/>
              <w:right w:val="nil"/>
            </w:tcBorders>
            <w:shd w:val="clear" w:color="auto" w:fill="auto"/>
            <w:vAlign w:val="center"/>
            <w:hideMark/>
          </w:tcPr>
          <w:p w14:paraId="508FDD0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Santander</w:t>
            </w:r>
          </w:p>
        </w:tc>
        <w:tc>
          <w:tcPr>
            <w:tcW w:w="0" w:type="auto"/>
            <w:tcBorders>
              <w:top w:val="nil"/>
              <w:left w:val="nil"/>
              <w:bottom w:val="nil"/>
              <w:right w:val="nil"/>
            </w:tcBorders>
            <w:shd w:val="clear" w:color="auto" w:fill="auto"/>
            <w:vAlign w:val="center"/>
            <w:hideMark/>
          </w:tcPr>
          <w:p w14:paraId="3A1F27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84461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25BE9F9"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B2BC3D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47E780D" w14:textId="77777777" w:rsidTr="00E9214D">
        <w:trPr>
          <w:trHeight w:val="510"/>
        </w:trPr>
        <w:tc>
          <w:tcPr>
            <w:tcW w:w="0" w:type="auto"/>
            <w:tcBorders>
              <w:top w:val="nil"/>
              <w:left w:val="nil"/>
              <w:bottom w:val="nil"/>
              <w:right w:val="nil"/>
            </w:tcBorders>
            <w:shd w:val="clear" w:color="auto" w:fill="auto"/>
            <w:vAlign w:val="center"/>
            <w:hideMark/>
          </w:tcPr>
          <w:p w14:paraId="50E4224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bottom w:val="nil"/>
              <w:right w:val="nil"/>
            </w:tcBorders>
            <w:shd w:val="clear" w:color="auto" w:fill="auto"/>
            <w:vAlign w:val="center"/>
            <w:hideMark/>
          </w:tcPr>
          <w:p w14:paraId="5B03B90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826341000</w:t>
            </w:r>
          </w:p>
        </w:tc>
        <w:tc>
          <w:tcPr>
            <w:tcW w:w="0" w:type="auto"/>
            <w:tcBorders>
              <w:top w:val="nil"/>
              <w:left w:val="nil"/>
              <w:bottom w:val="nil"/>
              <w:right w:val="nil"/>
            </w:tcBorders>
            <w:shd w:val="clear" w:color="auto" w:fill="auto"/>
            <w:vAlign w:val="center"/>
            <w:hideMark/>
          </w:tcPr>
          <w:p w14:paraId="38DF684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Alto Magdalena</w:t>
            </w:r>
          </w:p>
        </w:tc>
        <w:tc>
          <w:tcPr>
            <w:tcW w:w="0" w:type="auto"/>
            <w:tcBorders>
              <w:top w:val="nil"/>
              <w:left w:val="nil"/>
              <w:bottom w:val="nil"/>
              <w:right w:val="nil"/>
            </w:tcBorders>
            <w:shd w:val="clear" w:color="auto" w:fill="auto"/>
            <w:vAlign w:val="center"/>
            <w:hideMark/>
          </w:tcPr>
          <w:p w14:paraId="6DB0B1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E9D2F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F224967"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166EC2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BB1EC97" w14:textId="77777777" w:rsidTr="00E9214D">
        <w:trPr>
          <w:trHeight w:val="510"/>
        </w:trPr>
        <w:tc>
          <w:tcPr>
            <w:tcW w:w="0" w:type="auto"/>
            <w:tcBorders>
              <w:top w:val="nil"/>
              <w:left w:val="nil"/>
              <w:bottom w:val="nil"/>
              <w:right w:val="nil"/>
            </w:tcBorders>
            <w:shd w:val="clear" w:color="auto" w:fill="auto"/>
            <w:vAlign w:val="center"/>
            <w:hideMark/>
          </w:tcPr>
          <w:p w14:paraId="22D0431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nil"/>
              <w:right w:val="nil"/>
            </w:tcBorders>
            <w:shd w:val="clear" w:color="auto" w:fill="auto"/>
            <w:vAlign w:val="center"/>
            <w:hideMark/>
          </w:tcPr>
          <w:p w14:paraId="2AA9D3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821347000</w:t>
            </w:r>
          </w:p>
        </w:tc>
        <w:tc>
          <w:tcPr>
            <w:tcW w:w="0" w:type="auto"/>
            <w:tcBorders>
              <w:top w:val="nil"/>
              <w:left w:val="nil"/>
              <w:bottom w:val="nil"/>
              <w:right w:val="nil"/>
            </w:tcBorders>
            <w:shd w:val="clear" w:color="auto" w:fill="auto"/>
            <w:vAlign w:val="center"/>
            <w:hideMark/>
          </w:tcPr>
          <w:p w14:paraId="502EECC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Magdalena</w:t>
            </w:r>
          </w:p>
        </w:tc>
        <w:tc>
          <w:tcPr>
            <w:tcW w:w="0" w:type="auto"/>
            <w:tcBorders>
              <w:top w:val="nil"/>
              <w:left w:val="nil"/>
              <w:bottom w:val="nil"/>
              <w:right w:val="nil"/>
            </w:tcBorders>
            <w:shd w:val="clear" w:color="auto" w:fill="auto"/>
            <w:vAlign w:val="center"/>
            <w:hideMark/>
          </w:tcPr>
          <w:p w14:paraId="333FA7C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2C144A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173FB2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976554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0246CF0" w14:textId="77777777" w:rsidTr="00E9214D">
        <w:trPr>
          <w:trHeight w:val="360"/>
        </w:trPr>
        <w:tc>
          <w:tcPr>
            <w:tcW w:w="0" w:type="auto"/>
            <w:tcBorders>
              <w:top w:val="nil"/>
              <w:left w:val="nil"/>
              <w:bottom w:val="nil"/>
              <w:right w:val="nil"/>
            </w:tcBorders>
            <w:shd w:val="clear" w:color="auto" w:fill="auto"/>
            <w:vAlign w:val="center"/>
            <w:hideMark/>
          </w:tcPr>
          <w:p w14:paraId="03CE43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bottom w:val="nil"/>
              <w:right w:val="nil"/>
            </w:tcBorders>
            <w:shd w:val="clear" w:color="auto" w:fill="auto"/>
            <w:vAlign w:val="center"/>
            <w:hideMark/>
          </w:tcPr>
          <w:p w14:paraId="1AFDC65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21263000</w:t>
            </w:r>
          </w:p>
        </w:tc>
        <w:tc>
          <w:tcPr>
            <w:tcW w:w="0" w:type="auto"/>
            <w:tcBorders>
              <w:top w:val="nil"/>
              <w:left w:val="nil"/>
              <w:bottom w:val="nil"/>
              <w:right w:val="nil"/>
            </w:tcBorders>
            <w:shd w:val="clear" w:color="auto" w:fill="auto"/>
            <w:vAlign w:val="center"/>
            <w:hideMark/>
          </w:tcPr>
          <w:p w14:paraId="14AF3A0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Quindío</w:t>
            </w:r>
          </w:p>
        </w:tc>
        <w:tc>
          <w:tcPr>
            <w:tcW w:w="0" w:type="auto"/>
            <w:tcBorders>
              <w:top w:val="nil"/>
              <w:left w:val="nil"/>
              <w:bottom w:val="nil"/>
              <w:right w:val="nil"/>
            </w:tcBorders>
            <w:shd w:val="clear" w:color="auto" w:fill="auto"/>
            <w:vAlign w:val="center"/>
            <w:hideMark/>
          </w:tcPr>
          <w:p w14:paraId="21529F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9BF98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653BDE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5A899E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3C7AC9A" w14:textId="77777777" w:rsidTr="00E9214D">
        <w:trPr>
          <w:trHeight w:val="510"/>
        </w:trPr>
        <w:tc>
          <w:tcPr>
            <w:tcW w:w="0" w:type="auto"/>
            <w:tcBorders>
              <w:top w:val="nil"/>
              <w:left w:val="nil"/>
              <w:bottom w:val="nil"/>
              <w:right w:val="nil"/>
            </w:tcBorders>
            <w:shd w:val="clear" w:color="auto" w:fill="auto"/>
            <w:vAlign w:val="center"/>
            <w:hideMark/>
          </w:tcPr>
          <w:p w14:paraId="1073F4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4B64826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39900000</w:t>
            </w:r>
          </w:p>
        </w:tc>
        <w:tc>
          <w:tcPr>
            <w:tcW w:w="0" w:type="auto"/>
            <w:tcBorders>
              <w:top w:val="nil"/>
              <w:left w:val="nil"/>
              <w:bottom w:val="nil"/>
              <w:right w:val="nil"/>
            </w:tcBorders>
            <w:shd w:val="clear" w:color="auto" w:fill="auto"/>
            <w:vAlign w:val="center"/>
            <w:hideMark/>
          </w:tcPr>
          <w:p w14:paraId="69EBD94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Río Grande de la Magdalena</w:t>
            </w:r>
          </w:p>
        </w:tc>
        <w:tc>
          <w:tcPr>
            <w:tcW w:w="0" w:type="auto"/>
            <w:tcBorders>
              <w:top w:val="nil"/>
              <w:left w:val="nil"/>
              <w:bottom w:val="nil"/>
              <w:right w:val="nil"/>
            </w:tcBorders>
            <w:shd w:val="clear" w:color="auto" w:fill="auto"/>
            <w:vAlign w:val="center"/>
            <w:hideMark/>
          </w:tcPr>
          <w:p w14:paraId="17FA803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0164D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2AE8B1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D1AAF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E29216E" w14:textId="77777777" w:rsidTr="00E9214D">
        <w:trPr>
          <w:trHeight w:val="510"/>
        </w:trPr>
        <w:tc>
          <w:tcPr>
            <w:tcW w:w="0" w:type="auto"/>
            <w:tcBorders>
              <w:top w:val="nil"/>
              <w:left w:val="nil"/>
              <w:bottom w:val="nil"/>
              <w:right w:val="nil"/>
            </w:tcBorders>
            <w:shd w:val="clear" w:color="auto" w:fill="auto"/>
            <w:vAlign w:val="center"/>
            <w:hideMark/>
          </w:tcPr>
          <w:p w14:paraId="4E3573E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w:t>
            </w:r>
          </w:p>
        </w:tc>
        <w:tc>
          <w:tcPr>
            <w:tcW w:w="0" w:type="auto"/>
            <w:tcBorders>
              <w:top w:val="nil"/>
              <w:left w:val="nil"/>
              <w:bottom w:val="nil"/>
              <w:right w:val="nil"/>
            </w:tcBorders>
            <w:shd w:val="clear" w:color="auto" w:fill="auto"/>
            <w:vAlign w:val="center"/>
            <w:hideMark/>
          </w:tcPr>
          <w:p w14:paraId="73AC24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21176000</w:t>
            </w:r>
          </w:p>
        </w:tc>
        <w:tc>
          <w:tcPr>
            <w:tcW w:w="0" w:type="auto"/>
            <w:tcBorders>
              <w:top w:val="nil"/>
              <w:left w:val="nil"/>
              <w:bottom w:val="nil"/>
              <w:right w:val="nil"/>
            </w:tcBorders>
            <w:shd w:val="clear" w:color="auto" w:fill="auto"/>
            <w:vAlign w:val="center"/>
            <w:hideMark/>
          </w:tcPr>
          <w:p w14:paraId="2DFC97A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Valle del Cauca</w:t>
            </w:r>
          </w:p>
        </w:tc>
        <w:tc>
          <w:tcPr>
            <w:tcW w:w="0" w:type="auto"/>
            <w:tcBorders>
              <w:top w:val="nil"/>
              <w:left w:val="nil"/>
              <w:bottom w:val="nil"/>
              <w:right w:val="nil"/>
            </w:tcBorders>
            <w:shd w:val="clear" w:color="auto" w:fill="auto"/>
            <w:vAlign w:val="center"/>
            <w:hideMark/>
          </w:tcPr>
          <w:p w14:paraId="4E5373D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28F7DC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5D84AFB"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55C128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7B4BDD8" w14:textId="77777777" w:rsidTr="00E9214D">
        <w:trPr>
          <w:trHeight w:val="510"/>
        </w:trPr>
        <w:tc>
          <w:tcPr>
            <w:tcW w:w="0" w:type="auto"/>
            <w:tcBorders>
              <w:top w:val="nil"/>
              <w:left w:val="nil"/>
              <w:bottom w:val="nil"/>
              <w:right w:val="nil"/>
            </w:tcBorders>
            <w:shd w:val="clear" w:color="auto" w:fill="auto"/>
            <w:vAlign w:val="center"/>
            <w:hideMark/>
          </w:tcPr>
          <w:p w14:paraId="3AF45C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top w:val="nil"/>
              <w:left w:val="nil"/>
              <w:bottom w:val="nil"/>
              <w:right w:val="nil"/>
            </w:tcBorders>
            <w:shd w:val="clear" w:color="auto" w:fill="auto"/>
            <w:vAlign w:val="center"/>
            <w:hideMark/>
          </w:tcPr>
          <w:p w14:paraId="4B7DC4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827770000</w:t>
            </w:r>
          </w:p>
        </w:tc>
        <w:tc>
          <w:tcPr>
            <w:tcW w:w="0" w:type="auto"/>
            <w:tcBorders>
              <w:top w:val="nil"/>
              <w:left w:val="nil"/>
              <w:bottom w:val="nil"/>
              <w:right w:val="nil"/>
            </w:tcBorders>
            <w:shd w:val="clear" w:color="auto" w:fill="auto"/>
            <w:vAlign w:val="center"/>
            <w:hideMark/>
          </w:tcPr>
          <w:p w14:paraId="32DC132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para el Desarrollo Sostenible de La Mojana y El San Jorge</w:t>
            </w:r>
          </w:p>
        </w:tc>
        <w:tc>
          <w:tcPr>
            <w:tcW w:w="0" w:type="auto"/>
            <w:tcBorders>
              <w:top w:val="nil"/>
              <w:left w:val="nil"/>
              <w:bottom w:val="nil"/>
              <w:right w:val="nil"/>
            </w:tcBorders>
            <w:shd w:val="clear" w:color="auto" w:fill="auto"/>
            <w:vAlign w:val="center"/>
            <w:hideMark/>
          </w:tcPr>
          <w:p w14:paraId="3FD744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07105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ADA688F"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7EA045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59BA572" w14:textId="77777777" w:rsidTr="00E9214D">
        <w:trPr>
          <w:trHeight w:val="510"/>
        </w:trPr>
        <w:tc>
          <w:tcPr>
            <w:tcW w:w="0" w:type="auto"/>
            <w:tcBorders>
              <w:top w:val="nil"/>
              <w:left w:val="nil"/>
              <w:bottom w:val="nil"/>
              <w:right w:val="nil"/>
            </w:tcBorders>
            <w:shd w:val="clear" w:color="auto" w:fill="auto"/>
            <w:vAlign w:val="center"/>
            <w:hideMark/>
          </w:tcPr>
          <w:p w14:paraId="5BE3CB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bottom w:val="nil"/>
              <w:right w:val="nil"/>
            </w:tcBorders>
            <w:shd w:val="clear" w:color="auto" w:fill="auto"/>
            <w:vAlign w:val="center"/>
            <w:hideMark/>
          </w:tcPr>
          <w:p w14:paraId="4CF76B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21705000</w:t>
            </w:r>
          </w:p>
        </w:tc>
        <w:tc>
          <w:tcPr>
            <w:tcW w:w="0" w:type="auto"/>
            <w:tcBorders>
              <w:top w:val="nil"/>
              <w:left w:val="nil"/>
              <w:bottom w:val="nil"/>
              <w:right w:val="nil"/>
            </w:tcBorders>
            <w:shd w:val="clear" w:color="auto" w:fill="auto"/>
            <w:vAlign w:val="center"/>
            <w:hideMark/>
          </w:tcPr>
          <w:p w14:paraId="4AE4C12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para el Desarrollo Sostenible de Urabá</w:t>
            </w:r>
          </w:p>
        </w:tc>
        <w:tc>
          <w:tcPr>
            <w:tcW w:w="0" w:type="auto"/>
            <w:tcBorders>
              <w:top w:val="nil"/>
              <w:left w:val="nil"/>
              <w:bottom w:val="nil"/>
              <w:right w:val="nil"/>
            </w:tcBorders>
            <w:shd w:val="clear" w:color="auto" w:fill="auto"/>
            <w:vAlign w:val="center"/>
            <w:hideMark/>
          </w:tcPr>
          <w:p w14:paraId="44D2EE5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B0DDB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DA475BF"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945CB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636E42F" w14:textId="77777777" w:rsidTr="00E9214D">
        <w:trPr>
          <w:trHeight w:val="510"/>
        </w:trPr>
        <w:tc>
          <w:tcPr>
            <w:tcW w:w="0" w:type="auto"/>
            <w:tcBorders>
              <w:top w:val="nil"/>
              <w:left w:val="nil"/>
              <w:bottom w:val="nil"/>
              <w:right w:val="nil"/>
            </w:tcBorders>
            <w:shd w:val="clear" w:color="auto" w:fill="auto"/>
            <w:vAlign w:val="center"/>
            <w:hideMark/>
          </w:tcPr>
          <w:p w14:paraId="3F26BAC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w:t>
            </w:r>
          </w:p>
        </w:tc>
        <w:tc>
          <w:tcPr>
            <w:tcW w:w="0" w:type="auto"/>
            <w:tcBorders>
              <w:top w:val="nil"/>
              <w:left w:val="nil"/>
              <w:bottom w:val="nil"/>
              <w:right w:val="nil"/>
            </w:tcBorders>
            <w:shd w:val="clear" w:color="auto" w:fill="auto"/>
            <w:vAlign w:val="center"/>
            <w:hideMark/>
          </w:tcPr>
          <w:p w14:paraId="4BD8AF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827386000</w:t>
            </w:r>
          </w:p>
        </w:tc>
        <w:tc>
          <w:tcPr>
            <w:tcW w:w="0" w:type="auto"/>
            <w:tcBorders>
              <w:top w:val="nil"/>
              <w:left w:val="nil"/>
              <w:bottom w:val="nil"/>
              <w:right w:val="nil"/>
            </w:tcBorders>
            <w:shd w:val="clear" w:color="auto" w:fill="auto"/>
            <w:vAlign w:val="center"/>
            <w:hideMark/>
          </w:tcPr>
          <w:p w14:paraId="52E2CB9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para el Desarrollo Sostenible del Sur de la Amazonía</w:t>
            </w:r>
          </w:p>
        </w:tc>
        <w:tc>
          <w:tcPr>
            <w:tcW w:w="0" w:type="auto"/>
            <w:tcBorders>
              <w:top w:val="nil"/>
              <w:left w:val="nil"/>
              <w:bottom w:val="nil"/>
              <w:right w:val="nil"/>
            </w:tcBorders>
            <w:shd w:val="clear" w:color="auto" w:fill="auto"/>
            <w:vAlign w:val="center"/>
            <w:hideMark/>
          </w:tcPr>
          <w:p w14:paraId="61A8BF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4,30</w:t>
            </w:r>
          </w:p>
        </w:tc>
        <w:tc>
          <w:tcPr>
            <w:tcW w:w="0" w:type="auto"/>
            <w:tcBorders>
              <w:top w:val="nil"/>
              <w:left w:val="nil"/>
              <w:bottom w:val="nil"/>
              <w:right w:val="nil"/>
            </w:tcBorders>
            <w:shd w:val="clear" w:color="auto" w:fill="auto"/>
            <w:vAlign w:val="center"/>
            <w:hideMark/>
          </w:tcPr>
          <w:p w14:paraId="21C6E6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67C9FF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61171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E01F89C" w14:textId="77777777" w:rsidTr="00E9214D">
        <w:trPr>
          <w:trHeight w:val="360"/>
        </w:trPr>
        <w:tc>
          <w:tcPr>
            <w:tcW w:w="0" w:type="auto"/>
            <w:tcBorders>
              <w:top w:val="nil"/>
              <w:left w:val="nil"/>
              <w:bottom w:val="nil"/>
              <w:right w:val="nil"/>
            </w:tcBorders>
            <w:shd w:val="clear" w:color="auto" w:fill="auto"/>
            <w:vAlign w:val="center"/>
            <w:hideMark/>
          </w:tcPr>
          <w:p w14:paraId="32DCD2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w:t>
            </w:r>
          </w:p>
        </w:tc>
        <w:tc>
          <w:tcPr>
            <w:tcW w:w="0" w:type="auto"/>
            <w:tcBorders>
              <w:top w:val="nil"/>
              <w:left w:val="nil"/>
              <w:bottom w:val="nil"/>
              <w:right w:val="nil"/>
            </w:tcBorders>
            <w:shd w:val="clear" w:color="auto" w:fill="auto"/>
            <w:vAlign w:val="center"/>
            <w:hideMark/>
          </w:tcPr>
          <w:p w14:paraId="5C800EC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60100000</w:t>
            </w:r>
          </w:p>
        </w:tc>
        <w:tc>
          <w:tcPr>
            <w:tcW w:w="0" w:type="auto"/>
            <w:tcBorders>
              <w:top w:val="nil"/>
              <w:left w:val="nil"/>
              <w:bottom w:val="nil"/>
              <w:right w:val="nil"/>
            </w:tcBorders>
            <w:shd w:val="clear" w:color="auto" w:fill="auto"/>
            <w:vAlign w:val="center"/>
            <w:hideMark/>
          </w:tcPr>
          <w:p w14:paraId="37C4014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Fideicomiso de Administración del Insfopal</w:t>
            </w:r>
          </w:p>
        </w:tc>
        <w:tc>
          <w:tcPr>
            <w:tcW w:w="0" w:type="auto"/>
            <w:tcBorders>
              <w:top w:val="nil"/>
              <w:left w:val="nil"/>
              <w:bottom w:val="nil"/>
              <w:right w:val="nil"/>
            </w:tcBorders>
            <w:shd w:val="clear" w:color="auto" w:fill="auto"/>
            <w:vAlign w:val="center"/>
            <w:hideMark/>
          </w:tcPr>
          <w:p w14:paraId="7572970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817C5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2FCB13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326AE8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BA22DE1" w14:textId="77777777" w:rsidTr="00E9214D">
        <w:trPr>
          <w:trHeight w:val="360"/>
        </w:trPr>
        <w:tc>
          <w:tcPr>
            <w:tcW w:w="0" w:type="auto"/>
            <w:tcBorders>
              <w:top w:val="nil"/>
              <w:left w:val="nil"/>
              <w:bottom w:val="nil"/>
              <w:right w:val="nil"/>
            </w:tcBorders>
            <w:shd w:val="clear" w:color="auto" w:fill="auto"/>
            <w:vAlign w:val="center"/>
            <w:hideMark/>
          </w:tcPr>
          <w:p w14:paraId="6CAB5F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16</w:t>
            </w:r>
          </w:p>
        </w:tc>
        <w:tc>
          <w:tcPr>
            <w:tcW w:w="0" w:type="auto"/>
            <w:tcBorders>
              <w:top w:val="nil"/>
              <w:left w:val="nil"/>
              <w:bottom w:val="nil"/>
              <w:right w:val="nil"/>
            </w:tcBorders>
            <w:shd w:val="clear" w:color="auto" w:fill="auto"/>
            <w:vAlign w:val="center"/>
            <w:hideMark/>
          </w:tcPr>
          <w:p w14:paraId="058606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824900000</w:t>
            </w:r>
          </w:p>
        </w:tc>
        <w:tc>
          <w:tcPr>
            <w:tcW w:w="0" w:type="auto"/>
            <w:tcBorders>
              <w:top w:val="nil"/>
              <w:left w:val="nil"/>
              <w:bottom w:val="nil"/>
              <w:right w:val="nil"/>
            </w:tcBorders>
            <w:shd w:val="clear" w:color="auto" w:fill="auto"/>
            <w:vAlign w:val="center"/>
            <w:hideMark/>
          </w:tcPr>
          <w:p w14:paraId="01AF437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Bienestar Social de Contranal</w:t>
            </w:r>
          </w:p>
        </w:tc>
        <w:tc>
          <w:tcPr>
            <w:tcW w:w="0" w:type="auto"/>
            <w:tcBorders>
              <w:top w:val="nil"/>
              <w:left w:val="nil"/>
              <w:bottom w:val="nil"/>
              <w:right w:val="nil"/>
            </w:tcBorders>
            <w:shd w:val="clear" w:color="auto" w:fill="auto"/>
            <w:vAlign w:val="center"/>
            <w:hideMark/>
          </w:tcPr>
          <w:p w14:paraId="3BBB83E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3C0B2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29A35E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6113B20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B521D17" w14:textId="77777777" w:rsidTr="00E9214D">
        <w:trPr>
          <w:trHeight w:val="360"/>
        </w:trPr>
        <w:tc>
          <w:tcPr>
            <w:tcW w:w="0" w:type="auto"/>
            <w:tcBorders>
              <w:top w:val="nil"/>
              <w:left w:val="nil"/>
              <w:bottom w:val="nil"/>
              <w:right w:val="nil"/>
            </w:tcBorders>
            <w:shd w:val="clear" w:color="auto" w:fill="auto"/>
            <w:vAlign w:val="center"/>
            <w:hideMark/>
          </w:tcPr>
          <w:p w14:paraId="27C701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w:t>
            </w:r>
          </w:p>
        </w:tc>
        <w:tc>
          <w:tcPr>
            <w:tcW w:w="0" w:type="auto"/>
            <w:tcBorders>
              <w:top w:val="nil"/>
              <w:left w:val="nil"/>
              <w:bottom w:val="nil"/>
              <w:right w:val="nil"/>
            </w:tcBorders>
            <w:shd w:val="clear" w:color="auto" w:fill="auto"/>
            <w:vAlign w:val="center"/>
            <w:hideMark/>
          </w:tcPr>
          <w:p w14:paraId="188EB9F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14600000</w:t>
            </w:r>
          </w:p>
        </w:tc>
        <w:tc>
          <w:tcPr>
            <w:tcW w:w="0" w:type="auto"/>
            <w:tcBorders>
              <w:top w:val="nil"/>
              <w:left w:val="nil"/>
              <w:bottom w:val="nil"/>
              <w:right w:val="nil"/>
            </w:tcBorders>
            <w:shd w:val="clear" w:color="auto" w:fill="auto"/>
            <w:vAlign w:val="center"/>
            <w:hideMark/>
          </w:tcPr>
          <w:p w14:paraId="368227B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Cobertura de Tasas - FOGAFIN</w:t>
            </w:r>
          </w:p>
        </w:tc>
        <w:tc>
          <w:tcPr>
            <w:tcW w:w="0" w:type="auto"/>
            <w:tcBorders>
              <w:top w:val="nil"/>
              <w:left w:val="nil"/>
              <w:bottom w:val="nil"/>
              <w:right w:val="nil"/>
            </w:tcBorders>
            <w:shd w:val="clear" w:color="auto" w:fill="auto"/>
            <w:vAlign w:val="center"/>
            <w:hideMark/>
          </w:tcPr>
          <w:p w14:paraId="3A3AFE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43BF51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B35867D"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F751F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CF15E0E" w14:textId="77777777" w:rsidTr="00E9214D">
        <w:trPr>
          <w:trHeight w:val="510"/>
        </w:trPr>
        <w:tc>
          <w:tcPr>
            <w:tcW w:w="0" w:type="auto"/>
            <w:tcBorders>
              <w:top w:val="nil"/>
              <w:left w:val="nil"/>
              <w:bottom w:val="nil"/>
              <w:right w:val="nil"/>
            </w:tcBorders>
            <w:shd w:val="clear" w:color="auto" w:fill="auto"/>
            <w:vAlign w:val="center"/>
            <w:hideMark/>
          </w:tcPr>
          <w:p w14:paraId="4832F3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18</w:t>
            </w:r>
          </w:p>
        </w:tc>
        <w:tc>
          <w:tcPr>
            <w:tcW w:w="0" w:type="auto"/>
            <w:tcBorders>
              <w:top w:val="nil"/>
              <w:left w:val="nil"/>
              <w:bottom w:val="nil"/>
              <w:right w:val="nil"/>
            </w:tcBorders>
            <w:shd w:val="clear" w:color="auto" w:fill="auto"/>
            <w:vAlign w:val="center"/>
            <w:hideMark/>
          </w:tcPr>
          <w:p w14:paraId="65C15B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829600000</w:t>
            </w:r>
          </w:p>
        </w:tc>
        <w:tc>
          <w:tcPr>
            <w:tcW w:w="0" w:type="auto"/>
            <w:tcBorders>
              <w:top w:val="nil"/>
              <w:left w:val="nil"/>
              <w:bottom w:val="nil"/>
              <w:right w:val="nil"/>
            </w:tcBorders>
            <w:shd w:val="clear" w:color="auto" w:fill="auto"/>
            <w:vAlign w:val="center"/>
            <w:hideMark/>
          </w:tcPr>
          <w:p w14:paraId="45F1086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Cofinanciación para Inversión Urbana</w:t>
            </w:r>
          </w:p>
        </w:tc>
        <w:tc>
          <w:tcPr>
            <w:tcW w:w="0" w:type="auto"/>
            <w:tcBorders>
              <w:top w:val="nil"/>
              <w:left w:val="nil"/>
              <w:bottom w:val="nil"/>
              <w:right w:val="nil"/>
            </w:tcBorders>
            <w:shd w:val="clear" w:color="auto" w:fill="auto"/>
            <w:vAlign w:val="center"/>
            <w:hideMark/>
          </w:tcPr>
          <w:p w14:paraId="4ADC988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0BD3907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E58F107"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52379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E79F516" w14:textId="77777777" w:rsidTr="00E9214D">
        <w:trPr>
          <w:trHeight w:val="510"/>
        </w:trPr>
        <w:tc>
          <w:tcPr>
            <w:tcW w:w="0" w:type="auto"/>
            <w:tcBorders>
              <w:top w:val="nil"/>
              <w:left w:val="nil"/>
              <w:right w:val="nil"/>
            </w:tcBorders>
            <w:shd w:val="clear" w:color="auto" w:fill="auto"/>
            <w:vAlign w:val="center"/>
            <w:hideMark/>
          </w:tcPr>
          <w:p w14:paraId="52B22C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19</w:t>
            </w:r>
          </w:p>
        </w:tc>
        <w:tc>
          <w:tcPr>
            <w:tcW w:w="0" w:type="auto"/>
            <w:tcBorders>
              <w:top w:val="nil"/>
              <w:left w:val="nil"/>
              <w:right w:val="nil"/>
            </w:tcBorders>
            <w:shd w:val="clear" w:color="auto" w:fill="auto"/>
            <w:vAlign w:val="center"/>
            <w:hideMark/>
          </w:tcPr>
          <w:p w14:paraId="1855CC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823300000</w:t>
            </w:r>
          </w:p>
        </w:tc>
        <w:tc>
          <w:tcPr>
            <w:tcW w:w="0" w:type="auto"/>
            <w:tcBorders>
              <w:top w:val="nil"/>
              <w:left w:val="nil"/>
              <w:right w:val="nil"/>
            </w:tcBorders>
            <w:shd w:val="clear" w:color="auto" w:fill="auto"/>
            <w:vAlign w:val="center"/>
            <w:hideMark/>
          </w:tcPr>
          <w:p w14:paraId="2E9465D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Cofinanciación para la Inversión Social</w:t>
            </w:r>
          </w:p>
        </w:tc>
        <w:tc>
          <w:tcPr>
            <w:tcW w:w="0" w:type="auto"/>
            <w:tcBorders>
              <w:top w:val="nil"/>
              <w:left w:val="nil"/>
              <w:right w:val="nil"/>
            </w:tcBorders>
            <w:shd w:val="clear" w:color="auto" w:fill="auto"/>
            <w:vAlign w:val="center"/>
            <w:hideMark/>
          </w:tcPr>
          <w:p w14:paraId="0E14645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3F5A39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34A3F6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526DEF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FB1C1A5" w14:textId="77777777" w:rsidTr="00E9214D">
        <w:trPr>
          <w:trHeight w:val="555"/>
        </w:trPr>
        <w:tc>
          <w:tcPr>
            <w:tcW w:w="0" w:type="auto"/>
            <w:tcBorders>
              <w:top w:val="nil"/>
              <w:left w:val="nil"/>
              <w:bottom w:val="single" w:sz="4" w:space="0" w:color="5B9BD5" w:themeColor="accent1"/>
              <w:right w:val="nil"/>
            </w:tcBorders>
            <w:shd w:val="clear" w:color="auto" w:fill="auto"/>
            <w:vAlign w:val="center"/>
            <w:hideMark/>
          </w:tcPr>
          <w:p w14:paraId="07BC32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w:t>
            </w:r>
          </w:p>
        </w:tc>
        <w:tc>
          <w:tcPr>
            <w:tcW w:w="0" w:type="auto"/>
            <w:tcBorders>
              <w:top w:val="nil"/>
              <w:left w:val="nil"/>
              <w:bottom w:val="single" w:sz="4" w:space="0" w:color="5B9BD5" w:themeColor="accent1"/>
              <w:right w:val="nil"/>
            </w:tcBorders>
            <w:shd w:val="clear" w:color="auto" w:fill="auto"/>
            <w:vAlign w:val="center"/>
            <w:hideMark/>
          </w:tcPr>
          <w:p w14:paraId="59EAF6E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829500000</w:t>
            </w:r>
          </w:p>
        </w:tc>
        <w:tc>
          <w:tcPr>
            <w:tcW w:w="0" w:type="auto"/>
            <w:tcBorders>
              <w:top w:val="nil"/>
              <w:left w:val="nil"/>
              <w:bottom w:val="single" w:sz="4" w:space="0" w:color="5B9BD5" w:themeColor="accent1"/>
              <w:right w:val="nil"/>
            </w:tcBorders>
            <w:shd w:val="clear" w:color="auto" w:fill="auto"/>
            <w:vAlign w:val="center"/>
            <w:hideMark/>
          </w:tcPr>
          <w:p w14:paraId="260DD20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Cofinanciación para la Inversión Vial</w:t>
            </w:r>
          </w:p>
        </w:tc>
        <w:tc>
          <w:tcPr>
            <w:tcW w:w="0" w:type="auto"/>
            <w:tcBorders>
              <w:top w:val="nil"/>
              <w:left w:val="nil"/>
              <w:bottom w:val="single" w:sz="4" w:space="0" w:color="5B9BD5" w:themeColor="accent1"/>
              <w:right w:val="nil"/>
            </w:tcBorders>
            <w:shd w:val="clear" w:color="auto" w:fill="auto"/>
            <w:vAlign w:val="center"/>
            <w:hideMark/>
          </w:tcPr>
          <w:p w14:paraId="7B4045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6BB2F32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single" w:sz="4" w:space="0" w:color="5B9BD5" w:themeColor="accent1"/>
              <w:right w:val="nil"/>
            </w:tcBorders>
            <w:shd w:val="clear" w:color="auto" w:fill="auto"/>
            <w:vAlign w:val="center"/>
            <w:hideMark/>
          </w:tcPr>
          <w:p w14:paraId="4B2719AD"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3610DB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C7BB5CF" w14:textId="77777777" w:rsidTr="00E9214D">
        <w:trPr>
          <w:trHeight w:val="360"/>
        </w:trPr>
        <w:tc>
          <w:tcPr>
            <w:tcW w:w="0" w:type="auto"/>
            <w:tcBorders>
              <w:top w:val="single" w:sz="4" w:space="0" w:color="5B9BD5" w:themeColor="accent1"/>
              <w:left w:val="nil"/>
              <w:right w:val="nil"/>
            </w:tcBorders>
            <w:shd w:val="clear" w:color="auto" w:fill="auto"/>
            <w:vAlign w:val="center"/>
            <w:hideMark/>
          </w:tcPr>
          <w:p w14:paraId="215EAAF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w:t>
            </w:r>
          </w:p>
        </w:tc>
        <w:tc>
          <w:tcPr>
            <w:tcW w:w="0" w:type="auto"/>
            <w:tcBorders>
              <w:top w:val="single" w:sz="4" w:space="0" w:color="5B9BD5" w:themeColor="accent1"/>
              <w:left w:val="nil"/>
              <w:right w:val="nil"/>
            </w:tcBorders>
            <w:shd w:val="clear" w:color="auto" w:fill="auto"/>
            <w:vAlign w:val="center"/>
            <w:hideMark/>
          </w:tcPr>
          <w:p w14:paraId="47D0846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80800000</w:t>
            </w:r>
          </w:p>
        </w:tc>
        <w:tc>
          <w:tcPr>
            <w:tcW w:w="0" w:type="auto"/>
            <w:tcBorders>
              <w:top w:val="single" w:sz="4" w:space="0" w:color="5B9BD5" w:themeColor="accent1"/>
              <w:left w:val="nil"/>
              <w:right w:val="nil"/>
            </w:tcBorders>
            <w:shd w:val="clear" w:color="auto" w:fill="auto"/>
            <w:vAlign w:val="center"/>
            <w:hideMark/>
          </w:tcPr>
          <w:p w14:paraId="2574BE6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Emergencia Económica</w:t>
            </w:r>
          </w:p>
        </w:tc>
        <w:tc>
          <w:tcPr>
            <w:tcW w:w="0" w:type="auto"/>
            <w:tcBorders>
              <w:top w:val="single" w:sz="4" w:space="0" w:color="5B9BD5" w:themeColor="accent1"/>
              <w:left w:val="nil"/>
              <w:right w:val="nil"/>
            </w:tcBorders>
            <w:shd w:val="clear" w:color="auto" w:fill="auto"/>
            <w:vAlign w:val="center"/>
            <w:hideMark/>
          </w:tcPr>
          <w:p w14:paraId="0ABA7FB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right w:val="nil"/>
            </w:tcBorders>
            <w:shd w:val="clear" w:color="auto" w:fill="auto"/>
            <w:vAlign w:val="center"/>
            <w:hideMark/>
          </w:tcPr>
          <w:p w14:paraId="2FC17B3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right w:val="nil"/>
            </w:tcBorders>
            <w:shd w:val="clear" w:color="auto" w:fill="auto"/>
            <w:vAlign w:val="center"/>
            <w:hideMark/>
          </w:tcPr>
          <w:p w14:paraId="2CA01B76"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right w:val="nil"/>
            </w:tcBorders>
            <w:shd w:val="clear" w:color="auto" w:fill="auto"/>
            <w:vAlign w:val="center"/>
            <w:hideMark/>
          </w:tcPr>
          <w:p w14:paraId="154A3F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8332F92" w14:textId="77777777" w:rsidTr="00E9214D">
        <w:trPr>
          <w:trHeight w:val="360"/>
        </w:trPr>
        <w:tc>
          <w:tcPr>
            <w:tcW w:w="0" w:type="auto"/>
            <w:tcBorders>
              <w:top w:val="nil"/>
              <w:left w:val="nil"/>
              <w:right w:val="nil"/>
            </w:tcBorders>
            <w:shd w:val="clear" w:color="auto" w:fill="auto"/>
            <w:vAlign w:val="center"/>
            <w:hideMark/>
          </w:tcPr>
          <w:p w14:paraId="10FAAD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22</w:t>
            </w:r>
          </w:p>
        </w:tc>
        <w:tc>
          <w:tcPr>
            <w:tcW w:w="0" w:type="auto"/>
            <w:tcBorders>
              <w:top w:val="nil"/>
              <w:left w:val="nil"/>
              <w:right w:val="nil"/>
            </w:tcBorders>
            <w:shd w:val="clear" w:color="auto" w:fill="auto"/>
            <w:vAlign w:val="center"/>
            <w:hideMark/>
          </w:tcPr>
          <w:p w14:paraId="7BF119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80600000</w:t>
            </w:r>
          </w:p>
        </w:tc>
        <w:tc>
          <w:tcPr>
            <w:tcW w:w="0" w:type="auto"/>
            <w:tcBorders>
              <w:top w:val="nil"/>
              <w:left w:val="nil"/>
              <w:right w:val="nil"/>
            </w:tcBorders>
            <w:shd w:val="clear" w:color="auto" w:fill="auto"/>
            <w:vAlign w:val="center"/>
            <w:hideMark/>
          </w:tcPr>
          <w:p w14:paraId="6B62866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Emergencia Económica</w:t>
            </w:r>
          </w:p>
        </w:tc>
        <w:tc>
          <w:tcPr>
            <w:tcW w:w="0" w:type="auto"/>
            <w:tcBorders>
              <w:top w:val="nil"/>
              <w:left w:val="nil"/>
              <w:right w:val="nil"/>
            </w:tcBorders>
            <w:shd w:val="clear" w:color="auto" w:fill="auto"/>
            <w:vAlign w:val="center"/>
            <w:hideMark/>
          </w:tcPr>
          <w:p w14:paraId="3DCA719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1A74577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7C4B5C9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right w:val="nil"/>
            </w:tcBorders>
            <w:shd w:val="clear" w:color="auto" w:fill="auto"/>
            <w:vAlign w:val="center"/>
            <w:hideMark/>
          </w:tcPr>
          <w:p w14:paraId="722D200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BB8887A" w14:textId="77777777" w:rsidTr="00E9214D">
        <w:trPr>
          <w:trHeight w:val="510"/>
        </w:trPr>
        <w:tc>
          <w:tcPr>
            <w:tcW w:w="0" w:type="auto"/>
            <w:tcBorders>
              <w:top w:val="nil"/>
              <w:left w:val="nil"/>
              <w:right w:val="nil"/>
            </w:tcBorders>
            <w:shd w:val="clear" w:color="auto" w:fill="auto"/>
            <w:vAlign w:val="center"/>
            <w:hideMark/>
          </w:tcPr>
          <w:p w14:paraId="6EB4CB5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w:t>
            </w:r>
          </w:p>
        </w:tc>
        <w:tc>
          <w:tcPr>
            <w:tcW w:w="0" w:type="auto"/>
            <w:tcBorders>
              <w:top w:val="nil"/>
              <w:left w:val="nil"/>
              <w:right w:val="nil"/>
            </w:tcBorders>
            <w:shd w:val="clear" w:color="auto" w:fill="auto"/>
            <w:vAlign w:val="center"/>
            <w:hideMark/>
          </w:tcPr>
          <w:p w14:paraId="28E946C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923272994</w:t>
            </w:r>
          </w:p>
        </w:tc>
        <w:tc>
          <w:tcPr>
            <w:tcW w:w="0" w:type="auto"/>
            <w:tcBorders>
              <w:top w:val="nil"/>
              <w:left w:val="nil"/>
              <w:right w:val="nil"/>
            </w:tcBorders>
            <w:shd w:val="clear" w:color="auto" w:fill="auto"/>
            <w:vAlign w:val="center"/>
            <w:hideMark/>
          </w:tcPr>
          <w:p w14:paraId="184E3F4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de Sostenibilidad Financiera del Sector Eléctrico</w:t>
            </w:r>
          </w:p>
        </w:tc>
        <w:tc>
          <w:tcPr>
            <w:tcW w:w="0" w:type="auto"/>
            <w:tcBorders>
              <w:top w:val="nil"/>
              <w:left w:val="nil"/>
              <w:right w:val="nil"/>
            </w:tcBorders>
            <w:shd w:val="clear" w:color="auto" w:fill="auto"/>
            <w:vAlign w:val="center"/>
            <w:hideMark/>
          </w:tcPr>
          <w:p w14:paraId="0CDD62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right w:val="nil"/>
            </w:tcBorders>
            <w:shd w:val="clear" w:color="auto" w:fill="auto"/>
            <w:vAlign w:val="center"/>
            <w:hideMark/>
          </w:tcPr>
          <w:p w14:paraId="24094FD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1448E77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BE56DF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6950FED" w14:textId="77777777" w:rsidTr="00E9214D">
        <w:trPr>
          <w:trHeight w:val="510"/>
        </w:trPr>
        <w:tc>
          <w:tcPr>
            <w:tcW w:w="0" w:type="auto"/>
            <w:tcBorders>
              <w:left w:val="nil"/>
              <w:bottom w:val="nil"/>
              <w:right w:val="nil"/>
            </w:tcBorders>
            <w:shd w:val="clear" w:color="auto" w:fill="auto"/>
            <w:vAlign w:val="center"/>
            <w:hideMark/>
          </w:tcPr>
          <w:p w14:paraId="315891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24</w:t>
            </w:r>
          </w:p>
        </w:tc>
        <w:tc>
          <w:tcPr>
            <w:tcW w:w="0" w:type="auto"/>
            <w:tcBorders>
              <w:left w:val="nil"/>
              <w:bottom w:val="nil"/>
              <w:right w:val="nil"/>
            </w:tcBorders>
            <w:shd w:val="clear" w:color="auto" w:fill="auto"/>
            <w:vAlign w:val="center"/>
            <w:hideMark/>
          </w:tcPr>
          <w:p w14:paraId="2DDE4B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923273440</w:t>
            </w:r>
          </w:p>
        </w:tc>
        <w:tc>
          <w:tcPr>
            <w:tcW w:w="0" w:type="auto"/>
            <w:tcBorders>
              <w:left w:val="nil"/>
              <w:bottom w:val="nil"/>
              <w:right w:val="nil"/>
            </w:tcBorders>
            <w:shd w:val="clear" w:color="auto" w:fill="auto"/>
            <w:vAlign w:val="center"/>
            <w:hideMark/>
          </w:tcPr>
          <w:p w14:paraId="43FE7CE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Nacional de Modernización del Parque Automotor de Carga</w:t>
            </w:r>
          </w:p>
        </w:tc>
        <w:tc>
          <w:tcPr>
            <w:tcW w:w="0" w:type="auto"/>
            <w:tcBorders>
              <w:left w:val="nil"/>
              <w:bottom w:val="nil"/>
              <w:right w:val="nil"/>
            </w:tcBorders>
            <w:shd w:val="clear" w:color="auto" w:fill="auto"/>
            <w:vAlign w:val="center"/>
            <w:hideMark/>
          </w:tcPr>
          <w:p w14:paraId="150AEB16" w14:textId="77777777" w:rsidR="00E9214D" w:rsidRPr="0028745F" w:rsidRDefault="00E9214D" w:rsidP="00E9214D">
            <w:pPr>
              <w:rPr>
                <w:rFonts w:cs="Calibri"/>
                <w:sz w:val="20"/>
                <w:szCs w:val="20"/>
                <w:lang w:val="es-CO" w:eastAsia="es-CO"/>
              </w:rPr>
            </w:pPr>
          </w:p>
        </w:tc>
        <w:tc>
          <w:tcPr>
            <w:tcW w:w="0" w:type="auto"/>
            <w:tcBorders>
              <w:left w:val="nil"/>
              <w:bottom w:val="nil"/>
              <w:right w:val="nil"/>
            </w:tcBorders>
            <w:shd w:val="clear" w:color="auto" w:fill="auto"/>
            <w:vAlign w:val="center"/>
            <w:hideMark/>
          </w:tcPr>
          <w:p w14:paraId="5EE968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left w:val="nil"/>
              <w:bottom w:val="nil"/>
              <w:right w:val="nil"/>
            </w:tcBorders>
            <w:shd w:val="clear" w:color="auto" w:fill="auto"/>
            <w:vAlign w:val="center"/>
            <w:hideMark/>
          </w:tcPr>
          <w:p w14:paraId="3B66A16B" w14:textId="77777777" w:rsidR="00E9214D" w:rsidRPr="0028745F" w:rsidRDefault="00E9214D" w:rsidP="00E9214D">
            <w:pPr>
              <w:jc w:val="center"/>
              <w:rPr>
                <w:rFonts w:cs="Calibri"/>
                <w:sz w:val="20"/>
                <w:szCs w:val="20"/>
                <w:lang w:val="es-CO" w:eastAsia="es-CO"/>
              </w:rPr>
            </w:pPr>
          </w:p>
        </w:tc>
        <w:tc>
          <w:tcPr>
            <w:tcW w:w="0" w:type="auto"/>
            <w:tcBorders>
              <w:left w:val="nil"/>
              <w:bottom w:val="nil"/>
              <w:right w:val="nil"/>
            </w:tcBorders>
            <w:shd w:val="clear" w:color="auto" w:fill="auto"/>
            <w:vAlign w:val="center"/>
            <w:hideMark/>
          </w:tcPr>
          <w:p w14:paraId="6B4B660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8509254" w14:textId="77777777" w:rsidTr="00E9214D">
        <w:trPr>
          <w:trHeight w:val="510"/>
        </w:trPr>
        <w:tc>
          <w:tcPr>
            <w:tcW w:w="0" w:type="auto"/>
            <w:tcBorders>
              <w:top w:val="nil"/>
              <w:left w:val="nil"/>
              <w:bottom w:val="nil"/>
              <w:right w:val="nil"/>
            </w:tcBorders>
            <w:shd w:val="clear" w:color="auto" w:fill="auto"/>
            <w:vAlign w:val="center"/>
            <w:hideMark/>
          </w:tcPr>
          <w:p w14:paraId="5F90CFB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w:t>
            </w:r>
          </w:p>
        </w:tc>
        <w:tc>
          <w:tcPr>
            <w:tcW w:w="0" w:type="auto"/>
            <w:tcBorders>
              <w:top w:val="nil"/>
              <w:left w:val="nil"/>
              <w:bottom w:val="nil"/>
              <w:right w:val="nil"/>
            </w:tcBorders>
            <w:shd w:val="clear" w:color="auto" w:fill="auto"/>
            <w:vAlign w:val="center"/>
            <w:hideMark/>
          </w:tcPr>
          <w:p w14:paraId="517E5A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923273459</w:t>
            </w:r>
          </w:p>
        </w:tc>
        <w:tc>
          <w:tcPr>
            <w:tcW w:w="0" w:type="auto"/>
            <w:tcBorders>
              <w:top w:val="nil"/>
              <w:left w:val="nil"/>
              <w:bottom w:val="nil"/>
              <w:right w:val="nil"/>
            </w:tcBorders>
            <w:shd w:val="clear" w:color="auto" w:fill="auto"/>
            <w:vAlign w:val="center"/>
            <w:hideMark/>
          </w:tcPr>
          <w:p w14:paraId="77732B0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para el Acceso a los Insumos Agropecuarios - FAIA</w:t>
            </w:r>
          </w:p>
        </w:tc>
        <w:tc>
          <w:tcPr>
            <w:tcW w:w="0" w:type="auto"/>
            <w:tcBorders>
              <w:top w:val="nil"/>
              <w:left w:val="nil"/>
              <w:bottom w:val="nil"/>
              <w:right w:val="nil"/>
            </w:tcBorders>
            <w:shd w:val="clear" w:color="auto" w:fill="auto"/>
            <w:vAlign w:val="center"/>
            <w:hideMark/>
          </w:tcPr>
          <w:p w14:paraId="1847CD0C"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1591FCB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C9974B1"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461E6D3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94BD0C6" w14:textId="77777777" w:rsidTr="00E9214D">
        <w:trPr>
          <w:trHeight w:val="360"/>
        </w:trPr>
        <w:tc>
          <w:tcPr>
            <w:tcW w:w="0" w:type="auto"/>
            <w:tcBorders>
              <w:top w:val="nil"/>
              <w:left w:val="nil"/>
              <w:bottom w:val="nil"/>
              <w:right w:val="nil"/>
            </w:tcBorders>
            <w:shd w:val="clear" w:color="auto" w:fill="auto"/>
            <w:vAlign w:val="center"/>
            <w:hideMark/>
          </w:tcPr>
          <w:p w14:paraId="660A4E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w:t>
            </w:r>
          </w:p>
        </w:tc>
        <w:tc>
          <w:tcPr>
            <w:tcW w:w="0" w:type="auto"/>
            <w:tcBorders>
              <w:top w:val="nil"/>
              <w:left w:val="nil"/>
              <w:bottom w:val="nil"/>
              <w:right w:val="nil"/>
            </w:tcBorders>
            <w:shd w:val="clear" w:color="auto" w:fill="auto"/>
            <w:vAlign w:val="center"/>
            <w:hideMark/>
          </w:tcPr>
          <w:p w14:paraId="3476124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923272836</w:t>
            </w:r>
          </w:p>
        </w:tc>
        <w:tc>
          <w:tcPr>
            <w:tcW w:w="0" w:type="auto"/>
            <w:tcBorders>
              <w:top w:val="nil"/>
              <w:left w:val="nil"/>
              <w:bottom w:val="nil"/>
              <w:right w:val="nil"/>
            </w:tcBorders>
            <w:shd w:val="clear" w:color="auto" w:fill="auto"/>
            <w:vAlign w:val="center"/>
            <w:hideMark/>
          </w:tcPr>
          <w:p w14:paraId="30A73D2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Jurisdicción Especial para la Paz</w:t>
            </w:r>
          </w:p>
        </w:tc>
        <w:tc>
          <w:tcPr>
            <w:tcW w:w="0" w:type="auto"/>
            <w:tcBorders>
              <w:top w:val="nil"/>
              <w:left w:val="nil"/>
              <w:bottom w:val="nil"/>
              <w:right w:val="nil"/>
            </w:tcBorders>
            <w:shd w:val="clear" w:color="auto" w:fill="auto"/>
            <w:vAlign w:val="center"/>
            <w:hideMark/>
          </w:tcPr>
          <w:p w14:paraId="1AE2C0F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0811808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27B6DE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43390E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4A6B3D2" w14:textId="77777777" w:rsidTr="00E9214D">
        <w:trPr>
          <w:trHeight w:val="510"/>
        </w:trPr>
        <w:tc>
          <w:tcPr>
            <w:tcW w:w="0" w:type="auto"/>
            <w:tcBorders>
              <w:top w:val="nil"/>
              <w:left w:val="nil"/>
              <w:bottom w:val="nil"/>
              <w:right w:val="nil"/>
            </w:tcBorders>
            <w:shd w:val="clear" w:color="auto" w:fill="auto"/>
            <w:vAlign w:val="center"/>
            <w:hideMark/>
          </w:tcPr>
          <w:p w14:paraId="6C9545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w:t>
            </w:r>
          </w:p>
        </w:tc>
        <w:tc>
          <w:tcPr>
            <w:tcW w:w="0" w:type="auto"/>
            <w:tcBorders>
              <w:top w:val="nil"/>
              <w:left w:val="nil"/>
              <w:bottom w:val="nil"/>
              <w:right w:val="nil"/>
            </w:tcBorders>
            <w:shd w:val="clear" w:color="auto" w:fill="auto"/>
            <w:vAlign w:val="center"/>
            <w:hideMark/>
          </w:tcPr>
          <w:p w14:paraId="35A0A5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923273299</w:t>
            </w:r>
          </w:p>
        </w:tc>
        <w:tc>
          <w:tcPr>
            <w:tcW w:w="0" w:type="auto"/>
            <w:tcBorders>
              <w:top w:val="nil"/>
              <w:left w:val="nil"/>
              <w:bottom w:val="nil"/>
              <w:right w:val="nil"/>
            </w:tcBorders>
            <w:shd w:val="clear" w:color="auto" w:fill="auto"/>
            <w:vAlign w:val="center"/>
            <w:hideMark/>
          </w:tcPr>
          <w:p w14:paraId="6EFBAF8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Fondo Especial para Investigaciones - INS</w:t>
            </w:r>
          </w:p>
        </w:tc>
        <w:tc>
          <w:tcPr>
            <w:tcW w:w="0" w:type="auto"/>
            <w:tcBorders>
              <w:top w:val="nil"/>
              <w:left w:val="nil"/>
              <w:bottom w:val="nil"/>
              <w:right w:val="nil"/>
            </w:tcBorders>
            <w:shd w:val="clear" w:color="auto" w:fill="auto"/>
            <w:vAlign w:val="center"/>
            <w:hideMark/>
          </w:tcPr>
          <w:p w14:paraId="48895B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589A7D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9DDF3D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2DF896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AB5CD53" w14:textId="77777777" w:rsidTr="00E9214D">
        <w:trPr>
          <w:trHeight w:val="510"/>
        </w:trPr>
        <w:tc>
          <w:tcPr>
            <w:tcW w:w="0" w:type="auto"/>
            <w:tcBorders>
              <w:top w:val="nil"/>
              <w:left w:val="nil"/>
              <w:right w:val="nil"/>
            </w:tcBorders>
            <w:shd w:val="clear" w:color="auto" w:fill="auto"/>
            <w:vAlign w:val="center"/>
            <w:hideMark/>
          </w:tcPr>
          <w:p w14:paraId="2A4D47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28</w:t>
            </w:r>
          </w:p>
        </w:tc>
        <w:tc>
          <w:tcPr>
            <w:tcW w:w="0" w:type="auto"/>
            <w:tcBorders>
              <w:top w:val="nil"/>
              <w:left w:val="nil"/>
              <w:right w:val="nil"/>
            </w:tcBorders>
            <w:shd w:val="clear" w:color="auto" w:fill="auto"/>
            <w:vAlign w:val="center"/>
            <w:hideMark/>
          </w:tcPr>
          <w:p w14:paraId="71C636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923273485</w:t>
            </w:r>
          </w:p>
        </w:tc>
        <w:tc>
          <w:tcPr>
            <w:tcW w:w="0" w:type="auto"/>
            <w:tcBorders>
              <w:top w:val="nil"/>
              <w:left w:val="nil"/>
              <w:right w:val="nil"/>
            </w:tcBorders>
            <w:shd w:val="clear" w:color="auto" w:fill="auto"/>
            <w:vAlign w:val="center"/>
            <w:hideMark/>
          </w:tcPr>
          <w:p w14:paraId="5C2BEE2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Fondo Nacional de Seguridad Vial</w:t>
            </w:r>
          </w:p>
        </w:tc>
        <w:tc>
          <w:tcPr>
            <w:tcW w:w="0" w:type="auto"/>
            <w:tcBorders>
              <w:top w:val="nil"/>
              <w:left w:val="nil"/>
              <w:right w:val="nil"/>
            </w:tcBorders>
            <w:shd w:val="clear" w:color="auto" w:fill="auto"/>
            <w:vAlign w:val="center"/>
            <w:hideMark/>
          </w:tcPr>
          <w:p w14:paraId="1C5C1248" w14:textId="77777777" w:rsidR="00E9214D" w:rsidRPr="0028745F" w:rsidRDefault="00E9214D" w:rsidP="00E9214D">
            <w:pPr>
              <w:rPr>
                <w:rFonts w:cs="Calibri"/>
                <w:sz w:val="20"/>
                <w:szCs w:val="20"/>
                <w:lang w:val="es-CO" w:eastAsia="es-CO"/>
              </w:rPr>
            </w:pPr>
          </w:p>
        </w:tc>
        <w:tc>
          <w:tcPr>
            <w:tcW w:w="0" w:type="auto"/>
            <w:tcBorders>
              <w:top w:val="nil"/>
              <w:left w:val="nil"/>
              <w:right w:val="nil"/>
            </w:tcBorders>
            <w:shd w:val="clear" w:color="auto" w:fill="auto"/>
            <w:vAlign w:val="center"/>
            <w:hideMark/>
          </w:tcPr>
          <w:p w14:paraId="13360BE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1B737C28" w14:textId="77777777" w:rsidR="00E9214D" w:rsidRPr="0028745F" w:rsidRDefault="00E9214D" w:rsidP="00E9214D">
            <w:pPr>
              <w:jc w:val="center"/>
              <w:rPr>
                <w:rFonts w:cs="Calibri"/>
                <w:sz w:val="20"/>
                <w:szCs w:val="20"/>
                <w:lang w:val="es-CO" w:eastAsia="es-CO"/>
              </w:rPr>
            </w:pPr>
          </w:p>
        </w:tc>
        <w:tc>
          <w:tcPr>
            <w:tcW w:w="0" w:type="auto"/>
            <w:tcBorders>
              <w:top w:val="nil"/>
              <w:left w:val="nil"/>
              <w:right w:val="nil"/>
            </w:tcBorders>
            <w:shd w:val="clear" w:color="auto" w:fill="auto"/>
            <w:vAlign w:val="center"/>
            <w:hideMark/>
          </w:tcPr>
          <w:p w14:paraId="386EB8D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8C071C2" w14:textId="77777777" w:rsidTr="00E9214D">
        <w:trPr>
          <w:trHeight w:val="510"/>
        </w:trPr>
        <w:tc>
          <w:tcPr>
            <w:tcW w:w="0" w:type="auto"/>
            <w:tcBorders>
              <w:top w:val="nil"/>
              <w:left w:val="nil"/>
              <w:right w:val="nil"/>
            </w:tcBorders>
            <w:shd w:val="clear" w:color="auto" w:fill="auto"/>
            <w:vAlign w:val="center"/>
            <w:hideMark/>
          </w:tcPr>
          <w:p w14:paraId="7B92AB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29</w:t>
            </w:r>
          </w:p>
        </w:tc>
        <w:tc>
          <w:tcPr>
            <w:tcW w:w="0" w:type="auto"/>
            <w:tcBorders>
              <w:top w:val="nil"/>
              <w:left w:val="nil"/>
              <w:right w:val="nil"/>
            </w:tcBorders>
            <w:shd w:val="clear" w:color="auto" w:fill="auto"/>
            <w:vAlign w:val="center"/>
            <w:hideMark/>
          </w:tcPr>
          <w:p w14:paraId="44DCE3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923272597</w:t>
            </w:r>
          </w:p>
        </w:tc>
        <w:tc>
          <w:tcPr>
            <w:tcW w:w="0" w:type="auto"/>
            <w:tcBorders>
              <w:top w:val="nil"/>
              <w:left w:val="nil"/>
              <w:right w:val="nil"/>
            </w:tcBorders>
            <w:shd w:val="clear" w:color="auto" w:fill="auto"/>
            <w:vAlign w:val="center"/>
            <w:hideMark/>
          </w:tcPr>
          <w:p w14:paraId="69162FF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Fondo Nacional de Turismo</w:t>
            </w:r>
          </w:p>
        </w:tc>
        <w:tc>
          <w:tcPr>
            <w:tcW w:w="0" w:type="auto"/>
            <w:tcBorders>
              <w:top w:val="nil"/>
              <w:left w:val="nil"/>
              <w:right w:val="nil"/>
            </w:tcBorders>
            <w:shd w:val="clear" w:color="auto" w:fill="auto"/>
            <w:vAlign w:val="center"/>
            <w:hideMark/>
          </w:tcPr>
          <w:p w14:paraId="133A2C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right w:val="nil"/>
            </w:tcBorders>
            <w:shd w:val="clear" w:color="auto" w:fill="auto"/>
            <w:vAlign w:val="center"/>
            <w:hideMark/>
          </w:tcPr>
          <w:p w14:paraId="39BDD5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42BB161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1E4ADB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66FED95" w14:textId="77777777" w:rsidTr="00E9214D">
        <w:trPr>
          <w:trHeight w:val="360"/>
        </w:trPr>
        <w:tc>
          <w:tcPr>
            <w:tcW w:w="0" w:type="auto"/>
            <w:tcBorders>
              <w:left w:val="nil"/>
              <w:bottom w:val="nil"/>
              <w:right w:val="nil"/>
            </w:tcBorders>
            <w:shd w:val="clear" w:color="auto" w:fill="auto"/>
            <w:vAlign w:val="center"/>
            <w:hideMark/>
          </w:tcPr>
          <w:p w14:paraId="49D8E2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30</w:t>
            </w:r>
          </w:p>
        </w:tc>
        <w:tc>
          <w:tcPr>
            <w:tcW w:w="0" w:type="auto"/>
            <w:tcBorders>
              <w:left w:val="nil"/>
              <w:bottom w:val="nil"/>
              <w:right w:val="nil"/>
            </w:tcBorders>
            <w:shd w:val="clear" w:color="auto" w:fill="auto"/>
            <w:vAlign w:val="center"/>
            <w:hideMark/>
          </w:tcPr>
          <w:p w14:paraId="2071D1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923272834</w:t>
            </w:r>
          </w:p>
        </w:tc>
        <w:tc>
          <w:tcPr>
            <w:tcW w:w="0" w:type="auto"/>
            <w:tcBorders>
              <w:left w:val="nil"/>
              <w:bottom w:val="nil"/>
              <w:right w:val="nil"/>
            </w:tcBorders>
            <w:shd w:val="clear" w:color="auto" w:fill="auto"/>
            <w:vAlign w:val="center"/>
            <w:hideMark/>
          </w:tcPr>
          <w:p w14:paraId="498587E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INNPULSA</w:t>
            </w:r>
          </w:p>
        </w:tc>
        <w:tc>
          <w:tcPr>
            <w:tcW w:w="0" w:type="auto"/>
            <w:tcBorders>
              <w:left w:val="nil"/>
              <w:bottom w:val="nil"/>
              <w:right w:val="nil"/>
            </w:tcBorders>
            <w:shd w:val="clear" w:color="auto" w:fill="auto"/>
            <w:vAlign w:val="center"/>
            <w:hideMark/>
          </w:tcPr>
          <w:p w14:paraId="22BC842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left w:val="nil"/>
              <w:bottom w:val="nil"/>
              <w:right w:val="nil"/>
            </w:tcBorders>
            <w:shd w:val="clear" w:color="auto" w:fill="auto"/>
            <w:vAlign w:val="center"/>
            <w:hideMark/>
          </w:tcPr>
          <w:p w14:paraId="352601E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left w:val="nil"/>
              <w:bottom w:val="nil"/>
              <w:right w:val="nil"/>
            </w:tcBorders>
            <w:shd w:val="clear" w:color="auto" w:fill="auto"/>
            <w:vAlign w:val="center"/>
            <w:hideMark/>
          </w:tcPr>
          <w:p w14:paraId="0E2447A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20DC81E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29695A7" w14:textId="77777777" w:rsidTr="00E9214D">
        <w:trPr>
          <w:trHeight w:val="510"/>
        </w:trPr>
        <w:tc>
          <w:tcPr>
            <w:tcW w:w="0" w:type="auto"/>
            <w:tcBorders>
              <w:top w:val="nil"/>
              <w:left w:val="nil"/>
              <w:bottom w:val="nil"/>
              <w:right w:val="nil"/>
            </w:tcBorders>
            <w:shd w:val="clear" w:color="auto" w:fill="auto"/>
            <w:vAlign w:val="center"/>
            <w:hideMark/>
          </w:tcPr>
          <w:p w14:paraId="4EFA3A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31</w:t>
            </w:r>
          </w:p>
        </w:tc>
        <w:tc>
          <w:tcPr>
            <w:tcW w:w="0" w:type="auto"/>
            <w:tcBorders>
              <w:top w:val="nil"/>
              <w:left w:val="nil"/>
              <w:bottom w:val="nil"/>
              <w:right w:val="nil"/>
            </w:tcBorders>
            <w:shd w:val="clear" w:color="auto" w:fill="auto"/>
            <w:vAlign w:val="center"/>
            <w:hideMark/>
          </w:tcPr>
          <w:p w14:paraId="7098BF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923272835</w:t>
            </w:r>
          </w:p>
        </w:tc>
        <w:tc>
          <w:tcPr>
            <w:tcW w:w="0" w:type="auto"/>
            <w:tcBorders>
              <w:top w:val="nil"/>
              <w:left w:val="nil"/>
              <w:bottom w:val="nil"/>
              <w:right w:val="nil"/>
            </w:tcBorders>
            <w:shd w:val="clear" w:color="auto" w:fill="auto"/>
            <w:vAlign w:val="center"/>
            <w:hideMark/>
          </w:tcPr>
          <w:p w14:paraId="2F010C2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Programa de Transformación Productiva - PTP</w:t>
            </w:r>
          </w:p>
        </w:tc>
        <w:tc>
          <w:tcPr>
            <w:tcW w:w="0" w:type="auto"/>
            <w:tcBorders>
              <w:top w:val="nil"/>
              <w:left w:val="nil"/>
              <w:bottom w:val="nil"/>
              <w:right w:val="nil"/>
            </w:tcBorders>
            <w:shd w:val="clear" w:color="auto" w:fill="auto"/>
            <w:vAlign w:val="center"/>
            <w:hideMark/>
          </w:tcPr>
          <w:p w14:paraId="563D1C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0169E25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61BC46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24A2C6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57BEFA0" w14:textId="77777777" w:rsidTr="00E9214D">
        <w:trPr>
          <w:trHeight w:val="360"/>
        </w:trPr>
        <w:tc>
          <w:tcPr>
            <w:tcW w:w="0" w:type="auto"/>
            <w:tcBorders>
              <w:top w:val="nil"/>
              <w:left w:val="nil"/>
              <w:bottom w:val="nil"/>
              <w:right w:val="nil"/>
            </w:tcBorders>
            <w:shd w:val="clear" w:color="auto" w:fill="auto"/>
            <w:vAlign w:val="center"/>
            <w:hideMark/>
          </w:tcPr>
          <w:p w14:paraId="15F81B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w:t>
            </w:r>
          </w:p>
        </w:tc>
        <w:tc>
          <w:tcPr>
            <w:tcW w:w="0" w:type="auto"/>
            <w:tcBorders>
              <w:top w:val="nil"/>
              <w:left w:val="nil"/>
              <w:bottom w:val="nil"/>
              <w:right w:val="nil"/>
            </w:tcBorders>
            <w:shd w:val="clear" w:color="auto" w:fill="auto"/>
            <w:vAlign w:val="center"/>
            <w:hideMark/>
          </w:tcPr>
          <w:p w14:paraId="6A52936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44800000</w:t>
            </w:r>
          </w:p>
        </w:tc>
        <w:tc>
          <w:tcPr>
            <w:tcW w:w="0" w:type="auto"/>
            <w:tcBorders>
              <w:top w:val="nil"/>
              <w:left w:val="nil"/>
              <w:bottom w:val="nil"/>
              <w:right w:val="nil"/>
            </w:tcBorders>
            <w:shd w:val="clear" w:color="auto" w:fill="auto"/>
            <w:vAlign w:val="center"/>
            <w:hideMark/>
          </w:tcPr>
          <w:p w14:paraId="7CECC7C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ProColombia</w:t>
            </w:r>
          </w:p>
        </w:tc>
        <w:tc>
          <w:tcPr>
            <w:tcW w:w="0" w:type="auto"/>
            <w:tcBorders>
              <w:top w:val="nil"/>
              <w:left w:val="nil"/>
              <w:bottom w:val="nil"/>
              <w:right w:val="nil"/>
            </w:tcBorders>
            <w:shd w:val="clear" w:color="auto" w:fill="auto"/>
            <w:vAlign w:val="center"/>
            <w:hideMark/>
          </w:tcPr>
          <w:p w14:paraId="22B816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0B55280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CEDF79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03FAA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0877B0A" w14:textId="77777777" w:rsidTr="00E9214D">
        <w:trPr>
          <w:trHeight w:val="510"/>
        </w:trPr>
        <w:tc>
          <w:tcPr>
            <w:tcW w:w="0" w:type="auto"/>
            <w:tcBorders>
              <w:top w:val="nil"/>
              <w:left w:val="nil"/>
              <w:bottom w:val="nil"/>
              <w:right w:val="nil"/>
            </w:tcBorders>
            <w:shd w:val="clear" w:color="auto" w:fill="auto"/>
            <w:vAlign w:val="center"/>
            <w:hideMark/>
          </w:tcPr>
          <w:p w14:paraId="4EA496C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33</w:t>
            </w:r>
          </w:p>
        </w:tc>
        <w:tc>
          <w:tcPr>
            <w:tcW w:w="0" w:type="auto"/>
            <w:tcBorders>
              <w:top w:val="nil"/>
              <w:left w:val="nil"/>
              <w:bottom w:val="nil"/>
              <w:right w:val="nil"/>
            </w:tcBorders>
            <w:shd w:val="clear" w:color="auto" w:fill="auto"/>
            <w:vAlign w:val="center"/>
            <w:hideMark/>
          </w:tcPr>
          <w:p w14:paraId="1B393F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21527000</w:t>
            </w:r>
          </w:p>
        </w:tc>
        <w:tc>
          <w:tcPr>
            <w:tcW w:w="0" w:type="auto"/>
            <w:tcBorders>
              <w:top w:val="nil"/>
              <w:left w:val="nil"/>
              <w:bottom w:val="nil"/>
              <w:right w:val="nil"/>
            </w:tcBorders>
            <w:shd w:val="clear" w:color="auto" w:fill="auto"/>
            <w:vAlign w:val="center"/>
            <w:hideMark/>
          </w:tcPr>
          <w:p w14:paraId="7E3FA76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para el Desarrollo Sostenible del Chocó</w:t>
            </w:r>
          </w:p>
        </w:tc>
        <w:tc>
          <w:tcPr>
            <w:tcW w:w="0" w:type="auto"/>
            <w:tcBorders>
              <w:top w:val="nil"/>
              <w:left w:val="nil"/>
              <w:bottom w:val="nil"/>
              <w:right w:val="nil"/>
            </w:tcBorders>
            <w:shd w:val="clear" w:color="auto" w:fill="auto"/>
            <w:vAlign w:val="center"/>
            <w:hideMark/>
          </w:tcPr>
          <w:p w14:paraId="6B06CAA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7E9847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4,99</w:t>
            </w:r>
          </w:p>
        </w:tc>
        <w:tc>
          <w:tcPr>
            <w:tcW w:w="0" w:type="auto"/>
            <w:tcBorders>
              <w:top w:val="nil"/>
              <w:left w:val="nil"/>
              <w:bottom w:val="nil"/>
              <w:right w:val="nil"/>
            </w:tcBorders>
            <w:shd w:val="clear" w:color="auto" w:fill="auto"/>
            <w:vAlign w:val="center"/>
            <w:hideMark/>
          </w:tcPr>
          <w:p w14:paraId="330177F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A63C4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B2BA168" w14:textId="77777777" w:rsidTr="00E9214D">
        <w:trPr>
          <w:trHeight w:val="510"/>
        </w:trPr>
        <w:tc>
          <w:tcPr>
            <w:tcW w:w="0" w:type="auto"/>
            <w:tcBorders>
              <w:top w:val="nil"/>
              <w:left w:val="nil"/>
              <w:bottom w:val="nil"/>
              <w:right w:val="nil"/>
            </w:tcBorders>
            <w:shd w:val="clear" w:color="auto" w:fill="auto"/>
            <w:vAlign w:val="center"/>
            <w:hideMark/>
          </w:tcPr>
          <w:p w14:paraId="288803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34</w:t>
            </w:r>
          </w:p>
        </w:tc>
        <w:tc>
          <w:tcPr>
            <w:tcW w:w="0" w:type="auto"/>
            <w:tcBorders>
              <w:top w:val="nil"/>
              <w:left w:val="nil"/>
              <w:bottom w:val="nil"/>
              <w:right w:val="nil"/>
            </w:tcBorders>
            <w:shd w:val="clear" w:color="auto" w:fill="auto"/>
            <w:vAlign w:val="center"/>
            <w:hideMark/>
          </w:tcPr>
          <w:p w14:paraId="04FC24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20854000</w:t>
            </w:r>
          </w:p>
        </w:tc>
        <w:tc>
          <w:tcPr>
            <w:tcW w:w="0" w:type="auto"/>
            <w:tcBorders>
              <w:top w:val="nil"/>
              <w:left w:val="nil"/>
              <w:bottom w:val="nil"/>
              <w:right w:val="nil"/>
            </w:tcBorders>
            <w:shd w:val="clear" w:color="auto" w:fill="auto"/>
            <w:vAlign w:val="center"/>
            <w:hideMark/>
          </w:tcPr>
          <w:p w14:paraId="58043C1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la Frontera Nororiental</w:t>
            </w:r>
          </w:p>
        </w:tc>
        <w:tc>
          <w:tcPr>
            <w:tcW w:w="0" w:type="auto"/>
            <w:tcBorders>
              <w:top w:val="nil"/>
              <w:left w:val="nil"/>
              <w:bottom w:val="nil"/>
              <w:right w:val="nil"/>
            </w:tcBorders>
            <w:shd w:val="clear" w:color="auto" w:fill="auto"/>
            <w:vAlign w:val="center"/>
            <w:hideMark/>
          </w:tcPr>
          <w:p w14:paraId="358240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60F462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1A65693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F81A1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0DDB038" w14:textId="77777777" w:rsidTr="00E9214D">
        <w:trPr>
          <w:trHeight w:val="1020"/>
        </w:trPr>
        <w:tc>
          <w:tcPr>
            <w:tcW w:w="0" w:type="auto"/>
            <w:tcBorders>
              <w:top w:val="nil"/>
              <w:left w:val="nil"/>
              <w:bottom w:val="nil"/>
              <w:right w:val="nil"/>
            </w:tcBorders>
            <w:shd w:val="clear" w:color="auto" w:fill="auto"/>
            <w:vAlign w:val="center"/>
            <w:hideMark/>
          </w:tcPr>
          <w:p w14:paraId="03DBF1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35</w:t>
            </w:r>
          </w:p>
        </w:tc>
        <w:tc>
          <w:tcPr>
            <w:tcW w:w="0" w:type="auto"/>
            <w:tcBorders>
              <w:top w:val="nil"/>
              <w:left w:val="nil"/>
              <w:bottom w:val="nil"/>
              <w:right w:val="nil"/>
            </w:tcBorders>
            <w:shd w:val="clear" w:color="auto" w:fill="auto"/>
            <w:vAlign w:val="center"/>
            <w:hideMark/>
          </w:tcPr>
          <w:p w14:paraId="27DA98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923273509</w:t>
            </w:r>
          </w:p>
        </w:tc>
        <w:tc>
          <w:tcPr>
            <w:tcW w:w="0" w:type="auto"/>
            <w:tcBorders>
              <w:top w:val="nil"/>
              <w:left w:val="nil"/>
              <w:bottom w:val="nil"/>
              <w:right w:val="nil"/>
            </w:tcBorders>
            <w:shd w:val="clear" w:color="auto" w:fill="auto"/>
            <w:vAlign w:val="center"/>
            <w:hideMark/>
          </w:tcPr>
          <w:p w14:paraId="08178CE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 Fondo Nacional de Financiamiento para la Ciencia, la Tecnología y la Innovación, Fondo Francisco José de Caldas</w:t>
            </w:r>
          </w:p>
        </w:tc>
        <w:tc>
          <w:tcPr>
            <w:tcW w:w="0" w:type="auto"/>
            <w:tcBorders>
              <w:top w:val="nil"/>
              <w:left w:val="nil"/>
              <w:bottom w:val="nil"/>
              <w:right w:val="nil"/>
            </w:tcBorders>
            <w:shd w:val="clear" w:color="auto" w:fill="auto"/>
            <w:vAlign w:val="center"/>
            <w:hideMark/>
          </w:tcPr>
          <w:p w14:paraId="0A866ACB"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61BBA9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7763EB05"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4F3C217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630CDCE" w14:textId="77777777" w:rsidTr="00E9214D">
        <w:trPr>
          <w:trHeight w:val="525"/>
        </w:trPr>
        <w:tc>
          <w:tcPr>
            <w:tcW w:w="0" w:type="auto"/>
            <w:tcBorders>
              <w:top w:val="nil"/>
              <w:left w:val="nil"/>
              <w:bottom w:val="nil"/>
              <w:right w:val="nil"/>
            </w:tcBorders>
            <w:shd w:val="clear" w:color="auto" w:fill="auto"/>
            <w:vAlign w:val="center"/>
            <w:hideMark/>
          </w:tcPr>
          <w:p w14:paraId="63BE3F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36</w:t>
            </w:r>
          </w:p>
        </w:tc>
        <w:tc>
          <w:tcPr>
            <w:tcW w:w="0" w:type="auto"/>
            <w:tcBorders>
              <w:top w:val="nil"/>
              <w:left w:val="nil"/>
              <w:bottom w:val="nil"/>
              <w:right w:val="nil"/>
            </w:tcBorders>
            <w:shd w:val="clear" w:color="auto" w:fill="auto"/>
            <w:vAlign w:val="center"/>
            <w:hideMark/>
          </w:tcPr>
          <w:p w14:paraId="148B15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923273161</w:t>
            </w:r>
          </w:p>
        </w:tc>
        <w:tc>
          <w:tcPr>
            <w:tcW w:w="0" w:type="auto"/>
            <w:tcBorders>
              <w:top w:val="nil"/>
              <w:left w:val="nil"/>
              <w:bottom w:val="nil"/>
              <w:right w:val="nil"/>
            </w:tcBorders>
            <w:shd w:val="clear" w:color="auto" w:fill="auto"/>
            <w:vAlign w:val="center"/>
            <w:hideMark/>
          </w:tcPr>
          <w:p w14:paraId="36C067F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Fondo Mujer Emprende</w:t>
            </w:r>
          </w:p>
        </w:tc>
        <w:tc>
          <w:tcPr>
            <w:tcW w:w="0" w:type="auto"/>
            <w:tcBorders>
              <w:top w:val="nil"/>
              <w:left w:val="nil"/>
              <w:bottom w:val="nil"/>
              <w:right w:val="nil"/>
            </w:tcBorders>
            <w:shd w:val="clear" w:color="auto" w:fill="auto"/>
            <w:vAlign w:val="center"/>
            <w:hideMark/>
          </w:tcPr>
          <w:p w14:paraId="0E60F8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392BE4D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63F68E4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4BD1DE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E95CAD0" w14:textId="77777777" w:rsidTr="00E9214D">
        <w:trPr>
          <w:trHeight w:val="360"/>
        </w:trPr>
        <w:tc>
          <w:tcPr>
            <w:tcW w:w="0" w:type="auto"/>
            <w:tcBorders>
              <w:top w:val="nil"/>
              <w:left w:val="nil"/>
              <w:bottom w:val="nil"/>
              <w:right w:val="nil"/>
            </w:tcBorders>
            <w:shd w:val="clear" w:color="auto" w:fill="auto"/>
            <w:vAlign w:val="center"/>
            <w:hideMark/>
          </w:tcPr>
          <w:p w14:paraId="79543C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w:t>
            </w:r>
          </w:p>
        </w:tc>
        <w:tc>
          <w:tcPr>
            <w:tcW w:w="0" w:type="auto"/>
            <w:tcBorders>
              <w:top w:val="nil"/>
              <w:left w:val="nil"/>
              <w:bottom w:val="nil"/>
              <w:right w:val="nil"/>
            </w:tcBorders>
            <w:shd w:val="clear" w:color="auto" w:fill="auto"/>
            <w:vAlign w:val="center"/>
            <w:hideMark/>
          </w:tcPr>
          <w:p w14:paraId="2F92198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21017000</w:t>
            </w:r>
          </w:p>
        </w:tc>
        <w:tc>
          <w:tcPr>
            <w:tcW w:w="0" w:type="auto"/>
            <w:tcBorders>
              <w:top w:val="nil"/>
              <w:left w:val="nil"/>
              <w:bottom w:val="nil"/>
              <w:right w:val="nil"/>
            </w:tcBorders>
            <w:shd w:val="clear" w:color="auto" w:fill="auto"/>
            <w:vAlign w:val="center"/>
            <w:hideMark/>
          </w:tcPr>
          <w:p w14:paraId="12EAC59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Caldas</w:t>
            </w:r>
          </w:p>
        </w:tc>
        <w:tc>
          <w:tcPr>
            <w:tcW w:w="0" w:type="auto"/>
            <w:tcBorders>
              <w:top w:val="nil"/>
              <w:left w:val="nil"/>
              <w:bottom w:val="nil"/>
              <w:right w:val="nil"/>
            </w:tcBorders>
            <w:shd w:val="clear" w:color="auto" w:fill="auto"/>
            <w:vAlign w:val="center"/>
            <w:hideMark/>
          </w:tcPr>
          <w:p w14:paraId="53AAC8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59C8D21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0831A25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32E9E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DAFB466" w14:textId="77777777" w:rsidTr="00E9214D">
        <w:trPr>
          <w:trHeight w:val="510"/>
        </w:trPr>
        <w:tc>
          <w:tcPr>
            <w:tcW w:w="0" w:type="auto"/>
            <w:tcBorders>
              <w:top w:val="nil"/>
              <w:left w:val="nil"/>
              <w:bottom w:val="nil"/>
              <w:right w:val="nil"/>
            </w:tcBorders>
            <w:shd w:val="clear" w:color="auto" w:fill="auto"/>
            <w:vAlign w:val="center"/>
            <w:hideMark/>
          </w:tcPr>
          <w:p w14:paraId="339280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w:t>
            </w:r>
          </w:p>
        </w:tc>
        <w:tc>
          <w:tcPr>
            <w:tcW w:w="0" w:type="auto"/>
            <w:tcBorders>
              <w:top w:val="nil"/>
              <w:left w:val="nil"/>
              <w:bottom w:val="nil"/>
              <w:right w:val="nil"/>
            </w:tcBorders>
            <w:shd w:val="clear" w:color="auto" w:fill="auto"/>
            <w:vAlign w:val="center"/>
            <w:hideMark/>
          </w:tcPr>
          <w:p w14:paraId="165001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827113000</w:t>
            </w:r>
          </w:p>
        </w:tc>
        <w:tc>
          <w:tcPr>
            <w:tcW w:w="0" w:type="auto"/>
            <w:tcBorders>
              <w:top w:val="nil"/>
              <w:left w:val="nil"/>
              <w:bottom w:val="nil"/>
              <w:right w:val="nil"/>
            </w:tcBorders>
            <w:shd w:val="clear" w:color="auto" w:fill="auto"/>
            <w:vAlign w:val="center"/>
            <w:hideMark/>
          </w:tcPr>
          <w:p w14:paraId="16491B7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Sur de Bolívar</w:t>
            </w:r>
          </w:p>
        </w:tc>
        <w:tc>
          <w:tcPr>
            <w:tcW w:w="0" w:type="auto"/>
            <w:tcBorders>
              <w:top w:val="nil"/>
              <w:left w:val="nil"/>
              <w:bottom w:val="nil"/>
              <w:right w:val="nil"/>
            </w:tcBorders>
            <w:shd w:val="clear" w:color="auto" w:fill="auto"/>
            <w:vAlign w:val="center"/>
            <w:hideMark/>
          </w:tcPr>
          <w:p w14:paraId="0DAEBB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bottom w:val="nil"/>
              <w:right w:val="nil"/>
            </w:tcBorders>
            <w:shd w:val="clear" w:color="auto" w:fill="auto"/>
            <w:vAlign w:val="center"/>
            <w:hideMark/>
          </w:tcPr>
          <w:p w14:paraId="036C79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7376184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48F049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AA5B3A9" w14:textId="77777777" w:rsidTr="00E9214D">
        <w:trPr>
          <w:trHeight w:val="765"/>
        </w:trPr>
        <w:tc>
          <w:tcPr>
            <w:tcW w:w="0" w:type="auto"/>
            <w:tcBorders>
              <w:top w:val="nil"/>
              <w:left w:val="nil"/>
              <w:bottom w:val="nil"/>
              <w:right w:val="nil"/>
            </w:tcBorders>
            <w:shd w:val="clear" w:color="auto" w:fill="auto"/>
            <w:vAlign w:val="center"/>
            <w:hideMark/>
          </w:tcPr>
          <w:p w14:paraId="68A898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w:t>
            </w:r>
          </w:p>
        </w:tc>
        <w:tc>
          <w:tcPr>
            <w:tcW w:w="0" w:type="auto"/>
            <w:tcBorders>
              <w:top w:val="nil"/>
              <w:left w:val="nil"/>
              <w:bottom w:val="nil"/>
              <w:right w:val="nil"/>
            </w:tcBorders>
            <w:shd w:val="clear" w:color="auto" w:fill="auto"/>
            <w:vAlign w:val="center"/>
            <w:hideMark/>
          </w:tcPr>
          <w:p w14:paraId="270091B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61600000</w:t>
            </w:r>
          </w:p>
        </w:tc>
        <w:tc>
          <w:tcPr>
            <w:tcW w:w="0" w:type="auto"/>
            <w:tcBorders>
              <w:top w:val="nil"/>
              <w:left w:val="nil"/>
              <w:bottom w:val="nil"/>
              <w:right w:val="nil"/>
            </w:tcBorders>
            <w:shd w:val="clear" w:color="auto" w:fill="auto"/>
            <w:vAlign w:val="center"/>
            <w:hideMark/>
          </w:tcPr>
          <w:p w14:paraId="5BE2375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de Pensiones del Fondo de Previsión Social del Congreso de la República - Vejez</w:t>
            </w:r>
          </w:p>
        </w:tc>
        <w:tc>
          <w:tcPr>
            <w:tcW w:w="0" w:type="auto"/>
            <w:tcBorders>
              <w:top w:val="nil"/>
              <w:left w:val="nil"/>
              <w:bottom w:val="nil"/>
              <w:right w:val="nil"/>
            </w:tcBorders>
            <w:shd w:val="clear" w:color="auto" w:fill="auto"/>
            <w:vAlign w:val="center"/>
            <w:hideMark/>
          </w:tcPr>
          <w:p w14:paraId="107146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64BB52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015BFF7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16429D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A4BCBAF" w14:textId="77777777" w:rsidTr="00E9214D">
        <w:trPr>
          <w:trHeight w:val="555"/>
        </w:trPr>
        <w:tc>
          <w:tcPr>
            <w:tcW w:w="0" w:type="auto"/>
            <w:tcBorders>
              <w:top w:val="nil"/>
              <w:left w:val="nil"/>
              <w:bottom w:val="nil"/>
              <w:right w:val="nil"/>
            </w:tcBorders>
            <w:shd w:val="clear" w:color="auto" w:fill="auto"/>
            <w:vAlign w:val="center"/>
            <w:hideMark/>
          </w:tcPr>
          <w:p w14:paraId="01EA33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w:t>
            </w:r>
          </w:p>
        </w:tc>
        <w:tc>
          <w:tcPr>
            <w:tcW w:w="0" w:type="auto"/>
            <w:tcBorders>
              <w:top w:val="nil"/>
              <w:left w:val="nil"/>
              <w:bottom w:val="nil"/>
              <w:right w:val="nil"/>
            </w:tcBorders>
            <w:shd w:val="clear" w:color="auto" w:fill="auto"/>
            <w:vAlign w:val="center"/>
            <w:hideMark/>
          </w:tcPr>
          <w:p w14:paraId="10BA754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923272625</w:t>
            </w:r>
          </w:p>
        </w:tc>
        <w:tc>
          <w:tcPr>
            <w:tcW w:w="0" w:type="auto"/>
            <w:tcBorders>
              <w:top w:val="nil"/>
              <w:left w:val="nil"/>
              <w:bottom w:val="nil"/>
              <w:right w:val="nil"/>
            </w:tcBorders>
            <w:shd w:val="clear" w:color="auto" w:fill="auto"/>
            <w:vAlign w:val="center"/>
            <w:hideMark/>
          </w:tcPr>
          <w:p w14:paraId="5C32118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Profesional de Ingeniería de Petróleos</w:t>
            </w:r>
          </w:p>
        </w:tc>
        <w:tc>
          <w:tcPr>
            <w:tcW w:w="0" w:type="auto"/>
            <w:tcBorders>
              <w:top w:val="nil"/>
              <w:left w:val="nil"/>
              <w:bottom w:val="nil"/>
              <w:right w:val="nil"/>
            </w:tcBorders>
            <w:shd w:val="clear" w:color="auto" w:fill="auto"/>
            <w:vAlign w:val="center"/>
            <w:hideMark/>
          </w:tcPr>
          <w:p w14:paraId="07D6D4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57B3C8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272BB44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2B08E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FC22BCD" w14:textId="77777777" w:rsidTr="00E9214D">
        <w:trPr>
          <w:trHeight w:val="510"/>
        </w:trPr>
        <w:tc>
          <w:tcPr>
            <w:tcW w:w="0" w:type="auto"/>
            <w:tcBorders>
              <w:top w:val="nil"/>
              <w:left w:val="nil"/>
              <w:bottom w:val="nil"/>
              <w:right w:val="nil"/>
            </w:tcBorders>
            <w:shd w:val="clear" w:color="auto" w:fill="auto"/>
            <w:vAlign w:val="center"/>
            <w:hideMark/>
          </w:tcPr>
          <w:p w14:paraId="28D1E9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w:t>
            </w:r>
          </w:p>
        </w:tc>
        <w:tc>
          <w:tcPr>
            <w:tcW w:w="0" w:type="auto"/>
            <w:tcBorders>
              <w:top w:val="nil"/>
              <w:left w:val="nil"/>
              <w:bottom w:val="nil"/>
              <w:right w:val="nil"/>
            </w:tcBorders>
            <w:shd w:val="clear" w:color="auto" w:fill="auto"/>
            <w:vAlign w:val="center"/>
            <w:hideMark/>
          </w:tcPr>
          <w:p w14:paraId="17EEB6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923272473</w:t>
            </w:r>
          </w:p>
        </w:tc>
        <w:tc>
          <w:tcPr>
            <w:tcW w:w="0" w:type="auto"/>
            <w:tcBorders>
              <w:top w:val="nil"/>
              <w:left w:val="nil"/>
              <w:bottom w:val="nil"/>
              <w:right w:val="nil"/>
            </w:tcBorders>
            <w:shd w:val="clear" w:color="auto" w:fill="auto"/>
            <w:vAlign w:val="center"/>
            <w:hideMark/>
          </w:tcPr>
          <w:p w14:paraId="3BE52CC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Colpensiones Sistema de Ahorro de Beneficios Periódicos</w:t>
            </w:r>
          </w:p>
        </w:tc>
        <w:tc>
          <w:tcPr>
            <w:tcW w:w="0" w:type="auto"/>
            <w:tcBorders>
              <w:top w:val="nil"/>
              <w:left w:val="nil"/>
              <w:bottom w:val="nil"/>
              <w:right w:val="nil"/>
            </w:tcBorders>
            <w:shd w:val="clear" w:color="auto" w:fill="auto"/>
            <w:vAlign w:val="center"/>
            <w:hideMark/>
          </w:tcPr>
          <w:p w14:paraId="61F2B5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nil"/>
              <w:left w:val="nil"/>
              <w:bottom w:val="nil"/>
              <w:right w:val="nil"/>
            </w:tcBorders>
            <w:shd w:val="clear" w:color="auto" w:fill="auto"/>
            <w:vAlign w:val="center"/>
            <w:hideMark/>
          </w:tcPr>
          <w:p w14:paraId="372A54C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6E034F9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011A3B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5CA20F4" w14:textId="77777777" w:rsidTr="00E9214D">
        <w:trPr>
          <w:trHeight w:val="510"/>
        </w:trPr>
        <w:tc>
          <w:tcPr>
            <w:tcW w:w="0" w:type="auto"/>
            <w:tcBorders>
              <w:top w:val="nil"/>
              <w:left w:val="nil"/>
              <w:bottom w:val="nil"/>
              <w:right w:val="nil"/>
            </w:tcBorders>
            <w:shd w:val="clear" w:color="auto" w:fill="auto"/>
            <w:vAlign w:val="center"/>
            <w:hideMark/>
          </w:tcPr>
          <w:p w14:paraId="271711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w:t>
            </w:r>
          </w:p>
        </w:tc>
        <w:tc>
          <w:tcPr>
            <w:tcW w:w="0" w:type="auto"/>
            <w:tcBorders>
              <w:top w:val="nil"/>
              <w:left w:val="nil"/>
              <w:bottom w:val="nil"/>
              <w:right w:val="nil"/>
            </w:tcBorders>
            <w:shd w:val="clear" w:color="auto" w:fill="auto"/>
            <w:vAlign w:val="center"/>
            <w:hideMark/>
          </w:tcPr>
          <w:p w14:paraId="3AFA73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826405000</w:t>
            </w:r>
          </w:p>
        </w:tc>
        <w:tc>
          <w:tcPr>
            <w:tcW w:w="0" w:type="auto"/>
            <w:tcBorders>
              <w:top w:val="nil"/>
              <w:left w:val="nil"/>
              <w:bottom w:val="nil"/>
              <w:right w:val="nil"/>
            </w:tcBorders>
            <w:shd w:val="clear" w:color="auto" w:fill="auto"/>
            <w:vAlign w:val="center"/>
            <w:hideMark/>
          </w:tcPr>
          <w:p w14:paraId="3522E19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Centro de Antioquia</w:t>
            </w:r>
          </w:p>
        </w:tc>
        <w:tc>
          <w:tcPr>
            <w:tcW w:w="0" w:type="auto"/>
            <w:tcBorders>
              <w:top w:val="nil"/>
              <w:left w:val="nil"/>
              <w:bottom w:val="nil"/>
              <w:right w:val="nil"/>
            </w:tcBorders>
            <w:shd w:val="clear" w:color="auto" w:fill="auto"/>
            <w:vAlign w:val="center"/>
            <w:hideMark/>
          </w:tcPr>
          <w:p w14:paraId="16354B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591D7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170D3D3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1F1D6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5D98D52" w14:textId="77777777" w:rsidTr="00E9214D">
        <w:trPr>
          <w:trHeight w:val="510"/>
        </w:trPr>
        <w:tc>
          <w:tcPr>
            <w:tcW w:w="0" w:type="auto"/>
            <w:tcBorders>
              <w:top w:val="nil"/>
              <w:left w:val="nil"/>
              <w:bottom w:val="nil"/>
              <w:right w:val="nil"/>
            </w:tcBorders>
            <w:shd w:val="clear" w:color="auto" w:fill="auto"/>
            <w:vAlign w:val="center"/>
            <w:hideMark/>
          </w:tcPr>
          <w:p w14:paraId="165F30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w:t>
            </w:r>
          </w:p>
        </w:tc>
        <w:tc>
          <w:tcPr>
            <w:tcW w:w="0" w:type="auto"/>
            <w:tcBorders>
              <w:top w:val="nil"/>
              <w:left w:val="nil"/>
              <w:bottom w:val="nil"/>
              <w:right w:val="nil"/>
            </w:tcBorders>
            <w:shd w:val="clear" w:color="auto" w:fill="auto"/>
            <w:vAlign w:val="center"/>
            <w:hideMark/>
          </w:tcPr>
          <w:p w14:paraId="5CD620A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71500000</w:t>
            </w:r>
          </w:p>
        </w:tc>
        <w:tc>
          <w:tcPr>
            <w:tcW w:w="0" w:type="auto"/>
            <w:tcBorders>
              <w:top w:val="nil"/>
              <w:left w:val="nil"/>
              <w:bottom w:val="nil"/>
              <w:right w:val="nil"/>
            </w:tcBorders>
            <w:shd w:val="clear" w:color="auto" w:fill="auto"/>
            <w:vAlign w:val="center"/>
            <w:hideMark/>
          </w:tcPr>
          <w:p w14:paraId="1DAFB6E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Nacional de Prestaciones Sociales del Magisterio</w:t>
            </w:r>
          </w:p>
        </w:tc>
        <w:tc>
          <w:tcPr>
            <w:tcW w:w="0" w:type="auto"/>
            <w:tcBorders>
              <w:top w:val="nil"/>
              <w:left w:val="nil"/>
              <w:bottom w:val="nil"/>
              <w:right w:val="nil"/>
            </w:tcBorders>
            <w:shd w:val="clear" w:color="auto" w:fill="auto"/>
            <w:vAlign w:val="center"/>
            <w:hideMark/>
          </w:tcPr>
          <w:p w14:paraId="7908AF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5D2EB99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6491C16C"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6B62C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ABA0197" w14:textId="77777777" w:rsidTr="00E9214D">
        <w:trPr>
          <w:trHeight w:val="510"/>
        </w:trPr>
        <w:tc>
          <w:tcPr>
            <w:tcW w:w="0" w:type="auto"/>
            <w:tcBorders>
              <w:top w:val="nil"/>
              <w:left w:val="nil"/>
              <w:bottom w:val="nil"/>
              <w:right w:val="nil"/>
            </w:tcBorders>
            <w:shd w:val="clear" w:color="auto" w:fill="auto"/>
            <w:vAlign w:val="center"/>
            <w:hideMark/>
          </w:tcPr>
          <w:p w14:paraId="160F754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w:t>
            </w:r>
          </w:p>
        </w:tc>
        <w:tc>
          <w:tcPr>
            <w:tcW w:w="0" w:type="auto"/>
            <w:tcBorders>
              <w:top w:val="nil"/>
              <w:left w:val="nil"/>
              <w:bottom w:val="nil"/>
              <w:right w:val="nil"/>
            </w:tcBorders>
            <w:shd w:val="clear" w:color="auto" w:fill="auto"/>
            <w:vAlign w:val="center"/>
            <w:hideMark/>
          </w:tcPr>
          <w:p w14:paraId="6A13139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923272804</w:t>
            </w:r>
          </w:p>
        </w:tc>
        <w:tc>
          <w:tcPr>
            <w:tcW w:w="0" w:type="auto"/>
            <w:tcBorders>
              <w:top w:val="nil"/>
              <w:left w:val="nil"/>
              <w:bottom w:val="nil"/>
              <w:right w:val="nil"/>
            </w:tcBorders>
            <w:shd w:val="clear" w:color="auto" w:fill="auto"/>
            <w:vAlign w:val="center"/>
            <w:hideMark/>
          </w:tcPr>
          <w:p w14:paraId="78E43A4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 Fondo Francisco José de Caldas - Fiduprevisora S.A.</w:t>
            </w:r>
          </w:p>
        </w:tc>
        <w:tc>
          <w:tcPr>
            <w:tcW w:w="0" w:type="auto"/>
            <w:tcBorders>
              <w:top w:val="nil"/>
              <w:left w:val="nil"/>
              <w:bottom w:val="nil"/>
              <w:right w:val="nil"/>
            </w:tcBorders>
            <w:shd w:val="clear" w:color="auto" w:fill="auto"/>
            <w:vAlign w:val="center"/>
            <w:hideMark/>
          </w:tcPr>
          <w:p w14:paraId="669DE5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52787D9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7377CE2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562C40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4ECA944" w14:textId="77777777" w:rsidTr="00E9214D">
        <w:trPr>
          <w:trHeight w:val="360"/>
        </w:trPr>
        <w:tc>
          <w:tcPr>
            <w:tcW w:w="0" w:type="auto"/>
            <w:tcBorders>
              <w:top w:val="nil"/>
              <w:left w:val="nil"/>
              <w:right w:val="nil"/>
            </w:tcBorders>
            <w:shd w:val="clear" w:color="auto" w:fill="auto"/>
            <w:vAlign w:val="center"/>
            <w:hideMark/>
          </w:tcPr>
          <w:p w14:paraId="4CDBE8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w:t>
            </w:r>
          </w:p>
        </w:tc>
        <w:tc>
          <w:tcPr>
            <w:tcW w:w="0" w:type="auto"/>
            <w:tcBorders>
              <w:top w:val="nil"/>
              <w:left w:val="nil"/>
              <w:right w:val="nil"/>
            </w:tcBorders>
            <w:shd w:val="clear" w:color="auto" w:fill="auto"/>
            <w:vAlign w:val="center"/>
            <w:hideMark/>
          </w:tcPr>
          <w:p w14:paraId="2B6F9C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923272869</w:t>
            </w:r>
          </w:p>
        </w:tc>
        <w:tc>
          <w:tcPr>
            <w:tcW w:w="0" w:type="auto"/>
            <w:tcBorders>
              <w:top w:val="nil"/>
              <w:left w:val="nil"/>
              <w:right w:val="nil"/>
            </w:tcBorders>
            <w:shd w:val="clear" w:color="auto" w:fill="auto"/>
            <w:vAlign w:val="center"/>
            <w:hideMark/>
          </w:tcPr>
          <w:p w14:paraId="73D94EF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 Fondo Colombia en Paz</w:t>
            </w:r>
          </w:p>
        </w:tc>
        <w:tc>
          <w:tcPr>
            <w:tcW w:w="0" w:type="auto"/>
            <w:tcBorders>
              <w:top w:val="nil"/>
              <w:left w:val="nil"/>
              <w:right w:val="nil"/>
            </w:tcBorders>
            <w:shd w:val="clear" w:color="auto" w:fill="auto"/>
            <w:vAlign w:val="center"/>
            <w:hideMark/>
          </w:tcPr>
          <w:p w14:paraId="72B8331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right w:val="nil"/>
            </w:tcBorders>
            <w:shd w:val="clear" w:color="auto" w:fill="auto"/>
            <w:vAlign w:val="center"/>
            <w:hideMark/>
          </w:tcPr>
          <w:p w14:paraId="1F8C40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right w:val="nil"/>
            </w:tcBorders>
            <w:shd w:val="clear" w:color="auto" w:fill="auto"/>
            <w:vAlign w:val="center"/>
            <w:hideMark/>
          </w:tcPr>
          <w:p w14:paraId="629E339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6A2EEA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E171AA4" w14:textId="77777777" w:rsidTr="00E9214D">
        <w:trPr>
          <w:trHeight w:val="360"/>
        </w:trPr>
        <w:tc>
          <w:tcPr>
            <w:tcW w:w="0" w:type="auto"/>
            <w:tcBorders>
              <w:top w:val="nil"/>
              <w:left w:val="nil"/>
              <w:bottom w:val="single" w:sz="4" w:space="0" w:color="5B9BD5" w:themeColor="accent1"/>
              <w:right w:val="nil"/>
            </w:tcBorders>
            <w:shd w:val="clear" w:color="auto" w:fill="auto"/>
            <w:vAlign w:val="center"/>
            <w:hideMark/>
          </w:tcPr>
          <w:p w14:paraId="262649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w:t>
            </w:r>
          </w:p>
        </w:tc>
        <w:tc>
          <w:tcPr>
            <w:tcW w:w="0" w:type="auto"/>
            <w:tcBorders>
              <w:top w:val="nil"/>
              <w:left w:val="nil"/>
              <w:bottom w:val="single" w:sz="4" w:space="0" w:color="5B9BD5" w:themeColor="accent1"/>
              <w:right w:val="nil"/>
            </w:tcBorders>
            <w:shd w:val="clear" w:color="auto" w:fill="auto"/>
            <w:vAlign w:val="center"/>
            <w:hideMark/>
          </w:tcPr>
          <w:p w14:paraId="25E65A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923273277</w:t>
            </w:r>
          </w:p>
        </w:tc>
        <w:tc>
          <w:tcPr>
            <w:tcW w:w="0" w:type="auto"/>
            <w:tcBorders>
              <w:top w:val="nil"/>
              <w:left w:val="nil"/>
              <w:bottom w:val="single" w:sz="4" w:space="0" w:color="5B9BD5" w:themeColor="accent1"/>
              <w:right w:val="nil"/>
            </w:tcBorders>
            <w:shd w:val="clear" w:color="auto" w:fill="auto"/>
            <w:vAlign w:val="center"/>
            <w:hideMark/>
          </w:tcPr>
          <w:p w14:paraId="1129DD3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 Fondo DIAN para Colombia</w:t>
            </w:r>
          </w:p>
        </w:tc>
        <w:tc>
          <w:tcPr>
            <w:tcW w:w="0" w:type="auto"/>
            <w:tcBorders>
              <w:top w:val="nil"/>
              <w:left w:val="nil"/>
              <w:bottom w:val="single" w:sz="4" w:space="0" w:color="5B9BD5" w:themeColor="accent1"/>
              <w:right w:val="nil"/>
            </w:tcBorders>
            <w:shd w:val="clear" w:color="auto" w:fill="auto"/>
            <w:vAlign w:val="center"/>
            <w:hideMark/>
          </w:tcPr>
          <w:p w14:paraId="0E18CAE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single" w:sz="4" w:space="0" w:color="5B9BD5" w:themeColor="accent1"/>
              <w:right w:val="nil"/>
            </w:tcBorders>
            <w:shd w:val="clear" w:color="auto" w:fill="auto"/>
            <w:vAlign w:val="center"/>
            <w:hideMark/>
          </w:tcPr>
          <w:p w14:paraId="682D72D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single" w:sz="4" w:space="0" w:color="5B9BD5" w:themeColor="accent1"/>
              <w:right w:val="nil"/>
            </w:tcBorders>
            <w:shd w:val="clear" w:color="auto" w:fill="auto"/>
            <w:vAlign w:val="center"/>
            <w:hideMark/>
          </w:tcPr>
          <w:p w14:paraId="329B50F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0B7CCE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59E4591" w14:textId="77777777" w:rsidTr="00E9214D">
        <w:trPr>
          <w:trHeight w:val="592"/>
        </w:trPr>
        <w:tc>
          <w:tcPr>
            <w:tcW w:w="0" w:type="auto"/>
            <w:tcBorders>
              <w:top w:val="single" w:sz="4" w:space="0" w:color="5B9BD5" w:themeColor="accent1"/>
              <w:left w:val="nil"/>
              <w:right w:val="nil"/>
            </w:tcBorders>
            <w:shd w:val="clear" w:color="auto" w:fill="auto"/>
            <w:vAlign w:val="center"/>
            <w:hideMark/>
          </w:tcPr>
          <w:p w14:paraId="6765E2F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w:t>
            </w:r>
          </w:p>
        </w:tc>
        <w:tc>
          <w:tcPr>
            <w:tcW w:w="0" w:type="auto"/>
            <w:tcBorders>
              <w:top w:val="single" w:sz="4" w:space="0" w:color="5B9BD5" w:themeColor="accent1"/>
              <w:left w:val="nil"/>
              <w:right w:val="nil"/>
            </w:tcBorders>
            <w:shd w:val="clear" w:color="auto" w:fill="auto"/>
            <w:vAlign w:val="center"/>
            <w:hideMark/>
          </w:tcPr>
          <w:p w14:paraId="4ABFF7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923272737</w:t>
            </w:r>
          </w:p>
        </w:tc>
        <w:tc>
          <w:tcPr>
            <w:tcW w:w="0" w:type="auto"/>
            <w:tcBorders>
              <w:top w:val="single" w:sz="4" w:space="0" w:color="5B9BD5" w:themeColor="accent1"/>
              <w:left w:val="nil"/>
              <w:right w:val="nil"/>
            </w:tcBorders>
            <w:shd w:val="clear" w:color="auto" w:fill="auto"/>
            <w:vAlign w:val="center"/>
            <w:hideMark/>
          </w:tcPr>
          <w:p w14:paraId="418567B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PAP Consorcio Fondo Atención en Salud PPL - Fiduprevisora S.A.</w:t>
            </w:r>
          </w:p>
        </w:tc>
        <w:tc>
          <w:tcPr>
            <w:tcW w:w="0" w:type="auto"/>
            <w:tcBorders>
              <w:top w:val="single" w:sz="4" w:space="0" w:color="5B9BD5" w:themeColor="accent1"/>
              <w:left w:val="nil"/>
              <w:right w:val="nil"/>
            </w:tcBorders>
            <w:shd w:val="clear" w:color="auto" w:fill="auto"/>
            <w:vAlign w:val="center"/>
            <w:hideMark/>
          </w:tcPr>
          <w:p w14:paraId="35E9EA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right w:val="nil"/>
            </w:tcBorders>
            <w:shd w:val="clear" w:color="auto" w:fill="auto"/>
            <w:vAlign w:val="center"/>
            <w:hideMark/>
          </w:tcPr>
          <w:p w14:paraId="69CB4C6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right w:val="nil"/>
            </w:tcBorders>
            <w:shd w:val="clear" w:color="auto" w:fill="auto"/>
            <w:vAlign w:val="center"/>
            <w:hideMark/>
          </w:tcPr>
          <w:p w14:paraId="373EA7AB"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right w:val="nil"/>
            </w:tcBorders>
            <w:shd w:val="clear" w:color="auto" w:fill="auto"/>
            <w:vAlign w:val="center"/>
            <w:hideMark/>
          </w:tcPr>
          <w:p w14:paraId="79B310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26CE93D" w14:textId="77777777" w:rsidTr="00E9214D">
        <w:trPr>
          <w:trHeight w:val="765"/>
        </w:trPr>
        <w:tc>
          <w:tcPr>
            <w:tcW w:w="0" w:type="auto"/>
            <w:tcBorders>
              <w:left w:val="nil"/>
              <w:bottom w:val="nil"/>
              <w:right w:val="nil"/>
            </w:tcBorders>
            <w:shd w:val="clear" w:color="auto" w:fill="auto"/>
            <w:vAlign w:val="center"/>
            <w:hideMark/>
          </w:tcPr>
          <w:p w14:paraId="03DFBF4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w:t>
            </w:r>
          </w:p>
        </w:tc>
        <w:tc>
          <w:tcPr>
            <w:tcW w:w="0" w:type="auto"/>
            <w:tcBorders>
              <w:left w:val="nil"/>
              <w:bottom w:val="nil"/>
              <w:right w:val="nil"/>
            </w:tcBorders>
            <w:shd w:val="clear" w:color="auto" w:fill="auto"/>
            <w:vAlign w:val="center"/>
            <w:hideMark/>
          </w:tcPr>
          <w:p w14:paraId="39BA5E2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923273344</w:t>
            </w:r>
          </w:p>
        </w:tc>
        <w:tc>
          <w:tcPr>
            <w:tcW w:w="0" w:type="auto"/>
            <w:tcBorders>
              <w:left w:val="nil"/>
              <w:bottom w:val="nil"/>
              <w:right w:val="nil"/>
            </w:tcBorders>
            <w:shd w:val="clear" w:color="auto" w:fill="auto"/>
            <w:vAlign w:val="center"/>
            <w:hideMark/>
          </w:tcPr>
          <w:p w14:paraId="3DBA3FE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del Departamento Administrativo de la Presidencia de la República - S.A.E. S.A.S.</w:t>
            </w:r>
          </w:p>
        </w:tc>
        <w:tc>
          <w:tcPr>
            <w:tcW w:w="0" w:type="auto"/>
            <w:tcBorders>
              <w:left w:val="nil"/>
              <w:bottom w:val="nil"/>
              <w:right w:val="nil"/>
            </w:tcBorders>
            <w:shd w:val="clear" w:color="auto" w:fill="auto"/>
            <w:vAlign w:val="center"/>
            <w:hideMark/>
          </w:tcPr>
          <w:p w14:paraId="2D325C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left w:val="nil"/>
              <w:bottom w:val="nil"/>
              <w:right w:val="nil"/>
            </w:tcBorders>
            <w:shd w:val="clear" w:color="auto" w:fill="auto"/>
            <w:vAlign w:val="center"/>
            <w:hideMark/>
          </w:tcPr>
          <w:p w14:paraId="0023F2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left w:val="nil"/>
              <w:bottom w:val="nil"/>
              <w:right w:val="nil"/>
            </w:tcBorders>
            <w:shd w:val="clear" w:color="auto" w:fill="auto"/>
            <w:vAlign w:val="center"/>
            <w:hideMark/>
          </w:tcPr>
          <w:p w14:paraId="7E170805"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left w:val="nil"/>
              <w:bottom w:val="nil"/>
              <w:right w:val="nil"/>
            </w:tcBorders>
            <w:shd w:val="clear" w:color="auto" w:fill="auto"/>
            <w:vAlign w:val="center"/>
            <w:hideMark/>
          </w:tcPr>
          <w:p w14:paraId="549BA7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A4F794A" w14:textId="77777777" w:rsidTr="00E9214D">
        <w:trPr>
          <w:trHeight w:val="360"/>
        </w:trPr>
        <w:tc>
          <w:tcPr>
            <w:tcW w:w="0" w:type="auto"/>
            <w:tcBorders>
              <w:top w:val="nil"/>
              <w:left w:val="nil"/>
              <w:bottom w:val="nil"/>
              <w:right w:val="nil"/>
            </w:tcBorders>
            <w:shd w:val="clear" w:color="auto" w:fill="auto"/>
            <w:vAlign w:val="center"/>
            <w:hideMark/>
          </w:tcPr>
          <w:p w14:paraId="573CCD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w:t>
            </w:r>
          </w:p>
        </w:tc>
        <w:tc>
          <w:tcPr>
            <w:tcW w:w="0" w:type="auto"/>
            <w:tcBorders>
              <w:top w:val="nil"/>
              <w:left w:val="nil"/>
              <w:bottom w:val="nil"/>
              <w:right w:val="nil"/>
            </w:tcBorders>
            <w:shd w:val="clear" w:color="auto" w:fill="auto"/>
            <w:vAlign w:val="center"/>
            <w:hideMark/>
          </w:tcPr>
          <w:p w14:paraId="52B51E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923273528</w:t>
            </w:r>
          </w:p>
        </w:tc>
        <w:tc>
          <w:tcPr>
            <w:tcW w:w="0" w:type="auto"/>
            <w:tcBorders>
              <w:top w:val="nil"/>
              <w:left w:val="nil"/>
              <w:bottom w:val="nil"/>
              <w:right w:val="nil"/>
            </w:tcBorders>
            <w:shd w:val="clear" w:color="auto" w:fill="auto"/>
            <w:vAlign w:val="center"/>
            <w:hideMark/>
          </w:tcPr>
          <w:p w14:paraId="09628B3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FENOGE</w:t>
            </w:r>
          </w:p>
        </w:tc>
        <w:tc>
          <w:tcPr>
            <w:tcW w:w="0" w:type="auto"/>
            <w:tcBorders>
              <w:top w:val="nil"/>
              <w:left w:val="nil"/>
              <w:bottom w:val="nil"/>
              <w:right w:val="nil"/>
            </w:tcBorders>
            <w:shd w:val="clear" w:color="auto" w:fill="auto"/>
            <w:vAlign w:val="center"/>
            <w:hideMark/>
          </w:tcPr>
          <w:p w14:paraId="2483EECA"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746C70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7F169D64"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21A10BD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C5AC5D1" w14:textId="77777777" w:rsidTr="00E9214D">
        <w:trPr>
          <w:trHeight w:val="1020"/>
        </w:trPr>
        <w:tc>
          <w:tcPr>
            <w:tcW w:w="0" w:type="auto"/>
            <w:tcBorders>
              <w:top w:val="nil"/>
              <w:left w:val="nil"/>
              <w:bottom w:val="nil"/>
              <w:right w:val="nil"/>
            </w:tcBorders>
            <w:shd w:val="clear" w:color="auto" w:fill="auto"/>
            <w:vAlign w:val="center"/>
            <w:hideMark/>
          </w:tcPr>
          <w:p w14:paraId="15ECEB5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w:t>
            </w:r>
          </w:p>
        </w:tc>
        <w:tc>
          <w:tcPr>
            <w:tcW w:w="0" w:type="auto"/>
            <w:tcBorders>
              <w:top w:val="nil"/>
              <w:left w:val="nil"/>
              <w:bottom w:val="nil"/>
              <w:right w:val="nil"/>
            </w:tcBorders>
            <w:shd w:val="clear" w:color="auto" w:fill="auto"/>
            <w:vAlign w:val="center"/>
            <w:hideMark/>
          </w:tcPr>
          <w:p w14:paraId="3D0D52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923273276</w:t>
            </w:r>
          </w:p>
        </w:tc>
        <w:tc>
          <w:tcPr>
            <w:tcW w:w="0" w:type="auto"/>
            <w:tcBorders>
              <w:top w:val="nil"/>
              <w:left w:val="nil"/>
              <w:bottom w:val="nil"/>
              <w:right w:val="nil"/>
            </w:tcBorders>
            <w:shd w:val="clear" w:color="auto" w:fill="auto"/>
            <w:vAlign w:val="center"/>
            <w:hideMark/>
          </w:tcPr>
          <w:p w14:paraId="431685E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Fondo Nacional del Pasivo Pensional y Prestacional de la Electrificadora del Caribe S.A. E.S.P. - FONECA</w:t>
            </w:r>
          </w:p>
        </w:tc>
        <w:tc>
          <w:tcPr>
            <w:tcW w:w="0" w:type="auto"/>
            <w:tcBorders>
              <w:top w:val="nil"/>
              <w:left w:val="nil"/>
              <w:bottom w:val="nil"/>
              <w:right w:val="nil"/>
            </w:tcBorders>
            <w:shd w:val="clear" w:color="auto" w:fill="auto"/>
            <w:vAlign w:val="center"/>
            <w:hideMark/>
          </w:tcPr>
          <w:p w14:paraId="521CBF6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33E8626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75141741"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ECD12E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B0728A1" w14:textId="77777777" w:rsidTr="00E9214D">
        <w:trPr>
          <w:trHeight w:val="360"/>
        </w:trPr>
        <w:tc>
          <w:tcPr>
            <w:tcW w:w="0" w:type="auto"/>
            <w:tcBorders>
              <w:top w:val="nil"/>
              <w:left w:val="nil"/>
              <w:bottom w:val="nil"/>
              <w:right w:val="nil"/>
            </w:tcBorders>
            <w:shd w:val="clear" w:color="auto" w:fill="auto"/>
            <w:vAlign w:val="center"/>
            <w:hideMark/>
          </w:tcPr>
          <w:p w14:paraId="0163A89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51</w:t>
            </w:r>
          </w:p>
        </w:tc>
        <w:tc>
          <w:tcPr>
            <w:tcW w:w="0" w:type="auto"/>
            <w:tcBorders>
              <w:top w:val="nil"/>
              <w:left w:val="nil"/>
              <w:bottom w:val="nil"/>
              <w:right w:val="nil"/>
            </w:tcBorders>
            <w:shd w:val="clear" w:color="auto" w:fill="auto"/>
            <w:vAlign w:val="center"/>
            <w:hideMark/>
          </w:tcPr>
          <w:p w14:paraId="67483F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923272105</w:t>
            </w:r>
          </w:p>
        </w:tc>
        <w:tc>
          <w:tcPr>
            <w:tcW w:w="0" w:type="auto"/>
            <w:tcBorders>
              <w:top w:val="nil"/>
              <w:left w:val="nil"/>
              <w:bottom w:val="nil"/>
              <w:right w:val="nil"/>
            </w:tcBorders>
            <w:shd w:val="clear" w:color="auto" w:fill="auto"/>
            <w:vAlign w:val="center"/>
            <w:hideMark/>
          </w:tcPr>
          <w:p w14:paraId="59BF322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Administradora Colombiana de Pensiones</w:t>
            </w:r>
          </w:p>
        </w:tc>
        <w:tc>
          <w:tcPr>
            <w:tcW w:w="0" w:type="auto"/>
            <w:tcBorders>
              <w:top w:val="nil"/>
              <w:left w:val="nil"/>
              <w:bottom w:val="nil"/>
              <w:right w:val="nil"/>
            </w:tcBorders>
            <w:shd w:val="clear" w:color="auto" w:fill="auto"/>
            <w:vAlign w:val="center"/>
            <w:hideMark/>
          </w:tcPr>
          <w:p w14:paraId="16F4D05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48E9C4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4B2AA1E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D91BC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86F52F7" w14:textId="77777777" w:rsidTr="00E9214D">
        <w:trPr>
          <w:trHeight w:val="360"/>
        </w:trPr>
        <w:tc>
          <w:tcPr>
            <w:tcW w:w="0" w:type="auto"/>
            <w:tcBorders>
              <w:top w:val="nil"/>
              <w:left w:val="nil"/>
              <w:bottom w:val="nil"/>
              <w:right w:val="nil"/>
            </w:tcBorders>
            <w:shd w:val="clear" w:color="auto" w:fill="auto"/>
            <w:vAlign w:val="center"/>
            <w:hideMark/>
          </w:tcPr>
          <w:p w14:paraId="7CAE60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52</w:t>
            </w:r>
          </w:p>
        </w:tc>
        <w:tc>
          <w:tcPr>
            <w:tcW w:w="0" w:type="auto"/>
            <w:tcBorders>
              <w:top w:val="nil"/>
              <w:left w:val="nil"/>
              <w:bottom w:val="nil"/>
              <w:right w:val="nil"/>
            </w:tcBorders>
            <w:shd w:val="clear" w:color="auto" w:fill="auto"/>
            <w:vAlign w:val="center"/>
            <w:hideMark/>
          </w:tcPr>
          <w:p w14:paraId="48C2DC2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923272471</w:t>
            </w:r>
          </w:p>
        </w:tc>
        <w:tc>
          <w:tcPr>
            <w:tcW w:w="0" w:type="auto"/>
            <w:tcBorders>
              <w:top w:val="nil"/>
              <w:left w:val="nil"/>
              <w:bottom w:val="nil"/>
              <w:right w:val="nil"/>
            </w:tcBorders>
            <w:shd w:val="clear" w:color="auto" w:fill="auto"/>
            <w:vAlign w:val="center"/>
            <w:hideMark/>
          </w:tcPr>
          <w:p w14:paraId="768395F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Colpensiones - Fondo de Invalidez</w:t>
            </w:r>
          </w:p>
        </w:tc>
        <w:tc>
          <w:tcPr>
            <w:tcW w:w="0" w:type="auto"/>
            <w:tcBorders>
              <w:top w:val="nil"/>
              <w:left w:val="nil"/>
              <w:bottom w:val="nil"/>
              <w:right w:val="nil"/>
            </w:tcBorders>
            <w:shd w:val="clear" w:color="auto" w:fill="auto"/>
            <w:vAlign w:val="center"/>
            <w:hideMark/>
          </w:tcPr>
          <w:p w14:paraId="311CCC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bottom w:val="nil"/>
              <w:right w:val="nil"/>
            </w:tcBorders>
            <w:shd w:val="clear" w:color="auto" w:fill="auto"/>
            <w:vAlign w:val="center"/>
            <w:hideMark/>
          </w:tcPr>
          <w:p w14:paraId="38D06FE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2F6196D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DE43F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4EB6B27" w14:textId="77777777" w:rsidTr="00E9214D">
        <w:trPr>
          <w:trHeight w:val="360"/>
        </w:trPr>
        <w:tc>
          <w:tcPr>
            <w:tcW w:w="0" w:type="auto"/>
            <w:tcBorders>
              <w:top w:val="nil"/>
              <w:left w:val="nil"/>
              <w:right w:val="nil"/>
            </w:tcBorders>
            <w:shd w:val="clear" w:color="auto" w:fill="auto"/>
            <w:vAlign w:val="center"/>
            <w:hideMark/>
          </w:tcPr>
          <w:p w14:paraId="71CEA4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53</w:t>
            </w:r>
          </w:p>
        </w:tc>
        <w:tc>
          <w:tcPr>
            <w:tcW w:w="0" w:type="auto"/>
            <w:tcBorders>
              <w:top w:val="nil"/>
              <w:left w:val="nil"/>
              <w:right w:val="nil"/>
            </w:tcBorders>
            <w:shd w:val="clear" w:color="auto" w:fill="auto"/>
            <w:vAlign w:val="center"/>
            <w:hideMark/>
          </w:tcPr>
          <w:p w14:paraId="1F97E25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923272472</w:t>
            </w:r>
          </w:p>
        </w:tc>
        <w:tc>
          <w:tcPr>
            <w:tcW w:w="0" w:type="auto"/>
            <w:tcBorders>
              <w:top w:val="nil"/>
              <w:left w:val="nil"/>
              <w:right w:val="nil"/>
            </w:tcBorders>
            <w:shd w:val="clear" w:color="auto" w:fill="auto"/>
            <w:vAlign w:val="center"/>
            <w:hideMark/>
          </w:tcPr>
          <w:p w14:paraId="20D4049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Colpensiones - Fondo de Sobrevivientes</w:t>
            </w:r>
          </w:p>
        </w:tc>
        <w:tc>
          <w:tcPr>
            <w:tcW w:w="0" w:type="auto"/>
            <w:tcBorders>
              <w:top w:val="nil"/>
              <w:left w:val="nil"/>
              <w:right w:val="nil"/>
            </w:tcBorders>
            <w:shd w:val="clear" w:color="auto" w:fill="auto"/>
            <w:vAlign w:val="center"/>
            <w:hideMark/>
          </w:tcPr>
          <w:p w14:paraId="00C109E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right w:val="nil"/>
            </w:tcBorders>
            <w:shd w:val="clear" w:color="auto" w:fill="auto"/>
            <w:vAlign w:val="center"/>
            <w:hideMark/>
          </w:tcPr>
          <w:p w14:paraId="08A5656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right w:val="nil"/>
            </w:tcBorders>
            <w:shd w:val="clear" w:color="auto" w:fill="auto"/>
            <w:vAlign w:val="center"/>
            <w:hideMark/>
          </w:tcPr>
          <w:p w14:paraId="4C2F86F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5658BA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56FAFBD" w14:textId="77777777" w:rsidTr="00E9214D">
        <w:trPr>
          <w:trHeight w:val="360"/>
        </w:trPr>
        <w:tc>
          <w:tcPr>
            <w:tcW w:w="0" w:type="auto"/>
            <w:tcBorders>
              <w:top w:val="nil"/>
              <w:left w:val="nil"/>
              <w:right w:val="nil"/>
            </w:tcBorders>
            <w:shd w:val="clear" w:color="auto" w:fill="auto"/>
            <w:vAlign w:val="center"/>
            <w:hideMark/>
          </w:tcPr>
          <w:p w14:paraId="767A74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54</w:t>
            </w:r>
          </w:p>
        </w:tc>
        <w:tc>
          <w:tcPr>
            <w:tcW w:w="0" w:type="auto"/>
            <w:tcBorders>
              <w:top w:val="nil"/>
              <w:left w:val="nil"/>
              <w:right w:val="nil"/>
            </w:tcBorders>
            <w:shd w:val="clear" w:color="auto" w:fill="auto"/>
            <w:vAlign w:val="center"/>
            <w:hideMark/>
          </w:tcPr>
          <w:p w14:paraId="52E6BBC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923272470</w:t>
            </w:r>
          </w:p>
        </w:tc>
        <w:tc>
          <w:tcPr>
            <w:tcW w:w="0" w:type="auto"/>
            <w:tcBorders>
              <w:top w:val="nil"/>
              <w:left w:val="nil"/>
              <w:right w:val="nil"/>
            </w:tcBorders>
            <w:shd w:val="clear" w:color="auto" w:fill="auto"/>
            <w:vAlign w:val="center"/>
            <w:hideMark/>
          </w:tcPr>
          <w:p w14:paraId="78BE2E5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Colpensiones - Fondo de Vejez</w:t>
            </w:r>
          </w:p>
        </w:tc>
        <w:tc>
          <w:tcPr>
            <w:tcW w:w="0" w:type="auto"/>
            <w:tcBorders>
              <w:top w:val="nil"/>
              <w:left w:val="nil"/>
              <w:right w:val="nil"/>
            </w:tcBorders>
            <w:shd w:val="clear" w:color="auto" w:fill="auto"/>
            <w:vAlign w:val="center"/>
            <w:hideMark/>
          </w:tcPr>
          <w:p w14:paraId="330474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right w:val="nil"/>
            </w:tcBorders>
            <w:shd w:val="clear" w:color="auto" w:fill="auto"/>
            <w:vAlign w:val="center"/>
            <w:hideMark/>
          </w:tcPr>
          <w:p w14:paraId="4D01DB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right w:val="nil"/>
            </w:tcBorders>
            <w:shd w:val="clear" w:color="auto" w:fill="auto"/>
            <w:vAlign w:val="center"/>
            <w:hideMark/>
          </w:tcPr>
          <w:p w14:paraId="5B4DAC9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DE2EB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7933017" w14:textId="77777777" w:rsidTr="00E9214D">
        <w:trPr>
          <w:trHeight w:val="510"/>
        </w:trPr>
        <w:tc>
          <w:tcPr>
            <w:tcW w:w="0" w:type="auto"/>
            <w:tcBorders>
              <w:left w:val="nil"/>
              <w:bottom w:val="nil"/>
              <w:right w:val="nil"/>
            </w:tcBorders>
            <w:shd w:val="clear" w:color="auto" w:fill="auto"/>
            <w:vAlign w:val="center"/>
            <w:hideMark/>
          </w:tcPr>
          <w:p w14:paraId="78B59D0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55</w:t>
            </w:r>
          </w:p>
        </w:tc>
        <w:tc>
          <w:tcPr>
            <w:tcW w:w="0" w:type="auto"/>
            <w:tcBorders>
              <w:left w:val="nil"/>
              <w:bottom w:val="nil"/>
              <w:right w:val="nil"/>
            </w:tcBorders>
            <w:shd w:val="clear" w:color="auto" w:fill="auto"/>
            <w:vAlign w:val="center"/>
            <w:hideMark/>
          </w:tcPr>
          <w:p w14:paraId="6A561E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826508000</w:t>
            </w:r>
          </w:p>
        </w:tc>
        <w:tc>
          <w:tcPr>
            <w:tcW w:w="0" w:type="auto"/>
            <w:tcBorders>
              <w:left w:val="nil"/>
              <w:bottom w:val="nil"/>
              <w:right w:val="nil"/>
            </w:tcBorders>
            <w:shd w:val="clear" w:color="auto" w:fill="auto"/>
            <w:vAlign w:val="center"/>
            <w:hideMark/>
          </w:tcPr>
          <w:p w14:paraId="04E322D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Atlántico</w:t>
            </w:r>
          </w:p>
        </w:tc>
        <w:tc>
          <w:tcPr>
            <w:tcW w:w="0" w:type="auto"/>
            <w:tcBorders>
              <w:left w:val="nil"/>
              <w:bottom w:val="nil"/>
              <w:right w:val="nil"/>
            </w:tcBorders>
            <w:shd w:val="clear" w:color="auto" w:fill="auto"/>
            <w:vAlign w:val="center"/>
            <w:hideMark/>
          </w:tcPr>
          <w:p w14:paraId="18BB9B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left w:val="nil"/>
              <w:bottom w:val="nil"/>
              <w:right w:val="nil"/>
            </w:tcBorders>
            <w:shd w:val="clear" w:color="auto" w:fill="auto"/>
            <w:vAlign w:val="center"/>
            <w:hideMark/>
          </w:tcPr>
          <w:p w14:paraId="704BFC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left w:val="nil"/>
              <w:bottom w:val="nil"/>
              <w:right w:val="nil"/>
            </w:tcBorders>
            <w:shd w:val="clear" w:color="auto" w:fill="auto"/>
            <w:vAlign w:val="center"/>
            <w:hideMark/>
          </w:tcPr>
          <w:p w14:paraId="2E18A5F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02A323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FCB4673" w14:textId="77777777" w:rsidTr="00E9214D">
        <w:trPr>
          <w:trHeight w:val="360"/>
        </w:trPr>
        <w:tc>
          <w:tcPr>
            <w:tcW w:w="0" w:type="auto"/>
            <w:tcBorders>
              <w:top w:val="nil"/>
              <w:left w:val="nil"/>
              <w:bottom w:val="nil"/>
              <w:right w:val="nil"/>
            </w:tcBorders>
            <w:shd w:val="clear" w:color="auto" w:fill="auto"/>
            <w:vAlign w:val="center"/>
            <w:hideMark/>
          </w:tcPr>
          <w:p w14:paraId="74A8C9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56</w:t>
            </w:r>
          </w:p>
        </w:tc>
        <w:tc>
          <w:tcPr>
            <w:tcW w:w="0" w:type="auto"/>
            <w:tcBorders>
              <w:top w:val="nil"/>
              <w:left w:val="nil"/>
              <w:bottom w:val="nil"/>
              <w:right w:val="nil"/>
            </w:tcBorders>
            <w:shd w:val="clear" w:color="auto" w:fill="auto"/>
            <w:vAlign w:val="center"/>
            <w:hideMark/>
          </w:tcPr>
          <w:p w14:paraId="0A3CDC5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25120000</w:t>
            </w:r>
          </w:p>
        </w:tc>
        <w:tc>
          <w:tcPr>
            <w:tcW w:w="0" w:type="auto"/>
            <w:tcBorders>
              <w:top w:val="nil"/>
              <w:left w:val="nil"/>
              <w:bottom w:val="nil"/>
              <w:right w:val="nil"/>
            </w:tcBorders>
            <w:shd w:val="clear" w:color="auto" w:fill="auto"/>
            <w:vAlign w:val="center"/>
            <w:hideMark/>
          </w:tcPr>
          <w:p w14:paraId="5BDDAB7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Cesar</w:t>
            </w:r>
          </w:p>
        </w:tc>
        <w:tc>
          <w:tcPr>
            <w:tcW w:w="0" w:type="auto"/>
            <w:tcBorders>
              <w:top w:val="nil"/>
              <w:left w:val="nil"/>
              <w:bottom w:val="nil"/>
              <w:right w:val="nil"/>
            </w:tcBorders>
            <w:shd w:val="clear" w:color="auto" w:fill="auto"/>
            <w:vAlign w:val="center"/>
            <w:hideMark/>
          </w:tcPr>
          <w:p w14:paraId="6208582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752B0B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0F72F781"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88DB7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D738426" w14:textId="77777777" w:rsidTr="00E9214D">
        <w:trPr>
          <w:trHeight w:val="360"/>
        </w:trPr>
        <w:tc>
          <w:tcPr>
            <w:tcW w:w="0" w:type="auto"/>
            <w:tcBorders>
              <w:top w:val="nil"/>
              <w:left w:val="nil"/>
              <w:bottom w:val="nil"/>
              <w:right w:val="nil"/>
            </w:tcBorders>
            <w:shd w:val="clear" w:color="auto" w:fill="auto"/>
            <w:vAlign w:val="center"/>
            <w:hideMark/>
          </w:tcPr>
          <w:p w14:paraId="345AA0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57</w:t>
            </w:r>
          </w:p>
        </w:tc>
        <w:tc>
          <w:tcPr>
            <w:tcW w:w="0" w:type="auto"/>
            <w:tcBorders>
              <w:top w:val="nil"/>
              <w:left w:val="nil"/>
              <w:bottom w:val="nil"/>
              <w:right w:val="nil"/>
            </w:tcBorders>
            <w:shd w:val="clear" w:color="auto" w:fill="auto"/>
            <w:vAlign w:val="center"/>
            <w:hideMark/>
          </w:tcPr>
          <w:p w14:paraId="13C224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923272460</w:t>
            </w:r>
          </w:p>
        </w:tc>
        <w:tc>
          <w:tcPr>
            <w:tcW w:w="0" w:type="auto"/>
            <w:tcBorders>
              <w:top w:val="nil"/>
              <w:left w:val="nil"/>
              <w:bottom w:val="nil"/>
              <w:right w:val="nil"/>
            </w:tcBorders>
            <w:shd w:val="clear" w:color="auto" w:fill="auto"/>
            <w:vAlign w:val="center"/>
            <w:hideMark/>
          </w:tcPr>
          <w:p w14:paraId="1A086C0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Nacional de Minería</w:t>
            </w:r>
          </w:p>
        </w:tc>
        <w:tc>
          <w:tcPr>
            <w:tcW w:w="0" w:type="auto"/>
            <w:tcBorders>
              <w:top w:val="nil"/>
              <w:left w:val="nil"/>
              <w:bottom w:val="nil"/>
              <w:right w:val="nil"/>
            </w:tcBorders>
            <w:shd w:val="clear" w:color="auto" w:fill="auto"/>
            <w:vAlign w:val="center"/>
            <w:hideMark/>
          </w:tcPr>
          <w:p w14:paraId="5025550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433C03D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706C83E8"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E0D409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A5A31D4" w14:textId="77777777" w:rsidTr="00E9214D">
        <w:trPr>
          <w:trHeight w:val="810"/>
        </w:trPr>
        <w:tc>
          <w:tcPr>
            <w:tcW w:w="0" w:type="auto"/>
            <w:tcBorders>
              <w:top w:val="nil"/>
              <w:left w:val="nil"/>
              <w:bottom w:val="nil"/>
              <w:right w:val="nil"/>
            </w:tcBorders>
            <w:shd w:val="clear" w:color="auto" w:fill="auto"/>
            <w:vAlign w:val="center"/>
            <w:hideMark/>
          </w:tcPr>
          <w:p w14:paraId="43A16E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58</w:t>
            </w:r>
          </w:p>
        </w:tc>
        <w:tc>
          <w:tcPr>
            <w:tcW w:w="0" w:type="auto"/>
            <w:tcBorders>
              <w:top w:val="nil"/>
              <w:left w:val="nil"/>
              <w:bottom w:val="nil"/>
              <w:right w:val="nil"/>
            </w:tcBorders>
            <w:shd w:val="clear" w:color="auto" w:fill="auto"/>
            <w:vAlign w:val="center"/>
            <w:hideMark/>
          </w:tcPr>
          <w:p w14:paraId="23186C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923273154</w:t>
            </w:r>
          </w:p>
        </w:tc>
        <w:tc>
          <w:tcPr>
            <w:tcW w:w="0" w:type="auto"/>
            <w:tcBorders>
              <w:top w:val="nil"/>
              <w:left w:val="nil"/>
              <w:bottom w:val="nil"/>
              <w:right w:val="nil"/>
            </w:tcBorders>
            <w:shd w:val="clear" w:color="auto" w:fill="auto"/>
            <w:vAlign w:val="center"/>
            <w:hideMark/>
          </w:tcPr>
          <w:p w14:paraId="7AFCDD7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Alianza Colombiana de Instituciones Públicas de Educación Superior - RED SUMMA</w:t>
            </w:r>
          </w:p>
        </w:tc>
        <w:tc>
          <w:tcPr>
            <w:tcW w:w="0" w:type="auto"/>
            <w:tcBorders>
              <w:top w:val="nil"/>
              <w:left w:val="nil"/>
              <w:bottom w:val="nil"/>
              <w:right w:val="nil"/>
            </w:tcBorders>
            <w:shd w:val="clear" w:color="auto" w:fill="auto"/>
            <w:vAlign w:val="center"/>
            <w:hideMark/>
          </w:tcPr>
          <w:p w14:paraId="51C8E3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22C83F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774B530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FBE15E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9447986" w14:textId="77777777" w:rsidTr="00E9214D">
        <w:trPr>
          <w:trHeight w:val="510"/>
        </w:trPr>
        <w:tc>
          <w:tcPr>
            <w:tcW w:w="0" w:type="auto"/>
            <w:tcBorders>
              <w:top w:val="nil"/>
              <w:left w:val="nil"/>
              <w:bottom w:val="nil"/>
              <w:right w:val="nil"/>
            </w:tcBorders>
            <w:shd w:val="clear" w:color="auto" w:fill="auto"/>
            <w:vAlign w:val="center"/>
            <w:hideMark/>
          </w:tcPr>
          <w:p w14:paraId="51366A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59</w:t>
            </w:r>
          </w:p>
        </w:tc>
        <w:tc>
          <w:tcPr>
            <w:tcW w:w="0" w:type="auto"/>
            <w:tcBorders>
              <w:top w:val="nil"/>
              <w:left w:val="nil"/>
              <w:bottom w:val="nil"/>
              <w:right w:val="nil"/>
            </w:tcBorders>
            <w:shd w:val="clear" w:color="auto" w:fill="auto"/>
            <w:vAlign w:val="center"/>
            <w:hideMark/>
          </w:tcPr>
          <w:p w14:paraId="2FA964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20900000</w:t>
            </w:r>
          </w:p>
        </w:tc>
        <w:tc>
          <w:tcPr>
            <w:tcW w:w="0" w:type="auto"/>
            <w:tcBorders>
              <w:top w:val="nil"/>
              <w:left w:val="nil"/>
              <w:bottom w:val="nil"/>
              <w:right w:val="nil"/>
            </w:tcBorders>
            <w:shd w:val="clear" w:color="auto" w:fill="auto"/>
            <w:vAlign w:val="center"/>
            <w:hideMark/>
          </w:tcPr>
          <w:p w14:paraId="1074B67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Cundinamarca</w:t>
            </w:r>
          </w:p>
        </w:tc>
        <w:tc>
          <w:tcPr>
            <w:tcW w:w="0" w:type="auto"/>
            <w:tcBorders>
              <w:top w:val="nil"/>
              <w:left w:val="nil"/>
              <w:bottom w:val="nil"/>
              <w:right w:val="nil"/>
            </w:tcBorders>
            <w:shd w:val="clear" w:color="auto" w:fill="auto"/>
            <w:vAlign w:val="center"/>
            <w:hideMark/>
          </w:tcPr>
          <w:p w14:paraId="6888BBD5" w14:textId="77777777" w:rsidR="00E9214D" w:rsidRPr="0028745F" w:rsidRDefault="00E9214D" w:rsidP="00E9214D">
            <w:pPr>
              <w:jc w:val="center"/>
              <w:rPr>
                <w:rFonts w:cs="Calibri"/>
                <w:lang w:val="es-CO" w:eastAsia="es-CO"/>
              </w:rPr>
            </w:pPr>
            <w:r w:rsidRPr="0028745F">
              <w:rPr>
                <w:rFonts w:cs="Calibri"/>
                <w:lang w:val="es-CO" w:eastAsia="es-CO"/>
              </w:rPr>
              <w:t>4,87</w:t>
            </w:r>
          </w:p>
        </w:tc>
        <w:tc>
          <w:tcPr>
            <w:tcW w:w="0" w:type="auto"/>
            <w:tcBorders>
              <w:top w:val="nil"/>
              <w:left w:val="nil"/>
              <w:bottom w:val="nil"/>
              <w:right w:val="nil"/>
            </w:tcBorders>
            <w:shd w:val="clear" w:color="auto" w:fill="auto"/>
            <w:vAlign w:val="center"/>
            <w:hideMark/>
          </w:tcPr>
          <w:p w14:paraId="609ADAF4" w14:textId="77777777" w:rsidR="00E9214D" w:rsidRPr="0028745F" w:rsidRDefault="00E9214D" w:rsidP="00E9214D">
            <w:pPr>
              <w:jc w:val="center"/>
              <w:rPr>
                <w:rFonts w:cs="Calibri"/>
                <w:lang w:val="es-CO" w:eastAsia="es-CO"/>
              </w:rPr>
            </w:pPr>
            <w:r w:rsidRPr="0028745F">
              <w:rPr>
                <w:rFonts w:cs="Calibri"/>
                <w:lang w:val="es-CO" w:eastAsia="es-CO"/>
              </w:rPr>
              <w:t>4,93</w:t>
            </w:r>
          </w:p>
        </w:tc>
        <w:tc>
          <w:tcPr>
            <w:tcW w:w="0" w:type="auto"/>
            <w:tcBorders>
              <w:top w:val="nil"/>
              <w:left w:val="nil"/>
              <w:bottom w:val="nil"/>
              <w:right w:val="nil"/>
            </w:tcBorders>
            <w:shd w:val="clear" w:color="auto" w:fill="auto"/>
            <w:vAlign w:val="center"/>
            <w:hideMark/>
          </w:tcPr>
          <w:p w14:paraId="2FCEB72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8553E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33C46C1" w14:textId="77777777" w:rsidTr="00E9214D">
        <w:trPr>
          <w:trHeight w:val="360"/>
        </w:trPr>
        <w:tc>
          <w:tcPr>
            <w:tcW w:w="0" w:type="auto"/>
            <w:tcBorders>
              <w:top w:val="nil"/>
              <w:left w:val="nil"/>
              <w:bottom w:val="nil"/>
              <w:right w:val="nil"/>
            </w:tcBorders>
            <w:shd w:val="clear" w:color="auto" w:fill="auto"/>
            <w:vAlign w:val="center"/>
            <w:hideMark/>
          </w:tcPr>
          <w:p w14:paraId="02F6EA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60</w:t>
            </w:r>
          </w:p>
        </w:tc>
        <w:tc>
          <w:tcPr>
            <w:tcW w:w="0" w:type="auto"/>
            <w:tcBorders>
              <w:top w:val="nil"/>
              <w:left w:val="nil"/>
              <w:bottom w:val="nil"/>
              <w:right w:val="nil"/>
            </w:tcBorders>
            <w:shd w:val="clear" w:color="auto" w:fill="auto"/>
            <w:vAlign w:val="center"/>
            <w:hideMark/>
          </w:tcPr>
          <w:p w14:paraId="55830B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826270000</w:t>
            </w:r>
          </w:p>
        </w:tc>
        <w:tc>
          <w:tcPr>
            <w:tcW w:w="0" w:type="auto"/>
            <w:tcBorders>
              <w:top w:val="nil"/>
              <w:left w:val="nil"/>
              <w:bottom w:val="nil"/>
              <w:right w:val="nil"/>
            </w:tcBorders>
            <w:shd w:val="clear" w:color="auto" w:fill="auto"/>
            <w:vAlign w:val="center"/>
            <w:hideMark/>
          </w:tcPr>
          <w:p w14:paraId="1F5C319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Sucre</w:t>
            </w:r>
          </w:p>
        </w:tc>
        <w:tc>
          <w:tcPr>
            <w:tcW w:w="0" w:type="auto"/>
            <w:tcBorders>
              <w:top w:val="nil"/>
              <w:left w:val="nil"/>
              <w:bottom w:val="nil"/>
              <w:right w:val="nil"/>
            </w:tcBorders>
            <w:shd w:val="clear" w:color="auto" w:fill="auto"/>
            <w:vAlign w:val="center"/>
            <w:hideMark/>
          </w:tcPr>
          <w:p w14:paraId="2EE68E4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5DEBE96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3E66823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D9F4C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B60CD55" w14:textId="77777777" w:rsidTr="00E9214D">
        <w:trPr>
          <w:trHeight w:val="360"/>
        </w:trPr>
        <w:tc>
          <w:tcPr>
            <w:tcW w:w="0" w:type="auto"/>
            <w:tcBorders>
              <w:top w:val="nil"/>
              <w:left w:val="nil"/>
              <w:bottom w:val="nil"/>
              <w:right w:val="nil"/>
            </w:tcBorders>
            <w:shd w:val="clear" w:color="auto" w:fill="auto"/>
            <w:vAlign w:val="center"/>
            <w:hideMark/>
          </w:tcPr>
          <w:p w14:paraId="1A7333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61</w:t>
            </w:r>
          </w:p>
        </w:tc>
        <w:tc>
          <w:tcPr>
            <w:tcW w:w="0" w:type="auto"/>
            <w:tcBorders>
              <w:top w:val="nil"/>
              <w:left w:val="nil"/>
              <w:bottom w:val="nil"/>
              <w:right w:val="nil"/>
            </w:tcBorders>
            <w:shd w:val="clear" w:color="auto" w:fill="auto"/>
            <w:vAlign w:val="center"/>
            <w:hideMark/>
          </w:tcPr>
          <w:p w14:paraId="5085EA5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826900000</w:t>
            </w:r>
          </w:p>
        </w:tc>
        <w:tc>
          <w:tcPr>
            <w:tcW w:w="0" w:type="auto"/>
            <w:tcBorders>
              <w:top w:val="nil"/>
              <w:left w:val="nil"/>
              <w:bottom w:val="nil"/>
              <w:right w:val="nil"/>
            </w:tcBorders>
            <w:shd w:val="clear" w:color="auto" w:fill="auto"/>
            <w:vAlign w:val="center"/>
            <w:hideMark/>
          </w:tcPr>
          <w:p w14:paraId="3C7C2C5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Guavio</w:t>
            </w:r>
          </w:p>
        </w:tc>
        <w:tc>
          <w:tcPr>
            <w:tcW w:w="0" w:type="auto"/>
            <w:tcBorders>
              <w:top w:val="nil"/>
              <w:left w:val="nil"/>
              <w:bottom w:val="nil"/>
              <w:right w:val="nil"/>
            </w:tcBorders>
            <w:shd w:val="clear" w:color="auto" w:fill="auto"/>
            <w:vAlign w:val="center"/>
            <w:hideMark/>
          </w:tcPr>
          <w:p w14:paraId="02BD5D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35C229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74D026A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06770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52C5592" w14:textId="77777777" w:rsidTr="00E9214D">
        <w:trPr>
          <w:trHeight w:val="510"/>
        </w:trPr>
        <w:tc>
          <w:tcPr>
            <w:tcW w:w="0" w:type="auto"/>
            <w:tcBorders>
              <w:top w:val="nil"/>
              <w:left w:val="nil"/>
              <w:bottom w:val="nil"/>
              <w:right w:val="nil"/>
            </w:tcBorders>
            <w:shd w:val="clear" w:color="auto" w:fill="auto"/>
            <w:vAlign w:val="center"/>
            <w:hideMark/>
          </w:tcPr>
          <w:p w14:paraId="5BB21F0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62</w:t>
            </w:r>
          </w:p>
        </w:tc>
        <w:tc>
          <w:tcPr>
            <w:tcW w:w="0" w:type="auto"/>
            <w:tcBorders>
              <w:top w:val="nil"/>
              <w:left w:val="nil"/>
              <w:bottom w:val="nil"/>
              <w:right w:val="nil"/>
            </w:tcBorders>
            <w:shd w:val="clear" w:color="auto" w:fill="auto"/>
            <w:vAlign w:val="center"/>
            <w:hideMark/>
          </w:tcPr>
          <w:p w14:paraId="5B5C3D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923273342</w:t>
            </w:r>
          </w:p>
        </w:tc>
        <w:tc>
          <w:tcPr>
            <w:tcW w:w="0" w:type="auto"/>
            <w:tcBorders>
              <w:top w:val="nil"/>
              <w:left w:val="nil"/>
              <w:bottom w:val="nil"/>
              <w:right w:val="nil"/>
            </w:tcBorders>
            <w:shd w:val="clear" w:color="auto" w:fill="auto"/>
            <w:vAlign w:val="center"/>
            <w:hideMark/>
          </w:tcPr>
          <w:p w14:paraId="7CA21E0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Fondo Nacional para el Desarrollo de la Infraestructura</w:t>
            </w:r>
          </w:p>
        </w:tc>
        <w:tc>
          <w:tcPr>
            <w:tcW w:w="0" w:type="auto"/>
            <w:tcBorders>
              <w:top w:val="nil"/>
              <w:left w:val="nil"/>
              <w:bottom w:val="nil"/>
              <w:right w:val="nil"/>
            </w:tcBorders>
            <w:shd w:val="clear" w:color="auto" w:fill="auto"/>
            <w:vAlign w:val="center"/>
            <w:hideMark/>
          </w:tcPr>
          <w:p w14:paraId="7267338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7C31CB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1D4CF35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C2010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E11FACD" w14:textId="77777777" w:rsidTr="00E9214D">
        <w:trPr>
          <w:trHeight w:val="360"/>
        </w:trPr>
        <w:tc>
          <w:tcPr>
            <w:tcW w:w="0" w:type="auto"/>
            <w:tcBorders>
              <w:top w:val="nil"/>
              <w:left w:val="nil"/>
              <w:bottom w:val="nil"/>
              <w:right w:val="nil"/>
            </w:tcBorders>
            <w:shd w:val="clear" w:color="auto" w:fill="auto"/>
            <w:vAlign w:val="center"/>
            <w:hideMark/>
          </w:tcPr>
          <w:p w14:paraId="70DBBF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63</w:t>
            </w:r>
          </w:p>
        </w:tc>
        <w:tc>
          <w:tcPr>
            <w:tcW w:w="0" w:type="auto"/>
            <w:tcBorders>
              <w:top w:val="nil"/>
              <w:left w:val="nil"/>
              <w:bottom w:val="nil"/>
              <w:right w:val="nil"/>
            </w:tcBorders>
            <w:shd w:val="clear" w:color="auto" w:fill="auto"/>
            <w:vAlign w:val="center"/>
            <w:hideMark/>
          </w:tcPr>
          <w:p w14:paraId="39615A1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923273129</w:t>
            </w:r>
          </w:p>
        </w:tc>
        <w:tc>
          <w:tcPr>
            <w:tcW w:w="0" w:type="auto"/>
            <w:tcBorders>
              <w:top w:val="nil"/>
              <w:left w:val="nil"/>
              <w:bottom w:val="nil"/>
              <w:right w:val="nil"/>
            </w:tcBorders>
            <w:shd w:val="clear" w:color="auto" w:fill="auto"/>
            <w:vAlign w:val="center"/>
            <w:hideMark/>
          </w:tcPr>
          <w:p w14:paraId="66C96CD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Alianza Pública para el Desarrollo Integral</w:t>
            </w:r>
          </w:p>
        </w:tc>
        <w:tc>
          <w:tcPr>
            <w:tcW w:w="0" w:type="auto"/>
            <w:tcBorders>
              <w:top w:val="nil"/>
              <w:left w:val="nil"/>
              <w:bottom w:val="nil"/>
              <w:right w:val="nil"/>
            </w:tcBorders>
            <w:shd w:val="clear" w:color="auto" w:fill="auto"/>
            <w:vAlign w:val="center"/>
            <w:hideMark/>
          </w:tcPr>
          <w:p w14:paraId="586110B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1ECB98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039C793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4E2DB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CC495A0" w14:textId="77777777" w:rsidTr="00E9214D">
        <w:trPr>
          <w:trHeight w:val="360"/>
        </w:trPr>
        <w:tc>
          <w:tcPr>
            <w:tcW w:w="0" w:type="auto"/>
            <w:tcBorders>
              <w:top w:val="nil"/>
              <w:left w:val="nil"/>
              <w:bottom w:val="nil"/>
              <w:right w:val="nil"/>
            </w:tcBorders>
            <w:shd w:val="clear" w:color="auto" w:fill="auto"/>
            <w:vAlign w:val="center"/>
            <w:hideMark/>
          </w:tcPr>
          <w:p w14:paraId="02CF4F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64</w:t>
            </w:r>
          </w:p>
        </w:tc>
        <w:tc>
          <w:tcPr>
            <w:tcW w:w="0" w:type="auto"/>
            <w:tcBorders>
              <w:top w:val="nil"/>
              <w:left w:val="nil"/>
              <w:bottom w:val="nil"/>
              <w:right w:val="nil"/>
            </w:tcBorders>
            <w:shd w:val="clear" w:color="auto" w:fill="auto"/>
            <w:vAlign w:val="center"/>
            <w:hideMark/>
          </w:tcPr>
          <w:p w14:paraId="662906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822500000</w:t>
            </w:r>
          </w:p>
        </w:tc>
        <w:tc>
          <w:tcPr>
            <w:tcW w:w="0" w:type="auto"/>
            <w:tcBorders>
              <w:top w:val="nil"/>
              <w:left w:val="nil"/>
              <w:bottom w:val="nil"/>
              <w:right w:val="nil"/>
            </w:tcBorders>
            <w:shd w:val="clear" w:color="auto" w:fill="auto"/>
            <w:vAlign w:val="center"/>
            <w:hideMark/>
          </w:tcPr>
          <w:p w14:paraId="4EF2621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Comisión Nacional del Servicio Civil</w:t>
            </w:r>
          </w:p>
        </w:tc>
        <w:tc>
          <w:tcPr>
            <w:tcW w:w="0" w:type="auto"/>
            <w:tcBorders>
              <w:top w:val="nil"/>
              <w:left w:val="nil"/>
              <w:bottom w:val="nil"/>
              <w:right w:val="nil"/>
            </w:tcBorders>
            <w:shd w:val="clear" w:color="auto" w:fill="auto"/>
            <w:vAlign w:val="center"/>
            <w:hideMark/>
          </w:tcPr>
          <w:p w14:paraId="43A9AF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4,32</w:t>
            </w:r>
          </w:p>
        </w:tc>
        <w:tc>
          <w:tcPr>
            <w:tcW w:w="0" w:type="auto"/>
            <w:tcBorders>
              <w:top w:val="nil"/>
              <w:left w:val="nil"/>
              <w:bottom w:val="nil"/>
              <w:right w:val="nil"/>
            </w:tcBorders>
            <w:shd w:val="clear" w:color="auto" w:fill="auto"/>
            <w:vAlign w:val="center"/>
            <w:hideMark/>
          </w:tcPr>
          <w:p w14:paraId="5FC9FBB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62CAE78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D20575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3681CD5" w14:textId="77777777" w:rsidTr="00E9214D">
        <w:trPr>
          <w:trHeight w:val="510"/>
        </w:trPr>
        <w:tc>
          <w:tcPr>
            <w:tcW w:w="0" w:type="auto"/>
            <w:tcBorders>
              <w:top w:val="nil"/>
              <w:left w:val="nil"/>
              <w:bottom w:val="nil"/>
              <w:right w:val="nil"/>
            </w:tcBorders>
            <w:shd w:val="clear" w:color="auto" w:fill="auto"/>
            <w:vAlign w:val="center"/>
            <w:hideMark/>
          </w:tcPr>
          <w:p w14:paraId="1CAD0B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65</w:t>
            </w:r>
          </w:p>
        </w:tc>
        <w:tc>
          <w:tcPr>
            <w:tcW w:w="0" w:type="auto"/>
            <w:tcBorders>
              <w:top w:val="nil"/>
              <w:left w:val="nil"/>
              <w:bottom w:val="nil"/>
              <w:right w:val="nil"/>
            </w:tcBorders>
            <w:shd w:val="clear" w:color="auto" w:fill="auto"/>
            <w:vAlign w:val="center"/>
            <w:hideMark/>
          </w:tcPr>
          <w:p w14:paraId="359432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827294000</w:t>
            </w:r>
          </w:p>
        </w:tc>
        <w:tc>
          <w:tcPr>
            <w:tcW w:w="0" w:type="auto"/>
            <w:tcBorders>
              <w:top w:val="nil"/>
              <w:left w:val="nil"/>
              <w:bottom w:val="nil"/>
              <w:right w:val="nil"/>
            </w:tcBorders>
            <w:shd w:val="clear" w:color="auto" w:fill="auto"/>
            <w:vAlign w:val="center"/>
            <w:hideMark/>
          </w:tcPr>
          <w:p w14:paraId="1175175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para el Desarrollo Sostenible del Norte y el Oriente Amazónico</w:t>
            </w:r>
          </w:p>
        </w:tc>
        <w:tc>
          <w:tcPr>
            <w:tcW w:w="0" w:type="auto"/>
            <w:tcBorders>
              <w:top w:val="nil"/>
              <w:left w:val="nil"/>
              <w:bottom w:val="nil"/>
              <w:right w:val="nil"/>
            </w:tcBorders>
            <w:shd w:val="clear" w:color="auto" w:fill="auto"/>
            <w:vAlign w:val="center"/>
            <w:hideMark/>
          </w:tcPr>
          <w:p w14:paraId="540D08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131189F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22E5C0E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6325923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6195838" w14:textId="77777777" w:rsidTr="00E9214D">
        <w:trPr>
          <w:trHeight w:val="360"/>
        </w:trPr>
        <w:tc>
          <w:tcPr>
            <w:tcW w:w="0" w:type="auto"/>
            <w:tcBorders>
              <w:top w:val="nil"/>
              <w:left w:val="nil"/>
              <w:bottom w:val="nil"/>
              <w:right w:val="nil"/>
            </w:tcBorders>
            <w:shd w:val="clear" w:color="auto" w:fill="auto"/>
            <w:vAlign w:val="center"/>
            <w:hideMark/>
          </w:tcPr>
          <w:p w14:paraId="3C26D5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66</w:t>
            </w:r>
          </w:p>
        </w:tc>
        <w:tc>
          <w:tcPr>
            <w:tcW w:w="0" w:type="auto"/>
            <w:tcBorders>
              <w:top w:val="nil"/>
              <w:left w:val="nil"/>
              <w:bottom w:val="nil"/>
              <w:right w:val="nil"/>
            </w:tcBorders>
            <w:shd w:val="clear" w:color="auto" w:fill="auto"/>
            <w:vAlign w:val="center"/>
            <w:hideMark/>
          </w:tcPr>
          <w:p w14:paraId="38E1D2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923272741</w:t>
            </w:r>
          </w:p>
        </w:tc>
        <w:tc>
          <w:tcPr>
            <w:tcW w:w="0" w:type="auto"/>
            <w:tcBorders>
              <w:top w:val="nil"/>
              <w:left w:val="nil"/>
              <w:bottom w:val="nil"/>
              <w:right w:val="nil"/>
            </w:tcBorders>
            <w:shd w:val="clear" w:color="auto" w:fill="auto"/>
            <w:vAlign w:val="center"/>
            <w:hideMark/>
          </w:tcPr>
          <w:p w14:paraId="4A547BF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de Renovación del Territorio</w:t>
            </w:r>
          </w:p>
        </w:tc>
        <w:tc>
          <w:tcPr>
            <w:tcW w:w="0" w:type="auto"/>
            <w:tcBorders>
              <w:top w:val="nil"/>
              <w:left w:val="nil"/>
              <w:bottom w:val="nil"/>
              <w:right w:val="nil"/>
            </w:tcBorders>
            <w:shd w:val="clear" w:color="auto" w:fill="auto"/>
            <w:vAlign w:val="center"/>
            <w:hideMark/>
          </w:tcPr>
          <w:p w14:paraId="2624B74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699804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bottom w:val="nil"/>
              <w:right w:val="nil"/>
            </w:tcBorders>
            <w:shd w:val="clear" w:color="auto" w:fill="auto"/>
            <w:vAlign w:val="center"/>
            <w:hideMark/>
          </w:tcPr>
          <w:p w14:paraId="08047B3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EF69E0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1CE521D" w14:textId="77777777" w:rsidTr="00E9214D">
        <w:trPr>
          <w:trHeight w:val="555"/>
        </w:trPr>
        <w:tc>
          <w:tcPr>
            <w:tcW w:w="0" w:type="auto"/>
            <w:tcBorders>
              <w:top w:val="nil"/>
              <w:left w:val="nil"/>
              <w:bottom w:val="nil"/>
              <w:right w:val="nil"/>
            </w:tcBorders>
            <w:shd w:val="clear" w:color="auto" w:fill="auto"/>
            <w:vAlign w:val="center"/>
            <w:hideMark/>
          </w:tcPr>
          <w:p w14:paraId="555A48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67</w:t>
            </w:r>
          </w:p>
        </w:tc>
        <w:tc>
          <w:tcPr>
            <w:tcW w:w="0" w:type="auto"/>
            <w:tcBorders>
              <w:top w:val="nil"/>
              <w:left w:val="nil"/>
              <w:bottom w:val="nil"/>
              <w:right w:val="nil"/>
            </w:tcBorders>
            <w:shd w:val="clear" w:color="auto" w:fill="auto"/>
            <w:vAlign w:val="center"/>
            <w:hideMark/>
          </w:tcPr>
          <w:p w14:paraId="03A93A8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29566000</w:t>
            </w:r>
          </w:p>
        </w:tc>
        <w:tc>
          <w:tcPr>
            <w:tcW w:w="0" w:type="auto"/>
            <w:tcBorders>
              <w:top w:val="nil"/>
              <w:left w:val="nil"/>
              <w:bottom w:val="nil"/>
              <w:right w:val="nil"/>
            </w:tcBorders>
            <w:shd w:val="clear" w:color="auto" w:fill="auto"/>
            <w:vAlign w:val="center"/>
            <w:hideMark/>
          </w:tcPr>
          <w:p w14:paraId="0E37C98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Risaralda</w:t>
            </w:r>
          </w:p>
        </w:tc>
        <w:tc>
          <w:tcPr>
            <w:tcW w:w="0" w:type="auto"/>
            <w:tcBorders>
              <w:top w:val="nil"/>
              <w:left w:val="nil"/>
              <w:bottom w:val="nil"/>
              <w:right w:val="nil"/>
            </w:tcBorders>
            <w:shd w:val="clear" w:color="auto" w:fill="auto"/>
            <w:vAlign w:val="center"/>
            <w:hideMark/>
          </w:tcPr>
          <w:p w14:paraId="0D3C050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5298EE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4,90</w:t>
            </w:r>
          </w:p>
        </w:tc>
        <w:tc>
          <w:tcPr>
            <w:tcW w:w="0" w:type="auto"/>
            <w:tcBorders>
              <w:top w:val="nil"/>
              <w:left w:val="nil"/>
              <w:bottom w:val="nil"/>
              <w:right w:val="nil"/>
            </w:tcBorders>
            <w:shd w:val="clear" w:color="auto" w:fill="auto"/>
            <w:vAlign w:val="center"/>
            <w:hideMark/>
          </w:tcPr>
          <w:p w14:paraId="5013B63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F4269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42D49BB" w14:textId="77777777" w:rsidTr="00E9214D">
        <w:trPr>
          <w:trHeight w:val="360"/>
        </w:trPr>
        <w:tc>
          <w:tcPr>
            <w:tcW w:w="0" w:type="auto"/>
            <w:tcBorders>
              <w:top w:val="nil"/>
              <w:left w:val="nil"/>
              <w:bottom w:val="nil"/>
              <w:right w:val="nil"/>
            </w:tcBorders>
            <w:shd w:val="clear" w:color="auto" w:fill="auto"/>
            <w:vAlign w:val="center"/>
            <w:hideMark/>
          </w:tcPr>
          <w:p w14:paraId="733103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68</w:t>
            </w:r>
          </w:p>
        </w:tc>
        <w:tc>
          <w:tcPr>
            <w:tcW w:w="0" w:type="auto"/>
            <w:tcBorders>
              <w:top w:val="nil"/>
              <w:left w:val="nil"/>
              <w:bottom w:val="nil"/>
              <w:right w:val="nil"/>
            </w:tcBorders>
            <w:shd w:val="clear" w:color="auto" w:fill="auto"/>
            <w:vAlign w:val="center"/>
            <w:hideMark/>
          </w:tcPr>
          <w:p w14:paraId="3A6594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820819000</w:t>
            </w:r>
          </w:p>
        </w:tc>
        <w:tc>
          <w:tcPr>
            <w:tcW w:w="0" w:type="auto"/>
            <w:tcBorders>
              <w:top w:val="nil"/>
              <w:left w:val="nil"/>
              <w:bottom w:val="nil"/>
              <w:right w:val="nil"/>
            </w:tcBorders>
            <w:shd w:val="clear" w:color="auto" w:fill="auto"/>
            <w:vAlign w:val="center"/>
            <w:hideMark/>
          </w:tcPr>
          <w:p w14:paraId="65EBB3B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Cauca</w:t>
            </w:r>
          </w:p>
        </w:tc>
        <w:tc>
          <w:tcPr>
            <w:tcW w:w="0" w:type="auto"/>
            <w:tcBorders>
              <w:top w:val="nil"/>
              <w:left w:val="nil"/>
              <w:bottom w:val="nil"/>
              <w:right w:val="nil"/>
            </w:tcBorders>
            <w:shd w:val="clear" w:color="auto" w:fill="auto"/>
            <w:vAlign w:val="center"/>
            <w:hideMark/>
          </w:tcPr>
          <w:p w14:paraId="1E5A6D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0E14FD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bottom w:val="nil"/>
              <w:right w:val="nil"/>
            </w:tcBorders>
            <w:shd w:val="clear" w:color="auto" w:fill="auto"/>
            <w:vAlign w:val="center"/>
            <w:hideMark/>
          </w:tcPr>
          <w:p w14:paraId="5657C40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00753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6A8F7C0" w14:textId="77777777" w:rsidTr="00E9214D">
        <w:trPr>
          <w:trHeight w:val="510"/>
        </w:trPr>
        <w:tc>
          <w:tcPr>
            <w:tcW w:w="0" w:type="auto"/>
            <w:tcBorders>
              <w:top w:val="nil"/>
              <w:left w:val="nil"/>
              <w:bottom w:val="nil"/>
              <w:right w:val="nil"/>
            </w:tcBorders>
            <w:shd w:val="clear" w:color="auto" w:fill="auto"/>
            <w:vAlign w:val="center"/>
            <w:hideMark/>
          </w:tcPr>
          <w:p w14:paraId="48724F5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69</w:t>
            </w:r>
          </w:p>
        </w:tc>
        <w:tc>
          <w:tcPr>
            <w:tcW w:w="0" w:type="auto"/>
            <w:tcBorders>
              <w:top w:val="nil"/>
              <w:left w:val="nil"/>
              <w:bottom w:val="nil"/>
              <w:right w:val="nil"/>
            </w:tcBorders>
            <w:shd w:val="clear" w:color="auto" w:fill="auto"/>
            <w:vAlign w:val="center"/>
            <w:hideMark/>
          </w:tcPr>
          <w:p w14:paraId="645AC4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923272857</w:t>
            </w:r>
          </w:p>
        </w:tc>
        <w:tc>
          <w:tcPr>
            <w:tcW w:w="0" w:type="auto"/>
            <w:tcBorders>
              <w:top w:val="nil"/>
              <w:left w:val="nil"/>
              <w:bottom w:val="nil"/>
              <w:right w:val="nil"/>
            </w:tcBorders>
            <w:shd w:val="clear" w:color="auto" w:fill="auto"/>
            <w:vAlign w:val="center"/>
            <w:hideMark/>
          </w:tcPr>
          <w:p w14:paraId="0926B61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Especial para la Administración de Bienes de la Fiscalía General de la Nación</w:t>
            </w:r>
          </w:p>
        </w:tc>
        <w:tc>
          <w:tcPr>
            <w:tcW w:w="0" w:type="auto"/>
            <w:tcBorders>
              <w:top w:val="nil"/>
              <w:left w:val="nil"/>
              <w:bottom w:val="nil"/>
              <w:right w:val="nil"/>
            </w:tcBorders>
            <w:shd w:val="clear" w:color="auto" w:fill="auto"/>
            <w:vAlign w:val="center"/>
            <w:hideMark/>
          </w:tcPr>
          <w:p w14:paraId="2D23919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4894A7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09F3063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B42A4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BFF1C2F" w14:textId="77777777" w:rsidTr="00E9214D">
        <w:trPr>
          <w:trHeight w:val="360"/>
        </w:trPr>
        <w:tc>
          <w:tcPr>
            <w:tcW w:w="0" w:type="auto"/>
            <w:tcBorders>
              <w:top w:val="nil"/>
              <w:left w:val="nil"/>
              <w:bottom w:val="nil"/>
              <w:right w:val="nil"/>
            </w:tcBorders>
            <w:shd w:val="clear" w:color="auto" w:fill="auto"/>
            <w:vAlign w:val="center"/>
            <w:hideMark/>
          </w:tcPr>
          <w:p w14:paraId="2B356AC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70</w:t>
            </w:r>
          </w:p>
        </w:tc>
        <w:tc>
          <w:tcPr>
            <w:tcW w:w="0" w:type="auto"/>
            <w:tcBorders>
              <w:top w:val="nil"/>
              <w:left w:val="nil"/>
              <w:bottom w:val="nil"/>
              <w:right w:val="nil"/>
            </w:tcBorders>
            <w:shd w:val="clear" w:color="auto" w:fill="auto"/>
            <w:vAlign w:val="center"/>
            <w:hideMark/>
          </w:tcPr>
          <w:p w14:paraId="3B4E08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923272629</w:t>
            </w:r>
          </w:p>
        </w:tc>
        <w:tc>
          <w:tcPr>
            <w:tcW w:w="0" w:type="auto"/>
            <w:tcBorders>
              <w:top w:val="nil"/>
              <w:left w:val="nil"/>
              <w:bottom w:val="nil"/>
              <w:right w:val="nil"/>
            </w:tcBorders>
            <w:shd w:val="clear" w:color="auto" w:fill="auto"/>
            <w:vAlign w:val="center"/>
            <w:hideMark/>
          </w:tcPr>
          <w:p w14:paraId="3BAC80D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Profesional de Biología</w:t>
            </w:r>
          </w:p>
        </w:tc>
        <w:tc>
          <w:tcPr>
            <w:tcW w:w="0" w:type="auto"/>
            <w:tcBorders>
              <w:top w:val="nil"/>
              <w:left w:val="nil"/>
              <w:bottom w:val="nil"/>
              <w:right w:val="nil"/>
            </w:tcBorders>
            <w:shd w:val="clear" w:color="auto" w:fill="auto"/>
            <w:vAlign w:val="center"/>
            <w:hideMark/>
          </w:tcPr>
          <w:p w14:paraId="63D6A45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4,74</w:t>
            </w:r>
          </w:p>
        </w:tc>
        <w:tc>
          <w:tcPr>
            <w:tcW w:w="0" w:type="auto"/>
            <w:tcBorders>
              <w:top w:val="nil"/>
              <w:left w:val="nil"/>
              <w:bottom w:val="nil"/>
              <w:right w:val="nil"/>
            </w:tcBorders>
            <w:shd w:val="clear" w:color="auto" w:fill="auto"/>
            <w:vAlign w:val="center"/>
            <w:hideMark/>
          </w:tcPr>
          <w:p w14:paraId="3C6BBC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bottom w:val="nil"/>
              <w:right w:val="nil"/>
            </w:tcBorders>
            <w:shd w:val="clear" w:color="auto" w:fill="auto"/>
            <w:vAlign w:val="center"/>
            <w:hideMark/>
          </w:tcPr>
          <w:p w14:paraId="0C322A9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B98B25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73273CC" w14:textId="77777777" w:rsidTr="00E9214D">
        <w:trPr>
          <w:trHeight w:val="360"/>
        </w:trPr>
        <w:tc>
          <w:tcPr>
            <w:tcW w:w="0" w:type="auto"/>
            <w:tcBorders>
              <w:top w:val="nil"/>
              <w:left w:val="nil"/>
              <w:right w:val="nil"/>
            </w:tcBorders>
            <w:shd w:val="clear" w:color="auto" w:fill="auto"/>
            <w:vAlign w:val="center"/>
            <w:hideMark/>
          </w:tcPr>
          <w:p w14:paraId="74E909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71</w:t>
            </w:r>
          </w:p>
        </w:tc>
        <w:tc>
          <w:tcPr>
            <w:tcW w:w="0" w:type="auto"/>
            <w:tcBorders>
              <w:top w:val="nil"/>
              <w:left w:val="nil"/>
              <w:right w:val="nil"/>
            </w:tcBorders>
            <w:shd w:val="clear" w:color="auto" w:fill="auto"/>
            <w:vAlign w:val="center"/>
            <w:hideMark/>
          </w:tcPr>
          <w:p w14:paraId="2B26BF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21673000</w:t>
            </w:r>
          </w:p>
        </w:tc>
        <w:tc>
          <w:tcPr>
            <w:tcW w:w="0" w:type="auto"/>
            <w:tcBorders>
              <w:top w:val="nil"/>
              <w:left w:val="nil"/>
              <w:right w:val="nil"/>
            </w:tcBorders>
            <w:shd w:val="clear" w:color="auto" w:fill="auto"/>
            <w:vAlign w:val="center"/>
            <w:hideMark/>
          </w:tcPr>
          <w:p w14:paraId="087DE14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Tolima</w:t>
            </w:r>
          </w:p>
        </w:tc>
        <w:tc>
          <w:tcPr>
            <w:tcW w:w="0" w:type="auto"/>
            <w:tcBorders>
              <w:top w:val="nil"/>
              <w:left w:val="nil"/>
              <w:right w:val="nil"/>
            </w:tcBorders>
            <w:shd w:val="clear" w:color="auto" w:fill="auto"/>
            <w:vAlign w:val="center"/>
            <w:hideMark/>
          </w:tcPr>
          <w:p w14:paraId="60370C72" w14:textId="77777777" w:rsidR="00E9214D" w:rsidRPr="0028745F" w:rsidRDefault="00E9214D" w:rsidP="00E9214D">
            <w:pPr>
              <w:jc w:val="center"/>
              <w:rPr>
                <w:rFonts w:cs="Calibri"/>
                <w:lang w:val="es-CO" w:eastAsia="es-CO"/>
              </w:rPr>
            </w:pPr>
            <w:r w:rsidRPr="0028745F">
              <w:rPr>
                <w:rFonts w:cs="Calibri"/>
                <w:lang w:val="es-CO" w:eastAsia="es-CO"/>
              </w:rPr>
              <w:t>4,66</w:t>
            </w:r>
          </w:p>
        </w:tc>
        <w:tc>
          <w:tcPr>
            <w:tcW w:w="0" w:type="auto"/>
            <w:tcBorders>
              <w:top w:val="nil"/>
              <w:left w:val="nil"/>
              <w:right w:val="nil"/>
            </w:tcBorders>
            <w:shd w:val="clear" w:color="auto" w:fill="auto"/>
            <w:vAlign w:val="center"/>
            <w:hideMark/>
          </w:tcPr>
          <w:p w14:paraId="3AE55418" w14:textId="77777777" w:rsidR="00E9214D" w:rsidRPr="0028745F" w:rsidRDefault="00E9214D" w:rsidP="00E9214D">
            <w:pPr>
              <w:jc w:val="center"/>
              <w:rPr>
                <w:rFonts w:cs="Calibri"/>
                <w:lang w:val="es-CO" w:eastAsia="es-CO"/>
              </w:rPr>
            </w:pPr>
            <w:r w:rsidRPr="0028745F">
              <w:rPr>
                <w:rFonts w:cs="Calibri"/>
                <w:lang w:val="es-CO" w:eastAsia="es-CO"/>
              </w:rPr>
              <w:t>4,86</w:t>
            </w:r>
          </w:p>
        </w:tc>
        <w:tc>
          <w:tcPr>
            <w:tcW w:w="0" w:type="auto"/>
            <w:tcBorders>
              <w:top w:val="nil"/>
              <w:left w:val="nil"/>
              <w:right w:val="nil"/>
            </w:tcBorders>
            <w:shd w:val="clear" w:color="auto" w:fill="auto"/>
            <w:vAlign w:val="center"/>
            <w:hideMark/>
          </w:tcPr>
          <w:p w14:paraId="0AD7FF0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1B5F6F0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9D3722F" w14:textId="77777777" w:rsidTr="00E9214D">
        <w:trPr>
          <w:trHeight w:val="360"/>
        </w:trPr>
        <w:tc>
          <w:tcPr>
            <w:tcW w:w="0" w:type="auto"/>
            <w:tcBorders>
              <w:top w:val="nil"/>
              <w:left w:val="nil"/>
              <w:bottom w:val="single" w:sz="4" w:space="0" w:color="5B9BD5" w:themeColor="accent1"/>
              <w:right w:val="nil"/>
            </w:tcBorders>
            <w:shd w:val="clear" w:color="auto" w:fill="auto"/>
            <w:vAlign w:val="center"/>
            <w:hideMark/>
          </w:tcPr>
          <w:p w14:paraId="25912B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72</w:t>
            </w:r>
          </w:p>
        </w:tc>
        <w:tc>
          <w:tcPr>
            <w:tcW w:w="0" w:type="auto"/>
            <w:tcBorders>
              <w:top w:val="nil"/>
              <w:left w:val="nil"/>
              <w:bottom w:val="single" w:sz="4" w:space="0" w:color="5B9BD5" w:themeColor="accent1"/>
              <w:right w:val="nil"/>
            </w:tcBorders>
            <w:shd w:val="clear" w:color="auto" w:fill="auto"/>
            <w:vAlign w:val="center"/>
            <w:hideMark/>
          </w:tcPr>
          <w:p w14:paraId="4D37332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81700000</w:t>
            </w:r>
          </w:p>
        </w:tc>
        <w:tc>
          <w:tcPr>
            <w:tcW w:w="0" w:type="auto"/>
            <w:tcBorders>
              <w:top w:val="nil"/>
              <w:left w:val="nil"/>
              <w:bottom w:val="single" w:sz="4" w:space="0" w:color="5B9BD5" w:themeColor="accent1"/>
              <w:right w:val="nil"/>
            </w:tcBorders>
            <w:shd w:val="clear" w:color="auto" w:fill="auto"/>
            <w:vAlign w:val="center"/>
            <w:hideMark/>
          </w:tcPr>
          <w:p w14:paraId="59B1C3D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Computadores para Educar</w:t>
            </w:r>
          </w:p>
        </w:tc>
        <w:tc>
          <w:tcPr>
            <w:tcW w:w="0" w:type="auto"/>
            <w:tcBorders>
              <w:top w:val="nil"/>
              <w:left w:val="nil"/>
              <w:bottom w:val="single" w:sz="4" w:space="0" w:color="5B9BD5" w:themeColor="accent1"/>
              <w:right w:val="nil"/>
            </w:tcBorders>
            <w:shd w:val="clear" w:color="auto" w:fill="auto"/>
            <w:vAlign w:val="center"/>
            <w:hideMark/>
          </w:tcPr>
          <w:p w14:paraId="13B21D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4,80</w:t>
            </w:r>
          </w:p>
        </w:tc>
        <w:tc>
          <w:tcPr>
            <w:tcW w:w="0" w:type="auto"/>
            <w:tcBorders>
              <w:top w:val="nil"/>
              <w:left w:val="nil"/>
              <w:bottom w:val="single" w:sz="4" w:space="0" w:color="5B9BD5" w:themeColor="accent1"/>
              <w:right w:val="nil"/>
            </w:tcBorders>
            <w:shd w:val="clear" w:color="auto" w:fill="auto"/>
            <w:vAlign w:val="center"/>
            <w:hideMark/>
          </w:tcPr>
          <w:p w14:paraId="3328DC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single" w:sz="4" w:space="0" w:color="5B9BD5" w:themeColor="accent1"/>
              <w:right w:val="nil"/>
            </w:tcBorders>
            <w:shd w:val="clear" w:color="auto" w:fill="auto"/>
            <w:vAlign w:val="center"/>
            <w:hideMark/>
          </w:tcPr>
          <w:p w14:paraId="419DEB8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6260E2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78C8568" w14:textId="77777777" w:rsidTr="00E9214D">
        <w:trPr>
          <w:trHeight w:val="1032"/>
        </w:trPr>
        <w:tc>
          <w:tcPr>
            <w:tcW w:w="0" w:type="auto"/>
            <w:tcBorders>
              <w:top w:val="single" w:sz="4" w:space="0" w:color="5B9BD5" w:themeColor="accent1"/>
              <w:left w:val="nil"/>
              <w:right w:val="nil"/>
            </w:tcBorders>
            <w:shd w:val="clear" w:color="auto" w:fill="auto"/>
            <w:vAlign w:val="center"/>
            <w:hideMark/>
          </w:tcPr>
          <w:p w14:paraId="7FD047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73</w:t>
            </w:r>
          </w:p>
        </w:tc>
        <w:tc>
          <w:tcPr>
            <w:tcW w:w="0" w:type="auto"/>
            <w:tcBorders>
              <w:top w:val="single" w:sz="4" w:space="0" w:color="5B9BD5" w:themeColor="accent1"/>
              <w:left w:val="nil"/>
              <w:right w:val="nil"/>
            </w:tcBorders>
            <w:shd w:val="clear" w:color="auto" w:fill="auto"/>
            <w:vAlign w:val="center"/>
            <w:hideMark/>
          </w:tcPr>
          <w:p w14:paraId="746204D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923272791</w:t>
            </w:r>
          </w:p>
        </w:tc>
        <w:tc>
          <w:tcPr>
            <w:tcW w:w="0" w:type="auto"/>
            <w:tcBorders>
              <w:top w:val="single" w:sz="4" w:space="0" w:color="5B9BD5" w:themeColor="accent1"/>
              <w:left w:val="nil"/>
              <w:right w:val="nil"/>
            </w:tcBorders>
            <w:shd w:val="clear" w:color="auto" w:fill="auto"/>
            <w:vAlign w:val="center"/>
            <w:hideMark/>
          </w:tcPr>
          <w:p w14:paraId="6F6062E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Administradora de los Recursos del Sistema General de Seguridad Social en Salud - Unidad Recursos Administrados</w:t>
            </w:r>
          </w:p>
        </w:tc>
        <w:tc>
          <w:tcPr>
            <w:tcW w:w="0" w:type="auto"/>
            <w:tcBorders>
              <w:top w:val="single" w:sz="4" w:space="0" w:color="5B9BD5" w:themeColor="accent1"/>
              <w:left w:val="nil"/>
              <w:right w:val="nil"/>
            </w:tcBorders>
            <w:shd w:val="clear" w:color="auto" w:fill="auto"/>
            <w:vAlign w:val="center"/>
            <w:hideMark/>
          </w:tcPr>
          <w:p w14:paraId="5FBE23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4,75</w:t>
            </w:r>
          </w:p>
        </w:tc>
        <w:tc>
          <w:tcPr>
            <w:tcW w:w="0" w:type="auto"/>
            <w:tcBorders>
              <w:top w:val="single" w:sz="4" w:space="0" w:color="5B9BD5" w:themeColor="accent1"/>
              <w:left w:val="nil"/>
              <w:right w:val="nil"/>
            </w:tcBorders>
            <w:shd w:val="clear" w:color="auto" w:fill="auto"/>
            <w:vAlign w:val="center"/>
            <w:hideMark/>
          </w:tcPr>
          <w:p w14:paraId="1C58AD0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single" w:sz="4" w:space="0" w:color="5B9BD5" w:themeColor="accent1"/>
              <w:left w:val="nil"/>
              <w:right w:val="nil"/>
            </w:tcBorders>
            <w:shd w:val="clear" w:color="auto" w:fill="auto"/>
            <w:vAlign w:val="center"/>
            <w:hideMark/>
          </w:tcPr>
          <w:p w14:paraId="10F1943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right w:val="nil"/>
            </w:tcBorders>
            <w:shd w:val="clear" w:color="auto" w:fill="auto"/>
            <w:vAlign w:val="center"/>
            <w:hideMark/>
          </w:tcPr>
          <w:p w14:paraId="1ECF08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C268681" w14:textId="77777777" w:rsidTr="00E9214D">
        <w:trPr>
          <w:trHeight w:val="510"/>
        </w:trPr>
        <w:tc>
          <w:tcPr>
            <w:tcW w:w="0" w:type="auto"/>
            <w:tcBorders>
              <w:left w:val="nil"/>
              <w:bottom w:val="nil"/>
              <w:right w:val="nil"/>
            </w:tcBorders>
            <w:shd w:val="clear" w:color="auto" w:fill="auto"/>
            <w:vAlign w:val="center"/>
            <w:hideMark/>
          </w:tcPr>
          <w:p w14:paraId="34E68E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74</w:t>
            </w:r>
          </w:p>
        </w:tc>
        <w:tc>
          <w:tcPr>
            <w:tcW w:w="0" w:type="auto"/>
            <w:tcBorders>
              <w:left w:val="nil"/>
              <w:bottom w:val="nil"/>
              <w:right w:val="nil"/>
            </w:tcBorders>
            <w:shd w:val="clear" w:color="auto" w:fill="auto"/>
            <w:vAlign w:val="center"/>
            <w:hideMark/>
          </w:tcPr>
          <w:p w14:paraId="0C03BB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827650000</w:t>
            </w:r>
          </w:p>
        </w:tc>
        <w:tc>
          <w:tcPr>
            <w:tcW w:w="0" w:type="auto"/>
            <w:tcBorders>
              <w:left w:val="nil"/>
              <w:bottom w:val="nil"/>
              <w:right w:val="nil"/>
            </w:tcBorders>
            <w:shd w:val="clear" w:color="auto" w:fill="auto"/>
            <w:vAlign w:val="center"/>
            <w:hideMark/>
          </w:tcPr>
          <w:p w14:paraId="0635855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para el Desarrollo Sostenible de La Macarena</w:t>
            </w:r>
          </w:p>
        </w:tc>
        <w:tc>
          <w:tcPr>
            <w:tcW w:w="0" w:type="auto"/>
            <w:tcBorders>
              <w:left w:val="nil"/>
              <w:bottom w:val="nil"/>
              <w:right w:val="nil"/>
            </w:tcBorders>
            <w:shd w:val="clear" w:color="auto" w:fill="auto"/>
            <w:vAlign w:val="center"/>
            <w:hideMark/>
          </w:tcPr>
          <w:p w14:paraId="4E483011" w14:textId="77777777" w:rsidR="00E9214D" w:rsidRPr="0028745F" w:rsidRDefault="00E9214D" w:rsidP="00E9214D">
            <w:pPr>
              <w:jc w:val="center"/>
              <w:rPr>
                <w:rFonts w:cs="Calibri"/>
                <w:lang w:val="es-CO" w:eastAsia="es-CO"/>
              </w:rPr>
            </w:pPr>
            <w:r w:rsidRPr="0028745F">
              <w:rPr>
                <w:rFonts w:cs="Calibri"/>
                <w:lang w:val="es-CO" w:eastAsia="es-CO"/>
              </w:rPr>
              <w:t>4,81</w:t>
            </w:r>
          </w:p>
        </w:tc>
        <w:tc>
          <w:tcPr>
            <w:tcW w:w="0" w:type="auto"/>
            <w:tcBorders>
              <w:left w:val="nil"/>
              <w:bottom w:val="nil"/>
              <w:right w:val="nil"/>
            </w:tcBorders>
            <w:shd w:val="clear" w:color="auto" w:fill="auto"/>
            <w:vAlign w:val="center"/>
            <w:hideMark/>
          </w:tcPr>
          <w:p w14:paraId="4268EC7E" w14:textId="77777777" w:rsidR="00E9214D" w:rsidRPr="0028745F" w:rsidRDefault="00E9214D" w:rsidP="00E9214D">
            <w:pPr>
              <w:jc w:val="center"/>
              <w:rPr>
                <w:rFonts w:cs="Calibri"/>
                <w:lang w:val="es-CO" w:eastAsia="es-CO"/>
              </w:rPr>
            </w:pPr>
            <w:r w:rsidRPr="0028745F">
              <w:rPr>
                <w:rFonts w:cs="Calibri"/>
                <w:lang w:val="es-CO" w:eastAsia="es-CO"/>
              </w:rPr>
              <w:t>4,84</w:t>
            </w:r>
          </w:p>
        </w:tc>
        <w:tc>
          <w:tcPr>
            <w:tcW w:w="0" w:type="auto"/>
            <w:tcBorders>
              <w:left w:val="nil"/>
              <w:bottom w:val="nil"/>
              <w:right w:val="nil"/>
            </w:tcBorders>
            <w:shd w:val="clear" w:color="auto" w:fill="auto"/>
            <w:vAlign w:val="center"/>
            <w:hideMark/>
          </w:tcPr>
          <w:p w14:paraId="4E45825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5BA5A136" w14:textId="77777777" w:rsidR="00E9214D" w:rsidRPr="0028745F" w:rsidRDefault="00E9214D" w:rsidP="00E9214D">
            <w:pPr>
              <w:jc w:val="center"/>
              <w:rPr>
                <w:rFonts w:cs="Calibri"/>
                <w:lang w:val="es-CO" w:eastAsia="es-CO"/>
              </w:rPr>
            </w:pPr>
            <w:r w:rsidRPr="0028745F">
              <w:rPr>
                <w:rFonts w:cs="Calibri"/>
                <w:lang w:val="es-CO" w:eastAsia="es-CO"/>
              </w:rPr>
              <w:t>Eficiente</w:t>
            </w:r>
          </w:p>
        </w:tc>
      </w:tr>
      <w:tr w:rsidR="0028745F" w:rsidRPr="0028745F" w14:paraId="57A5BC94" w14:textId="77777777" w:rsidTr="00E9214D">
        <w:trPr>
          <w:trHeight w:val="570"/>
        </w:trPr>
        <w:tc>
          <w:tcPr>
            <w:tcW w:w="0" w:type="auto"/>
            <w:tcBorders>
              <w:top w:val="nil"/>
              <w:left w:val="nil"/>
              <w:bottom w:val="nil"/>
              <w:right w:val="nil"/>
            </w:tcBorders>
            <w:shd w:val="clear" w:color="auto" w:fill="auto"/>
            <w:vAlign w:val="center"/>
            <w:hideMark/>
          </w:tcPr>
          <w:p w14:paraId="6D0306A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75</w:t>
            </w:r>
          </w:p>
        </w:tc>
        <w:tc>
          <w:tcPr>
            <w:tcW w:w="0" w:type="auto"/>
            <w:tcBorders>
              <w:top w:val="nil"/>
              <w:left w:val="nil"/>
              <w:bottom w:val="nil"/>
              <w:right w:val="nil"/>
            </w:tcBorders>
            <w:shd w:val="clear" w:color="auto" w:fill="auto"/>
            <w:vAlign w:val="center"/>
            <w:hideMark/>
          </w:tcPr>
          <w:p w14:paraId="28236E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827013000</w:t>
            </w:r>
          </w:p>
        </w:tc>
        <w:tc>
          <w:tcPr>
            <w:tcW w:w="0" w:type="auto"/>
            <w:tcBorders>
              <w:top w:val="nil"/>
              <w:left w:val="nil"/>
              <w:bottom w:val="nil"/>
              <w:right w:val="nil"/>
            </w:tcBorders>
            <w:shd w:val="clear" w:color="auto" w:fill="auto"/>
            <w:vAlign w:val="center"/>
            <w:hideMark/>
          </w:tcPr>
          <w:p w14:paraId="725B3CE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del Canal del Dique</w:t>
            </w:r>
          </w:p>
        </w:tc>
        <w:tc>
          <w:tcPr>
            <w:tcW w:w="0" w:type="auto"/>
            <w:tcBorders>
              <w:top w:val="nil"/>
              <w:left w:val="nil"/>
              <w:bottom w:val="nil"/>
              <w:right w:val="nil"/>
            </w:tcBorders>
            <w:shd w:val="clear" w:color="auto" w:fill="auto"/>
            <w:vAlign w:val="center"/>
            <w:hideMark/>
          </w:tcPr>
          <w:p w14:paraId="313CE66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0860C2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0313BA9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6E91A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AC2514A" w14:textId="77777777" w:rsidTr="00E9214D">
        <w:trPr>
          <w:trHeight w:val="360"/>
        </w:trPr>
        <w:tc>
          <w:tcPr>
            <w:tcW w:w="0" w:type="auto"/>
            <w:tcBorders>
              <w:top w:val="nil"/>
              <w:left w:val="nil"/>
              <w:bottom w:val="nil"/>
              <w:right w:val="nil"/>
            </w:tcBorders>
            <w:shd w:val="clear" w:color="auto" w:fill="auto"/>
            <w:vAlign w:val="center"/>
            <w:hideMark/>
          </w:tcPr>
          <w:p w14:paraId="0C40533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76</w:t>
            </w:r>
          </w:p>
        </w:tc>
        <w:tc>
          <w:tcPr>
            <w:tcW w:w="0" w:type="auto"/>
            <w:tcBorders>
              <w:top w:val="nil"/>
              <w:left w:val="nil"/>
              <w:bottom w:val="nil"/>
              <w:right w:val="nil"/>
            </w:tcBorders>
            <w:shd w:val="clear" w:color="auto" w:fill="auto"/>
            <w:vAlign w:val="center"/>
            <w:hideMark/>
          </w:tcPr>
          <w:p w14:paraId="1AC5D3A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14300000</w:t>
            </w:r>
          </w:p>
        </w:tc>
        <w:tc>
          <w:tcPr>
            <w:tcW w:w="0" w:type="auto"/>
            <w:tcBorders>
              <w:top w:val="nil"/>
              <w:left w:val="nil"/>
              <w:bottom w:val="nil"/>
              <w:right w:val="nil"/>
            </w:tcBorders>
            <w:shd w:val="clear" w:color="auto" w:fill="auto"/>
            <w:vAlign w:val="center"/>
            <w:hideMark/>
          </w:tcPr>
          <w:p w14:paraId="32548F1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Nacional de Infraestructura</w:t>
            </w:r>
          </w:p>
        </w:tc>
        <w:tc>
          <w:tcPr>
            <w:tcW w:w="0" w:type="auto"/>
            <w:tcBorders>
              <w:top w:val="nil"/>
              <w:left w:val="nil"/>
              <w:bottom w:val="nil"/>
              <w:right w:val="nil"/>
            </w:tcBorders>
            <w:shd w:val="clear" w:color="auto" w:fill="auto"/>
            <w:vAlign w:val="center"/>
            <w:hideMark/>
          </w:tcPr>
          <w:p w14:paraId="7103649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4,83</w:t>
            </w:r>
          </w:p>
        </w:tc>
        <w:tc>
          <w:tcPr>
            <w:tcW w:w="0" w:type="auto"/>
            <w:tcBorders>
              <w:top w:val="nil"/>
              <w:left w:val="nil"/>
              <w:bottom w:val="nil"/>
              <w:right w:val="nil"/>
            </w:tcBorders>
            <w:shd w:val="clear" w:color="auto" w:fill="auto"/>
            <w:vAlign w:val="center"/>
            <w:hideMark/>
          </w:tcPr>
          <w:p w14:paraId="2A37B8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36A9E11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E2E215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F7AF7CD" w14:textId="77777777" w:rsidTr="00E9214D">
        <w:trPr>
          <w:trHeight w:val="360"/>
        </w:trPr>
        <w:tc>
          <w:tcPr>
            <w:tcW w:w="0" w:type="auto"/>
            <w:tcBorders>
              <w:top w:val="nil"/>
              <w:left w:val="nil"/>
              <w:bottom w:val="nil"/>
              <w:right w:val="nil"/>
            </w:tcBorders>
            <w:shd w:val="clear" w:color="auto" w:fill="auto"/>
            <w:vAlign w:val="center"/>
            <w:hideMark/>
          </w:tcPr>
          <w:p w14:paraId="4BB544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77</w:t>
            </w:r>
          </w:p>
        </w:tc>
        <w:tc>
          <w:tcPr>
            <w:tcW w:w="0" w:type="auto"/>
            <w:tcBorders>
              <w:top w:val="nil"/>
              <w:left w:val="nil"/>
              <w:bottom w:val="nil"/>
              <w:right w:val="nil"/>
            </w:tcBorders>
            <w:shd w:val="clear" w:color="auto" w:fill="auto"/>
            <w:vAlign w:val="center"/>
            <w:hideMark/>
          </w:tcPr>
          <w:p w14:paraId="040ADFB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82300000</w:t>
            </w:r>
          </w:p>
        </w:tc>
        <w:tc>
          <w:tcPr>
            <w:tcW w:w="0" w:type="auto"/>
            <w:tcBorders>
              <w:top w:val="nil"/>
              <w:left w:val="nil"/>
              <w:bottom w:val="nil"/>
              <w:right w:val="nil"/>
            </w:tcBorders>
            <w:shd w:val="clear" w:color="auto" w:fill="auto"/>
            <w:vAlign w:val="center"/>
            <w:hideMark/>
          </w:tcPr>
          <w:p w14:paraId="30357F3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Tribunal Nacional de Ética Médica</w:t>
            </w:r>
          </w:p>
        </w:tc>
        <w:tc>
          <w:tcPr>
            <w:tcW w:w="0" w:type="auto"/>
            <w:tcBorders>
              <w:top w:val="nil"/>
              <w:left w:val="nil"/>
              <w:bottom w:val="nil"/>
              <w:right w:val="nil"/>
            </w:tcBorders>
            <w:shd w:val="clear" w:color="auto" w:fill="auto"/>
            <w:vAlign w:val="center"/>
            <w:hideMark/>
          </w:tcPr>
          <w:p w14:paraId="0F5D637B"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0CBE0F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726AFBFD"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0D520AF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490A595" w14:textId="77777777" w:rsidTr="00E9214D">
        <w:trPr>
          <w:trHeight w:val="570"/>
        </w:trPr>
        <w:tc>
          <w:tcPr>
            <w:tcW w:w="0" w:type="auto"/>
            <w:tcBorders>
              <w:top w:val="nil"/>
              <w:left w:val="nil"/>
              <w:right w:val="nil"/>
            </w:tcBorders>
            <w:shd w:val="clear" w:color="auto" w:fill="auto"/>
            <w:vAlign w:val="center"/>
            <w:hideMark/>
          </w:tcPr>
          <w:p w14:paraId="4B81400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78</w:t>
            </w:r>
          </w:p>
        </w:tc>
        <w:tc>
          <w:tcPr>
            <w:tcW w:w="0" w:type="auto"/>
            <w:tcBorders>
              <w:top w:val="nil"/>
              <w:left w:val="nil"/>
              <w:right w:val="nil"/>
            </w:tcBorders>
            <w:shd w:val="clear" w:color="auto" w:fill="auto"/>
            <w:vAlign w:val="center"/>
            <w:hideMark/>
          </w:tcPr>
          <w:p w14:paraId="3882FEA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923272448</w:t>
            </w:r>
          </w:p>
        </w:tc>
        <w:tc>
          <w:tcPr>
            <w:tcW w:w="0" w:type="auto"/>
            <w:tcBorders>
              <w:top w:val="nil"/>
              <w:left w:val="nil"/>
              <w:right w:val="nil"/>
            </w:tcBorders>
            <w:shd w:val="clear" w:color="auto" w:fill="auto"/>
            <w:vAlign w:val="center"/>
            <w:hideMark/>
          </w:tcPr>
          <w:p w14:paraId="146F1A0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Administradora del Monopolio Rentístico de los Juegos de Suerte y Azar.</w:t>
            </w:r>
          </w:p>
        </w:tc>
        <w:tc>
          <w:tcPr>
            <w:tcW w:w="0" w:type="auto"/>
            <w:tcBorders>
              <w:top w:val="nil"/>
              <w:left w:val="nil"/>
              <w:right w:val="nil"/>
            </w:tcBorders>
            <w:shd w:val="clear" w:color="auto" w:fill="auto"/>
            <w:vAlign w:val="center"/>
            <w:hideMark/>
          </w:tcPr>
          <w:p w14:paraId="0546CA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4,41</w:t>
            </w:r>
          </w:p>
        </w:tc>
        <w:tc>
          <w:tcPr>
            <w:tcW w:w="0" w:type="auto"/>
            <w:tcBorders>
              <w:top w:val="nil"/>
              <w:left w:val="nil"/>
              <w:right w:val="nil"/>
            </w:tcBorders>
            <w:shd w:val="clear" w:color="auto" w:fill="auto"/>
            <w:vAlign w:val="center"/>
            <w:hideMark/>
          </w:tcPr>
          <w:p w14:paraId="07CAB4B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4,80</w:t>
            </w:r>
          </w:p>
        </w:tc>
        <w:tc>
          <w:tcPr>
            <w:tcW w:w="0" w:type="auto"/>
            <w:tcBorders>
              <w:top w:val="nil"/>
              <w:left w:val="nil"/>
              <w:right w:val="nil"/>
            </w:tcBorders>
            <w:shd w:val="clear" w:color="auto" w:fill="auto"/>
            <w:vAlign w:val="center"/>
            <w:hideMark/>
          </w:tcPr>
          <w:p w14:paraId="068305A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6B7BB9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A3175E4" w14:textId="77777777" w:rsidTr="00E9214D">
        <w:trPr>
          <w:trHeight w:val="855"/>
        </w:trPr>
        <w:tc>
          <w:tcPr>
            <w:tcW w:w="0" w:type="auto"/>
            <w:tcBorders>
              <w:top w:val="nil"/>
              <w:left w:val="nil"/>
              <w:right w:val="nil"/>
            </w:tcBorders>
            <w:shd w:val="clear" w:color="auto" w:fill="auto"/>
            <w:vAlign w:val="center"/>
            <w:hideMark/>
          </w:tcPr>
          <w:p w14:paraId="3C2D019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79</w:t>
            </w:r>
          </w:p>
        </w:tc>
        <w:tc>
          <w:tcPr>
            <w:tcW w:w="0" w:type="auto"/>
            <w:tcBorders>
              <w:top w:val="nil"/>
              <w:left w:val="nil"/>
              <w:right w:val="nil"/>
            </w:tcBorders>
            <w:shd w:val="clear" w:color="auto" w:fill="auto"/>
            <w:vAlign w:val="center"/>
            <w:hideMark/>
          </w:tcPr>
          <w:p w14:paraId="25A314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824819000</w:t>
            </w:r>
          </w:p>
        </w:tc>
        <w:tc>
          <w:tcPr>
            <w:tcW w:w="0" w:type="auto"/>
            <w:tcBorders>
              <w:top w:val="nil"/>
              <w:left w:val="nil"/>
              <w:right w:val="nil"/>
            </w:tcBorders>
            <w:shd w:val="clear" w:color="auto" w:fill="auto"/>
            <w:vAlign w:val="center"/>
            <w:hideMark/>
          </w:tcPr>
          <w:p w14:paraId="7C54D07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Nacional para la Reconstrucción del Río Páez y Zonas Aledañas - Nasa Kiwe</w:t>
            </w:r>
          </w:p>
        </w:tc>
        <w:tc>
          <w:tcPr>
            <w:tcW w:w="0" w:type="auto"/>
            <w:tcBorders>
              <w:top w:val="nil"/>
              <w:left w:val="nil"/>
              <w:right w:val="nil"/>
            </w:tcBorders>
            <w:shd w:val="clear" w:color="auto" w:fill="auto"/>
            <w:vAlign w:val="center"/>
            <w:hideMark/>
          </w:tcPr>
          <w:p w14:paraId="5CCDC6F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right w:val="nil"/>
            </w:tcBorders>
            <w:shd w:val="clear" w:color="auto" w:fill="auto"/>
            <w:vAlign w:val="center"/>
            <w:hideMark/>
          </w:tcPr>
          <w:p w14:paraId="5D56968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top w:val="nil"/>
              <w:left w:val="nil"/>
              <w:right w:val="nil"/>
            </w:tcBorders>
            <w:shd w:val="clear" w:color="auto" w:fill="auto"/>
            <w:vAlign w:val="center"/>
            <w:hideMark/>
          </w:tcPr>
          <w:p w14:paraId="5DD94D46"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747651E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F3EB0DA" w14:textId="77777777" w:rsidTr="00E9214D">
        <w:trPr>
          <w:trHeight w:val="855"/>
        </w:trPr>
        <w:tc>
          <w:tcPr>
            <w:tcW w:w="0" w:type="auto"/>
            <w:tcBorders>
              <w:left w:val="nil"/>
              <w:bottom w:val="nil"/>
              <w:right w:val="nil"/>
            </w:tcBorders>
            <w:shd w:val="clear" w:color="auto" w:fill="auto"/>
            <w:vAlign w:val="center"/>
            <w:hideMark/>
          </w:tcPr>
          <w:p w14:paraId="56849D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80</w:t>
            </w:r>
          </w:p>
        </w:tc>
        <w:tc>
          <w:tcPr>
            <w:tcW w:w="0" w:type="auto"/>
            <w:tcBorders>
              <w:left w:val="nil"/>
              <w:bottom w:val="nil"/>
              <w:right w:val="nil"/>
            </w:tcBorders>
            <w:shd w:val="clear" w:color="auto" w:fill="auto"/>
            <w:vAlign w:val="center"/>
            <w:hideMark/>
          </w:tcPr>
          <w:p w14:paraId="38A099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827588000</w:t>
            </w:r>
          </w:p>
        </w:tc>
        <w:tc>
          <w:tcPr>
            <w:tcW w:w="0" w:type="auto"/>
            <w:tcBorders>
              <w:left w:val="nil"/>
              <w:bottom w:val="nil"/>
              <w:right w:val="nil"/>
            </w:tcBorders>
            <w:shd w:val="clear" w:color="auto" w:fill="auto"/>
            <w:vAlign w:val="center"/>
            <w:hideMark/>
          </w:tcPr>
          <w:p w14:paraId="042CFC0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para el Desarrollo Sostenible del Archipiélago de San Andrés, Providencia y Santa Catalina</w:t>
            </w:r>
          </w:p>
        </w:tc>
        <w:tc>
          <w:tcPr>
            <w:tcW w:w="0" w:type="auto"/>
            <w:tcBorders>
              <w:left w:val="nil"/>
              <w:bottom w:val="nil"/>
              <w:right w:val="nil"/>
            </w:tcBorders>
            <w:shd w:val="clear" w:color="auto" w:fill="auto"/>
            <w:vAlign w:val="center"/>
            <w:hideMark/>
          </w:tcPr>
          <w:p w14:paraId="4CCD1A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left w:val="nil"/>
              <w:bottom w:val="nil"/>
              <w:right w:val="nil"/>
            </w:tcBorders>
            <w:shd w:val="clear" w:color="auto" w:fill="auto"/>
            <w:vAlign w:val="center"/>
            <w:hideMark/>
          </w:tcPr>
          <w:p w14:paraId="7386C2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4,79</w:t>
            </w:r>
          </w:p>
        </w:tc>
        <w:tc>
          <w:tcPr>
            <w:tcW w:w="0" w:type="auto"/>
            <w:tcBorders>
              <w:left w:val="nil"/>
              <w:bottom w:val="nil"/>
              <w:right w:val="nil"/>
            </w:tcBorders>
            <w:shd w:val="clear" w:color="auto" w:fill="auto"/>
            <w:vAlign w:val="center"/>
            <w:hideMark/>
          </w:tcPr>
          <w:p w14:paraId="13E3C1B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238C7A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471446C" w14:textId="77777777" w:rsidTr="00E9214D">
        <w:trPr>
          <w:trHeight w:val="570"/>
        </w:trPr>
        <w:tc>
          <w:tcPr>
            <w:tcW w:w="0" w:type="auto"/>
            <w:tcBorders>
              <w:top w:val="nil"/>
              <w:left w:val="nil"/>
              <w:bottom w:val="nil"/>
              <w:right w:val="nil"/>
            </w:tcBorders>
            <w:shd w:val="clear" w:color="auto" w:fill="auto"/>
            <w:vAlign w:val="center"/>
            <w:hideMark/>
          </w:tcPr>
          <w:p w14:paraId="031373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81</w:t>
            </w:r>
          </w:p>
        </w:tc>
        <w:tc>
          <w:tcPr>
            <w:tcW w:w="0" w:type="auto"/>
            <w:tcBorders>
              <w:top w:val="nil"/>
              <w:left w:val="nil"/>
              <w:bottom w:val="nil"/>
              <w:right w:val="nil"/>
            </w:tcBorders>
            <w:shd w:val="clear" w:color="auto" w:fill="auto"/>
            <w:vAlign w:val="center"/>
            <w:hideMark/>
          </w:tcPr>
          <w:p w14:paraId="1C32EF4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923269424</w:t>
            </w:r>
          </w:p>
        </w:tc>
        <w:tc>
          <w:tcPr>
            <w:tcW w:w="0" w:type="auto"/>
            <w:tcBorders>
              <w:top w:val="nil"/>
              <w:left w:val="nil"/>
              <w:bottom w:val="nil"/>
              <w:right w:val="nil"/>
            </w:tcBorders>
            <w:shd w:val="clear" w:color="auto" w:fill="auto"/>
            <w:vAlign w:val="center"/>
            <w:hideMark/>
          </w:tcPr>
          <w:p w14:paraId="691354C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Profesional Nacional de Ingeniería</w:t>
            </w:r>
          </w:p>
        </w:tc>
        <w:tc>
          <w:tcPr>
            <w:tcW w:w="0" w:type="auto"/>
            <w:tcBorders>
              <w:top w:val="nil"/>
              <w:left w:val="nil"/>
              <w:bottom w:val="nil"/>
              <w:right w:val="nil"/>
            </w:tcBorders>
            <w:shd w:val="clear" w:color="auto" w:fill="auto"/>
            <w:vAlign w:val="center"/>
            <w:hideMark/>
          </w:tcPr>
          <w:p w14:paraId="25A87E8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4C0A12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4,77</w:t>
            </w:r>
          </w:p>
        </w:tc>
        <w:tc>
          <w:tcPr>
            <w:tcW w:w="0" w:type="auto"/>
            <w:tcBorders>
              <w:top w:val="nil"/>
              <w:left w:val="nil"/>
              <w:bottom w:val="nil"/>
              <w:right w:val="nil"/>
            </w:tcBorders>
            <w:shd w:val="clear" w:color="auto" w:fill="auto"/>
            <w:vAlign w:val="center"/>
            <w:hideMark/>
          </w:tcPr>
          <w:p w14:paraId="397E1B3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5E6705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06739A9" w14:textId="77777777" w:rsidTr="00E9214D">
        <w:trPr>
          <w:trHeight w:val="570"/>
        </w:trPr>
        <w:tc>
          <w:tcPr>
            <w:tcW w:w="0" w:type="auto"/>
            <w:tcBorders>
              <w:top w:val="nil"/>
              <w:left w:val="nil"/>
              <w:bottom w:val="nil"/>
              <w:right w:val="nil"/>
            </w:tcBorders>
            <w:shd w:val="clear" w:color="auto" w:fill="auto"/>
            <w:vAlign w:val="center"/>
            <w:hideMark/>
          </w:tcPr>
          <w:p w14:paraId="685ADC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w:t>
            </w:r>
          </w:p>
        </w:tc>
        <w:tc>
          <w:tcPr>
            <w:tcW w:w="0" w:type="auto"/>
            <w:tcBorders>
              <w:top w:val="nil"/>
              <w:left w:val="nil"/>
              <w:bottom w:val="nil"/>
              <w:right w:val="nil"/>
            </w:tcBorders>
            <w:shd w:val="clear" w:color="auto" w:fill="auto"/>
            <w:vAlign w:val="center"/>
            <w:hideMark/>
          </w:tcPr>
          <w:p w14:paraId="00CE7D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826715000</w:t>
            </w:r>
          </w:p>
        </w:tc>
        <w:tc>
          <w:tcPr>
            <w:tcW w:w="0" w:type="auto"/>
            <w:tcBorders>
              <w:top w:val="nil"/>
              <w:left w:val="nil"/>
              <w:bottom w:val="nil"/>
              <w:right w:val="nil"/>
            </w:tcBorders>
            <w:shd w:val="clear" w:color="auto" w:fill="auto"/>
            <w:vAlign w:val="center"/>
            <w:hideMark/>
          </w:tcPr>
          <w:p w14:paraId="0CA32BC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Boyacá</w:t>
            </w:r>
          </w:p>
        </w:tc>
        <w:tc>
          <w:tcPr>
            <w:tcW w:w="0" w:type="auto"/>
            <w:tcBorders>
              <w:top w:val="nil"/>
              <w:left w:val="nil"/>
              <w:bottom w:val="nil"/>
              <w:right w:val="nil"/>
            </w:tcBorders>
            <w:shd w:val="clear" w:color="auto" w:fill="auto"/>
            <w:vAlign w:val="center"/>
            <w:hideMark/>
          </w:tcPr>
          <w:p w14:paraId="6AD2AA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4,55</w:t>
            </w:r>
          </w:p>
        </w:tc>
        <w:tc>
          <w:tcPr>
            <w:tcW w:w="0" w:type="auto"/>
            <w:tcBorders>
              <w:top w:val="nil"/>
              <w:left w:val="nil"/>
              <w:bottom w:val="nil"/>
              <w:right w:val="nil"/>
            </w:tcBorders>
            <w:shd w:val="clear" w:color="auto" w:fill="auto"/>
            <w:vAlign w:val="center"/>
            <w:hideMark/>
          </w:tcPr>
          <w:p w14:paraId="2EDD8A0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4,76</w:t>
            </w:r>
          </w:p>
        </w:tc>
        <w:tc>
          <w:tcPr>
            <w:tcW w:w="0" w:type="auto"/>
            <w:tcBorders>
              <w:top w:val="nil"/>
              <w:left w:val="nil"/>
              <w:bottom w:val="nil"/>
              <w:right w:val="nil"/>
            </w:tcBorders>
            <w:shd w:val="clear" w:color="auto" w:fill="auto"/>
            <w:vAlign w:val="center"/>
            <w:hideMark/>
          </w:tcPr>
          <w:p w14:paraId="0406376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D87DE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2A31332" w14:textId="77777777" w:rsidTr="00E9214D">
        <w:trPr>
          <w:trHeight w:val="570"/>
        </w:trPr>
        <w:tc>
          <w:tcPr>
            <w:tcW w:w="0" w:type="auto"/>
            <w:tcBorders>
              <w:top w:val="nil"/>
              <w:left w:val="nil"/>
              <w:bottom w:val="nil"/>
              <w:right w:val="nil"/>
            </w:tcBorders>
            <w:shd w:val="clear" w:color="auto" w:fill="auto"/>
            <w:vAlign w:val="center"/>
            <w:hideMark/>
          </w:tcPr>
          <w:p w14:paraId="731BE99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83</w:t>
            </w:r>
          </w:p>
        </w:tc>
        <w:tc>
          <w:tcPr>
            <w:tcW w:w="0" w:type="auto"/>
            <w:tcBorders>
              <w:top w:val="nil"/>
              <w:left w:val="nil"/>
              <w:bottom w:val="nil"/>
              <w:right w:val="nil"/>
            </w:tcBorders>
            <w:shd w:val="clear" w:color="auto" w:fill="auto"/>
            <w:vAlign w:val="center"/>
            <w:hideMark/>
          </w:tcPr>
          <w:p w14:paraId="10DC9C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21805000</w:t>
            </w:r>
          </w:p>
        </w:tc>
        <w:tc>
          <w:tcPr>
            <w:tcW w:w="0" w:type="auto"/>
            <w:tcBorders>
              <w:top w:val="nil"/>
              <w:left w:val="nil"/>
              <w:bottom w:val="nil"/>
              <w:right w:val="nil"/>
            </w:tcBorders>
            <w:shd w:val="clear" w:color="auto" w:fill="auto"/>
            <w:vAlign w:val="center"/>
            <w:hideMark/>
          </w:tcPr>
          <w:p w14:paraId="7A78034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las Cuencas de los ríos Rionegro y Nare</w:t>
            </w:r>
          </w:p>
        </w:tc>
        <w:tc>
          <w:tcPr>
            <w:tcW w:w="0" w:type="auto"/>
            <w:tcBorders>
              <w:top w:val="nil"/>
              <w:left w:val="nil"/>
              <w:bottom w:val="nil"/>
              <w:right w:val="nil"/>
            </w:tcBorders>
            <w:shd w:val="clear" w:color="auto" w:fill="auto"/>
            <w:vAlign w:val="center"/>
            <w:hideMark/>
          </w:tcPr>
          <w:p w14:paraId="69223A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4,84</w:t>
            </w:r>
          </w:p>
        </w:tc>
        <w:tc>
          <w:tcPr>
            <w:tcW w:w="0" w:type="auto"/>
            <w:tcBorders>
              <w:top w:val="nil"/>
              <w:left w:val="nil"/>
              <w:bottom w:val="nil"/>
              <w:right w:val="nil"/>
            </w:tcBorders>
            <w:shd w:val="clear" w:color="auto" w:fill="auto"/>
            <w:vAlign w:val="center"/>
            <w:hideMark/>
          </w:tcPr>
          <w:p w14:paraId="613097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4,74</w:t>
            </w:r>
          </w:p>
        </w:tc>
        <w:tc>
          <w:tcPr>
            <w:tcW w:w="0" w:type="auto"/>
            <w:tcBorders>
              <w:top w:val="nil"/>
              <w:left w:val="nil"/>
              <w:bottom w:val="nil"/>
              <w:right w:val="nil"/>
            </w:tcBorders>
            <w:shd w:val="clear" w:color="auto" w:fill="auto"/>
            <w:vAlign w:val="center"/>
            <w:hideMark/>
          </w:tcPr>
          <w:p w14:paraId="2043D32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50743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9E7661E" w14:textId="77777777" w:rsidTr="00E9214D">
        <w:trPr>
          <w:trHeight w:val="855"/>
        </w:trPr>
        <w:tc>
          <w:tcPr>
            <w:tcW w:w="0" w:type="auto"/>
            <w:tcBorders>
              <w:top w:val="nil"/>
              <w:left w:val="nil"/>
              <w:bottom w:val="nil"/>
              <w:right w:val="nil"/>
            </w:tcBorders>
            <w:shd w:val="clear" w:color="auto" w:fill="auto"/>
            <w:vAlign w:val="center"/>
            <w:hideMark/>
          </w:tcPr>
          <w:p w14:paraId="252453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84</w:t>
            </w:r>
          </w:p>
        </w:tc>
        <w:tc>
          <w:tcPr>
            <w:tcW w:w="0" w:type="auto"/>
            <w:tcBorders>
              <w:top w:val="nil"/>
              <w:left w:val="nil"/>
              <w:bottom w:val="nil"/>
              <w:right w:val="nil"/>
            </w:tcBorders>
            <w:shd w:val="clear" w:color="auto" w:fill="auto"/>
            <w:vAlign w:val="center"/>
            <w:hideMark/>
          </w:tcPr>
          <w:p w14:paraId="7D94385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923272841</w:t>
            </w:r>
          </w:p>
        </w:tc>
        <w:tc>
          <w:tcPr>
            <w:tcW w:w="0" w:type="auto"/>
            <w:tcBorders>
              <w:top w:val="nil"/>
              <w:left w:val="nil"/>
              <w:bottom w:val="nil"/>
              <w:right w:val="nil"/>
            </w:tcBorders>
            <w:shd w:val="clear" w:color="auto" w:fill="auto"/>
            <w:vAlign w:val="center"/>
            <w:hideMark/>
          </w:tcPr>
          <w:p w14:paraId="3A439C5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de Búsqueda de Personas dadas por Desaparecidas en el contexto y en razón del conflicto armado</w:t>
            </w:r>
          </w:p>
        </w:tc>
        <w:tc>
          <w:tcPr>
            <w:tcW w:w="0" w:type="auto"/>
            <w:tcBorders>
              <w:top w:val="nil"/>
              <w:left w:val="nil"/>
              <w:bottom w:val="nil"/>
              <w:right w:val="nil"/>
            </w:tcBorders>
            <w:shd w:val="clear" w:color="auto" w:fill="auto"/>
            <w:vAlign w:val="center"/>
            <w:hideMark/>
          </w:tcPr>
          <w:p w14:paraId="4ED235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w:t>
            </w:r>
          </w:p>
        </w:tc>
        <w:tc>
          <w:tcPr>
            <w:tcW w:w="0" w:type="auto"/>
            <w:tcBorders>
              <w:top w:val="nil"/>
              <w:left w:val="nil"/>
              <w:bottom w:val="nil"/>
              <w:right w:val="nil"/>
            </w:tcBorders>
            <w:shd w:val="clear" w:color="auto" w:fill="auto"/>
            <w:vAlign w:val="center"/>
            <w:hideMark/>
          </w:tcPr>
          <w:p w14:paraId="71497C4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4,66</w:t>
            </w:r>
          </w:p>
        </w:tc>
        <w:tc>
          <w:tcPr>
            <w:tcW w:w="0" w:type="auto"/>
            <w:tcBorders>
              <w:top w:val="nil"/>
              <w:left w:val="nil"/>
              <w:bottom w:val="nil"/>
              <w:right w:val="nil"/>
            </w:tcBorders>
            <w:shd w:val="clear" w:color="auto" w:fill="auto"/>
            <w:vAlign w:val="center"/>
            <w:hideMark/>
          </w:tcPr>
          <w:p w14:paraId="2B3179C0"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41879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3B83BEF" w14:textId="77777777" w:rsidTr="00E9214D">
        <w:trPr>
          <w:trHeight w:val="360"/>
        </w:trPr>
        <w:tc>
          <w:tcPr>
            <w:tcW w:w="0" w:type="auto"/>
            <w:tcBorders>
              <w:top w:val="nil"/>
              <w:left w:val="nil"/>
              <w:bottom w:val="nil"/>
              <w:right w:val="nil"/>
            </w:tcBorders>
            <w:shd w:val="clear" w:color="auto" w:fill="auto"/>
            <w:vAlign w:val="center"/>
            <w:hideMark/>
          </w:tcPr>
          <w:p w14:paraId="1D457A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85</w:t>
            </w:r>
          </w:p>
        </w:tc>
        <w:tc>
          <w:tcPr>
            <w:tcW w:w="0" w:type="auto"/>
            <w:tcBorders>
              <w:top w:val="nil"/>
              <w:left w:val="nil"/>
              <w:bottom w:val="nil"/>
              <w:right w:val="nil"/>
            </w:tcBorders>
            <w:shd w:val="clear" w:color="auto" w:fill="auto"/>
            <w:vAlign w:val="center"/>
            <w:hideMark/>
          </w:tcPr>
          <w:p w14:paraId="0D7FCF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67900000</w:t>
            </w:r>
          </w:p>
        </w:tc>
        <w:tc>
          <w:tcPr>
            <w:tcW w:w="0" w:type="auto"/>
            <w:tcBorders>
              <w:top w:val="nil"/>
              <w:left w:val="nil"/>
              <w:bottom w:val="nil"/>
              <w:right w:val="nil"/>
            </w:tcBorders>
            <w:shd w:val="clear" w:color="auto" w:fill="auto"/>
            <w:vAlign w:val="center"/>
            <w:hideMark/>
          </w:tcPr>
          <w:p w14:paraId="7B58C72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Nacional de Arquitectura</w:t>
            </w:r>
          </w:p>
        </w:tc>
        <w:tc>
          <w:tcPr>
            <w:tcW w:w="0" w:type="auto"/>
            <w:tcBorders>
              <w:top w:val="nil"/>
              <w:left w:val="nil"/>
              <w:bottom w:val="nil"/>
              <w:right w:val="nil"/>
            </w:tcBorders>
            <w:shd w:val="clear" w:color="auto" w:fill="auto"/>
            <w:vAlign w:val="center"/>
            <w:hideMark/>
          </w:tcPr>
          <w:p w14:paraId="17DE3B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top w:val="nil"/>
              <w:left w:val="nil"/>
              <w:bottom w:val="nil"/>
              <w:right w:val="nil"/>
            </w:tcBorders>
            <w:shd w:val="clear" w:color="auto" w:fill="auto"/>
            <w:vAlign w:val="center"/>
            <w:hideMark/>
          </w:tcPr>
          <w:p w14:paraId="439302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bottom w:val="nil"/>
              <w:right w:val="nil"/>
            </w:tcBorders>
            <w:shd w:val="clear" w:color="auto" w:fill="auto"/>
            <w:vAlign w:val="center"/>
            <w:hideMark/>
          </w:tcPr>
          <w:p w14:paraId="79CC22D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7611D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D39B4F7" w14:textId="77777777" w:rsidTr="00E9214D">
        <w:trPr>
          <w:trHeight w:val="360"/>
        </w:trPr>
        <w:tc>
          <w:tcPr>
            <w:tcW w:w="0" w:type="auto"/>
            <w:tcBorders>
              <w:top w:val="nil"/>
              <w:left w:val="nil"/>
              <w:bottom w:val="nil"/>
              <w:right w:val="nil"/>
            </w:tcBorders>
            <w:shd w:val="clear" w:color="auto" w:fill="auto"/>
            <w:vAlign w:val="center"/>
            <w:hideMark/>
          </w:tcPr>
          <w:p w14:paraId="5DE02E1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86</w:t>
            </w:r>
          </w:p>
        </w:tc>
        <w:tc>
          <w:tcPr>
            <w:tcW w:w="0" w:type="auto"/>
            <w:tcBorders>
              <w:top w:val="nil"/>
              <w:left w:val="nil"/>
              <w:bottom w:val="nil"/>
              <w:right w:val="nil"/>
            </w:tcBorders>
            <w:shd w:val="clear" w:color="auto" w:fill="auto"/>
            <w:vAlign w:val="center"/>
            <w:hideMark/>
          </w:tcPr>
          <w:p w14:paraId="7C561D1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923272712</w:t>
            </w:r>
          </w:p>
        </w:tc>
        <w:tc>
          <w:tcPr>
            <w:tcW w:w="0" w:type="auto"/>
            <w:tcBorders>
              <w:top w:val="nil"/>
              <w:left w:val="nil"/>
              <w:bottom w:val="nil"/>
              <w:right w:val="nil"/>
            </w:tcBorders>
            <w:shd w:val="clear" w:color="auto" w:fill="auto"/>
            <w:vAlign w:val="center"/>
            <w:hideMark/>
          </w:tcPr>
          <w:p w14:paraId="0EA8218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de Desarrollo Rural - ADR</w:t>
            </w:r>
          </w:p>
        </w:tc>
        <w:tc>
          <w:tcPr>
            <w:tcW w:w="0" w:type="auto"/>
            <w:tcBorders>
              <w:top w:val="nil"/>
              <w:left w:val="nil"/>
              <w:bottom w:val="nil"/>
              <w:right w:val="nil"/>
            </w:tcBorders>
            <w:shd w:val="clear" w:color="auto" w:fill="auto"/>
            <w:vAlign w:val="center"/>
            <w:hideMark/>
          </w:tcPr>
          <w:p w14:paraId="631A136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4,60</w:t>
            </w:r>
          </w:p>
        </w:tc>
        <w:tc>
          <w:tcPr>
            <w:tcW w:w="0" w:type="auto"/>
            <w:tcBorders>
              <w:top w:val="nil"/>
              <w:left w:val="nil"/>
              <w:bottom w:val="nil"/>
              <w:right w:val="nil"/>
            </w:tcBorders>
            <w:shd w:val="clear" w:color="auto" w:fill="auto"/>
            <w:vAlign w:val="center"/>
            <w:hideMark/>
          </w:tcPr>
          <w:p w14:paraId="7A6813F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4,55</w:t>
            </w:r>
          </w:p>
        </w:tc>
        <w:tc>
          <w:tcPr>
            <w:tcW w:w="0" w:type="auto"/>
            <w:tcBorders>
              <w:top w:val="nil"/>
              <w:left w:val="nil"/>
              <w:bottom w:val="nil"/>
              <w:right w:val="nil"/>
            </w:tcBorders>
            <w:shd w:val="clear" w:color="auto" w:fill="auto"/>
            <w:vAlign w:val="center"/>
            <w:hideMark/>
          </w:tcPr>
          <w:p w14:paraId="05D2BCA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09B348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A9DF8E9" w14:textId="77777777" w:rsidTr="00E9214D">
        <w:trPr>
          <w:trHeight w:val="570"/>
        </w:trPr>
        <w:tc>
          <w:tcPr>
            <w:tcW w:w="0" w:type="auto"/>
            <w:tcBorders>
              <w:top w:val="nil"/>
              <w:left w:val="nil"/>
              <w:bottom w:val="nil"/>
              <w:right w:val="nil"/>
            </w:tcBorders>
            <w:shd w:val="clear" w:color="auto" w:fill="auto"/>
            <w:vAlign w:val="center"/>
            <w:hideMark/>
          </w:tcPr>
          <w:p w14:paraId="09E056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87</w:t>
            </w:r>
          </w:p>
        </w:tc>
        <w:tc>
          <w:tcPr>
            <w:tcW w:w="0" w:type="auto"/>
            <w:tcBorders>
              <w:top w:val="nil"/>
              <w:left w:val="nil"/>
              <w:bottom w:val="nil"/>
              <w:right w:val="nil"/>
            </w:tcBorders>
            <w:shd w:val="clear" w:color="auto" w:fill="auto"/>
            <w:vAlign w:val="center"/>
            <w:hideMark/>
          </w:tcPr>
          <w:p w14:paraId="7E70B67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25744000</w:t>
            </w:r>
          </w:p>
        </w:tc>
        <w:tc>
          <w:tcPr>
            <w:tcW w:w="0" w:type="auto"/>
            <w:tcBorders>
              <w:top w:val="nil"/>
              <w:left w:val="nil"/>
              <w:bottom w:val="nil"/>
              <w:right w:val="nil"/>
            </w:tcBorders>
            <w:shd w:val="clear" w:color="auto" w:fill="auto"/>
            <w:vAlign w:val="center"/>
            <w:hideMark/>
          </w:tcPr>
          <w:p w14:paraId="451417A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la Guajira</w:t>
            </w:r>
          </w:p>
        </w:tc>
        <w:tc>
          <w:tcPr>
            <w:tcW w:w="0" w:type="auto"/>
            <w:tcBorders>
              <w:top w:val="nil"/>
              <w:left w:val="nil"/>
              <w:bottom w:val="nil"/>
              <w:right w:val="nil"/>
            </w:tcBorders>
            <w:shd w:val="clear" w:color="auto" w:fill="auto"/>
            <w:vAlign w:val="center"/>
            <w:hideMark/>
          </w:tcPr>
          <w:p w14:paraId="2EDCD67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4,51</w:t>
            </w:r>
          </w:p>
        </w:tc>
        <w:tc>
          <w:tcPr>
            <w:tcW w:w="0" w:type="auto"/>
            <w:tcBorders>
              <w:top w:val="nil"/>
              <w:left w:val="nil"/>
              <w:bottom w:val="nil"/>
              <w:right w:val="nil"/>
            </w:tcBorders>
            <w:shd w:val="clear" w:color="auto" w:fill="auto"/>
            <w:vAlign w:val="center"/>
            <w:hideMark/>
          </w:tcPr>
          <w:p w14:paraId="691C30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4,50</w:t>
            </w:r>
          </w:p>
        </w:tc>
        <w:tc>
          <w:tcPr>
            <w:tcW w:w="0" w:type="auto"/>
            <w:tcBorders>
              <w:top w:val="nil"/>
              <w:left w:val="nil"/>
              <w:bottom w:val="nil"/>
              <w:right w:val="nil"/>
            </w:tcBorders>
            <w:shd w:val="clear" w:color="auto" w:fill="auto"/>
            <w:vAlign w:val="center"/>
            <w:hideMark/>
          </w:tcPr>
          <w:p w14:paraId="797BA5D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795D8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CBE6710" w14:textId="77777777" w:rsidTr="00E9214D">
        <w:trPr>
          <w:trHeight w:val="570"/>
        </w:trPr>
        <w:tc>
          <w:tcPr>
            <w:tcW w:w="0" w:type="auto"/>
            <w:tcBorders>
              <w:top w:val="nil"/>
              <w:left w:val="nil"/>
              <w:bottom w:val="nil"/>
              <w:right w:val="nil"/>
            </w:tcBorders>
            <w:shd w:val="clear" w:color="auto" w:fill="auto"/>
            <w:vAlign w:val="center"/>
            <w:hideMark/>
          </w:tcPr>
          <w:p w14:paraId="4962FEE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88</w:t>
            </w:r>
          </w:p>
        </w:tc>
        <w:tc>
          <w:tcPr>
            <w:tcW w:w="0" w:type="auto"/>
            <w:tcBorders>
              <w:top w:val="nil"/>
              <w:left w:val="nil"/>
              <w:bottom w:val="nil"/>
              <w:right w:val="nil"/>
            </w:tcBorders>
            <w:shd w:val="clear" w:color="auto" w:fill="auto"/>
            <w:vAlign w:val="center"/>
            <w:hideMark/>
          </w:tcPr>
          <w:p w14:paraId="75D8B7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826185000</w:t>
            </w:r>
          </w:p>
        </w:tc>
        <w:tc>
          <w:tcPr>
            <w:tcW w:w="0" w:type="auto"/>
            <w:tcBorders>
              <w:top w:val="nil"/>
              <w:left w:val="nil"/>
              <w:bottom w:val="nil"/>
              <w:right w:val="nil"/>
            </w:tcBorders>
            <w:shd w:val="clear" w:color="auto" w:fill="auto"/>
            <w:vAlign w:val="center"/>
            <w:hideMark/>
          </w:tcPr>
          <w:p w14:paraId="15FF120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la Orinoquía</w:t>
            </w:r>
          </w:p>
        </w:tc>
        <w:tc>
          <w:tcPr>
            <w:tcW w:w="0" w:type="auto"/>
            <w:tcBorders>
              <w:top w:val="nil"/>
              <w:left w:val="nil"/>
              <w:bottom w:val="nil"/>
              <w:right w:val="nil"/>
            </w:tcBorders>
            <w:shd w:val="clear" w:color="auto" w:fill="auto"/>
            <w:vAlign w:val="center"/>
            <w:hideMark/>
          </w:tcPr>
          <w:p w14:paraId="7564371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4,67</w:t>
            </w:r>
          </w:p>
        </w:tc>
        <w:tc>
          <w:tcPr>
            <w:tcW w:w="0" w:type="auto"/>
            <w:tcBorders>
              <w:top w:val="nil"/>
              <w:left w:val="nil"/>
              <w:bottom w:val="nil"/>
              <w:right w:val="nil"/>
            </w:tcBorders>
            <w:shd w:val="clear" w:color="auto" w:fill="auto"/>
            <w:vAlign w:val="center"/>
            <w:hideMark/>
          </w:tcPr>
          <w:p w14:paraId="20A25A4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4,50</w:t>
            </w:r>
          </w:p>
        </w:tc>
        <w:tc>
          <w:tcPr>
            <w:tcW w:w="0" w:type="auto"/>
            <w:tcBorders>
              <w:top w:val="nil"/>
              <w:left w:val="nil"/>
              <w:bottom w:val="nil"/>
              <w:right w:val="nil"/>
            </w:tcBorders>
            <w:shd w:val="clear" w:color="auto" w:fill="auto"/>
            <w:vAlign w:val="center"/>
            <w:hideMark/>
          </w:tcPr>
          <w:p w14:paraId="0F6F1A0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44596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B0871B6" w14:textId="77777777" w:rsidTr="00E9214D">
        <w:trPr>
          <w:trHeight w:val="360"/>
        </w:trPr>
        <w:tc>
          <w:tcPr>
            <w:tcW w:w="0" w:type="auto"/>
            <w:tcBorders>
              <w:top w:val="nil"/>
              <w:left w:val="nil"/>
              <w:bottom w:val="nil"/>
              <w:right w:val="nil"/>
            </w:tcBorders>
            <w:shd w:val="clear" w:color="auto" w:fill="auto"/>
            <w:vAlign w:val="center"/>
            <w:hideMark/>
          </w:tcPr>
          <w:p w14:paraId="5F84B4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89</w:t>
            </w:r>
          </w:p>
        </w:tc>
        <w:tc>
          <w:tcPr>
            <w:tcW w:w="0" w:type="auto"/>
            <w:tcBorders>
              <w:top w:val="nil"/>
              <w:left w:val="nil"/>
              <w:bottom w:val="nil"/>
              <w:right w:val="nil"/>
            </w:tcBorders>
            <w:shd w:val="clear" w:color="auto" w:fill="auto"/>
            <w:vAlign w:val="center"/>
            <w:hideMark/>
          </w:tcPr>
          <w:p w14:paraId="00FAEA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30300000</w:t>
            </w:r>
          </w:p>
        </w:tc>
        <w:tc>
          <w:tcPr>
            <w:tcW w:w="0" w:type="auto"/>
            <w:tcBorders>
              <w:top w:val="nil"/>
              <w:left w:val="nil"/>
              <w:bottom w:val="nil"/>
              <w:right w:val="nil"/>
            </w:tcBorders>
            <w:shd w:val="clear" w:color="auto" w:fill="auto"/>
            <w:vAlign w:val="center"/>
            <w:hideMark/>
          </w:tcPr>
          <w:p w14:paraId="34F6895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Artesanías de Colombia S.A.</w:t>
            </w:r>
          </w:p>
        </w:tc>
        <w:tc>
          <w:tcPr>
            <w:tcW w:w="0" w:type="auto"/>
            <w:tcBorders>
              <w:top w:val="nil"/>
              <w:left w:val="nil"/>
              <w:bottom w:val="nil"/>
              <w:right w:val="nil"/>
            </w:tcBorders>
            <w:shd w:val="clear" w:color="auto" w:fill="auto"/>
            <w:vAlign w:val="center"/>
            <w:hideMark/>
          </w:tcPr>
          <w:p w14:paraId="70FF323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4,23</w:t>
            </w:r>
          </w:p>
        </w:tc>
        <w:tc>
          <w:tcPr>
            <w:tcW w:w="0" w:type="auto"/>
            <w:tcBorders>
              <w:top w:val="nil"/>
              <w:left w:val="nil"/>
              <w:bottom w:val="nil"/>
              <w:right w:val="nil"/>
            </w:tcBorders>
            <w:shd w:val="clear" w:color="auto" w:fill="auto"/>
            <w:vAlign w:val="center"/>
            <w:hideMark/>
          </w:tcPr>
          <w:p w14:paraId="093606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4,48</w:t>
            </w:r>
          </w:p>
        </w:tc>
        <w:tc>
          <w:tcPr>
            <w:tcW w:w="0" w:type="auto"/>
            <w:tcBorders>
              <w:top w:val="nil"/>
              <w:left w:val="nil"/>
              <w:bottom w:val="nil"/>
              <w:right w:val="nil"/>
            </w:tcBorders>
            <w:shd w:val="clear" w:color="auto" w:fill="auto"/>
            <w:vAlign w:val="center"/>
            <w:hideMark/>
          </w:tcPr>
          <w:p w14:paraId="78AA7D1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F8E24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2AC7099" w14:textId="77777777" w:rsidTr="00E9214D">
        <w:trPr>
          <w:trHeight w:val="360"/>
        </w:trPr>
        <w:tc>
          <w:tcPr>
            <w:tcW w:w="0" w:type="auto"/>
            <w:tcBorders>
              <w:top w:val="nil"/>
              <w:left w:val="nil"/>
              <w:bottom w:val="nil"/>
              <w:right w:val="nil"/>
            </w:tcBorders>
            <w:shd w:val="clear" w:color="auto" w:fill="auto"/>
            <w:vAlign w:val="center"/>
            <w:hideMark/>
          </w:tcPr>
          <w:p w14:paraId="1DFF3F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90</w:t>
            </w:r>
          </w:p>
        </w:tc>
        <w:tc>
          <w:tcPr>
            <w:tcW w:w="0" w:type="auto"/>
            <w:tcBorders>
              <w:top w:val="nil"/>
              <w:left w:val="nil"/>
              <w:bottom w:val="nil"/>
              <w:right w:val="nil"/>
            </w:tcBorders>
            <w:shd w:val="clear" w:color="auto" w:fill="auto"/>
            <w:vAlign w:val="center"/>
            <w:hideMark/>
          </w:tcPr>
          <w:p w14:paraId="642705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923273540</w:t>
            </w:r>
          </w:p>
        </w:tc>
        <w:tc>
          <w:tcPr>
            <w:tcW w:w="0" w:type="auto"/>
            <w:tcBorders>
              <w:top w:val="nil"/>
              <w:left w:val="nil"/>
              <w:bottom w:val="nil"/>
              <w:right w:val="nil"/>
            </w:tcBorders>
            <w:shd w:val="clear" w:color="auto" w:fill="auto"/>
            <w:vAlign w:val="center"/>
            <w:hideMark/>
          </w:tcPr>
          <w:p w14:paraId="48013DA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Fideicomiso Fondo Nacional de Salud</w:t>
            </w:r>
          </w:p>
        </w:tc>
        <w:tc>
          <w:tcPr>
            <w:tcW w:w="0" w:type="auto"/>
            <w:tcBorders>
              <w:top w:val="nil"/>
              <w:left w:val="nil"/>
              <w:bottom w:val="nil"/>
              <w:right w:val="nil"/>
            </w:tcBorders>
            <w:shd w:val="clear" w:color="auto" w:fill="auto"/>
            <w:vAlign w:val="center"/>
            <w:hideMark/>
          </w:tcPr>
          <w:p w14:paraId="72A7A5A8"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248B04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4,43</w:t>
            </w:r>
          </w:p>
        </w:tc>
        <w:tc>
          <w:tcPr>
            <w:tcW w:w="0" w:type="auto"/>
            <w:tcBorders>
              <w:top w:val="nil"/>
              <w:left w:val="nil"/>
              <w:bottom w:val="nil"/>
              <w:right w:val="nil"/>
            </w:tcBorders>
            <w:shd w:val="clear" w:color="auto" w:fill="auto"/>
            <w:vAlign w:val="center"/>
            <w:hideMark/>
          </w:tcPr>
          <w:p w14:paraId="0434023D"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5A46A17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1C311C9" w14:textId="77777777" w:rsidTr="00E9214D">
        <w:trPr>
          <w:trHeight w:val="570"/>
        </w:trPr>
        <w:tc>
          <w:tcPr>
            <w:tcW w:w="0" w:type="auto"/>
            <w:tcBorders>
              <w:top w:val="nil"/>
              <w:left w:val="nil"/>
              <w:bottom w:val="nil"/>
              <w:right w:val="nil"/>
            </w:tcBorders>
            <w:shd w:val="clear" w:color="auto" w:fill="auto"/>
            <w:vAlign w:val="center"/>
            <w:hideMark/>
          </w:tcPr>
          <w:p w14:paraId="0C6883C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91</w:t>
            </w:r>
          </w:p>
        </w:tc>
        <w:tc>
          <w:tcPr>
            <w:tcW w:w="0" w:type="auto"/>
            <w:tcBorders>
              <w:top w:val="nil"/>
              <w:left w:val="nil"/>
              <w:bottom w:val="nil"/>
              <w:right w:val="nil"/>
            </w:tcBorders>
            <w:shd w:val="clear" w:color="auto" w:fill="auto"/>
            <w:vAlign w:val="center"/>
            <w:hideMark/>
          </w:tcPr>
          <w:p w14:paraId="209486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20752000</w:t>
            </w:r>
          </w:p>
        </w:tc>
        <w:tc>
          <w:tcPr>
            <w:tcW w:w="0" w:type="auto"/>
            <w:tcBorders>
              <w:top w:val="nil"/>
              <w:left w:val="nil"/>
              <w:bottom w:val="nil"/>
              <w:right w:val="nil"/>
            </w:tcBorders>
            <w:shd w:val="clear" w:color="auto" w:fill="auto"/>
            <w:vAlign w:val="center"/>
            <w:hideMark/>
          </w:tcPr>
          <w:p w14:paraId="7CFB4CA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Autónoma Regional de Nariño</w:t>
            </w:r>
          </w:p>
        </w:tc>
        <w:tc>
          <w:tcPr>
            <w:tcW w:w="0" w:type="auto"/>
            <w:tcBorders>
              <w:top w:val="nil"/>
              <w:left w:val="nil"/>
              <w:bottom w:val="nil"/>
              <w:right w:val="nil"/>
            </w:tcBorders>
            <w:shd w:val="clear" w:color="auto" w:fill="auto"/>
            <w:vAlign w:val="center"/>
            <w:hideMark/>
          </w:tcPr>
          <w:p w14:paraId="4FB7A2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4,26</w:t>
            </w:r>
          </w:p>
        </w:tc>
        <w:tc>
          <w:tcPr>
            <w:tcW w:w="0" w:type="auto"/>
            <w:tcBorders>
              <w:top w:val="nil"/>
              <w:left w:val="nil"/>
              <w:bottom w:val="nil"/>
              <w:right w:val="nil"/>
            </w:tcBorders>
            <w:shd w:val="clear" w:color="auto" w:fill="auto"/>
            <w:vAlign w:val="center"/>
            <w:hideMark/>
          </w:tcPr>
          <w:p w14:paraId="52D511D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4,25</w:t>
            </w:r>
          </w:p>
        </w:tc>
        <w:tc>
          <w:tcPr>
            <w:tcW w:w="0" w:type="auto"/>
            <w:tcBorders>
              <w:top w:val="nil"/>
              <w:left w:val="nil"/>
              <w:bottom w:val="nil"/>
              <w:right w:val="nil"/>
            </w:tcBorders>
            <w:shd w:val="clear" w:color="auto" w:fill="auto"/>
            <w:vAlign w:val="center"/>
            <w:hideMark/>
          </w:tcPr>
          <w:p w14:paraId="5319D36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0D0B5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2F172C3" w14:textId="77777777" w:rsidTr="00E9214D">
        <w:trPr>
          <w:trHeight w:val="570"/>
        </w:trPr>
        <w:tc>
          <w:tcPr>
            <w:tcW w:w="0" w:type="auto"/>
            <w:tcBorders>
              <w:top w:val="nil"/>
              <w:left w:val="nil"/>
              <w:bottom w:val="nil"/>
              <w:right w:val="nil"/>
            </w:tcBorders>
            <w:shd w:val="clear" w:color="auto" w:fill="auto"/>
            <w:vAlign w:val="center"/>
            <w:hideMark/>
          </w:tcPr>
          <w:p w14:paraId="338DF35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w:t>
            </w:r>
          </w:p>
        </w:tc>
        <w:tc>
          <w:tcPr>
            <w:tcW w:w="0" w:type="auto"/>
            <w:tcBorders>
              <w:top w:val="nil"/>
              <w:left w:val="nil"/>
              <w:bottom w:val="nil"/>
              <w:right w:val="nil"/>
            </w:tcBorders>
            <w:shd w:val="clear" w:color="auto" w:fill="auto"/>
            <w:vAlign w:val="center"/>
            <w:hideMark/>
          </w:tcPr>
          <w:p w14:paraId="67BDD1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923273367</w:t>
            </w:r>
          </w:p>
        </w:tc>
        <w:tc>
          <w:tcPr>
            <w:tcW w:w="0" w:type="auto"/>
            <w:tcBorders>
              <w:top w:val="nil"/>
              <w:left w:val="nil"/>
              <w:bottom w:val="nil"/>
              <w:right w:val="nil"/>
            </w:tcBorders>
            <w:shd w:val="clear" w:color="auto" w:fill="auto"/>
            <w:vAlign w:val="center"/>
            <w:hideMark/>
          </w:tcPr>
          <w:p w14:paraId="7824FF4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Corporación de Ciencia y Tecnología Ambiental Macarenia</w:t>
            </w:r>
          </w:p>
        </w:tc>
        <w:tc>
          <w:tcPr>
            <w:tcW w:w="0" w:type="auto"/>
            <w:tcBorders>
              <w:top w:val="nil"/>
              <w:left w:val="nil"/>
              <w:bottom w:val="nil"/>
              <w:right w:val="nil"/>
            </w:tcBorders>
            <w:shd w:val="clear" w:color="auto" w:fill="auto"/>
            <w:vAlign w:val="center"/>
            <w:hideMark/>
          </w:tcPr>
          <w:p w14:paraId="3E632888" w14:textId="77777777" w:rsidR="00E9214D" w:rsidRPr="0028745F" w:rsidRDefault="00E9214D" w:rsidP="00E9214D">
            <w:pP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7D16B1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4,12</w:t>
            </w:r>
          </w:p>
        </w:tc>
        <w:tc>
          <w:tcPr>
            <w:tcW w:w="0" w:type="auto"/>
            <w:tcBorders>
              <w:top w:val="nil"/>
              <w:left w:val="nil"/>
              <w:bottom w:val="nil"/>
              <w:right w:val="nil"/>
            </w:tcBorders>
            <w:shd w:val="clear" w:color="auto" w:fill="auto"/>
            <w:vAlign w:val="center"/>
            <w:hideMark/>
          </w:tcPr>
          <w:p w14:paraId="6A9578DA" w14:textId="77777777" w:rsidR="00E9214D" w:rsidRPr="0028745F" w:rsidRDefault="00E9214D" w:rsidP="00E9214D">
            <w:pPr>
              <w:jc w:val="center"/>
              <w:rPr>
                <w:rFonts w:cs="Calibri"/>
                <w:sz w:val="20"/>
                <w:szCs w:val="20"/>
                <w:lang w:val="es-CO" w:eastAsia="es-CO"/>
              </w:rPr>
            </w:pPr>
          </w:p>
        </w:tc>
        <w:tc>
          <w:tcPr>
            <w:tcW w:w="0" w:type="auto"/>
            <w:tcBorders>
              <w:top w:val="nil"/>
              <w:left w:val="nil"/>
              <w:bottom w:val="nil"/>
              <w:right w:val="nil"/>
            </w:tcBorders>
            <w:shd w:val="clear" w:color="auto" w:fill="auto"/>
            <w:vAlign w:val="center"/>
            <w:hideMark/>
          </w:tcPr>
          <w:p w14:paraId="034A42C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44BD919" w14:textId="77777777" w:rsidTr="00E9214D">
        <w:trPr>
          <w:trHeight w:val="570"/>
        </w:trPr>
        <w:tc>
          <w:tcPr>
            <w:tcW w:w="0" w:type="auto"/>
            <w:tcBorders>
              <w:top w:val="nil"/>
              <w:left w:val="nil"/>
              <w:bottom w:val="nil"/>
              <w:right w:val="nil"/>
            </w:tcBorders>
            <w:shd w:val="clear" w:color="auto" w:fill="auto"/>
            <w:vAlign w:val="center"/>
            <w:hideMark/>
          </w:tcPr>
          <w:p w14:paraId="13CC76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93</w:t>
            </w:r>
          </w:p>
        </w:tc>
        <w:tc>
          <w:tcPr>
            <w:tcW w:w="0" w:type="auto"/>
            <w:tcBorders>
              <w:top w:val="nil"/>
              <w:left w:val="nil"/>
              <w:bottom w:val="nil"/>
              <w:right w:val="nil"/>
            </w:tcBorders>
            <w:shd w:val="clear" w:color="auto" w:fill="auto"/>
            <w:vAlign w:val="center"/>
            <w:hideMark/>
          </w:tcPr>
          <w:p w14:paraId="25F7D1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923272432</w:t>
            </w:r>
          </w:p>
        </w:tc>
        <w:tc>
          <w:tcPr>
            <w:tcW w:w="0" w:type="auto"/>
            <w:tcBorders>
              <w:top w:val="nil"/>
              <w:left w:val="nil"/>
              <w:bottom w:val="nil"/>
              <w:right w:val="nil"/>
            </w:tcBorders>
            <w:shd w:val="clear" w:color="auto" w:fill="auto"/>
            <w:vAlign w:val="center"/>
            <w:hideMark/>
          </w:tcPr>
          <w:p w14:paraId="2F3F1C5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Presidencial de Cooperación Internacional de Colombia</w:t>
            </w:r>
          </w:p>
        </w:tc>
        <w:tc>
          <w:tcPr>
            <w:tcW w:w="0" w:type="auto"/>
            <w:tcBorders>
              <w:top w:val="nil"/>
              <w:left w:val="nil"/>
              <w:bottom w:val="nil"/>
              <w:right w:val="nil"/>
            </w:tcBorders>
            <w:shd w:val="clear" w:color="auto" w:fill="auto"/>
            <w:vAlign w:val="center"/>
            <w:hideMark/>
          </w:tcPr>
          <w:p w14:paraId="232E27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4,36</w:t>
            </w:r>
          </w:p>
        </w:tc>
        <w:tc>
          <w:tcPr>
            <w:tcW w:w="0" w:type="auto"/>
            <w:tcBorders>
              <w:top w:val="nil"/>
              <w:left w:val="nil"/>
              <w:bottom w:val="nil"/>
              <w:right w:val="nil"/>
            </w:tcBorders>
            <w:shd w:val="clear" w:color="auto" w:fill="auto"/>
            <w:vAlign w:val="center"/>
            <w:hideMark/>
          </w:tcPr>
          <w:p w14:paraId="3CB2AA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4,10</w:t>
            </w:r>
          </w:p>
        </w:tc>
        <w:tc>
          <w:tcPr>
            <w:tcW w:w="0" w:type="auto"/>
            <w:tcBorders>
              <w:top w:val="nil"/>
              <w:left w:val="nil"/>
              <w:bottom w:val="nil"/>
              <w:right w:val="nil"/>
            </w:tcBorders>
            <w:shd w:val="clear" w:color="auto" w:fill="auto"/>
            <w:vAlign w:val="center"/>
            <w:hideMark/>
          </w:tcPr>
          <w:p w14:paraId="2D390DA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0CE45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D7F7379" w14:textId="77777777" w:rsidTr="00E9214D">
        <w:trPr>
          <w:trHeight w:val="360"/>
        </w:trPr>
        <w:tc>
          <w:tcPr>
            <w:tcW w:w="0" w:type="auto"/>
            <w:tcBorders>
              <w:top w:val="nil"/>
              <w:left w:val="nil"/>
              <w:right w:val="nil"/>
            </w:tcBorders>
            <w:shd w:val="clear" w:color="auto" w:fill="auto"/>
            <w:vAlign w:val="center"/>
            <w:hideMark/>
          </w:tcPr>
          <w:p w14:paraId="6CD459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94</w:t>
            </w:r>
          </w:p>
        </w:tc>
        <w:tc>
          <w:tcPr>
            <w:tcW w:w="0" w:type="auto"/>
            <w:tcBorders>
              <w:top w:val="nil"/>
              <w:left w:val="nil"/>
              <w:right w:val="nil"/>
            </w:tcBorders>
            <w:shd w:val="clear" w:color="auto" w:fill="auto"/>
            <w:vAlign w:val="center"/>
            <w:hideMark/>
          </w:tcPr>
          <w:p w14:paraId="2967D7F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923272711</w:t>
            </w:r>
          </w:p>
        </w:tc>
        <w:tc>
          <w:tcPr>
            <w:tcW w:w="0" w:type="auto"/>
            <w:tcBorders>
              <w:top w:val="nil"/>
              <w:left w:val="nil"/>
              <w:right w:val="nil"/>
            </w:tcBorders>
            <w:shd w:val="clear" w:color="auto" w:fill="auto"/>
            <w:vAlign w:val="center"/>
            <w:hideMark/>
          </w:tcPr>
          <w:p w14:paraId="0FD5BDE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Nacional de Tierras</w:t>
            </w:r>
          </w:p>
        </w:tc>
        <w:tc>
          <w:tcPr>
            <w:tcW w:w="0" w:type="auto"/>
            <w:tcBorders>
              <w:top w:val="nil"/>
              <w:left w:val="nil"/>
              <w:right w:val="nil"/>
            </w:tcBorders>
            <w:shd w:val="clear" w:color="auto" w:fill="auto"/>
            <w:vAlign w:val="center"/>
            <w:hideMark/>
          </w:tcPr>
          <w:p w14:paraId="15E4361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4,49</w:t>
            </w:r>
          </w:p>
        </w:tc>
        <w:tc>
          <w:tcPr>
            <w:tcW w:w="0" w:type="auto"/>
            <w:tcBorders>
              <w:top w:val="nil"/>
              <w:left w:val="nil"/>
              <w:right w:val="nil"/>
            </w:tcBorders>
            <w:shd w:val="clear" w:color="auto" w:fill="auto"/>
            <w:vAlign w:val="center"/>
            <w:hideMark/>
          </w:tcPr>
          <w:p w14:paraId="6EFB05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3,99</w:t>
            </w:r>
          </w:p>
        </w:tc>
        <w:tc>
          <w:tcPr>
            <w:tcW w:w="0" w:type="auto"/>
            <w:tcBorders>
              <w:top w:val="nil"/>
              <w:left w:val="nil"/>
              <w:right w:val="nil"/>
            </w:tcBorders>
            <w:shd w:val="clear" w:color="auto" w:fill="auto"/>
            <w:vAlign w:val="center"/>
            <w:hideMark/>
          </w:tcPr>
          <w:p w14:paraId="2F0F5C8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7B5DEDF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Adecuado</w:t>
            </w:r>
          </w:p>
        </w:tc>
      </w:tr>
      <w:tr w:rsidR="0028745F" w:rsidRPr="0028745F" w14:paraId="0D8946F6" w14:textId="77777777" w:rsidTr="00E9214D">
        <w:trPr>
          <w:trHeight w:val="570"/>
        </w:trPr>
        <w:tc>
          <w:tcPr>
            <w:tcW w:w="0" w:type="auto"/>
            <w:tcBorders>
              <w:top w:val="nil"/>
              <w:left w:val="nil"/>
              <w:bottom w:val="single" w:sz="4" w:space="0" w:color="5B9BD5" w:themeColor="accent1"/>
              <w:right w:val="nil"/>
            </w:tcBorders>
            <w:shd w:val="clear" w:color="auto" w:fill="auto"/>
            <w:vAlign w:val="center"/>
            <w:hideMark/>
          </w:tcPr>
          <w:p w14:paraId="7D7DD9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95</w:t>
            </w:r>
          </w:p>
        </w:tc>
        <w:tc>
          <w:tcPr>
            <w:tcW w:w="0" w:type="auto"/>
            <w:tcBorders>
              <w:top w:val="nil"/>
              <w:left w:val="nil"/>
              <w:bottom w:val="single" w:sz="4" w:space="0" w:color="5B9BD5" w:themeColor="accent1"/>
              <w:right w:val="nil"/>
            </w:tcBorders>
            <w:shd w:val="clear" w:color="auto" w:fill="auto"/>
            <w:vAlign w:val="center"/>
            <w:hideMark/>
          </w:tcPr>
          <w:p w14:paraId="600536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923272902</w:t>
            </w:r>
          </w:p>
        </w:tc>
        <w:tc>
          <w:tcPr>
            <w:tcW w:w="0" w:type="auto"/>
            <w:tcBorders>
              <w:top w:val="nil"/>
              <w:left w:val="nil"/>
              <w:bottom w:val="single" w:sz="4" w:space="0" w:color="5B9BD5" w:themeColor="accent1"/>
              <w:right w:val="nil"/>
            </w:tcBorders>
            <w:shd w:val="clear" w:color="auto" w:fill="auto"/>
            <w:vAlign w:val="center"/>
            <w:hideMark/>
          </w:tcPr>
          <w:p w14:paraId="431B326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Profesional Nacional de Topografía</w:t>
            </w:r>
          </w:p>
        </w:tc>
        <w:tc>
          <w:tcPr>
            <w:tcW w:w="0" w:type="auto"/>
            <w:tcBorders>
              <w:top w:val="nil"/>
              <w:left w:val="nil"/>
              <w:bottom w:val="single" w:sz="4" w:space="0" w:color="5B9BD5" w:themeColor="accent1"/>
              <w:right w:val="nil"/>
            </w:tcBorders>
            <w:shd w:val="clear" w:color="auto" w:fill="auto"/>
            <w:vAlign w:val="center"/>
            <w:hideMark/>
          </w:tcPr>
          <w:p w14:paraId="0569262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4,27</w:t>
            </w:r>
          </w:p>
        </w:tc>
        <w:tc>
          <w:tcPr>
            <w:tcW w:w="0" w:type="auto"/>
            <w:tcBorders>
              <w:top w:val="nil"/>
              <w:left w:val="nil"/>
              <w:bottom w:val="single" w:sz="4" w:space="0" w:color="5B9BD5" w:themeColor="accent1"/>
              <w:right w:val="nil"/>
            </w:tcBorders>
            <w:shd w:val="clear" w:color="auto" w:fill="auto"/>
            <w:vAlign w:val="center"/>
            <w:hideMark/>
          </w:tcPr>
          <w:p w14:paraId="2DE9A1B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3,98</w:t>
            </w:r>
          </w:p>
        </w:tc>
        <w:tc>
          <w:tcPr>
            <w:tcW w:w="0" w:type="auto"/>
            <w:tcBorders>
              <w:top w:val="nil"/>
              <w:left w:val="nil"/>
              <w:bottom w:val="single" w:sz="4" w:space="0" w:color="5B9BD5" w:themeColor="accent1"/>
              <w:right w:val="nil"/>
            </w:tcBorders>
            <w:shd w:val="clear" w:color="auto" w:fill="auto"/>
            <w:vAlign w:val="center"/>
            <w:hideMark/>
          </w:tcPr>
          <w:p w14:paraId="76EE243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28EFAB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Adecuado</w:t>
            </w:r>
          </w:p>
        </w:tc>
      </w:tr>
      <w:tr w:rsidR="0028745F" w:rsidRPr="0028745F" w14:paraId="5E8183FD" w14:textId="77777777" w:rsidTr="00E9214D">
        <w:trPr>
          <w:trHeight w:val="360"/>
        </w:trPr>
        <w:tc>
          <w:tcPr>
            <w:tcW w:w="0" w:type="auto"/>
            <w:tcBorders>
              <w:top w:val="single" w:sz="4" w:space="0" w:color="5B9BD5" w:themeColor="accent1"/>
              <w:left w:val="nil"/>
              <w:bottom w:val="nil"/>
              <w:right w:val="nil"/>
            </w:tcBorders>
            <w:shd w:val="clear" w:color="auto" w:fill="auto"/>
            <w:vAlign w:val="center"/>
            <w:hideMark/>
          </w:tcPr>
          <w:p w14:paraId="667412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96</w:t>
            </w:r>
          </w:p>
        </w:tc>
        <w:tc>
          <w:tcPr>
            <w:tcW w:w="0" w:type="auto"/>
            <w:tcBorders>
              <w:top w:val="single" w:sz="4" w:space="0" w:color="5B9BD5" w:themeColor="accent1"/>
              <w:left w:val="nil"/>
              <w:bottom w:val="nil"/>
              <w:right w:val="nil"/>
            </w:tcBorders>
            <w:shd w:val="clear" w:color="auto" w:fill="auto"/>
            <w:vAlign w:val="center"/>
            <w:hideMark/>
          </w:tcPr>
          <w:p w14:paraId="0DECF4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923273537</w:t>
            </w:r>
          </w:p>
        </w:tc>
        <w:tc>
          <w:tcPr>
            <w:tcW w:w="0" w:type="auto"/>
            <w:tcBorders>
              <w:top w:val="single" w:sz="4" w:space="0" w:color="5B9BD5" w:themeColor="accent1"/>
              <w:left w:val="nil"/>
              <w:bottom w:val="nil"/>
              <w:right w:val="nil"/>
            </w:tcBorders>
            <w:shd w:val="clear" w:color="auto" w:fill="auto"/>
            <w:vAlign w:val="center"/>
            <w:hideMark/>
          </w:tcPr>
          <w:p w14:paraId="56723E2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Rotorr-Motor de Innovación</w:t>
            </w:r>
          </w:p>
        </w:tc>
        <w:tc>
          <w:tcPr>
            <w:tcW w:w="0" w:type="auto"/>
            <w:tcBorders>
              <w:top w:val="single" w:sz="4" w:space="0" w:color="5B9BD5" w:themeColor="accent1"/>
              <w:left w:val="nil"/>
              <w:bottom w:val="nil"/>
              <w:right w:val="nil"/>
            </w:tcBorders>
            <w:shd w:val="clear" w:color="auto" w:fill="auto"/>
            <w:vAlign w:val="center"/>
            <w:hideMark/>
          </w:tcPr>
          <w:p w14:paraId="77C71A55" w14:textId="77777777" w:rsidR="00E9214D" w:rsidRPr="0028745F" w:rsidRDefault="00E9214D" w:rsidP="00E9214D">
            <w:pPr>
              <w:rPr>
                <w:rFonts w:cs="Calibri"/>
                <w:sz w:val="20"/>
                <w:szCs w:val="20"/>
                <w:lang w:val="es-CO" w:eastAsia="es-CO"/>
              </w:rPr>
            </w:pPr>
          </w:p>
        </w:tc>
        <w:tc>
          <w:tcPr>
            <w:tcW w:w="0" w:type="auto"/>
            <w:tcBorders>
              <w:top w:val="single" w:sz="4" w:space="0" w:color="5B9BD5" w:themeColor="accent1"/>
              <w:left w:val="nil"/>
              <w:bottom w:val="nil"/>
              <w:right w:val="nil"/>
            </w:tcBorders>
            <w:shd w:val="clear" w:color="auto" w:fill="auto"/>
            <w:vAlign w:val="center"/>
            <w:hideMark/>
          </w:tcPr>
          <w:p w14:paraId="2C4A299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3,72</w:t>
            </w:r>
          </w:p>
        </w:tc>
        <w:tc>
          <w:tcPr>
            <w:tcW w:w="0" w:type="auto"/>
            <w:tcBorders>
              <w:top w:val="single" w:sz="4" w:space="0" w:color="5B9BD5" w:themeColor="accent1"/>
              <w:left w:val="nil"/>
              <w:bottom w:val="nil"/>
              <w:right w:val="nil"/>
            </w:tcBorders>
            <w:shd w:val="clear" w:color="auto" w:fill="auto"/>
            <w:vAlign w:val="center"/>
            <w:hideMark/>
          </w:tcPr>
          <w:p w14:paraId="342B33E4" w14:textId="77777777" w:rsidR="00E9214D" w:rsidRPr="0028745F" w:rsidRDefault="00E9214D" w:rsidP="00E9214D">
            <w:pPr>
              <w:jc w:val="center"/>
              <w:rPr>
                <w:rFonts w:cs="Calibri"/>
                <w:sz w:val="20"/>
                <w:szCs w:val="20"/>
                <w:lang w:val="es-CO" w:eastAsia="es-CO"/>
              </w:rPr>
            </w:pPr>
          </w:p>
        </w:tc>
        <w:tc>
          <w:tcPr>
            <w:tcW w:w="0" w:type="auto"/>
            <w:tcBorders>
              <w:top w:val="single" w:sz="4" w:space="0" w:color="5B9BD5" w:themeColor="accent1"/>
              <w:left w:val="nil"/>
              <w:bottom w:val="nil"/>
              <w:right w:val="nil"/>
            </w:tcBorders>
            <w:shd w:val="clear" w:color="auto" w:fill="auto"/>
            <w:vAlign w:val="center"/>
            <w:hideMark/>
          </w:tcPr>
          <w:p w14:paraId="7872931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Adecuado</w:t>
            </w:r>
          </w:p>
        </w:tc>
      </w:tr>
      <w:tr w:rsidR="0028745F" w:rsidRPr="0028745F" w14:paraId="7DA2CF28" w14:textId="77777777" w:rsidTr="00E9214D">
        <w:trPr>
          <w:trHeight w:val="570"/>
        </w:trPr>
        <w:tc>
          <w:tcPr>
            <w:tcW w:w="0" w:type="auto"/>
            <w:tcBorders>
              <w:top w:val="nil"/>
              <w:left w:val="nil"/>
              <w:bottom w:val="nil"/>
              <w:right w:val="nil"/>
            </w:tcBorders>
            <w:shd w:val="clear" w:color="auto" w:fill="auto"/>
            <w:vAlign w:val="center"/>
            <w:hideMark/>
          </w:tcPr>
          <w:p w14:paraId="29B168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97</w:t>
            </w:r>
          </w:p>
        </w:tc>
        <w:tc>
          <w:tcPr>
            <w:tcW w:w="0" w:type="auto"/>
            <w:tcBorders>
              <w:top w:val="nil"/>
              <w:left w:val="nil"/>
              <w:bottom w:val="nil"/>
              <w:right w:val="nil"/>
            </w:tcBorders>
            <w:shd w:val="clear" w:color="auto" w:fill="auto"/>
            <w:vAlign w:val="center"/>
            <w:hideMark/>
          </w:tcPr>
          <w:p w14:paraId="15FE71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923272433</w:t>
            </w:r>
          </w:p>
        </w:tc>
        <w:tc>
          <w:tcPr>
            <w:tcW w:w="0" w:type="auto"/>
            <w:tcBorders>
              <w:top w:val="nil"/>
              <w:left w:val="nil"/>
              <w:bottom w:val="nil"/>
              <w:right w:val="nil"/>
            </w:tcBorders>
            <w:shd w:val="clear" w:color="auto" w:fill="auto"/>
            <w:vAlign w:val="center"/>
            <w:hideMark/>
          </w:tcPr>
          <w:p w14:paraId="5D63D5B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Nacional Inmobiliaria Virgilio Barco Vargas</w:t>
            </w:r>
          </w:p>
        </w:tc>
        <w:tc>
          <w:tcPr>
            <w:tcW w:w="0" w:type="auto"/>
            <w:tcBorders>
              <w:top w:val="nil"/>
              <w:left w:val="nil"/>
              <w:bottom w:val="nil"/>
              <w:right w:val="nil"/>
            </w:tcBorders>
            <w:shd w:val="clear" w:color="auto" w:fill="auto"/>
            <w:vAlign w:val="center"/>
            <w:hideMark/>
          </w:tcPr>
          <w:p w14:paraId="5A0B064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3FBC29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3,36</w:t>
            </w:r>
          </w:p>
        </w:tc>
        <w:tc>
          <w:tcPr>
            <w:tcW w:w="0" w:type="auto"/>
            <w:tcBorders>
              <w:top w:val="nil"/>
              <w:left w:val="nil"/>
              <w:bottom w:val="nil"/>
              <w:right w:val="nil"/>
            </w:tcBorders>
            <w:shd w:val="clear" w:color="auto" w:fill="auto"/>
            <w:vAlign w:val="center"/>
            <w:hideMark/>
          </w:tcPr>
          <w:p w14:paraId="1C6589B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E61811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Adecuado</w:t>
            </w:r>
          </w:p>
        </w:tc>
      </w:tr>
      <w:tr w:rsidR="0028745F" w:rsidRPr="0028745F" w14:paraId="2E118B24"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69F23687" w14:textId="77777777" w:rsidR="00EB1C90" w:rsidRPr="0028745F" w:rsidRDefault="00EB1C90" w:rsidP="00E9214D">
            <w:pPr>
              <w:rPr>
                <w:rFonts w:cs="Calibri"/>
                <w:b/>
                <w:bCs/>
                <w:sz w:val="20"/>
                <w:szCs w:val="20"/>
                <w:lang w:val="es-CO" w:eastAsia="es-CO"/>
              </w:rPr>
            </w:pPr>
          </w:p>
          <w:p w14:paraId="0C22C2C5"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RAMA JUDICIAL</w:t>
            </w:r>
          </w:p>
          <w:p w14:paraId="2C96BE5C" w14:textId="77777777" w:rsidR="00EB1C90" w:rsidRPr="0028745F" w:rsidRDefault="00EB1C90" w:rsidP="00E9214D">
            <w:pPr>
              <w:rPr>
                <w:rFonts w:cs="Calibri"/>
                <w:b/>
                <w:bCs/>
                <w:sz w:val="20"/>
                <w:szCs w:val="20"/>
                <w:lang w:val="es-CO" w:eastAsia="es-CO"/>
              </w:rPr>
            </w:pPr>
          </w:p>
        </w:tc>
      </w:tr>
      <w:tr w:rsidR="0028745F" w:rsidRPr="0028745F" w14:paraId="6C2F74F6" w14:textId="77777777" w:rsidTr="00E9214D">
        <w:trPr>
          <w:trHeight w:val="360"/>
        </w:trPr>
        <w:tc>
          <w:tcPr>
            <w:tcW w:w="0" w:type="auto"/>
            <w:tcBorders>
              <w:top w:val="nil"/>
              <w:left w:val="nil"/>
              <w:bottom w:val="nil"/>
              <w:right w:val="nil"/>
            </w:tcBorders>
            <w:shd w:val="clear" w:color="auto" w:fill="auto"/>
            <w:vAlign w:val="center"/>
            <w:hideMark/>
          </w:tcPr>
          <w:p w14:paraId="7213B4F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7913A16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13700000</w:t>
            </w:r>
          </w:p>
        </w:tc>
        <w:tc>
          <w:tcPr>
            <w:tcW w:w="0" w:type="auto"/>
            <w:tcBorders>
              <w:top w:val="nil"/>
              <w:left w:val="nil"/>
              <w:bottom w:val="nil"/>
              <w:right w:val="nil"/>
            </w:tcBorders>
            <w:shd w:val="clear" w:color="auto" w:fill="auto"/>
            <w:vAlign w:val="center"/>
            <w:hideMark/>
          </w:tcPr>
          <w:p w14:paraId="0124F07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Fiscalía General de la Nación</w:t>
            </w:r>
          </w:p>
        </w:tc>
        <w:tc>
          <w:tcPr>
            <w:tcW w:w="0" w:type="auto"/>
            <w:tcBorders>
              <w:top w:val="nil"/>
              <w:left w:val="nil"/>
              <w:bottom w:val="nil"/>
              <w:right w:val="nil"/>
            </w:tcBorders>
            <w:shd w:val="clear" w:color="auto" w:fill="auto"/>
            <w:vAlign w:val="center"/>
            <w:hideMark/>
          </w:tcPr>
          <w:p w14:paraId="012A210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4841156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03DF074B"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E277E9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BA9F323" w14:textId="77777777" w:rsidTr="00E9214D">
        <w:trPr>
          <w:trHeight w:val="360"/>
        </w:trPr>
        <w:tc>
          <w:tcPr>
            <w:tcW w:w="0" w:type="auto"/>
            <w:tcBorders>
              <w:top w:val="nil"/>
              <w:left w:val="nil"/>
              <w:bottom w:val="nil"/>
              <w:right w:val="nil"/>
            </w:tcBorders>
            <w:shd w:val="clear" w:color="auto" w:fill="auto"/>
            <w:vAlign w:val="center"/>
            <w:hideMark/>
          </w:tcPr>
          <w:p w14:paraId="73A6FDF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686A15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12400000</w:t>
            </w:r>
          </w:p>
        </w:tc>
        <w:tc>
          <w:tcPr>
            <w:tcW w:w="0" w:type="auto"/>
            <w:tcBorders>
              <w:top w:val="nil"/>
              <w:left w:val="nil"/>
              <w:bottom w:val="nil"/>
              <w:right w:val="nil"/>
            </w:tcBorders>
            <w:shd w:val="clear" w:color="auto" w:fill="auto"/>
            <w:vAlign w:val="center"/>
            <w:hideMark/>
          </w:tcPr>
          <w:p w14:paraId="48DA97B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Consejo Superior de la Judicatura</w:t>
            </w:r>
          </w:p>
        </w:tc>
        <w:tc>
          <w:tcPr>
            <w:tcW w:w="0" w:type="auto"/>
            <w:tcBorders>
              <w:top w:val="nil"/>
              <w:left w:val="nil"/>
              <w:bottom w:val="nil"/>
              <w:right w:val="nil"/>
            </w:tcBorders>
            <w:shd w:val="clear" w:color="auto" w:fill="auto"/>
            <w:vAlign w:val="center"/>
            <w:hideMark/>
          </w:tcPr>
          <w:p w14:paraId="04FA93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1BF8AD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2E1C3D3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C65E25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0AAC0B5"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01E14808" w14:textId="77777777" w:rsidR="00EB1C90" w:rsidRPr="0028745F" w:rsidRDefault="00EB1C90" w:rsidP="00E9214D">
            <w:pPr>
              <w:rPr>
                <w:rFonts w:cs="Calibri"/>
                <w:b/>
                <w:bCs/>
                <w:sz w:val="20"/>
                <w:szCs w:val="20"/>
                <w:lang w:val="es-CO" w:eastAsia="es-CO"/>
              </w:rPr>
            </w:pPr>
          </w:p>
          <w:p w14:paraId="3A9504DE"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RAMA LEGISLATIVA</w:t>
            </w:r>
          </w:p>
          <w:p w14:paraId="01E887B4" w14:textId="77777777" w:rsidR="00EB1C90" w:rsidRPr="0028745F" w:rsidRDefault="00EB1C90" w:rsidP="00E9214D">
            <w:pPr>
              <w:rPr>
                <w:rFonts w:cs="Calibri"/>
                <w:b/>
                <w:bCs/>
                <w:sz w:val="20"/>
                <w:szCs w:val="20"/>
                <w:lang w:val="es-CO" w:eastAsia="es-CO"/>
              </w:rPr>
            </w:pPr>
          </w:p>
        </w:tc>
      </w:tr>
      <w:tr w:rsidR="0028745F" w:rsidRPr="0028745F" w14:paraId="576E129A" w14:textId="77777777" w:rsidTr="00E9214D">
        <w:trPr>
          <w:trHeight w:val="360"/>
        </w:trPr>
        <w:tc>
          <w:tcPr>
            <w:tcW w:w="0" w:type="auto"/>
            <w:tcBorders>
              <w:top w:val="nil"/>
              <w:left w:val="nil"/>
              <w:bottom w:val="nil"/>
              <w:right w:val="nil"/>
            </w:tcBorders>
            <w:shd w:val="clear" w:color="auto" w:fill="auto"/>
            <w:vAlign w:val="center"/>
            <w:hideMark/>
          </w:tcPr>
          <w:p w14:paraId="41AFC2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0EB4B64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13900000</w:t>
            </w:r>
          </w:p>
        </w:tc>
        <w:tc>
          <w:tcPr>
            <w:tcW w:w="0" w:type="auto"/>
            <w:tcBorders>
              <w:top w:val="nil"/>
              <w:left w:val="nil"/>
              <w:bottom w:val="nil"/>
              <w:right w:val="nil"/>
            </w:tcBorders>
            <w:shd w:val="clear" w:color="auto" w:fill="auto"/>
            <w:vAlign w:val="center"/>
            <w:hideMark/>
          </w:tcPr>
          <w:p w14:paraId="45C1B32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Cámara de Representantes</w:t>
            </w:r>
          </w:p>
        </w:tc>
        <w:tc>
          <w:tcPr>
            <w:tcW w:w="0" w:type="auto"/>
            <w:tcBorders>
              <w:top w:val="nil"/>
              <w:left w:val="nil"/>
              <w:bottom w:val="nil"/>
              <w:right w:val="nil"/>
            </w:tcBorders>
            <w:shd w:val="clear" w:color="auto" w:fill="auto"/>
            <w:vAlign w:val="center"/>
            <w:hideMark/>
          </w:tcPr>
          <w:p w14:paraId="3302FEE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14FA3A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EAC356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F8AB5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5575B98" w14:textId="77777777" w:rsidTr="00E9214D">
        <w:trPr>
          <w:trHeight w:val="360"/>
        </w:trPr>
        <w:tc>
          <w:tcPr>
            <w:tcW w:w="0" w:type="auto"/>
            <w:tcBorders>
              <w:top w:val="nil"/>
              <w:left w:val="nil"/>
              <w:bottom w:val="nil"/>
              <w:right w:val="nil"/>
            </w:tcBorders>
            <w:shd w:val="clear" w:color="auto" w:fill="auto"/>
            <w:vAlign w:val="center"/>
            <w:hideMark/>
          </w:tcPr>
          <w:p w14:paraId="34CC8B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2613098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14000000</w:t>
            </w:r>
          </w:p>
        </w:tc>
        <w:tc>
          <w:tcPr>
            <w:tcW w:w="0" w:type="auto"/>
            <w:tcBorders>
              <w:top w:val="nil"/>
              <w:left w:val="nil"/>
              <w:bottom w:val="nil"/>
              <w:right w:val="nil"/>
            </w:tcBorders>
            <w:shd w:val="clear" w:color="auto" w:fill="auto"/>
            <w:vAlign w:val="center"/>
            <w:hideMark/>
          </w:tcPr>
          <w:p w14:paraId="436231D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Senado de la República</w:t>
            </w:r>
          </w:p>
        </w:tc>
        <w:tc>
          <w:tcPr>
            <w:tcW w:w="0" w:type="auto"/>
            <w:tcBorders>
              <w:top w:val="nil"/>
              <w:left w:val="nil"/>
              <w:bottom w:val="nil"/>
              <w:right w:val="nil"/>
            </w:tcBorders>
            <w:shd w:val="clear" w:color="auto" w:fill="auto"/>
            <w:vAlign w:val="center"/>
            <w:hideMark/>
          </w:tcPr>
          <w:p w14:paraId="291E500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4,00</w:t>
            </w:r>
          </w:p>
        </w:tc>
        <w:tc>
          <w:tcPr>
            <w:tcW w:w="0" w:type="auto"/>
            <w:tcBorders>
              <w:top w:val="nil"/>
              <w:left w:val="nil"/>
              <w:bottom w:val="nil"/>
              <w:right w:val="nil"/>
            </w:tcBorders>
            <w:shd w:val="clear" w:color="auto" w:fill="auto"/>
            <w:vAlign w:val="center"/>
            <w:hideMark/>
          </w:tcPr>
          <w:p w14:paraId="0AF212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4,53</w:t>
            </w:r>
          </w:p>
        </w:tc>
        <w:tc>
          <w:tcPr>
            <w:tcW w:w="0" w:type="auto"/>
            <w:tcBorders>
              <w:top w:val="nil"/>
              <w:left w:val="nil"/>
              <w:bottom w:val="nil"/>
              <w:right w:val="nil"/>
            </w:tcBorders>
            <w:shd w:val="clear" w:color="auto" w:fill="auto"/>
            <w:vAlign w:val="center"/>
            <w:hideMark/>
          </w:tcPr>
          <w:p w14:paraId="03B1756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9F133A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AAF5A29"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4361AC76" w14:textId="77777777" w:rsidR="00EB1C90" w:rsidRPr="0028745F" w:rsidRDefault="00EB1C90" w:rsidP="00E9214D">
            <w:pPr>
              <w:rPr>
                <w:rFonts w:cs="Calibri"/>
                <w:b/>
                <w:bCs/>
                <w:sz w:val="20"/>
                <w:szCs w:val="20"/>
                <w:lang w:val="es-CO" w:eastAsia="es-CO"/>
              </w:rPr>
            </w:pPr>
          </w:p>
          <w:p w14:paraId="15220755"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SISTEMA GENERAL DE REGALÍAS</w:t>
            </w:r>
          </w:p>
          <w:p w14:paraId="558000E6" w14:textId="77777777" w:rsidR="00EB1C90" w:rsidRPr="0028745F" w:rsidRDefault="00EB1C90" w:rsidP="00E9214D">
            <w:pPr>
              <w:rPr>
                <w:rFonts w:cs="Calibri"/>
                <w:b/>
                <w:bCs/>
                <w:sz w:val="20"/>
                <w:szCs w:val="20"/>
                <w:lang w:val="es-CO" w:eastAsia="es-CO"/>
              </w:rPr>
            </w:pPr>
          </w:p>
        </w:tc>
      </w:tr>
      <w:tr w:rsidR="0028745F" w:rsidRPr="0028745F" w14:paraId="5C8C334A" w14:textId="77777777" w:rsidTr="00E9214D">
        <w:trPr>
          <w:trHeight w:val="360"/>
        </w:trPr>
        <w:tc>
          <w:tcPr>
            <w:tcW w:w="0" w:type="auto"/>
            <w:tcBorders>
              <w:top w:val="nil"/>
              <w:left w:val="nil"/>
              <w:bottom w:val="nil"/>
              <w:right w:val="nil"/>
            </w:tcBorders>
            <w:shd w:val="clear" w:color="auto" w:fill="auto"/>
            <w:vAlign w:val="center"/>
            <w:hideMark/>
          </w:tcPr>
          <w:p w14:paraId="2422B23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621C6B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923272447</w:t>
            </w:r>
          </w:p>
        </w:tc>
        <w:tc>
          <w:tcPr>
            <w:tcW w:w="0" w:type="auto"/>
            <w:tcBorders>
              <w:top w:val="nil"/>
              <w:left w:val="nil"/>
              <w:bottom w:val="nil"/>
              <w:right w:val="nil"/>
            </w:tcBorders>
            <w:shd w:val="clear" w:color="auto" w:fill="auto"/>
            <w:vAlign w:val="center"/>
            <w:hideMark/>
          </w:tcPr>
          <w:p w14:paraId="7750624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Sistema General de Regalías</w:t>
            </w:r>
          </w:p>
        </w:tc>
        <w:tc>
          <w:tcPr>
            <w:tcW w:w="0" w:type="auto"/>
            <w:tcBorders>
              <w:top w:val="nil"/>
              <w:left w:val="nil"/>
              <w:bottom w:val="nil"/>
              <w:right w:val="nil"/>
            </w:tcBorders>
            <w:shd w:val="clear" w:color="auto" w:fill="auto"/>
            <w:vAlign w:val="center"/>
            <w:hideMark/>
          </w:tcPr>
          <w:p w14:paraId="61D7D35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2FD30F9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4F08DD2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21A0DB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C97ECDF" w14:textId="77777777" w:rsidTr="00E9214D">
        <w:trPr>
          <w:trHeight w:val="255"/>
        </w:trPr>
        <w:tc>
          <w:tcPr>
            <w:tcW w:w="0" w:type="auto"/>
            <w:gridSpan w:val="7"/>
            <w:tcBorders>
              <w:top w:val="single" w:sz="4" w:space="0" w:color="B05195"/>
              <w:left w:val="nil"/>
              <w:bottom w:val="single" w:sz="4" w:space="0" w:color="5B9BD5" w:themeColor="accent1"/>
              <w:right w:val="nil"/>
            </w:tcBorders>
            <w:shd w:val="clear" w:color="auto" w:fill="auto"/>
            <w:vAlign w:val="center"/>
            <w:hideMark/>
          </w:tcPr>
          <w:p w14:paraId="09987E9E" w14:textId="77777777" w:rsidR="00EB1C90" w:rsidRPr="0028745F" w:rsidRDefault="00EB1C90" w:rsidP="00E9214D">
            <w:pPr>
              <w:rPr>
                <w:rFonts w:cs="Calibri"/>
                <w:b/>
                <w:bCs/>
                <w:sz w:val="20"/>
                <w:szCs w:val="20"/>
                <w:lang w:val="es-CO" w:eastAsia="es-CO"/>
              </w:rPr>
            </w:pPr>
          </w:p>
          <w:p w14:paraId="3A3E39FB"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SUPERINTENDENCIAS</w:t>
            </w:r>
          </w:p>
          <w:p w14:paraId="00433013" w14:textId="77777777" w:rsidR="00EB1C90" w:rsidRPr="0028745F" w:rsidRDefault="00EB1C90" w:rsidP="00E9214D">
            <w:pPr>
              <w:rPr>
                <w:rFonts w:cs="Calibri"/>
                <w:b/>
                <w:bCs/>
                <w:sz w:val="20"/>
                <w:szCs w:val="20"/>
                <w:lang w:val="es-CO" w:eastAsia="es-CO"/>
              </w:rPr>
            </w:pPr>
          </w:p>
        </w:tc>
      </w:tr>
      <w:tr w:rsidR="0028745F" w:rsidRPr="0028745F" w14:paraId="4FBDA2EF" w14:textId="77777777" w:rsidTr="00E9214D">
        <w:trPr>
          <w:trHeight w:val="360"/>
        </w:trPr>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5B66E1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14ECC10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67700000</w:t>
            </w:r>
          </w:p>
        </w:tc>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59B6FEB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Economía Solidaria</w:t>
            </w:r>
          </w:p>
        </w:tc>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5C55A6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5CE1E41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60F8A497"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bottom w:val="single" w:sz="4" w:space="0" w:color="5B9BD5" w:themeColor="accent1"/>
              <w:right w:val="nil"/>
            </w:tcBorders>
            <w:shd w:val="clear" w:color="auto" w:fill="auto"/>
            <w:vAlign w:val="center"/>
            <w:hideMark/>
          </w:tcPr>
          <w:p w14:paraId="3DCF2B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8134F33" w14:textId="77777777" w:rsidTr="00E9214D">
        <w:trPr>
          <w:trHeight w:val="360"/>
        </w:trPr>
        <w:tc>
          <w:tcPr>
            <w:tcW w:w="0" w:type="auto"/>
            <w:tcBorders>
              <w:top w:val="single" w:sz="4" w:space="0" w:color="5B9BD5" w:themeColor="accent1"/>
              <w:left w:val="nil"/>
              <w:bottom w:val="nil"/>
              <w:right w:val="nil"/>
            </w:tcBorders>
            <w:shd w:val="clear" w:color="auto" w:fill="auto"/>
            <w:vAlign w:val="center"/>
            <w:hideMark/>
          </w:tcPr>
          <w:p w14:paraId="392082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single" w:sz="4" w:space="0" w:color="5B9BD5" w:themeColor="accent1"/>
              <w:left w:val="nil"/>
              <w:bottom w:val="nil"/>
              <w:right w:val="nil"/>
            </w:tcBorders>
            <w:shd w:val="clear" w:color="auto" w:fill="auto"/>
            <w:vAlign w:val="center"/>
            <w:hideMark/>
          </w:tcPr>
          <w:p w14:paraId="2F49428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13400000</w:t>
            </w:r>
          </w:p>
        </w:tc>
        <w:tc>
          <w:tcPr>
            <w:tcW w:w="0" w:type="auto"/>
            <w:tcBorders>
              <w:top w:val="single" w:sz="4" w:space="0" w:color="5B9BD5" w:themeColor="accent1"/>
              <w:left w:val="nil"/>
              <w:bottom w:val="nil"/>
              <w:right w:val="nil"/>
            </w:tcBorders>
            <w:shd w:val="clear" w:color="auto" w:fill="auto"/>
            <w:vAlign w:val="center"/>
            <w:hideMark/>
          </w:tcPr>
          <w:p w14:paraId="288A4AF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Financiera de Colombia</w:t>
            </w:r>
          </w:p>
        </w:tc>
        <w:tc>
          <w:tcPr>
            <w:tcW w:w="0" w:type="auto"/>
            <w:tcBorders>
              <w:top w:val="single" w:sz="4" w:space="0" w:color="5B9BD5" w:themeColor="accent1"/>
              <w:left w:val="nil"/>
              <w:bottom w:val="nil"/>
              <w:right w:val="nil"/>
            </w:tcBorders>
            <w:shd w:val="clear" w:color="auto" w:fill="auto"/>
            <w:vAlign w:val="center"/>
            <w:hideMark/>
          </w:tcPr>
          <w:p w14:paraId="5C6B1E0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single" w:sz="4" w:space="0" w:color="5B9BD5" w:themeColor="accent1"/>
              <w:left w:val="nil"/>
              <w:bottom w:val="nil"/>
              <w:right w:val="nil"/>
            </w:tcBorders>
            <w:shd w:val="clear" w:color="auto" w:fill="auto"/>
            <w:vAlign w:val="center"/>
            <w:hideMark/>
          </w:tcPr>
          <w:p w14:paraId="146CD2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single" w:sz="4" w:space="0" w:color="5B9BD5" w:themeColor="accent1"/>
              <w:left w:val="nil"/>
              <w:bottom w:val="nil"/>
              <w:right w:val="nil"/>
            </w:tcBorders>
            <w:shd w:val="clear" w:color="auto" w:fill="auto"/>
            <w:vAlign w:val="center"/>
            <w:hideMark/>
          </w:tcPr>
          <w:p w14:paraId="2DD958A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062A19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3D745F5" w14:textId="77777777" w:rsidTr="00E9214D">
        <w:trPr>
          <w:trHeight w:val="360"/>
        </w:trPr>
        <w:tc>
          <w:tcPr>
            <w:tcW w:w="0" w:type="auto"/>
            <w:tcBorders>
              <w:top w:val="nil"/>
              <w:left w:val="nil"/>
              <w:bottom w:val="nil"/>
              <w:right w:val="nil"/>
            </w:tcBorders>
            <w:shd w:val="clear" w:color="auto" w:fill="auto"/>
            <w:vAlign w:val="center"/>
            <w:hideMark/>
          </w:tcPr>
          <w:p w14:paraId="37D218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11F6E04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825900000</w:t>
            </w:r>
          </w:p>
        </w:tc>
        <w:tc>
          <w:tcPr>
            <w:tcW w:w="0" w:type="auto"/>
            <w:tcBorders>
              <w:top w:val="nil"/>
              <w:left w:val="nil"/>
              <w:bottom w:val="nil"/>
              <w:right w:val="nil"/>
            </w:tcBorders>
            <w:shd w:val="clear" w:color="auto" w:fill="auto"/>
            <w:vAlign w:val="center"/>
            <w:hideMark/>
          </w:tcPr>
          <w:p w14:paraId="4706BA6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Nacional de Salud</w:t>
            </w:r>
          </w:p>
        </w:tc>
        <w:tc>
          <w:tcPr>
            <w:tcW w:w="0" w:type="auto"/>
            <w:tcBorders>
              <w:top w:val="nil"/>
              <w:left w:val="nil"/>
              <w:bottom w:val="nil"/>
              <w:right w:val="nil"/>
            </w:tcBorders>
            <w:shd w:val="clear" w:color="auto" w:fill="auto"/>
            <w:vAlign w:val="center"/>
            <w:hideMark/>
          </w:tcPr>
          <w:p w14:paraId="682A5E4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3C70C27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4CE0E07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A10068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D6041F8" w14:textId="77777777" w:rsidTr="00E9214D">
        <w:trPr>
          <w:trHeight w:val="570"/>
        </w:trPr>
        <w:tc>
          <w:tcPr>
            <w:tcW w:w="0" w:type="auto"/>
            <w:tcBorders>
              <w:top w:val="nil"/>
              <w:left w:val="nil"/>
              <w:bottom w:val="nil"/>
              <w:right w:val="nil"/>
            </w:tcBorders>
            <w:shd w:val="clear" w:color="auto" w:fill="auto"/>
            <w:vAlign w:val="center"/>
            <w:hideMark/>
          </w:tcPr>
          <w:p w14:paraId="74A384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401DDFD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825000000</w:t>
            </w:r>
          </w:p>
        </w:tc>
        <w:tc>
          <w:tcPr>
            <w:tcW w:w="0" w:type="auto"/>
            <w:tcBorders>
              <w:top w:val="nil"/>
              <w:left w:val="nil"/>
              <w:bottom w:val="nil"/>
              <w:right w:val="nil"/>
            </w:tcBorders>
            <w:shd w:val="clear" w:color="auto" w:fill="auto"/>
            <w:vAlign w:val="center"/>
            <w:hideMark/>
          </w:tcPr>
          <w:p w14:paraId="5520F27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Vigilancia y Seguridad Privada</w:t>
            </w:r>
          </w:p>
        </w:tc>
        <w:tc>
          <w:tcPr>
            <w:tcW w:w="0" w:type="auto"/>
            <w:tcBorders>
              <w:top w:val="nil"/>
              <w:left w:val="nil"/>
              <w:bottom w:val="nil"/>
              <w:right w:val="nil"/>
            </w:tcBorders>
            <w:shd w:val="clear" w:color="auto" w:fill="auto"/>
            <w:vAlign w:val="center"/>
            <w:hideMark/>
          </w:tcPr>
          <w:p w14:paraId="6C03151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4,04</w:t>
            </w:r>
          </w:p>
        </w:tc>
        <w:tc>
          <w:tcPr>
            <w:tcW w:w="0" w:type="auto"/>
            <w:tcBorders>
              <w:top w:val="nil"/>
              <w:left w:val="nil"/>
              <w:bottom w:val="nil"/>
              <w:right w:val="nil"/>
            </w:tcBorders>
            <w:shd w:val="clear" w:color="auto" w:fill="auto"/>
            <w:vAlign w:val="center"/>
            <w:hideMark/>
          </w:tcPr>
          <w:p w14:paraId="4D4C632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0685972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E03A8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89B1AB5" w14:textId="77777777" w:rsidTr="00E9214D">
        <w:trPr>
          <w:trHeight w:val="570"/>
        </w:trPr>
        <w:tc>
          <w:tcPr>
            <w:tcW w:w="0" w:type="auto"/>
            <w:tcBorders>
              <w:top w:val="nil"/>
              <w:left w:val="nil"/>
              <w:bottom w:val="nil"/>
              <w:right w:val="nil"/>
            </w:tcBorders>
            <w:shd w:val="clear" w:color="auto" w:fill="auto"/>
            <w:vAlign w:val="center"/>
            <w:hideMark/>
          </w:tcPr>
          <w:p w14:paraId="70CFBD0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6C93B22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828100000</w:t>
            </w:r>
          </w:p>
        </w:tc>
        <w:tc>
          <w:tcPr>
            <w:tcW w:w="0" w:type="auto"/>
            <w:tcBorders>
              <w:top w:val="nil"/>
              <w:left w:val="nil"/>
              <w:bottom w:val="nil"/>
              <w:right w:val="nil"/>
            </w:tcBorders>
            <w:shd w:val="clear" w:color="auto" w:fill="auto"/>
            <w:vAlign w:val="center"/>
            <w:hideMark/>
          </w:tcPr>
          <w:p w14:paraId="7926385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Servicios Públicos Domiciliarios</w:t>
            </w:r>
          </w:p>
        </w:tc>
        <w:tc>
          <w:tcPr>
            <w:tcW w:w="0" w:type="auto"/>
            <w:tcBorders>
              <w:top w:val="nil"/>
              <w:left w:val="nil"/>
              <w:bottom w:val="nil"/>
              <w:right w:val="nil"/>
            </w:tcBorders>
            <w:shd w:val="clear" w:color="auto" w:fill="auto"/>
            <w:vAlign w:val="center"/>
            <w:hideMark/>
          </w:tcPr>
          <w:p w14:paraId="4A4C480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6B7440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65D8C0E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76C80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96ED67B" w14:textId="77777777" w:rsidTr="00E9214D">
        <w:trPr>
          <w:trHeight w:val="360"/>
        </w:trPr>
        <w:tc>
          <w:tcPr>
            <w:tcW w:w="0" w:type="auto"/>
            <w:tcBorders>
              <w:top w:val="nil"/>
              <w:left w:val="nil"/>
              <w:bottom w:val="nil"/>
              <w:right w:val="nil"/>
            </w:tcBorders>
            <w:shd w:val="clear" w:color="auto" w:fill="auto"/>
            <w:vAlign w:val="center"/>
            <w:hideMark/>
          </w:tcPr>
          <w:p w14:paraId="615C48F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2C6873A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828200000</w:t>
            </w:r>
          </w:p>
        </w:tc>
        <w:tc>
          <w:tcPr>
            <w:tcW w:w="0" w:type="auto"/>
            <w:tcBorders>
              <w:top w:val="nil"/>
              <w:left w:val="nil"/>
              <w:bottom w:val="nil"/>
              <w:right w:val="nil"/>
            </w:tcBorders>
            <w:shd w:val="clear" w:color="auto" w:fill="auto"/>
            <w:vAlign w:val="center"/>
            <w:hideMark/>
          </w:tcPr>
          <w:p w14:paraId="3E2925B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Transporte</w:t>
            </w:r>
          </w:p>
        </w:tc>
        <w:tc>
          <w:tcPr>
            <w:tcW w:w="0" w:type="auto"/>
            <w:tcBorders>
              <w:top w:val="nil"/>
              <w:left w:val="nil"/>
              <w:bottom w:val="nil"/>
              <w:right w:val="nil"/>
            </w:tcBorders>
            <w:shd w:val="clear" w:color="auto" w:fill="auto"/>
            <w:vAlign w:val="center"/>
            <w:hideMark/>
          </w:tcPr>
          <w:p w14:paraId="4B9957E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54CDA1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4,89</w:t>
            </w:r>
          </w:p>
        </w:tc>
        <w:tc>
          <w:tcPr>
            <w:tcW w:w="0" w:type="auto"/>
            <w:tcBorders>
              <w:top w:val="nil"/>
              <w:left w:val="nil"/>
              <w:bottom w:val="nil"/>
              <w:right w:val="nil"/>
            </w:tcBorders>
            <w:shd w:val="clear" w:color="auto" w:fill="auto"/>
            <w:vAlign w:val="center"/>
            <w:hideMark/>
          </w:tcPr>
          <w:p w14:paraId="6FB271F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BCA42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366651F" w14:textId="77777777" w:rsidTr="00E9214D">
        <w:trPr>
          <w:trHeight w:val="360"/>
        </w:trPr>
        <w:tc>
          <w:tcPr>
            <w:tcW w:w="0" w:type="auto"/>
            <w:tcBorders>
              <w:top w:val="nil"/>
              <w:left w:val="nil"/>
              <w:bottom w:val="nil"/>
              <w:right w:val="nil"/>
            </w:tcBorders>
            <w:shd w:val="clear" w:color="auto" w:fill="auto"/>
            <w:vAlign w:val="center"/>
            <w:hideMark/>
          </w:tcPr>
          <w:p w14:paraId="7C26D84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7</w:t>
            </w:r>
          </w:p>
        </w:tc>
        <w:tc>
          <w:tcPr>
            <w:tcW w:w="0" w:type="auto"/>
            <w:tcBorders>
              <w:top w:val="nil"/>
              <w:left w:val="nil"/>
              <w:bottom w:val="nil"/>
              <w:right w:val="nil"/>
            </w:tcBorders>
            <w:shd w:val="clear" w:color="auto" w:fill="auto"/>
            <w:vAlign w:val="center"/>
            <w:hideMark/>
          </w:tcPr>
          <w:p w14:paraId="7944842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910500000</w:t>
            </w:r>
          </w:p>
        </w:tc>
        <w:tc>
          <w:tcPr>
            <w:tcW w:w="0" w:type="auto"/>
            <w:tcBorders>
              <w:top w:val="nil"/>
              <w:left w:val="nil"/>
              <w:bottom w:val="nil"/>
              <w:right w:val="nil"/>
            </w:tcBorders>
            <w:shd w:val="clear" w:color="auto" w:fill="auto"/>
            <w:vAlign w:val="center"/>
            <w:hideMark/>
          </w:tcPr>
          <w:p w14:paraId="548E639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Subsidio Familiar</w:t>
            </w:r>
          </w:p>
        </w:tc>
        <w:tc>
          <w:tcPr>
            <w:tcW w:w="0" w:type="auto"/>
            <w:tcBorders>
              <w:top w:val="nil"/>
              <w:left w:val="nil"/>
              <w:bottom w:val="nil"/>
              <w:right w:val="nil"/>
            </w:tcBorders>
            <w:shd w:val="clear" w:color="auto" w:fill="auto"/>
            <w:vAlign w:val="center"/>
            <w:hideMark/>
          </w:tcPr>
          <w:p w14:paraId="75909F0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4832C33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5E76DFE1"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177939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152A1AA" w14:textId="77777777" w:rsidTr="00E9214D">
        <w:trPr>
          <w:trHeight w:val="360"/>
        </w:trPr>
        <w:tc>
          <w:tcPr>
            <w:tcW w:w="0" w:type="auto"/>
            <w:tcBorders>
              <w:top w:val="nil"/>
              <w:left w:val="nil"/>
              <w:bottom w:val="nil"/>
              <w:right w:val="nil"/>
            </w:tcBorders>
            <w:shd w:val="clear" w:color="auto" w:fill="auto"/>
            <w:vAlign w:val="center"/>
            <w:hideMark/>
          </w:tcPr>
          <w:p w14:paraId="7A42187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nil"/>
              <w:right w:val="nil"/>
            </w:tcBorders>
            <w:shd w:val="clear" w:color="auto" w:fill="auto"/>
            <w:vAlign w:val="center"/>
            <w:hideMark/>
          </w:tcPr>
          <w:p w14:paraId="54B2AF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13000000</w:t>
            </w:r>
          </w:p>
        </w:tc>
        <w:tc>
          <w:tcPr>
            <w:tcW w:w="0" w:type="auto"/>
            <w:tcBorders>
              <w:top w:val="nil"/>
              <w:left w:val="nil"/>
              <w:bottom w:val="nil"/>
              <w:right w:val="nil"/>
            </w:tcBorders>
            <w:shd w:val="clear" w:color="auto" w:fill="auto"/>
            <w:vAlign w:val="center"/>
            <w:hideMark/>
          </w:tcPr>
          <w:p w14:paraId="661137C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Sociedades</w:t>
            </w:r>
          </w:p>
        </w:tc>
        <w:tc>
          <w:tcPr>
            <w:tcW w:w="0" w:type="auto"/>
            <w:tcBorders>
              <w:top w:val="nil"/>
              <w:left w:val="nil"/>
              <w:bottom w:val="nil"/>
              <w:right w:val="nil"/>
            </w:tcBorders>
            <w:shd w:val="clear" w:color="auto" w:fill="auto"/>
            <w:vAlign w:val="center"/>
            <w:hideMark/>
          </w:tcPr>
          <w:p w14:paraId="3D96AC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nil"/>
              <w:left w:val="nil"/>
              <w:bottom w:val="nil"/>
              <w:right w:val="nil"/>
            </w:tcBorders>
            <w:shd w:val="clear" w:color="auto" w:fill="auto"/>
            <w:vAlign w:val="center"/>
            <w:hideMark/>
          </w:tcPr>
          <w:p w14:paraId="5855729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611991B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CF9418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411EC33" w14:textId="77777777" w:rsidTr="00E9214D">
        <w:trPr>
          <w:trHeight w:val="570"/>
        </w:trPr>
        <w:tc>
          <w:tcPr>
            <w:tcW w:w="0" w:type="auto"/>
            <w:tcBorders>
              <w:top w:val="nil"/>
              <w:left w:val="nil"/>
              <w:bottom w:val="nil"/>
              <w:right w:val="nil"/>
            </w:tcBorders>
            <w:shd w:val="clear" w:color="auto" w:fill="auto"/>
            <w:vAlign w:val="center"/>
            <w:hideMark/>
          </w:tcPr>
          <w:p w14:paraId="0A10F29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nil"/>
              <w:left w:val="nil"/>
              <w:bottom w:val="nil"/>
              <w:right w:val="nil"/>
            </w:tcBorders>
            <w:shd w:val="clear" w:color="auto" w:fill="auto"/>
            <w:vAlign w:val="center"/>
            <w:hideMark/>
          </w:tcPr>
          <w:p w14:paraId="4738549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12800000</w:t>
            </w:r>
          </w:p>
        </w:tc>
        <w:tc>
          <w:tcPr>
            <w:tcW w:w="0" w:type="auto"/>
            <w:tcBorders>
              <w:top w:val="nil"/>
              <w:left w:val="nil"/>
              <w:bottom w:val="nil"/>
              <w:right w:val="nil"/>
            </w:tcBorders>
            <w:shd w:val="clear" w:color="auto" w:fill="auto"/>
            <w:vAlign w:val="center"/>
            <w:hideMark/>
          </w:tcPr>
          <w:p w14:paraId="5712F43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Industria y Comercio</w:t>
            </w:r>
          </w:p>
        </w:tc>
        <w:tc>
          <w:tcPr>
            <w:tcW w:w="0" w:type="auto"/>
            <w:tcBorders>
              <w:top w:val="nil"/>
              <w:left w:val="nil"/>
              <w:bottom w:val="nil"/>
              <w:right w:val="nil"/>
            </w:tcBorders>
            <w:shd w:val="clear" w:color="auto" w:fill="auto"/>
            <w:vAlign w:val="center"/>
            <w:hideMark/>
          </w:tcPr>
          <w:p w14:paraId="0D307C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4,73</w:t>
            </w:r>
          </w:p>
        </w:tc>
        <w:tc>
          <w:tcPr>
            <w:tcW w:w="0" w:type="auto"/>
            <w:tcBorders>
              <w:top w:val="nil"/>
              <w:left w:val="nil"/>
              <w:bottom w:val="nil"/>
              <w:right w:val="nil"/>
            </w:tcBorders>
            <w:shd w:val="clear" w:color="auto" w:fill="auto"/>
            <w:vAlign w:val="center"/>
            <w:hideMark/>
          </w:tcPr>
          <w:p w14:paraId="18266C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4,71</w:t>
            </w:r>
          </w:p>
        </w:tc>
        <w:tc>
          <w:tcPr>
            <w:tcW w:w="0" w:type="auto"/>
            <w:tcBorders>
              <w:top w:val="nil"/>
              <w:left w:val="nil"/>
              <w:bottom w:val="nil"/>
              <w:right w:val="nil"/>
            </w:tcBorders>
            <w:shd w:val="clear" w:color="auto" w:fill="auto"/>
            <w:vAlign w:val="center"/>
            <w:hideMark/>
          </w:tcPr>
          <w:p w14:paraId="1516ED8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BA3C0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ABF854D" w14:textId="77777777" w:rsidTr="00E9214D">
        <w:trPr>
          <w:trHeight w:val="570"/>
        </w:trPr>
        <w:tc>
          <w:tcPr>
            <w:tcW w:w="0" w:type="auto"/>
            <w:tcBorders>
              <w:top w:val="nil"/>
              <w:left w:val="nil"/>
              <w:bottom w:val="nil"/>
              <w:right w:val="nil"/>
            </w:tcBorders>
            <w:shd w:val="clear" w:color="auto" w:fill="auto"/>
            <w:vAlign w:val="center"/>
            <w:hideMark/>
          </w:tcPr>
          <w:p w14:paraId="7E9F41C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3EAB8D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26900000</w:t>
            </w:r>
          </w:p>
        </w:tc>
        <w:tc>
          <w:tcPr>
            <w:tcW w:w="0" w:type="auto"/>
            <w:tcBorders>
              <w:top w:val="nil"/>
              <w:left w:val="nil"/>
              <w:bottom w:val="nil"/>
              <w:right w:val="nil"/>
            </w:tcBorders>
            <w:shd w:val="clear" w:color="auto" w:fill="auto"/>
            <w:vAlign w:val="center"/>
            <w:hideMark/>
          </w:tcPr>
          <w:p w14:paraId="564DB9E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Superintendencia de Notariado y Registro</w:t>
            </w:r>
          </w:p>
        </w:tc>
        <w:tc>
          <w:tcPr>
            <w:tcW w:w="0" w:type="auto"/>
            <w:tcBorders>
              <w:top w:val="nil"/>
              <w:left w:val="nil"/>
              <w:bottom w:val="nil"/>
              <w:right w:val="nil"/>
            </w:tcBorders>
            <w:shd w:val="clear" w:color="auto" w:fill="auto"/>
            <w:vAlign w:val="center"/>
            <w:hideMark/>
          </w:tcPr>
          <w:p w14:paraId="7EE2B36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4,71</w:t>
            </w:r>
          </w:p>
        </w:tc>
        <w:tc>
          <w:tcPr>
            <w:tcW w:w="0" w:type="auto"/>
            <w:tcBorders>
              <w:top w:val="nil"/>
              <w:left w:val="nil"/>
              <w:bottom w:val="nil"/>
              <w:right w:val="nil"/>
            </w:tcBorders>
            <w:shd w:val="clear" w:color="auto" w:fill="auto"/>
            <w:vAlign w:val="center"/>
            <w:hideMark/>
          </w:tcPr>
          <w:p w14:paraId="5A087AD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4,65</w:t>
            </w:r>
          </w:p>
        </w:tc>
        <w:tc>
          <w:tcPr>
            <w:tcW w:w="0" w:type="auto"/>
            <w:tcBorders>
              <w:top w:val="nil"/>
              <w:left w:val="nil"/>
              <w:bottom w:val="nil"/>
              <w:right w:val="nil"/>
            </w:tcBorders>
            <w:shd w:val="clear" w:color="auto" w:fill="auto"/>
            <w:vAlign w:val="center"/>
            <w:hideMark/>
          </w:tcPr>
          <w:p w14:paraId="125E360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34C21F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C292A5D" w14:textId="77777777" w:rsidTr="00E9214D">
        <w:trPr>
          <w:trHeight w:val="255"/>
        </w:trPr>
        <w:tc>
          <w:tcPr>
            <w:tcW w:w="0" w:type="auto"/>
            <w:gridSpan w:val="7"/>
            <w:tcBorders>
              <w:top w:val="single" w:sz="4" w:space="0" w:color="B05195"/>
              <w:left w:val="nil"/>
              <w:bottom w:val="single" w:sz="4" w:space="0" w:color="B05195"/>
              <w:right w:val="nil"/>
            </w:tcBorders>
            <w:shd w:val="clear" w:color="auto" w:fill="auto"/>
            <w:vAlign w:val="center"/>
            <w:hideMark/>
          </w:tcPr>
          <w:p w14:paraId="0069B7E3" w14:textId="77777777" w:rsidR="00EB1C90" w:rsidRPr="0028745F" w:rsidRDefault="00EB1C90" w:rsidP="00E9214D">
            <w:pPr>
              <w:rPr>
                <w:rFonts w:cs="Calibri"/>
                <w:b/>
                <w:bCs/>
                <w:sz w:val="20"/>
                <w:szCs w:val="20"/>
                <w:lang w:val="es-CO" w:eastAsia="es-CO"/>
              </w:rPr>
            </w:pPr>
          </w:p>
          <w:p w14:paraId="72C03BEE"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UNIDADES ADMINISTRATIVAS ESPECIALES</w:t>
            </w:r>
          </w:p>
          <w:p w14:paraId="53C809B4" w14:textId="77777777" w:rsidR="00EB1C90" w:rsidRPr="0028745F" w:rsidRDefault="00EB1C90" w:rsidP="00E9214D">
            <w:pPr>
              <w:rPr>
                <w:rFonts w:cs="Calibri"/>
                <w:b/>
                <w:bCs/>
                <w:sz w:val="20"/>
                <w:szCs w:val="20"/>
                <w:lang w:val="es-CO" w:eastAsia="es-CO"/>
              </w:rPr>
            </w:pPr>
          </w:p>
        </w:tc>
      </w:tr>
      <w:tr w:rsidR="0028745F" w:rsidRPr="0028745F" w14:paraId="0CF554CF" w14:textId="77777777" w:rsidTr="00E9214D">
        <w:trPr>
          <w:trHeight w:val="360"/>
        </w:trPr>
        <w:tc>
          <w:tcPr>
            <w:tcW w:w="0" w:type="auto"/>
            <w:tcBorders>
              <w:top w:val="nil"/>
              <w:left w:val="nil"/>
              <w:bottom w:val="nil"/>
              <w:right w:val="nil"/>
            </w:tcBorders>
            <w:shd w:val="clear" w:color="auto" w:fill="auto"/>
            <w:vAlign w:val="center"/>
            <w:hideMark/>
          </w:tcPr>
          <w:p w14:paraId="124B01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62913B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822800000</w:t>
            </w:r>
          </w:p>
        </w:tc>
        <w:tc>
          <w:tcPr>
            <w:tcW w:w="0" w:type="auto"/>
            <w:tcBorders>
              <w:top w:val="nil"/>
              <w:left w:val="nil"/>
              <w:bottom w:val="nil"/>
              <w:right w:val="nil"/>
            </w:tcBorders>
            <w:shd w:val="clear" w:color="auto" w:fill="auto"/>
            <w:vAlign w:val="center"/>
            <w:hideMark/>
          </w:tcPr>
          <w:p w14:paraId="78AD9DD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Dirección Nacional de Derechos de Autor</w:t>
            </w:r>
          </w:p>
        </w:tc>
        <w:tc>
          <w:tcPr>
            <w:tcW w:w="0" w:type="auto"/>
            <w:tcBorders>
              <w:top w:val="nil"/>
              <w:left w:val="nil"/>
              <w:bottom w:val="nil"/>
              <w:right w:val="nil"/>
            </w:tcBorders>
            <w:shd w:val="clear" w:color="auto" w:fill="auto"/>
            <w:vAlign w:val="center"/>
            <w:hideMark/>
          </w:tcPr>
          <w:p w14:paraId="378C6B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0F7F7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3CDDB41"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6B6140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8E9221F" w14:textId="77777777" w:rsidTr="00E9214D">
        <w:trPr>
          <w:trHeight w:val="360"/>
        </w:trPr>
        <w:tc>
          <w:tcPr>
            <w:tcW w:w="0" w:type="auto"/>
            <w:tcBorders>
              <w:top w:val="nil"/>
              <w:left w:val="nil"/>
              <w:bottom w:val="nil"/>
              <w:right w:val="nil"/>
            </w:tcBorders>
            <w:shd w:val="clear" w:color="auto" w:fill="auto"/>
            <w:vAlign w:val="center"/>
            <w:hideMark/>
          </w:tcPr>
          <w:p w14:paraId="3AC3540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727C622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923272424</w:t>
            </w:r>
          </w:p>
        </w:tc>
        <w:tc>
          <w:tcPr>
            <w:tcW w:w="0" w:type="auto"/>
            <w:tcBorders>
              <w:top w:val="nil"/>
              <w:left w:val="nil"/>
              <w:bottom w:val="nil"/>
              <w:right w:val="nil"/>
            </w:tcBorders>
            <w:shd w:val="clear" w:color="auto" w:fill="auto"/>
            <w:vAlign w:val="center"/>
            <w:hideMark/>
          </w:tcPr>
          <w:p w14:paraId="28CEF79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Migración Colombia</w:t>
            </w:r>
          </w:p>
        </w:tc>
        <w:tc>
          <w:tcPr>
            <w:tcW w:w="0" w:type="auto"/>
            <w:tcBorders>
              <w:top w:val="nil"/>
              <w:left w:val="nil"/>
              <w:bottom w:val="nil"/>
              <w:right w:val="nil"/>
            </w:tcBorders>
            <w:shd w:val="clear" w:color="auto" w:fill="auto"/>
            <w:vAlign w:val="center"/>
            <w:hideMark/>
          </w:tcPr>
          <w:p w14:paraId="26FD52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F4BCDE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A2821DD"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0A8058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A6DC6FB" w14:textId="77777777" w:rsidTr="00E9214D">
        <w:trPr>
          <w:trHeight w:val="855"/>
        </w:trPr>
        <w:tc>
          <w:tcPr>
            <w:tcW w:w="0" w:type="auto"/>
            <w:tcBorders>
              <w:top w:val="nil"/>
              <w:left w:val="nil"/>
              <w:bottom w:val="nil"/>
              <w:right w:val="nil"/>
            </w:tcBorders>
            <w:shd w:val="clear" w:color="auto" w:fill="auto"/>
            <w:vAlign w:val="center"/>
            <w:hideMark/>
          </w:tcPr>
          <w:p w14:paraId="22CEF8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792E55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923272476</w:t>
            </w:r>
          </w:p>
        </w:tc>
        <w:tc>
          <w:tcPr>
            <w:tcW w:w="0" w:type="auto"/>
            <w:tcBorders>
              <w:top w:val="nil"/>
              <w:left w:val="nil"/>
              <w:bottom w:val="nil"/>
              <w:right w:val="nil"/>
            </w:tcBorders>
            <w:shd w:val="clear" w:color="auto" w:fill="auto"/>
            <w:vAlign w:val="center"/>
            <w:hideMark/>
          </w:tcPr>
          <w:p w14:paraId="018D75C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Agencia del Inspector General de Tributos, Rentas y Contribuciones Parafiscales</w:t>
            </w:r>
          </w:p>
        </w:tc>
        <w:tc>
          <w:tcPr>
            <w:tcW w:w="0" w:type="auto"/>
            <w:tcBorders>
              <w:top w:val="nil"/>
              <w:left w:val="nil"/>
              <w:bottom w:val="nil"/>
              <w:right w:val="nil"/>
            </w:tcBorders>
            <w:shd w:val="clear" w:color="auto" w:fill="auto"/>
            <w:vAlign w:val="center"/>
            <w:hideMark/>
          </w:tcPr>
          <w:p w14:paraId="2AED091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283C7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482910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5003BCC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A58864D" w14:textId="77777777" w:rsidTr="00E9214D">
        <w:trPr>
          <w:trHeight w:val="360"/>
        </w:trPr>
        <w:tc>
          <w:tcPr>
            <w:tcW w:w="0" w:type="auto"/>
            <w:tcBorders>
              <w:top w:val="nil"/>
              <w:left w:val="nil"/>
              <w:bottom w:val="nil"/>
              <w:right w:val="nil"/>
            </w:tcBorders>
            <w:shd w:val="clear" w:color="auto" w:fill="auto"/>
            <w:vAlign w:val="center"/>
            <w:hideMark/>
          </w:tcPr>
          <w:p w14:paraId="207756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1D4C21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920200000</w:t>
            </w:r>
          </w:p>
        </w:tc>
        <w:tc>
          <w:tcPr>
            <w:tcW w:w="0" w:type="auto"/>
            <w:tcBorders>
              <w:top w:val="nil"/>
              <w:left w:val="nil"/>
              <w:bottom w:val="nil"/>
              <w:right w:val="nil"/>
            </w:tcBorders>
            <w:shd w:val="clear" w:color="auto" w:fill="auto"/>
            <w:vAlign w:val="center"/>
            <w:hideMark/>
          </w:tcPr>
          <w:p w14:paraId="0CA61F4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Junta Central de Contadores</w:t>
            </w:r>
          </w:p>
        </w:tc>
        <w:tc>
          <w:tcPr>
            <w:tcW w:w="0" w:type="auto"/>
            <w:tcBorders>
              <w:top w:val="nil"/>
              <w:left w:val="nil"/>
              <w:bottom w:val="nil"/>
              <w:right w:val="nil"/>
            </w:tcBorders>
            <w:shd w:val="clear" w:color="auto" w:fill="auto"/>
            <w:vAlign w:val="center"/>
            <w:hideMark/>
          </w:tcPr>
          <w:p w14:paraId="5C09AE6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A7431D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56A97E3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F5CE8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FC5D385" w14:textId="77777777" w:rsidTr="00E9214D">
        <w:trPr>
          <w:trHeight w:val="360"/>
        </w:trPr>
        <w:tc>
          <w:tcPr>
            <w:tcW w:w="0" w:type="auto"/>
            <w:tcBorders>
              <w:top w:val="nil"/>
              <w:left w:val="nil"/>
              <w:bottom w:val="nil"/>
              <w:right w:val="nil"/>
            </w:tcBorders>
            <w:shd w:val="clear" w:color="auto" w:fill="auto"/>
            <w:vAlign w:val="center"/>
            <w:hideMark/>
          </w:tcPr>
          <w:p w14:paraId="61251F4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682E92F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920300000</w:t>
            </w:r>
          </w:p>
        </w:tc>
        <w:tc>
          <w:tcPr>
            <w:tcW w:w="0" w:type="auto"/>
            <w:tcBorders>
              <w:top w:val="nil"/>
              <w:left w:val="nil"/>
              <w:bottom w:val="nil"/>
              <w:right w:val="nil"/>
            </w:tcBorders>
            <w:shd w:val="clear" w:color="auto" w:fill="auto"/>
            <w:vAlign w:val="center"/>
            <w:hideMark/>
          </w:tcPr>
          <w:p w14:paraId="5DC88D8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Contaduría General de la Nación</w:t>
            </w:r>
          </w:p>
        </w:tc>
        <w:tc>
          <w:tcPr>
            <w:tcW w:w="0" w:type="auto"/>
            <w:tcBorders>
              <w:top w:val="nil"/>
              <w:left w:val="nil"/>
              <w:bottom w:val="nil"/>
              <w:right w:val="nil"/>
            </w:tcBorders>
            <w:shd w:val="clear" w:color="auto" w:fill="auto"/>
            <w:vAlign w:val="center"/>
            <w:hideMark/>
          </w:tcPr>
          <w:p w14:paraId="71E979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24D9F7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59093DC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294C1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4FF6A37" w14:textId="77777777" w:rsidTr="00E9214D">
        <w:trPr>
          <w:trHeight w:val="570"/>
        </w:trPr>
        <w:tc>
          <w:tcPr>
            <w:tcW w:w="0" w:type="auto"/>
            <w:tcBorders>
              <w:top w:val="nil"/>
              <w:left w:val="nil"/>
              <w:bottom w:val="nil"/>
              <w:right w:val="nil"/>
            </w:tcBorders>
            <w:shd w:val="clear" w:color="auto" w:fill="auto"/>
            <w:vAlign w:val="center"/>
            <w:hideMark/>
          </w:tcPr>
          <w:p w14:paraId="53505C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4CE824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923272951</w:t>
            </w:r>
          </w:p>
        </w:tc>
        <w:tc>
          <w:tcPr>
            <w:tcW w:w="0" w:type="auto"/>
            <w:tcBorders>
              <w:top w:val="nil"/>
              <w:left w:val="nil"/>
              <w:bottom w:val="nil"/>
              <w:right w:val="nil"/>
            </w:tcBorders>
            <w:shd w:val="clear" w:color="auto" w:fill="auto"/>
            <w:vAlign w:val="center"/>
            <w:hideMark/>
          </w:tcPr>
          <w:p w14:paraId="00C0E12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Alimentación Escolar - Alimentos para Aprender</w:t>
            </w:r>
          </w:p>
        </w:tc>
        <w:tc>
          <w:tcPr>
            <w:tcW w:w="0" w:type="auto"/>
            <w:tcBorders>
              <w:top w:val="nil"/>
              <w:left w:val="nil"/>
              <w:bottom w:val="nil"/>
              <w:right w:val="nil"/>
            </w:tcBorders>
            <w:shd w:val="clear" w:color="auto" w:fill="auto"/>
            <w:vAlign w:val="center"/>
            <w:hideMark/>
          </w:tcPr>
          <w:p w14:paraId="028AC3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20819F4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27C7A365"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0D420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E7B7963" w14:textId="77777777" w:rsidTr="00E9214D">
        <w:trPr>
          <w:trHeight w:val="570"/>
        </w:trPr>
        <w:tc>
          <w:tcPr>
            <w:tcW w:w="0" w:type="auto"/>
            <w:tcBorders>
              <w:top w:val="nil"/>
              <w:left w:val="nil"/>
              <w:right w:val="nil"/>
            </w:tcBorders>
            <w:shd w:val="clear" w:color="auto" w:fill="auto"/>
            <w:vAlign w:val="center"/>
            <w:hideMark/>
          </w:tcPr>
          <w:p w14:paraId="659AA0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right w:val="nil"/>
            </w:tcBorders>
            <w:shd w:val="clear" w:color="auto" w:fill="auto"/>
            <w:vAlign w:val="center"/>
            <w:hideMark/>
          </w:tcPr>
          <w:p w14:paraId="7818A2E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923272542</w:t>
            </w:r>
          </w:p>
        </w:tc>
        <w:tc>
          <w:tcPr>
            <w:tcW w:w="0" w:type="auto"/>
            <w:tcBorders>
              <w:top w:val="nil"/>
              <w:left w:val="nil"/>
              <w:right w:val="nil"/>
            </w:tcBorders>
            <w:shd w:val="clear" w:color="auto" w:fill="auto"/>
            <w:vAlign w:val="center"/>
            <w:hideMark/>
          </w:tcPr>
          <w:p w14:paraId="642E797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Unidad de Proyección Normativa y Estudios de Regulación Financiera</w:t>
            </w:r>
          </w:p>
        </w:tc>
        <w:tc>
          <w:tcPr>
            <w:tcW w:w="0" w:type="auto"/>
            <w:tcBorders>
              <w:top w:val="nil"/>
              <w:left w:val="nil"/>
              <w:right w:val="nil"/>
            </w:tcBorders>
            <w:shd w:val="clear" w:color="auto" w:fill="auto"/>
            <w:vAlign w:val="center"/>
            <w:hideMark/>
          </w:tcPr>
          <w:p w14:paraId="65F6CC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right w:val="nil"/>
            </w:tcBorders>
            <w:shd w:val="clear" w:color="auto" w:fill="auto"/>
            <w:vAlign w:val="center"/>
            <w:hideMark/>
          </w:tcPr>
          <w:p w14:paraId="4817121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right w:val="nil"/>
            </w:tcBorders>
            <w:shd w:val="clear" w:color="auto" w:fill="auto"/>
            <w:vAlign w:val="center"/>
            <w:hideMark/>
          </w:tcPr>
          <w:p w14:paraId="381ED9B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12944DD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DB0D87E" w14:textId="77777777" w:rsidTr="00E9214D">
        <w:trPr>
          <w:trHeight w:val="570"/>
        </w:trPr>
        <w:tc>
          <w:tcPr>
            <w:tcW w:w="0" w:type="auto"/>
            <w:tcBorders>
              <w:top w:val="nil"/>
              <w:left w:val="nil"/>
              <w:bottom w:val="single" w:sz="4" w:space="0" w:color="5B9BD5" w:themeColor="accent1"/>
              <w:right w:val="nil"/>
            </w:tcBorders>
            <w:shd w:val="clear" w:color="auto" w:fill="auto"/>
            <w:vAlign w:val="center"/>
            <w:hideMark/>
          </w:tcPr>
          <w:p w14:paraId="41ECB8F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single" w:sz="4" w:space="0" w:color="5B9BD5" w:themeColor="accent1"/>
              <w:right w:val="nil"/>
            </w:tcBorders>
            <w:shd w:val="clear" w:color="auto" w:fill="auto"/>
            <w:vAlign w:val="center"/>
            <w:hideMark/>
          </w:tcPr>
          <w:p w14:paraId="318081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923272416</w:t>
            </w:r>
          </w:p>
        </w:tc>
        <w:tc>
          <w:tcPr>
            <w:tcW w:w="0" w:type="auto"/>
            <w:tcBorders>
              <w:top w:val="nil"/>
              <w:left w:val="nil"/>
              <w:bottom w:val="single" w:sz="4" w:space="0" w:color="5B9BD5" w:themeColor="accent1"/>
              <w:right w:val="nil"/>
            </w:tcBorders>
            <w:shd w:val="clear" w:color="auto" w:fill="auto"/>
            <w:vAlign w:val="center"/>
            <w:hideMark/>
          </w:tcPr>
          <w:p w14:paraId="29FD4D3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Autoridad Nacional de Licencias Ambientales</w:t>
            </w:r>
          </w:p>
        </w:tc>
        <w:tc>
          <w:tcPr>
            <w:tcW w:w="0" w:type="auto"/>
            <w:tcBorders>
              <w:top w:val="nil"/>
              <w:left w:val="nil"/>
              <w:bottom w:val="single" w:sz="4" w:space="0" w:color="5B9BD5" w:themeColor="accent1"/>
              <w:right w:val="nil"/>
            </w:tcBorders>
            <w:shd w:val="clear" w:color="auto" w:fill="auto"/>
            <w:vAlign w:val="center"/>
            <w:hideMark/>
          </w:tcPr>
          <w:p w14:paraId="7587AA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4,80</w:t>
            </w:r>
          </w:p>
        </w:tc>
        <w:tc>
          <w:tcPr>
            <w:tcW w:w="0" w:type="auto"/>
            <w:tcBorders>
              <w:top w:val="nil"/>
              <w:left w:val="nil"/>
              <w:bottom w:val="single" w:sz="4" w:space="0" w:color="5B9BD5" w:themeColor="accent1"/>
              <w:right w:val="nil"/>
            </w:tcBorders>
            <w:shd w:val="clear" w:color="auto" w:fill="auto"/>
            <w:vAlign w:val="center"/>
            <w:hideMark/>
          </w:tcPr>
          <w:p w14:paraId="70980B2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single" w:sz="4" w:space="0" w:color="5B9BD5" w:themeColor="accent1"/>
              <w:right w:val="nil"/>
            </w:tcBorders>
            <w:shd w:val="clear" w:color="auto" w:fill="auto"/>
            <w:vAlign w:val="center"/>
            <w:hideMark/>
          </w:tcPr>
          <w:p w14:paraId="13F01D8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7DAA69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8CFB4E4" w14:textId="77777777" w:rsidTr="00E9214D">
        <w:trPr>
          <w:trHeight w:val="570"/>
        </w:trPr>
        <w:tc>
          <w:tcPr>
            <w:tcW w:w="0" w:type="auto"/>
            <w:tcBorders>
              <w:top w:val="single" w:sz="4" w:space="0" w:color="5B9BD5" w:themeColor="accent1"/>
              <w:left w:val="nil"/>
              <w:bottom w:val="nil"/>
              <w:right w:val="nil"/>
            </w:tcBorders>
            <w:shd w:val="clear" w:color="auto" w:fill="auto"/>
            <w:vAlign w:val="center"/>
            <w:hideMark/>
          </w:tcPr>
          <w:p w14:paraId="546E1B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single" w:sz="4" w:space="0" w:color="5B9BD5" w:themeColor="accent1"/>
              <w:left w:val="nil"/>
              <w:bottom w:val="nil"/>
              <w:right w:val="nil"/>
            </w:tcBorders>
            <w:shd w:val="clear" w:color="auto" w:fill="auto"/>
            <w:vAlign w:val="center"/>
            <w:hideMark/>
          </w:tcPr>
          <w:p w14:paraId="1F27091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14500000</w:t>
            </w:r>
          </w:p>
        </w:tc>
        <w:tc>
          <w:tcPr>
            <w:tcW w:w="0" w:type="auto"/>
            <w:tcBorders>
              <w:top w:val="single" w:sz="4" w:space="0" w:color="5B9BD5" w:themeColor="accent1"/>
              <w:left w:val="nil"/>
              <w:bottom w:val="nil"/>
              <w:right w:val="nil"/>
            </w:tcBorders>
            <w:shd w:val="clear" w:color="auto" w:fill="auto"/>
            <w:vAlign w:val="center"/>
            <w:hideMark/>
          </w:tcPr>
          <w:p w14:paraId="37949F2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Agencia Nacional de Hidrocarburos</w:t>
            </w:r>
          </w:p>
        </w:tc>
        <w:tc>
          <w:tcPr>
            <w:tcW w:w="0" w:type="auto"/>
            <w:tcBorders>
              <w:top w:val="single" w:sz="4" w:space="0" w:color="5B9BD5" w:themeColor="accent1"/>
              <w:left w:val="nil"/>
              <w:bottom w:val="nil"/>
              <w:right w:val="nil"/>
            </w:tcBorders>
            <w:shd w:val="clear" w:color="auto" w:fill="auto"/>
            <w:vAlign w:val="center"/>
            <w:hideMark/>
          </w:tcPr>
          <w:p w14:paraId="5BA9A4C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4,92</w:t>
            </w:r>
          </w:p>
        </w:tc>
        <w:tc>
          <w:tcPr>
            <w:tcW w:w="0" w:type="auto"/>
            <w:tcBorders>
              <w:top w:val="single" w:sz="4" w:space="0" w:color="5B9BD5" w:themeColor="accent1"/>
              <w:left w:val="nil"/>
              <w:bottom w:val="nil"/>
              <w:right w:val="nil"/>
            </w:tcBorders>
            <w:shd w:val="clear" w:color="auto" w:fill="auto"/>
            <w:vAlign w:val="center"/>
            <w:hideMark/>
          </w:tcPr>
          <w:p w14:paraId="162366C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single" w:sz="4" w:space="0" w:color="5B9BD5" w:themeColor="accent1"/>
              <w:left w:val="nil"/>
              <w:bottom w:val="nil"/>
              <w:right w:val="nil"/>
            </w:tcBorders>
            <w:shd w:val="clear" w:color="auto" w:fill="auto"/>
            <w:vAlign w:val="center"/>
            <w:hideMark/>
          </w:tcPr>
          <w:p w14:paraId="672B674A"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0726712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E9065F9" w14:textId="77777777" w:rsidTr="00E9214D">
        <w:trPr>
          <w:trHeight w:val="360"/>
        </w:trPr>
        <w:tc>
          <w:tcPr>
            <w:tcW w:w="0" w:type="auto"/>
            <w:tcBorders>
              <w:top w:val="nil"/>
              <w:left w:val="nil"/>
              <w:bottom w:val="nil"/>
              <w:right w:val="nil"/>
            </w:tcBorders>
            <w:shd w:val="clear" w:color="auto" w:fill="auto"/>
            <w:vAlign w:val="center"/>
            <w:hideMark/>
          </w:tcPr>
          <w:p w14:paraId="035B72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665228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923273153</w:t>
            </w:r>
          </w:p>
        </w:tc>
        <w:tc>
          <w:tcPr>
            <w:tcW w:w="0" w:type="auto"/>
            <w:tcBorders>
              <w:top w:val="nil"/>
              <w:left w:val="nil"/>
              <w:bottom w:val="nil"/>
              <w:right w:val="nil"/>
            </w:tcBorders>
            <w:shd w:val="clear" w:color="auto" w:fill="auto"/>
            <w:vAlign w:val="center"/>
            <w:hideMark/>
          </w:tcPr>
          <w:p w14:paraId="78DD3B4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la Justicia Penal Militar y Policial</w:t>
            </w:r>
          </w:p>
        </w:tc>
        <w:tc>
          <w:tcPr>
            <w:tcW w:w="0" w:type="auto"/>
            <w:tcBorders>
              <w:top w:val="nil"/>
              <w:left w:val="nil"/>
              <w:bottom w:val="nil"/>
              <w:right w:val="nil"/>
            </w:tcBorders>
            <w:shd w:val="clear" w:color="auto" w:fill="auto"/>
            <w:vAlign w:val="center"/>
            <w:hideMark/>
          </w:tcPr>
          <w:p w14:paraId="5A377A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1D63F97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1F66FA9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CA845F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CCA54F5" w14:textId="77777777" w:rsidTr="00E9214D">
        <w:trPr>
          <w:trHeight w:val="570"/>
        </w:trPr>
        <w:tc>
          <w:tcPr>
            <w:tcW w:w="0" w:type="auto"/>
            <w:tcBorders>
              <w:top w:val="nil"/>
              <w:left w:val="nil"/>
              <w:bottom w:val="nil"/>
              <w:right w:val="nil"/>
            </w:tcBorders>
            <w:shd w:val="clear" w:color="auto" w:fill="auto"/>
            <w:vAlign w:val="center"/>
            <w:hideMark/>
          </w:tcPr>
          <w:p w14:paraId="34A4F4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w:t>
            </w:r>
          </w:p>
        </w:tc>
        <w:tc>
          <w:tcPr>
            <w:tcW w:w="0" w:type="auto"/>
            <w:tcBorders>
              <w:top w:val="nil"/>
              <w:left w:val="nil"/>
              <w:bottom w:val="nil"/>
              <w:right w:val="nil"/>
            </w:tcBorders>
            <w:shd w:val="clear" w:color="auto" w:fill="auto"/>
            <w:vAlign w:val="center"/>
            <w:hideMark/>
          </w:tcPr>
          <w:p w14:paraId="374398E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923272459</w:t>
            </w:r>
          </w:p>
        </w:tc>
        <w:tc>
          <w:tcPr>
            <w:tcW w:w="0" w:type="auto"/>
            <w:tcBorders>
              <w:top w:val="nil"/>
              <w:left w:val="nil"/>
              <w:bottom w:val="nil"/>
              <w:right w:val="nil"/>
            </w:tcBorders>
            <w:shd w:val="clear" w:color="auto" w:fill="auto"/>
            <w:vAlign w:val="center"/>
            <w:hideMark/>
          </w:tcPr>
          <w:p w14:paraId="374DB2A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Nacional de Defensa Jurídica del Estado</w:t>
            </w:r>
          </w:p>
        </w:tc>
        <w:tc>
          <w:tcPr>
            <w:tcW w:w="0" w:type="auto"/>
            <w:tcBorders>
              <w:top w:val="nil"/>
              <w:left w:val="nil"/>
              <w:bottom w:val="nil"/>
              <w:right w:val="nil"/>
            </w:tcBorders>
            <w:shd w:val="clear" w:color="auto" w:fill="auto"/>
            <w:vAlign w:val="center"/>
            <w:hideMark/>
          </w:tcPr>
          <w:p w14:paraId="3ACC92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550DE7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1187724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438A97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C93F0AA" w14:textId="77777777" w:rsidTr="00E9214D">
        <w:trPr>
          <w:trHeight w:val="570"/>
        </w:trPr>
        <w:tc>
          <w:tcPr>
            <w:tcW w:w="0" w:type="auto"/>
            <w:tcBorders>
              <w:top w:val="nil"/>
              <w:left w:val="nil"/>
              <w:bottom w:val="nil"/>
              <w:right w:val="nil"/>
            </w:tcBorders>
            <w:shd w:val="clear" w:color="auto" w:fill="auto"/>
            <w:vAlign w:val="center"/>
            <w:hideMark/>
          </w:tcPr>
          <w:p w14:paraId="592A18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top w:val="nil"/>
              <w:left w:val="nil"/>
              <w:bottom w:val="nil"/>
              <w:right w:val="nil"/>
            </w:tcBorders>
            <w:shd w:val="clear" w:color="auto" w:fill="auto"/>
            <w:vAlign w:val="center"/>
            <w:hideMark/>
          </w:tcPr>
          <w:p w14:paraId="3EEFCE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67800000</w:t>
            </w:r>
          </w:p>
        </w:tc>
        <w:tc>
          <w:tcPr>
            <w:tcW w:w="0" w:type="auto"/>
            <w:tcBorders>
              <w:top w:val="nil"/>
              <w:left w:val="nil"/>
              <w:bottom w:val="nil"/>
              <w:right w:val="nil"/>
            </w:tcBorders>
            <w:shd w:val="clear" w:color="auto" w:fill="auto"/>
            <w:vAlign w:val="center"/>
            <w:hideMark/>
          </w:tcPr>
          <w:p w14:paraId="10CAFF8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Fondo Nacional de Estupefacientes</w:t>
            </w:r>
          </w:p>
        </w:tc>
        <w:tc>
          <w:tcPr>
            <w:tcW w:w="0" w:type="auto"/>
            <w:tcBorders>
              <w:top w:val="nil"/>
              <w:left w:val="nil"/>
              <w:bottom w:val="nil"/>
              <w:right w:val="nil"/>
            </w:tcBorders>
            <w:shd w:val="clear" w:color="auto" w:fill="auto"/>
            <w:vAlign w:val="center"/>
            <w:hideMark/>
          </w:tcPr>
          <w:p w14:paraId="56BA7C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4,78</w:t>
            </w:r>
          </w:p>
        </w:tc>
        <w:tc>
          <w:tcPr>
            <w:tcW w:w="0" w:type="auto"/>
            <w:tcBorders>
              <w:top w:val="nil"/>
              <w:left w:val="nil"/>
              <w:bottom w:val="nil"/>
              <w:right w:val="nil"/>
            </w:tcBorders>
            <w:shd w:val="clear" w:color="auto" w:fill="auto"/>
            <w:vAlign w:val="center"/>
            <w:hideMark/>
          </w:tcPr>
          <w:p w14:paraId="4B5816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4,93</w:t>
            </w:r>
          </w:p>
        </w:tc>
        <w:tc>
          <w:tcPr>
            <w:tcW w:w="0" w:type="auto"/>
            <w:tcBorders>
              <w:top w:val="nil"/>
              <w:left w:val="nil"/>
              <w:bottom w:val="nil"/>
              <w:right w:val="nil"/>
            </w:tcBorders>
            <w:shd w:val="clear" w:color="auto" w:fill="auto"/>
            <w:vAlign w:val="center"/>
            <w:hideMark/>
          </w:tcPr>
          <w:p w14:paraId="0D69A3C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8BC584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9345F57" w14:textId="77777777" w:rsidTr="00E9214D">
        <w:trPr>
          <w:trHeight w:val="570"/>
        </w:trPr>
        <w:tc>
          <w:tcPr>
            <w:tcW w:w="0" w:type="auto"/>
            <w:tcBorders>
              <w:top w:val="nil"/>
              <w:left w:val="nil"/>
              <w:bottom w:val="nil"/>
              <w:right w:val="nil"/>
            </w:tcBorders>
            <w:shd w:val="clear" w:color="auto" w:fill="auto"/>
            <w:vAlign w:val="center"/>
            <w:hideMark/>
          </w:tcPr>
          <w:p w14:paraId="328485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bottom w:val="nil"/>
              <w:right w:val="nil"/>
            </w:tcBorders>
            <w:shd w:val="clear" w:color="auto" w:fill="auto"/>
            <w:vAlign w:val="center"/>
            <w:hideMark/>
          </w:tcPr>
          <w:p w14:paraId="20F5B38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828500000</w:t>
            </w:r>
          </w:p>
        </w:tc>
        <w:tc>
          <w:tcPr>
            <w:tcW w:w="0" w:type="auto"/>
            <w:tcBorders>
              <w:top w:val="nil"/>
              <w:left w:val="nil"/>
              <w:bottom w:val="nil"/>
              <w:right w:val="nil"/>
            </w:tcBorders>
            <w:shd w:val="clear" w:color="auto" w:fill="auto"/>
            <w:vAlign w:val="center"/>
            <w:hideMark/>
          </w:tcPr>
          <w:p w14:paraId="0CF584B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Comisión Reguladora de Agua Potable y Saneamiento Básico</w:t>
            </w:r>
          </w:p>
        </w:tc>
        <w:tc>
          <w:tcPr>
            <w:tcW w:w="0" w:type="auto"/>
            <w:tcBorders>
              <w:top w:val="nil"/>
              <w:left w:val="nil"/>
              <w:bottom w:val="nil"/>
              <w:right w:val="nil"/>
            </w:tcBorders>
            <w:shd w:val="clear" w:color="auto" w:fill="auto"/>
            <w:vAlign w:val="center"/>
            <w:hideMark/>
          </w:tcPr>
          <w:p w14:paraId="41F0E9D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4,94</w:t>
            </w:r>
          </w:p>
        </w:tc>
        <w:tc>
          <w:tcPr>
            <w:tcW w:w="0" w:type="auto"/>
            <w:tcBorders>
              <w:top w:val="nil"/>
              <w:left w:val="nil"/>
              <w:bottom w:val="nil"/>
              <w:right w:val="nil"/>
            </w:tcBorders>
            <w:shd w:val="clear" w:color="auto" w:fill="auto"/>
            <w:vAlign w:val="center"/>
            <w:hideMark/>
          </w:tcPr>
          <w:p w14:paraId="5247F85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2E0FA2B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8E0F5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AD5A84E" w14:textId="77777777" w:rsidTr="00E9214D">
        <w:trPr>
          <w:trHeight w:val="570"/>
        </w:trPr>
        <w:tc>
          <w:tcPr>
            <w:tcW w:w="0" w:type="auto"/>
            <w:tcBorders>
              <w:top w:val="nil"/>
              <w:left w:val="nil"/>
              <w:bottom w:val="nil"/>
              <w:right w:val="nil"/>
            </w:tcBorders>
            <w:shd w:val="clear" w:color="auto" w:fill="auto"/>
            <w:vAlign w:val="center"/>
            <w:hideMark/>
          </w:tcPr>
          <w:p w14:paraId="493A79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w:t>
            </w:r>
          </w:p>
        </w:tc>
        <w:tc>
          <w:tcPr>
            <w:tcW w:w="0" w:type="auto"/>
            <w:tcBorders>
              <w:top w:val="nil"/>
              <w:left w:val="nil"/>
              <w:bottom w:val="nil"/>
              <w:right w:val="nil"/>
            </w:tcBorders>
            <w:shd w:val="clear" w:color="auto" w:fill="auto"/>
            <w:vAlign w:val="center"/>
            <w:hideMark/>
          </w:tcPr>
          <w:p w14:paraId="635034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29200000</w:t>
            </w:r>
          </w:p>
        </w:tc>
        <w:tc>
          <w:tcPr>
            <w:tcW w:w="0" w:type="auto"/>
            <w:tcBorders>
              <w:top w:val="nil"/>
              <w:left w:val="nil"/>
              <w:bottom w:val="nil"/>
              <w:right w:val="nil"/>
            </w:tcBorders>
            <w:shd w:val="clear" w:color="auto" w:fill="auto"/>
            <w:vAlign w:val="center"/>
            <w:hideMark/>
          </w:tcPr>
          <w:p w14:paraId="16F5CCB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Rotatorio del Ministerio de Relaciones Exteriores</w:t>
            </w:r>
          </w:p>
        </w:tc>
        <w:tc>
          <w:tcPr>
            <w:tcW w:w="0" w:type="auto"/>
            <w:tcBorders>
              <w:top w:val="nil"/>
              <w:left w:val="nil"/>
              <w:bottom w:val="nil"/>
              <w:right w:val="nil"/>
            </w:tcBorders>
            <w:shd w:val="clear" w:color="auto" w:fill="auto"/>
            <w:vAlign w:val="center"/>
            <w:hideMark/>
          </w:tcPr>
          <w:p w14:paraId="6EBB8F2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2C6EA82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bottom w:val="nil"/>
              <w:right w:val="nil"/>
            </w:tcBorders>
            <w:shd w:val="clear" w:color="auto" w:fill="auto"/>
            <w:vAlign w:val="center"/>
            <w:hideMark/>
          </w:tcPr>
          <w:p w14:paraId="2C34A3E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A7F90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FF191DB" w14:textId="77777777" w:rsidTr="00E9214D">
        <w:trPr>
          <w:trHeight w:val="570"/>
        </w:trPr>
        <w:tc>
          <w:tcPr>
            <w:tcW w:w="0" w:type="auto"/>
            <w:tcBorders>
              <w:top w:val="nil"/>
              <w:left w:val="nil"/>
              <w:right w:val="nil"/>
            </w:tcBorders>
            <w:shd w:val="clear" w:color="auto" w:fill="auto"/>
            <w:vAlign w:val="center"/>
            <w:hideMark/>
          </w:tcPr>
          <w:p w14:paraId="41A67D0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w:t>
            </w:r>
          </w:p>
        </w:tc>
        <w:tc>
          <w:tcPr>
            <w:tcW w:w="0" w:type="auto"/>
            <w:tcBorders>
              <w:top w:val="nil"/>
              <w:left w:val="nil"/>
              <w:right w:val="nil"/>
            </w:tcBorders>
            <w:shd w:val="clear" w:color="auto" w:fill="auto"/>
            <w:vAlign w:val="center"/>
            <w:hideMark/>
          </w:tcPr>
          <w:p w14:paraId="2B17FE7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923272430</w:t>
            </w:r>
          </w:p>
        </w:tc>
        <w:tc>
          <w:tcPr>
            <w:tcW w:w="0" w:type="auto"/>
            <w:tcBorders>
              <w:top w:val="nil"/>
              <w:left w:val="nil"/>
              <w:right w:val="nil"/>
            </w:tcBorders>
            <w:shd w:val="clear" w:color="auto" w:fill="auto"/>
            <w:vAlign w:val="center"/>
            <w:hideMark/>
          </w:tcPr>
          <w:p w14:paraId="528AE60A"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para la Reincorporación y la Normalización</w:t>
            </w:r>
          </w:p>
        </w:tc>
        <w:tc>
          <w:tcPr>
            <w:tcW w:w="0" w:type="auto"/>
            <w:tcBorders>
              <w:top w:val="nil"/>
              <w:left w:val="nil"/>
              <w:right w:val="nil"/>
            </w:tcBorders>
            <w:shd w:val="clear" w:color="auto" w:fill="auto"/>
            <w:vAlign w:val="center"/>
            <w:hideMark/>
          </w:tcPr>
          <w:p w14:paraId="35A7E5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4,91</w:t>
            </w:r>
          </w:p>
        </w:tc>
        <w:tc>
          <w:tcPr>
            <w:tcW w:w="0" w:type="auto"/>
            <w:tcBorders>
              <w:top w:val="nil"/>
              <w:left w:val="nil"/>
              <w:right w:val="nil"/>
            </w:tcBorders>
            <w:shd w:val="clear" w:color="auto" w:fill="auto"/>
            <w:vAlign w:val="center"/>
            <w:hideMark/>
          </w:tcPr>
          <w:p w14:paraId="0514826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right w:val="nil"/>
            </w:tcBorders>
            <w:shd w:val="clear" w:color="auto" w:fill="auto"/>
            <w:vAlign w:val="center"/>
            <w:hideMark/>
          </w:tcPr>
          <w:p w14:paraId="7EDAA10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2461331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5870C12" w14:textId="77777777" w:rsidTr="00E9214D">
        <w:trPr>
          <w:trHeight w:val="570"/>
        </w:trPr>
        <w:tc>
          <w:tcPr>
            <w:tcW w:w="0" w:type="auto"/>
            <w:tcBorders>
              <w:top w:val="nil"/>
              <w:left w:val="nil"/>
              <w:right w:val="nil"/>
            </w:tcBorders>
            <w:shd w:val="clear" w:color="auto" w:fill="auto"/>
            <w:vAlign w:val="center"/>
            <w:hideMark/>
          </w:tcPr>
          <w:p w14:paraId="3175679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16</w:t>
            </w:r>
          </w:p>
        </w:tc>
        <w:tc>
          <w:tcPr>
            <w:tcW w:w="0" w:type="auto"/>
            <w:tcBorders>
              <w:top w:val="nil"/>
              <w:left w:val="nil"/>
              <w:right w:val="nil"/>
            </w:tcBorders>
            <w:shd w:val="clear" w:color="auto" w:fill="auto"/>
            <w:vAlign w:val="center"/>
            <w:hideMark/>
          </w:tcPr>
          <w:p w14:paraId="001498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829700000</w:t>
            </w:r>
          </w:p>
        </w:tc>
        <w:tc>
          <w:tcPr>
            <w:tcW w:w="0" w:type="auto"/>
            <w:tcBorders>
              <w:top w:val="nil"/>
              <w:left w:val="nil"/>
              <w:right w:val="nil"/>
            </w:tcBorders>
            <w:shd w:val="clear" w:color="auto" w:fill="auto"/>
            <w:vAlign w:val="center"/>
            <w:hideMark/>
          </w:tcPr>
          <w:p w14:paraId="312A3AC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Comisión de Regulación de Comunicaciones</w:t>
            </w:r>
          </w:p>
        </w:tc>
        <w:tc>
          <w:tcPr>
            <w:tcW w:w="0" w:type="auto"/>
            <w:tcBorders>
              <w:top w:val="nil"/>
              <w:left w:val="nil"/>
              <w:right w:val="nil"/>
            </w:tcBorders>
            <w:shd w:val="clear" w:color="auto" w:fill="auto"/>
            <w:vAlign w:val="center"/>
            <w:hideMark/>
          </w:tcPr>
          <w:p w14:paraId="3C1D3EC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right w:val="nil"/>
            </w:tcBorders>
            <w:shd w:val="clear" w:color="auto" w:fill="auto"/>
            <w:vAlign w:val="center"/>
            <w:hideMark/>
          </w:tcPr>
          <w:p w14:paraId="48FD598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4,88</w:t>
            </w:r>
          </w:p>
        </w:tc>
        <w:tc>
          <w:tcPr>
            <w:tcW w:w="0" w:type="auto"/>
            <w:tcBorders>
              <w:top w:val="nil"/>
              <w:left w:val="nil"/>
              <w:right w:val="nil"/>
            </w:tcBorders>
            <w:shd w:val="clear" w:color="auto" w:fill="auto"/>
            <w:vAlign w:val="center"/>
            <w:hideMark/>
          </w:tcPr>
          <w:p w14:paraId="3A5FE9E8"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0C9D31A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44A680B" w14:textId="77777777" w:rsidTr="00E9214D">
        <w:trPr>
          <w:trHeight w:val="855"/>
        </w:trPr>
        <w:tc>
          <w:tcPr>
            <w:tcW w:w="0" w:type="auto"/>
            <w:tcBorders>
              <w:left w:val="nil"/>
              <w:bottom w:val="nil"/>
              <w:right w:val="nil"/>
            </w:tcBorders>
            <w:shd w:val="clear" w:color="auto" w:fill="auto"/>
            <w:vAlign w:val="center"/>
            <w:hideMark/>
          </w:tcPr>
          <w:p w14:paraId="28E6C2B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w:t>
            </w:r>
          </w:p>
        </w:tc>
        <w:tc>
          <w:tcPr>
            <w:tcW w:w="0" w:type="auto"/>
            <w:tcBorders>
              <w:left w:val="nil"/>
              <w:bottom w:val="nil"/>
              <w:right w:val="nil"/>
            </w:tcBorders>
            <w:shd w:val="clear" w:color="auto" w:fill="auto"/>
            <w:vAlign w:val="center"/>
            <w:hideMark/>
          </w:tcPr>
          <w:p w14:paraId="37C7C3F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923272462</w:t>
            </w:r>
          </w:p>
        </w:tc>
        <w:tc>
          <w:tcPr>
            <w:tcW w:w="0" w:type="auto"/>
            <w:tcBorders>
              <w:left w:val="nil"/>
              <w:bottom w:val="nil"/>
              <w:right w:val="nil"/>
            </w:tcBorders>
            <w:shd w:val="clear" w:color="auto" w:fill="auto"/>
            <w:vAlign w:val="center"/>
            <w:hideMark/>
          </w:tcPr>
          <w:p w14:paraId="05B58F0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 A.E. Agencia Nacional de Contratación Pública - Colombia compra Eficiente.</w:t>
            </w:r>
          </w:p>
        </w:tc>
        <w:tc>
          <w:tcPr>
            <w:tcW w:w="0" w:type="auto"/>
            <w:tcBorders>
              <w:left w:val="nil"/>
              <w:bottom w:val="nil"/>
              <w:right w:val="nil"/>
            </w:tcBorders>
            <w:shd w:val="clear" w:color="auto" w:fill="auto"/>
            <w:vAlign w:val="center"/>
            <w:hideMark/>
          </w:tcPr>
          <w:p w14:paraId="213CF78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left w:val="nil"/>
              <w:bottom w:val="nil"/>
              <w:right w:val="nil"/>
            </w:tcBorders>
            <w:shd w:val="clear" w:color="auto" w:fill="auto"/>
            <w:vAlign w:val="center"/>
            <w:hideMark/>
          </w:tcPr>
          <w:p w14:paraId="3AEFE24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left w:val="nil"/>
              <w:bottom w:val="nil"/>
              <w:right w:val="nil"/>
            </w:tcBorders>
            <w:shd w:val="clear" w:color="auto" w:fill="auto"/>
            <w:vAlign w:val="center"/>
            <w:hideMark/>
          </w:tcPr>
          <w:p w14:paraId="1FC8DCD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left w:val="nil"/>
              <w:bottom w:val="nil"/>
              <w:right w:val="nil"/>
            </w:tcBorders>
            <w:shd w:val="clear" w:color="auto" w:fill="auto"/>
            <w:vAlign w:val="center"/>
            <w:hideMark/>
          </w:tcPr>
          <w:p w14:paraId="77CDFC0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C6D30E1" w14:textId="77777777" w:rsidTr="00E9214D">
        <w:trPr>
          <w:trHeight w:val="360"/>
        </w:trPr>
        <w:tc>
          <w:tcPr>
            <w:tcW w:w="0" w:type="auto"/>
            <w:tcBorders>
              <w:top w:val="nil"/>
              <w:left w:val="nil"/>
              <w:bottom w:val="nil"/>
              <w:right w:val="nil"/>
            </w:tcBorders>
            <w:shd w:val="clear" w:color="auto" w:fill="auto"/>
            <w:vAlign w:val="center"/>
            <w:hideMark/>
          </w:tcPr>
          <w:p w14:paraId="25863D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18</w:t>
            </w:r>
          </w:p>
        </w:tc>
        <w:tc>
          <w:tcPr>
            <w:tcW w:w="0" w:type="auto"/>
            <w:tcBorders>
              <w:top w:val="nil"/>
              <w:left w:val="nil"/>
              <w:bottom w:val="nil"/>
              <w:right w:val="nil"/>
            </w:tcBorders>
            <w:shd w:val="clear" w:color="auto" w:fill="auto"/>
            <w:vAlign w:val="center"/>
            <w:hideMark/>
          </w:tcPr>
          <w:p w14:paraId="29E680C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12700000</w:t>
            </w:r>
          </w:p>
        </w:tc>
        <w:tc>
          <w:tcPr>
            <w:tcW w:w="0" w:type="auto"/>
            <w:tcBorders>
              <w:top w:val="nil"/>
              <w:left w:val="nil"/>
              <w:bottom w:val="nil"/>
              <w:right w:val="nil"/>
            </w:tcBorders>
            <w:shd w:val="clear" w:color="auto" w:fill="auto"/>
            <w:vAlign w:val="center"/>
            <w:hideMark/>
          </w:tcPr>
          <w:p w14:paraId="0AE7356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Organizaciones Solidarias</w:t>
            </w:r>
          </w:p>
        </w:tc>
        <w:tc>
          <w:tcPr>
            <w:tcW w:w="0" w:type="auto"/>
            <w:tcBorders>
              <w:top w:val="nil"/>
              <w:left w:val="nil"/>
              <w:bottom w:val="nil"/>
              <w:right w:val="nil"/>
            </w:tcBorders>
            <w:shd w:val="clear" w:color="auto" w:fill="auto"/>
            <w:vAlign w:val="center"/>
            <w:hideMark/>
          </w:tcPr>
          <w:p w14:paraId="62F955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126498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38288168"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04F9563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3672352" w14:textId="77777777" w:rsidTr="00E9214D">
        <w:trPr>
          <w:trHeight w:val="360"/>
        </w:trPr>
        <w:tc>
          <w:tcPr>
            <w:tcW w:w="0" w:type="auto"/>
            <w:tcBorders>
              <w:top w:val="nil"/>
              <w:left w:val="nil"/>
              <w:bottom w:val="nil"/>
              <w:right w:val="nil"/>
            </w:tcBorders>
            <w:shd w:val="clear" w:color="auto" w:fill="auto"/>
            <w:vAlign w:val="center"/>
            <w:hideMark/>
          </w:tcPr>
          <w:p w14:paraId="33F90AB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19</w:t>
            </w:r>
          </w:p>
        </w:tc>
        <w:tc>
          <w:tcPr>
            <w:tcW w:w="0" w:type="auto"/>
            <w:tcBorders>
              <w:top w:val="nil"/>
              <w:left w:val="nil"/>
              <w:bottom w:val="nil"/>
              <w:right w:val="nil"/>
            </w:tcBorders>
            <w:shd w:val="clear" w:color="auto" w:fill="auto"/>
            <w:vAlign w:val="center"/>
            <w:hideMark/>
          </w:tcPr>
          <w:p w14:paraId="741D0CB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923272561</w:t>
            </w:r>
          </w:p>
        </w:tc>
        <w:tc>
          <w:tcPr>
            <w:tcW w:w="0" w:type="auto"/>
            <w:tcBorders>
              <w:top w:val="nil"/>
              <w:left w:val="nil"/>
              <w:bottom w:val="nil"/>
              <w:right w:val="nil"/>
            </w:tcBorders>
            <w:shd w:val="clear" w:color="auto" w:fill="auto"/>
            <w:vAlign w:val="center"/>
            <w:hideMark/>
          </w:tcPr>
          <w:p w14:paraId="197E649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del Servicio Público de Empleo</w:t>
            </w:r>
          </w:p>
        </w:tc>
        <w:tc>
          <w:tcPr>
            <w:tcW w:w="0" w:type="auto"/>
            <w:tcBorders>
              <w:top w:val="nil"/>
              <w:left w:val="nil"/>
              <w:bottom w:val="nil"/>
              <w:right w:val="nil"/>
            </w:tcBorders>
            <w:shd w:val="clear" w:color="auto" w:fill="auto"/>
            <w:vAlign w:val="center"/>
            <w:hideMark/>
          </w:tcPr>
          <w:p w14:paraId="20E6861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46B417B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05FFD4F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29A457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975DEB0" w14:textId="77777777" w:rsidTr="00E9214D">
        <w:trPr>
          <w:trHeight w:val="360"/>
        </w:trPr>
        <w:tc>
          <w:tcPr>
            <w:tcW w:w="0" w:type="auto"/>
            <w:tcBorders>
              <w:top w:val="nil"/>
              <w:left w:val="nil"/>
              <w:bottom w:val="nil"/>
              <w:right w:val="nil"/>
            </w:tcBorders>
            <w:shd w:val="clear" w:color="auto" w:fill="auto"/>
            <w:vAlign w:val="center"/>
            <w:hideMark/>
          </w:tcPr>
          <w:p w14:paraId="16C2D2C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20</w:t>
            </w:r>
          </w:p>
        </w:tc>
        <w:tc>
          <w:tcPr>
            <w:tcW w:w="0" w:type="auto"/>
            <w:tcBorders>
              <w:top w:val="nil"/>
              <w:left w:val="nil"/>
              <w:bottom w:val="nil"/>
              <w:right w:val="nil"/>
            </w:tcBorders>
            <w:shd w:val="clear" w:color="auto" w:fill="auto"/>
            <w:vAlign w:val="center"/>
            <w:hideMark/>
          </w:tcPr>
          <w:p w14:paraId="4B1C51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922500000</w:t>
            </w:r>
          </w:p>
        </w:tc>
        <w:tc>
          <w:tcPr>
            <w:tcW w:w="0" w:type="auto"/>
            <w:tcBorders>
              <w:top w:val="nil"/>
              <w:left w:val="nil"/>
              <w:bottom w:val="nil"/>
              <w:right w:val="nil"/>
            </w:tcBorders>
            <w:shd w:val="clear" w:color="auto" w:fill="auto"/>
            <w:vAlign w:val="center"/>
            <w:hideMark/>
          </w:tcPr>
          <w:p w14:paraId="1878A3C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de Planeación Minero Energética</w:t>
            </w:r>
          </w:p>
        </w:tc>
        <w:tc>
          <w:tcPr>
            <w:tcW w:w="0" w:type="auto"/>
            <w:tcBorders>
              <w:top w:val="nil"/>
              <w:left w:val="nil"/>
              <w:bottom w:val="nil"/>
              <w:right w:val="nil"/>
            </w:tcBorders>
            <w:shd w:val="clear" w:color="auto" w:fill="auto"/>
            <w:vAlign w:val="center"/>
            <w:hideMark/>
          </w:tcPr>
          <w:p w14:paraId="672F637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20073D6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4,87</w:t>
            </w:r>
          </w:p>
        </w:tc>
        <w:tc>
          <w:tcPr>
            <w:tcW w:w="0" w:type="auto"/>
            <w:tcBorders>
              <w:top w:val="nil"/>
              <w:left w:val="nil"/>
              <w:bottom w:val="nil"/>
              <w:right w:val="nil"/>
            </w:tcBorders>
            <w:shd w:val="clear" w:color="auto" w:fill="auto"/>
            <w:vAlign w:val="center"/>
            <w:hideMark/>
          </w:tcPr>
          <w:p w14:paraId="50CB26E1"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C9F61C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A4419AD" w14:textId="77777777" w:rsidTr="00E9214D">
        <w:trPr>
          <w:trHeight w:val="570"/>
        </w:trPr>
        <w:tc>
          <w:tcPr>
            <w:tcW w:w="0" w:type="auto"/>
            <w:tcBorders>
              <w:top w:val="nil"/>
              <w:left w:val="nil"/>
              <w:bottom w:val="nil"/>
              <w:right w:val="nil"/>
            </w:tcBorders>
            <w:shd w:val="clear" w:color="auto" w:fill="auto"/>
            <w:vAlign w:val="center"/>
            <w:hideMark/>
          </w:tcPr>
          <w:p w14:paraId="29ECDAE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21</w:t>
            </w:r>
          </w:p>
        </w:tc>
        <w:tc>
          <w:tcPr>
            <w:tcW w:w="0" w:type="auto"/>
            <w:tcBorders>
              <w:top w:val="nil"/>
              <w:left w:val="nil"/>
              <w:bottom w:val="nil"/>
              <w:right w:val="nil"/>
            </w:tcBorders>
            <w:shd w:val="clear" w:color="auto" w:fill="auto"/>
            <w:vAlign w:val="center"/>
            <w:hideMark/>
          </w:tcPr>
          <w:p w14:paraId="7E96CF5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923272426</w:t>
            </w:r>
          </w:p>
        </w:tc>
        <w:tc>
          <w:tcPr>
            <w:tcW w:w="0" w:type="auto"/>
            <w:tcBorders>
              <w:top w:val="nil"/>
              <w:left w:val="nil"/>
              <w:bottom w:val="nil"/>
              <w:right w:val="nil"/>
            </w:tcBorders>
            <w:shd w:val="clear" w:color="auto" w:fill="auto"/>
            <w:vAlign w:val="center"/>
            <w:hideMark/>
          </w:tcPr>
          <w:p w14:paraId="7A9E483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Autoridad Nacional de Acuicultura y Pesca</w:t>
            </w:r>
          </w:p>
        </w:tc>
        <w:tc>
          <w:tcPr>
            <w:tcW w:w="0" w:type="auto"/>
            <w:tcBorders>
              <w:top w:val="nil"/>
              <w:left w:val="nil"/>
              <w:bottom w:val="nil"/>
              <w:right w:val="nil"/>
            </w:tcBorders>
            <w:shd w:val="clear" w:color="auto" w:fill="auto"/>
            <w:vAlign w:val="center"/>
            <w:hideMark/>
          </w:tcPr>
          <w:p w14:paraId="2545B5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4,80</w:t>
            </w:r>
          </w:p>
        </w:tc>
        <w:tc>
          <w:tcPr>
            <w:tcW w:w="0" w:type="auto"/>
            <w:tcBorders>
              <w:top w:val="nil"/>
              <w:left w:val="nil"/>
              <w:bottom w:val="nil"/>
              <w:right w:val="nil"/>
            </w:tcBorders>
            <w:shd w:val="clear" w:color="auto" w:fill="auto"/>
            <w:vAlign w:val="center"/>
            <w:hideMark/>
          </w:tcPr>
          <w:p w14:paraId="7E49624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bottom w:val="nil"/>
              <w:right w:val="nil"/>
            </w:tcBorders>
            <w:shd w:val="clear" w:color="auto" w:fill="auto"/>
            <w:vAlign w:val="center"/>
            <w:hideMark/>
          </w:tcPr>
          <w:p w14:paraId="604B272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E2B32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FCF106A" w14:textId="77777777" w:rsidTr="00E9214D">
        <w:trPr>
          <w:trHeight w:val="855"/>
        </w:trPr>
        <w:tc>
          <w:tcPr>
            <w:tcW w:w="0" w:type="auto"/>
            <w:tcBorders>
              <w:top w:val="nil"/>
              <w:left w:val="nil"/>
              <w:bottom w:val="nil"/>
              <w:right w:val="nil"/>
            </w:tcBorders>
            <w:shd w:val="clear" w:color="auto" w:fill="auto"/>
            <w:vAlign w:val="center"/>
            <w:hideMark/>
          </w:tcPr>
          <w:p w14:paraId="4199BA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22</w:t>
            </w:r>
          </w:p>
        </w:tc>
        <w:tc>
          <w:tcPr>
            <w:tcW w:w="0" w:type="auto"/>
            <w:tcBorders>
              <w:top w:val="nil"/>
              <w:left w:val="nil"/>
              <w:bottom w:val="nil"/>
              <w:right w:val="nil"/>
            </w:tcBorders>
            <w:shd w:val="clear" w:color="auto" w:fill="auto"/>
            <w:vAlign w:val="center"/>
            <w:hideMark/>
          </w:tcPr>
          <w:p w14:paraId="41A2B94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923272193</w:t>
            </w:r>
          </w:p>
        </w:tc>
        <w:tc>
          <w:tcPr>
            <w:tcW w:w="0" w:type="auto"/>
            <w:tcBorders>
              <w:top w:val="nil"/>
              <w:left w:val="nil"/>
              <w:bottom w:val="nil"/>
              <w:right w:val="nil"/>
            </w:tcBorders>
            <w:shd w:val="clear" w:color="auto" w:fill="auto"/>
            <w:vAlign w:val="center"/>
            <w:hideMark/>
          </w:tcPr>
          <w:p w14:paraId="1AA9CDF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Gestión Pensional y Contribuciones Parafiscales de la Protección Social</w:t>
            </w:r>
          </w:p>
        </w:tc>
        <w:tc>
          <w:tcPr>
            <w:tcW w:w="0" w:type="auto"/>
            <w:tcBorders>
              <w:top w:val="nil"/>
              <w:left w:val="nil"/>
              <w:bottom w:val="nil"/>
              <w:right w:val="nil"/>
            </w:tcBorders>
            <w:shd w:val="clear" w:color="auto" w:fill="auto"/>
            <w:vAlign w:val="center"/>
            <w:hideMark/>
          </w:tcPr>
          <w:p w14:paraId="7F4ECD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4,96</w:t>
            </w:r>
          </w:p>
        </w:tc>
        <w:tc>
          <w:tcPr>
            <w:tcW w:w="0" w:type="auto"/>
            <w:tcBorders>
              <w:top w:val="nil"/>
              <w:left w:val="nil"/>
              <w:bottom w:val="nil"/>
              <w:right w:val="nil"/>
            </w:tcBorders>
            <w:shd w:val="clear" w:color="auto" w:fill="auto"/>
            <w:vAlign w:val="center"/>
            <w:hideMark/>
          </w:tcPr>
          <w:p w14:paraId="0D23FD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bottom w:val="nil"/>
              <w:right w:val="nil"/>
            </w:tcBorders>
            <w:shd w:val="clear" w:color="auto" w:fill="auto"/>
            <w:vAlign w:val="center"/>
            <w:hideMark/>
          </w:tcPr>
          <w:p w14:paraId="38CB1DF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34A98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7F7EC04" w14:textId="77777777" w:rsidTr="00E9214D">
        <w:trPr>
          <w:trHeight w:val="360"/>
        </w:trPr>
        <w:tc>
          <w:tcPr>
            <w:tcW w:w="0" w:type="auto"/>
            <w:tcBorders>
              <w:top w:val="nil"/>
              <w:left w:val="nil"/>
              <w:bottom w:val="nil"/>
              <w:right w:val="nil"/>
            </w:tcBorders>
            <w:shd w:val="clear" w:color="auto" w:fill="auto"/>
            <w:vAlign w:val="center"/>
            <w:hideMark/>
          </w:tcPr>
          <w:p w14:paraId="05B592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w:t>
            </w:r>
          </w:p>
        </w:tc>
        <w:tc>
          <w:tcPr>
            <w:tcW w:w="0" w:type="auto"/>
            <w:tcBorders>
              <w:top w:val="nil"/>
              <w:left w:val="nil"/>
              <w:bottom w:val="nil"/>
              <w:right w:val="nil"/>
            </w:tcBorders>
            <w:shd w:val="clear" w:color="auto" w:fill="auto"/>
            <w:vAlign w:val="center"/>
            <w:hideMark/>
          </w:tcPr>
          <w:p w14:paraId="21D018C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923272419</w:t>
            </w:r>
          </w:p>
        </w:tc>
        <w:tc>
          <w:tcPr>
            <w:tcW w:w="0" w:type="auto"/>
            <w:tcBorders>
              <w:top w:val="nil"/>
              <w:left w:val="nil"/>
              <w:bottom w:val="nil"/>
              <w:right w:val="nil"/>
            </w:tcBorders>
            <w:shd w:val="clear" w:color="auto" w:fill="auto"/>
            <w:vAlign w:val="center"/>
            <w:hideMark/>
          </w:tcPr>
          <w:p w14:paraId="4752703E"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Nacional de Protección</w:t>
            </w:r>
          </w:p>
        </w:tc>
        <w:tc>
          <w:tcPr>
            <w:tcW w:w="0" w:type="auto"/>
            <w:tcBorders>
              <w:top w:val="nil"/>
              <w:left w:val="nil"/>
              <w:bottom w:val="nil"/>
              <w:right w:val="nil"/>
            </w:tcBorders>
            <w:shd w:val="clear" w:color="auto" w:fill="auto"/>
            <w:vAlign w:val="center"/>
            <w:hideMark/>
          </w:tcPr>
          <w:p w14:paraId="40A8C2F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54CE37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11BEFC4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6E05A5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BF0FCCB" w14:textId="77777777" w:rsidTr="00E9214D">
        <w:trPr>
          <w:trHeight w:val="570"/>
        </w:trPr>
        <w:tc>
          <w:tcPr>
            <w:tcW w:w="0" w:type="auto"/>
            <w:tcBorders>
              <w:top w:val="nil"/>
              <w:left w:val="nil"/>
              <w:bottom w:val="nil"/>
              <w:right w:val="nil"/>
            </w:tcBorders>
            <w:shd w:val="clear" w:color="auto" w:fill="auto"/>
            <w:vAlign w:val="center"/>
            <w:hideMark/>
          </w:tcPr>
          <w:p w14:paraId="0D2638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24</w:t>
            </w:r>
          </w:p>
        </w:tc>
        <w:tc>
          <w:tcPr>
            <w:tcW w:w="0" w:type="auto"/>
            <w:tcBorders>
              <w:top w:val="nil"/>
              <w:left w:val="nil"/>
              <w:bottom w:val="nil"/>
              <w:right w:val="nil"/>
            </w:tcBorders>
            <w:shd w:val="clear" w:color="auto" w:fill="auto"/>
            <w:vAlign w:val="center"/>
            <w:hideMark/>
          </w:tcPr>
          <w:p w14:paraId="0E5E317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81100000</w:t>
            </w:r>
          </w:p>
        </w:tc>
        <w:tc>
          <w:tcPr>
            <w:tcW w:w="0" w:type="auto"/>
            <w:tcBorders>
              <w:top w:val="nil"/>
              <w:left w:val="nil"/>
              <w:bottom w:val="nil"/>
              <w:right w:val="nil"/>
            </w:tcBorders>
            <w:shd w:val="clear" w:color="auto" w:fill="auto"/>
            <w:vAlign w:val="center"/>
            <w:hideMark/>
          </w:tcPr>
          <w:p w14:paraId="4E9D95E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de Información y Análisis Financiero</w:t>
            </w:r>
          </w:p>
        </w:tc>
        <w:tc>
          <w:tcPr>
            <w:tcW w:w="0" w:type="auto"/>
            <w:tcBorders>
              <w:top w:val="nil"/>
              <w:left w:val="nil"/>
              <w:bottom w:val="nil"/>
              <w:right w:val="nil"/>
            </w:tcBorders>
            <w:shd w:val="clear" w:color="auto" w:fill="auto"/>
            <w:vAlign w:val="center"/>
            <w:hideMark/>
          </w:tcPr>
          <w:p w14:paraId="0E8B89D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4,85</w:t>
            </w:r>
          </w:p>
        </w:tc>
        <w:tc>
          <w:tcPr>
            <w:tcW w:w="0" w:type="auto"/>
            <w:tcBorders>
              <w:top w:val="nil"/>
              <w:left w:val="nil"/>
              <w:bottom w:val="nil"/>
              <w:right w:val="nil"/>
            </w:tcBorders>
            <w:shd w:val="clear" w:color="auto" w:fill="auto"/>
            <w:vAlign w:val="center"/>
            <w:hideMark/>
          </w:tcPr>
          <w:p w14:paraId="1A32EF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4,80</w:t>
            </w:r>
          </w:p>
        </w:tc>
        <w:tc>
          <w:tcPr>
            <w:tcW w:w="0" w:type="auto"/>
            <w:tcBorders>
              <w:top w:val="nil"/>
              <w:left w:val="nil"/>
              <w:bottom w:val="nil"/>
              <w:right w:val="nil"/>
            </w:tcBorders>
            <w:shd w:val="clear" w:color="auto" w:fill="auto"/>
            <w:vAlign w:val="center"/>
            <w:hideMark/>
          </w:tcPr>
          <w:p w14:paraId="2F26028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03CEA2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AB18A8E" w14:textId="77777777" w:rsidTr="00E9214D">
        <w:trPr>
          <w:trHeight w:val="570"/>
        </w:trPr>
        <w:tc>
          <w:tcPr>
            <w:tcW w:w="0" w:type="auto"/>
            <w:tcBorders>
              <w:top w:val="nil"/>
              <w:left w:val="nil"/>
              <w:bottom w:val="nil"/>
              <w:right w:val="nil"/>
            </w:tcBorders>
            <w:shd w:val="clear" w:color="auto" w:fill="auto"/>
            <w:vAlign w:val="center"/>
            <w:hideMark/>
          </w:tcPr>
          <w:p w14:paraId="071ECAE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25</w:t>
            </w:r>
          </w:p>
        </w:tc>
        <w:tc>
          <w:tcPr>
            <w:tcW w:w="0" w:type="auto"/>
            <w:tcBorders>
              <w:top w:val="nil"/>
              <w:left w:val="nil"/>
              <w:bottom w:val="nil"/>
              <w:right w:val="nil"/>
            </w:tcBorders>
            <w:shd w:val="clear" w:color="auto" w:fill="auto"/>
            <w:vAlign w:val="center"/>
            <w:hideMark/>
          </w:tcPr>
          <w:p w14:paraId="435B64A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66500000</w:t>
            </w:r>
          </w:p>
        </w:tc>
        <w:tc>
          <w:tcPr>
            <w:tcW w:w="0" w:type="auto"/>
            <w:tcBorders>
              <w:top w:val="nil"/>
              <w:left w:val="nil"/>
              <w:bottom w:val="nil"/>
              <w:right w:val="nil"/>
            </w:tcBorders>
            <w:shd w:val="clear" w:color="auto" w:fill="auto"/>
            <w:vAlign w:val="center"/>
            <w:hideMark/>
          </w:tcPr>
          <w:p w14:paraId="2432096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Comisión de Regulación de Energía y Gas</w:t>
            </w:r>
          </w:p>
        </w:tc>
        <w:tc>
          <w:tcPr>
            <w:tcW w:w="0" w:type="auto"/>
            <w:tcBorders>
              <w:top w:val="nil"/>
              <w:left w:val="nil"/>
              <w:bottom w:val="nil"/>
              <w:right w:val="nil"/>
            </w:tcBorders>
            <w:shd w:val="clear" w:color="auto" w:fill="auto"/>
            <w:vAlign w:val="center"/>
            <w:hideMark/>
          </w:tcPr>
          <w:p w14:paraId="2E9EA17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16A5E4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4,75</w:t>
            </w:r>
          </w:p>
        </w:tc>
        <w:tc>
          <w:tcPr>
            <w:tcW w:w="0" w:type="auto"/>
            <w:tcBorders>
              <w:top w:val="nil"/>
              <w:left w:val="nil"/>
              <w:bottom w:val="nil"/>
              <w:right w:val="nil"/>
            </w:tcBorders>
            <w:shd w:val="clear" w:color="auto" w:fill="auto"/>
            <w:vAlign w:val="center"/>
            <w:hideMark/>
          </w:tcPr>
          <w:p w14:paraId="7534E232"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8D6922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21141C3" w14:textId="77777777" w:rsidTr="00E9214D">
        <w:trPr>
          <w:trHeight w:val="570"/>
        </w:trPr>
        <w:tc>
          <w:tcPr>
            <w:tcW w:w="0" w:type="auto"/>
            <w:tcBorders>
              <w:top w:val="nil"/>
              <w:left w:val="nil"/>
              <w:bottom w:val="nil"/>
              <w:right w:val="nil"/>
            </w:tcBorders>
            <w:shd w:val="clear" w:color="auto" w:fill="auto"/>
            <w:vAlign w:val="center"/>
            <w:hideMark/>
          </w:tcPr>
          <w:p w14:paraId="781D3F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26</w:t>
            </w:r>
          </w:p>
        </w:tc>
        <w:tc>
          <w:tcPr>
            <w:tcW w:w="0" w:type="auto"/>
            <w:tcBorders>
              <w:top w:val="nil"/>
              <w:left w:val="nil"/>
              <w:bottom w:val="nil"/>
              <w:right w:val="nil"/>
            </w:tcBorders>
            <w:shd w:val="clear" w:color="auto" w:fill="auto"/>
            <w:vAlign w:val="center"/>
            <w:hideMark/>
          </w:tcPr>
          <w:p w14:paraId="1523A49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820200000</w:t>
            </w:r>
          </w:p>
        </w:tc>
        <w:tc>
          <w:tcPr>
            <w:tcW w:w="0" w:type="auto"/>
            <w:tcBorders>
              <w:top w:val="nil"/>
              <w:left w:val="nil"/>
              <w:bottom w:val="nil"/>
              <w:right w:val="nil"/>
            </w:tcBorders>
            <w:shd w:val="clear" w:color="auto" w:fill="auto"/>
            <w:vAlign w:val="center"/>
            <w:hideMark/>
          </w:tcPr>
          <w:p w14:paraId="136EB1E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Fondo Único de Tecnologías de la Información y las Comunicaciones</w:t>
            </w:r>
          </w:p>
        </w:tc>
        <w:tc>
          <w:tcPr>
            <w:tcW w:w="0" w:type="auto"/>
            <w:tcBorders>
              <w:top w:val="nil"/>
              <w:left w:val="nil"/>
              <w:bottom w:val="nil"/>
              <w:right w:val="nil"/>
            </w:tcBorders>
            <w:shd w:val="clear" w:color="auto" w:fill="auto"/>
            <w:vAlign w:val="center"/>
            <w:hideMark/>
          </w:tcPr>
          <w:p w14:paraId="18AB3A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4,81</w:t>
            </w:r>
          </w:p>
        </w:tc>
        <w:tc>
          <w:tcPr>
            <w:tcW w:w="0" w:type="auto"/>
            <w:tcBorders>
              <w:top w:val="nil"/>
              <w:left w:val="nil"/>
              <w:bottom w:val="nil"/>
              <w:right w:val="nil"/>
            </w:tcBorders>
            <w:shd w:val="clear" w:color="auto" w:fill="auto"/>
            <w:vAlign w:val="center"/>
            <w:hideMark/>
          </w:tcPr>
          <w:p w14:paraId="7BF6667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4,68</w:t>
            </w:r>
          </w:p>
        </w:tc>
        <w:tc>
          <w:tcPr>
            <w:tcW w:w="0" w:type="auto"/>
            <w:tcBorders>
              <w:top w:val="nil"/>
              <w:left w:val="nil"/>
              <w:bottom w:val="nil"/>
              <w:right w:val="nil"/>
            </w:tcBorders>
            <w:shd w:val="clear" w:color="auto" w:fill="auto"/>
            <w:vAlign w:val="center"/>
            <w:hideMark/>
          </w:tcPr>
          <w:p w14:paraId="36C6EEB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08C03DD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CDA8B1F" w14:textId="77777777" w:rsidTr="00E9214D">
        <w:trPr>
          <w:trHeight w:val="570"/>
        </w:trPr>
        <w:tc>
          <w:tcPr>
            <w:tcW w:w="0" w:type="auto"/>
            <w:tcBorders>
              <w:top w:val="nil"/>
              <w:left w:val="nil"/>
              <w:bottom w:val="nil"/>
              <w:right w:val="nil"/>
            </w:tcBorders>
            <w:shd w:val="clear" w:color="auto" w:fill="auto"/>
            <w:vAlign w:val="center"/>
            <w:hideMark/>
          </w:tcPr>
          <w:p w14:paraId="7B14BB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27</w:t>
            </w:r>
          </w:p>
        </w:tc>
        <w:tc>
          <w:tcPr>
            <w:tcW w:w="0" w:type="auto"/>
            <w:tcBorders>
              <w:top w:val="nil"/>
              <w:left w:val="nil"/>
              <w:bottom w:val="nil"/>
              <w:right w:val="nil"/>
            </w:tcBorders>
            <w:shd w:val="clear" w:color="auto" w:fill="auto"/>
            <w:vAlign w:val="center"/>
            <w:hideMark/>
          </w:tcPr>
          <w:p w14:paraId="657622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828400000</w:t>
            </w:r>
          </w:p>
        </w:tc>
        <w:tc>
          <w:tcPr>
            <w:tcW w:w="0" w:type="auto"/>
            <w:tcBorders>
              <w:top w:val="nil"/>
              <w:left w:val="nil"/>
              <w:bottom w:val="nil"/>
              <w:right w:val="nil"/>
            </w:tcBorders>
            <w:shd w:val="clear" w:color="auto" w:fill="auto"/>
            <w:vAlign w:val="center"/>
            <w:hideMark/>
          </w:tcPr>
          <w:p w14:paraId="0026F4C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la Dirección de Impuestos y Aduanas Nacionales</w:t>
            </w:r>
          </w:p>
        </w:tc>
        <w:tc>
          <w:tcPr>
            <w:tcW w:w="0" w:type="auto"/>
            <w:tcBorders>
              <w:top w:val="nil"/>
              <w:left w:val="nil"/>
              <w:bottom w:val="nil"/>
              <w:right w:val="nil"/>
            </w:tcBorders>
            <w:shd w:val="clear" w:color="auto" w:fill="auto"/>
            <w:vAlign w:val="center"/>
            <w:hideMark/>
          </w:tcPr>
          <w:p w14:paraId="71895AD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4,62</w:t>
            </w:r>
          </w:p>
        </w:tc>
        <w:tc>
          <w:tcPr>
            <w:tcW w:w="0" w:type="auto"/>
            <w:tcBorders>
              <w:top w:val="nil"/>
              <w:left w:val="nil"/>
              <w:bottom w:val="nil"/>
              <w:right w:val="nil"/>
            </w:tcBorders>
            <w:shd w:val="clear" w:color="auto" w:fill="auto"/>
            <w:vAlign w:val="center"/>
            <w:hideMark/>
          </w:tcPr>
          <w:p w14:paraId="3D6F078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4,65</w:t>
            </w:r>
          </w:p>
        </w:tc>
        <w:tc>
          <w:tcPr>
            <w:tcW w:w="0" w:type="auto"/>
            <w:tcBorders>
              <w:top w:val="nil"/>
              <w:left w:val="nil"/>
              <w:bottom w:val="nil"/>
              <w:right w:val="nil"/>
            </w:tcBorders>
            <w:shd w:val="clear" w:color="auto" w:fill="auto"/>
            <w:vAlign w:val="center"/>
            <w:hideMark/>
          </w:tcPr>
          <w:p w14:paraId="6780C66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247F04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97119B1" w14:textId="77777777" w:rsidTr="00E9214D">
        <w:trPr>
          <w:trHeight w:val="570"/>
        </w:trPr>
        <w:tc>
          <w:tcPr>
            <w:tcW w:w="0" w:type="auto"/>
            <w:tcBorders>
              <w:top w:val="nil"/>
              <w:left w:val="nil"/>
              <w:bottom w:val="nil"/>
              <w:right w:val="nil"/>
            </w:tcBorders>
            <w:shd w:val="clear" w:color="auto" w:fill="auto"/>
            <w:vAlign w:val="center"/>
            <w:hideMark/>
          </w:tcPr>
          <w:p w14:paraId="5717F33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28</w:t>
            </w:r>
          </w:p>
        </w:tc>
        <w:tc>
          <w:tcPr>
            <w:tcW w:w="0" w:type="auto"/>
            <w:tcBorders>
              <w:top w:val="nil"/>
              <w:left w:val="nil"/>
              <w:bottom w:val="nil"/>
              <w:right w:val="nil"/>
            </w:tcBorders>
            <w:shd w:val="clear" w:color="auto" w:fill="auto"/>
            <w:vAlign w:val="center"/>
            <w:hideMark/>
          </w:tcPr>
          <w:p w14:paraId="4CDB2FD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923272467</w:t>
            </w:r>
          </w:p>
        </w:tc>
        <w:tc>
          <w:tcPr>
            <w:tcW w:w="0" w:type="auto"/>
            <w:tcBorders>
              <w:top w:val="nil"/>
              <w:left w:val="nil"/>
              <w:bottom w:val="nil"/>
              <w:right w:val="nil"/>
            </w:tcBorders>
            <w:shd w:val="clear" w:color="auto" w:fill="auto"/>
            <w:vAlign w:val="center"/>
            <w:hideMark/>
          </w:tcPr>
          <w:p w14:paraId="0FC8472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de Servicios Penitenciarios y Carcelarios</w:t>
            </w:r>
          </w:p>
        </w:tc>
        <w:tc>
          <w:tcPr>
            <w:tcW w:w="0" w:type="auto"/>
            <w:tcBorders>
              <w:top w:val="nil"/>
              <w:left w:val="nil"/>
              <w:bottom w:val="nil"/>
              <w:right w:val="nil"/>
            </w:tcBorders>
            <w:shd w:val="clear" w:color="auto" w:fill="auto"/>
            <w:vAlign w:val="center"/>
            <w:hideMark/>
          </w:tcPr>
          <w:p w14:paraId="115E14B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4,64</w:t>
            </w:r>
          </w:p>
        </w:tc>
        <w:tc>
          <w:tcPr>
            <w:tcW w:w="0" w:type="auto"/>
            <w:tcBorders>
              <w:top w:val="nil"/>
              <w:left w:val="nil"/>
              <w:bottom w:val="nil"/>
              <w:right w:val="nil"/>
            </w:tcBorders>
            <w:shd w:val="clear" w:color="auto" w:fill="auto"/>
            <w:vAlign w:val="center"/>
            <w:hideMark/>
          </w:tcPr>
          <w:p w14:paraId="614D3B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4,63</w:t>
            </w:r>
          </w:p>
        </w:tc>
        <w:tc>
          <w:tcPr>
            <w:tcW w:w="0" w:type="auto"/>
            <w:tcBorders>
              <w:top w:val="nil"/>
              <w:left w:val="nil"/>
              <w:bottom w:val="nil"/>
              <w:right w:val="nil"/>
            </w:tcBorders>
            <w:shd w:val="clear" w:color="auto" w:fill="auto"/>
            <w:vAlign w:val="center"/>
            <w:hideMark/>
          </w:tcPr>
          <w:p w14:paraId="6AED65A4"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061226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5F40C1E" w14:textId="77777777" w:rsidTr="00E9214D">
        <w:trPr>
          <w:trHeight w:val="360"/>
        </w:trPr>
        <w:tc>
          <w:tcPr>
            <w:tcW w:w="0" w:type="auto"/>
            <w:tcBorders>
              <w:top w:val="nil"/>
              <w:left w:val="nil"/>
              <w:bottom w:val="nil"/>
              <w:right w:val="nil"/>
            </w:tcBorders>
            <w:shd w:val="clear" w:color="auto" w:fill="auto"/>
            <w:vAlign w:val="center"/>
            <w:hideMark/>
          </w:tcPr>
          <w:p w14:paraId="22F35A1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29</w:t>
            </w:r>
          </w:p>
        </w:tc>
        <w:tc>
          <w:tcPr>
            <w:tcW w:w="0" w:type="auto"/>
            <w:tcBorders>
              <w:top w:val="nil"/>
              <w:left w:val="nil"/>
              <w:bottom w:val="nil"/>
              <w:right w:val="nil"/>
            </w:tcBorders>
            <w:shd w:val="clear" w:color="auto" w:fill="auto"/>
            <w:vAlign w:val="center"/>
            <w:hideMark/>
          </w:tcPr>
          <w:p w14:paraId="6CD406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923272087</w:t>
            </w:r>
          </w:p>
        </w:tc>
        <w:tc>
          <w:tcPr>
            <w:tcW w:w="0" w:type="auto"/>
            <w:tcBorders>
              <w:top w:val="nil"/>
              <w:left w:val="nil"/>
              <w:bottom w:val="nil"/>
              <w:right w:val="nil"/>
            </w:tcBorders>
            <w:shd w:val="clear" w:color="auto" w:fill="auto"/>
            <w:vAlign w:val="center"/>
            <w:hideMark/>
          </w:tcPr>
          <w:p w14:paraId="1D07C79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Agencia Nacional del Espectro</w:t>
            </w:r>
          </w:p>
        </w:tc>
        <w:tc>
          <w:tcPr>
            <w:tcW w:w="0" w:type="auto"/>
            <w:tcBorders>
              <w:top w:val="nil"/>
              <w:left w:val="nil"/>
              <w:bottom w:val="nil"/>
              <w:right w:val="nil"/>
            </w:tcBorders>
            <w:shd w:val="clear" w:color="auto" w:fill="auto"/>
            <w:vAlign w:val="center"/>
            <w:hideMark/>
          </w:tcPr>
          <w:p w14:paraId="4E818C1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4,75</w:t>
            </w:r>
          </w:p>
        </w:tc>
        <w:tc>
          <w:tcPr>
            <w:tcW w:w="0" w:type="auto"/>
            <w:tcBorders>
              <w:top w:val="nil"/>
              <w:left w:val="nil"/>
              <w:bottom w:val="nil"/>
              <w:right w:val="nil"/>
            </w:tcBorders>
            <w:shd w:val="clear" w:color="auto" w:fill="auto"/>
            <w:vAlign w:val="center"/>
            <w:hideMark/>
          </w:tcPr>
          <w:p w14:paraId="5AE8B8E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4,61</w:t>
            </w:r>
          </w:p>
        </w:tc>
        <w:tc>
          <w:tcPr>
            <w:tcW w:w="0" w:type="auto"/>
            <w:tcBorders>
              <w:top w:val="nil"/>
              <w:left w:val="nil"/>
              <w:bottom w:val="nil"/>
              <w:right w:val="nil"/>
            </w:tcBorders>
            <w:shd w:val="clear" w:color="auto" w:fill="auto"/>
            <w:vAlign w:val="center"/>
            <w:hideMark/>
          </w:tcPr>
          <w:p w14:paraId="2D097E1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037C10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58C5839" w14:textId="77777777" w:rsidTr="00E9214D">
        <w:trPr>
          <w:trHeight w:val="570"/>
        </w:trPr>
        <w:tc>
          <w:tcPr>
            <w:tcW w:w="0" w:type="auto"/>
            <w:tcBorders>
              <w:top w:val="nil"/>
              <w:left w:val="nil"/>
              <w:bottom w:val="nil"/>
              <w:right w:val="nil"/>
            </w:tcBorders>
            <w:shd w:val="clear" w:color="auto" w:fill="auto"/>
            <w:vAlign w:val="center"/>
            <w:hideMark/>
          </w:tcPr>
          <w:p w14:paraId="0E81C30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30</w:t>
            </w:r>
          </w:p>
        </w:tc>
        <w:tc>
          <w:tcPr>
            <w:tcW w:w="0" w:type="auto"/>
            <w:tcBorders>
              <w:top w:val="nil"/>
              <w:left w:val="nil"/>
              <w:bottom w:val="nil"/>
              <w:right w:val="nil"/>
            </w:tcBorders>
            <w:shd w:val="clear" w:color="auto" w:fill="auto"/>
            <w:vAlign w:val="center"/>
            <w:hideMark/>
          </w:tcPr>
          <w:p w14:paraId="23248F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923272423</w:t>
            </w:r>
          </w:p>
        </w:tc>
        <w:tc>
          <w:tcPr>
            <w:tcW w:w="0" w:type="auto"/>
            <w:tcBorders>
              <w:top w:val="nil"/>
              <w:left w:val="nil"/>
              <w:bottom w:val="nil"/>
              <w:right w:val="nil"/>
            </w:tcBorders>
            <w:shd w:val="clear" w:color="auto" w:fill="auto"/>
            <w:vAlign w:val="center"/>
            <w:hideMark/>
          </w:tcPr>
          <w:p w14:paraId="4CA6FF6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Nacional para la Gestión del Riesgo de Desastres</w:t>
            </w:r>
          </w:p>
        </w:tc>
        <w:tc>
          <w:tcPr>
            <w:tcW w:w="0" w:type="auto"/>
            <w:tcBorders>
              <w:top w:val="nil"/>
              <w:left w:val="nil"/>
              <w:bottom w:val="nil"/>
              <w:right w:val="nil"/>
            </w:tcBorders>
            <w:shd w:val="clear" w:color="auto" w:fill="auto"/>
            <w:vAlign w:val="center"/>
            <w:hideMark/>
          </w:tcPr>
          <w:p w14:paraId="3DA042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4,98</w:t>
            </w:r>
          </w:p>
        </w:tc>
        <w:tc>
          <w:tcPr>
            <w:tcW w:w="0" w:type="auto"/>
            <w:tcBorders>
              <w:top w:val="nil"/>
              <w:left w:val="nil"/>
              <w:bottom w:val="nil"/>
              <w:right w:val="nil"/>
            </w:tcBorders>
            <w:shd w:val="clear" w:color="auto" w:fill="auto"/>
            <w:vAlign w:val="center"/>
            <w:hideMark/>
          </w:tcPr>
          <w:p w14:paraId="4811977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4,56</w:t>
            </w:r>
          </w:p>
        </w:tc>
        <w:tc>
          <w:tcPr>
            <w:tcW w:w="0" w:type="auto"/>
            <w:tcBorders>
              <w:top w:val="nil"/>
              <w:left w:val="nil"/>
              <w:bottom w:val="nil"/>
              <w:right w:val="nil"/>
            </w:tcBorders>
            <w:shd w:val="clear" w:color="auto" w:fill="auto"/>
            <w:vAlign w:val="center"/>
            <w:hideMark/>
          </w:tcPr>
          <w:p w14:paraId="65ECFF1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50039C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9B415D0" w14:textId="77777777" w:rsidTr="00E9214D">
        <w:trPr>
          <w:trHeight w:val="360"/>
        </w:trPr>
        <w:tc>
          <w:tcPr>
            <w:tcW w:w="0" w:type="auto"/>
            <w:tcBorders>
              <w:top w:val="nil"/>
              <w:left w:val="nil"/>
              <w:right w:val="nil"/>
            </w:tcBorders>
            <w:shd w:val="clear" w:color="auto" w:fill="auto"/>
            <w:vAlign w:val="center"/>
            <w:hideMark/>
          </w:tcPr>
          <w:p w14:paraId="64215A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31</w:t>
            </w:r>
          </w:p>
        </w:tc>
        <w:tc>
          <w:tcPr>
            <w:tcW w:w="0" w:type="auto"/>
            <w:tcBorders>
              <w:top w:val="nil"/>
              <w:left w:val="nil"/>
              <w:right w:val="nil"/>
            </w:tcBorders>
            <w:shd w:val="clear" w:color="auto" w:fill="auto"/>
            <w:vAlign w:val="center"/>
            <w:hideMark/>
          </w:tcPr>
          <w:p w14:paraId="6EA05BC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923272547</w:t>
            </w:r>
          </w:p>
        </w:tc>
        <w:tc>
          <w:tcPr>
            <w:tcW w:w="0" w:type="auto"/>
            <w:tcBorders>
              <w:top w:val="nil"/>
              <w:left w:val="nil"/>
              <w:right w:val="nil"/>
            </w:tcBorders>
            <w:shd w:val="clear" w:color="auto" w:fill="auto"/>
            <w:vAlign w:val="center"/>
            <w:hideMark/>
          </w:tcPr>
          <w:p w14:paraId="18ED3B8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Dirección Nacional de Bomberos</w:t>
            </w:r>
          </w:p>
        </w:tc>
        <w:tc>
          <w:tcPr>
            <w:tcW w:w="0" w:type="auto"/>
            <w:tcBorders>
              <w:top w:val="nil"/>
              <w:left w:val="nil"/>
              <w:right w:val="nil"/>
            </w:tcBorders>
            <w:shd w:val="clear" w:color="auto" w:fill="auto"/>
            <w:vAlign w:val="center"/>
            <w:hideMark/>
          </w:tcPr>
          <w:p w14:paraId="6011954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4,50</w:t>
            </w:r>
          </w:p>
        </w:tc>
        <w:tc>
          <w:tcPr>
            <w:tcW w:w="0" w:type="auto"/>
            <w:tcBorders>
              <w:top w:val="nil"/>
              <w:left w:val="nil"/>
              <w:right w:val="nil"/>
            </w:tcBorders>
            <w:shd w:val="clear" w:color="auto" w:fill="auto"/>
            <w:vAlign w:val="center"/>
            <w:hideMark/>
          </w:tcPr>
          <w:p w14:paraId="1D9828C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4,55</w:t>
            </w:r>
          </w:p>
        </w:tc>
        <w:tc>
          <w:tcPr>
            <w:tcW w:w="0" w:type="auto"/>
            <w:tcBorders>
              <w:top w:val="nil"/>
              <w:left w:val="nil"/>
              <w:right w:val="nil"/>
            </w:tcBorders>
            <w:shd w:val="clear" w:color="auto" w:fill="auto"/>
            <w:vAlign w:val="center"/>
            <w:hideMark/>
          </w:tcPr>
          <w:p w14:paraId="7160E9F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2DFC0E0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828927C" w14:textId="77777777" w:rsidTr="00E9214D">
        <w:trPr>
          <w:trHeight w:val="570"/>
        </w:trPr>
        <w:tc>
          <w:tcPr>
            <w:tcW w:w="0" w:type="auto"/>
            <w:tcBorders>
              <w:top w:val="nil"/>
              <w:left w:val="nil"/>
              <w:bottom w:val="single" w:sz="4" w:space="0" w:color="5B9BD5" w:themeColor="accent1"/>
              <w:right w:val="nil"/>
            </w:tcBorders>
            <w:shd w:val="clear" w:color="auto" w:fill="auto"/>
            <w:vAlign w:val="center"/>
            <w:hideMark/>
          </w:tcPr>
          <w:p w14:paraId="4CB5A78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32</w:t>
            </w:r>
          </w:p>
        </w:tc>
        <w:tc>
          <w:tcPr>
            <w:tcW w:w="0" w:type="auto"/>
            <w:tcBorders>
              <w:top w:val="nil"/>
              <w:left w:val="nil"/>
              <w:bottom w:val="single" w:sz="4" w:space="0" w:color="5B9BD5" w:themeColor="accent1"/>
              <w:right w:val="nil"/>
            </w:tcBorders>
            <w:shd w:val="clear" w:color="auto" w:fill="auto"/>
            <w:vAlign w:val="center"/>
            <w:hideMark/>
          </w:tcPr>
          <w:p w14:paraId="6FE8AD2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923272418</w:t>
            </w:r>
          </w:p>
        </w:tc>
        <w:tc>
          <w:tcPr>
            <w:tcW w:w="0" w:type="auto"/>
            <w:tcBorders>
              <w:top w:val="nil"/>
              <w:left w:val="nil"/>
              <w:bottom w:val="single" w:sz="4" w:space="0" w:color="5B9BD5" w:themeColor="accent1"/>
              <w:right w:val="nil"/>
            </w:tcBorders>
            <w:shd w:val="clear" w:color="auto" w:fill="auto"/>
            <w:vAlign w:val="center"/>
            <w:hideMark/>
          </w:tcPr>
          <w:p w14:paraId="4C47731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Parques Nacionales Naturales de Colombia</w:t>
            </w:r>
          </w:p>
        </w:tc>
        <w:tc>
          <w:tcPr>
            <w:tcW w:w="0" w:type="auto"/>
            <w:tcBorders>
              <w:top w:val="nil"/>
              <w:left w:val="nil"/>
              <w:bottom w:val="single" w:sz="4" w:space="0" w:color="5B9BD5" w:themeColor="accent1"/>
              <w:right w:val="nil"/>
            </w:tcBorders>
            <w:shd w:val="clear" w:color="auto" w:fill="auto"/>
            <w:vAlign w:val="center"/>
            <w:hideMark/>
          </w:tcPr>
          <w:p w14:paraId="6C17A6A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4,25</w:t>
            </w:r>
          </w:p>
        </w:tc>
        <w:tc>
          <w:tcPr>
            <w:tcW w:w="0" w:type="auto"/>
            <w:tcBorders>
              <w:top w:val="nil"/>
              <w:left w:val="nil"/>
              <w:bottom w:val="single" w:sz="4" w:space="0" w:color="5B9BD5" w:themeColor="accent1"/>
              <w:right w:val="nil"/>
            </w:tcBorders>
            <w:shd w:val="clear" w:color="auto" w:fill="auto"/>
            <w:vAlign w:val="center"/>
            <w:hideMark/>
          </w:tcPr>
          <w:p w14:paraId="6261385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4,52</w:t>
            </w:r>
          </w:p>
        </w:tc>
        <w:tc>
          <w:tcPr>
            <w:tcW w:w="0" w:type="auto"/>
            <w:tcBorders>
              <w:top w:val="nil"/>
              <w:left w:val="nil"/>
              <w:bottom w:val="single" w:sz="4" w:space="0" w:color="5B9BD5" w:themeColor="accent1"/>
              <w:right w:val="nil"/>
            </w:tcBorders>
            <w:shd w:val="clear" w:color="auto" w:fill="auto"/>
            <w:vAlign w:val="center"/>
            <w:hideMark/>
          </w:tcPr>
          <w:p w14:paraId="46BA921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7E83FA5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2E66E0C" w14:textId="77777777" w:rsidTr="00E9214D">
        <w:trPr>
          <w:trHeight w:val="570"/>
        </w:trPr>
        <w:tc>
          <w:tcPr>
            <w:tcW w:w="0" w:type="auto"/>
            <w:tcBorders>
              <w:top w:val="single" w:sz="4" w:space="0" w:color="5B9BD5" w:themeColor="accent1"/>
              <w:left w:val="nil"/>
              <w:bottom w:val="nil"/>
              <w:right w:val="nil"/>
            </w:tcBorders>
            <w:shd w:val="clear" w:color="auto" w:fill="auto"/>
            <w:vAlign w:val="center"/>
            <w:hideMark/>
          </w:tcPr>
          <w:p w14:paraId="37886A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33</w:t>
            </w:r>
          </w:p>
        </w:tc>
        <w:tc>
          <w:tcPr>
            <w:tcW w:w="0" w:type="auto"/>
            <w:tcBorders>
              <w:top w:val="single" w:sz="4" w:space="0" w:color="5B9BD5" w:themeColor="accent1"/>
              <w:left w:val="nil"/>
              <w:bottom w:val="nil"/>
              <w:right w:val="nil"/>
            </w:tcBorders>
            <w:shd w:val="clear" w:color="auto" w:fill="auto"/>
            <w:vAlign w:val="center"/>
            <w:hideMark/>
          </w:tcPr>
          <w:p w14:paraId="077046B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923273348</w:t>
            </w:r>
          </w:p>
        </w:tc>
        <w:tc>
          <w:tcPr>
            <w:tcW w:w="0" w:type="auto"/>
            <w:tcBorders>
              <w:top w:val="single" w:sz="4" w:space="0" w:color="5B9BD5" w:themeColor="accent1"/>
              <w:left w:val="nil"/>
              <w:bottom w:val="nil"/>
              <w:right w:val="nil"/>
            </w:tcBorders>
            <w:shd w:val="clear" w:color="auto" w:fill="auto"/>
            <w:vAlign w:val="center"/>
            <w:hideMark/>
          </w:tcPr>
          <w:p w14:paraId="795576E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Unidad de Planeación de Infraestructura de Transporte</w:t>
            </w:r>
          </w:p>
        </w:tc>
        <w:tc>
          <w:tcPr>
            <w:tcW w:w="0" w:type="auto"/>
            <w:tcBorders>
              <w:top w:val="single" w:sz="4" w:space="0" w:color="5B9BD5" w:themeColor="accent1"/>
              <w:left w:val="nil"/>
              <w:bottom w:val="nil"/>
              <w:right w:val="nil"/>
            </w:tcBorders>
            <w:shd w:val="clear" w:color="auto" w:fill="auto"/>
            <w:vAlign w:val="center"/>
            <w:hideMark/>
          </w:tcPr>
          <w:p w14:paraId="5EBE698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3,67</w:t>
            </w:r>
          </w:p>
        </w:tc>
        <w:tc>
          <w:tcPr>
            <w:tcW w:w="0" w:type="auto"/>
            <w:tcBorders>
              <w:top w:val="single" w:sz="4" w:space="0" w:color="5B9BD5" w:themeColor="accent1"/>
              <w:left w:val="nil"/>
              <w:bottom w:val="nil"/>
              <w:right w:val="nil"/>
            </w:tcBorders>
            <w:shd w:val="clear" w:color="auto" w:fill="auto"/>
            <w:vAlign w:val="center"/>
            <w:hideMark/>
          </w:tcPr>
          <w:p w14:paraId="49E27D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4,41</w:t>
            </w:r>
          </w:p>
        </w:tc>
        <w:tc>
          <w:tcPr>
            <w:tcW w:w="0" w:type="auto"/>
            <w:tcBorders>
              <w:top w:val="single" w:sz="4" w:space="0" w:color="5B9BD5" w:themeColor="accent1"/>
              <w:left w:val="nil"/>
              <w:bottom w:val="nil"/>
              <w:right w:val="nil"/>
            </w:tcBorders>
            <w:shd w:val="clear" w:color="auto" w:fill="auto"/>
            <w:vAlign w:val="center"/>
            <w:hideMark/>
          </w:tcPr>
          <w:p w14:paraId="10E4AAA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2F747CD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DE1E564" w14:textId="77777777" w:rsidTr="00E9214D">
        <w:trPr>
          <w:trHeight w:val="855"/>
        </w:trPr>
        <w:tc>
          <w:tcPr>
            <w:tcW w:w="0" w:type="auto"/>
            <w:tcBorders>
              <w:top w:val="nil"/>
              <w:left w:val="nil"/>
              <w:bottom w:val="nil"/>
              <w:right w:val="nil"/>
            </w:tcBorders>
            <w:shd w:val="clear" w:color="auto" w:fill="auto"/>
            <w:vAlign w:val="center"/>
            <w:hideMark/>
          </w:tcPr>
          <w:p w14:paraId="7D18745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34</w:t>
            </w:r>
          </w:p>
        </w:tc>
        <w:tc>
          <w:tcPr>
            <w:tcW w:w="0" w:type="auto"/>
            <w:tcBorders>
              <w:top w:val="nil"/>
              <w:left w:val="nil"/>
              <w:bottom w:val="nil"/>
              <w:right w:val="nil"/>
            </w:tcBorders>
            <w:shd w:val="clear" w:color="auto" w:fill="auto"/>
            <w:vAlign w:val="center"/>
            <w:hideMark/>
          </w:tcPr>
          <w:p w14:paraId="2E33E7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923272425</w:t>
            </w:r>
          </w:p>
        </w:tc>
        <w:tc>
          <w:tcPr>
            <w:tcW w:w="0" w:type="auto"/>
            <w:tcBorders>
              <w:top w:val="nil"/>
              <w:left w:val="nil"/>
              <w:bottom w:val="nil"/>
              <w:right w:val="nil"/>
            </w:tcBorders>
            <w:shd w:val="clear" w:color="auto" w:fill="auto"/>
            <w:vAlign w:val="center"/>
            <w:hideMark/>
          </w:tcPr>
          <w:p w14:paraId="1831CA3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de Planificación de Tierras Rurales, Adecuación de Tierras y Usos Agropecuarios</w:t>
            </w:r>
          </w:p>
        </w:tc>
        <w:tc>
          <w:tcPr>
            <w:tcW w:w="0" w:type="auto"/>
            <w:tcBorders>
              <w:top w:val="nil"/>
              <w:left w:val="nil"/>
              <w:bottom w:val="nil"/>
              <w:right w:val="nil"/>
            </w:tcBorders>
            <w:shd w:val="clear" w:color="auto" w:fill="auto"/>
            <w:vAlign w:val="center"/>
            <w:hideMark/>
          </w:tcPr>
          <w:p w14:paraId="4928347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3,85</w:t>
            </w:r>
          </w:p>
        </w:tc>
        <w:tc>
          <w:tcPr>
            <w:tcW w:w="0" w:type="auto"/>
            <w:tcBorders>
              <w:top w:val="nil"/>
              <w:left w:val="nil"/>
              <w:bottom w:val="nil"/>
              <w:right w:val="nil"/>
            </w:tcBorders>
            <w:shd w:val="clear" w:color="auto" w:fill="auto"/>
            <w:vAlign w:val="center"/>
            <w:hideMark/>
          </w:tcPr>
          <w:p w14:paraId="26719C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4,29</w:t>
            </w:r>
          </w:p>
        </w:tc>
        <w:tc>
          <w:tcPr>
            <w:tcW w:w="0" w:type="auto"/>
            <w:tcBorders>
              <w:top w:val="nil"/>
              <w:left w:val="nil"/>
              <w:bottom w:val="nil"/>
              <w:right w:val="nil"/>
            </w:tcBorders>
            <w:shd w:val="clear" w:color="auto" w:fill="auto"/>
            <w:vAlign w:val="center"/>
            <w:hideMark/>
          </w:tcPr>
          <w:p w14:paraId="6F999A65"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2C515C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D1868BC" w14:textId="77777777" w:rsidTr="00E9214D">
        <w:trPr>
          <w:trHeight w:val="570"/>
        </w:trPr>
        <w:tc>
          <w:tcPr>
            <w:tcW w:w="0" w:type="auto"/>
            <w:tcBorders>
              <w:top w:val="nil"/>
              <w:left w:val="nil"/>
              <w:bottom w:val="nil"/>
              <w:right w:val="nil"/>
            </w:tcBorders>
            <w:shd w:val="clear" w:color="auto" w:fill="auto"/>
            <w:vAlign w:val="center"/>
            <w:hideMark/>
          </w:tcPr>
          <w:p w14:paraId="2E29DC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35</w:t>
            </w:r>
          </w:p>
        </w:tc>
        <w:tc>
          <w:tcPr>
            <w:tcW w:w="0" w:type="auto"/>
            <w:tcBorders>
              <w:top w:val="nil"/>
              <w:left w:val="nil"/>
              <w:bottom w:val="nil"/>
              <w:right w:val="nil"/>
            </w:tcBorders>
            <w:shd w:val="clear" w:color="auto" w:fill="auto"/>
            <w:vAlign w:val="center"/>
            <w:hideMark/>
          </w:tcPr>
          <w:p w14:paraId="16F598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923272438</w:t>
            </w:r>
          </w:p>
        </w:tc>
        <w:tc>
          <w:tcPr>
            <w:tcW w:w="0" w:type="auto"/>
            <w:tcBorders>
              <w:top w:val="nil"/>
              <w:left w:val="nil"/>
              <w:bottom w:val="nil"/>
              <w:right w:val="nil"/>
            </w:tcBorders>
            <w:shd w:val="clear" w:color="auto" w:fill="auto"/>
            <w:vAlign w:val="center"/>
            <w:hideMark/>
          </w:tcPr>
          <w:p w14:paraId="66DF532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Unidad para la Atención y Reparación Integral a las Víctimas</w:t>
            </w:r>
          </w:p>
        </w:tc>
        <w:tc>
          <w:tcPr>
            <w:tcW w:w="0" w:type="auto"/>
            <w:tcBorders>
              <w:top w:val="nil"/>
              <w:left w:val="nil"/>
              <w:bottom w:val="nil"/>
              <w:right w:val="nil"/>
            </w:tcBorders>
            <w:shd w:val="clear" w:color="auto" w:fill="auto"/>
            <w:vAlign w:val="center"/>
            <w:hideMark/>
          </w:tcPr>
          <w:p w14:paraId="2086C37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4,86</w:t>
            </w:r>
          </w:p>
        </w:tc>
        <w:tc>
          <w:tcPr>
            <w:tcW w:w="0" w:type="auto"/>
            <w:tcBorders>
              <w:top w:val="nil"/>
              <w:left w:val="nil"/>
              <w:bottom w:val="nil"/>
              <w:right w:val="nil"/>
            </w:tcBorders>
            <w:shd w:val="clear" w:color="auto" w:fill="auto"/>
            <w:vAlign w:val="center"/>
            <w:hideMark/>
          </w:tcPr>
          <w:p w14:paraId="6D053EB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4,27</w:t>
            </w:r>
          </w:p>
        </w:tc>
        <w:tc>
          <w:tcPr>
            <w:tcW w:w="0" w:type="auto"/>
            <w:tcBorders>
              <w:top w:val="nil"/>
              <w:left w:val="nil"/>
              <w:bottom w:val="nil"/>
              <w:right w:val="nil"/>
            </w:tcBorders>
            <w:shd w:val="clear" w:color="auto" w:fill="auto"/>
            <w:vAlign w:val="center"/>
            <w:hideMark/>
          </w:tcPr>
          <w:p w14:paraId="7D44AD53"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4EBA533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E7D82A9" w14:textId="77777777" w:rsidTr="00E9214D">
        <w:trPr>
          <w:trHeight w:val="570"/>
        </w:trPr>
        <w:tc>
          <w:tcPr>
            <w:tcW w:w="0" w:type="auto"/>
            <w:tcBorders>
              <w:top w:val="nil"/>
              <w:left w:val="nil"/>
              <w:bottom w:val="nil"/>
              <w:right w:val="nil"/>
            </w:tcBorders>
            <w:shd w:val="clear" w:color="auto" w:fill="auto"/>
            <w:vAlign w:val="center"/>
            <w:hideMark/>
          </w:tcPr>
          <w:p w14:paraId="0C76CDC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36</w:t>
            </w:r>
          </w:p>
        </w:tc>
        <w:tc>
          <w:tcPr>
            <w:tcW w:w="0" w:type="auto"/>
            <w:tcBorders>
              <w:top w:val="nil"/>
              <w:left w:val="nil"/>
              <w:bottom w:val="nil"/>
              <w:right w:val="nil"/>
            </w:tcBorders>
            <w:shd w:val="clear" w:color="auto" w:fill="auto"/>
            <w:vAlign w:val="center"/>
            <w:hideMark/>
          </w:tcPr>
          <w:p w14:paraId="44C0870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910300000</w:t>
            </w:r>
          </w:p>
        </w:tc>
        <w:tc>
          <w:tcPr>
            <w:tcW w:w="0" w:type="auto"/>
            <w:tcBorders>
              <w:top w:val="nil"/>
              <w:left w:val="nil"/>
              <w:bottom w:val="nil"/>
              <w:right w:val="nil"/>
            </w:tcBorders>
            <w:shd w:val="clear" w:color="auto" w:fill="auto"/>
            <w:vAlign w:val="center"/>
            <w:hideMark/>
          </w:tcPr>
          <w:p w14:paraId="29092BE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Dirección de Impuestos y Aduanas Nacionales</w:t>
            </w:r>
          </w:p>
        </w:tc>
        <w:tc>
          <w:tcPr>
            <w:tcW w:w="0" w:type="auto"/>
            <w:tcBorders>
              <w:top w:val="nil"/>
              <w:left w:val="nil"/>
              <w:bottom w:val="nil"/>
              <w:right w:val="nil"/>
            </w:tcBorders>
            <w:shd w:val="clear" w:color="auto" w:fill="auto"/>
            <w:vAlign w:val="center"/>
            <w:hideMark/>
          </w:tcPr>
          <w:p w14:paraId="5FE6094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4,26</w:t>
            </w:r>
          </w:p>
        </w:tc>
        <w:tc>
          <w:tcPr>
            <w:tcW w:w="0" w:type="auto"/>
            <w:tcBorders>
              <w:top w:val="nil"/>
              <w:left w:val="nil"/>
              <w:bottom w:val="nil"/>
              <w:right w:val="nil"/>
            </w:tcBorders>
            <w:shd w:val="clear" w:color="auto" w:fill="auto"/>
            <w:vAlign w:val="center"/>
            <w:hideMark/>
          </w:tcPr>
          <w:p w14:paraId="16FE796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4,25</w:t>
            </w:r>
          </w:p>
        </w:tc>
        <w:tc>
          <w:tcPr>
            <w:tcW w:w="0" w:type="auto"/>
            <w:tcBorders>
              <w:top w:val="nil"/>
              <w:left w:val="nil"/>
              <w:bottom w:val="nil"/>
              <w:right w:val="nil"/>
            </w:tcBorders>
            <w:shd w:val="clear" w:color="auto" w:fill="auto"/>
            <w:vAlign w:val="center"/>
            <w:hideMark/>
          </w:tcPr>
          <w:p w14:paraId="3B8530E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FB0D8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17D7688" w14:textId="77777777" w:rsidTr="00E9214D">
        <w:trPr>
          <w:trHeight w:val="360"/>
        </w:trPr>
        <w:tc>
          <w:tcPr>
            <w:tcW w:w="0" w:type="auto"/>
            <w:tcBorders>
              <w:top w:val="nil"/>
              <w:left w:val="nil"/>
              <w:bottom w:val="nil"/>
              <w:right w:val="nil"/>
            </w:tcBorders>
            <w:shd w:val="clear" w:color="auto" w:fill="auto"/>
            <w:vAlign w:val="center"/>
            <w:hideMark/>
          </w:tcPr>
          <w:p w14:paraId="700A738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37</w:t>
            </w:r>
          </w:p>
        </w:tc>
        <w:tc>
          <w:tcPr>
            <w:tcW w:w="0" w:type="auto"/>
            <w:tcBorders>
              <w:top w:val="nil"/>
              <w:left w:val="nil"/>
              <w:bottom w:val="nil"/>
              <w:right w:val="nil"/>
            </w:tcBorders>
            <w:shd w:val="clear" w:color="auto" w:fill="auto"/>
            <w:vAlign w:val="center"/>
            <w:hideMark/>
          </w:tcPr>
          <w:p w14:paraId="5BFEA54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22100000</w:t>
            </w:r>
          </w:p>
        </w:tc>
        <w:tc>
          <w:tcPr>
            <w:tcW w:w="0" w:type="auto"/>
            <w:tcBorders>
              <w:top w:val="nil"/>
              <w:left w:val="nil"/>
              <w:bottom w:val="nil"/>
              <w:right w:val="nil"/>
            </w:tcBorders>
            <w:shd w:val="clear" w:color="auto" w:fill="auto"/>
            <w:vAlign w:val="center"/>
            <w:hideMark/>
          </w:tcPr>
          <w:p w14:paraId="5316BD33"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la Aeronáutica Civil</w:t>
            </w:r>
          </w:p>
        </w:tc>
        <w:tc>
          <w:tcPr>
            <w:tcW w:w="0" w:type="auto"/>
            <w:tcBorders>
              <w:top w:val="nil"/>
              <w:left w:val="nil"/>
              <w:bottom w:val="nil"/>
              <w:right w:val="nil"/>
            </w:tcBorders>
            <w:shd w:val="clear" w:color="auto" w:fill="auto"/>
            <w:vAlign w:val="center"/>
            <w:hideMark/>
          </w:tcPr>
          <w:p w14:paraId="2A6540C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4,26</w:t>
            </w:r>
          </w:p>
        </w:tc>
        <w:tc>
          <w:tcPr>
            <w:tcW w:w="0" w:type="auto"/>
            <w:tcBorders>
              <w:top w:val="nil"/>
              <w:left w:val="nil"/>
              <w:bottom w:val="nil"/>
              <w:right w:val="nil"/>
            </w:tcBorders>
            <w:shd w:val="clear" w:color="auto" w:fill="auto"/>
            <w:vAlign w:val="center"/>
            <w:hideMark/>
          </w:tcPr>
          <w:p w14:paraId="097286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4,20</w:t>
            </w:r>
          </w:p>
        </w:tc>
        <w:tc>
          <w:tcPr>
            <w:tcW w:w="0" w:type="auto"/>
            <w:tcBorders>
              <w:top w:val="nil"/>
              <w:left w:val="nil"/>
              <w:bottom w:val="nil"/>
              <w:right w:val="nil"/>
            </w:tcBorders>
            <w:shd w:val="clear" w:color="auto" w:fill="auto"/>
            <w:vAlign w:val="center"/>
            <w:hideMark/>
          </w:tcPr>
          <w:p w14:paraId="09B1149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970A5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91307F4" w14:textId="77777777" w:rsidTr="00E9214D">
        <w:trPr>
          <w:trHeight w:val="570"/>
        </w:trPr>
        <w:tc>
          <w:tcPr>
            <w:tcW w:w="0" w:type="auto"/>
            <w:tcBorders>
              <w:top w:val="nil"/>
              <w:left w:val="nil"/>
              <w:bottom w:val="nil"/>
              <w:right w:val="nil"/>
            </w:tcBorders>
            <w:shd w:val="clear" w:color="auto" w:fill="auto"/>
            <w:vAlign w:val="center"/>
            <w:hideMark/>
          </w:tcPr>
          <w:p w14:paraId="6539084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w:t>
            </w:r>
          </w:p>
        </w:tc>
        <w:tc>
          <w:tcPr>
            <w:tcW w:w="0" w:type="auto"/>
            <w:tcBorders>
              <w:top w:val="nil"/>
              <w:left w:val="nil"/>
              <w:bottom w:val="nil"/>
              <w:right w:val="nil"/>
            </w:tcBorders>
            <w:shd w:val="clear" w:color="auto" w:fill="auto"/>
            <w:vAlign w:val="center"/>
            <w:hideMark/>
          </w:tcPr>
          <w:p w14:paraId="5800B4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923272441</w:t>
            </w:r>
          </w:p>
        </w:tc>
        <w:tc>
          <w:tcPr>
            <w:tcW w:w="0" w:type="auto"/>
            <w:tcBorders>
              <w:top w:val="nil"/>
              <w:left w:val="nil"/>
              <w:bottom w:val="nil"/>
              <w:right w:val="nil"/>
            </w:tcBorders>
            <w:shd w:val="clear" w:color="auto" w:fill="auto"/>
            <w:vAlign w:val="center"/>
            <w:hideMark/>
          </w:tcPr>
          <w:p w14:paraId="2E24670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de Gestión de Restitución de Tierras Despojadas</w:t>
            </w:r>
          </w:p>
        </w:tc>
        <w:tc>
          <w:tcPr>
            <w:tcW w:w="0" w:type="auto"/>
            <w:tcBorders>
              <w:top w:val="nil"/>
              <w:left w:val="nil"/>
              <w:bottom w:val="nil"/>
              <w:right w:val="nil"/>
            </w:tcBorders>
            <w:shd w:val="clear" w:color="auto" w:fill="auto"/>
            <w:vAlign w:val="center"/>
            <w:hideMark/>
          </w:tcPr>
          <w:p w14:paraId="459224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4,82</w:t>
            </w:r>
          </w:p>
        </w:tc>
        <w:tc>
          <w:tcPr>
            <w:tcW w:w="0" w:type="auto"/>
            <w:tcBorders>
              <w:top w:val="nil"/>
              <w:left w:val="nil"/>
              <w:bottom w:val="nil"/>
              <w:right w:val="nil"/>
            </w:tcBorders>
            <w:shd w:val="clear" w:color="auto" w:fill="auto"/>
            <w:vAlign w:val="center"/>
            <w:hideMark/>
          </w:tcPr>
          <w:p w14:paraId="127C22B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4,16</w:t>
            </w:r>
          </w:p>
        </w:tc>
        <w:tc>
          <w:tcPr>
            <w:tcW w:w="0" w:type="auto"/>
            <w:tcBorders>
              <w:top w:val="nil"/>
              <w:left w:val="nil"/>
              <w:bottom w:val="nil"/>
              <w:right w:val="nil"/>
            </w:tcBorders>
            <w:shd w:val="clear" w:color="auto" w:fill="auto"/>
            <w:vAlign w:val="center"/>
            <w:hideMark/>
          </w:tcPr>
          <w:p w14:paraId="3F4D8779"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C530C7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89584B7" w14:textId="77777777" w:rsidTr="00E9214D">
        <w:trPr>
          <w:trHeight w:val="360"/>
        </w:trPr>
        <w:tc>
          <w:tcPr>
            <w:tcW w:w="0" w:type="auto"/>
            <w:tcBorders>
              <w:top w:val="nil"/>
              <w:left w:val="nil"/>
              <w:right w:val="nil"/>
            </w:tcBorders>
            <w:shd w:val="clear" w:color="auto" w:fill="auto"/>
            <w:vAlign w:val="center"/>
            <w:hideMark/>
          </w:tcPr>
          <w:p w14:paraId="2A24EEB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w:t>
            </w:r>
          </w:p>
        </w:tc>
        <w:tc>
          <w:tcPr>
            <w:tcW w:w="0" w:type="auto"/>
            <w:tcBorders>
              <w:top w:val="nil"/>
              <w:left w:val="nil"/>
              <w:right w:val="nil"/>
            </w:tcBorders>
            <w:shd w:val="clear" w:color="auto" w:fill="auto"/>
            <w:vAlign w:val="center"/>
            <w:hideMark/>
          </w:tcPr>
          <w:p w14:paraId="65E78C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923272440</w:t>
            </w:r>
          </w:p>
        </w:tc>
        <w:tc>
          <w:tcPr>
            <w:tcW w:w="0" w:type="auto"/>
            <w:tcBorders>
              <w:top w:val="nil"/>
              <w:left w:val="nil"/>
              <w:right w:val="nil"/>
            </w:tcBorders>
            <w:shd w:val="clear" w:color="auto" w:fill="auto"/>
            <w:vAlign w:val="center"/>
            <w:hideMark/>
          </w:tcPr>
          <w:p w14:paraId="7F18DF4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U.A.E. Instituto Nacional de Metrología</w:t>
            </w:r>
          </w:p>
        </w:tc>
        <w:tc>
          <w:tcPr>
            <w:tcW w:w="0" w:type="auto"/>
            <w:tcBorders>
              <w:top w:val="nil"/>
              <w:left w:val="nil"/>
              <w:right w:val="nil"/>
            </w:tcBorders>
            <w:shd w:val="clear" w:color="auto" w:fill="auto"/>
            <w:vAlign w:val="center"/>
            <w:hideMark/>
          </w:tcPr>
          <w:p w14:paraId="783AECC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3,96</w:t>
            </w:r>
          </w:p>
        </w:tc>
        <w:tc>
          <w:tcPr>
            <w:tcW w:w="0" w:type="auto"/>
            <w:tcBorders>
              <w:top w:val="nil"/>
              <w:left w:val="nil"/>
              <w:right w:val="nil"/>
            </w:tcBorders>
            <w:shd w:val="clear" w:color="auto" w:fill="auto"/>
            <w:vAlign w:val="center"/>
            <w:hideMark/>
          </w:tcPr>
          <w:p w14:paraId="07997E0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4,16</w:t>
            </w:r>
          </w:p>
        </w:tc>
        <w:tc>
          <w:tcPr>
            <w:tcW w:w="0" w:type="auto"/>
            <w:tcBorders>
              <w:top w:val="nil"/>
              <w:left w:val="nil"/>
              <w:right w:val="nil"/>
            </w:tcBorders>
            <w:shd w:val="clear" w:color="auto" w:fill="auto"/>
            <w:vAlign w:val="center"/>
            <w:hideMark/>
          </w:tcPr>
          <w:p w14:paraId="2685C61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750E17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E9214D" w:rsidRPr="0028745F" w14:paraId="0E19F90E" w14:textId="77777777" w:rsidTr="00E9214D">
        <w:trPr>
          <w:trHeight w:val="360"/>
        </w:trPr>
        <w:tc>
          <w:tcPr>
            <w:tcW w:w="0" w:type="auto"/>
            <w:tcBorders>
              <w:top w:val="nil"/>
              <w:left w:val="nil"/>
              <w:bottom w:val="single" w:sz="4" w:space="0" w:color="B05195"/>
              <w:right w:val="nil"/>
            </w:tcBorders>
            <w:shd w:val="clear" w:color="auto" w:fill="auto"/>
            <w:vAlign w:val="center"/>
            <w:hideMark/>
          </w:tcPr>
          <w:p w14:paraId="5B1123F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w:t>
            </w:r>
          </w:p>
        </w:tc>
        <w:tc>
          <w:tcPr>
            <w:tcW w:w="0" w:type="auto"/>
            <w:tcBorders>
              <w:top w:val="nil"/>
              <w:left w:val="nil"/>
              <w:bottom w:val="single" w:sz="4" w:space="0" w:color="B05195"/>
              <w:right w:val="nil"/>
            </w:tcBorders>
            <w:shd w:val="clear" w:color="auto" w:fill="auto"/>
            <w:vAlign w:val="center"/>
            <w:hideMark/>
          </w:tcPr>
          <w:p w14:paraId="3B9E940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923272662</w:t>
            </w:r>
          </w:p>
        </w:tc>
        <w:tc>
          <w:tcPr>
            <w:tcW w:w="0" w:type="auto"/>
            <w:tcBorders>
              <w:top w:val="nil"/>
              <w:left w:val="nil"/>
              <w:bottom w:val="single" w:sz="4" w:space="0" w:color="B05195"/>
              <w:right w:val="nil"/>
            </w:tcBorders>
            <w:shd w:val="clear" w:color="auto" w:fill="auto"/>
            <w:vAlign w:val="center"/>
            <w:hideMark/>
          </w:tcPr>
          <w:p w14:paraId="4DA09DD7"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Agencia Nacional de Seguridad Vial</w:t>
            </w:r>
          </w:p>
        </w:tc>
        <w:tc>
          <w:tcPr>
            <w:tcW w:w="0" w:type="auto"/>
            <w:tcBorders>
              <w:top w:val="nil"/>
              <w:left w:val="nil"/>
              <w:bottom w:val="single" w:sz="4" w:space="0" w:color="B05195"/>
              <w:right w:val="nil"/>
            </w:tcBorders>
            <w:shd w:val="clear" w:color="auto" w:fill="auto"/>
            <w:vAlign w:val="center"/>
            <w:hideMark/>
          </w:tcPr>
          <w:p w14:paraId="25D412C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4,35</w:t>
            </w:r>
          </w:p>
        </w:tc>
        <w:tc>
          <w:tcPr>
            <w:tcW w:w="0" w:type="auto"/>
            <w:tcBorders>
              <w:top w:val="nil"/>
              <w:left w:val="nil"/>
              <w:bottom w:val="single" w:sz="4" w:space="0" w:color="B05195"/>
              <w:right w:val="nil"/>
            </w:tcBorders>
            <w:shd w:val="clear" w:color="auto" w:fill="auto"/>
            <w:vAlign w:val="center"/>
            <w:hideMark/>
          </w:tcPr>
          <w:p w14:paraId="53E135A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4,08</w:t>
            </w:r>
          </w:p>
        </w:tc>
        <w:tc>
          <w:tcPr>
            <w:tcW w:w="0" w:type="auto"/>
            <w:tcBorders>
              <w:top w:val="nil"/>
              <w:left w:val="nil"/>
              <w:bottom w:val="single" w:sz="4" w:space="0" w:color="B05195"/>
              <w:right w:val="nil"/>
            </w:tcBorders>
            <w:shd w:val="clear" w:color="auto" w:fill="auto"/>
            <w:vAlign w:val="center"/>
            <w:hideMark/>
          </w:tcPr>
          <w:p w14:paraId="01D548C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single" w:sz="4" w:space="0" w:color="B05195"/>
              <w:right w:val="nil"/>
            </w:tcBorders>
            <w:shd w:val="clear" w:color="auto" w:fill="auto"/>
            <w:vAlign w:val="center"/>
            <w:hideMark/>
          </w:tcPr>
          <w:p w14:paraId="6E56AC3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bl>
    <w:p w14:paraId="15743953" w14:textId="77777777" w:rsidR="00E9214D" w:rsidRPr="0028745F" w:rsidRDefault="00E9214D" w:rsidP="00E9214D">
      <w:pPr>
        <w:rPr>
          <w:lang w:val="es-MX" w:eastAsia="es-MX"/>
        </w:rPr>
      </w:pPr>
    </w:p>
    <w:p w14:paraId="26C7D136" w14:textId="77777777" w:rsidR="00E9214D" w:rsidRPr="0028745F" w:rsidRDefault="00E9214D" w:rsidP="00EB1C90">
      <w:pPr>
        <w:pStyle w:val="Descripcin"/>
        <w:jc w:val="center"/>
        <w:rPr>
          <w:rFonts w:ascii="Arial" w:hAnsi="Arial" w:cs="Arial"/>
          <w:b/>
          <w:color w:val="auto"/>
        </w:rPr>
      </w:pPr>
      <w:bookmarkStart w:id="48" w:name="_Toc164936580"/>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12</w:t>
      </w:r>
      <w:r w:rsidRPr="0028745F">
        <w:rPr>
          <w:rFonts w:ascii="Arial" w:hAnsi="Arial" w:cs="Arial"/>
          <w:b/>
          <w:noProof/>
          <w:color w:val="auto"/>
        </w:rPr>
        <w:fldChar w:fldCharType="end"/>
      </w:r>
      <w:r w:rsidRPr="0028745F">
        <w:rPr>
          <w:rFonts w:ascii="Arial" w:hAnsi="Arial" w:cs="Arial"/>
          <w:b/>
          <w:color w:val="auto"/>
        </w:rPr>
        <w:t xml:space="preserve"> Calificaciones por entidad Entidades en liquidación nivel nacional</w:t>
      </w:r>
      <w:bookmarkEnd w:id="48"/>
    </w:p>
    <w:p w14:paraId="5AB1D6F6" w14:textId="77777777" w:rsidR="00E9214D" w:rsidRPr="0028745F" w:rsidRDefault="00E9214D" w:rsidP="00E9214D">
      <w:pPr>
        <w:rPr>
          <w:lang w:val="es-MX" w:eastAsia="es-MX"/>
        </w:rPr>
      </w:pPr>
    </w:p>
    <w:tbl>
      <w:tblPr>
        <w:tblW w:w="0" w:type="auto"/>
        <w:jc w:val="center"/>
        <w:tblCellMar>
          <w:left w:w="70" w:type="dxa"/>
          <w:right w:w="70" w:type="dxa"/>
        </w:tblCellMar>
        <w:tblLook w:val="04A0" w:firstRow="1" w:lastRow="0" w:firstColumn="1" w:lastColumn="0" w:noHBand="0" w:noVBand="1"/>
      </w:tblPr>
      <w:tblGrid>
        <w:gridCol w:w="453"/>
        <w:gridCol w:w="1040"/>
        <w:gridCol w:w="4656"/>
        <w:gridCol w:w="620"/>
        <w:gridCol w:w="490"/>
        <w:gridCol w:w="338"/>
        <w:gridCol w:w="951"/>
      </w:tblGrid>
      <w:tr w:rsidR="0028745F" w:rsidRPr="0028745F" w14:paraId="1E11A7B0" w14:textId="77777777" w:rsidTr="00A97347">
        <w:trPr>
          <w:trHeight w:val="285"/>
          <w:jc w:val="center"/>
        </w:trPr>
        <w:tc>
          <w:tcPr>
            <w:tcW w:w="0" w:type="auto"/>
            <w:gridSpan w:val="7"/>
            <w:tcBorders>
              <w:top w:val="nil"/>
              <w:left w:val="nil"/>
              <w:bottom w:val="nil"/>
              <w:right w:val="nil"/>
            </w:tcBorders>
            <w:shd w:val="clear" w:color="000000" w:fill="B05195"/>
            <w:vAlign w:val="center"/>
            <w:hideMark/>
          </w:tcPr>
          <w:p w14:paraId="73908D1B" w14:textId="77777777" w:rsidR="00E9214D" w:rsidRPr="0028745F" w:rsidRDefault="00E9214D" w:rsidP="00E9214D">
            <w:pPr>
              <w:jc w:val="center"/>
              <w:rPr>
                <w:rFonts w:cs="Calibri"/>
                <w:b/>
                <w:bCs/>
                <w:lang w:val="es-CO" w:eastAsia="es-CO"/>
              </w:rPr>
            </w:pPr>
            <w:r w:rsidRPr="0028745F">
              <w:rPr>
                <w:rFonts w:cs="Calibri"/>
                <w:b/>
                <w:bCs/>
                <w:lang w:val="es-CO" w:eastAsia="es-CO"/>
              </w:rPr>
              <w:t>LIQUIDACIÓN</w:t>
            </w:r>
          </w:p>
          <w:p w14:paraId="0B823AAD" w14:textId="77777777" w:rsidR="00EB1C90" w:rsidRPr="0028745F" w:rsidRDefault="00EB1C90" w:rsidP="00E9214D">
            <w:pPr>
              <w:jc w:val="center"/>
              <w:rPr>
                <w:rFonts w:cs="Calibri"/>
                <w:b/>
                <w:bCs/>
                <w:lang w:val="es-CO" w:eastAsia="es-CO"/>
              </w:rPr>
            </w:pPr>
          </w:p>
        </w:tc>
      </w:tr>
      <w:tr w:rsidR="0028745F" w:rsidRPr="0028745F" w14:paraId="037FC4B8" w14:textId="77777777" w:rsidTr="00A97347">
        <w:trPr>
          <w:trHeight w:val="285"/>
          <w:jc w:val="center"/>
        </w:trPr>
        <w:tc>
          <w:tcPr>
            <w:tcW w:w="0" w:type="auto"/>
            <w:tcBorders>
              <w:top w:val="nil"/>
              <w:left w:val="nil"/>
              <w:bottom w:val="nil"/>
              <w:right w:val="single" w:sz="4" w:space="0" w:color="FFFFFF"/>
            </w:tcBorders>
            <w:shd w:val="clear" w:color="000000" w:fill="EFDCEA"/>
            <w:vAlign w:val="center"/>
            <w:hideMark/>
          </w:tcPr>
          <w:p w14:paraId="265ABE31" w14:textId="77777777" w:rsidR="00E9214D" w:rsidRPr="0028745F" w:rsidRDefault="00E9214D" w:rsidP="00E9214D">
            <w:pPr>
              <w:jc w:val="center"/>
              <w:rPr>
                <w:rFonts w:cs="Calibri"/>
                <w:b/>
                <w:bCs/>
                <w:lang w:val="es-CO" w:eastAsia="es-CO"/>
              </w:rPr>
            </w:pPr>
            <w:r w:rsidRPr="0028745F">
              <w:rPr>
                <w:rFonts w:cs="Calibri"/>
                <w:b/>
                <w:bCs/>
                <w:lang w:val="es-CO" w:eastAsia="es-CO"/>
              </w:rPr>
              <w:t>N.º</w:t>
            </w:r>
          </w:p>
        </w:tc>
        <w:tc>
          <w:tcPr>
            <w:tcW w:w="0" w:type="auto"/>
            <w:tcBorders>
              <w:top w:val="nil"/>
              <w:left w:val="nil"/>
              <w:bottom w:val="nil"/>
              <w:right w:val="single" w:sz="4" w:space="0" w:color="FFFFFF"/>
            </w:tcBorders>
            <w:shd w:val="clear" w:color="000000" w:fill="EFDCEA"/>
            <w:vAlign w:val="center"/>
            <w:hideMark/>
          </w:tcPr>
          <w:p w14:paraId="023F1A92" w14:textId="77777777" w:rsidR="00E9214D" w:rsidRPr="0028745F" w:rsidRDefault="00E9214D" w:rsidP="00E9214D">
            <w:pPr>
              <w:jc w:val="center"/>
              <w:rPr>
                <w:rFonts w:cs="Calibri"/>
                <w:b/>
                <w:bCs/>
                <w:lang w:val="es-CO" w:eastAsia="es-CO"/>
              </w:rPr>
            </w:pPr>
            <w:r w:rsidRPr="0028745F">
              <w:rPr>
                <w:rFonts w:cs="Calibri"/>
                <w:b/>
                <w:bCs/>
                <w:lang w:val="es-CO" w:eastAsia="es-CO"/>
              </w:rPr>
              <w:t>Código</w:t>
            </w:r>
          </w:p>
        </w:tc>
        <w:tc>
          <w:tcPr>
            <w:tcW w:w="0" w:type="auto"/>
            <w:tcBorders>
              <w:top w:val="nil"/>
              <w:left w:val="nil"/>
              <w:bottom w:val="nil"/>
              <w:right w:val="single" w:sz="4" w:space="0" w:color="FFFFFF"/>
            </w:tcBorders>
            <w:shd w:val="clear" w:color="000000" w:fill="EFDCEA"/>
            <w:vAlign w:val="center"/>
            <w:hideMark/>
          </w:tcPr>
          <w:p w14:paraId="49EB126E" w14:textId="77777777" w:rsidR="00E9214D" w:rsidRPr="0028745F" w:rsidRDefault="00E9214D" w:rsidP="00E9214D">
            <w:pPr>
              <w:jc w:val="center"/>
              <w:rPr>
                <w:rFonts w:cs="Calibri"/>
                <w:b/>
                <w:bCs/>
                <w:lang w:val="es-CO" w:eastAsia="es-CO"/>
              </w:rPr>
            </w:pPr>
            <w:r w:rsidRPr="0028745F">
              <w:rPr>
                <w:rFonts w:cs="Calibri"/>
                <w:b/>
                <w:bCs/>
                <w:lang w:val="es-CO" w:eastAsia="es-CO"/>
              </w:rPr>
              <w:t>Entidad</w:t>
            </w:r>
          </w:p>
        </w:tc>
        <w:tc>
          <w:tcPr>
            <w:tcW w:w="0" w:type="auto"/>
            <w:tcBorders>
              <w:top w:val="nil"/>
              <w:left w:val="nil"/>
              <w:bottom w:val="nil"/>
              <w:right w:val="single" w:sz="4" w:space="0" w:color="FFFFFF"/>
            </w:tcBorders>
            <w:shd w:val="clear" w:color="000000" w:fill="EFDCEA"/>
            <w:vAlign w:val="center"/>
            <w:hideMark/>
          </w:tcPr>
          <w:p w14:paraId="5A2ED310" w14:textId="77777777" w:rsidR="00E9214D" w:rsidRPr="0028745F" w:rsidRDefault="00E9214D" w:rsidP="00E9214D">
            <w:pPr>
              <w:jc w:val="center"/>
              <w:rPr>
                <w:rFonts w:cs="Calibri"/>
                <w:b/>
                <w:bCs/>
                <w:lang w:val="es-CO" w:eastAsia="es-CO"/>
              </w:rPr>
            </w:pPr>
            <w:r w:rsidRPr="0028745F">
              <w:rPr>
                <w:rFonts w:cs="Calibri"/>
                <w:b/>
                <w:bCs/>
                <w:lang w:val="es-CO" w:eastAsia="es-CO"/>
              </w:rPr>
              <w:t>2022</w:t>
            </w:r>
          </w:p>
        </w:tc>
        <w:tc>
          <w:tcPr>
            <w:tcW w:w="0" w:type="auto"/>
            <w:gridSpan w:val="3"/>
            <w:tcBorders>
              <w:top w:val="nil"/>
              <w:left w:val="nil"/>
              <w:bottom w:val="nil"/>
              <w:right w:val="single" w:sz="4" w:space="0" w:color="FFFFFF"/>
            </w:tcBorders>
            <w:shd w:val="clear" w:color="000000" w:fill="EFDCEA"/>
            <w:vAlign w:val="center"/>
            <w:hideMark/>
          </w:tcPr>
          <w:p w14:paraId="5163FA22" w14:textId="77777777" w:rsidR="00E9214D" w:rsidRPr="0028745F" w:rsidRDefault="00E9214D" w:rsidP="00E9214D">
            <w:pPr>
              <w:jc w:val="center"/>
              <w:rPr>
                <w:rFonts w:cs="Calibri"/>
                <w:b/>
                <w:bCs/>
                <w:lang w:val="es-CO" w:eastAsia="es-CO"/>
              </w:rPr>
            </w:pPr>
            <w:r w:rsidRPr="0028745F">
              <w:rPr>
                <w:rFonts w:cs="Calibri"/>
                <w:b/>
                <w:bCs/>
                <w:lang w:val="es-CO" w:eastAsia="es-CO"/>
              </w:rPr>
              <w:t>2023</w:t>
            </w:r>
          </w:p>
        </w:tc>
      </w:tr>
      <w:tr w:rsidR="0028745F" w:rsidRPr="0028745F" w14:paraId="48991549" w14:textId="77777777" w:rsidTr="00A97347">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57AA7C91" w14:textId="77777777" w:rsidR="00EB1C90" w:rsidRPr="0028745F" w:rsidRDefault="00EB1C90" w:rsidP="00E9214D">
            <w:pPr>
              <w:rPr>
                <w:rFonts w:cs="Calibri"/>
                <w:b/>
                <w:bCs/>
                <w:sz w:val="20"/>
                <w:szCs w:val="20"/>
                <w:lang w:val="es-CO" w:eastAsia="es-CO"/>
              </w:rPr>
            </w:pPr>
          </w:p>
          <w:p w14:paraId="4279A995"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PROCESOS ESPECIALES EMPRESAS</w:t>
            </w:r>
          </w:p>
          <w:p w14:paraId="506B89FA" w14:textId="77777777" w:rsidR="00EB1C90" w:rsidRPr="0028745F" w:rsidRDefault="00EB1C90" w:rsidP="00E9214D">
            <w:pPr>
              <w:rPr>
                <w:rFonts w:cs="Calibri"/>
                <w:b/>
                <w:bCs/>
                <w:sz w:val="20"/>
                <w:szCs w:val="20"/>
                <w:lang w:val="es-CO" w:eastAsia="es-CO"/>
              </w:rPr>
            </w:pPr>
          </w:p>
        </w:tc>
      </w:tr>
      <w:tr w:rsidR="0028745F" w:rsidRPr="0028745F" w14:paraId="45887EB8" w14:textId="77777777" w:rsidTr="00A97347">
        <w:trPr>
          <w:trHeight w:val="510"/>
          <w:jc w:val="center"/>
        </w:trPr>
        <w:tc>
          <w:tcPr>
            <w:tcW w:w="0" w:type="auto"/>
            <w:tcBorders>
              <w:top w:val="nil"/>
              <w:left w:val="nil"/>
              <w:bottom w:val="nil"/>
              <w:right w:val="nil"/>
            </w:tcBorders>
            <w:shd w:val="clear" w:color="auto" w:fill="auto"/>
            <w:vAlign w:val="center"/>
            <w:hideMark/>
          </w:tcPr>
          <w:p w14:paraId="33D266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29BB421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38873000</w:t>
            </w:r>
          </w:p>
        </w:tc>
        <w:tc>
          <w:tcPr>
            <w:tcW w:w="0" w:type="auto"/>
            <w:tcBorders>
              <w:top w:val="nil"/>
              <w:left w:val="nil"/>
              <w:bottom w:val="nil"/>
              <w:right w:val="nil"/>
            </w:tcBorders>
            <w:shd w:val="clear" w:color="auto" w:fill="auto"/>
            <w:vAlign w:val="center"/>
            <w:hideMark/>
          </w:tcPr>
          <w:p w14:paraId="0FE41EE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E.S.P. Electrificadora del Tolima S.A.  - En Liquidación</w:t>
            </w:r>
          </w:p>
        </w:tc>
        <w:tc>
          <w:tcPr>
            <w:tcW w:w="0" w:type="auto"/>
            <w:tcBorders>
              <w:top w:val="nil"/>
              <w:left w:val="nil"/>
              <w:bottom w:val="nil"/>
              <w:right w:val="nil"/>
            </w:tcBorders>
            <w:shd w:val="clear" w:color="auto" w:fill="auto"/>
            <w:vAlign w:val="center"/>
            <w:hideMark/>
          </w:tcPr>
          <w:p w14:paraId="3D81C7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4,39</w:t>
            </w:r>
          </w:p>
        </w:tc>
        <w:tc>
          <w:tcPr>
            <w:tcW w:w="0" w:type="auto"/>
            <w:tcBorders>
              <w:top w:val="nil"/>
              <w:left w:val="nil"/>
              <w:bottom w:val="nil"/>
              <w:right w:val="nil"/>
            </w:tcBorders>
            <w:shd w:val="clear" w:color="auto" w:fill="auto"/>
            <w:vAlign w:val="center"/>
            <w:hideMark/>
          </w:tcPr>
          <w:p w14:paraId="36DBCFE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4,75</w:t>
            </w:r>
          </w:p>
        </w:tc>
        <w:tc>
          <w:tcPr>
            <w:tcW w:w="0" w:type="auto"/>
            <w:tcBorders>
              <w:top w:val="nil"/>
              <w:left w:val="nil"/>
              <w:bottom w:val="nil"/>
              <w:right w:val="nil"/>
            </w:tcBorders>
            <w:shd w:val="clear" w:color="auto" w:fill="auto"/>
            <w:vAlign w:val="center"/>
            <w:hideMark/>
          </w:tcPr>
          <w:p w14:paraId="29C4B4F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A5FBAA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FF5E2D0" w14:textId="77777777" w:rsidTr="00A97347">
        <w:trPr>
          <w:trHeight w:val="615"/>
          <w:jc w:val="center"/>
        </w:trPr>
        <w:tc>
          <w:tcPr>
            <w:tcW w:w="0" w:type="auto"/>
            <w:tcBorders>
              <w:top w:val="nil"/>
              <w:left w:val="nil"/>
              <w:bottom w:val="nil"/>
              <w:right w:val="nil"/>
            </w:tcBorders>
            <w:shd w:val="clear" w:color="auto" w:fill="auto"/>
            <w:vAlign w:val="center"/>
            <w:hideMark/>
          </w:tcPr>
          <w:p w14:paraId="207241F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5A599A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239554001</w:t>
            </w:r>
          </w:p>
        </w:tc>
        <w:tc>
          <w:tcPr>
            <w:tcW w:w="0" w:type="auto"/>
            <w:tcBorders>
              <w:top w:val="nil"/>
              <w:left w:val="nil"/>
              <w:bottom w:val="nil"/>
              <w:right w:val="nil"/>
            </w:tcBorders>
            <w:shd w:val="clear" w:color="auto" w:fill="auto"/>
            <w:vAlign w:val="center"/>
            <w:hideMark/>
          </w:tcPr>
          <w:p w14:paraId="3A96ECF9"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Central de Abastos de Cúcuta - En liquidación</w:t>
            </w:r>
          </w:p>
        </w:tc>
        <w:tc>
          <w:tcPr>
            <w:tcW w:w="0" w:type="auto"/>
            <w:tcBorders>
              <w:top w:val="nil"/>
              <w:left w:val="nil"/>
              <w:bottom w:val="nil"/>
              <w:right w:val="nil"/>
            </w:tcBorders>
            <w:shd w:val="clear" w:color="auto" w:fill="auto"/>
            <w:vAlign w:val="center"/>
            <w:hideMark/>
          </w:tcPr>
          <w:p w14:paraId="4B0DDA6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3,33</w:t>
            </w:r>
          </w:p>
        </w:tc>
        <w:tc>
          <w:tcPr>
            <w:tcW w:w="0" w:type="auto"/>
            <w:tcBorders>
              <w:top w:val="nil"/>
              <w:left w:val="nil"/>
              <w:bottom w:val="nil"/>
              <w:right w:val="nil"/>
            </w:tcBorders>
            <w:shd w:val="clear" w:color="auto" w:fill="auto"/>
            <w:vAlign w:val="center"/>
            <w:hideMark/>
          </w:tcPr>
          <w:p w14:paraId="6D7FB7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4,47</w:t>
            </w:r>
          </w:p>
        </w:tc>
        <w:tc>
          <w:tcPr>
            <w:tcW w:w="0" w:type="auto"/>
            <w:tcBorders>
              <w:top w:val="nil"/>
              <w:left w:val="nil"/>
              <w:bottom w:val="nil"/>
              <w:right w:val="nil"/>
            </w:tcBorders>
            <w:shd w:val="clear" w:color="auto" w:fill="auto"/>
            <w:vAlign w:val="center"/>
            <w:hideMark/>
          </w:tcPr>
          <w:p w14:paraId="57BCB5EE"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7D9C4AF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C15B168" w14:textId="77777777" w:rsidTr="00A97347">
        <w:trPr>
          <w:trHeight w:val="510"/>
          <w:jc w:val="center"/>
        </w:trPr>
        <w:tc>
          <w:tcPr>
            <w:tcW w:w="0" w:type="auto"/>
            <w:tcBorders>
              <w:top w:val="nil"/>
              <w:left w:val="nil"/>
              <w:bottom w:val="nil"/>
              <w:right w:val="nil"/>
            </w:tcBorders>
            <w:shd w:val="clear" w:color="auto" w:fill="auto"/>
            <w:vAlign w:val="center"/>
            <w:hideMark/>
          </w:tcPr>
          <w:p w14:paraId="470B3F2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lastRenderedPageBreak/>
              <w:t>3</w:t>
            </w:r>
          </w:p>
        </w:tc>
        <w:tc>
          <w:tcPr>
            <w:tcW w:w="0" w:type="auto"/>
            <w:tcBorders>
              <w:top w:val="nil"/>
              <w:left w:val="nil"/>
              <w:bottom w:val="nil"/>
              <w:right w:val="nil"/>
            </w:tcBorders>
            <w:shd w:val="clear" w:color="auto" w:fill="auto"/>
            <w:vAlign w:val="center"/>
            <w:hideMark/>
          </w:tcPr>
          <w:p w14:paraId="15834D5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923272888</w:t>
            </w:r>
          </w:p>
        </w:tc>
        <w:tc>
          <w:tcPr>
            <w:tcW w:w="0" w:type="auto"/>
            <w:tcBorders>
              <w:top w:val="nil"/>
              <w:left w:val="nil"/>
              <w:bottom w:val="nil"/>
              <w:right w:val="nil"/>
            </w:tcBorders>
            <w:shd w:val="clear" w:color="auto" w:fill="auto"/>
            <w:vAlign w:val="bottom"/>
            <w:hideMark/>
          </w:tcPr>
          <w:p w14:paraId="693A8141"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Ecopetrol Energía S.A.S. E.S.P. - En liquidación</w:t>
            </w:r>
          </w:p>
        </w:tc>
        <w:tc>
          <w:tcPr>
            <w:tcW w:w="0" w:type="auto"/>
            <w:tcBorders>
              <w:top w:val="nil"/>
              <w:left w:val="nil"/>
              <w:bottom w:val="nil"/>
              <w:right w:val="nil"/>
            </w:tcBorders>
            <w:shd w:val="clear" w:color="auto" w:fill="auto"/>
            <w:vAlign w:val="center"/>
            <w:hideMark/>
          </w:tcPr>
          <w:p w14:paraId="047D90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3,98</w:t>
            </w:r>
          </w:p>
        </w:tc>
        <w:tc>
          <w:tcPr>
            <w:tcW w:w="0" w:type="auto"/>
            <w:tcBorders>
              <w:top w:val="nil"/>
              <w:left w:val="nil"/>
              <w:bottom w:val="nil"/>
              <w:right w:val="nil"/>
            </w:tcBorders>
            <w:shd w:val="clear" w:color="auto" w:fill="auto"/>
            <w:vAlign w:val="center"/>
            <w:hideMark/>
          </w:tcPr>
          <w:p w14:paraId="601C677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3,96</w:t>
            </w:r>
          </w:p>
        </w:tc>
        <w:tc>
          <w:tcPr>
            <w:tcW w:w="0" w:type="auto"/>
            <w:tcBorders>
              <w:top w:val="nil"/>
              <w:left w:val="nil"/>
              <w:bottom w:val="nil"/>
              <w:right w:val="nil"/>
            </w:tcBorders>
            <w:shd w:val="clear" w:color="auto" w:fill="auto"/>
            <w:vAlign w:val="center"/>
            <w:hideMark/>
          </w:tcPr>
          <w:p w14:paraId="3CB9530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2CB44DB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Adecuado</w:t>
            </w:r>
          </w:p>
        </w:tc>
      </w:tr>
      <w:tr w:rsidR="00E9214D" w:rsidRPr="0028745F" w14:paraId="0FAE81C8" w14:textId="77777777" w:rsidTr="00A97347">
        <w:trPr>
          <w:trHeight w:val="60"/>
          <w:jc w:val="center"/>
        </w:trPr>
        <w:tc>
          <w:tcPr>
            <w:tcW w:w="0" w:type="auto"/>
            <w:tcBorders>
              <w:top w:val="single" w:sz="4" w:space="0" w:color="B05195"/>
              <w:left w:val="nil"/>
              <w:bottom w:val="nil"/>
              <w:right w:val="nil"/>
            </w:tcBorders>
            <w:shd w:val="clear" w:color="auto" w:fill="auto"/>
            <w:noWrap/>
            <w:vAlign w:val="center"/>
            <w:hideMark/>
          </w:tcPr>
          <w:p w14:paraId="0743B368" w14:textId="77777777" w:rsidR="00E9214D" w:rsidRPr="0028745F" w:rsidRDefault="00E9214D" w:rsidP="00E9214D">
            <w:pPr>
              <w:rPr>
                <w:rFonts w:cs="Calibri"/>
                <w:sz w:val="6"/>
                <w:szCs w:val="6"/>
                <w:lang w:val="es-CO" w:eastAsia="es-CO"/>
              </w:rPr>
            </w:pPr>
          </w:p>
        </w:tc>
        <w:tc>
          <w:tcPr>
            <w:tcW w:w="0" w:type="auto"/>
            <w:tcBorders>
              <w:top w:val="single" w:sz="4" w:space="0" w:color="B05195"/>
              <w:left w:val="nil"/>
              <w:bottom w:val="nil"/>
              <w:right w:val="nil"/>
            </w:tcBorders>
            <w:shd w:val="clear" w:color="auto" w:fill="auto"/>
            <w:noWrap/>
            <w:vAlign w:val="center"/>
            <w:hideMark/>
          </w:tcPr>
          <w:p w14:paraId="4B466157"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vAlign w:val="center"/>
            <w:hideMark/>
          </w:tcPr>
          <w:p w14:paraId="66112829"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3B3E99C4"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6B9DCB1E"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1F8632B7"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7A5450D9"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r>
    </w:tbl>
    <w:p w14:paraId="34B58D54" w14:textId="77777777" w:rsidR="00EB1C90" w:rsidRPr="0028745F" w:rsidRDefault="00EB1C90" w:rsidP="00E9214D">
      <w:pPr>
        <w:pStyle w:val="Descripcin"/>
        <w:rPr>
          <w:color w:val="auto"/>
        </w:rPr>
      </w:pPr>
      <w:bookmarkStart w:id="49" w:name="_Toc164936581"/>
    </w:p>
    <w:p w14:paraId="33FBA7C8" w14:textId="77777777" w:rsidR="00E9214D" w:rsidRPr="0028745F" w:rsidRDefault="00E9214D" w:rsidP="00EB1C90">
      <w:pPr>
        <w:pStyle w:val="Descripcin"/>
        <w:jc w:val="center"/>
        <w:rPr>
          <w:rFonts w:ascii="Arial" w:hAnsi="Arial" w:cs="Arial"/>
          <w:b/>
          <w:color w:val="auto"/>
        </w:rPr>
      </w:pPr>
      <w:r w:rsidRPr="0028745F">
        <w:rPr>
          <w:rFonts w:ascii="Arial" w:hAnsi="Arial" w:cs="Arial"/>
          <w:b/>
          <w:color w:val="auto"/>
        </w:rPr>
        <w:t xml:space="preserve">Tabla </w:t>
      </w:r>
      <w:r w:rsidRPr="0028745F">
        <w:rPr>
          <w:rFonts w:ascii="Arial" w:hAnsi="Arial" w:cs="Arial"/>
          <w:b/>
          <w:color w:val="auto"/>
        </w:rPr>
        <w:fldChar w:fldCharType="begin"/>
      </w:r>
      <w:r w:rsidRPr="0028745F">
        <w:rPr>
          <w:rFonts w:ascii="Arial" w:hAnsi="Arial" w:cs="Arial"/>
          <w:b/>
          <w:color w:val="auto"/>
        </w:rPr>
        <w:instrText xml:space="preserve"> STYLEREF 1 \s </w:instrText>
      </w:r>
      <w:r w:rsidRPr="0028745F">
        <w:rPr>
          <w:rFonts w:ascii="Arial" w:hAnsi="Arial" w:cs="Arial"/>
          <w:b/>
          <w:color w:val="auto"/>
        </w:rPr>
        <w:fldChar w:fldCharType="separate"/>
      </w:r>
      <w:r w:rsidRPr="0028745F">
        <w:rPr>
          <w:rFonts w:ascii="Arial" w:hAnsi="Arial" w:cs="Arial"/>
          <w:b/>
          <w:noProof/>
          <w:color w:val="auto"/>
        </w:rPr>
        <w:t>3</w:t>
      </w:r>
      <w:r w:rsidRPr="0028745F">
        <w:rPr>
          <w:rFonts w:ascii="Arial" w:hAnsi="Arial" w:cs="Arial"/>
          <w:b/>
          <w:noProof/>
          <w:color w:val="auto"/>
        </w:rPr>
        <w:fldChar w:fldCharType="end"/>
      </w:r>
      <w:r w:rsidRPr="0028745F">
        <w:rPr>
          <w:rFonts w:ascii="Arial" w:hAnsi="Arial" w:cs="Arial"/>
          <w:b/>
          <w:color w:val="auto"/>
        </w:rPr>
        <w:noBreakHyphen/>
      </w:r>
      <w:r w:rsidRPr="0028745F">
        <w:rPr>
          <w:rFonts w:ascii="Arial" w:hAnsi="Arial" w:cs="Arial"/>
          <w:b/>
          <w:color w:val="auto"/>
        </w:rPr>
        <w:fldChar w:fldCharType="begin"/>
      </w:r>
      <w:r w:rsidRPr="0028745F">
        <w:rPr>
          <w:rFonts w:ascii="Arial" w:hAnsi="Arial" w:cs="Arial"/>
          <w:b/>
          <w:color w:val="auto"/>
        </w:rPr>
        <w:instrText xml:space="preserve"> SEQ Tabla \* ARABIC \s 1 </w:instrText>
      </w:r>
      <w:r w:rsidRPr="0028745F">
        <w:rPr>
          <w:rFonts w:ascii="Arial" w:hAnsi="Arial" w:cs="Arial"/>
          <w:b/>
          <w:color w:val="auto"/>
        </w:rPr>
        <w:fldChar w:fldCharType="separate"/>
      </w:r>
      <w:r w:rsidRPr="0028745F">
        <w:rPr>
          <w:rFonts w:ascii="Arial" w:hAnsi="Arial" w:cs="Arial"/>
          <w:b/>
          <w:noProof/>
          <w:color w:val="auto"/>
        </w:rPr>
        <w:t>13</w:t>
      </w:r>
      <w:r w:rsidRPr="0028745F">
        <w:rPr>
          <w:rFonts w:ascii="Arial" w:hAnsi="Arial" w:cs="Arial"/>
          <w:b/>
          <w:noProof/>
          <w:color w:val="auto"/>
        </w:rPr>
        <w:fldChar w:fldCharType="end"/>
      </w:r>
      <w:r w:rsidRPr="0028745F">
        <w:rPr>
          <w:rFonts w:ascii="Arial" w:hAnsi="Arial" w:cs="Arial"/>
          <w:b/>
          <w:color w:val="auto"/>
        </w:rPr>
        <w:t xml:space="preserve"> Calificaciones por entidad Patrimonios Autónomos y Fondos nivel nacional</w:t>
      </w:r>
      <w:bookmarkEnd w:id="49"/>
    </w:p>
    <w:p w14:paraId="58607C72" w14:textId="77777777" w:rsidR="00E9214D" w:rsidRPr="0028745F" w:rsidRDefault="00E9214D" w:rsidP="00EB1C90">
      <w:pPr>
        <w:jc w:val="center"/>
        <w:rPr>
          <w:rFonts w:ascii="Arial" w:hAnsi="Arial" w:cs="Arial"/>
          <w:b/>
          <w:lang w:val="es-MX" w:eastAsia="es-MX"/>
        </w:rPr>
      </w:pPr>
    </w:p>
    <w:tbl>
      <w:tblPr>
        <w:tblW w:w="0" w:type="auto"/>
        <w:jc w:val="center"/>
        <w:tblCellMar>
          <w:left w:w="70" w:type="dxa"/>
          <w:right w:w="70" w:type="dxa"/>
        </w:tblCellMar>
        <w:tblLook w:val="04A0" w:firstRow="1" w:lastRow="0" w:firstColumn="1" w:lastColumn="0" w:noHBand="0" w:noVBand="1"/>
      </w:tblPr>
      <w:tblGrid>
        <w:gridCol w:w="453"/>
        <w:gridCol w:w="1040"/>
        <w:gridCol w:w="6169"/>
        <w:gridCol w:w="620"/>
        <w:gridCol w:w="490"/>
        <w:gridCol w:w="338"/>
        <w:gridCol w:w="862"/>
      </w:tblGrid>
      <w:tr w:rsidR="0028745F" w:rsidRPr="0028745F" w14:paraId="279B843E" w14:textId="77777777" w:rsidTr="00A97347">
        <w:trPr>
          <w:trHeight w:val="285"/>
          <w:jc w:val="center"/>
        </w:trPr>
        <w:tc>
          <w:tcPr>
            <w:tcW w:w="0" w:type="auto"/>
            <w:gridSpan w:val="7"/>
            <w:tcBorders>
              <w:top w:val="nil"/>
              <w:left w:val="nil"/>
              <w:bottom w:val="nil"/>
              <w:right w:val="nil"/>
            </w:tcBorders>
            <w:shd w:val="clear" w:color="000000" w:fill="B05195"/>
            <w:vAlign w:val="center"/>
            <w:hideMark/>
          </w:tcPr>
          <w:p w14:paraId="0893049F" w14:textId="77777777" w:rsidR="00E9214D" w:rsidRPr="0028745F" w:rsidRDefault="00E9214D" w:rsidP="00E9214D">
            <w:pPr>
              <w:jc w:val="center"/>
              <w:rPr>
                <w:rFonts w:cs="Calibri"/>
                <w:b/>
                <w:bCs/>
                <w:lang w:val="es-CO" w:eastAsia="es-CO"/>
              </w:rPr>
            </w:pPr>
            <w:r w:rsidRPr="0028745F">
              <w:rPr>
                <w:rFonts w:cs="Calibri"/>
                <w:b/>
                <w:bCs/>
                <w:lang w:val="es-CO" w:eastAsia="es-CO"/>
              </w:rPr>
              <w:t>PATRIMONIOS AUTÓNOMOS Y FONDOS</w:t>
            </w:r>
          </w:p>
          <w:p w14:paraId="0B250E1F" w14:textId="77777777" w:rsidR="00EB1C90" w:rsidRPr="0028745F" w:rsidRDefault="00EB1C90" w:rsidP="00E9214D">
            <w:pPr>
              <w:jc w:val="center"/>
              <w:rPr>
                <w:rFonts w:cs="Calibri"/>
                <w:b/>
                <w:bCs/>
                <w:lang w:val="es-CO" w:eastAsia="es-CO"/>
              </w:rPr>
            </w:pPr>
          </w:p>
        </w:tc>
      </w:tr>
      <w:tr w:rsidR="0028745F" w:rsidRPr="0028745F" w14:paraId="746ED507" w14:textId="77777777" w:rsidTr="00A97347">
        <w:trPr>
          <w:trHeight w:val="285"/>
          <w:jc w:val="center"/>
        </w:trPr>
        <w:tc>
          <w:tcPr>
            <w:tcW w:w="0" w:type="auto"/>
            <w:tcBorders>
              <w:top w:val="nil"/>
              <w:left w:val="nil"/>
              <w:bottom w:val="nil"/>
              <w:right w:val="single" w:sz="4" w:space="0" w:color="FFFFFF"/>
            </w:tcBorders>
            <w:shd w:val="clear" w:color="000000" w:fill="EFDCEA"/>
            <w:vAlign w:val="center"/>
            <w:hideMark/>
          </w:tcPr>
          <w:p w14:paraId="142D1538" w14:textId="77777777" w:rsidR="00E9214D" w:rsidRPr="0028745F" w:rsidRDefault="00E9214D" w:rsidP="00E9214D">
            <w:pPr>
              <w:jc w:val="center"/>
              <w:rPr>
                <w:rFonts w:cs="Calibri"/>
                <w:b/>
                <w:bCs/>
                <w:lang w:val="es-CO" w:eastAsia="es-CO"/>
              </w:rPr>
            </w:pPr>
            <w:r w:rsidRPr="0028745F">
              <w:rPr>
                <w:rFonts w:cs="Calibri"/>
                <w:b/>
                <w:bCs/>
                <w:lang w:val="es-CO" w:eastAsia="es-CO"/>
              </w:rPr>
              <w:t>N.º</w:t>
            </w:r>
          </w:p>
        </w:tc>
        <w:tc>
          <w:tcPr>
            <w:tcW w:w="0" w:type="auto"/>
            <w:tcBorders>
              <w:top w:val="nil"/>
              <w:left w:val="nil"/>
              <w:bottom w:val="nil"/>
              <w:right w:val="single" w:sz="4" w:space="0" w:color="FFFFFF"/>
            </w:tcBorders>
            <w:shd w:val="clear" w:color="000000" w:fill="EFDCEA"/>
            <w:vAlign w:val="center"/>
            <w:hideMark/>
          </w:tcPr>
          <w:p w14:paraId="2093BEE4" w14:textId="77777777" w:rsidR="00E9214D" w:rsidRPr="0028745F" w:rsidRDefault="00E9214D" w:rsidP="00E9214D">
            <w:pPr>
              <w:jc w:val="center"/>
              <w:rPr>
                <w:rFonts w:cs="Calibri"/>
                <w:b/>
                <w:bCs/>
                <w:lang w:val="es-CO" w:eastAsia="es-CO"/>
              </w:rPr>
            </w:pPr>
            <w:r w:rsidRPr="0028745F">
              <w:rPr>
                <w:rFonts w:cs="Calibri"/>
                <w:b/>
                <w:bCs/>
                <w:lang w:val="es-CO" w:eastAsia="es-CO"/>
              </w:rPr>
              <w:t>Código</w:t>
            </w:r>
          </w:p>
        </w:tc>
        <w:tc>
          <w:tcPr>
            <w:tcW w:w="0" w:type="auto"/>
            <w:tcBorders>
              <w:top w:val="nil"/>
              <w:left w:val="nil"/>
              <w:bottom w:val="nil"/>
              <w:right w:val="single" w:sz="4" w:space="0" w:color="FFFFFF"/>
            </w:tcBorders>
            <w:shd w:val="clear" w:color="000000" w:fill="EFDCEA"/>
            <w:vAlign w:val="center"/>
            <w:hideMark/>
          </w:tcPr>
          <w:p w14:paraId="5F0EF77C" w14:textId="77777777" w:rsidR="00E9214D" w:rsidRPr="0028745F" w:rsidRDefault="00E9214D" w:rsidP="00E9214D">
            <w:pPr>
              <w:jc w:val="center"/>
              <w:rPr>
                <w:rFonts w:cs="Calibri"/>
                <w:b/>
                <w:bCs/>
                <w:lang w:val="es-CO" w:eastAsia="es-CO"/>
              </w:rPr>
            </w:pPr>
            <w:r w:rsidRPr="0028745F">
              <w:rPr>
                <w:rFonts w:cs="Calibri"/>
                <w:b/>
                <w:bCs/>
                <w:lang w:val="es-CO" w:eastAsia="es-CO"/>
              </w:rPr>
              <w:t>Entidad</w:t>
            </w:r>
          </w:p>
        </w:tc>
        <w:tc>
          <w:tcPr>
            <w:tcW w:w="0" w:type="auto"/>
            <w:tcBorders>
              <w:top w:val="nil"/>
              <w:left w:val="nil"/>
              <w:bottom w:val="nil"/>
              <w:right w:val="single" w:sz="4" w:space="0" w:color="FFFFFF"/>
            </w:tcBorders>
            <w:shd w:val="clear" w:color="000000" w:fill="EFDCEA"/>
            <w:vAlign w:val="center"/>
            <w:hideMark/>
          </w:tcPr>
          <w:p w14:paraId="5C3934E6" w14:textId="77777777" w:rsidR="00E9214D" w:rsidRPr="0028745F" w:rsidRDefault="00E9214D" w:rsidP="00E9214D">
            <w:pPr>
              <w:jc w:val="center"/>
              <w:rPr>
                <w:rFonts w:cs="Calibri"/>
                <w:b/>
                <w:bCs/>
                <w:lang w:val="es-CO" w:eastAsia="es-CO"/>
              </w:rPr>
            </w:pPr>
            <w:r w:rsidRPr="0028745F">
              <w:rPr>
                <w:rFonts w:cs="Calibri"/>
                <w:b/>
                <w:bCs/>
                <w:lang w:val="es-CO" w:eastAsia="es-CO"/>
              </w:rPr>
              <w:t>2022</w:t>
            </w:r>
          </w:p>
        </w:tc>
        <w:tc>
          <w:tcPr>
            <w:tcW w:w="0" w:type="auto"/>
            <w:gridSpan w:val="3"/>
            <w:tcBorders>
              <w:top w:val="nil"/>
              <w:left w:val="nil"/>
              <w:bottom w:val="nil"/>
              <w:right w:val="single" w:sz="4" w:space="0" w:color="FFFFFF"/>
            </w:tcBorders>
            <w:shd w:val="clear" w:color="000000" w:fill="EFDCEA"/>
            <w:vAlign w:val="center"/>
            <w:hideMark/>
          </w:tcPr>
          <w:p w14:paraId="19AF4821" w14:textId="77777777" w:rsidR="00E9214D" w:rsidRPr="0028745F" w:rsidRDefault="00E9214D" w:rsidP="00E9214D">
            <w:pPr>
              <w:jc w:val="center"/>
              <w:rPr>
                <w:rFonts w:cs="Calibri"/>
                <w:b/>
                <w:bCs/>
                <w:lang w:val="es-CO" w:eastAsia="es-CO"/>
              </w:rPr>
            </w:pPr>
            <w:r w:rsidRPr="0028745F">
              <w:rPr>
                <w:rFonts w:cs="Calibri"/>
                <w:b/>
                <w:bCs/>
                <w:lang w:val="es-CO" w:eastAsia="es-CO"/>
              </w:rPr>
              <w:t>2023</w:t>
            </w:r>
          </w:p>
        </w:tc>
      </w:tr>
      <w:tr w:rsidR="0028745F" w:rsidRPr="0028745F" w14:paraId="61905002" w14:textId="77777777" w:rsidTr="00A97347">
        <w:trPr>
          <w:trHeight w:val="255"/>
          <w:jc w:val="center"/>
        </w:trPr>
        <w:tc>
          <w:tcPr>
            <w:tcW w:w="0" w:type="auto"/>
            <w:gridSpan w:val="7"/>
            <w:tcBorders>
              <w:top w:val="single" w:sz="4" w:space="0" w:color="B05195"/>
              <w:left w:val="nil"/>
              <w:bottom w:val="single" w:sz="4" w:space="0" w:color="B05195"/>
              <w:right w:val="nil"/>
            </w:tcBorders>
            <w:shd w:val="clear" w:color="auto" w:fill="auto"/>
            <w:vAlign w:val="center"/>
            <w:hideMark/>
          </w:tcPr>
          <w:p w14:paraId="5AEF72D7" w14:textId="77777777" w:rsidR="00EB1C90" w:rsidRPr="0028745F" w:rsidRDefault="00EB1C90" w:rsidP="00E9214D">
            <w:pPr>
              <w:rPr>
                <w:rFonts w:cs="Calibri"/>
                <w:b/>
                <w:bCs/>
                <w:sz w:val="20"/>
                <w:szCs w:val="20"/>
                <w:lang w:val="es-CO" w:eastAsia="es-CO"/>
              </w:rPr>
            </w:pPr>
          </w:p>
          <w:p w14:paraId="2F158157" w14:textId="77777777" w:rsidR="00E9214D" w:rsidRPr="0028745F" w:rsidRDefault="00E9214D" w:rsidP="00E9214D">
            <w:pPr>
              <w:rPr>
                <w:rFonts w:cs="Calibri"/>
                <w:b/>
                <w:bCs/>
                <w:sz w:val="20"/>
                <w:szCs w:val="20"/>
                <w:lang w:val="es-CO" w:eastAsia="es-CO"/>
              </w:rPr>
            </w:pPr>
            <w:r w:rsidRPr="0028745F">
              <w:rPr>
                <w:rFonts w:cs="Calibri"/>
                <w:b/>
                <w:bCs/>
                <w:sz w:val="20"/>
                <w:szCs w:val="20"/>
                <w:lang w:val="es-CO" w:eastAsia="es-CO"/>
              </w:rPr>
              <w:t>PROCESOS ESPECIALES OTRAS ENTIDADES</w:t>
            </w:r>
          </w:p>
          <w:p w14:paraId="670FBB46" w14:textId="77777777" w:rsidR="00EB1C90" w:rsidRPr="0028745F" w:rsidRDefault="00EB1C90" w:rsidP="00E9214D">
            <w:pPr>
              <w:rPr>
                <w:rFonts w:cs="Calibri"/>
                <w:b/>
                <w:bCs/>
                <w:sz w:val="20"/>
                <w:szCs w:val="20"/>
                <w:lang w:val="es-CO" w:eastAsia="es-CO"/>
              </w:rPr>
            </w:pPr>
          </w:p>
        </w:tc>
      </w:tr>
      <w:tr w:rsidR="0028745F" w:rsidRPr="0028745F" w14:paraId="75A12284" w14:textId="77777777" w:rsidTr="00A97347">
        <w:trPr>
          <w:trHeight w:val="510"/>
          <w:jc w:val="center"/>
        </w:trPr>
        <w:tc>
          <w:tcPr>
            <w:tcW w:w="0" w:type="auto"/>
            <w:tcBorders>
              <w:top w:val="nil"/>
              <w:left w:val="nil"/>
              <w:bottom w:val="nil"/>
              <w:right w:val="nil"/>
            </w:tcBorders>
            <w:shd w:val="clear" w:color="auto" w:fill="auto"/>
            <w:vAlign w:val="center"/>
            <w:hideMark/>
          </w:tcPr>
          <w:p w14:paraId="785A45E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w:t>
            </w:r>
          </w:p>
        </w:tc>
        <w:tc>
          <w:tcPr>
            <w:tcW w:w="0" w:type="auto"/>
            <w:tcBorders>
              <w:top w:val="nil"/>
              <w:left w:val="nil"/>
              <w:bottom w:val="nil"/>
              <w:right w:val="nil"/>
            </w:tcBorders>
            <w:shd w:val="clear" w:color="auto" w:fill="auto"/>
            <w:vAlign w:val="center"/>
            <w:hideMark/>
          </w:tcPr>
          <w:p w14:paraId="3A396FD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923272681</w:t>
            </w:r>
          </w:p>
        </w:tc>
        <w:tc>
          <w:tcPr>
            <w:tcW w:w="0" w:type="auto"/>
            <w:tcBorders>
              <w:top w:val="nil"/>
              <w:left w:val="nil"/>
              <w:bottom w:val="nil"/>
              <w:right w:val="nil"/>
            </w:tcBorders>
            <w:shd w:val="clear" w:color="auto" w:fill="auto"/>
            <w:vAlign w:val="center"/>
            <w:hideMark/>
          </w:tcPr>
          <w:p w14:paraId="48843D6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 PAR E.S.P. Electrocesar S.A. - En Liquidación</w:t>
            </w:r>
          </w:p>
        </w:tc>
        <w:tc>
          <w:tcPr>
            <w:tcW w:w="0" w:type="auto"/>
            <w:tcBorders>
              <w:top w:val="nil"/>
              <w:left w:val="nil"/>
              <w:bottom w:val="nil"/>
              <w:right w:val="nil"/>
            </w:tcBorders>
            <w:shd w:val="clear" w:color="auto" w:fill="auto"/>
            <w:vAlign w:val="center"/>
            <w:hideMark/>
          </w:tcPr>
          <w:p w14:paraId="1433ADD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DA2129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6DB0D943"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48BE3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925E165" w14:textId="77777777" w:rsidTr="00A97347">
        <w:trPr>
          <w:trHeight w:val="510"/>
          <w:jc w:val="center"/>
        </w:trPr>
        <w:tc>
          <w:tcPr>
            <w:tcW w:w="0" w:type="auto"/>
            <w:tcBorders>
              <w:top w:val="nil"/>
              <w:left w:val="nil"/>
              <w:bottom w:val="nil"/>
              <w:right w:val="nil"/>
            </w:tcBorders>
            <w:shd w:val="clear" w:color="auto" w:fill="auto"/>
            <w:vAlign w:val="center"/>
            <w:hideMark/>
          </w:tcPr>
          <w:p w14:paraId="41B612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2</w:t>
            </w:r>
          </w:p>
        </w:tc>
        <w:tc>
          <w:tcPr>
            <w:tcW w:w="0" w:type="auto"/>
            <w:tcBorders>
              <w:top w:val="nil"/>
              <w:left w:val="nil"/>
              <w:bottom w:val="nil"/>
              <w:right w:val="nil"/>
            </w:tcBorders>
            <w:shd w:val="clear" w:color="auto" w:fill="auto"/>
            <w:vAlign w:val="center"/>
            <w:hideMark/>
          </w:tcPr>
          <w:p w14:paraId="00E4E5E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923272263</w:t>
            </w:r>
          </w:p>
        </w:tc>
        <w:tc>
          <w:tcPr>
            <w:tcW w:w="0" w:type="auto"/>
            <w:tcBorders>
              <w:top w:val="nil"/>
              <w:left w:val="nil"/>
              <w:bottom w:val="nil"/>
              <w:right w:val="nil"/>
            </w:tcBorders>
            <w:shd w:val="clear" w:color="auto" w:fill="auto"/>
            <w:vAlign w:val="center"/>
            <w:hideMark/>
          </w:tcPr>
          <w:p w14:paraId="68548B4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Electrificadora de Bolívar S.A. E.S.P. - En Liquidación</w:t>
            </w:r>
          </w:p>
        </w:tc>
        <w:tc>
          <w:tcPr>
            <w:tcW w:w="0" w:type="auto"/>
            <w:tcBorders>
              <w:top w:val="nil"/>
              <w:left w:val="nil"/>
              <w:bottom w:val="nil"/>
              <w:right w:val="nil"/>
            </w:tcBorders>
            <w:shd w:val="clear" w:color="auto" w:fill="auto"/>
            <w:vAlign w:val="center"/>
            <w:hideMark/>
          </w:tcPr>
          <w:p w14:paraId="0E713EF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989C3A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522C3EB"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41C2CC5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1196A632" w14:textId="77777777" w:rsidTr="00A97347">
        <w:trPr>
          <w:trHeight w:val="510"/>
          <w:jc w:val="center"/>
        </w:trPr>
        <w:tc>
          <w:tcPr>
            <w:tcW w:w="0" w:type="auto"/>
            <w:tcBorders>
              <w:top w:val="nil"/>
              <w:left w:val="nil"/>
              <w:bottom w:val="nil"/>
              <w:right w:val="nil"/>
            </w:tcBorders>
            <w:shd w:val="clear" w:color="auto" w:fill="auto"/>
            <w:vAlign w:val="center"/>
            <w:hideMark/>
          </w:tcPr>
          <w:p w14:paraId="6D44DDF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3</w:t>
            </w:r>
          </w:p>
        </w:tc>
        <w:tc>
          <w:tcPr>
            <w:tcW w:w="0" w:type="auto"/>
            <w:tcBorders>
              <w:top w:val="nil"/>
              <w:left w:val="nil"/>
              <w:bottom w:val="nil"/>
              <w:right w:val="nil"/>
            </w:tcBorders>
            <w:shd w:val="clear" w:color="auto" w:fill="auto"/>
            <w:vAlign w:val="center"/>
            <w:hideMark/>
          </w:tcPr>
          <w:p w14:paraId="060369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923272264</w:t>
            </w:r>
          </w:p>
        </w:tc>
        <w:tc>
          <w:tcPr>
            <w:tcW w:w="0" w:type="auto"/>
            <w:tcBorders>
              <w:top w:val="nil"/>
              <w:left w:val="nil"/>
              <w:bottom w:val="nil"/>
              <w:right w:val="nil"/>
            </w:tcBorders>
            <w:shd w:val="clear" w:color="auto" w:fill="auto"/>
            <w:vAlign w:val="center"/>
            <w:hideMark/>
          </w:tcPr>
          <w:p w14:paraId="4BE8A78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Electrificadora del Magdalena S.A. E.S.P. - En Liquidación</w:t>
            </w:r>
          </w:p>
        </w:tc>
        <w:tc>
          <w:tcPr>
            <w:tcW w:w="0" w:type="auto"/>
            <w:tcBorders>
              <w:top w:val="nil"/>
              <w:left w:val="nil"/>
              <w:bottom w:val="nil"/>
              <w:right w:val="nil"/>
            </w:tcBorders>
            <w:shd w:val="clear" w:color="auto" w:fill="auto"/>
            <w:vAlign w:val="center"/>
            <w:hideMark/>
          </w:tcPr>
          <w:p w14:paraId="376F5DC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466E5C1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12CE9C7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B5471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6C7A315" w14:textId="77777777" w:rsidTr="00A97347">
        <w:trPr>
          <w:trHeight w:val="510"/>
          <w:jc w:val="center"/>
        </w:trPr>
        <w:tc>
          <w:tcPr>
            <w:tcW w:w="0" w:type="auto"/>
            <w:tcBorders>
              <w:top w:val="nil"/>
              <w:left w:val="nil"/>
              <w:bottom w:val="nil"/>
              <w:right w:val="nil"/>
            </w:tcBorders>
            <w:shd w:val="clear" w:color="auto" w:fill="auto"/>
            <w:vAlign w:val="center"/>
            <w:hideMark/>
          </w:tcPr>
          <w:p w14:paraId="5B7274B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w:t>
            </w:r>
          </w:p>
        </w:tc>
        <w:tc>
          <w:tcPr>
            <w:tcW w:w="0" w:type="auto"/>
            <w:tcBorders>
              <w:top w:val="nil"/>
              <w:left w:val="nil"/>
              <w:bottom w:val="nil"/>
              <w:right w:val="nil"/>
            </w:tcBorders>
            <w:shd w:val="clear" w:color="auto" w:fill="auto"/>
            <w:vAlign w:val="center"/>
            <w:hideMark/>
          </w:tcPr>
          <w:p w14:paraId="50F3DB2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923272262</w:t>
            </w:r>
          </w:p>
        </w:tc>
        <w:tc>
          <w:tcPr>
            <w:tcW w:w="0" w:type="auto"/>
            <w:tcBorders>
              <w:top w:val="nil"/>
              <w:left w:val="nil"/>
              <w:bottom w:val="nil"/>
              <w:right w:val="nil"/>
            </w:tcBorders>
            <w:shd w:val="clear" w:color="auto" w:fill="auto"/>
            <w:vAlign w:val="center"/>
            <w:hideMark/>
          </w:tcPr>
          <w:p w14:paraId="362A749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Empresa de Energía Eléctrica de Magangué</w:t>
            </w:r>
          </w:p>
        </w:tc>
        <w:tc>
          <w:tcPr>
            <w:tcW w:w="0" w:type="auto"/>
            <w:tcBorders>
              <w:top w:val="nil"/>
              <w:left w:val="nil"/>
              <w:bottom w:val="nil"/>
              <w:right w:val="nil"/>
            </w:tcBorders>
            <w:shd w:val="clear" w:color="auto" w:fill="auto"/>
            <w:vAlign w:val="center"/>
            <w:hideMark/>
          </w:tcPr>
          <w:p w14:paraId="15C81C3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8EEABB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373E677E"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701528B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81FBE86" w14:textId="77777777" w:rsidTr="00A97347">
        <w:trPr>
          <w:trHeight w:val="510"/>
          <w:jc w:val="center"/>
        </w:trPr>
        <w:tc>
          <w:tcPr>
            <w:tcW w:w="0" w:type="auto"/>
            <w:tcBorders>
              <w:top w:val="nil"/>
              <w:left w:val="nil"/>
              <w:bottom w:val="nil"/>
              <w:right w:val="nil"/>
            </w:tcBorders>
            <w:shd w:val="clear" w:color="auto" w:fill="auto"/>
            <w:vAlign w:val="center"/>
            <w:hideMark/>
          </w:tcPr>
          <w:p w14:paraId="63C85C3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w:t>
            </w:r>
          </w:p>
        </w:tc>
        <w:tc>
          <w:tcPr>
            <w:tcW w:w="0" w:type="auto"/>
            <w:tcBorders>
              <w:top w:val="nil"/>
              <w:left w:val="nil"/>
              <w:bottom w:val="nil"/>
              <w:right w:val="nil"/>
            </w:tcBorders>
            <w:shd w:val="clear" w:color="auto" w:fill="auto"/>
            <w:vAlign w:val="center"/>
            <w:hideMark/>
          </w:tcPr>
          <w:p w14:paraId="18872A2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923272595</w:t>
            </w:r>
          </w:p>
        </w:tc>
        <w:tc>
          <w:tcPr>
            <w:tcW w:w="0" w:type="auto"/>
            <w:tcBorders>
              <w:top w:val="nil"/>
              <w:left w:val="nil"/>
              <w:bottom w:val="nil"/>
              <w:right w:val="nil"/>
            </w:tcBorders>
            <w:shd w:val="clear" w:color="auto" w:fill="auto"/>
            <w:vAlign w:val="center"/>
            <w:hideMark/>
          </w:tcPr>
          <w:p w14:paraId="146941D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de Remanentes Corelca S.A E.S.P. - En Liquidación</w:t>
            </w:r>
          </w:p>
        </w:tc>
        <w:tc>
          <w:tcPr>
            <w:tcW w:w="0" w:type="auto"/>
            <w:tcBorders>
              <w:top w:val="nil"/>
              <w:left w:val="nil"/>
              <w:bottom w:val="nil"/>
              <w:right w:val="nil"/>
            </w:tcBorders>
            <w:shd w:val="clear" w:color="auto" w:fill="auto"/>
            <w:vAlign w:val="center"/>
            <w:hideMark/>
          </w:tcPr>
          <w:p w14:paraId="25105C0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FA760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4,97</w:t>
            </w:r>
          </w:p>
        </w:tc>
        <w:tc>
          <w:tcPr>
            <w:tcW w:w="0" w:type="auto"/>
            <w:tcBorders>
              <w:top w:val="nil"/>
              <w:left w:val="nil"/>
              <w:bottom w:val="nil"/>
              <w:right w:val="nil"/>
            </w:tcBorders>
            <w:shd w:val="clear" w:color="auto" w:fill="auto"/>
            <w:vAlign w:val="center"/>
            <w:hideMark/>
          </w:tcPr>
          <w:p w14:paraId="533B1250"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1C3A6AC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3AB3C39" w14:textId="77777777" w:rsidTr="00A97347">
        <w:trPr>
          <w:trHeight w:val="360"/>
          <w:jc w:val="center"/>
        </w:trPr>
        <w:tc>
          <w:tcPr>
            <w:tcW w:w="0" w:type="auto"/>
            <w:tcBorders>
              <w:top w:val="nil"/>
              <w:left w:val="nil"/>
              <w:bottom w:val="nil"/>
              <w:right w:val="nil"/>
            </w:tcBorders>
            <w:shd w:val="clear" w:color="auto" w:fill="auto"/>
            <w:vAlign w:val="center"/>
            <w:hideMark/>
          </w:tcPr>
          <w:p w14:paraId="44DCC6D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6</w:t>
            </w:r>
          </w:p>
        </w:tc>
        <w:tc>
          <w:tcPr>
            <w:tcW w:w="0" w:type="auto"/>
            <w:tcBorders>
              <w:top w:val="nil"/>
              <w:left w:val="nil"/>
              <w:bottom w:val="nil"/>
              <w:right w:val="nil"/>
            </w:tcBorders>
            <w:shd w:val="clear" w:color="auto" w:fill="auto"/>
            <w:vAlign w:val="center"/>
            <w:hideMark/>
          </w:tcPr>
          <w:p w14:paraId="64C3F2E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923272682</w:t>
            </w:r>
          </w:p>
        </w:tc>
        <w:tc>
          <w:tcPr>
            <w:tcW w:w="0" w:type="auto"/>
            <w:tcBorders>
              <w:top w:val="nil"/>
              <w:left w:val="nil"/>
              <w:bottom w:val="nil"/>
              <w:right w:val="nil"/>
            </w:tcBorders>
            <w:shd w:val="clear" w:color="auto" w:fill="auto"/>
            <w:vAlign w:val="center"/>
            <w:hideMark/>
          </w:tcPr>
          <w:p w14:paraId="4C4968F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 Electrolima - En Liquidación</w:t>
            </w:r>
          </w:p>
        </w:tc>
        <w:tc>
          <w:tcPr>
            <w:tcW w:w="0" w:type="auto"/>
            <w:tcBorders>
              <w:top w:val="nil"/>
              <w:left w:val="nil"/>
              <w:bottom w:val="nil"/>
              <w:right w:val="nil"/>
            </w:tcBorders>
            <w:shd w:val="clear" w:color="auto" w:fill="auto"/>
            <w:vAlign w:val="center"/>
            <w:hideMark/>
          </w:tcPr>
          <w:p w14:paraId="374DCE8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3EF843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5536933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9BA1B04"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85D07F9" w14:textId="77777777" w:rsidTr="00A97347">
        <w:trPr>
          <w:trHeight w:val="510"/>
          <w:jc w:val="center"/>
        </w:trPr>
        <w:tc>
          <w:tcPr>
            <w:tcW w:w="0" w:type="auto"/>
            <w:tcBorders>
              <w:top w:val="nil"/>
              <w:left w:val="nil"/>
              <w:right w:val="nil"/>
            </w:tcBorders>
            <w:shd w:val="clear" w:color="auto" w:fill="auto"/>
            <w:vAlign w:val="center"/>
            <w:hideMark/>
          </w:tcPr>
          <w:p w14:paraId="3B32336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7</w:t>
            </w:r>
          </w:p>
        </w:tc>
        <w:tc>
          <w:tcPr>
            <w:tcW w:w="0" w:type="auto"/>
            <w:tcBorders>
              <w:top w:val="nil"/>
              <w:left w:val="nil"/>
              <w:right w:val="nil"/>
            </w:tcBorders>
            <w:shd w:val="clear" w:color="auto" w:fill="auto"/>
            <w:vAlign w:val="center"/>
            <w:hideMark/>
          </w:tcPr>
          <w:p w14:paraId="0FEA779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923272266</w:t>
            </w:r>
          </w:p>
        </w:tc>
        <w:tc>
          <w:tcPr>
            <w:tcW w:w="0" w:type="auto"/>
            <w:tcBorders>
              <w:top w:val="nil"/>
              <w:left w:val="nil"/>
              <w:right w:val="nil"/>
            </w:tcBorders>
            <w:shd w:val="clear" w:color="auto" w:fill="auto"/>
            <w:vAlign w:val="center"/>
            <w:hideMark/>
          </w:tcPr>
          <w:p w14:paraId="30FBBEA4"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PAP Banco Central Hipotecario - En Liquidación / Archivo Bogotá</w:t>
            </w:r>
          </w:p>
        </w:tc>
        <w:tc>
          <w:tcPr>
            <w:tcW w:w="0" w:type="auto"/>
            <w:tcBorders>
              <w:top w:val="nil"/>
              <w:left w:val="nil"/>
              <w:right w:val="nil"/>
            </w:tcBorders>
            <w:shd w:val="clear" w:color="auto" w:fill="auto"/>
            <w:vAlign w:val="center"/>
            <w:hideMark/>
          </w:tcPr>
          <w:p w14:paraId="44CD760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19363D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right w:val="nil"/>
            </w:tcBorders>
            <w:shd w:val="clear" w:color="auto" w:fill="auto"/>
            <w:vAlign w:val="center"/>
            <w:hideMark/>
          </w:tcPr>
          <w:p w14:paraId="50CFA50F"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8FC0B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BC77873" w14:textId="77777777" w:rsidTr="00A97347">
        <w:trPr>
          <w:trHeight w:val="510"/>
          <w:jc w:val="center"/>
        </w:trPr>
        <w:tc>
          <w:tcPr>
            <w:tcW w:w="0" w:type="auto"/>
            <w:tcBorders>
              <w:top w:val="nil"/>
              <w:left w:val="nil"/>
              <w:bottom w:val="single" w:sz="4" w:space="0" w:color="5B9BD5" w:themeColor="accent1"/>
              <w:right w:val="nil"/>
            </w:tcBorders>
            <w:shd w:val="clear" w:color="auto" w:fill="auto"/>
            <w:vAlign w:val="center"/>
            <w:hideMark/>
          </w:tcPr>
          <w:p w14:paraId="740788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8</w:t>
            </w:r>
          </w:p>
        </w:tc>
        <w:tc>
          <w:tcPr>
            <w:tcW w:w="0" w:type="auto"/>
            <w:tcBorders>
              <w:top w:val="nil"/>
              <w:left w:val="nil"/>
              <w:bottom w:val="single" w:sz="4" w:space="0" w:color="5B9BD5" w:themeColor="accent1"/>
              <w:right w:val="nil"/>
            </w:tcBorders>
            <w:shd w:val="clear" w:color="auto" w:fill="auto"/>
            <w:vAlign w:val="center"/>
            <w:hideMark/>
          </w:tcPr>
          <w:p w14:paraId="6017831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923272718</w:t>
            </w:r>
          </w:p>
        </w:tc>
        <w:tc>
          <w:tcPr>
            <w:tcW w:w="0" w:type="auto"/>
            <w:tcBorders>
              <w:top w:val="nil"/>
              <w:left w:val="nil"/>
              <w:bottom w:val="single" w:sz="4" w:space="0" w:color="5B9BD5" w:themeColor="accent1"/>
              <w:right w:val="nil"/>
            </w:tcBorders>
            <w:shd w:val="clear" w:color="auto" w:fill="auto"/>
            <w:vAlign w:val="center"/>
            <w:hideMark/>
          </w:tcPr>
          <w:p w14:paraId="010D4E7F"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PAP Fiduprevisora S.A. Defensa Jurídica Extinto DAS y su Fondo Rotatorio</w:t>
            </w:r>
          </w:p>
        </w:tc>
        <w:tc>
          <w:tcPr>
            <w:tcW w:w="0" w:type="auto"/>
            <w:tcBorders>
              <w:top w:val="nil"/>
              <w:left w:val="nil"/>
              <w:bottom w:val="single" w:sz="4" w:space="0" w:color="5B9BD5" w:themeColor="accent1"/>
              <w:right w:val="nil"/>
            </w:tcBorders>
            <w:shd w:val="clear" w:color="auto" w:fill="auto"/>
            <w:vAlign w:val="center"/>
            <w:hideMark/>
          </w:tcPr>
          <w:p w14:paraId="76890DA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single" w:sz="4" w:space="0" w:color="5B9BD5" w:themeColor="accent1"/>
              <w:right w:val="nil"/>
            </w:tcBorders>
            <w:shd w:val="clear" w:color="auto" w:fill="auto"/>
            <w:vAlign w:val="center"/>
            <w:hideMark/>
          </w:tcPr>
          <w:p w14:paraId="02DD2C9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single" w:sz="4" w:space="0" w:color="5B9BD5" w:themeColor="accent1"/>
              <w:right w:val="nil"/>
            </w:tcBorders>
            <w:shd w:val="clear" w:color="auto" w:fill="auto"/>
            <w:vAlign w:val="center"/>
            <w:hideMark/>
          </w:tcPr>
          <w:p w14:paraId="7A03698D"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single" w:sz="4" w:space="0" w:color="5B9BD5" w:themeColor="accent1"/>
              <w:right w:val="nil"/>
            </w:tcBorders>
            <w:shd w:val="clear" w:color="auto" w:fill="auto"/>
            <w:vAlign w:val="center"/>
            <w:hideMark/>
          </w:tcPr>
          <w:p w14:paraId="6FF52CE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6F2E386F" w14:textId="77777777" w:rsidTr="00A97347">
        <w:trPr>
          <w:trHeight w:val="360"/>
          <w:jc w:val="center"/>
        </w:trPr>
        <w:tc>
          <w:tcPr>
            <w:tcW w:w="0" w:type="auto"/>
            <w:tcBorders>
              <w:top w:val="single" w:sz="4" w:space="0" w:color="5B9BD5" w:themeColor="accent1"/>
              <w:left w:val="nil"/>
              <w:bottom w:val="nil"/>
              <w:right w:val="nil"/>
            </w:tcBorders>
            <w:shd w:val="clear" w:color="auto" w:fill="auto"/>
            <w:vAlign w:val="center"/>
            <w:hideMark/>
          </w:tcPr>
          <w:p w14:paraId="1E649C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w:t>
            </w:r>
          </w:p>
        </w:tc>
        <w:tc>
          <w:tcPr>
            <w:tcW w:w="0" w:type="auto"/>
            <w:tcBorders>
              <w:top w:val="single" w:sz="4" w:space="0" w:color="5B9BD5" w:themeColor="accent1"/>
              <w:left w:val="nil"/>
              <w:bottom w:val="nil"/>
              <w:right w:val="nil"/>
            </w:tcBorders>
            <w:shd w:val="clear" w:color="auto" w:fill="auto"/>
            <w:vAlign w:val="center"/>
            <w:hideMark/>
          </w:tcPr>
          <w:p w14:paraId="14E734C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923272358</w:t>
            </w:r>
          </w:p>
        </w:tc>
        <w:tc>
          <w:tcPr>
            <w:tcW w:w="0" w:type="auto"/>
            <w:tcBorders>
              <w:top w:val="single" w:sz="4" w:space="0" w:color="5B9BD5" w:themeColor="accent1"/>
              <w:left w:val="nil"/>
              <w:bottom w:val="nil"/>
              <w:right w:val="nil"/>
            </w:tcBorders>
            <w:shd w:val="clear" w:color="auto" w:fill="auto"/>
            <w:vAlign w:val="center"/>
            <w:hideMark/>
          </w:tcPr>
          <w:p w14:paraId="04E0B03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PAP PAR Banco Cafetero en Liquidación</w:t>
            </w:r>
          </w:p>
        </w:tc>
        <w:tc>
          <w:tcPr>
            <w:tcW w:w="0" w:type="auto"/>
            <w:tcBorders>
              <w:top w:val="single" w:sz="4" w:space="0" w:color="5B9BD5" w:themeColor="accent1"/>
              <w:left w:val="nil"/>
              <w:bottom w:val="nil"/>
              <w:right w:val="nil"/>
            </w:tcBorders>
            <w:shd w:val="clear" w:color="auto" w:fill="auto"/>
            <w:vAlign w:val="center"/>
            <w:hideMark/>
          </w:tcPr>
          <w:p w14:paraId="3AD482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bottom w:val="nil"/>
              <w:right w:val="nil"/>
            </w:tcBorders>
            <w:shd w:val="clear" w:color="auto" w:fill="auto"/>
            <w:vAlign w:val="center"/>
            <w:hideMark/>
          </w:tcPr>
          <w:p w14:paraId="05A5DAC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single" w:sz="4" w:space="0" w:color="5B9BD5" w:themeColor="accent1"/>
              <w:left w:val="nil"/>
              <w:bottom w:val="nil"/>
              <w:right w:val="nil"/>
            </w:tcBorders>
            <w:shd w:val="clear" w:color="auto" w:fill="auto"/>
            <w:vAlign w:val="center"/>
            <w:hideMark/>
          </w:tcPr>
          <w:p w14:paraId="46C6B30C"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single" w:sz="4" w:space="0" w:color="5B9BD5" w:themeColor="accent1"/>
              <w:left w:val="nil"/>
              <w:bottom w:val="nil"/>
              <w:right w:val="nil"/>
            </w:tcBorders>
            <w:shd w:val="clear" w:color="auto" w:fill="auto"/>
            <w:vAlign w:val="center"/>
            <w:hideMark/>
          </w:tcPr>
          <w:p w14:paraId="4FCFBA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D509259" w14:textId="77777777" w:rsidTr="00A97347">
        <w:trPr>
          <w:trHeight w:val="510"/>
          <w:jc w:val="center"/>
        </w:trPr>
        <w:tc>
          <w:tcPr>
            <w:tcW w:w="0" w:type="auto"/>
            <w:tcBorders>
              <w:top w:val="nil"/>
              <w:left w:val="nil"/>
              <w:bottom w:val="nil"/>
              <w:right w:val="nil"/>
            </w:tcBorders>
            <w:shd w:val="clear" w:color="auto" w:fill="auto"/>
            <w:vAlign w:val="center"/>
            <w:hideMark/>
          </w:tcPr>
          <w:p w14:paraId="5B37FDA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10</w:t>
            </w:r>
          </w:p>
        </w:tc>
        <w:tc>
          <w:tcPr>
            <w:tcW w:w="0" w:type="auto"/>
            <w:tcBorders>
              <w:top w:val="nil"/>
              <w:left w:val="nil"/>
              <w:bottom w:val="nil"/>
              <w:right w:val="nil"/>
            </w:tcBorders>
            <w:shd w:val="clear" w:color="auto" w:fill="auto"/>
            <w:vAlign w:val="center"/>
            <w:hideMark/>
          </w:tcPr>
          <w:p w14:paraId="0E0B995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923272267</w:t>
            </w:r>
          </w:p>
        </w:tc>
        <w:tc>
          <w:tcPr>
            <w:tcW w:w="0" w:type="auto"/>
            <w:tcBorders>
              <w:top w:val="nil"/>
              <w:left w:val="nil"/>
              <w:bottom w:val="nil"/>
              <w:right w:val="nil"/>
            </w:tcBorders>
            <w:shd w:val="clear" w:color="auto" w:fill="auto"/>
            <w:vAlign w:val="center"/>
            <w:hideMark/>
          </w:tcPr>
          <w:p w14:paraId="6E072B2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Banco Central Hipotecario - En Liquidación</w:t>
            </w:r>
          </w:p>
        </w:tc>
        <w:tc>
          <w:tcPr>
            <w:tcW w:w="0" w:type="auto"/>
            <w:tcBorders>
              <w:top w:val="nil"/>
              <w:left w:val="nil"/>
              <w:bottom w:val="nil"/>
              <w:right w:val="nil"/>
            </w:tcBorders>
            <w:shd w:val="clear" w:color="auto" w:fill="auto"/>
            <w:vAlign w:val="center"/>
            <w:hideMark/>
          </w:tcPr>
          <w:p w14:paraId="240F2AA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74E3CDA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6256B94B"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340F62D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5D93351" w14:textId="77777777" w:rsidTr="00A97347">
        <w:trPr>
          <w:trHeight w:val="360"/>
          <w:jc w:val="center"/>
        </w:trPr>
        <w:tc>
          <w:tcPr>
            <w:tcW w:w="0" w:type="auto"/>
            <w:tcBorders>
              <w:top w:val="nil"/>
              <w:left w:val="nil"/>
              <w:bottom w:val="nil"/>
              <w:right w:val="nil"/>
            </w:tcBorders>
            <w:shd w:val="clear" w:color="auto" w:fill="auto"/>
            <w:vAlign w:val="center"/>
            <w:hideMark/>
          </w:tcPr>
          <w:p w14:paraId="270B46E9"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11</w:t>
            </w:r>
          </w:p>
        </w:tc>
        <w:tc>
          <w:tcPr>
            <w:tcW w:w="0" w:type="auto"/>
            <w:tcBorders>
              <w:top w:val="nil"/>
              <w:left w:val="nil"/>
              <w:bottom w:val="nil"/>
              <w:right w:val="nil"/>
            </w:tcBorders>
            <w:shd w:val="clear" w:color="auto" w:fill="auto"/>
            <w:vAlign w:val="center"/>
            <w:hideMark/>
          </w:tcPr>
          <w:p w14:paraId="76AC25A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923272268</w:t>
            </w:r>
          </w:p>
        </w:tc>
        <w:tc>
          <w:tcPr>
            <w:tcW w:w="0" w:type="auto"/>
            <w:tcBorders>
              <w:top w:val="nil"/>
              <w:left w:val="nil"/>
              <w:bottom w:val="nil"/>
              <w:right w:val="nil"/>
            </w:tcBorders>
            <w:shd w:val="clear" w:color="auto" w:fill="auto"/>
            <w:vAlign w:val="center"/>
            <w:hideMark/>
          </w:tcPr>
          <w:p w14:paraId="452E06D5"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Banco del Estado - En Liquidación</w:t>
            </w:r>
          </w:p>
        </w:tc>
        <w:tc>
          <w:tcPr>
            <w:tcW w:w="0" w:type="auto"/>
            <w:tcBorders>
              <w:top w:val="nil"/>
              <w:left w:val="nil"/>
              <w:bottom w:val="nil"/>
              <w:right w:val="nil"/>
            </w:tcBorders>
            <w:shd w:val="clear" w:color="auto" w:fill="auto"/>
            <w:vAlign w:val="center"/>
            <w:hideMark/>
          </w:tcPr>
          <w:p w14:paraId="11C9010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6738653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798FF7B9"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31F610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32E1E7B9" w14:textId="77777777" w:rsidTr="00A97347">
        <w:trPr>
          <w:trHeight w:val="360"/>
          <w:jc w:val="center"/>
        </w:trPr>
        <w:tc>
          <w:tcPr>
            <w:tcW w:w="0" w:type="auto"/>
            <w:tcBorders>
              <w:top w:val="nil"/>
              <w:left w:val="nil"/>
              <w:bottom w:val="nil"/>
              <w:right w:val="nil"/>
            </w:tcBorders>
            <w:shd w:val="clear" w:color="auto" w:fill="auto"/>
            <w:vAlign w:val="center"/>
            <w:hideMark/>
          </w:tcPr>
          <w:p w14:paraId="789256A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12</w:t>
            </w:r>
          </w:p>
        </w:tc>
        <w:tc>
          <w:tcPr>
            <w:tcW w:w="0" w:type="auto"/>
            <w:tcBorders>
              <w:top w:val="nil"/>
              <w:left w:val="nil"/>
              <w:bottom w:val="nil"/>
              <w:right w:val="nil"/>
            </w:tcBorders>
            <w:shd w:val="clear" w:color="auto" w:fill="auto"/>
            <w:vAlign w:val="center"/>
            <w:hideMark/>
          </w:tcPr>
          <w:p w14:paraId="2112652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923272801</w:t>
            </w:r>
          </w:p>
        </w:tc>
        <w:tc>
          <w:tcPr>
            <w:tcW w:w="0" w:type="auto"/>
            <w:tcBorders>
              <w:top w:val="nil"/>
              <w:left w:val="nil"/>
              <w:bottom w:val="nil"/>
              <w:right w:val="nil"/>
            </w:tcBorders>
            <w:shd w:val="clear" w:color="auto" w:fill="auto"/>
            <w:vAlign w:val="center"/>
            <w:hideMark/>
          </w:tcPr>
          <w:p w14:paraId="59BEB2ED"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Caprecom EICE - En liquidación</w:t>
            </w:r>
          </w:p>
        </w:tc>
        <w:tc>
          <w:tcPr>
            <w:tcW w:w="0" w:type="auto"/>
            <w:tcBorders>
              <w:top w:val="nil"/>
              <w:left w:val="nil"/>
              <w:bottom w:val="nil"/>
              <w:right w:val="nil"/>
            </w:tcBorders>
            <w:shd w:val="clear" w:color="auto" w:fill="auto"/>
            <w:vAlign w:val="center"/>
            <w:hideMark/>
          </w:tcPr>
          <w:p w14:paraId="03E305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374FB8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08617E24"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1F30EC3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7243186D" w14:textId="77777777" w:rsidTr="00A97347">
        <w:trPr>
          <w:trHeight w:val="360"/>
          <w:jc w:val="center"/>
        </w:trPr>
        <w:tc>
          <w:tcPr>
            <w:tcW w:w="0" w:type="auto"/>
            <w:tcBorders>
              <w:top w:val="nil"/>
              <w:left w:val="nil"/>
              <w:bottom w:val="nil"/>
              <w:right w:val="nil"/>
            </w:tcBorders>
            <w:shd w:val="clear" w:color="auto" w:fill="auto"/>
            <w:vAlign w:val="center"/>
            <w:hideMark/>
          </w:tcPr>
          <w:p w14:paraId="1F83687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13</w:t>
            </w:r>
          </w:p>
        </w:tc>
        <w:tc>
          <w:tcPr>
            <w:tcW w:w="0" w:type="auto"/>
            <w:tcBorders>
              <w:top w:val="nil"/>
              <w:left w:val="nil"/>
              <w:bottom w:val="nil"/>
              <w:right w:val="nil"/>
            </w:tcBorders>
            <w:shd w:val="clear" w:color="auto" w:fill="auto"/>
            <w:vAlign w:val="center"/>
            <w:hideMark/>
          </w:tcPr>
          <w:p w14:paraId="0F4B894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923272449</w:t>
            </w:r>
          </w:p>
        </w:tc>
        <w:tc>
          <w:tcPr>
            <w:tcW w:w="0" w:type="auto"/>
            <w:tcBorders>
              <w:top w:val="nil"/>
              <w:left w:val="nil"/>
              <w:bottom w:val="nil"/>
              <w:right w:val="nil"/>
            </w:tcBorders>
            <w:shd w:val="clear" w:color="auto" w:fill="auto"/>
            <w:vAlign w:val="center"/>
            <w:hideMark/>
          </w:tcPr>
          <w:p w14:paraId="5FDE3FC8"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E.S.E. Antonio Nariño</w:t>
            </w:r>
          </w:p>
        </w:tc>
        <w:tc>
          <w:tcPr>
            <w:tcW w:w="0" w:type="auto"/>
            <w:tcBorders>
              <w:top w:val="nil"/>
              <w:left w:val="nil"/>
              <w:bottom w:val="nil"/>
              <w:right w:val="nil"/>
            </w:tcBorders>
            <w:shd w:val="clear" w:color="auto" w:fill="auto"/>
            <w:vAlign w:val="center"/>
            <w:hideMark/>
          </w:tcPr>
          <w:p w14:paraId="6C41D76F"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34F2C0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5FC53122"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top w:val="nil"/>
              <w:left w:val="nil"/>
              <w:bottom w:val="nil"/>
              <w:right w:val="nil"/>
            </w:tcBorders>
            <w:shd w:val="clear" w:color="auto" w:fill="auto"/>
            <w:vAlign w:val="center"/>
            <w:hideMark/>
          </w:tcPr>
          <w:p w14:paraId="2AFACAC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44723E6" w14:textId="77777777" w:rsidTr="00A97347">
        <w:trPr>
          <w:trHeight w:val="510"/>
          <w:jc w:val="center"/>
        </w:trPr>
        <w:tc>
          <w:tcPr>
            <w:tcW w:w="0" w:type="auto"/>
            <w:tcBorders>
              <w:top w:val="nil"/>
              <w:left w:val="nil"/>
              <w:bottom w:val="nil"/>
              <w:right w:val="nil"/>
            </w:tcBorders>
            <w:shd w:val="clear" w:color="auto" w:fill="auto"/>
            <w:vAlign w:val="center"/>
            <w:hideMark/>
          </w:tcPr>
          <w:p w14:paraId="130CF46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14</w:t>
            </w:r>
          </w:p>
        </w:tc>
        <w:tc>
          <w:tcPr>
            <w:tcW w:w="0" w:type="auto"/>
            <w:tcBorders>
              <w:top w:val="nil"/>
              <w:left w:val="nil"/>
              <w:bottom w:val="nil"/>
              <w:right w:val="nil"/>
            </w:tcBorders>
            <w:shd w:val="clear" w:color="auto" w:fill="auto"/>
            <w:vAlign w:val="center"/>
            <w:hideMark/>
          </w:tcPr>
          <w:p w14:paraId="7308CEF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923272259</w:t>
            </w:r>
          </w:p>
        </w:tc>
        <w:tc>
          <w:tcPr>
            <w:tcW w:w="0" w:type="auto"/>
            <w:tcBorders>
              <w:top w:val="nil"/>
              <w:left w:val="nil"/>
              <w:bottom w:val="nil"/>
              <w:right w:val="nil"/>
            </w:tcBorders>
            <w:shd w:val="clear" w:color="auto" w:fill="auto"/>
            <w:vAlign w:val="center"/>
            <w:hideMark/>
          </w:tcPr>
          <w:p w14:paraId="33F982E6"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Electrificadora de Córdoba S.A. E.S.P. - En Liquidación</w:t>
            </w:r>
          </w:p>
        </w:tc>
        <w:tc>
          <w:tcPr>
            <w:tcW w:w="0" w:type="auto"/>
            <w:tcBorders>
              <w:top w:val="nil"/>
              <w:left w:val="nil"/>
              <w:bottom w:val="nil"/>
              <w:right w:val="nil"/>
            </w:tcBorders>
            <w:shd w:val="clear" w:color="auto" w:fill="auto"/>
            <w:vAlign w:val="center"/>
            <w:hideMark/>
          </w:tcPr>
          <w:p w14:paraId="061F740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7FB29BB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020C824B"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34EF1D6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2EEF3BC7" w14:textId="77777777" w:rsidTr="00A97347">
        <w:trPr>
          <w:trHeight w:val="510"/>
          <w:jc w:val="center"/>
        </w:trPr>
        <w:tc>
          <w:tcPr>
            <w:tcW w:w="0" w:type="auto"/>
            <w:tcBorders>
              <w:top w:val="nil"/>
              <w:left w:val="nil"/>
              <w:bottom w:val="nil"/>
              <w:right w:val="nil"/>
            </w:tcBorders>
            <w:shd w:val="clear" w:color="auto" w:fill="auto"/>
            <w:vAlign w:val="center"/>
            <w:hideMark/>
          </w:tcPr>
          <w:p w14:paraId="4839239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15</w:t>
            </w:r>
          </w:p>
        </w:tc>
        <w:tc>
          <w:tcPr>
            <w:tcW w:w="0" w:type="auto"/>
            <w:tcBorders>
              <w:top w:val="nil"/>
              <w:left w:val="nil"/>
              <w:bottom w:val="nil"/>
              <w:right w:val="nil"/>
            </w:tcBorders>
            <w:shd w:val="clear" w:color="auto" w:fill="auto"/>
            <w:vAlign w:val="center"/>
            <w:hideMark/>
          </w:tcPr>
          <w:p w14:paraId="53174D6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923272257</w:t>
            </w:r>
          </w:p>
        </w:tc>
        <w:tc>
          <w:tcPr>
            <w:tcW w:w="0" w:type="auto"/>
            <w:tcBorders>
              <w:top w:val="nil"/>
              <w:left w:val="nil"/>
              <w:bottom w:val="nil"/>
              <w:right w:val="nil"/>
            </w:tcBorders>
            <w:shd w:val="clear" w:color="auto" w:fill="auto"/>
            <w:vAlign w:val="center"/>
            <w:hideMark/>
          </w:tcPr>
          <w:p w14:paraId="4001DB7C"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Electrificadora de La Guajira S.A. E.S.P. - En Liquidación</w:t>
            </w:r>
          </w:p>
        </w:tc>
        <w:tc>
          <w:tcPr>
            <w:tcW w:w="0" w:type="auto"/>
            <w:tcBorders>
              <w:top w:val="nil"/>
              <w:left w:val="nil"/>
              <w:bottom w:val="nil"/>
              <w:right w:val="nil"/>
            </w:tcBorders>
            <w:shd w:val="clear" w:color="auto" w:fill="auto"/>
            <w:vAlign w:val="center"/>
            <w:hideMark/>
          </w:tcPr>
          <w:p w14:paraId="224E072E"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bottom w:val="nil"/>
              <w:right w:val="nil"/>
            </w:tcBorders>
            <w:shd w:val="clear" w:color="auto" w:fill="auto"/>
            <w:vAlign w:val="center"/>
            <w:hideMark/>
          </w:tcPr>
          <w:p w14:paraId="26762F1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bottom w:val="nil"/>
              <w:right w:val="nil"/>
            </w:tcBorders>
            <w:shd w:val="clear" w:color="auto" w:fill="auto"/>
            <w:vAlign w:val="center"/>
            <w:hideMark/>
          </w:tcPr>
          <w:p w14:paraId="1EF9C58D"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bottom w:val="nil"/>
              <w:right w:val="nil"/>
            </w:tcBorders>
            <w:shd w:val="clear" w:color="auto" w:fill="auto"/>
            <w:vAlign w:val="center"/>
            <w:hideMark/>
          </w:tcPr>
          <w:p w14:paraId="6F1C622D"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0104754C" w14:textId="77777777" w:rsidTr="00A97347">
        <w:trPr>
          <w:trHeight w:val="510"/>
          <w:jc w:val="center"/>
        </w:trPr>
        <w:tc>
          <w:tcPr>
            <w:tcW w:w="0" w:type="auto"/>
            <w:tcBorders>
              <w:top w:val="nil"/>
              <w:left w:val="nil"/>
              <w:right w:val="nil"/>
            </w:tcBorders>
            <w:shd w:val="clear" w:color="auto" w:fill="auto"/>
            <w:vAlign w:val="center"/>
            <w:hideMark/>
          </w:tcPr>
          <w:p w14:paraId="2AD51CA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16</w:t>
            </w:r>
          </w:p>
        </w:tc>
        <w:tc>
          <w:tcPr>
            <w:tcW w:w="0" w:type="auto"/>
            <w:tcBorders>
              <w:top w:val="nil"/>
              <w:left w:val="nil"/>
              <w:right w:val="nil"/>
            </w:tcBorders>
            <w:shd w:val="clear" w:color="auto" w:fill="auto"/>
            <w:vAlign w:val="center"/>
            <w:hideMark/>
          </w:tcPr>
          <w:p w14:paraId="4CB83670"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923272258</w:t>
            </w:r>
          </w:p>
        </w:tc>
        <w:tc>
          <w:tcPr>
            <w:tcW w:w="0" w:type="auto"/>
            <w:tcBorders>
              <w:top w:val="nil"/>
              <w:left w:val="nil"/>
              <w:right w:val="nil"/>
            </w:tcBorders>
            <w:shd w:val="clear" w:color="auto" w:fill="auto"/>
            <w:vAlign w:val="center"/>
            <w:hideMark/>
          </w:tcPr>
          <w:p w14:paraId="520D3A62"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Electrificadora de Sucre S.A. E.S.P. - En Liquidación</w:t>
            </w:r>
          </w:p>
        </w:tc>
        <w:tc>
          <w:tcPr>
            <w:tcW w:w="0" w:type="auto"/>
            <w:tcBorders>
              <w:top w:val="nil"/>
              <w:left w:val="nil"/>
              <w:right w:val="nil"/>
            </w:tcBorders>
            <w:shd w:val="clear" w:color="auto" w:fill="auto"/>
            <w:vAlign w:val="center"/>
            <w:hideMark/>
          </w:tcPr>
          <w:p w14:paraId="6085975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000AF6D7"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right w:val="nil"/>
            </w:tcBorders>
            <w:shd w:val="clear" w:color="auto" w:fill="auto"/>
            <w:vAlign w:val="center"/>
            <w:hideMark/>
          </w:tcPr>
          <w:p w14:paraId="3FAC459C"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EF751A8"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58A963A7" w14:textId="77777777" w:rsidTr="00A97347">
        <w:trPr>
          <w:trHeight w:val="510"/>
          <w:jc w:val="center"/>
        </w:trPr>
        <w:tc>
          <w:tcPr>
            <w:tcW w:w="0" w:type="auto"/>
            <w:tcBorders>
              <w:top w:val="nil"/>
              <w:left w:val="nil"/>
              <w:right w:val="nil"/>
            </w:tcBorders>
            <w:shd w:val="clear" w:color="auto" w:fill="auto"/>
            <w:vAlign w:val="center"/>
            <w:hideMark/>
          </w:tcPr>
          <w:p w14:paraId="2314A13A"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17</w:t>
            </w:r>
          </w:p>
        </w:tc>
        <w:tc>
          <w:tcPr>
            <w:tcW w:w="0" w:type="auto"/>
            <w:tcBorders>
              <w:top w:val="nil"/>
              <w:left w:val="nil"/>
              <w:right w:val="nil"/>
            </w:tcBorders>
            <w:shd w:val="clear" w:color="auto" w:fill="auto"/>
            <w:vAlign w:val="center"/>
            <w:hideMark/>
          </w:tcPr>
          <w:p w14:paraId="697A05E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923272260</w:t>
            </w:r>
          </w:p>
        </w:tc>
        <w:tc>
          <w:tcPr>
            <w:tcW w:w="0" w:type="auto"/>
            <w:tcBorders>
              <w:top w:val="nil"/>
              <w:left w:val="nil"/>
              <w:right w:val="nil"/>
            </w:tcBorders>
            <w:shd w:val="clear" w:color="auto" w:fill="auto"/>
            <w:vAlign w:val="center"/>
            <w:hideMark/>
          </w:tcPr>
          <w:p w14:paraId="0940B650"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PAR Electrificadora del Atlántico S.A. E.S.P. - En Liquidación</w:t>
            </w:r>
          </w:p>
        </w:tc>
        <w:tc>
          <w:tcPr>
            <w:tcW w:w="0" w:type="auto"/>
            <w:tcBorders>
              <w:top w:val="nil"/>
              <w:left w:val="nil"/>
              <w:right w:val="nil"/>
            </w:tcBorders>
            <w:shd w:val="clear" w:color="auto" w:fill="auto"/>
            <w:vAlign w:val="center"/>
            <w:hideMark/>
          </w:tcPr>
          <w:p w14:paraId="129ED8F5"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5,00</w:t>
            </w:r>
          </w:p>
        </w:tc>
        <w:tc>
          <w:tcPr>
            <w:tcW w:w="0" w:type="auto"/>
            <w:tcBorders>
              <w:top w:val="nil"/>
              <w:left w:val="nil"/>
              <w:right w:val="nil"/>
            </w:tcBorders>
            <w:shd w:val="clear" w:color="auto" w:fill="auto"/>
            <w:vAlign w:val="center"/>
            <w:hideMark/>
          </w:tcPr>
          <w:p w14:paraId="72F5E3D3"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top w:val="nil"/>
              <w:left w:val="nil"/>
              <w:right w:val="nil"/>
            </w:tcBorders>
            <w:shd w:val="clear" w:color="auto" w:fill="auto"/>
            <w:vAlign w:val="center"/>
            <w:hideMark/>
          </w:tcPr>
          <w:p w14:paraId="5E321807" w14:textId="77777777" w:rsidR="00E9214D" w:rsidRPr="0028745F" w:rsidRDefault="00E9214D" w:rsidP="00E9214D">
            <w:pPr>
              <w:jc w:val="center"/>
              <w:rPr>
                <w:rFonts w:cs="Calibri"/>
                <w:b/>
                <w:bCs/>
                <w:sz w:val="20"/>
                <w:szCs w:val="20"/>
                <w:lang w:val="es-CO" w:eastAsia="es-CO"/>
              </w:rPr>
            </w:pPr>
            <w:r w:rsidRPr="0028745F">
              <w:rPr>
                <w:rFonts w:ascii="Arial" w:hAnsi="Arial" w:cs="Arial"/>
                <w:b/>
                <w:bCs/>
                <w:sz w:val="20"/>
                <w:szCs w:val="20"/>
                <w:lang w:val="es-CO" w:eastAsia="es-CO"/>
              </w:rPr>
              <w:t>▼</w:t>
            </w:r>
          </w:p>
        </w:tc>
        <w:tc>
          <w:tcPr>
            <w:tcW w:w="0" w:type="auto"/>
            <w:tcBorders>
              <w:top w:val="nil"/>
              <w:left w:val="nil"/>
              <w:right w:val="nil"/>
            </w:tcBorders>
            <w:shd w:val="clear" w:color="auto" w:fill="auto"/>
            <w:vAlign w:val="center"/>
            <w:hideMark/>
          </w:tcPr>
          <w:p w14:paraId="42D0A07B"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28745F" w:rsidRPr="0028745F" w14:paraId="40373446" w14:textId="77777777" w:rsidTr="00A97347">
        <w:trPr>
          <w:trHeight w:val="510"/>
          <w:jc w:val="center"/>
        </w:trPr>
        <w:tc>
          <w:tcPr>
            <w:tcW w:w="0" w:type="auto"/>
            <w:tcBorders>
              <w:left w:val="nil"/>
              <w:bottom w:val="nil"/>
              <w:right w:val="nil"/>
            </w:tcBorders>
            <w:shd w:val="clear" w:color="auto" w:fill="auto"/>
            <w:vAlign w:val="center"/>
            <w:hideMark/>
          </w:tcPr>
          <w:p w14:paraId="7560D6C1"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18</w:t>
            </w:r>
          </w:p>
        </w:tc>
        <w:tc>
          <w:tcPr>
            <w:tcW w:w="0" w:type="auto"/>
            <w:tcBorders>
              <w:left w:val="nil"/>
              <w:bottom w:val="nil"/>
              <w:right w:val="nil"/>
            </w:tcBorders>
            <w:shd w:val="clear" w:color="auto" w:fill="auto"/>
            <w:vAlign w:val="center"/>
            <w:hideMark/>
          </w:tcPr>
          <w:p w14:paraId="1F1BA93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923271219</w:t>
            </w:r>
          </w:p>
        </w:tc>
        <w:tc>
          <w:tcPr>
            <w:tcW w:w="0" w:type="auto"/>
            <w:tcBorders>
              <w:left w:val="nil"/>
              <w:bottom w:val="nil"/>
              <w:right w:val="nil"/>
            </w:tcBorders>
            <w:shd w:val="clear" w:color="auto" w:fill="auto"/>
            <w:vAlign w:val="center"/>
            <w:hideMark/>
          </w:tcPr>
          <w:p w14:paraId="0336990B" w14:textId="77777777" w:rsidR="00E9214D" w:rsidRPr="0028745F" w:rsidRDefault="00E9214D" w:rsidP="00E9214D">
            <w:pPr>
              <w:rPr>
                <w:rFonts w:cs="Calibri"/>
                <w:sz w:val="20"/>
                <w:szCs w:val="20"/>
                <w:lang w:val="es-CO" w:eastAsia="es-CO"/>
              </w:rPr>
            </w:pPr>
            <w:r w:rsidRPr="0028745F">
              <w:rPr>
                <w:rFonts w:cs="Calibri"/>
                <w:sz w:val="20"/>
                <w:szCs w:val="20"/>
                <w:lang w:val="es-CO" w:eastAsia="es-CO"/>
              </w:rPr>
              <w:t>Patrimonio Autónomo de Remanentes Caja Agraria</w:t>
            </w:r>
          </w:p>
        </w:tc>
        <w:tc>
          <w:tcPr>
            <w:tcW w:w="0" w:type="auto"/>
            <w:tcBorders>
              <w:left w:val="nil"/>
              <w:bottom w:val="nil"/>
              <w:right w:val="nil"/>
            </w:tcBorders>
            <w:shd w:val="clear" w:color="auto" w:fill="auto"/>
            <w:vAlign w:val="center"/>
            <w:hideMark/>
          </w:tcPr>
          <w:p w14:paraId="6099DF1C"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left w:val="nil"/>
              <w:bottom w:val="nil"/>
              <w:right w:val="nil"/>
            </w:tcBorders>
            <w:shd w:val="clear" w:color="auto" w:fill="auto"/>
            <w:vAlign w:val="center"/>
            <w:hideMark/>
          </w:tcPr>
          <w:p w14:paraId="0A112426"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4,95</w:t>
            </w:r>
          </w:p>
        </w:tc>
        <w:tc>
          <w:tcPr>
            <w:tcW w:w="0" w:type="auto"/>
            <w:tcBorders>
              <w:left w:val="nil"/>
              <w:bottom w:val="nil"/>
              <w:right w:val="nil"/>
            </w:tcBorders>
            <w:shd w:val="clear" w:color="auto" w:fill="auto"/>
            <w:vAlign w:val="center"/>
            <w:hideMark/>
          </w:tcPr>
          <w:p w14:paraId="4EA46A4B" w14:textId="77777777" w:rsidR="00E9214D" w:rsidRPr="0028745F" w:rsidRDefault="00E9214D" w:rsidP="00E9214D">
            <w:pPr>
              <w:jc w:val="center"/>
              <w:rPr>
                <w:rFonts w:cs="Calibri"/>
                <w:b/>
                <w:bCs/>
                <w:sz w:val="20"/>
                <w:szCs w:val="20"/>
                <w:lang w:val="es-CO" w:eastAsia="es-CO"/>
              </w:rPr>
            </w:pPr>
            <w:r w:rsidRPr="0028745F">
              <w:rPr>
                <w:rFonts w:ascii="Cambria Math" w:hAnsi="Cambria Math" w:cs="Cambria Math"/>
                <w:b/>
                <w:bCs/>
                <w:sz w:val="20"/>
                <w:szCs w:val="20"/>
                <w:lang w:val="es-CO" w:eastAsia="es-CO"/>
              </w:rPr>
              <w:t>◆</w:t>
            </w:r>
          </w:p>
        </w:tc>
        <w:tc>
          <w:tcPr>
            <w:tcW w:w="0" w:type="auto"/>
            <w:tcBorders>
              <w:left w:val="nil"/>
              <w:bottom w:val="nil"/>
              <w:right w:val="nil"/>
            </w:tcBorders>
            <w:shd w:val="clear" w:color="auto" w:fill="auto"/>
            <w:vAlign w:val="center"/>
            <w:hideMark/>
          </w:tcPr>
          <w:p w14:paraId="148EAAB2" w14:textId="77777777" w:rsidR="00E9214D" w:rsidRPr="0028745F" w:rsidRDefault="00E9214D" w:rsidP="00E9214D">
            <w:pPr>
              <w:jc w:val="center"/>
              <w:rPr>
                <w:rFonts w:cs="Calibri"/>
                <w:sz w:val="20"/>
                <w:szCs w:val="20"/>
                <w:lang w:val="es-CO" w:eastAsia="es-CO"/>
              </w:rPr>
            </w:pPr>
            <w:r w:rsidRPr="0028745F">
              <w:rPr>
                <w:rFonts w:cs="Calibri"/>
                <w:sz w:val="20"/>
                <w:szCs w:val="20"/>
                <w:lang w:val="es-CO" w:eastAsia="es-CO"/>
              </w:rPr>
              <w:t>Eficiente</w:t>
            </w:r>
          </w:p>
        </w:tc>
      </w:tr>
      <w:tr w:rsidR="00E9214D" w:rsidRPr="0028745F" w14:paraId="17DAD825" w14:textId="77777777" w:rsidTr="00A97347">
        <w:trPr>
          <w:trHeight w:val="60"/>
          <w:jc w:val="center"/>
        </w:trPr>
        <w:tc>
          <w:tcPr>
            <w:tcW w:w="0" w:type="auto"/>
            <w:tcBorders>
              <w:top w:val="single" w:sz="4" w:space="0" w:color="B05195"/>
              <w:left w:val="nil"/>
              <w:bottom w:val="nil"/>
              <w:right w:val="nil"/>
            </w:tcBorders>
            <w:shd w:val="clear" w:color="auto" w:fill="auto"/>
            <w:noWrap/>
            <w:vAlign w:val="center"/>
            <w:hideMark/>
          </w:tcPr>
          <w:p w14:paraId="20DD3175"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center"/>
            <w:hideMark/>
          </w:tcPr>
          <w:p w14:paraId="60BF08AE"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vAlign w:val="center"/>
            <w:hideMark/>
          </w:tcPr>
          <w:p w14:paraId="1BBCD760"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369F4163"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169C3FB2"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03444325"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c>
          <w:tcPr>
            <w:tcW w:w="0" w:type="auto"/>
            <w:tcBorders>
              <w:top w:val="single" w:sz="4" w:space="0" w:color="B05195"/>
              <w:left w:val="nil"/>
              <w:bottom w:val="nil"/>
              <w:right w:val="nil"/>
            </w:tcBorders>
            <w:shd w:val="clear" w:color="auto" w:fill="auto"/>
            <w:noWrap/>
            <w:vAlign w:val="bottom"/>
            <w:hideMark/>
          </w:tcPr>
          <w:p w14:paraId="6CD08DBF" w14:textId="77777777" w:rsidR="00E9214D" w:rsidRPr="0028745F" w:rsidRDefault="00E9214D" w:rsidP="00E9214D">
            <w:pPr>
              <w:rPr>
                <w:rFonts w:cs="Calibri"/>
                <w:sz w:val="6"/>
                <w:szCs w:val="6"/>
                <w:lang w:val="es-CO" w:eastAsia="es-CO"/>
              </w:rPr>
            </w:pPr>
            <w:r w:rsidRPr="0028745F">
              <w:rPr>
                <w:rFonts w:cs="Calibri"/>
                <w:sz w:val="6"/>
                <w:szCs w:val="6"/>
                <w:lang w:val="es-CO" w:eastAsia="es-CO"/>
              </w:rPr>
              <w:t> </w:t>
            </w:r>
          </w:p>
        </w:tc>
      </w:tr>
    </w:tbl>
    <w:p w14:paraId="41A2C24E" w14:textId="77777777" w:rsidR="00E9214D" w:rsidRPr="0028745F" w:rsidRDefault="00E9214D" w:rsidP="00E9214D">
      <w:pPr>
        <w:rPr>
          <w:lang w:val="es-MX" w:eastAsia="es-MX"/>
        </w:rPr>
      </w:pPr>
    </w:p>
    <w:p w14:paraId="1C051363" w14:textId="77777777" w:rsidR="002F24CA" w:rsidRPr="0028745F" w:rsidRDefault="002F24CA" w:rsidP="008E4531">
      <w:pPr>
        <w:pStyle w:val="Ttulo1"/>
      </w:pPr>
      <w:bookmarkStart w:id="50" w:name="_Toc164936531"/>
      <w:r w:rsidRPr="0028745F">
        <w:t>EVALUACIÓN CONTROL INTERNO CONTABLE VS DICTAMEN CONTRALORÍA GENERAL DE LA REPÚBLICA</w:t>
      </w:r>
      <w:bookmarkEnd w:id="50"/>
      <w:r w:rsidRPr="0028745F">
        <w:t>.</w:t>
      </w:r>
    </w:p>
    <w:p w14:paraId="09C589C5" w14:textId="77777777" w:rsidR="002F24CA" w:rsidRPr="0028745F" w:rsidRDefault="002F24CA" w:rsidP="002F24CA">
      <w:pPr>
        <w:rPr>
          <w:b/>
          <w:lang w:val="es-MX" w:eastAsia="es-MX"/>
        </w:rPr>
      </w:pPr>
    </w:p>
    <w:p w14:paraId="7A430502" w14:textId="77777777" w:rsidR="002F24CA" w:rsidRPr="0028745F" w:rsidRDefault="002F24CA" w:rsidP="002F24CA">
      <w:pPr>
        <w:ind w:left="-426" w:right="-518"/>
        <w:jc w:val="both"/>
        <w:rPr>
          <w:rFonts w:ascii="Arial" w:hAnsi="Arial" w:cs="Arial"/>
        </w:rPr>
      </w:pPr>
      <w:r w:rsidRPr="0028745F">
        <w:rPr>
          <w:rFonts w:ascii="Arial" w:hAnsi="Arial" w:cs="Arial"/>
        </w:rPr>
        <w:t xml:space="preserve">En este capítulo, se lleva a cabo una comparación entre: (i) las calificaciones proporcionadas por cada entidad en su Evaluación del Control Interno Contable, agregadas por la CGN, (ii) la verificación de la Evaluación del Control Fiscal Interno, y (iii) la opinión emitida por la Contraloría General de la República (CGR) y las contralorías territoriales sobre los estados contables; para la vigencia 2022. Lo anterior </w:t>
      </w:r>
      <w:r w:rsidRPr="0028745F">
        <w:rPr>
          <w:rFonts w:ascii="Arial" w:hAnsi="Arial" w:cs="Arial"/>
        </w:rPr>
        <w:lastRenderedPageBreak/>
        <w:t xml:space="preserve">dado que para la fecha en que se elabora este informe (marzo y abril de 2024), la CGR y sus entes territoriales, aún no llevan a cabo las evaluaciones correspondientes a la vigencia 2023. </w:t>
      </w:r>
    </w:p>
    <w:p w14:paraId="782411A3" w14:textId="77777777" w:rsidR="002F24CA" w:rsidRPr="0028745F" w:rsidRDefault="002F24CA" w:rsidP="002F24CA">
      <w:pPr>
        <w:ind w:left="-426" w:right="-518"/>
        <w:jc w:val="both"/>
        <w:rPr>
          <w:rFonts w:ascii="Arial" w:hAnsi="Arial" w:cs="Arial"/>
        </w:rPr>
      </w:pPr>
    </w:p>
    <w:p w14:paraId="1AC59A6B" w14:textId="77777777" w:rsidR="002F24CA" w:rsidRPr="0028745F" w:rsidRDefault="002F24CA" w:rsidP="002F24CA">
      <w:pPr>
        <w:ind w:left="-426" w:right="-518"/>
        <w:jc w:val="both"/>
        <w:rPr>
          <w:rFonts w:ascii="Arial" w:hAnsi="Arial" w:cs="Arial"/>
        </w:rPr>
      </w:pPr>
      <w:r w:rsidRPr="0028745F">
        <w:rPr>
          <w:rFonts w:ascii="Arial" w:hAnsi="Arial" w:cs="Arial"/>
        </w:rPr>
        <w:t>No obstante, a pesar de que la comparación se realiza con la información correspondiente a la vigencia 2022, se estima que el presente análisis es relevante, dado que los resultados, salvo excepciones, no experimentan cambios sustanciales entre un año y otro desde una perspectiva agregada. La experiencia de la CGN desde 2013 ha demostrado que las conclusiones al respecto son generales y presentan similitudes notables, como se detallará más adelante. Por lo cual, el objetivo principal en este apartado es analizar la correspondencia entre lo descrito por el jefe de control interno al evaluar los controles del proceso contable de la entidad y el dictamen emitido por la CGR respecto a la información contable de dicha entidad durante 2022.</w:t>
      </w:r>
    </w:p>
    <w:p w14:paraId="29C1CC9F" w14:textId="77777777" w:rsidR="00C34BAE" w:rsidRPr="0028745F" w:rsidRDefault="00C34BAE" w:rsidP="002F24CA">
      <w:pPr>
        <w:ind w:left="-426" w:right="-518"/>
        <w:jc w:val="both"/>
        <w:rPr>
          <w:rFonts w:ascii="Arial" w:hAnsi="Arial" w:cs="Arial"/>
        </w:rPr>
      </w:pPr>
    </w:p>
    <w:tbl>
      <w:tblPr>
        <w:tblW w:w="9260" w:type="dxa"/>
        <w:jc w:val="center"/>
        <w:tblCellMar>
          <w:left w:w="70" w:type="dxa"/>
          <w:right w:w="70" w:type="dxa"/>
        </w:tblCellMar>
        <w:tblLook w:val="04A0" w:firstRow="1" w:lastRow="0" w:firstColumn="1" w:lastColumn="0" w:noHBand="0" w:noVBand="1"/>
      </w:tblPr>
      <w:tblGrid>
        <w:gridCol w:w="2180"/>
        <w:gridCol w:w="7080"/>
      </w:tblGrid>
      <w:tr w:rsidR="0028745F" w:rsidRPr="0028745F" w14:paraId="75244194" w14:textId="77777777" w:rsidTr="00703080">
        <w:trPr>
          <w:trHeight w:val="443"/>
          <w:jc w:val="center"/>
        </w:trPr>
        <w:tc>
          <w:tcPr>
            <w:tcW w:w="9260" w:type="dxa"/>
            <w:gridSpan w:val="2"/>
            <w:tcBorders>
              <w:top w:val="nil"/>
              <w:left w:val="nil"/>
              <w:bottom w:val="single" w:sz="4" w:space="0" w:color="FFFFFF"/>
              <w:right w:val="single" w:sz="4" w:space="0" w:color="DFB9D5"/>
            </w:tcBorders>
            <w:shd w:val="clear" w:color="000000" w:fill="DFB9D5"/>
            <w:vAlign w:val="center"/>
            <w:hideMark/>
          </w:tcPr>
          <w:p w14:paraId="0AD3A9C3" w14:textId="77777777" w:rsidR="0038142C" w:rsidRPr="0028745F" w:rsidRDefault="0038142C" w:rsidP="00703080">
            <w:pPr>
              <w:jc w:val="center"/>
              <w:rPr>
                <w:rFonts w:cs="Calibri"/>
                <w:b/>
                <w:bCs/>
                <w:sz w:val="22"/>
                <w:szCs w:val="22"/>
                <w:lang w:val="es-CO" w:eastAsia="es-CO"/>
              </w:rPr>
            </w:pPr>
            <w:r w:rsidRPr="0028745F">
              <w:rPr>
                <w:rFonts w:cs="Calibri"/>
                <w:b/>
                <w:bCs/>
                <w:sz w:val="22"/>
                <w:szCs w:val="22"/>
                <w:lang w:val="es-CO" w:eastAsia="es-CO"/>
              </w:rPr>
              <w:t>¿Qué evalúan?</w:t>
            </w:r>
          </w:p>
        </w:tc>
      </w:tr>
      <w:tr w:rsidR="0028745F" w:rsidRPr="0028745F" w14:paraId="1C934F9B" w14:textId="77777777" w:rsidTr="00703080">
        <w:trPr>
          <w:trHeight w:val="788"/>
          <w:jc w:val="center"/>
        </w:trPr>
        <w:tc>
          <w:tcPr>
            <w:tcW w:w="2180" w:type="dxa"/>
            <w:tcBorders>
              <w:top w:val="nil"/>
              <w:left w:val="nil"/>
              <w:bottom w:val="nil"/>
              <w:right w:val="nil"/>
            </w:tcBorders>
            <w:shd w:val="clear" w:color="000000" w:fill="DFB9D5"/>
            <w:vAlign w:val="center"/>
            <w:hideMark/>
          </w:tcPr>
          <w:p w14:paraId="0AF4BD42" w14:textId="77777777" w:rsidR="0038142C" w:rsidRPr="0028745F" w:rsidRDefault="0038142C" w:rsidP="0038142C">
            <w:pPr>
              <w:jc w:val="both"/>
              <w:rPr>
                <w:rFonts w:cs="Calibri"/>
                <w:sz w:val="22"/>
                <w:szCs w:val="22"/>
                <w:lang w:val="es-CO" w:eastAsia="es-CO"/>
              </w:rPr>
            </w:pPr>
            <w:r w:rsidRPr="0028745F">
              <w:rPr>
                <w:rFonts w:cs="Calibri"/>
                <w:sz w:val="22"/>
                <w:szCs w:val="22"/>
                <w:lang w:val="es-CO" w:eastAsia="es-CO"/>
              </w:rPr>
              <w:t>Evaluación del Control Fiscal Interno (ECFI)</w:t>
            </w:r>
          </w:p>
        </w:tc>
        <w:tc>
          <w:tcPr>
            <w:tcW w:w="7080" w:type="dxa"/>
            <w:tcBorders>
              <w:top w:val="nil"/>
              <w:left w:val="nil"/>
              <w:bottom w:val="single" w:sz="4" w:space="0" w:color="DFB9D5"/>
              <w:right w:val="single" w:sz="4" w:space="0" w:color="DFB9D5"/>
            </w:tcBorders>
            <w:vAlign w:val="center"/>
            <w:hideMark/>
          </w:tcPr>
          <w:p w14:paraId="6A0D556E" w14:textId="77777777" w:rsidR="0038142C" w:rsidRPr="0028745F" w:rsidRDefault="0038142C" w:rsidP="0038142C">
            <w:pPr>
              <w:jc w:val="both"/>
              <w:rPr>
                <w:rFonts w:cs="Calibri"/>
                <w:sz w:val="22"/>
                <w:szCs w:val="22"/>
                <w:lang w:val="es-CO" w:eastAsia="es-CO"/>
              </w:rPr>
            </w:pPr>
            <w:r w:rsidRPr="0028745F">
              <w:rPr>
                <w:rFonts w:cs="Calibri"/>
                <w:sz w:val="22"/>
                <w:szCs w:val="22"/>
                <w:lang w:val="es-CO" w:eastAsia="es-CO"/>
              </w:rPr>
              <w:t>La calidad y la eficiencia de la aplicación y observancia de los sistemas y mecanismos de Control Interno de las entidades públicas.</w:t>
            </w:r>
          </w:p>
        </w:tc>
      </w:tr>
      <w:tr w:rsidR="0028745F" w:rsidRPr="0028745F" w14:paraId="728028B8" w14:textId="77777777" w:rsidTr="00703080">
        <w:trPr>
          <w:trHeight w:val="818"/>
          <w:jc w:val="center"/>
        </w:trPr>
        <w:tc>
          <w:tcPr>
            <w:tcW w:w="2180" w:type="dxa"/>
            <w:tcBorders>
              <w:top w:val="single" w:sz="4" w:space="0" w:color="FFFFFF"/>
              <w:left w:val="nil"/>
              <w:bottom w:val="single" w:sz="4" w:space="0" w:color="FFFFFF"/>
              <w:right w:val="nil"/>
            </w:tcBorders>
            <w:shd w:val="clear" w:color="000000" w:fill="DFB9D5"/>
            <w:vAlign w:val="center"/>
            <w:hideMark/>
          </w:tcPr>
          <w:p w14:paraId="5A619D56" w14:textId="77777777" w:rsidR="0038142C" w:rsidRPr="0028745F" w:rsidRDefault="0038142C" w:rsidP="0038142C">
            <w:pPr>
              <w:jc w:val="both"/>
              <w:rPr>
                <w:rFonts w:cs="Calibri"/>
                <w:sz w:val="22"/>
                <w:szCs w:val="22"/>
                <w:lang w:val="es-CO" w:eastAsia="es-CO"/>
              </w:rPr>
            </w:pPr>
            <w:r w:rsidRPr="0028745F">
              <w:rPr>
                <w:rFonts w:cs="Calibri"/>
                <w:sz w:val="22"/>
                <w:szCs w:val="22"/>
                <w:lang w:val="es-CO" w:eastAsia="es-CO"/>
              </w:rPr>
              <w:t>Dictamen</w:t>
            </w:r>
          </w:p>
        </w:tc>
        <w:tc>
          <w:tcPr>
            <w:tcW w:w="7080" w:type="dxa"/>
            <w:tcBorders>
              <w:top w:val="nil"/>
              <w:left w:val="nil"/>
              <w:bottom w:val="single" w:sz="4" w:space="0" w:color="DFB9D5"/>
              <w:right w:val="single" w:sz="4" w:space="0" w:color="DFB9D5"/>
            </w:tcBorders>
            <w:vAlign w:val="center"/>
            <w:hideMark/>
          </w:tcPr>
          <w:p w14:paraId="6DDDD6A3" w14:textId="77777777" w:rsidR="0038142C" w:rsidRPr="0028745F" w:rsidRDefault="0038142C" w:rsidP="0038142C">
            <w:pPr>
              <w:jc w:val="both"/>
              <w:rPr>
                <w:rFonts w:cs="Calibri"/>
                <w:sz w:val="22"/>
                <w:szCs w:val="22"/>
                <w:lang w:val="es-CO" w:eastAsia="es-CO"/>
              </w:rPr>
            </w:pPr>
            <w:r w:rsidRPr="0028745F">
              <w:rPr>
                <w:rFonts w:cs="Calibri"/>
                <w:sz w:val="22"/>
                <w:szCs w:val="22"/>
                <w:lang w:val="es-CO" w:eastAsia="es-CO"/>
              </w:rPr>
              <w:t>El cumplimiento de la normativa contable y verifica que los estados financieros emitidos por las entidades contables públicas reflejen razonablemente su situación económica y financiera.</w:t>
            </w:r>
          </w:p>
        </w:tc>
      </w:tr>
      <w:tr w:rsidR="0028745F" w:rsidRPr="0028745F" w14:paraId="7958AF26" w14:textId="77777777" w:rsidTr="00703080">
        <w:trPr>
          <w:trHeight w:val="1545"/>
          <w:jc w:val="center"/>
        </w:trPr>
        <w:tc>
          <w:tcPr>
            <w:tcW w:w="2180" w:type="dxa"/>
            <w:tcBorders>
              <w:top w:val="nil"/>
              <w:left w:val="nil"/>
              <w:bottom w:val="single" w:sz="4" w:space="0" w:color="DFB9D5"/>
              <w:right w:val="nil"/>
            </w:tcBorders>
            <w:shd w:val="clear" w:color="000000" w:fill="DFB9D5"/>
            <w:vAlign w:val="center"/>
            <w:hideMark/>
          </w:tcPr>
          <w:p w14:paraId="39A6FE46" w14:textId="77777777" w:rsidR="0038142C" w:rsidRPr="0028745F" w:rsidRDefault="0038142C" w:rsidP="0038142C">
            <w:pPr>
              <w:jc w:val="both"/>
              <w:rPr>
                <w:rFonts w:cs="Calibri"/>
                <w:sz w:val="22"/>
                <w:szCs w:val="22"/>
                <w:lang w:val="es-CO" w:eastAsia="es-CO"/>
              </w:rPr>
            </w:pPr>
            <w:r w:rsidRPr="0028745F">
              <w:rPr>
                <w:rFonts w:cs="Calibri"/>
                <w:sz w:val="22"/>
                <w:szCs w:val="22"/>
                <w:lang w:val="es-CO" w:eastAsia="es-CO"/>
              </w:rPr>
              <w:t>Evaluación del Control Interno Contable (ECIC)</w:t>
            </w:r>
          </w:p>
        </w:tc>
        <w:tc>
          <w:tcPr>
            <w:tcW w:w="7080" w:type="dxa"/>
            <w:tcBorders>
              <w:top w:val="nil"/>
              <w:left w:val="nil"/>
              <w:bottom w:val="single" w:sz="4" w:space="0" w:color="DFB9D5"/>
              <w:right w:val="single" w:sz="4" w:space="0" w:color="DFB9D5"/>
            </w:tcBorders>
            <w:vAlign w:val="center"/>
            <w:hideMark/>
          </w:tcPr>
          <w:p w14:paraId="56759EC4" w14:textId="77777777" w:rsidR="0038142C" w:rsidRPr="0028745F" w:rsidRDefault="0038142C" w:rsidP="0038142C">
            <w:pPr>
              <w:jc w:val="both"/>
              <w:rPr>
                <w:rFonts w:cs="Calibri"/>
                <w:sz w:val="22"/>
                <w:szCs w:val="22"/>
                <w:lang w:val="es-CO" w:eastAsia="es-CO"/>
              </w:rPr>
            </w:pPr>
            <w:r w:rsidRPr="0028745F">
              <w:rPr>
                <w:rFonts w:cs="Calibri"/>
                <w:sz w:val="22"/>
                <w:szCs w:val="22"/>
                <w:lang w:val="es-CO" w:eastAsia="es-CO"/>
              </w:rPr>
              <w:t>La existencia y la efectividad de los procedimientos de control y verificación de las actividades propias del proceso contable. De esta forma se garantiza razonablemente que la información financiera, económica, social y ambiental cumpla con las características de relevancia y representación fiel, según lo establecido en la Resolución 193 de 2016 emitida por la CGN.</w:t>
            </w:r>
          </w:p>
        </w:tc>
      </w:tr>
    </w:tbl>
    <w:p w14:paraId="5A443EDD" w14:textId="77777777" w:rsidR="00C34BAE" w:rsidRPr="0028745F" w:rsidRDefault="00C34BAE" w:rsidP="00DA16CD">
      <w:pPr>
        <w:ind w:left="-284" w:right="-427"/>
        <w:jc w:val="both"/>
        <w:rPr>
          <w:rFonts w:ascii="Arial" w:hAnsi="Arial" w:cs="Arial"/>
        </w:rPr>
      </w:pPr>
    </w:p>
    <w:p w14:paraId="072C7A15" w14:textId="77777777" w:rsidR="008C7B7F" w:rsidRPr="0028745F" w:rsidRDefault="008C7B7F" w:rsidP="008C7B7F">
      <w:pPr>
        <w:ind w:left="-426" w:right="-518"/>
        <w:jc w:val="both"/>
        <w:rPr>
          <w:rFonts w:ascii="Arial" w:hAnsi="Arial" w:cs="Arial"/>
        </w:rPr>
      </w:pPr>
      <w:r w:rsidRPr="0028745F">
        <w:rPr>
          <w:rFonts w:ascii="Arial" w:hAnsi="Arial" w:cs="Arial"/>
        </w:rPr>
        <w:t>Las entidades mencionadas en este capítulo forman parte de la muestra seleccionada por la CGR en el Plan Nacional de Vigilancia y Control Fiscal durante el primer semestre de 2023, para llevar a cabo la auditoría financiera de sus Estados de Situación Financiera y de Resultados, y que a su vez cumplieron con la presentación del informe anual de Evaluación del Control Interno Contable ante CGN. En total, la muestra incluyó 464 entidades: 134 de nivel nacional y 330 de nivel territorial.</w:t>
      </w:r>
    </w:p>
    <w:p w14:paraId="50542A48" w14:textId="77777777" w:rsidR="008C7B7F" w:rsidRPr="0028745F" w:rsidRDefault="008C7B7F" w:rsidP="008C7B7F">
      <w:pPr>
        <w:ind w:left="-426" w:right="-518"/>
        <w:jc w:val="both"/>
        <w:rPr>
          <w:rFonts w:ascii="Arial" w:hAnsi="Arial" w:cs="Arial"/>
        </w:rPr>
      </w:pPr>
    </w:p>
    <w:p w14:paraId="47E6DDE7" w14:textId="77777777" w:rsidR="008C7B7F" w:rsidRPr="0028745F" w:rsidRDefault="008C7B7F" w:rsidP="008C7B7F">
      <w:pPr>
        <w:ind w:left="-426" w:right="-518"/>
        <w:jc w:val="both"/>
        <w:rPr>
          <w:bCs/>
          <w:sz w:val="18"/>
        </w:rPr>
      </w:pPr>
      <w:r w:rsidRPr="0028745F">
        <w:rPr>
          <w:rFonts w:ascii="Arial" w:hAnsi="Arial" w:cs="Arial"/>
        </w:rPr>
        <w:t>Para abordar los criterios de evaluación utilizados en las tres valoraciones, es preciso plas</w:t>
      </w:r>
      <w:r w:rsidRPr="0028745F">
        <w:t>marlos en una tabla. De esta manera, el lector podrá no solo apreciar las diferencias, sino también su consistencia:</w:t>
      </w:r>
      <w:bookmarkStart w:id="51" w:name="_Toc36799871"/>
      <w:bookmarkStart w:id="52" w:name="_Toc37960170"/>
      <w:bookmarkStart w:id="53" w:name="_Hlk35411934"/>
    </w:p>
    <w:p w14:paraId="7EDBC746" w14:textId="77777777" w:rsidR="008C7B7F" w:rsidRPr="0028745F" w:rsidRDefault="008C7B7F" w:rsidP="008C7B7F">
      <w:pPr>
        <w:keepNext/>
        <w:rPr>
          <w:bCs/>
          <w:sz w:val="18"/>
        </w:rPr>
      </w:pPr>
      <w:bookmarkStart w:id="54" w:name="_Toc163743557"/>
      <w:bookmarkStart w:id="55" w:name="_Toc164936767"/>
    </w:p>
    <w:p w14:paraId="5078B8E5" w14:textId="77777777" w:rsidR="008C7B7F" w:rsidRPr="0028745F" w:rsidRDefault="008C7B7F" w:rsidP="008C7B7F">
      <w:pPr>
        <w:keepNext/>
        <w:jc w:val="center"/>
        <w:rPr>
          <w:rFonts w:ascii="Arial" w:hAnsi="Arial" w:cs="Arial"/>
          <w:b/>
          <w:bCs/>
          <w:sz w:val="22"/>
          <w:szCs w:val="22"/>
        </w:rPr>
      </w:pPr>
      <w:r w:rsidRPr="0028745F">
        <w:rPr>
          <w:rFonts w:ascii="Arial" w:hAnsi="Arial" w:cs="Arial"/>
          <w:b/>
          <w:bCs/>
          <w:sz w:val="22"/>
          <w:szCs w:val="22"/>
        </w:rPr>
        <w:t xml:space="preserve">Tabla </w:t>
      </w:r>
      <w:r w:rsidRPr="0028745F">
        <w:rPr>
          <w:rFonts w:ascii="Arial" w:hAnsi="Arial" w:cs="Arial"/>
          <w:b/>
          <w:bCs/>
          <w:sz w:val="22"/>
          <w:szCs w:val="22"/>
        </w:rPr>
        <w:fldChar w:fldCharType="begin"/>
      </w:r>
      <w:r w:rsidRPr="0028745F">
        <w:rPr>
          <w:rFonts w:ascii="Arial" w:hAnsi="Arial" w:cs="Arial"/>
          <w:b/>
          <w:bCs/>
          <w:sz w:val="22"/>
          <w:szCs w:val="22"/>
        </w:rPr>
        <w:instrText xml:space="preserve"> STYLEREF 1 \s </w:instrText>
      </w:r>
      <w:r w:rsidRPr="0028745F">
        <w:rPr>
          <w:rFonts w:ascii="Arial" w:hAnsi="Arial" w:cs="Arial"/>
          <w:b/>
          <w:bCs/>
          <w:sz w:val="22"/>
          <w:szCs w:val="22"/>
        </w:rPr>
        <w:fldChar w:fldCharType="separate"/>
      </w:r>
      <w:r w:rsidRPr="0028745F">
        <w:rPr>
          <w:rFonts w:ascii="Arial" w:hAnsi="Arial" w:cs="Arial"/>
          <w:b/>
          <w:bCs/>
          <w:noProof/>
          <w:sz w:val="22"/>
          <w:szCs w:val="22"/>
        </w:rPr>
        <w:t>4</w:t>
      </w:r>
      <w:r w:rsidRPr="0028745F">
        <w:rPr>
          <w:rFonts w:ascii="Arial" w:hAnsi="Arial" w:cs="Arial"/>
          <w:b/>
          <w:bCs/>
          <w:sz w:val="22"/>
          <w:szCs w:val="22"/>
        </w:rPr>
        <w:fldChar w:fldCharType="end"/>
      </w:r>
      <w:r w:rsidRPr="0028745F">
        <w:rPr>
          <w:rFonts w:ascii="Arial" w:hAnsi="Arial" w:cs="Arial"/>
          <w:b/>
          <w:bCs/>
          <w:sz w:val="22"/>
          <w:szCs w:val="22"/>
        </w:rPr>
        <w:noBreakHyphen/>
      </w:r>
      <w:r w:rsidRPr="0028745F">
        <w:rPr>
          <w:rFonts w:ascii="Arial" w:hAnsi="Arial" w:cs="Arial"/>
          <w:b/>
          <w:bCs/>
          <w:sz w:val="22"/>
          <w:szCs w:val="22"/>
        </w:rPr>
        <w:fldChar w:fldCharType="begin"/>
      </w:r>
      <w:r w:rsidRPr="0028745F">
        <w:rPr>
          <w:rFonts w:ascii="Arial" w:hAnsi="Arial" w:cs="Arial"/>
          <w:b/>
          <w:bCs/>
          <w:sz w:val="22"/>
          <w:szCs w:val="22"/>
        </w:rPr>
        <w:instrText xml:space="preserve"> SEQ Tabla \* ARABIC \s 1 </w:instrText>
      </w:r>
      <w:r w:rsidRPr="0028745F">
        <w:rPr>
          <w:rFonts w:ascii="Arial" w:hAnsi="Arial" w:cs="Arial"/>
          <w:b/>
          <w:bCs/>
          <w:sz w:val="22"/>
          <w:szCs w:val="22"/>
        </w:rPr>
        <w:fldChar w:fldCharType="separate"/>
      </w:r>
      <w:r w:rsidRPr="0028745F">
        <w:rPr>
          <w:rFonts w:ascii="Arial" w:hAnsi="Arial" w:cs="Arial"/>
          <w:b/>
          <w:bCs/>
          <w:noProof/>
          <w:sz w:val="22"/>
          <w:szCs w:val="22"/>
        </w:rPr>
        <w:t>1</w:t>
      </w:r>
      <w:r w:rsidRPr="0028745F">
        <w:rPr>
          <w:rFonts w:ascii="Arial" w:hAnsi="Arial" w:cs="Arial"/>
          <w:b/>
          <w:bCs/>
          <w:sz w:val="22"/>
          <w:szCs w:val="22"/>
        </w:rPr>
        <w:fldChar w:fldCharType="end"/>
      </w:r>
      <w:r w:rsidRPr="0028745F">
        <w:rPr>
          <w:rFonts w:ascii="Arial" w:hAnsi="Arial" w:cs="Arial"/>
          <w:b/>
          <w:bCs/>
          <w:sz w:val="22"/>
          <w:szCs w:val="22"/>
        </w:rPr>
        <w:t xml:space="preserve"> Criterios de evaluación</w:t>
      </w:r>
      <w:bookmarkEnd w:id="51"/>
      <w:bookmarkEnd w:id="52"/>
      <w:bookmarkEnd w:id="54"/>
      <w:bookmarkEnd w:id="55"/>
    </w:p>
    <w:bookmarkEnd w:id="53"/>
    <w:p w14:paraId="425A1BC2" w14:textId="77777777" w:rsidR="00C34BAE" w:rsidRPr="0028745F" w:rsidRDefault="00C34BAE" w:rsidP="008C7B7F">
      <w:pPr>
        <w:ind w:left="-426" w:right="-427"/>
        <w:jc w:val="center"/>
        <w:rPr>
          <w:rFonts w:ascii="Arial" w:hAnsi="Arial" w:cs="Arial"/>
          <w:b/>
          <w:sz w:val="22"/>
          <w:szCs w:val="22"/>
        </w:rPr>
      </w:pPr>
    </w:p>
    <w:tbl>
      <w:tblPr>
        <w:tblW w:w="7840" w:type="dxa"/>
        <w:jc w:val="center"/>
        <w:tblCellMar>
          <w:left w:w="70" w:type="dxa"/>
          <w:right w:w="70" w:type="dxa"/>
        </w:tblCellMar>
        <w:tblLook w:val="04A0" w:firstRow="1" w:lastRow="0" w:firstColumn="1" w:lastColumn="0" w:noHBand="0" w:noVBand="1"/>
      </w:tblPr>
      <w:tblGrid>
        <w:gridCol w:w="2460"/>
        <w:gridCol w:w="3400"/>
        <w:gridCol w:w="1980"/>
      </w:tblGrid>
      <w:tr w:rsidR="0028745F" w:rsidRPr="0028745F" w14:paraId="747A5612" w14:textId="77777777" w:rsidTr="00703080">
        <w:trPr>
          <w:trHeight w:val="420"/>
          <w:jc w:val="center"/>
        </w:trPr>
        <w:tc>
          <w:tcPr>
            <w:tcW w:w="7840" w:type="dxa"/>
            <w:gridSpan w:val="3"/>
            <w:tcBorders>
              <w:top w:val="nil"/>
              <w:left w:val="nil"/>
              <w:bottom w:val="nil"/>
              <w:right w:val="nil"/>
            </w:tcBorders>
            <w:shd w:val="clear" w:color="000000" w:fill="B05195"/>
            <w:noWrap/>
            <w:vAlign w:val="center"/>
            <w:hideMark/>
          </w:tcPr>
          <w:p w14:paraId="15E7B0E7" w14:textId="77777777" w:rsidR="008C7B7F" w:rsidRPr="0028745F" w:rsidRDefault="008C7B7F" w:rsidP="00703080">
            <w:pPr>
              <w:jc w:val="center"/>
              <w:rPr>
                <w:rFonts w:cs="Calibri"/>
                <w:b/>
                <w:bCs/>
                <w:sz w:val="25"/>
                <w:szCs w:val="25"/>
                <w:lang w:val="es-CO" w:eastAsia="es-CO"/>
              </w:rPr>
            </w:pPr>
            <w:r w:rsidRPr="0028745F">
              <w:rPr>
                <w:rFonts w:cs="Calibri"/>
                <w:b/>
                <w:bCs/>
                <w:sz w:val="25"/>
                <w:szCs w:val="25"/>
                <w:lang w:val="es-CO" w:eastAsia="es-CO"/>
              </w:rPr>
              <w:t>Criterios de evaluación</w:t>
            </w:r>
          </w:p>
        </w:tc>
      </w:tr>
      <w:tr w:rsidR="0028745F" w:rsidRPr="0028745F" w14:paraId="41885AC7" w14:textId="77777777" w:rsidTr="00703080">
        <w:trPr>
          <w:trHeight w:val="285"/>
          <w:jc w:val="center"/>
        </w:trPr>
        <w:tc>
          <w:tcPr>
            <w:tcW w:w="2460" w:type="dxa"/>
            <w:tcBorders>
              <w:top w:val="nil"/>
              <w:left w:val="nil"/>
              <w:bottom w:val="nil"/>
              <w:right w:val="nil"/>
            </w:tcBorders>
            <w:shd w:val="clear" w:color="000000" w:fill="F7EAF1"/>
            <w:vAlign w:val="center"/>
            <w:hideMark/>
          </w:tcPr>
          <w:p w14:paraId="1444EDAC" w14:textId="77777777" w:rsidR="008C7B7F" w:rsidRPr="0028745F" w:rsidRDefault="008C7B7F" w:rsidP="00703080">
            <w:pPr>
              <w:jc w:val="center"/>
              <w:rPr>
                <w:rFonts w:cs="Calibri"/>
                <w:b/>
                <w:bCs/>
                <w:sz w:val="20"/>
                <w:szCs w:val="20"/>
                <w:lang w:val="es-CO" w:eastAsia="es-CO"/>
              </w:rPr>
            </w:pPr>
            <w:r w:rsidRPr="0028745F">
              <w:rPr>
                <w:rFonts w:cs="Calibri"/>
                <w:b/>
                <w:bCs/>
                <w:sz w:val="20"/>
                <w:szCs w:val="20"/>
                <w:lang w:val="es-CO" w:eastAsia="es-CO"/>
              </w:rPr>
              <w:t>ECFI</w:t>
            </w:r>
          </w:p>
        </w:tc>
        <w:tc>
          <w:tcPr>
            <w:tcW w:w="3400" w:type="dxa"/>
            <w:tcBorders>
              <w:top w:val="nil"/>
              <w:left w:val="nil"/>
              <w:bottom w:val="nil"/>
              <w:right w:val="nil"/>
            </w:tcBorders>
            <w:shd w:val="clear" w:color="000000" w:fill="F7EAF1"/>
            <w:vAlign w:val="center"/>
            <w:hideMark/>
          </w:tcPr>
          <w:p w14:paraId="335EA026" w14:textId="77777777" w:rsidR="008C7B7F" w:rsidRPr="0028745F" w:rsidRDefault="008C7B7F" w:rsidP="00703080">
            <w:pPr>
              <w:jc w:val="center"/>
              <w:rPr>
                <w:rFonts w:cs="Calibri"/>
                <w:b/>
                <w:bCs/>
                <w:sz w:val="20"/>
                <w:szCs w:val="20"/>
                <w:lang w:val="es-CO" w:eastAsia="es-CO"/>
              </w:rPr>
            </w:pPr>
            <w:r w:rsidRPr="0028745F">
              <w:rPr>
                <w:rFonts w:cs="Calibri"/>
                <w:b/>
                <w:bCs/>
                <w:sz w:val="20"/>
                <w:szCs w:val="20"/>
                <w:lang w:val="es-CO" w:eastAsia="es-CO"/>
              </w:rPr>
              <w:t>Dictamen</w:t>
            </w:r>
          </w:p>
        </w:tc>
        <w:tc>
          <w:tcPr>
            <w:tcW w:w="1980" w:type="dxa"/>
            <w:tcBorders>
              <w:top w:val="nil"/>
              <w:left w:val="nil"/>
              <w:bottom w:val="nil"/>
              <w:right w:val="nil"/>
            </w:tcBorders>
            <w:shd w:val="clear" w:color="000000" w:fill="F7EAF1"/>
            <w:vAlign w:val="center"/>
            <w:hideMark/>
          </w:tcPr>
          <w:p w14:paraId="5032A247" w14:textId="77777777" w:rsidR="008C7B7F" w:rsidRPr="0028745F" w:rsidRDefault="008C7B7F" w:rsidP="00703080">
            <w:pPr>
              <w:jc w:val="center"/>
              <w:rPr>
                <w:rFonts w:cs="Calibri"/>
                <w:b/>
                <w:bCs/>
                <w:sz w:val="20"/>
                <w:szCs w:val="20"/>
                <w:lang w:val="es-CO" w:eastAsia="es-CO"/>
              </w:rPr>
            </w:pPr>
            <w:r w:rsidRPr="0028745F">
              <w:rPr>
                <w:rFonts w:cs="Calibri"/>
                <w:b/>
                <w:bCs/>
                <w:sz w:val="20"/>
                <w:szCs w:val="20"/>
                <w:lang w:val="es-CO" w:eastAsia="es-CO"/>
              </w:rPr>
              <w:t>ECIC</w:t>
            </w:r>
          </w:p>
        </w:tc>
      </w:tr>
      <w:tr w:rsidR="0028745F" w:rsidRPr="0028745F" w14:paraId="07895D75" w14:textId="77777777" w:rsidTr="00703080">
        <w:trPr>
          <w:trHeight w:val="315"/>
          <w:jc w:val="center"/>
        </w:trPr>
        <w:tc>
          <w:tcPr>
            <w:tcW w:w="2460" w:type="dxa"/>
            <w:tcBorders>
              <w:top w:val="nil"/>
              <w:left w:val="nil"/>
              <w:bottom w:val="nil"/>
              <w:right w:val="nil"/>
            </w:tcBorders>
            <w:noWrap/>
            <w:vAlign w:val="center"/>
            <w:hideMark/>
          </w:tcPr>
          <w:p w14:paraId="270F6E18"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Eficiente (E)</w:t>
            </w:r>
          </w:p>
        </w:tc>
        <w:tc>
          <w:tcPr>
            <w:tcW w:w="3400" w:type="dxa"/>
            <w:tcBorders>
              <w:top w:val="nil"/>
              <w:left w:val="nil"/>
              <w:bottom w:val="nil"/>
              <w:right w:val="nil"/>
            </w:tcBorders>
            <w:noWrap/>
            <w:vAlign w:val="center"/>
            <w:hideMark/>
          </w:tcPr>
          <w:p w14:paraId="15FF547B"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Sin salvedades (S)</w:t>
            </w:r>
          </w:p>
        </w:tc>
        <w:tc>
          <w:tcPr>
            <w:tcW w:w="1980" w:type="dxa"/>
            <w:tcBorders>
              <w:top w:val="nil"/>
              <w:left w:val="nil"/>
              <w:bottom w:val="nil"/>
              <w:right w:val="nil"/>
            </w:tcBorders>
            <w:noWrap/>
            <w:vAlign w:val="center"/>
            <w:hideMark/>
          </w:tcPr>
          <w:p w14:paraId="7F58AA47"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Eficiente (E)</w:t>
            </w:r>
          </w:p>
        </w:tc>
      </w:tr>
      <w:tr w:rsidR="0028745F" w:rsidRPr="0028745F" w14:paraId="46969505" w14:textId="77777777" w:rsidTr="00703080">
        <w:trPr>
          <w:trHeight w:val="315"/>
          <w:jc w:val="center"/>
        </w:trPr>
        <w:tc>
          <w:tcPr>
            <w:tcW w:w="2460" w:type="dxa"/>
            <w:tcBorders>
              <w:top w:val="nil"/>
              <w:left w:val="nil"/>
              <w:bottom w:val="nil"/>
              <w:right w:val="nil"/>
            </w:tcBorders>
            <w:noWrap/>
            <w:vAlign w:val="center"/>
            <w:hideMark/>
          </w:tcPr>
          <w:p w14:paraId="3BD30821"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Con deficiencia (CD)</w:t>
            </w:r>
          </w:p>
        </w:tc>
        <w:tc>
          <w:tcPr>
            <w:tcW w:w="3400" w:type="dxa"/>
            <w:tcBorders>
              <w:top w:val="nil"/>
              <w:left w:val="nil"/>
              <w:bottom w:val="nil"/>
              <w:right w:val="nil"/>
            </w:tcBorders>
            <w:noWrap/>
            <w:vAlign w:val="center"/>
            <w:hideMark/>
          </w:tcPr>
          <w:p w14:paraId="29EB9D6D"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Con salvedades (C)</w:t>
            </w:r>
          </w:p>
        </w:tc>
        <w:tc>
          <w:tcPr>
            <w:tcW w:w="1980" w:type="dxa"/>
            <w:tcBorders>
              <w:top w:val="nil"/>
              <w:left w:val="nil"/>
              <w:bottom w:val="nil"/>
              <w:right w:val="nil"/>
            </w:tcBorders>
            <w:noWrap/>
            <w:vAlign w:val="center"/>
            <w:hideMark/>
          </w:tcPr>
          <w:p w14:paraId="4F03245B"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Adecuado (A)</w:t>
            </w:r>
          </w:p>
        </w:tc>
      </w:tr>
      <w:tr w:rsidR="0028745F" w:rsidRPr="0028745F" w14:paraId="61DB69C4" w14:textId="77777777" w:rsidTr="00703080">
        <w:trPr>
          <w:trHeight w:val="315"/>
          <w:jc w:val="center"/>
        </w:trPr>
        <w:tc>
          <w:tcPr>
            <w:tcW w:w="2460" w:type="dxa"/>
            <w:tcBorders>
              <w:top w:val="nil"/>
              <w:left w:val="nil"/>
              <w:bottom w:val="nil"/>
              <w:right w:val="nil"/>
            </w:tcBorders>
            <w:noWrap/>
            <w:vAlign w:val="center"/>
            <w:hideMark/>
          </w:tcPr>
          <w:p w14:paraId="19DFB21E"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Ineficiente (I)</w:t>
            </w:r>
          </w:p>
        </w:tc>
        <w:tc>
          <w:tcPr>
            <w:tcW w:w="3400" w:type="dxa"/>
            <w:tcBorders>
              <w:top w:val="nil"/>
              <w:left w:val="nil"/>
              <w:bottom w:val="nil"/>
              <w:right w:val="nil"/>
            </w:tcBorders>
            <w:noWrap/>
            <w:vAlign w:val="center"/>
            <w:hideMark/>
          </w:tcPr>
          <w:p w14:paraId="35C0DF72"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Adversa o Negativa (A o N)</w:t>
            </w:r>
          </w:p>
        </w:tc>
        <w:tc>
          <w:tcPr>
            <w:tcW w:w="1980" w:type="dxa"/>
            <w:tcBorders>
              <w:top w:val="nil"/>
              <w:left w:val="nil"/>
              <w:bottom w:val="nil"/>
              <w:right w:val="nil"/>
            </w:tcBorders>
            <w:noWrap/>
            <w:vAlign w:val="center"/>
            <w:hideMark/>
          </w:tcPr>
          <w:p w14:paraId="4348FB3F"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Deficiente (D)</w:t>
            </w:r>
          </w:p>
        </w:tc>
      </w:tr>
      <w:tr w:rsidR="008C7B7F" w:rsidRPr="0028745F" w14:paraId="52E953F4" w14:textId="77777777" w:rsidTr="00703080">
        <w:trPr>
          <w:trHeight w:val="315"/>
          <w:jc w:val="center"/>
        </w:trPr>
        <w:tc>
          <w:tcPr>
            <w:tcW w:w="2460" w:type="dxa"/>
            <w:tcBorders>
              <w:top w:val="nil"/>
              <w:left w:val="nil"/>
              <w:bottom w:val="single" w:sz="4" w:space="0" w:color="B05195"/>
              <w:right w:val="nil"/>
            </w:tcBorders>
            <w:noWrap/>
            <w:vAlign w:val="center"/>
            <w:hideMark/>
          </w:tcPr>
          <w:p w14:paraId="397561CA" w14:textId="77777777" w:rsidR="008C7B7F" w:rsidRPr="0028745F" w:rsidRDefault="008C7B7F" w:rsidP="00703080">
            <w:pPr>
              <w:rPr>
                <w:rFonts w:cs="Calibri"/>
                <w:sz w:val="20"/>
                <w:szCs w:val="20"/>
                <w:lang w:val="es-CO" w:eastAsia="es-CO"/>
              </w:rPr>
            </w:pPr>
            <w:r w:rsidRPr="0028745F">
              <w:rPr>
                <w:rFonts w:cs="Calibri"/>
                <w:sz w:val="20"/>
                <w:szCs w:val="20"/>
                <w:lang w:val="es-CO" w:eastAsia="es-CO"/>
              </w:rPr>
              <w:t> </w:t>
            </w:r>
          </w:p>
        </w:tc>
        <w:tc>
          <w:tcPr>
            <w:tcW w:w="3400" w:type="dxa"/>
            <w:tcBorders>
              <w:top w:val="nil"/>
              <w:left w:val="nil"/>
              <w:bottom w:val="single" w:sz="4" w:space="0" w:color="B05195"/>
              <w:right w:val="nil"/>
            </w:tcBorders>
            <w:noWrap/>
            <w:vAlign w:val="center"/>
            <w:hideMark/>
          </w:tcPr>
          <w:p w14:paraId="67355733" w14:textId="77777777" w:rsidR="008C7B7F" w:rsidRPr="0028745F" w:rsidRDefault="008C7B7F" w:rsidP="00703080">
            <w:pPr>
              <w:jc w:val="center"/>
              <w:rPr>
                <w:rFonts w:cs="Calibri"/>
                <w:sz w:val="20"/>
                <w:szCs w:val="20"/>
                <w:lang w:val="es-CO" w:eastAsia="es-CO"/>
              </w:rPr>
            </w:pPr>
            <w:r w:rsidRPr="0028745F">
              <w:rPr>
                <w:rFonts w:cs="Calibri"/>
                <w:sz w:val="20"/>
                <w:szCs w:val="20"/>
                <w:lang w:val="es-CO" w:eastAsia="es-CO"/>
              </w:rPr>
              <w:t>Abstención (A)</w:t>
            </w:r>
          </w:p>
        </w:tc>
        <w:tc>
          <w:tcPr>
            <w:tcW w:w="1980" w:type="dxa"/>
            <w:tcBorders>
              <w:top w:val="nil"/>
              <w:left w:val="nil"/>
              <w:bottom w:val="single" w:sz="4" w:space="0" w:color="B05195"/>
              <w:right w:val="nil"/>
            </w:tcBorders>
            <w:noWrap/>
            <w:vAlign w:val="center"/>
            <w:hideMark/>
          </w:tcPr>
          <w:p w14:paraId="045F310C" w14:textId="77777777" w:rsidR="008C7B7F" w:rsidRPr="0028745F" w:rsidRDefault="008C7B7F" w:rsidP="00703080">
            <w:pPr>
              <w:rPr>
                <w:rFonts w:cs="Calibri"/>
                <w:sz w:val="20"/>
                <w:szCs w:val="20"/>
                <w:lang w:val="es-CO" w:eastAsia="es-CO"/>
              </w:rPr>
            </w:pPr>
            <w:r w:rsidRPr="0028745F">
              <w:rPr>
                <w:rFonts w:cs="Calibri"/>
                <w:sz w:val="20"/>
                <w:szCs w:val="20"/>
                <w:lang w:val="es-CO" w:eastAsia="es-CO"/>
              </w:rPr>
              <w:t> </w:t>
            </w:r>
          </w:p>
        </w:tc>
      </w:tr>
    </w:tbl>
    <w:p w14:paraId="5C469320" w14:textId="77777777" w:rsidR="008C7B7F" w:rsidRPr="0028745F" w:rsidRDefault="008C7B7F" w:rsidP="00DA16CD">
      <w:pPr>
        <w:ind w:left="-284" w:right="-427"/>
        <w:jc w:val="both"/>
        <w:rPr>
          <w:rFonts w:ascii="Arial" w:hAnsi="Arial" w:cs="Arial"/>
        </w:rPr>
      </w:pPr>
    </w:p>
    <w:p w14:paraId="1A872A83" w14:textId="77777777" w:rsidR="000169D7" w:rsidRPr="0028745F" w:rsidRDefault="000169D7" w:rsidP="000169D7">
      <w:pPr>
        <w:ind w:left="-426" w:right="-518"/>
        <w:jc w:val="both"/>
        <w:rPr>
          <w:rFonts w:ascii="Arial" w:hAnsi="Arial" w:cs="Arial"/>
        </w:rPr>
      </w:pPr>
      <w:r w:rsidRPr="0028745F">
        <w:rPr>
          <w:rFonts w:ascii="Arial" w:hAnsi="Arial" w:cs="Arial"/>
        </w:rPr>
        <w:t xml:space="preserve">Como se observa, las tres evaluaciones comparten criterios similares, que, más allá de las diferencias de denominación, deberían generar resultados correlacionados. Por ejemplo, si una entidad obtuvo una calificación "Eficiente" en la Evaluación del Control Fiscal Interno (ECFI), se esperaría que tuviera una </w:t>
      </w:r>
      <w:r w:rsidRPr="0028745F">
        <w:rPr>
          <w:rFonts w:ascii="Arial" w:hAnsi="Arial" w:cs="Arial"/>
        </w:rPr>
        <w:lastRenderedPageBreak/>
        <w:t>calificación similar en el Dictamen y en la Evaluación del Control Interno Contable (ECIC). Aunque los tres criterios no siguen enfoques de evaluación idénticos, sí analizan aspectos del proceso contable que, desde una perspectiva técnica y sistémica, deberían conducir a conclusiones similares. En este sentido, resulta llamativo que una entidad pueda ser calificada como "Eficiente" en la ECIC, pero al mismo tiempo recibir una opinión "Adversa o negativa" sobre sus estados financieros.</w:t>
      </w:r>
    </w:p>
    <w:p w14:paraId="4E76AF0B" w14:textId="77777777" w:rsidR="000169D7" w:rsidRPr="0028745F" w:rsidRDefault="000169D7" w:rsidP="000169D7">
      <w:pPr>
        <w:ind w:left="-426" w:right="-518"/>
        <w:jc w:val="both"/>
        <w:rPr>
          <w:rFonts w:ascii="Arial" w:hAnsi="Arial" w:cs="Arial"/>
        </w:rPr>
      </w:pPr>
    </w:p>
    <w:p w14:paraId="3A260F77" w14:textId="77777777" w:rsidR="000169D7" w:rsidRPr="0028745F" w:rsidRDefault="000169D7" w:rsidP="000169D7">
      <w:pPr>
        <w:ind w:left="-426" w:right="-518"/>
        <w:jc w:val="both"/>
        <w:rPr>
          <w:rFonts w:ascii="Arial" w:hAnsi="Arial" w:cs="Arial"/>
        </w:rPr>
      </w:pPr>
      <w:r w:rsidRPr="0028745F">
        <w:rPr>
          <w:rFonts w:ascii="Arial" w:hAnsi="Arial" w:cs="Arial"/>
        </w:rPr>
        <w:t>Las tres calificaciones evalúan aspectos relacionados con el proceso contable y por lo tanto sus resultados deberían guardar consistencia; sin embargo, como se presentará más adelante, no necesariamente una calificación Eficiente del sistema de Control Interno Contable está relacionada con una calificación Eficiente del control fiscal o con un dictamen limpio de los estados financieros por parte de la CGR.</w:t>
      </w:r>
    </w:p>
    <w:p w14:paraId="612C133B" w14:textId="77777777" w:rsidR="000169D7" w:rsidRPr="0028745F" w:rsidRDefault="000169D7" w:rsidP="000169D7">
      <w:pPr>
        <w:ind w:left="-426" w:right="-518"/>
        <w:jc w:val="both"/>
        <w:rPr>
          <w:rFonts w:ascii="Arial" w:hAnsi="Arial" w:cs="Arial"/>
          <w:highlight w:val="cyan"/>
        </w:rPr>
      </w:pPr>
    </w:p>
    <w:p w14:paraId="72EAB7D1" w14:textId="77777777" w:rsidR="000169D7" w:rsidRPr="0028745F" w:rsidRDefault="000169D7" w:rsidP="000169D7">
      <w:pPr>
        <w:ind w:left="-426" w:right="-518"/>
        <w:jc w:val="both"/>
        <w:rPr>
          <w:rFonts w:ascii="Arial" w:hAnsi="Arial" w:cs="Arial"/>
        </w:rPr>
      </w:pPr>
      <w:r w:rsidRPr="0028745F">
        <w:rPr>
          <w:rFonts w:ascii="Arial" w:hAnsi="Arial" w:cs="Arial"/>
        </w:rPr>
        <w:t>Esta lógica es la que sustenta este capítulo, el cual se ha presentado con el propósito de aportar a la discusión sobre la práctica profesional, y la revisión objetiva de la implementación y la efectividad del control interno contable.</w:t>
      </w:r>
    </w:p>
    <w:p w14:paraId="319AB0A8" w14:textId="77777777" w:rsidR="000169D7" w:rsidRPr="0028745F" w:rsidRDefault="000169D7" w:rsidP="000169D7">
      <w:pPr>
        <w:ind w:left="-426" w:right="-518"/>
        <w:jc w:val="both"/>
        <w:rPr>
          <w:rFonts w:ascii="Arial" w:hAnsi="Arial" w:cs="Arial"/>
        </w:rPr>
      </w:pPr>
    </w:p>
    <w:p w14:paraId="1677EDE2" w14:textId="77777777" w:rsidR="000169D7" w:rsidRPr="0028745F" w:rsidRDefault="000169D7" w:rsidP="000169D7">
      <w:pPr>
        <w:ind w:left="-426" w:right="-518"/>
        <w:rPr>
          <w:rFonts w:ascii="Arial" w:hAnsi="Arial" w:cs="Arial"/>
        </w:rPr>
      </w:pPr>
      <w:r w:rsidRPr="0028745F">
        <w:rPr>
          <w:rFonts w:ascii="Arial" w:hAnsi="Arial" w:cs="Arial"/>
        </w:rPr>
        <w:t>La siguiente tabla presenta el resumen de este comparativo. En los anexos del presente capítulo se detalla la totalidad de las entidades y sus calificaciones.</w:t>
      </w:r>
    </w:p>
    <w:p w14:paraId="11EDAA35" w14:textId="77777777" w:rsidR="008C7B7F" w:rsidRPr="0028745F" w:rsidRDefault="008C7B7F" w:rsidP="00DA16CD">
      <w:pPr>
        <w:ind w:left="-284" w:right="-427"/>
        <w:jc w:val="both"/>
        <w:rPr>
          <w:rFonts w:ascii="Arial" w:hAnsi="Arial" w:cs="Arial"/>
        </w:rPr>
      </w:pPr>
    </w:p>
    <w:p w14:paraId="65A76215" w14:textId="77777777" w:rsidR="000169D7" w:rsidRPr="0028745F" w:rsidRDefault="000169D7" w:rsidP="000169D7">
      <w:pPr>
        <w:keepNext/>
        <w:jc w:val="center"/>
        <w:rPr>
          <w:rFonts w:ascii="Arial" w:hAnsi="Arial" w:cs="Arial"/>
          <w:b/>
        </w:rPr>
      </w:pPr>
      <w:bookmarkStart w:id="56" w:name="_Toc36799872"/>
      <w:bookmarkStart w:id="57" w:name="_Toc37960171"/>
      <w:bookmarkStart w:id="58" w:name="_Toc163743558"/>
      <w:bookmarkStart w:id="59" w:name="_Toc164936768"/>
      <w:r w:rsidRPr="0028745F">
        <w:rPr>
          <w:rFonts w:ascii="Arial" w:hAnsi="Arial" w:cs="Arial"/>
          <w:b/>
        </w:rPr>
        <w:t xml:space="preserve">Tabla </w:t>
      </w:r>
      <w:r w:rsidRPr="0028745F">
        <w:rPr>
          <w:rFonts w:ascii="Arial" w:hAnsi="Arial" w:cs="Arial"/>
          <w:b/>
        </w:rPr>
        <w:fldChar w:fldCharType="begin"/>
      </w:r>
      <w:r w:rsidRPr="0028745F">
        <w:rPr>
          <w:rFonts w:ascii="Arial" w:hAnsi="Arial" w:cs="Arial"/>
          <w:b/>
        </w:rPr>
        <w:instrText xml:space="preserve"> STYLEREF 1 \s </w:instrText>
      </w:r>
      <w:r w:rsidRPr="0028745F">
        <w:rPr>
          <w:rFonts w:ascii="Arial" w:hAnsi="Arial" w:cs="Arial"/>
          <w:b/>
        </w:rPr>
        <w:fldChar w:fldCharType="separate"/>
      </w:r>
      <w:r w:rsidRPr="0028745F">
        <w:rPr>
          <w:rFonts w:ascii="Arial" w:hAnsi="Arial" w:cs="Arial"/>
          <w:b/>
          <w:noProof/>
        </w:rPr>
        <w:t>4</w:t>
      </w:r>
      <w:r w:rsidRPr="0028745F">
        <w:rPr>
          <w:rFonts w:ascii="Arial" w:hAnsi="Arial" w:cs="Arial"/>
          <w:b/>
        </w:rPr>
        <w:fldChar w:fldCharType="end"/>
      </w:r>
      <w:r w:rsidRPr="0028745F">
        <w:rPr>
          <w:rFonts w:ascii="Arial" w:hAnsi="Arial" w:cs="Arial"/>
          <w:b/>
        </w:rPr>
        <w:noBreakHyphen/>
      </w:r>
      <w:r w:rsidRPr="0028745F">
        <w:rPr>
          <w:rFonts w:ascii="Arial" w:hAnsi="Arial" w:cs="Arial"/>
          <w:b/>
        </w:rPr>
        <w:fldChar w:fldCharType="begin"/>
      </w:r>
      <w:r w:rsidRPr="0028745F">
        <w:rPr>
          <w:rFonts w:ascii="Arial" w:hAnsi="Arial" w:cs="Arial"/>
          <w:b/>
        </w:rPr>
        <w:instrText xml:space="preserve"> SEQ Tabla \* ARABIC \s 1 </w:instrText>
      </w:r>
      <w:r w:rsidRPr="0028745F">
        <w:rPr>
          <w:rFonts w:ascii="Arial" w:hAnsi="Arial" w:cs="Arial"/>
          <w:b/>
        </w:rPr>
        <w:fldChar w:fldCharType="separate"/>
      </w:r>
      <w:r w:rsidRPr="0028745F">
        <w:rPr>
          <w:rFonts w:ascii="Arial" w:hAnsi="Arial" w:cs="Arial"/>
          <w:b/>
          <w:noProof/>
        </w:rPr>
        <w:t>2</w:t>
      </w:r>
      <w:r w:rsidRPr="0028745F">
        <w:rPr>
          <w:rFonts w:ascii="Arial" w:hAnsi="Arial" w:cs="Arial"/>
          <w:b/>
        </w:rPr>
        <w:fldChar w:fldCharType="end"/>
      </w:r>
      <w:r w:rsidRPr="0028745F">
        <w:rPr>
          <w:rFonts w:ascii="Arial" w:hAnsi="Arial" w:cs="Arial"/>
          <w:b/>
        </w:rPr>
        <w:t xml:space="preserve"> Resumen comparación nivel nacional</w:t>
      </w:r>
      <w:bookmarkEnd w:id="56"/>
      <w:bookmarkEnd w:id="57"/>
      <w:bookmarkEnd w:id="58"/>
      <w:bookmarkEnd w:id="59"/>
    </w:p>
    <w:p w14:paraId="616AAD9F" w14:textId="77777777" w:rsidR="000169D7" w:rsidRPr="0028745F" w:rsidRDefault="000169D7" w:rsidP="000169D7"/>
    <w:p w14:paraId="54939F7A" w14:textId="77777777" w:rsidR="000169D7" w:rsidRPr="0028745F" w:rsidRDefault="000169D7" w:rsidP="000169D7">
      <w:r w:rsidRPr="0028745F">
        <w:rPr>
          <w:noProof/>
          <w:lang w:val="es-CO" w:eastAsia="es-CO"/>
        </w:rPr>
        <w:drawing>
          <wp:inline distT="0" distB="0" distL="0" distR="0" wp14:anchorId="1AAB356F" wp14:editId="352D9561">
            <wp:extent cx="5943600" cy="1419225"/>
            <wp:effectExtent l="0" t="0" r="0" b="9525"/>
            <wp:docPr id="10356663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3E59E8AE" w14:textId="77777777" w:rsidR="000169D7" w:rsidRPr="0028745F" w:rsidRDefault="000169D7" w:rsidP="000169D7"/>
    <w:p w14:paraId="1A40417E" w14:textId="77777777" w:rsidR="000169D7" w:rsidRPr="0028745F" w:rsidRDefault="000169D7" w:rsidP="000169D7">
      <w:pPr>
        <w:ind w:left="-426" w:right="-518"/>
        <w:jc w:val="both"/>
        <w:rPr>
          <w:rFonts w:ascii="Arial" w:hAnsi="Arial" w:cs="Arial"/>
          <w:noProof/>
        </w:rPr>
      </w:pPr>
      <w:r w:rsidRPr="0028745F">
        <w:rPr>
          <w:rFonts w:ascii="Arial" w:hAnsi="Arial" w:cs="Arial"/>
          <w:noProof/>
        </w:rPr>
        <w:t>En el Nivel Nacional, de las 134 entidades, el 99,3% de las entidades de la muestra está calificado como Eficiente en la ECIC, mientras que solo el 38,1% tiene calificación Eficiente en la ECFI y el 46,3% un dictamen Sin Salvedades a sus estados. Como se indico anteriormente, aunque los criterios de calificación no son exactamente iguales, se esperaría una mayor aproximación si se considera que una buena calificación del Control Interno Contable, debería reflejarse en la opinión a los estados financieros y en el control fiscal interno emitidos por las contralorías de la república y territoriales.</w:t>
      </w:r>
    </w:p>
    <w:p w14:paraId="2E1D2FEE" w14:textId="77777777" w:rsidR="000169D7" w:rsidRPr="0028745F" w:rsidRDefault="000169D7" w:rsidP="000169D7">
      <w:pPr>
        <w:ind w:left="-426" w:right="-518"/>
        <w:jc w:val="both"/>
        <w:rPr>
          <w:rFonts w:ascii="Arial" w:hAnsi="Arial" w:cs="Arial"/>
          <w:noProof/>
        </w:rPr>
      </w:pPr>
    </w:p>
    <w:p w14:paraId="30C476EF" w14:textId="77777777" w:rsidR="000169D7" w:rsidRPr="0028745F" w:rsidRDefault="000169D7" w:rsidP="000169D7">
      <w:pPr>
        <w:ind w:left="-426" w:right="-518"/>
        <w:jc w:val="both"/>
        <w:rPr>
          <w:rFonts w:ascii="Arial" w:hAnsi="Arial" w:cs="Arial"/>
          <w:noProof/>
        </w:rPr>
      </w:pPr>
      <w:r w:rsidRPr="0028745F">
        <w:rPr>
          <w:rFonts w:ascii="Arial" w:hAnsi="Arial" w:cs="Arial"/>
          <w:noProof/>
        </w:rPr>
        <w:t xml:space="preserve">Tal es el caso de la Agencia Nacional de Infraestructura (ANI), el Instituto Nacional Penitenciario y Carcelario (INPEC) y el Instituto Nacional de Vías (Invías), cuyos resultados de informes de auditoría presentan opiniones contables Adversas o Negativas, es decir, que sus estados financieros no reflejan su realidad económica de acuerdo con la CGR. Las principales irregularidades mencionadas en los hallazgos son: omisión de registros contables, sobrestimación o subestimación de saldos, incorrección de clasificación o revelación de cuentas, falta de evidencia o soportes, y deficiencias en la aplicación de las políticas contables. A pesar de lo anterior, para los 3 casos la ECIC arrojó un resultado Eficiente. </w:t>
      </w:r>
    </w:p>
    <w:p w14:paraId="7C136E83" w14:textId="77777777" w:rsidR="000169D7" w:rsidRPr="0028745F" w:rsidRDefault="000169D7" w:rsidP="000169D7">
      <w:pPr>
        <w:ind w:left="-426" w:right="-518"/>
        <w:jc w:val="both"/>
        <w:rPr>
          <w:rFonts w:ascii="Arial" w:hAnsi="Arial" w:cs="Arial"/>
          <w:noProof/>
        </w:rPr>
      </w:pPr>
    </w:p>
    <w:p w14:paraId="10838091" w14:textId="77777777" w:rsidR="000169D7" w:rsidRPr="0028745F" w:rsidRDefault="000169D7" w:rsidP="000169D7">
      <w:pPr>
        <w:ind w:left="-426" w:right="-518"/>
        <w:jc w:val="both"/>
        <w:rPr>
          <w:rFonts w:ascii="Arial" w:hAnsi="Arial" w:cs="Arial"/>
          <w:noProof/>
        </w:rPr>
      </w:pPr>
      <w:r w:rsidRPr="0028745F">
        <w:rPr>
          <w:rFonts w:ascii="Arial" w:hAnsi="Arial" w:cs="Arial"/>
          <w:noProof/>
        </w:rPr>
        <w:t xml:space="preserve">Esto podría deberse, en parte, a las diferencias de criterio entre auditores y jefes de control interno, así como a las distintas bases de evaluación utilizadas. Sin embargo, también podría indicar la necesidad </w:t>
      </w:r>
      <w:r w:rsidRPr="0028745F">
        <w:rPr>
          <w:rFonts w:ascii="Arial" w:hAnsi="Arial" w:cs="Arial"/>
          <w:noProof/>
        </w:rPr>
        <w:lastRenderedPageBreak/>
        <w:t>de llevar a cabo una ejecución más rigurosa de las actividades y evaluaciones del control interno contable al interior de estas entidades.</w:t>
      </w:r>
    </w:p>
    <w:p w14:paraId="1FE80096" w14:textId="77777777" w:rsidR="000169D7" w:rsidRPr="0028745F" w:rsidRDefault="000169D7" w:rsidP="000169D7">
      <w:pPr>
        <w:ind w:left="-426" w:right="-518"/>
        <w:jc w:val="both"/>
        <w:rPr>
          <w:rFonts w:ascii="Arial" w:hAnsi="Arial" w:cs="Arial"/>
          <w:noProof/>
        </w:rPr>
      </w:pPr>
    </w:p>
    <w:p w14:paraId="226B4007" w14:textId="77777777" w:rsidR="000169D7" w:rsidRPr="0028745F" w:rsidRDefault="000169D7" w:rsidP="00703080">
      <w:pPr>
        <w:ind w:left="-426" w:right="-518"/>
        <w:jc w:val="both"/>
        <w:rPr>
          <w:rFonts w:ascii="Arial" w:hAnsi="Arial" w:cs="Arial"/>
          <w:noProof/>
        </w:rPr>
      </w:pPr>
      <w:r w:rsidRPr="0028745F">
        <w:rPr>
          <w:rFonts w:ascii="Arial" w:hAnsi="Arial" w:cs="Arial"/>
          <w:noProof/>
        </w:rPr>
        <w:t>Las siguientes tablas muestran las calificaciones de las 464 entidades de forma paralela para apreciar individualmente la comparación:</w:t>
      </w:r>
    </w:p>
    <w:p w14:paraId="0784159A" w14:textId="77777777" w:rsidR="000169D7" w:rsidRPr="0028745F" w:rsidRDefault="000169D7" w:rsidP="000169D7">
      <w:pPr>
        <w:rPr>
          <w:rFonts w:ascii="Arial" w:hAnsi="Arial" w:cs="Arial"/>
          <w:noProof/>
        </w:rPr>
      </w:pPr>
    </w:p>
    <w:p w14:paraId="713D6C3D" w14:textId="77777777" w:rsidR="000169D7" w:rsidRPr="0028745F" w:rsidRDefault="000169D7" w:rsidP="000169D7">
      <w:pPr>
        <w:keepNext/>
        <w:jc w:val="center"/>
        <w:rPr>
          <w:rFonts w:ascii="Arial" w:hAnsi="Arial" w:cs="Arial"/>
          <w:b/>
        </w:rPr>
      </w:pPr>
      <w:bookmarkStart w:id="60" w:name="_Toc36799873"/>
      <w:bookmarkStart w:id="61" w:name="_Toc37960172"/>
      <w:bookmarkStart w:id="62" w:name="_Toc163743561"/>
      <w:bookmarkStart w:id="63" w:name="_Toc164936771"/>
      <w:r w:rsidRPr="0028745F">
        <w:rPr>
          <w:rFonts w:ascii="Arial" w:hAnsi="Arial" w:cs="Arial"/>
          <w:b/>
        </w:rPr>
        <w:t xml:space="preserve">Tabla </w:t>
      </w:r>
      <w:r w:rsidRPr="0028745F">
        <w:rPr>
          <w:rFonts w:ascii="Arial" w:hAnsi="Arial" w:cs="Arial"/>
          <w:b/>
        </w:rPr>
        <w:fldChar w:fldCharType="begin"/>
      </w:r>
      <w:r w:rsidRPr="0028745F">
        <w:rPr>
          <w:rFonts w:ascii="Arial" w:hAnsi="Arial" w:cs="Arial"/>
          <w:b/>
        </w:rPr>
        <w:instrText xml:space="preserve"> STYLEREF 1 \s </w:instrText>
      </w:r>
      <w:r w:rsidRPr="0028745F">
        <w:rPr>
          <w:rFonts w:ascii="Arial" w:hAnsi="Arial" w:cs="Arial"/>
          <w:b/>
        </w:rPr>
        <w:fldChar w:fldCharType="separate"/>
      </w:r>
      <w:r w:rsidRPr="0028745F">
        <w:rPr>
          <w:rFonts w:ascii="Arial" w:hAnsi="Arial" w:cs="Arial"/>
          <w:b/>
          <w:noProof/>
        </w:rPr>
        <w:t>4</w:t>
      </w:r>
      <w:r w:rsidRPr="0028745F">
        <w:rPr>
          <w:rFonts w:ascii="Arial" w:hAnsi="Arial" w:cs="Arial"/>
          <w:b/>
        </w:rPr>
        <w:fldChar w:fldCharType="end"/>
      </w:r>
      <w:r w:rsidRPr="0028745F">
        <w:rPr>
          <w:rFonts w:ascii="Arial" w:hAnsi="Arial" w:cs="Arial"/>
          <w:b/>
        </w:rPr>
        <w:noBreakHyphen/>
      </w:r>
      <w:r w:rsidRPr="0028745F">
        <w:rPr>
          <w:rFonts w:ascii="Arial" w:hAnsi="Arial" w:cs="Arial"/>
          <w:b/>
        </w:rPr>
        <w:fldChar w:fldCharType="begin"/>
      </w:r>
      <w:r w:rsidRPr="0028745F">
        <w:rPr>
          <w:rFonts w:ascii="Arial" w:hAnsi="Arial" w:cs="Arial"/>
          <w:b/>
        </w:rPr>
        <w:instrText xml:space="preserve"> SEQ Tabla \* ARABIC \s 1 </w:instrText>
      </w:r>
      <w:r w:rsidRPr="0028745F">
        <w:rPr>
          <w:rFonts w:ascii="Arial" w:hAnsi="Arial" w:cs="Arial"/>
          <w:b/>
        </w:rPr>
        <w:fldChar w:fldCharType="separate"/>
      </w:r>
      <w:r w:rsidRPr="0028745F">
        <w:rPr>
          <w:rFonts w:ascii="Arial" w:hAnsi="Arial" w:cs="Arial"/>
          <w:b/>
          <w:noProof/>
        </w:rPr>
        <w:t>5</w:t>
      </w:r>
      <w:r w:rsidRPr="0028745F">
        <w:rPr>
          <w:rFonts w:ascii="Arial" w:hAnsi="Arial" w:cs="Arial"/>
          <w:b/>
        </w:rPr>
        <w:fldChar w:fldCharType="end"/>
      </w:r>
      <w:r w:rsidRPr="0028745F">
        <w:rPr>
          <w:rFonts w:ascii="Arial" w:hAnsi="Arial" w:cs="Arial"/>
          <w:b/>
        </w:rPr>
        <w:t xml:space="preserve"> Anexo</w:t>
      </w:r>
      <w:bookmarkEnd w:id="60"/>
      <w:bookmarkEnd w:id="61"/>
      <w:r w:rsidRPr="0028745F">
        <w:rPr>
          <w:rFonts w:ascii="Arial" w:hAnsi="Arial" w:cs="Arial"/>
          <w:b/>
        </w:rPr>
        <w:t xml:space="preserve"> nivel nacional</w:t>
      </w:r>
      <w:bookmarkEnd w:id="62"/>
      <w:bookmarkEnd w:id="63"/>
    </w:p>
    <w:p w14:paraId="5C6E624F" w14:textId="77777777" w:rsidR="000169D7" w:rsidRPr="0028745F" w:rsidRDefault="000169D7" w:rsidP="000169D7"/>
    <w:tbl>
      <w:tblPr>
        <w:tblW w:w="9420" w:type="dxa"/>
        <w:tblBorders>
          <w:top w:val="single" w:sz="4" w:space="0" w:color="B05195"/>
          <w:bottom w:val="single" w:sz="4" w:space="0" w:color="B05195"/>
        </w:tblBorders>
        <w:tblCellMar>
          <w:left w:w="70" w:type="dxa"/>
          <w:right w:w="70" w:type="dxa"/>
        </w:tblCellMar>
        <w:tblLook w:val="04A0" w:firstRow="1" w:lastRow="0" w:firstColumn="1" w:lastColumn="0" w:noHBand="0" w:noVBand="1"/>
      </w:tblPr>
      <w:tblGrid>
        <w:gridCol w:w="480"/>
        <w:gridCol w:w="1200"/>
        <w:gridCol w:w="4400"/>
        <w:gridCol w:w="1120"/>
        <w:gridCol w:w="1140"/>
        <w:gridCol w:w="1080"/>
      </w:tblGrid>
      <w:tr w:rsidR="0028745F" w:rsidRPr="0028745F" w14:paraId="0973EC20" w14:textId="77777777" w:rsidTr="00703080">
        <w:trPr>
          <w:trHeight w:val="525"/>
          <w:tblHeader/>
        </w:trPr>
        <w:tc>
          <w:tcPr>
            <w:tcW w:w="480" w:type="dxa"/>
            <w:tcBorders>
              <w:top w:val="single" w:sz="4" w:space="0" w:color="B05195"/>
            </w:tcBorders>
            <w:shd w:val="clear" w:color="000000" w:fill="B05195"/>
            <w:vAlign w:val="center"/>
            <w:hideMark/>
          </w:tcPr>
          <w:p w14:paraId="11BE5E2C" w14:textId="77777777" w:rsidR="000169D7" w:rsidRPr="0028745F" w:rsidRDefault="000169D7" w:rsidP="00703080">
            <w:pPr>
              <w:jc w:val="center"/>
              <w:rPr>
                <w:rFonts w:cs="Calibri"/>
                <w:b/>
                <w:bCs/>
                <w:sz w:val="18"/>
                <w:szCs w:val="18"/>
                <w:lang w:val="es-CO" w:eastAsia="es-CO"/>
              </w:rPr>
            </w:pPr>
            <w:r w:rsidRPr="0028745F">
              <w:rPr>
                <w:rFonts w:cs="Calibri"/>
                <w:b/>
                <w:bCs/>
                <w:sz w:val="18"/>
                <w:szCs w:val="18"/>
                <w:lang w:val="es-CO" w:eastAsia="es-CO"/>
              </w:rPr>
              <w:t>No</w:t>
            </w:r>
          </w:p>
        </w:tc>
        <w:tc>
          <w:tcPr>
            <w:tcW w:w="1200" w:type="dxa"/>
            <w:tcBorders>
              <w:top w:val="single" w:sz="4" w:space="0" w:color="B05195"/>
            </w:tcBorders>
            <w:shd w:val="clear" w:color="000000" w:fill="B05195"/>
            <w:vAlign w:val="center"/>
            <w:hideMark/>
          </w:tcPr>
          <w:p w14:paraId="4F2F7FEC" w14:textId="77777777" w:rsidR="000169D7" w:rsidRPr="0028745F" w:rsidRDefault="000169D7" w:rsidP="00703080">
            <w:pPr>
              <w:jc w:val="center"/>
              <w:rPr>
                <w:rFonts w:cs="Calibri"/>
                <w:b/>
                <w:bCs/>
                <w:sz w:val="18"/>
                <w:szCs w:val="18"/>
                <w:lang w:val="es-CO" w:eastAsia="es-CO"/>
              </w:rPr>
            </w:pPr>
            <w:r w:rsidRPr="0028745F">
              <w:rPr>
                <w:rFonts w:cs="Calibri"/>
                <w:b/>
                <w:bCs/>
                <w:sz w:val="18"/>
                <w:szCs w:val="18"/>
                <w:lang w:val="es-CO" w:eastAsia="es-CO"/>
              </w:rPr>
              <w:t>Código</w:t>
            </w:r>
          </w:p>
        </w:tc>
        <w:tc>
          <w:tcPr>
            <w:tcW w:w="4400" w:type="dxa"/>
            <w:tcBorders>
              <w:top w:val="single" w:sz="4" w:space="0" w:color="B05195"/>
            </w:tcBorders>
            <w:shd w:val="clear" w:color="000000" w:fill="B05195"/>
            <w:vAlign w:val="center"/>
            <w:hideMark/>
          </w:tcPr>
          <w:p w14:paraId="6C4B5494" w14:textId="77777777" w:rsidR="000169D7" w:rsidRPr="0028745F" w:rsidRDefault="000169D7" w:rsidP="00703080">
            <w:pPr>
              <w:jc w:val="center"/>
              <w:rPr>
                <w:rFonts w:cs="Calibri"/>
                <w:b/>
                <w:bCs/>
                <w:sz w:val="18"/>
                <w:szCs w:val="18"/>
                <w:lang w:val="es-CO" w:eastAsia="es-CO"/>
              </w:rPr>
            </w:pPr>
            <w:r w:rsidRPr="0028745F">
              <w:rPr>
                <w:rFonts w:cs="Calibri"/>
                <w:b/>
                <w:bCs/>
                <w:sz w:val="18"/>
                <w:szCs w:val="18"/>
                <w:lang w:val="es-CO" w:eastAsia="es-CO"/>
              </w:rPr>
              <w:t>Entidad</w:t>
            </w:r>
          </w:p>
        </w:tc>
        <w:tc>
          <w:tcPr>
            <w:tcW w:w="1120" w:type="dxa"/>
            <w:tcBorders>
              <w:top w:val="single" w:sz="4" w:space="0" w:color="B05195"/>
            </w:tcBorders>
            <w:shd w:val="clear" w:color="000000" w:fill="B05195"/>
            <w:vAlign w:val="center"/>
            <w:hideMark/>
          </w:tcPr>
          <w:p w14:paraId="20F8956C" w14:textId="77777777" w:rsidR="000169D7" w:rsidRPr="0028745F" w:rsidRDefault="000169D7" w:rsidP="00703080">
            <w:pPr>
              <w:jc w:val="center"/>
              <w:rPr>
                <w:rFonts w:cs="Calibri"/>
                <w:b/>
                <w:bCs/>
                <w:sz w:val="18"/>
                <w:szCs w:val="18"/>
                <w:lang w:val="es-CO" w:eastAsia="es-CO"/>
              </w:rPr>
            </w:pPr>
            <w:r w:rsidRPr="0028745F">
              <w:rPr>
                <w:rFonts w:cs="Calibri"/>
                <w:b/>
                <w:bCs/>
                <w:sz w:val="18"/>
                <w:szCs w:val="18"/>
                <w:lang w:val="es-CO" w:eastAsia="es-CO"/>
              </w:rPr>
              <w:t>ECFI 2022</w:t>
            </w:r>
          </w:p>
        </w:tc>
        <w:tc>
          <w:tcPr>
            <w:tcW w:w="1140" w:type="dxa"/>
            <w:tcBorders>
              <w:top w:val="single" w:sz="4" w:space="0" w:color="B05195"/>
            </w:tcBorders>
            <w:shd w:val="clear" w:color="000000" w:fill="B05195"/>
            <w:vAlign w:val="center"/>
            <w:hideMark/>
          </w:tcPr>
          <w:p w14:paraId="7B891A2F" w14:textId="77777777" w:rsidR="000169D7" w:rsidRPr="0028745F" w:rsidRDefault="000169D7" w:rsidP="00703080">
            <w:pPr>
              <w:jc w:val="center"/>
              <w:rPr>
                <w:rFonts w:cs="Calibri"/>
                <w:b/>
                <w:bCs/>
                <w:sz w:val="18"/>
                <w:szCs w:val="18"/>
                <w:lang w:val="es-CO" w:eastAsia="es-CO"/>
              </w:rPr>
            </w:pPr>
            <w:r w:rsidRPr="0028745F">
              <w:rPr>
                <w:rFonts w:cs="Calibri"/>
                <w:b/>
                <w:bCs/>
                <w:sz w:val="18"/>
                <w:szCs w:val="18"/>
                <w:lang w:val="es-CO" w:eastAsia="es-CO"/>
              </w:rPr>
              <w:t>Dictamen 2022</w:t>
            </w:r>
          </w:p>
        </w:tc>
        <w:tc>
          <w:tcPr>
            <w:tcW w:w="1080" w:type="dxa"/>
            <w:tcBorders>
              <w:top w:val="single" w:sz="4" w:space="0" w:color="B05195"/>
            </w:tcBorders>
            <w:shd w:val="clear" w:color="000000" w:fill="B05195"/>
            <w:vAlign w:val="center"/>
            <w:hideMark/>
          </w:tcPr>
          <w:p w14:paraId="55BE87FE" w14:textId="77777777" w:rsidR="000169D7" w:rsidRPr="0028745F" w:rsidRDefault="000169D7" w:rsidP="00703080">
            <w:pPr>
              <w:jc w:val="center"/>
              <w:rPr>
                <w:rFonts w:cs="Calibri"/>
                <w:b/>
                <w:bCs/>
                <w:sz w:val="18"/>
                <w:szCs w:val="18"/>
                <w:lang w:val="es-CO" w:eastAsia="es-CO"/>
              </w:rPr>
            </w:pPr>
            <w:r w:rsidRPr="0028745F">
              <w:rPr>
                <w:rFonts w:cs="Calibri"/>
                <w:b/>
                <w:bCs/>
                <w:sz w:val="18"/>
                <w:szCs w:val="18"/>
                <w:lang w:val="es-CO" w:eastAsia="es-CO"/>
              </w:rPr>
              <w:t>ECIC 2022</w:t>
            </w:r>
          </w:p>
        </w:tc>
      </w:tr>
      <w:tr w:rsidR="0028745F" w:rsidRPr="0028745F" w14:paraId="5B8496E7" w14:textId="77777777" w:rsidTr="00703080">
        <w:trPr>
          <w:trHeight w:val="565"/>
        </w:trPr>
        <w:tc>
          <w:tcPr>
            <w:tcW w:w="480" w:type="dxa"/>
            <w:noWrap/>
            <w:vAlign w:val="center"/>
            <w:hideMark/>
          </w:tcPr>
          <w:p w14:paraId="3F363AB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w:t>
            </w:r>
          </w:p>
        </w:tc>
        <w:tc>
          <w:tcPr>
            <w:tcW w:w="1200" w:type="dxa"/>
            <w:noWrap/>
            <w:vAlign w:val="center"/>
            <w:hideMark/>
          </w:tcPr>
          <w:p w14:paraId="1E77C6C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44200000</w:t>
            </w:r>
          </w:p>
        </w:tc>
        <w:tc>
          <w:tcPr>
            <w:tcW w:w="4400" w:type="dxa"/>
            <w:vAlign w:val="center"/>
            <w:hideMark/>
          </w:tcPr>
          <w:p w14:paraId="741114D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Financiera de Desarrollo Territorial S.A. (Findeter)</w:t>
            </w:r>
          </w:p>
        </w:tc>
        <w:tc>
          <w:tcPr>
            <w:tcW w:w="1120" w:type="dxa"/>
            <w:vAlign w:val="center"/>
            <w:hideMark/>
          </w:tcPr>
          <w:p w14:paraId="4E59221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4C7DD02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1A7556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CE1DF35" w14:textId="77777777" w:rsidTr="00703080">
        <w:trPr>
          <w:trHeight w:val="565"/>
        </w:trPr>
        <w:tc>
          <w:tcPr>
            <w:tcW w:w="480" w:type="dxa"/>
            <w:noWrap/>
            <w:vAlign w:val="center"/>
            <w:hideMark/>
          </w:tcPr>
          <w:p w14:paraId="089DFC2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w:t>
            </w:r>
          </w:p>
        </w:tc>
        <w:tc>
          <w:tcPr>
            <w:tcW w:w="1200" w:type="dxa"/>
            <w:noWrap/>
            <w:vAlign w:val="center"/>
            <w:hideMark/>
          </w:tcPr>
          <w:p w14:paraId="2FDE3A2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41500000</w:t>
            </w:r>
          </w:p>
        </w:tc>
        <w:tc>
          <w:tcPr>
            <w:tcW w:w="4400" w:type="dxa"/>
            <w:vAlign w:val="center"/>
            <w:hideMark/>
          </w:tcPr>
          <w:p w14:paraId="7B69E4E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Colombiano de Crédito Educativo y Estudios Técnicos en el Exterior (Icetex)</w:t>
            </w:r>
          </w:p>
        </w:tc>
        <w:tc>
          <w:tcPr>
            <w:tcW w:w="1120" w:type="dxa"/>
            <w:vAlign w:val="center"/>
            <w:hideMark/>
          </w:tcPr>
          <w:p w14:paraId="287F39A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3D2828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DE6088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B571C1A" w14:textId="77777777" w:rsidTr="00703080">
        <w:trPr>
          <w:trHeight w:val="565"/>
        </w:trPr>
        <w:tc>
          <w:tcPr>
            <w:tcW w:w="480" w:type="dxa"/>
            <w:noWrap/>
            <w:vAlign w:val="center"/>
            <w:hideMark/>
          </w:tcPr>
          <w:p w14:paraId="303CEEF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w:t>
            </w:r>
          </w:p>
        </w:tc>
        <w:tc>
          <w:tcPr>
            <w:tcW w:w="1200" w:type="dxa"/>
            <w:noWrap/>
            <w:vAlign w:val="center"/>
            <w:hideMark/>
          </w:tcPr>
          <w:p w14:paraId="2CA927C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41100000</w:t>
            </w:r>
          </w:p>
        </w:tc>
        <w:tc>
          <w:tcPr>
            <w:tcW w:w="4400" w:type="dxa"/>
            <w:vAlign w:val="center"/>
            <w:hideMark/>
          </w:tcPr>
          <w:p w14:paraId="70676B7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Positiva Compañía de Seguros S.A.</w:t>
            </w:r>
          </w:p>
        </w:tc>
        <w:tc>
          <w:tcPr>
            <w:tcW w:w="1120" w:type="dxa"/>
            <w:vAlign w:val="center"/>
            <w:hideMark/>
          </w:tcPr>
          <w:p w14:paraId="4A925ED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C4E2BC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0DF1ABC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3C968D3" w14:textId="77777777" w:rsidTr="00703080">
        <w:trPr>
          <w:trHeight w:val="565"/>
        </w:trPr>
        <w:tc>
          <w:tcPr>
            <w:tcW w:w="480" w:type="dxa"/>
            <w:noWrap/>
            <w:vAlign w:val="center"/>
            <w:hideMark/>
          </w:tcPr>
          <w:p w14:paraId="27DDD72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w:t>
            </w:r>
          </w:p>
        </w:tc>
        <w:tc>
          <w:tcPr>
            <w:tcW w:w="1200" w:type="dxa"/>
            <w:noWrap/>
            <w:vAlign w:val="center"/>
            <w:hideMark/>
          </w:tcPr>
          <w:p w14:paraId="0492E3F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41200000</w:t>
            </w:r>
          </w:p>
        </w:tc>
        <w:tc>
          <w:tcPr>
            <w:tcW w:w="4400" w:type="dxa"/>
            <w:vAlign w:val="center"/>
            <w:hideMark/>
          </w:tcPr>
          <w:p w14:paraId="1240E99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Banco de Comercio Exterior de Colombia S.A. (Bancoldex)</w:t>
            </w:r>
          </w:p>
        </w:tc>
        <w:tc>
          <w:tcPr>
            <w:tcW w:w="1120" w:type="dxa"/>
            <w:vAlign w:val="center"/>
            <w:hideMark/>
          </w:tcPr>
          <w:p w14:paraId="5F4E957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4C9760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FC215C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B29117B" w14:textId="77777777" w:rsidTr="00703080">
        <w:trPr>
          <w:trHeight w:val="565"/>
        </w:trPr>
        <w:tc>
          <w:tcPr>
            <w:tcW w:w="480" w:type="dxa"/>
            <w:noWrap/>
            <w:vAlign w:val="center"/>
            <w:hideMark/>
          </w:tcPr>
          <w:p w14:paraId="10C74D1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w:t>
            </w:r>
          </w:p>
        </w:tc>
        <w:tc>
          <w:tcPr>
            <w:tcW w:w="1200" w:type="dxa"/>
            <w:noWrap/>
            <w:vAlign w:val="center"/>
            <w:hideMark/>
          </w:tcPr>
          <w:p w14:paraId="48E4DDC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41300000</w:t>
            </w:r>
          </w:p>
        </w:tc>
        <w:tc>
          <w:tcPr>
            <w:tcW w:w="4400" w:type="dxa"/>
            <w:vAlign w:val="center"/>
            <w:hideMark/>
          </w:tcPr>
          <w:p w14:paraId="0F1D934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Nacional del Ahorro</w:t>
            </w:r>
          </w:p>
        </w:tc>
        <w:tc>
          <w:tcPr>
            <w:tcW w:w="1120" w:type="dxa"/>
            <w:vAlign w:val="center"/>
            <w:hideMark/>
          </w:tcPr>
          <w:p w14:paraId="7CA8FA0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798C4DC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68FF14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54EA0F2" w14:textId="77777777" w:rsidTr="00703080">
        <w:trPr>
          <w:trHeight w:val="565"/>
        </w:trPr>
        <w:tc>
          <w:tcPr>
            <w:tcW w:w="480" w:type="dxa"/>
            <w:noWrap/>
            <w:vAlign w:val="center"/>
            <w:hideMark/>
          </w:tcPr>
          <w:p w14:paraId="619074D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w:t>
            </w:r>
          </w:p>
        </w:tc>
        <w:tc>
          <w:tcPr>
            <w:tcW w:w="1200" w:type="dxa"/>
            <w:noWrap/>
            <w:vAlign w:val="center"/>
            <w:hideMark/>
          </w:tcPr>
          <w:p w14:paraId="7DDF888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41800000</w:t>
            </w:r>
          </w:p>
        </w:tc>
        <w:tc>
          <w:tcPr>
            <w:tcW w:w="4400" w:type="dxa"/>
            <w:vAlign w:val="center"/>
            <w:hideMark/>
          </w:tcPr>
          <w:p w14:paraId="0385081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La Previsora S.A. (Compañía de Seguros Generales)</w:t>
            </w:r>
          </w:p>
        </w:tc>
        <w:tc>
          <w:tcPr>
            <w:tcW w:w="1120" w:type="dxa"/>
            <w:vAlign w:val="center"/>
            <w:hideMark/>
          </w:tcPr>
          <w:p w14:paraId="2193656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EA598C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1E2CFE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A109064" w14:textId="77777777" w:rsidTr="00703080">
        <w:trPr>
          <w:trHeight w:val="565"/>
        </w:trPr>
        <w:tc>
          <w:tcPr>
            <w:tcW w:w="480" w:type="dxa"/>
            <w:noWrap/>
            <w:vAlign w:val="center"/>
            <w:hideMark/>
          </w:tcPr>
          <w:p w14:paraId="0481171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w:t>
            </w:r>
          </w:p>
        </w:tc>
        <w:tc>
          <w:tcPr>
            <w:tcW w:w="1200" w:type="dxa"/>
            <w:noWrap/>
            <w:vAlign w:val="center"/>
            <w:hideMark/>
          </w:tcPr>
          <w:p w14:paraId="675FA98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43400000</w:t>
            </w:r>
          </w:p>
        </w:tc>
        <w:tc>
          <w:tcPr>
            <w:tcW w:w="4400" w:type="dxa"/>
            <w:vAlign w:val="center"/>
            <w:hideMark/>
          </w:tcPr>
          <w:p w14:paraId="5BF716D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Financiera de Desarrollo Nacional S.A.</w:t>
            </w:r>
          </w:p>
        </w:tc>
        <w:tc>
          <w:tcPr>
            <w:tcW w:w="1120" w:type="dxa"/>
            <w:vAlign w:val="center"/>
            <w:hideMark/>
          </w:tcPr>
          <w:p w14:paraId="31338FB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21E45D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7E6B00F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6B569BD" w14:textId="77777777" w:rsidTr="00703080">
        <w:trPr>
          <w:trHeight w:val="565"/>
        </w:trPr>
        <w:tc>
          <w:tcPr>
            <w:tcW w:w="480" w:type="dxa"/>
            <w:noWrap/>
            <w:vAlign w:val="center"/>
            <w:hideMark/>
          </w:tcPr>
          <w:p w14:paraId="188040F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w:t>
            </w:r>
          </w:p>
        </w:tc>
        <w:tc>
          <w:tcPr>
            <w:tcW w:w="1200" w:type="dxa"/>
            <w:noWrap/>
            <w:vAlign w:val="center"/>
            <w:hideMark/>
          </w:tcPr>
          <w:p w14:paraId="0B4A22F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44300000</w:t>
            </w:r>
          </w:p>
        </w:tc>
        <w:tc>
          <w:tcPr>
            <w:tcW w:w="4400" w:type="dxa"/>
            <w:vAlign w:val="center"/>
            <w:hideMark/>
          </w:tcPr>
          <w:p w14:paraId="362D587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de Garantías de Instituciones Financieras (Fogafin)</w:t>
            </w:r>
          </w:p>
        </w:tc>
        <w:tc>
          <w:tcPr>
            <w:tcW w:w="1120" w:type="dxa"/>
            <w:vAlign w:val="center"/>
            <w:hideMark/>
          </w:tcPr>
          <w:p w14:paraId="04A8BB0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81BF2E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3426F5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FD76546" w14:textId="77777777" w:rsidTr="00703080">
        <w:trPr>
          <w:trHeight w:val="565"/>
        </w:trPr>
        <w:tc>
          <w:tcPr>
            <w:tcW w:w="480" w:type="dxa"/>
            <w:noWrap/>
            <w:vAlign w:val="center"/>
            <w:hideMark/>
          </w:tcPr>
          <w:p w14:paraId="58A6666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w:t>
            </w:r>
          </w:p>
        </w:tc>
        <w:tc>
          <w:tcPr>
            <w:tcW w:w="1200" w:type="dxa"/>
            <w:noWrap/>
            <w:vAlign w:val="center"/>
            <w:hideMark/>
          </w:tcPr>
          <w:p w14:paraId="02B3691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44400000</w:t>
            </w:r>
          </w:p>
        </w:tc>
        <w:tc>
          <w:tcPr>
            <w:tcW w:w="4400" w:type="dxa"/>
            <w:vAlign w:val="center"/>
            <w:hideMark/>
          </w:tcPr>
          <w:p w14:paraId="37D371D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Nacional de Garantías S.A.</w:t>
            </w:r>
          </w:p>
        </w:tc>
        <w:tc>
          <w:tcPr>
            <w:tcW w:w="1120" w:type="dxa"/>
            <w:vAlign w:val="center"/>
            <w:hideMark/>
          </w:tcPr>
          <w:p w14:paraId="45C43BA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1432272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314CBB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722EEC0" w14:textId="77777777" w:rsidTr="00703080">
        <w:trPr>
          <w:trHeight w:val="565"/>
        </w:trPr>
        <w:tc>
          <w:tcPr>
            <w:tcW w:w="480" w:type="dxa"/>
            <w:noWrap/>
            <w:vAlign w:val="center"/>
            <w:hideMark/>
          </w:tcPr>
          <w:p w14:paraId="755500B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w:t>
            </w:r>
          </w:p>
        </w:tc>
        <w:tc>
          <w:tcPr>
            <w:tcW w:w="1200" w:type="dxa"/>
            <w:noWrap/>
            <w:vAlign w:val="center"/>
            <w:hideMark/>
          </w:tcPr>
          <w:p w14:paraId="5908BDC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923272998</w:t>
            </w:r>
          </w:p>
        </w:tc>
        <w:tc>
          <w:tcPr>
            <w:tcW w:w="4400" w:type="dxa"/>
            <w:vAlign w:val="center"/>
            <w:hideMark/>
          </w:tcPr>
          <w:p w14:paraId="3F66352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Grupo Bicentenario S.A.S.</w:t>
            </w:r>
          </w:p>
        </w:tc>
        <w:tc>
          <w:tcPr>
            <w:tcW w:w="1120" w:type="dxa"/>
            <w:vAlign w:val="center"/>
            <w:hideMark/>
          </w:tcPr>
          <w:p w14:paraId="4F12885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150543A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0601338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A9AC9E6" w14:textId="77777777" w:rsidTr="00703080">
        <w:trPr>
          <w:trHeight w:val="565"/>
        </w:trPr>
        <w:tc>
          <w:tcPr>
            <w:tcW w:w="480" w:type="dxa"/>
            <w:noWrap/>
            <w:vAlign w:val="center"/>
            <w:hideMark/>
          </w:tcPr>
          <w:p w14:paraId="122E2FB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w:t>
            </w:r>
          </w:p>
        </w:tc>
        <w:tc>
          <w:tcPr>
            <w:tcW w:w="1200" w:type="dxa"/>
            <w:noWrap/>
            <w:vAlign w:val="center"/>
            <w:hideMark/>
          </w:tcPr>
          <w:p w14:paraId="10EA466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923272329</w:t>
            </w:r>
          </w:p>
        </w:tc>
        <w:tc>
          <w:tcPr>
            <w:tcW w:w="4400" w:type="dxa"/>
            <w:vAlign w:val="center"/>
            <w:hideMark/>
          </w:tcPr>
          <w:p w14:paraId="069B574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Oleoducto Bicentenario de Colombia S.A.S.</w:t>
            </w:r>
          </w:p>
        </w:tc>
        <w:tc>
          <w:tcPr>
            <w:tcW w:w="1120" w:type="dxa"/>
            <w:vAlign w:val="center"/>
            <w:hideMark/>
          </w:tcPr>
          <w:p w14:paraId="106FF65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2494BC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0EC0C2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E51EE78" w14:textId="77777777" w:rsidTr="00703080">
        <w:trPr>
          <w:trHeight w:val="565"/>
        </w:trPr>
        <w:tc>
          <w:tcPr>
            <w:tcW w:w="480" w:type="dxa"/>
            <w:noWrap/>
            <w:vAlign w:val="center"/>
            <w:hideMark/>
          </w:tcPr>
          <w:p w14:paraId="5F4049F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w:t>
            </w:r>
          </w:p>
        </w:tc>
        <w:tc>
          <w:tcPr>
            <w:tcW w:w="1200" w:type="dxa"/>
            <w:noWrap/>
            <w:vAlign w:val="center"/>
            <w:hideMark/>
          </w:tcPr>
          <w:p w14:paraId="406207D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31400000</w:t>
            </w:r>
          </w:p>
        </w:tc>
        <w:tc>
          <w:tcPr>
            <w:tcW w:w="4400" w:type="dxa"/>
            <w:vAlign w:val="center"/>
            <w:hideMark/>
          </w:tcPr>
          <w:p w14:paraId="0BD3495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Ecopetrol S.A.</w:t>
            </w:r>
          </w:p>
        </w:tc>
        <w:tc>
          <w:tcPr>
            <w:tcW w:w="1120" w:type="dxa"/>
            <w:vAlign w:val="center"/>
            <w:hideMark/>
          </w:tcPr>
          <w:p w14:paraId="43B0D1E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7171D2E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6B4BA0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645DA41" w14:textId="77777777" w:rsidTr="00703080">
        <w:trPr>
          <w:trHeight w:val="565"/>
        </w:trPr>
        <w:tc>
          <w:tcPr>
            <w:tcW w:w="480" w:type="dxa"/>
            <w:noWrap/>
            <w:vAlign w:val="center"/>
            <w:hideMark/>
          </w:tcPr>
          <w:p w14:paraId="38364D7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w:t>
            </w:r>
          </w:p>
        </w:tc>
        <w:tc>
          <w:tcPr>
            <w:tcW w:w="1200" w:type="dxa"/>
            <w:noWrap/>
            <w:vAlign w:val="center"/>
            <w:hideMark/>
          </w:tcPr>
          <w:p w14:paraId="16464F8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32100000</w:t>
            </w:r>
          </w:p>
        </w:tc>
        <w:tc>
          <w:tcPr>
            <w:tcW w:w="4400" w:type="dxa"/>
            <w:vAlign w:val="center"/>
            <w:hideMark/>
          </w:tcPr>
          <w:p w14:paraId="2264E51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Interconexión Eléctrica S.A. - ESP ISA</w:t>
            </w:r>
          </w:p>
        </w:tc>
        <w:tc>
          <w:tcPr>
            <w:tcW w:w="1120" w:type="dxa"/>
            <w:vAlign w:val="center"/>
            <w:hideMark/>
          </w:tcPr>
          <w:p w14:paraId="13B4E23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1D58444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5E405D3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0CF19A5" w14:textId="77777777" w:rsidTr="00703080">
        <w:trPr>
          <w:trHeight w:val="565"/>
        </w:trPr>
        <w:tc>
          <w:tcPr>
            <w:tcW w:w="480" w:type="dxa"/>
            <w:noWrap/>
            <w:vAlign w:val="center"/>
            <w:hideMark/>
          </w:tcPr>
          <w:p w14:paraId="20D2DB7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14</w:t>
            </w:r>
          </w:p>
        </w:tc>
        <w:tc>
          <w:tcPr>
            <w:tcW w:w="1200" w:type="dxa"/>
            <w:noWrap/>
            <w:vAlign w:val="center"/>
            <w:hideMark/>
          </w:tcPr>
          <w:p w14:paraId="543919C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63100000</w:t>
            </w:r>
          </w:p>
        </w:tc>
        <w:tc>
          <w:tcPr>
            <w:tcW w:w="4400" w:type="dxa"/>
            <w:vAlign w:val="center"/>
            <w:hideMark/>
          </w:tcPr>
          <w:p w14:paraId="2D9EA2B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Transelca S.A.</w:t>
            </w:r>
          </w:p>
        </w:tc>
        <w:tc>
          <w:tcPr>
            <w:tcW w:w="1120" w:type="dxa"/>
            <w:vAlign w:val="center"/>
            <w:hideMark/>
          </w:tcPr>
          <w:p w14:paraId="39D4FB8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AC25AF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D285EF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1EFAC75" w14:textId="77777777" w:rsidTr="00703080">
        <w:trPr>
          <w:trHeight w:val="565"/>
        </w:trPr>
        <w:tc>
          <w:tcPr>
            <w:tcW w:w="480" w:type="dxa"/>
            <w:noWrap/>
            <w:vAlign w:val="center"/>
            <w:hideMark/>
          </w:tcPr>
          <w:p w14:paraId="44179D7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15</w:t>
            </w:r>
          </w:p>
        </w:tc>
        <w:tc>
          <w:tcPr>
            <w:tcW w:w="1200" w:type="dxa"/>
            <w:noWrap/>
            <w:vAlign w:val="center"/>
            <w:hideMark/>
          </w:tcPr>
          <w:p w14:paraId="5900C5D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923271519</w:t>
            </w:r>
          </w:p>
        </w:tc>
        <w:tc>
          <w:tcPr>
            <w:tcW w:w="4400" w:type="dxa"/>
            <w:vAlign w:val="center"/>
            <w:hideMark/>
          </w:tcPr>
          <w:p w14:paraId="0DB3446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Esenttia S.A. (Propilco)</w:t>
            </w:r>
          </w:p>
        </w:tc>
        <w:tc>
          <w:tcPr>
            <w:tcW w:w="1120" w:type="dxa"/>
            <w:vAlign w:val="center"/>
            <w:hideMark/>
          </w:tcPr>
          <w:p w14:paraId="315478E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10AE894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2D49F4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A81C352" w14:textId="77777777" w:rsidTr="00703080">
        <w:trPr>
          <w:trHeight w:val="565"/>
        </w:trPr>
        <w:tc>
          <w:tcPr>
            <w:tcW w:w="480" w:type="dxa"/>
            <w:noWrap/>
            <w:vAlign w:val="center"/>
            <w:hideMark/>
          </w:tcPr>
          <w:p w14:paraId="62B7BE6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16</w:t>
            </w:r>
          </w:p>
        </w:tc>
        <w:tc>
          <w:tcPr>
            <w:tcW w:w="1200" w:type="dxa"/>
            <w:noWrap/>
            <w:vAlign w:val="center"/>
            <w:hideMark/>
          </w:tcPr>
          <w:p w14:paraId="3E111EB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923272001</w:t>
            </w:r>
          </w:p>
        </w:tc>
        <w:tc>
          <w:tcPr>
            <w:tcW w:w="4400" w:type="dxa"/>
            <w:vAlign w:val="center"/>
            <w:hideMark/>
          </w:tcPr>
          <w:p w14:paraId="31D4F98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Oleoducto Central S.A.</w:t>
            </w:r>
          </w:p>
        </w:tc>
        <w:tc>
          <w:tcPr>
            <w:tcW w:w="1120" w:type="dxa"/>
            <w:vAlign w:val="center"/>
            <w:hideMark/>
          </w:tcPr>
          <w:p w14:paraId="5276553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0B0D5C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B06449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BAE3C1C" w14:textId="77777777" w:rsidTr="00703080">
        <w:trPr>
          <w:trHeight w:val="565"/>
        </w:trPr>
        <w:tc>
          <w:tcPr>
            <w:tcW w:w="480" w:type="dxa"/>
            <w:noWrap/>
            <w:vAlign w:val="center"/>
            <w:hideMark/>
          </w:tcPr>
          <w:p w14:paraId="5F2F0DA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17</w:t>
            </w:r>
          </w:p>
        </w:tc>
        <w:tc>
          <w:tcPr>
            <w:tcW w:w="1200" w:type="dxa"/>
            <w:noWrap/>
            <w:vAlign w:val="center"/>
            <w:hideMark/>
          </w:tcPr>
          <w:p w14:paraId="2B2BE36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923272478</w:t>
            </w:r>
          </w:p>
        </w:tc>
        <w:tc>
          <w:tcPr>
            <w:tcW w:w="4400" w:type="dxa"/>
            <w:vAlign w:val="center"/>
            <w:hideMark/>
          </w:tcPr>
          <w:p w14:paraId="4DBF2262"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Cenit Transporte y Logística de Hidrocarburos S.A.S.</w:t>
            </w:r>
          </w:p>
        </w:tc>
        <w:tc>
          <w:tcPr>
            <w:tcW w:w="1120" w:type="dxa"/>
            <w:vAlign w:val="center"/>
            <w:hideMark/>
          </w:tcPr>
          <w:p w14:paraId="3896E62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1007B31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26D71A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1BE3B48" w14:textId="77777777" w:rsidTr="00703080">
        <w:trPr>
          <w:trHeight w:val="565"/>
        </w:trPr>
        <w:tc>
          <w:tcPr>
            <w:tcW w:w="480" w:type="dxa"/>
            <w:noWrap/>
            <w:vAlign w:val="center"/>
            <w:hideMark/>
          </w:tcPr>
          <w:p w14:paraId="3644BE3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18</w:t>
            </w:r>
          </w:p>
        </w:tc>
        <w:tc>
          <w:tcPr>
            <w:tcW w:w="1200" w:type="dxa"/>
            <w:noWrap/>
            <w:vAlign w:val="center"/>
            <w:hideMark/>
          </w:tcPr>
          <w:p w14:paraId="0642E94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923272569</w:t>
            </w:r>
          </w:p>
        </w:tc>
        <w:tc>
          <w:tcPr>
            <w:tcW w:w="4400" w:type="dxa"/>
            <w:vAlign w:val="center"/>
            <w:hideMark/>
          </w:tcPr>
          <w:p w14:paraId="4FFB13D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Isa Intercolombia S.A. E.S.P.</w:t>
            </w:r>
          </w:p>
        </w:tc>
        <w:tc>
          <w:tcPr>
            <w:tcW w:w="1120" w:type="dxa"/>
            <w:vAlign w:val="center"/>
            <w:hideMark/>
          </w:tcPr>
          <w:p w14:paraId="6E3505E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0330773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755A3C0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1653766" w14:textId="77777777" w:rsidTr="00703080">
        <w:trPr>
          <w:trHeight w:val="565"/>
        </w:trPr>
        <w:tc>
          <w:tcPr>
            <w:tcW w:w="480" w:type="dxa"/>
            <w:noWrap/>
            <w:vAlign w:val="center"/>
            <w:hideMark/>
          </w:tcPr>
          <w:p w14:paraId="19F4F61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lastRenderedPageBreak/>
              <w:t>19</w:t>
            </w:r>
          </w:p>
        </w:tc>
        <w:tc>
          <w:tcPr>
            <w:tcW w:w="1200" w:type="dxa"/>
            <w:noWrap/>
            <w:vAlign w:val="center"/>
            <w:hideMark/>
          </w:tcPr>
          <w:p w14:paraId="659104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81600000</w:t>
            </w:r>
          </w:p>
        </w:tc>
        <w:tc>
          <w:tcPr>
            <w:tcW w:w="4400" w:type="dxa"/>
            <w:vAlign w:val="center"/>
            <w:hideMark/>
          </w:tcPr>
          <w:p w14:paraId="075C104C"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Internexa S.A.</w:t>
            </w:r>
          </w:p>
        </w:tc>
        <w:tc>
          <w:tcPr>
            <w:tcW w:w="1120" w:type="dxa"/>
            <w:vAlign w:val="center"/>
            <w:hideMark/>
          </w:tcPr>
          <w:p w14:paraId="71E9E44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4E8AD7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5D52ED4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8EDFD6D" w14:textId="77777777" w:rsidTr="00703080">
        <w:trPr>
          <w:trHeight w:val="565"/>
        </w:trPr>
        <w:tc>
          <w:tcPr>
            <w:tcW w:w="480" w:type="dxa"/>
            <w:noWrap/>
            <w:vAlign w:val="center"/>
            <w:hideMark/>
          </w:tcPr>
          <w:p w14:paraId="330B1AE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20</w:t>
            </w:r>
          </w:p>
        </w:tc>
        <w:tc>
          <w:tcPr>
            <w:tcW w:w="1200" w:type="dxa"/>
            <w:noWrap/>
            <w:vAlign w:val="center"/>
            <w:hideMark/>
          </w:tcPr>
          <w:p w14:paraId="4C13B10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44500000</w:t>
            </w:r>
          </w:p>
        </w:tc>
        <w:tc>
          <w:tcPr>
            <w:tcW w:w="4400" w:type="dxa"/>
            <w:vAlign w:val="center"/>
            <w:hideMark/>
          </w:tcPr>
          <w:p w14:paraId="2A7B8B0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para el Financiamiento del Sector Agropecuario</w:t>
            </w:r>
          </w:p>
        </w:tc>
        <w:tc>
          <w:tcPr>
            <w:tcW w:w="1120" w:type="dxa"/>
            <w:vAlign w:val="center"/>
            <w:hideMark/>
          </w:tcPr>
          <w:p w14:paraId="609230F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636D32E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F4659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B248EC8" w14:textId="77777777" w:rsidTr="00703080">
        <w:trPr>
          <w:trHeight w:val="565"/>
        </w:trPr>
        <w:tc>
          <w:tcPr>
            <w:tcW w:w="480" w:type="dxa"/>
            <w:noWrap/>
            <w:vAlign w:val="center"/>
            <w:hideMark/>
          </w:tcPr>
          <w:p w14:paraId="5D20475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21</w:t>
            </w:r>
          </w:p>
        </w:tc>
        <w:tc>
          <w:tcPr>
            <w:tcW w:w="1200" w:type="dxa"/>
            <w:noWrap/>
            <w:vAlign w:val="center"/>
            <w:hideMark/>
          </w:tcPr>
          <w:p w14:paraId="3A5DC17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46600000</w:t>
            </w:r>
          </w:p>
        </w:tc>
        <w:tc>
          <w:tcPr>
            <w:tcW w:w="4400" w:type="dxa"/>
            <w:vAlign w:val="center"/>
            <w:hideMark/>
          </w:tcPr>
          <w:p w14:paraId="39D43C3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Agropecuario de Garantías</w:t>
            </w:r>
          </w:p>
        </w:tc>
        <w:tc>
          <w:tcPr>
            <w:tcW w:w="1120" w:type="dxa"/>
            <w:vAlign w:val="center"/>
            <w:hideMark/>
          </w:tcPr>
          <w:p w14:paraId="1E17BE9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FF8475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2D5477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ABB952C" w14:textId="77777777" w:rsidTr="00703080">
        <w:trPr>
          <w:trHeight w:val="565"/>
        </w:trPr>
        <w:tc>
          <w:tcPr>
            <w:tcW w:w="480" w:type="dxa"/>
            <w:noWrap/>
            <w:vAlign w:val="center"/>
            <w:hideMark/>
          </w:tcPr>
          <w:p w14:paraId="1486589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22</w:t>
            </w:r>
          </w:p>
        </w:tc>
        <w:tc>
          <w:tcPr>
            <w:tcW w:w="1200" w:type="dxa"/>
            <w:noWrap/>
            <w:vAlign w:val="center"/>
            <w:hideMark/>
          </w:tcPr>
          <w:p w14:paraId="01023D3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69600000</w:t>
            </w:r>
          </w:p>
        </w:tc>
        <w:tc>
          <w:tcPr>
            <w:tcW w:w="4400" w:type="dxa"/>
            <w:vAlign w:val="center"/>
            <w:hideMark/>
          </w:tcPr>
          <w:p w14:paraId="4DF3AAC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Banco Agrario de Colombia</w:t>
            </w:r>
          </w:p>
        </w:tc>
        <w:tc>
          <w:tcPr>
            <w:tcW w:w="1120" w:type="dxa"/>
            <w:vAlign w:val="center"/>
            <w:hideMark/>
          </w:tcPr>
          <w:p w14:paraId="17EB131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048689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4E25AA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997830F" w14:textId="77777777" w:rsidTr="00703080">
        <w:trPr>
          <w:trHeight w:val="565"/>
        </w:trPr>
        <w:tc>
          <w:tcPr>
            <w:tcW w:w="480" w:type="dxa"/>
            <w:noWrap/>
            <w:vAlign w:val="center"/>
            <w:hideMark/>
          </w:tcPr>
          <w:p w14:paraId="6956AC2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23</w:t>
            </w:r>
          </w:p>
        </w:tc>
        <w:tc>
          <w:tcPr>
            <w:tcW w:w="1200" w:type="dxa"/>
            <w:noWrap/>
            <w:vAlign w:val="center"/>
            <w:hideMark/>
          </w:tcPr>
          <w:p w14:paraId="3D170E9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41400000</w:t>
            </w:r>
          </w:p>
        </w:tc>
        <w:tc>
          <w:tcPr>
            <w:tcW w:w="4400" w:type="dxa"/>
            <w:vAlign w:val="center"/>
            <w:hideMark/>
          </w:tcPr>
          <w:p w14:paraId="38986A9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Empresa Nacional Promotora del Desarrollo Territorial (Enterritorio)</w:t>
            </w:r>
          </w:p>
        </w:tc>
        <w:tc>
          <w:tcPr>
            <w:tcW w:w="1120" w:type="dxa"/>
            <w:vAlign w:val="center"/>
            <w:hideMark/>
          </w:tcPr>
          <w:p w14:paraId="4A3DD64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1516CA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6BC32CB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F189A0D" w14:textId="77777777" w:rsidTr="00703080">
        <w:trPr>
          <w:trHeight w:val="565"/>
        </w:trPr>
        <w:tc>
          <w:tcPr>
            <w:tcW w:w="480" w:type="dxa"/>
            <w:noWrap/>
            <w:vAlign w:val="center"/>
            <w:hideMark/>
          </w:tcPr>
          <w:p w14:paraId="048BA5C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24</w:t>
            </w:r>
          </w:p>
        </w:tc>
        <w:tc>
          <w:tcPr>
            <w:tcW w:w="1200" w:type="dxa"/>
            <w:noWrap/>
            <w:vAlign w:val="center"/>
            <w:hideMark/>
          </w:tcPr>
          <w:p w14:paraId="7C646AA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923272000</w:t>
            </w:r>
          </w:p>
        </w:tc>
        <w:tc>
          <w:tcPr>
            <w:tcW w:w="4400" w:type="dxa"/>
            <w:vAlign w:val="center"/>
            <w:hideMark/>
          </w:tcPr>
          <w:p w14:paraId="335CB04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Refinería de Cartagena S.A.S (Reficar)</w:t>
            </w:r>
          </w:p>
        </w:tc>
        <w:tc>
          <w:tcPr>
            <w:tcW w:w="1120" w:type="dxa"/>
            <w:vAlign w:val="center"/>
            <w:hideMark/>
          </w:tcPr>
          <w:p w14:paraId="05E3A0B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089A195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ACA548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983FA40" w14:textId="77777777" w:rsidTr="00703080">
        <w:trPr>
          <w:trHeight w:val="565"/>
        </w:trPr>
        <w:tc>
          <w:tcPr>
            <w:tcW w:w="480" w:type="dxa"/>
            <w:noWrap/>
            <w:vAlign w:val="center"/>
            <w:hideMark/>
          </w:tcPr>
          <w:p w14:paraId="4DDABF9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25</w:t>
            </w:r>
          </w:p>
        </w:tc>
        <w:tc>
          <w:tcPr>
            <w:tcW w:w="1200" w:type="dxa"/>
            <w:noWrap/>
            <w:vAlign w:val="center"/>
            <w:hideMark/>
          </w:tcPr>
          <w:p w14:paraId="5BF5AA2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923272071</w:t>
            </w:r>
          </w:p>
        </w:tc>
        <w:tc>
          <w:tcPr>
            <w:tcW w:w="4400" w:type="dxa"/>
            <w:vAlign w:val="center"/>
            <w:hideMark/>
          </w:tcPr>
          <w:p w14:paraId="7A8E466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Sociedad de Activos Especiales S.A.S.</w:t>
            </w:r>
          </w:p>
        </w:tc>
        <w:tc>
          <w:tcPr>
            <w:tcW w:w="1120" w:type="dxa"/>
            <w:vAlign w:val="center"/>
            <w:hideMark/>
          </w:tcPr>
          <w:p w14:paraId="3F2FD74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961999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204D88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9B6297B" w14:textId="77777777" w:rsidTr="00703080">
        <w:trPr>
          <w:trHeight w:val="565"/>
        </w:trPr>
        <w:tc>
          <w:tcPr>
            <w:tcW w:w="480" w:type="dxa"/>
            <w:noWrap/>
            <w:vAlign w:val="center"/>
            <w:hideMark/>
          </w:tcPr>
          <w:p w14:paraId="3724548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26</w:t>
            </w:r>
          </w:p>
        </w:tc>
        <w:tc>
          <w:tcPr>
            <w:tcW w:w="1200" w:type="dxa"/>
            <w:noWrap/>
            <w:vAlign w:val="center"/>
            <w:hideMark/>
          </w:tcPr>
          <w:p w14:paraId="07CC5CE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20188000</w:t>
            </w:r>
          </w:p>
        </w:tc>
        <w:tc>
          <w:tcPr>
            <w:tcW w:w="4400" w:type="dxa"/>
            <w:vAlign w:val="center"/>
            <w:hideMark/>
          </w:tcPr>
          <w:p w14:paraId="4614957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Sociedad de Televisión de las Islas - Teleislas</w:t>
            </w:r>
          </w:p>
        </w:tc>
        <w:tc>
          <w:tcPr>
            <w:tcW w:w="1120" w:type="dxa"/>
            <w:vAlign w:val="center"/>
            <w:hideMark/>
          </w:tcPr>
          <w:p w14:paraId="1EB6824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AB15A7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60E7DA7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6E9240B" w14:textId="77777777" w:rsidTr="00703080">
        <w:trPr>
          <w:trHeight w:val="565"/>
        </w:trPr>
        <w:tc>
          <w:tcPr>
            <w:tcW w:w="480" w:type="dxa"/>
            <w:noWrap/>
            <w:vAlign w:val="center"/>
            <w:hideMark/>
          </w:tcPr>
          <w:p w14:paraId="1C622A6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27</w:t>
            </w:r>
          </w:p>
        </w:tc>
        <w:tc>
          <w:tcPr>
            <w:tcW w:w="1200" w:type="dxa"/>
            <w:noWrap/>
            <w:vAlign w:val="center"/>
            <w:hideMark/>
          </w:tcPr>
          <w:p w14:paraId="7D0084C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38541000</w:t>
            </w:r>
          </w:p>
        </w:tc>
        <w:tc>
          <w:tcPr>
            <w:tcW w:w="4400" w:type="dxa"/>
            <w:vAlign w:val="center"/>
            <w:hideMark/>
          </w:tcPr>
          <w:p w14:paraId="17F2D9A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Electrificadora del Huila S.A.</w:t>
            </w:r>
          </w:p>
        </w:tc>
        <w:tc>
          <w:tcPr>
            <w:tcW w:w="1120" w:type="dxa"/>
            <w:vAlign w:val="center"/>
            <w:hideMark/>
          </w:tcPr>
          <w:p w14:paraId="5A95A6C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A2BED7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241F1E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FF68E3F" w14:textId="77777777" w:rsidTr="00703080">
        <w:trPr>
          <w:trHeight w:val="565"/>
        </w:trPr>
        <w:tc>
          <w:tcPr>
            <w:tcW w:w="480" w:type="dxa"/>
            <w:noWrap/>
            <w:vAlign w:val="center"/>
            <w:hideMark/>
          </w:tcPr>
          <w:p w14:paraId="6918BBF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28</w:t>
            </w:r>
          </w:p>
        </w:tc>
        <w:tc>
          <w:tcPr>
            <w:tcW w:w="1200" w:type="dxa"/>
            <w:noWrap/>
            <w:vAlign w:val="center"/>
            <w:hideMark/>
          </w:tcPr>
          <w:p w14:paraId="74F1052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923270864</w:t>
            </w:r>
          </w:p>
        </w:tc>
        <w:tc>
          <w:tcPr>
            <w:tcW w:w="4400" w:type="dxa"/>
            <w:vAlign w:val="center"/>
            <w:hideMark/>
          </w:tcPr>
          <w:p w14:paraId="5D60332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Empresa Pública de Alcantarillado de Santander S.A. - Empas</w:t>
            </w:r>
          </w:p>
        </w:tc>
        <w:tc>
          <w:tcPr>
            <w:tcW w:w="1120" w:type="dxa"/>
            <w:vAlign w:val="center"/>
            <w:hideMark/>
          </w:tcPr>
          <w:p w14:paraId="4E97A58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AB5182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006BBB2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47127CE" w14:textId="77777777" w:rsidTr="00703080">
        <w:trPr>
          <w:trHeight w:val="565"/>
        </w:trPr>
        <w:tc>
          <w:tcPr>
            <w:tcW w:w="480" w:type="dxa"/>
            <w:noWrap/>
            <w:vAlign w:val="center"/>
            <w:hideMark/>
          </w:tcPr>
          <w:p w14:paraId="70BBD5A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29</w:t>
            </w:r>
          </w:p>
        </w:tc>
        <w:tc>
          <w:tcPr>
            <w:tcW w:w="1200" w:type="dxa"/>
            <w:noWrap/>
            <w:vAlign w:val="center"/>
            <w:hideMark/>
          </w:tcPr>
          <w:p w14:paraId="70FFAFD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923269421</w:t>
            </w:r>
          </w:p>
        </w:tc>
        <w:tc>
          <w:tcPr>
            <w:tcW w:w="4400" w:type="dxa"/>
            <w:vAlign w:val="center"/>
            <w:hideMark/>
          </w:tcPr>
          <w:p w14:paraId="1C09E56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de Ciencia y Tecnología para el Desarrollo de la Industria Naval Marítima y Fluvial</w:t>
            </w:r>
          </w:p>
        </w:tc>
        <w:tc>
          <w:tcPr>
            <w:tcW w:w="1120" w:type="dxa"/>
            <w:vAlign w:val="center"/>
            <w:hideMark/>
          </w:tcPr>
          <w:p w14:paraId="42B1BA7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74A52B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9545C9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C4992DB" w14:textId="77777777" w:rsidTr="00703080">
        <w:trPr>
          <w:trHeight w:val="565"/>
        </w:trPr>
        <w:tc>
          <w:tcPr>
            <w:tcW w:w="480" w:type="dxa"/>
            <w:noWrap/>
            <w:vAlign w:val="center"/>
            <w:hideMark/>
          </w:tcPr>
          <w:p w14:paraId="3410FBF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30</w:t>
            </w:r>
          </w:p>
        </w:tc>
        <w:tc>
          <w:tcPr>
            <w:tcW w:w="1200" w:type="dxa"/>
            <w:noWrap/>
            <w:vAlign w:val="center"/>
            <w:hideMark/>
          </w:tcPr>
          <w:p w14:paraId="0A9E8BB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38750000</w:t>
            </w:r>
          </w:p>
        </w:tc>
        <w:tc>
          <w:tcPr>
            <w:tcW w:w="4400" w:type="dxa"/>
            <w:vAlign w:val="center"/>
            <w:hideMark/>
          </w:tcPr>
          <w:p w14:paraId="7F61ED2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Electrificadora del Meta S.A.</w:t>
            </w:r>
          </w:p>
        </w:tc>
        <w:tc>
          <w:tcPr>
            <w:tcW w:w="1120" w:type="dxa"/>
            <w:vAlign w:val="center"/>
            <w:hideMark/>
          </w:tcPr>
          <w:p w14:paraId="6AD3C19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8B5ADC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CD82D2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F575829" w14:textId="77777777" w:rsidTr="00703080">
        <w:trPr>
          <w:trHeight w:val="565"/>
        </w:trPr>
        <w:tc>
          <w:tcPr>
            <w:tcW w:w="480" w:type="dxa"/>
            <w:noWrap/>
            <w:vAlign w:val="center"/>
            <w:hideMark/>
          </w:tcPr>
          <w:p w14:paraId="4D9392E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31</w:t>
            </w:r>
          </w:p>
        </w:tc>
        <w:tc>
          <w:tcPr>
            <w:tcW w:w="1200" w:type="dxa"/>
            <w:noWrap/>
            <w:vAlign w:val="center"/>
            <w:hideMark/>
          </w:tcPr>
          <w:p w14:paraId="3178973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35923000</w:t>
            </w:r>
          </w:p>
        </w:tc>
        <w:tc>
          <w:tcPr>
            <w:tcW w:w="4400" w:type="dxa"/>
            <w:vAlign w:val="center"/>
            <w:hideMark/>
          </w:tcPr>
          <w:p w14:paraId="7A4E024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Empresa Urrá S.A.</w:t>
            </w:r>
          </w:p>
        </w:tc>
        <w:tc>
          <w:tcPr>
            <w:tcW w:w="1120" w:type="dxa"/>
            <w:vAlign w:val="center"/>
            <w:hideMark/>
          </w:tcPr>
          <w:p w14:paraId="1DB9595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AA4733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1E5937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CD378A1" w14:textId="77777777" w:rsidTr="00703080">
        <w:trPr>
          <w:trHeight w:val="565"/>
        </w:trPr>
        <w:tc>
          <w:tcPr>
            <w:tcW w:w="480" w:type="dxa"/>
            <w:noWrap/>
            <w:vAlign w:val="center"/>
            <w:hideMark/>
          </w:tcPr>
          <w:p w14:paraId="74DDD02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32</w:t>
            </w:r>
          </w:p>
        </w:tc>
        <w:tc>
          <w:tcPr>
            <w:tcW w:w="1200" w:type="dxa"/>
            <w:noWrap/>
            <w:vAlign w:val="center"/>
            <w:hideMark/>
          </w:tcPr>
          <w:p w14:paraId="7C86FE9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37352000</w:t>
            </w:r>
          </w:p>
        </w:tc>
        <w:tc>
          <w:tcPr>
            <w:tcW w:w="4400" w:type="dxa"/>
            <w:vAlign w:val="center"/>
            <w:hideMark/>
          </w:tcPr>
          <w:p w14:paraId="61E10CD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Centrales Eléctricas de Nariño S.A.</w:t>
            </w:r>
          </w:p>
        </w:tc>
        <w:tc>
          <w:tcPr>
            <w:tcW w:w="1120" w:type="dxa"/>
            <w:vAlign w:val="center"/>
            <w:hideMark/>
          </w:tcPr>
          <w:p w14:paraId="11B774C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460868E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BAD925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A93BF12" w14:textId="77777777" w:rsidTr="00703080">
        <w:trPr>
          <w:trHeight w:val="565"/>
        </w:trPr>
        <w:tc>
          <w:tcPr>
            <w:tcW w:w="480" w:type="dxa"/>
            <w:noWrap/>
            <w:vAlign w:val="center"/>
            <w:hideMark/>
          </w:tcPr>
          <w:p w14:paraId="37C7A9B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33</w:t>
            </w:r>
          </w:p>
        </w:tc>
        <w:tc>
          <w:tcPr>
            <w:tcW w:w="1200" w:type="dxa"/>
            <w:noWrap/>
            <w:vAlign w:val="center"/>
            <w:hideMark/>
          </w:tcPr>
          <w:p w14:paraId="01C649D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37519000</w:t>
            </w:r>
          </w:p>
        </w:tc>
        <w:tc>
          <w:tcPr>
            <w:tcW w:w="4400" w:type="dxa"/>
            <w:vAlign w:val="center"/>
            <w:hideMark/>
          </w:tcPr>
          <w:p w14:paraId="2F0B82B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Centrales Eléctricas del Cauca S.A.</w:t>
            </w:r>
          </w:p>
        </w:tc>
        <w:tc>
          <w:tcPr>
            <w:tcW w:w="1120" w:type="dxa"/>
            <w:vAlign w:val="center"/>
            <w:hideMark/>
          </w:tcPr>
          <w:p w14:paraId="67A2768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EA9236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9C01FE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67DAF86" w14:textId="77777777" w:rsidTr="00703080">
        <w:trPr>
          <w:trHeight w:val="565"/>
        </w:trPr>
        <w:tc>
          <w:tcPr>
            <w:tcW w:w="480" w:type="dxa"/>
            <w:noWrap/>
            <w:vAlign w:val="center"/>
            <w:hideMark/>
          </w:tcPr>
          <w:p w14:paraId="111608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34</w:t>
            </w:r>
          </w:p>
        </w:tc>
        <w:tc>
          <w:tcPr>
            <w:tcW w:w="1200" w:type="dxa"/>
            <w:noWrap/>
            <w:vAlign w:val="center"/>
            <w:hideMark/>
          </w:tcPr>
          <w:p w14:paraId="1553028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54617000</w:t>
            </w:r>
          </w:p>
        </w:tc>
        <w:tc>
          <w:tcPr>
            <w:tcW w:w="4400" w:type="dxa"/>
            <w:vAlign w:val="center"/>
            <w:hideMark/>
          </w:tcPr>
          <w:p w14:paraId="2C94F82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Gestión Energética S.A.</w:t>
            </w:r>
          </w:p>
        </w:tc>
        <w:tc>
          <w:tcPr>
            <w:tcW w:w="1120" w:type="dxa"/>
            <w:vAlign w:val="center"/>
            <w:hideMark/>
          </w:tcPr>
          <w:p w14:paraId="6A015E8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193C01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C3C75B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8BD7607" w14:textId="77777777" w:rsidTr="00703080">
        <w:trPr>
          <w:trHeight w:val="565"/>
        </w:trPr>
        <w:tc>
          <w:tcPr>
            <w:tcW w:w="480" w:type="dxa"/>
            <w:noWrap/>
            <w:vAlign w:val="center"/>
            <w:hideMark/>
          </w:tcPr>
          <w:p w14:paraId="3EC375A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35</w:t>
            </w:r>
          </w:p>
        </w:tc>
        <w:tc>
          <w:tcPr>
            <w:tcW w:w="1200" w:type="dxa"/>
            <w:noWrap/>
            <w:vAlign w:val="center"/>
            <w:hideMark/>
          </w:tcPr>
          <w:p w14:paraId="6B86716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923270866</w:t>
            </w:r>
          </w:p>
        </w:tc>
        <w:tc>
          <w:tcPr>
            <w:tcW w:w="4400" w:type="dxa"/>
            <w:vAlign w:val="center"/>
            <w:hideMark/>
          </w:tcPr>
          <w:p w14:paraId="1FBA149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Generadora y Comercializadora de Energía del Caribe S.A. Gecelca.</w:t>
            </w:r>
          </w:p>
        </w:tc>
        <w:tc>
          <w:tcPr>
            <w:tcW w:w="1120" w:type="dxa"/>
            <w:vAlign w:val="center"/>
            <w:hideMark/>
          </w:tcPr>
          <w:p w14:paraId="40B42B3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AEB82D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807A7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D227EAA" w14:textId="77777777" w:rsidTr="00703080">
        <w:trPr>
          <w:trHeight w:val="565"/>
        </w:trPr>
        <w:tc>
          <w:tcPr>
            <w:tcW w:w="480" w:type="dxa"/>
            <w:noWrap/>
            <w:vAlign w:val="center"/>
            <w:hideMark/>
          </w:tcPr>
          <w:p w14:paraId="1765F5D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36</w:t>
            </w:r>
          </w:p>
        </w:tc>
        <w:tc>
          <w:tcPr>
            <w:tcW w:w="1200" w:type="dxa"/>
            <w:noWrap/>
            <w:vAlign w:val="center"/>
            <w:hideMark/>
          </w:tcPr>
          <w:p w14:paraId="3D94DFF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923272281</w:t>
            </w:r>
          </w:p>
        </w:tc>
        <w:tc>
          <w:tcPr>
            <w:tcW w:w="4400" w:type="dxa"/>
            <w:vAlign w:val="center"/>
            <w:hideMark/>
          </w:tcPr>
          <w:p w14:paraId="1361F788"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E.S.P. Gecelca 3 S.A.S.</w:t>
            </w:r>
          </w:p>
        </w:tc>
        <w:tc>
          <w:tcPr>
            <w:tcW w:w="1120" w:type="dxa"/>
            <w:vAlign w:val="center"/>
            <w:hideMark/>
          </w:tcPr>
          <w:p w14:paraId="3061D13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3A4A07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DAC115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AE43683" w14:textId="77777777" w:rsidTr="00703080">
        <w:trPr>
          <w:trHeight w:val="565"/>
        </w:trPr>
        <w:tc>
          <w:tcPr>
            <w:tcW w:w="480" w:type="dxa"/>
            <w:noWrap/>
            <w:vAlign w:val="center"/>
            <w:hideMark/>
          </w:tcPr>
          <w:p w14:paraId="0F6218D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37</w:t>
            </w:r>
          </w:p>
        </w:tc>
        <w:tc>
          <w:tcPr>
            <w:tcW w:w="1200" w:type="dxa"/>
            <w:noWrap/>
            <w:vAlign w:val="center"/>
            <w:hideMark/>
          </w:tcPr>
          <w:p w14:paraId="4160158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23800000</w:t>
            </w:r>
          </w:p>
        </w:tc>
        <w:tc>
          <w:tcPr>
            <w:tcW w:w="4400" w:type="dxa"/>
            <w:vAlign w:val="center"/>
            <w:hideMark/>
          </w:tcPr>
          <w:p w14:paraId="1E27781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Colombiano Agropecuario</w:t>
            </w:r>
          </w:p>
        </w:tc>
        <w:tc>
          <w:tcPr>
            <w:tcW w:w="1120" w:type="dxa"/>
            <w:vAlign w:val="center"/>
            <w:hideMark/>
          </w:tcPr>
          <w:p w14:paraId="6B3721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3D0F59E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Abstención</w:t>
            </w:r>
          </w:p>
        </w:tc>
        <w:tc>
          <w:tcPr>
            <w:tcW w:w="1080" w:type="dxa"/>
            <w:vAlign w:val="center"/>
            <w:hideMark/>
          </w:tcPr>
          <w:p w14:paraId="10F966A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E14FF53" w14:textId="77777777" w:rsidTr="00703080">
        <w:trPr>
          <w:trHeight w:val="565"/>
        </w:trPr>
        <w:tc>
          <w:tcPr>
            <w:tcW w:w="480" w:type="dxa"/>
            <w:noWrap/>
            <w:vAlign w:val="center"/>
            <w:hideMark/>
          </w:tcPr>
          <w:p w14:paraId="300C269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38</w:t>
            </w:r>
          </w:p>
        </w:tc>
        <w:tc>
          <w:tcPr>
            <w:tcW w:w="1200" w:type="dxa"/>
            <w:noWrap/>
            <w:vAlign w:val="center"/>
            <w:hideMark/>
          </w:tcPr>
          <w:p w14:paraId="5D324BD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10900000</w:t>
            </w:r>
          </w:p>
        </w:tc>
        <w:tc>
          <w:tcPr>
            <w:tcW w:w="4400" w:type="dxa"/>
            <w:vAlign w:val="center"/>
            <w:hideMark/>
          </w:tcPr>
          <w:p w14:paraId="6D9586F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Agricultura y Desarrollo Rural</w:t>
            </w:r>
          </w:p>
        </w:tc>
        <w:tc>
          <w:tcPr>
            <w:tcW w:w="1120" w:type="dxa"/>
            <w:vAlign w:val="center"/>
            <w:hideMark/>
          </w:tcPr>
          <w:p w14:paraId="1C68CE7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7BC4647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384E476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950788C" w14:textId="77777777" w:rsidTr="00703080">
        <w:trPr>
          <w:trHeight w:val="565"/>
        </w:trPr>
        <w:tc>
          <w:tcPr>
            <w:tcW w:w="480" w:type="dxa"/>
            <w:noWrap/>
            <w:vAlign w:val="center"/>
            <w:hideMark/>
          </w:tcPr>
          <w:p w14:paraId="7693D7A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39</w:t>
            </w:r>
          </w:p>
        </w:tc>
        <w:tc>
          <w:tcPr>
            <w:tcW w:w="1200" w:type="dxa"/>
            <w:noWrap/>
            <w:vAlign w:val="center"/>
            <w:hideMark/>
          </w:tcPr>
          <w:p w14:paraId="20C462C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96200000</w:t>
            </w:r>
          </w:p>
        </w:tc>
        <w:tc>
          <w:tcPr>
            <w:tcW w:w="4400" w:type="dxa"/>
            <w:vAlign w:val="center"/>
            <w:hideMark/>
          </w:tcPr>
          <w:p w14:paraId="290F438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Comercio, Industria y Turismo</w:t>
            </w:r>
          </w:p>
        </w:tc>
        <w:tc>
          <w:tcPr>
            <w:tcW w:w="1120" w:type="dxa"/>
            <w:vAlign w:val="center"/>
            <w:hideMark/>
          </w:tcPr>
          <w:p w14:paraId="499EE2A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6F69A1C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4270B80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70B02EC" w14:textId="77777777" w:rsidTr="00703080">
        <w:trPr>
          <w:trHeight w:val="565"/>
        </w:trPr>
        <w:tc>
          <w:tcPr>
            <w:tcW w:w="480" w:type="dxa"/>
            <w:noWrap/>
            <w:vAlign w:val="center"/>
            <w:hideMark/>
          </w:tcPr>
          <w:p w14:paraId="1F2D7F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40</w:t>
            </w:r>
          </w:p>
        </w:tc>
        <w:tc>
          <w:tcPr>
            <w:tcW w:w="1200" w:type="dxa"/>
            <w:noWrap/>
            <w:vAlign w:val="center"/>
            <w:hideMark/>
          </w:tcPr>
          <w:p w14:paraId="2F8CDFD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923272597</w:t>
            </w:r>
          </w:p>
        </w:tc>
        <w:tc>
          <w:tcPr>
            <w:tcW w:w="4400" w:type="dxa"/>
            <w:vAlign w:val="center"/>
            <w:hideMark/>
          </w:tcPr>
          <w:p w14:paraId="4A75464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Patrimonio Autónomo Fondo Nacional de Turismo</w:t>
            </w:r>
          </w:p>
        </w:tc>
        <w:tc>
          <w:tcPr>
            <w:tcW w:w="1120" w:type="dxa"/>
            <w:vAlign w:val="center"/>
            <w:hideMark/>
          </w:tcPr>
          <w:p w14:paraId="1015EA9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33D5395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6055E9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5ACD832" w14:textId="77777777" w:rsidTr="00703080">
        <w:trPr>
          <w:trHeight w:val="565"/>
        </w:trPr>
        <w:tc>
          <w:tcPr>
            <w:tcW w:w="480" w:type="dxa"/>
            <w:noWrap/>
            <w:vAlign w:val="center"/>
            <w:hideMark/>
          </w:tcPr>
          <w:p w14:paraId="2C7C14C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lastRenderedPageBreak/>
              <w:t>41</w:t>
            </w:r>
          </w:p>
        </w:tc>
        <w:tc>
          <w:tcPr>
            <w:tcW w:w="1200" w:type="dxa"/>
            <w:noWrap/>
            <w:vAlign w:val="center"/>
            <w:hideMark/>
          </w:tcPr>
          <w:p w14:paraId="2F36694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11100000</w:t>
            </w:r>
          </w:p>
        </w:tc>
        <w:tc>
          <w:tcPr>
            <w:tcW w:w="4400" w:type="dxa"/>
            <w:vAlign w:val="center"/>
            <w:hideMark/>
          </w:tcPr>
          <w:p w14:paraId="557228E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Defensa Nacional consolidado</w:t>
            </w:r>
          </w:p>
        </w:tc>
        <w:tc>
          <w:tcPr>
            <w:tcW w:w="1120" w:type="dxa"/>
            <w:vAlign w:val="center"/>
            <w:hideMark/>
          </w:tcPr>
          <w:p w14:paraId="17980AC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EE2142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022B642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360BF88" w14:textId="77777777" w:rsidTr="00703080">
        <w:trPr>
          <w:trHeight w:val="565"/>
        </w:trPr>
        <w:tc>
          <w:tcPr>
            <w:tcW w:w="480" w:type="dxa"/>
            <w:noWrap/>
            <w:vAlign w:val="center"/>
            <w:hideMark/>
          </w:tcPr>
          <w:p w14:paraId="62EED55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42</w:t>
            </w:r>
          </w:p>
        </w:tc>
        <w:tc>
          <w:tcPr>
            <w:tcW w:w="1200" w:type="dxa"/>
            <w:noWrap/>
            <w:vAlign w:val="center"/>
            <w:hideMark/>
          </w:tcPr>
          <w:p w14:paraId="7F7AB5D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923272419</w:t>
            </w:r>
          </w:p>
        </w:tc>
        <w:tc>
          <w:tcPr>
            <w:tcW w:w="4400" w:type="dxa"/>
            <w:vAlign w:val="center"/>
            <w:hideMark/>
          </w:tcPr>
          <w:p w14:paraId="219F7132"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Unidad Nacional de Protección</w:t>
            </w:r>
          </w:p>
        </w:tc>
        <w:tc>
          <w:tcPr>
            <w:tcW w:w="1120" w:type="dxa"/>
            <w:vAlign w:val="center"/>
            <w:hideMark/>
          </w:tcPr>
          <w:p w14:paraId="7CC64E8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5EBF4FD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6C66809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458D89B" w14:textId="77777777" w:rsidTr="00703080">
        <w:trPr>
          <w:trHeight w:val="565"/>
        </w:trPr>
        <w:tc>
          <w:tcPr>
            <w:tcW w:w="480" w:type="dxa"/>
            <w:noWrap/>
            <w:vAlign w:val="center"/>
            <w:hideMark/>
          </w:tcPr>
          <w:p w14:paraId="21A09C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43</w:t>
            </w:r>
          </w:p>
        </w:tc>
        <w:tc>
          <w:tcPr>
            <w:tcW w:w="1200" w:type="dxa"/>
            <w:noWrap/>
            <w:vAlign w:val="center"/>
            <w:hideMark/>
          </w:tcPr>
          <w:p w14:paraId="29AA2B2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40600000</w:t>
            </w:r>
          </w:p>
        </w:tc>
        <w:tc>
          <w:tcPr>
            <w:tcW w:w="4400" w:type="dxa"/>
            <w:vAlign w:val="center"/>
            <w:hideMark/>
          </w:tcPr>
          <w:p w14:paraId="00460988"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Caja de Retiro de las Fuerzas Militares</w:t>
            </w:r>
          </w:p>
        </w:tc>
        <w:tc>
          <w:tcPr>
            <w:tcW w:w="1120" w:type="dxa"/>
            <w:vAlign w:val="center"/>
            <w:hideMark/>
          </w:tcPr>
          <w:p w14:paraId="19E846C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EF005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59198D9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7B4BDDB" w14:textId="77777777" w:rsidTr="00703080">
        <w:trPr>
          <w:trHeight w:val="565"/>
        </w:trPr>
        <w:tc>
          <w:tcPr>
            <w:tcW w:w="480" w:type="dxa"/>
            <w:noWrap/>
            <w:vAlign w:val="center"/>
            <w:hideMark/>
          </w:tcPr>
          <w:p w14:paraId="1F7A7F7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44</w:t>
            </w:r>
          </w:p>
        </w:tc>
        <w:tc>
          <w:tcPr>
            <w:tcW w:w="1200" w:type="dxa"/>
            <w:noWrap/>
            <w:vAlign w:val="center"/>
            <w:hideMark/>
          </w:tcPr>
          <w:p w14:paraId="3979955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96400000</w:t>
            </w:r>
          </w:p>
        </w:tc>
        <w:tc>
          <w:tcPr>
            <w:tcW w:w="4400" w:type="dxa"/>
            <w:vAlign w:val="center"/>
            <w:hideMark/>
          </w:tcPr>
          <w:p w14:paraId="0862BD3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del Interior</w:t>
            </w:r>
          </w:p>
        </w:tc>
        <w:tc>
          <w:tcPr>
            <w:tcW w:w="1120" w:type="dxa"/>
            <w:vAlign w:val="center"/>
            <w:hideMark/>
          </w:tcPr>
          <w:p w14:paraId="4F00B61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6955D65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D0D710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704F91A" w14:textId="77777777" w:rsidTr="00703080">
        <w:trPr>
          <w:trHeight w:val="565"/>
        </w:trPr>
        <w:tc>
          <w:tcPr>
            <w:tcW w:w="480" w:type="dxa"/>
            <w:noWrap/>
            <w:vAlign w:val="center"/>
            <w:hideMark/>
          </w:tcPr>
          <w:p w14:paraId="5BE43E8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45</w:t>
            </w:r>
          </w:p>
        </w:tc>
        <w:tc>
          <w:tcPr>
            <w:tcW w:w="1200" w:type="dxa"/>
            <w:noWrap/>
            <w:vAlign w:val="center"/>
            <w:hideMark/>
          </w:tcPr>
          <w:p w14:paraId="5E3F447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825544000</w:t>
            </w:r>
          </w:p>
        </w:tc>
        <w:tc>
          <w:tcPr>
            <w:tcW w:w="4400" w:type="dxa"/>
            <w:vAlign w:val="center"/>
            <w:hideMark/>
          </w:tcPr>
          <w:p w14:paraId="3C3356E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Nacional de Formación Técnica Profesional de San Juan del Cesar</w:t>
            </w:r>
          </w:p>
        </w:tc>
        <w:tc>
          <w:tcPr>
            <w:tcW w:w="1120" w:type="dxa"/>
            <w:vAlign w:val="center"/>
            <w:hideMark/>
          </w:tcPr>
          <w:p w14:paraId="1899166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3FC98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4C68AEC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0C57958" w14:textId="77777777" w:rsidTr="00703080">
        <w:trPr>
          <w:trHeight w:val="565"/>
        </w:trPr>
        <w:tc>
          <w:tcPr>
            <w:tcW w:w="480" w:type="dxa"/>
            <w:noWrap/>
            <w:vAlign w:val="center"/>
            <w:hideMark/>
          </w:tcPr>
          <w:p w14:paraId="44D556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46</w:t>
            </w:r>
          </w:p>
        </w:tc>
        <w:tc>
          <w:tcPr>
            <w:tcW w:w="1200" w:type="dxa"/>
            <w:noWrap/>
            <w:vAlign w:val="center"/>
            <w:hideMark/>
          </w:tcPr>
          <w:p w14:paraId="4759CB9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13200000</w:t>
            </w:r>
          </w:p>
        </w:tc>
        <w:tc>
          <w:tcPr>
            <w:tcW w:w="4400" w:type="dxa"/>
            <w:vAlign w:val="center"/>
            <w:hideMark/>
          </w:tcPr>
          <w:p w14:paraId="5AE4DFA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Registraduría Nacional del Estado Civil</w:t>
            </w:r>
          </w:p>
        </w:tc>
        <w:tc>
          <w:tcPr>
            <w:tcW w:w="1120" w:type="dxa"/>
            <w:vAlign w:val="center"/>
            <w:hideMark/>
          </w:tcPr>
          <w:p w14:paraId="196534E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AAA777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58B55D3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9FC95D3" w14:textId="77777777" w:rsidTr="00703080">
        <w:trPr>
          <w:trHeight w:val="565"/>
        </w:trPr>
        <w:tc>
          <w:tcPr>
            <w:tcW w:w="480" w:type="dxa"/>
            <w:noWrap/>
            <w:vAlign w:val="center"/>
            <w:hideMark/>
          </w:tcPr>
          <w:p w14:paraId="72CCFC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47</w:t>
            </w:r>
          </w:p>
        </w:tc>
        <w:tc>
          <w:tcPr>
            <w:tcW w:w="1200" w:type="dxa"/>
            <w:noWrap/>
            <w:vAlign w:val="center"/>
            <w:hideMark/>
          </w:tcPr>
          <w:p w14:paraId="3D01E0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828400000</w:t>
            </w:r>
          </w:p>
        </w:tc>
        <w:tc>
          <w:tcPr>
            <w:tcW w:w="4400" w:type="dxa"/>
            <w:vAlign w:val="center"/>
            <w:hideMark/>
          </w:tcPr>
          <w:p w14:paraId="0C1807A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U.A.E. de la Dirección de Impuestos y Aduanas Nacionales - Pagadora</w:t>
            </w:r>
          </w:p>
        </w:tc>
        <w:tc>
          <w:tcPr>
            <w:tcW w:w="1120" w:type="dxa"/>
            <w:vAlign w:val="center"/>
            <w:hideMark/>
          </w:tcPr>
          <w:p w14:paraId="10EB879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6BC61A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73FA077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07D9799" w14:textId="77777777" w:rsidTr="00703080">
        <w:trPr>
          <w:trHeight w:val="565"/>
        </w:trPr>
        <w:tc>
          <w:tcPr>
            <w:tcW w:w="480" w:type="dxa"/>
            <w:noWrap/>
            <w:vAlign w:val="center"/>
            <w:hideMark/>
          </w:tcPr>
          <w:p w14:paraId="4A0CB1C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48</w:t>
            </w:r>
          </w:p>
        </w:tc>
        <w:tc>
          <w:tcPr>
            <w:tcW w:w="1200" w:type="dxa"/>
            <w:noWrap/>
            <w:vAlign w:val="center"/>
            <w:hideMark/>
          </w:tcPr>
          <w:p w14:paraId="640C9E8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910300000</w:t>
            </w:r>
          </w:p>
        </w:tc>
        <w:tc>
          <w:tcPr>
            <w:tcW w:w="4400" w:type="dxa"/>
            <w:vAlign w:val="center"/>
            <w:hideMark/>
          </w:tcPr>
          <w:p w14:paraId="532B1B6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Dirección de Impuestos y Aduanas Nacionales - Recaudadora</w:t>
            </w:r>
          </w:p>
        </w:tc>
        <w:tc>
          <w:tcPr>
            <w:tcW w:w="1120" w:type="dxa"/>
            <w:vAlign w:val="center"/>
            <w:hideMark/>
          </w:tcPr>
          <w:p w14:paraId="37C62CC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8AFE41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ECF445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55FA27F" w14:textId="77777777" w:rsidTr="00703080">
        <w:trPr>
          <w:trHeight w:val="565"/>
        </w:trPr>
        <w:tc>
          <w:tcPr>
            <w:tcW w:w="480" w:type="dxa"/>
            <w:noWrap/>
            <w:vAlign w:val="center"/>
            <w:hideMark/>
          </w:tcPr>
          <w:p w14:paraId="3D2D81D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49</w:t>
            </w:r>
          </w:p>
        </w:tc>
        <w:tc>
          <w:tcPr>
            <w:tcW w:w="1200" w:type="dxa"/>
            <w:noWrap/>
            <w:vAlign w:val="center"/>
            <w:hideMark/>
          </w:tcPr>
          <w:p w14:paraId="15DA732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11800000</w:t>
            </w:r>
          </w:p>
        </w:tc>
        <w:tc>
          <w:tcPr>
            <w:tcW w:w="4400" w:type="dxa"/>
            <w:vAlign w:val="center"/>
            <w:hideMark/>
          </w:tcPr>
          <w:p w14:paraId="7880E13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Transporte</w:t>
            </w:r>
          </w:p>
        </w:tc>
        <w:tc>
          <w:tcPr>
            <w:tcW w:w="1120" w:type="dxa"/>
            <w:vAlign w:val="center"/>
            <w:hideMark/>
          </w:tcPr>
          <w:p w14:paraId="034D7F8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F21676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4F89D2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973351A" w14:textId="77777777" w:rsidTr="00703080">
        <w:trPr>
          <w:trHeight w:val="565"/>
        </w:trPr>
        <w:tc>
          <w:tcPr>
            <w:tcW w:w="480" w:type="dxa"/>
            <w:noWrap/>
            <w:vAlign w:val="center"/>
            <w:hideMark/>
          </w:tcPr>
          <w:p w14:paraId="70E9C73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50</w:t>
            </w:r>
          </w:p>
        </w:tc>
        <w:tc>
          <w:tcPr>
            <w:tcW w:w="1200" w:type="dxa"/>
            <w:noWrap/>
            <w:vAlign w:val="center"/>
            <w:hideMark/>
          </w:tcPr>
          <w:p w14:paraId="538C642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14300000</w:t>
            </w:r>
          </w:p>
        </w:tc>
        <w:tc>
          <w:tcPr>
            <w:tcW w:w="4400" w:type="dxa"/>
            <w:vAlign w:val="center"/>
            <w:hideMark/>
          </w:tcPr>
          <w:p w14:paraId="4BEBA1B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Agencia Nacional de Infraestructura - ANI</w:t>
            </w:r>
          </w:p>
        </w:tc>
        <w:tc>
          <w:tcPr>
            <w:tcW w:w="1120" w:type="dxa"/>
            <w:vAlign w:val="center"/>
            <w:hideMark/>
          </w:tcPr>
          <w:p w14:paraId="29A77FA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9D9473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3F8EEEF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16A48ED" w14:textId="77777777" w:rsidTr="00703080">
        <w:trPr>
          <w:trHeight w:val="565"/>
        </w:trPr>
        <w:tc>
          <w:tcPr>
            <w:tcW w:w="480" w:type="dxa"/>
            <w:noWrap/>
            <w:vAlign w:val="center"/>
            <w:hideMark/>
          </w:tcPr>
          <w:p w14:paraId="03C9147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51</w:t>
            </w:r>
          </w:p>
        </w:tc>
        <w:tc>
          <w:tcPr>
            <w:tcW w:w="1200" w:type="dxa"/>
            <w:noWrap/>
            <w:vAlign w:val="center"/>
            <w:hideMark/>
          </w:tcPr>
          <w:p w14:paraId="5421FF6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22100000</w:t>
            </w:r>
          </w:p>
        </w:tc>
        <w:tc>
          <w:tcPr>
            <w:tcW w:w="4400" w:type="dxa"/>
            <w:vAlign w:val="center"/>
            <w:hideMark/>
          </w:tcPr>
          <w:p w14:paraId="374FEFC8"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U.A.E. de la Aeronáutica Civil - Aerocivil</w:t>
            </w:r>
          </w:p>
        </w:tc>
        <w:tc>
          <w:tcPr>
            <w:tcW w:w="1120" w:type="dxa"/>
            <w:vAlign w:val="center"/>
            <w:hideMark/>
          </w:tcPr>
          <w:p w14:paraId="10AE8B9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132D37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48B9226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27F2443" w14:textId="77777777" w:rsidTr="00703080">
        <w:trPr>
          <w:trHeight w:val="565"/>
        </w:trPr>
        <w:tc>
          <w:tcPr>
            <w:tcW w:w="480" w:type="dxa"/>
            <w:noWrap/>
            <w:vAlign w:val="center"/>
            <w:hideMark/>
          </w:tcPr>
          <w:p w14:paraId="657C6EB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52</w:t>
            </w:r>
          </w:p>
        </w:tc>
        <w:tc>
          <w:tcPr>
            <w:tcW w:w="1200" w:type="dxa"/>
            <w:noWrap/>
            <w:vAlign w:val="center"/>
            <w:hideMark/>
          </w:tcPr>
          <w:p w14:paraId="71B001F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23500000</w:t>
            </w:r>
          </w:p>
        </w:tc>
        <w:tc>
          <w:tcPr>
            <w:tcW w:w="4400" w:type="dxa"/>
            <w:vAlign w:val="center"/>
            <w:hideMark/>
          </w:tcPr>
          <w:p w14:paraId="0847B7AC"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Nacional de Vías - Invías</w:t>
            </w:r>
          </w:p>
        </w:tc>
        <w:tc>
          <w:tcPr>
            <w:tcW w:w="1120" w:type="dxa"/>
            <w:vAlign w:val="center"/>
            <w:hideMark/>
          </w:tcPr>
          <w:p w14:paraId="425E06A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2C31B48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09E71E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56B95E6" w14:textId="77777777" w:rsidTr="00703080">
        <w:trPr>
          <w:trHeight w:val="565"/>
        </w:trPr>
        <w:tc>
          <w:tcPr>
            <w:tcW w:w="480" w:type="dxa"/>
            <w:noWrap/>
            <w:vAlign w:val="center"/>
            <w:hideMark/>
          </w:tcPr>
          <w:p w14:paraId="629ED09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53</w:t>
            </w:r>
          </w:p>
        </w:tc>
        <w:tc>
          <w:tcPr>
            <w:tcW w:w="1200" w:type="dxa"/>
            <w:noWrap/>
            <w:vAlign w:val="center"/>
            <w:hideMark/>
          </w:tcPr>
          <w:p w14:paraId="01B612A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922900000</w:t>
            </w:r>
          </w:p>
        </w:tc>
        <w:tc>
          <w:tcPr>
            <w:tcW w:w="4400" w:type="dxa"/>
            <w:vAlign w:val="center"/>
            <w:hideMark/>
          </w:tcPr>
          <w:p w14:paraId="40F70FB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Nacional de Gestión de Riesgo de Desastres</w:t>
            </w:r>
          </w:p>
        </w:tc>
        <w:tc>
          <w:tcPr>
            <w:tcW w:w="1120" w:type="dxa"/>
            <w:vAlign w:val="center"/>
            <w:hideMark/>
          </w:tcPr>
          <w:p w14:paraId="612311B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196C4ED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6B1A278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A17EB6F" w14:textId="77777777" w:rsidTr="00703080">
        <w:trPr>
          <w:trHeight w:val="565"/>
        </w:trPr>
        <w:tc>
          <w:tcPr>
            <w:tcW w:w="480" w:type="dxa"/>
            <w:noWrap/>
            <w:vAlign w:val="center"/>
            <w:hideMark/>
          </w:tcPr>
          <w:p w14:paraId="6B627E6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54</w:t>
            </w:r>
          </w:p>
        </w:tc>
        <w:tc>
          <w:tcPr>
            <w:tcW w:w="1200" w:type="dxa"/>
            <w:noWrap/>
            <w:vAlign w:val="center"/>
            <w:hideMark/>
          </w:tcPr>
          <w:p w14:paraId="3C9749A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923272393</w:t>
            </w:r>
          </w:p>
        </w:tc>
        <w:tc>
          <w:tcPr>
            <w:tcW w:w="4400" w:type="dxa"/>
            <w:vAlign w:val="center"/>
            <w:hideMark/>
          </w:tcPr>
          <w:p w14:paraId="12F21DD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Adaptación</w:t>
            </w:r>
          </w:p>
        </w:tc>
        <w:tc>
          <w:tcPr>
            <w:tcW w:w="1120" w:type="dxa"/>
            <w:vAlign w:val="center"/>
            <w:hideMark/>
          </w:tcPr>
          <w:p w14:paraId="6D6F3FC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5FEDC4F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3FAA7A0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A733349" w14:textId="77777777" w:rsidTr="00703080">
        <w:trPr>
          <w:trHeight w:val="565"/>
        </w:trPr>
        <w:tc>
          <w:tcPr>
            <w:tcW w:w="480" w:type="dxa"/>
            <w:noWrap/>
            <w:vAlign w:val="center"/>
            <w:hideMark/>
          </w:tcPr>
          <w:p w14:paraId="52AFBE1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55</w:t>
            </w:r>
          </w:p>
        </w:tc>
        <w:tc>
          <w:tcPr>
            <w:tcW w:w="1200" w:type="dxa"/>
            <w:noWrap/>
            <w:vAlign w:val="center"/>
            <w:hideMark/>
          </w:tcPr>
          <w:p w14:paraId="3B1C5E1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823200000</w:t>
            </w:r>
          </w:p>
        </w:tc>
        <w:tc>
          <w:tcPr>
            <w:tcW w:w="4400" w:type="dxa"/>
            <w:vAlign w:val="center"/>
            <w:hideMark/>
          </w:tcPr>
          <w:p w14:paraId="4A53254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Nacional Penitenciario y Carcelario - Inpec</w:t>
            </w:r>
          </w:p>
        </w:tc>
        <w:tc>
          <w:tcPr>
            <w:tcW w:w="1120" w:type="dxa"/>
            <w:vAlign w:val="center"/>
            <w:hideMark/>
          </w:tcPr>
          <w:p w14:paraId="72C9C4B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418DB6D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74AB4B4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290FCF5" w14:textId="77777777" w:rsidTr="00703080">
        <w:trPr>
          <w:trHeight w:val="565"/>
        </w:trPr>
        <w:tc>
          <w:tcPr>
            <w:tcW w:w="480" w:type="dxa"/>
            <w:noWrap/>
            <w:vAlign w:val="center"/>
            <w:hideMark/>
          </w:tcPr>
          <w:p w14:paraId="608371B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56</w:t>
            </w:r>
          </w:p>
        </w:tc>
        <w:tc>
          <w:tcPr>
            <w:tcW w:w="1200" w:type="dxa"/>
            <w:noWrap/>
            <w:vAlign w:val="center"/>
            <w:hideMark/>
          </w:tcPr>
          <w:p w14:paraId="2DAED0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923272606</w:t>
            </w:r>
          </w:p>
        </w:tc>
        <w:tc>
          <w:tcPr>
            <w:tcW w:w="4400" w:type="dxa"/>
            <w:vAlign w:val="center"/>
            <w:hideMark/>
          </w:tcPr>
          <w:p w14:paraId="26770AE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para la Rehabilitación, Inversión Social y Lucha contra el Crimen Organizado - Frisco</w:t>
            </w:r>
          </w:p>
        </w:tc>
        <w:tc>
          <w:tcPr>
            <w:tcW w:w="1120" w:type="dxa"/>
            <w:vAlign w:val="center"/>
            <w:hideMark/>
          </w:tcPr>
          <w:p w14:paraId="3FE909F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6A312E3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7BC6BEC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D2E0890" w14:textId="77777777" w:rsidTr="00703080">
        <w:trPr>
          <w:trHeight w:val="565"/>
        </w:trPr>
        <w:tc>
          <w:tcPr>
            <w:tcW w:w="480" w:type="dxa"/>
            <w:noWrap/>
            <w:vAlign w:val="center"/>
            <w:hideMark/>
          </w:tcPr>
          <w:p w14:paraId="5F450C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57</w:t>
            </w:r>
          </w:p>
        </w:tc>
        <w:tc>
          <w:tcPr>
            <w:tcW w:w="1200" w:type="dxa"/>
            <w:noWrap/>
            <w:vAlign w:val="center"/>
            <w:hideMark/>
          </w:tcPr>
          <w:p w14:paraId="770937D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826341000</w:t>
            </w:r>
          </w:p>
        </w:tc>
        <w:tc>
          <w:tcPr>
            <w:tcW w:w="4400" w:type="dxa"/>
            <w:vAlign w:val="center"/>
            <w:hideMark/>
          </w:tcPr>
          <w:p w14:paraId="37AF25D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Alto Magdalena</w:t>
            </w:r>
          </w:p>
        </w:tc>
        <w:tc>
          <w:tcPr>
            <w:tcW w:w="1120" w:type="dxa"/>
            <w:vAlign w:val="center"/>
            <w:hideMark/>
          </w:tcPr>
          <w:p w14:paraId="554C808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2EA99F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2D20C4E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D67EFE0" w14:textId="77777777" w:rsidTr="00703080">
        <w:trPr>
          <w:trHeight w:val="565"/>
        </w:trPr>
        <w:tc>
          <w:tcPr>
            <w:tcW w:w="480" w:type="dxa"/>
            <w:noWrap/>
            <w:vAlign w:val="center"/>
            <w:hideMark/>
          </w:tcPr>
          <w:p w14:paraId="4A0B5CD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58</w:t>
            </w:r>
          </w:p>
        </w:tc>
        <w:tc>
          <w:tcPr>
            <w:tcW w:w="1200" w:type="dxa"/>
            <w:noWrap/>
            <w:vAlign w:val="center"/>
            <w:hideMark/>
          </w:tcPr>
          <w:p w14:paraId="30F4BC5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821347000</w:t>
            </w:r>
          </w:p>
        </w:tc>
        <w:tc>
          <w:tcPr>
            <w:tcW w:w="4400" w:type="dxa"/>
            <w:vAlign w:val="center"/>
            <w:hideMark/>
          </w:tcPr>
          <w:p w14:paraId="37E9CCC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Magdalena</w:t>
            </w:r>
          </w:p>
        </w:tc>
        <w:tc>
          <w:tcPr>
            <w:tcW w:w="1120" w:type="dxa"/>
            <w:vAlign w:val="center"/>
            <w:hideMark/>
          </w:tcPr>
          <w:p w14:paraId="1F61446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18A356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5E2E9DC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7591AE8" w14:textId="77777777" w:rsidTr="00703080">
        <w:trPr>
          <w:trHeight w:val="565"/>
        </w:trPr>
        <w:tc>
          <w:tcPr>
            <w:tcW w:w="480" w:type="dxa"/>
            <w:noWrap/>
            <w:vAlign w:val="center"/>
            <w:hideMark/>
          </w:tcPr>
          <w:p w14:paraId="576A45A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59</w:t>
            </w:r>
          </w:p>
        </w:tc>
        <w:tc>
          <w:tcPr>
            <w:tcW w:w="1200" w:type="dxa"/>
            <w:noWrap/>
            <w:vAlign w:val="center"/>
            <w:hideMark/>
          </w:tcPr>
          <w:p w14:paraId="22FE28D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20900000</w:t>
            </w:r>
          </w:p>
        </w:tc>
        <w:tc>
          <w:tcPr>
            <w:tcW w:w="4400" w:type="dxa"/>
            <w:vAlign w:val="center"/>
            <w:hideMark/>
          </w:tcPr>
          <w:p w14:paraId="0B71F43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Cundinamarca - CAR</w:t>
            </w:r>
          </w:p>
        </w:tc>
        <w:tc>
          <w:tcPr>
            <w:tcW w:w="1120" w:type="dxa"/>
            <w:vAlign w:val="center"/>
            <w:hideMark/>
          </w:tcPr>
          <w:p w14:paraId="2DB36E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57AC842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055D1A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0E7CC96" w14:textId="77777777" w:rsidTr="00703080">
        <w:trPr>
          <w:trHeight w:val="565"/>
        </w:trPr>
        <w:tc>
          <w:tcPr>
            <w:tcW w:w="480" w:type="dxa"/>
            <w:noWrap/>
            <w:vAlign w:val="center"/>
            <w:hideMark/>
          </w:tcPr>
          <w:p w14:paraId="406A204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60</w:t>
            </w:r>
          </w:p>
        </w:tc>
        <w:tc>
          <w:tcPr>
            <w:tcW w:w="1200" w:type="dxa"/>
            <w:noWrap/>
            <w:vAlign w:val="center"/>
            <w:hideMark/>
          </w:tcPr>
          <w:p w14:paraId="42662B0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29566000</w:t>
            </w:r>
          </w:p>
        </w:tc>
        <w:tc>
          <w:tcPr>
            <w:tcW w:w="4400" w:type="dxa"/>
            <w:vAlign w:val="center"/>
            <w:hideMark/>
          </w:tcPr>
          <w:p w14:paraId="648C7098"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Risaralda</w:t>
            </w:r>
          </w:p>
        </w:tc>
        <w:tc>
          <w:tcPr>
            <w:tcW w:w="1120" w:type="dxa"/>
            <w:vAlign w:val="center"/>
            <w:hideMark/>
          </w:tcPr>
          <w:p w14:paraId="7AC8700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67DA8B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4DBE199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8E8F13F" w14:textId="77777777" w:rsidTr="00703080">
        <w:trPr>
          <w:trHeight w:val="565"/>
        </w:trPr>
        <w:tc>
          <w:tcPr>
            <w:tcW w:w="480" w:type="dxa"/>
            <w:noWrap/>
            <w:vAlign w:val="center"/>
            <w:hideMark/>
          </w:tcPr>
          <w:p w14:paraId="27A0421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61</w:t>
            </w:r>
          </w:p>
        </w:tc>
        <w:tc>
          <w:tcPr>
            <w:tcW w:w="1200" w:type="dxa"/>
            <w:noWrap/>
            <w:vAlign w:val="center"/>
            <w:hideMark/>
          </w:tcPr>
          <w:p w14:paraId="4A14AE5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20854000</w:t>
            </w:r>
          </w:p>
        </w:tc>
        <w:tc>
          <w:tcPr>
            <w:tcW w:w="4400" w:type="dxa"/>
            <w:vAlign w:val="center"/>
            <w:hideMark/>
          </w:tcPr>
          <w:p w14:paraId="16714A1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la Frontera Nororiental - Corponor</w:t>
            </w:r>
          </w:p>
        </w:tc>
        <w:tc>
          <w:tcPr>
            <w:tcW w:w="1120" w:type="dxa"/>
            <w:vAlign w:val="center"/>
            <w:hideMark/>
          </w:tcPr>
          <w:p w14:paraId="1333882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AFB246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4FB11E6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95AEC79" w14:textId="77777777" w:rsidTr="00703080">
        <w:trPr>
          <w:trHeight w:val="565"/>
        </w:trPr>
        <w:tc>
          <w:tcPr>
            <w:tcW w:w="480" w:type="dxa"/>
            <w:noWrap/>
            <w:vAlign w:val="center"/>
            <w:hideMark/>
          </w:tcPr>
          <w:p w14:paraId="7B7BD9D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62</w:t>
            </w:r>
          </w:p>
        </w:tc>
        <w:tc>
          <w:tcPr>
            <w:tcW w:w="1200" w:type="dxa"/>
            <w:noWrap/>
            <w:vAlign w:val="center"/>
            <w:hideMark/>
          </w:tcPr>
          <w:p w14:paraId="5960489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21673000</w:t>
            </w:r>
          </w:p>
        </w:tc>
        <w:tc>
          <w:tcPr>
            <w:tcW w:w="4400" w:type="dxa"/>
            <w:vAlign w:val="center"/>
            <w:hideMark/>
          </w:tcPr>
          <w:p w14:paraId="5DCED50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Tolima</w:t>
            </w:r>
          </w:p>
        </w:tc>
        <w:tc>
          <w:tcPr>
            <w:tcW w:w="1120" w:type="dxa"/>
            <w:vAlign w:val="center"/>
            <w:hideMark/>
          </w:tcPr>
          <w:p w14:paraId="62CE47A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E9FA5A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6DA335F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01CB639" w14:textId="77777777" w:rsidTr="00703080">
        <w:trPr>
          <w:trHeight w:val="565"/>
        </w:trPr>
        <w:tc>
          <w:tcPr>
            <w:tcW w:w="480" w:type="dxa"/>
            <w:noWrap/>
            <w:vAlign w:val="center"/>
            <w:hideMark/>
          </w:tcPr>
          <w:p w14:paraId="202EB56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lastRenderedPageBreak/>
              <w:t>63</w:t>
            </w:r>
          </w:p>
        </w:tc>
        <w:tc>
          <w:tcPr>
            <w:tcW w:w="1200" w:type="dxa"/>
            <w:noWrap/>
            <w:vAlign w:val="center"/>
            <w:hideMark/>
          </w:tcPr>
          <w:p w14:paraId="3AF1E2E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826508000</w:t>
            </w:r>
          </w:p>
        </w:tc>
        <w:tc>
          <w:tcPr>
            <w:tcW w:w="4400" w:type="dxa"/>
            <w:vAlign w:val="center"/>
            <w:hideMark/>
          </w:tcPr>
          <w:p w14:paraId="6C9B3B8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Atlántico</w:t>
            </w:r>
          </w:p>
        </w:tc>
        <w:tc>
          <w:tcPr>
            <w:tcW w:w="1120" w:type="dxa"/>
            <w:vAlign w:val="center"/>
            <w:hideMark/>
          </w:tcPr>
          <w:p w14:paraId="1A482C1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DD0846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23758FD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7A37352" w14:textId="77777777" w:rsidTr="00703080">
        <w:trPr>
          <w:trHeight w:val="565"/>
        </w:trPr>
        <w:tc>
          <w:tcPr>
            <w:tcW w:w="480" w:type="dxa"/>
            <w:noWrap/>
            <w:vAlign w:val="center"/>
            <w:hideMark/>
          </w:tcPr>
          <w:p w14:paraId="1887979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64</w:t>
            </w:r>
          </w:p>
        </w:tc>
        <w:tc>
          <w:tcPr>
            <w:tcW w:w="1200" w:type="dxa"/>
            <w:noWrap/>
            <w:vAlign w:val="center"/>
            <w:hideMark/>
          </w:tcPr>
          <w:p w14:paraId="24CFC23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21176000</w:t>
            </w:r>
          </w:p>
        </w:tc>
        <w:tc>
          <w:tcPr>
            <w:tcW w:w="4400" w:type="dxa"/>
            <w:vAlign w:val="center"/>
            <w:hideMark/>
          </w:tcPr>
          <w:p w14:paraId="5159A412"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Valle del Cauca - CVC</w:t>
            </w:r>
          </w:p>
        </w:tc>
        <w:tc>
          <w:tcPr>
            <w:tcW w:w="1120" w:type="dxa"/>
            <w:vAlign w:val="center"/>
            <w:hideMark/>
          </w:tcPr>
          <w:p w14:paraId="76F8314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A889DA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5616115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B113902" w14:textId="77777777" w:rsidTr="00703080">
        <w:trPr>
          <w:trHeight w:val="565"/>
        </w:trPr>
        <w:tc>
          <w:tcPr>
            <w:tcW w:w="480" w:type="dxa"/>
            <w:noWrap/>
            <w:vAlign w:val="center"/>
            <w:hideMark/>
          </w:tcPr>
          <w:p w14:paraId="448BE64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65</w:t>
            </w:r>
          </w:p>
        </w:tc>
        <w:tc>
          <w:tcPr>
            <w:tcW w:w="1200" w:type="dxa"/>
            <w:noWrap/>
            <w:vAlign w:val="center"/>
            <w:hideMark/>
          </w:tcPr>
          <w:p w14:paraId="460E3BA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923272418</w:t>
            </w:r>
          </w:p>
        </w:tc>
        <w:tc>
          <w:tcPr>
            <w:tcW w:w="4400" w:type="dxa"/>
            <w:vAlign w:val="center"/>
            <w:hideMark/>
          </w:tcPr>
          <w:p w14:paraId="2B13A4A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Parques Nacionales Naturales de Colombia</w:t>
            </w:r>
          </w:p>
        </w:tc>
        <w:tc>
          <w:tcPr>
            <w:tcW w:w="1120" w:type="dxa"/>
            <w:vAlign w:val="center"/>
            <w:hideMark/>
          </w:tcPr>
          <w:p w14:paraId="2B9F6CF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E24D7B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06753F7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0847BC6" w14:textId="77777777" w:rsidTr="00703080">
        <w:trPr>
          <w:trHeight w:val="565"/>
        </w:trPr>
        <w:tc>
          <w:tcPr>
            <w:tcW w:w="480" w:type="dxa"/>
            <w:noWrap/>
            <w:vAlign w:val="center"/>
            <w:hideMark/>
          </w:tcPr>
          <w:p w14:paraId="3EC4EE1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66</w:t>
            </w:r>
          </w:p>
        </w:tc>
        <w:tc>
          <w:tcPr>
            <w:tcW w:w="1200" w:type="dxa"/>
            <w:noWrap/>
            <w:vAlign w:val="center"/>
            <w:hideMark/>
          </w:tcPr>
          <w:p w14:paraId="23EE1B6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820200000</w:t>
            </w:r>
          </w:p>
        </w:tc>
        <w:tc>
          <w:tcPr>
            <w:tcW w:w="4400" w:type="dxa"/>
            <w:vAlign w:val="center"/>
            <w:hideMark/>
          </w:tcPr>
          <w:p w14:paraId="009E29B8"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Único de Tecnologías de la Información y las Comunicaciones</w:t>
            </w:r>
          </w:p>
        </w:tc>
        <w:tc>
          <w:tcPr>
            <w:tcW w:w="1120" w:type="dxa"/>
            <w:vAlign w:val="center"/>
            <w:hideMark/>
          </w:tcPr>
          <w:p w14:paraId="4EB32F8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4B32B33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73124F9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AC4750A" w14:textId="77777777" w:rsidTr="00703080">
        <w:trPr>
          <w:trHeight w:val="565"/>
        </w:trPr>
        <w:tc>
          <w:tcPr>
            <w:tcW w:w="480" w:type="dxa"/>
            <w:noWrap/>
            <w:vAlign w:val="center"/>
            <w:hideMark/>
          </w:tcPr>
          <w:p w14:paraId="158D10A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67</w:t>
            </w:r>
          </w:p>
        </w:tc>
        <w:tc>
          <w:tcPr>
            <w:tcW w:w="1200" w:type="dxa"/>
            <w:noWrap/>
            <w:vAlign w:val="center"/>
            <w:hideMark/>
          </w:tcPr>
          <w:p w14:paraId="5FC4B99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61600000</w:t>
            </w:r>
          </w:p>
        </w:tc>
        <w:tc>
          <w:tcPr>
            <w:tcW w:w="4400" w:type="dxa"/>
            <w:vAlign w:val="center"/>
            <w:hideMark/>
          </w:tcPr>
          <w:p w14:paraId="19100D4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Patrimonio Autónomo de Pensiones del Fondo de Previsión Social del Congreso de la República - Vejez</w:t>
            </w:r>
          </w:p>
        </w:tc>
        <w:tc>
          <w:tcPr>
            <w:tcW w:w="1120" w:type="dxa"/>
            <w:vAlign w:val="center"/>
            <w:hideMark/>
          </w:tcPr>
          <w:p w14:paraId="17D929B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12226A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632827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92AEA0A" w14:textId="77777777" w:rsidTr="00703080">
        <w:trPr>
          <w:trHeight w:val="565"/>
        </w:trPr>
        <w:tc>
          <w:tcPr>
            <w:tcW w:w="480" w:type="dxa"/>
            <w:noWrap/>
            <w:vAlign w:val="center"/>
            <w:hideMark/>
          </w:tcPr>
          <w:p w14:paraId="4DCAC32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68</w:t>
            </w:r>
          </w:p>
        </w:tc>
        <w:tc>
          <w:tcPr>
            <w:tcW w:w="1200" w:type="dxa"/>
            <w:noWrap/>
            <w:vAlign w:val="center"/>
            <w:hideMark/>
          </w:tcPr>
          <w:p w14:paraId="76ACBDE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923272193</w:t>
            </w:r>
          </w:p>
        </w:tc>
        <w:tc>
          <w:tcPr>
            <w:tcW w:w="4400" w:type="dxa"/>
            <w:vAlign w:val="center"/>
            <w:hideMark/>
          </w:tcPr>
          <w:p w14:paraId="5BFE91F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U.A.E. de Gestión Pensional y Contribuciones Parafiscales de la Protección Social - Ugpp</w:t>
            </w:r>
          </w:p>
        </w:tc>
        <w:tc>
          <w:tcPr>
            <w:tcW w:w="1120" w:type="dxa"/>
            <w:vAlign w:val="center"/>
            <w:hideMark/>
          </w:tcPr>
          <w:p w14:paraId="5032E0E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AEA3FB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79BA58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6AA1DBD" w14:textId="77777777" w:rsidTr="00703080">
        <w:trPr>
          <w:trHeight w:val="565"/>
        </w:trPr>
        <w:tc>
          <w:tcPr>
            <w:tcW w:w="480" w:type="dxa"/>
            <w:noWrap/>
            <w:vAlign w:val="center"/>
            <w:hideMark/>
          </w:tcPr>
          <w:p w14:paraId="0E6156F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69</w:t>
            </w:r>
          </w:p>
        </w:tc>
        <w:tc>
          <w:tcPr>
            <w:tcW w:w="1200" w:type="dxa"/>
            <w:noWrap/>
            <w:vAlign w:val="center"/>
            <w:hideMark/>
          </w:tcPr>
          <w:p w14:paraId="47528A6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97600000</w:t>
            </w:r>
          </w:p>
        </w:tc>
        <w:tc>
          <w:tcPr>
            <w:tcW w:w="4400" w:type="dxa"/>
            <w:vAlign w:val="center"/>
            <w:hideMark/>
          </w:tcPr>
          <w:p w14:paraId="4493E27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Nacional de Vivienda - Fonvivienda</w:t>
            </w:r>
          </w:p>
        </w:tc>
        <w:tc>
          <w:tcPr>
            <w:tcW w:w="1120" w:type="dxa"/>
            <w:vAlign w:val="center"/>
            <w:hideMark/>
          </w:tcPr>
          <w:p w14:paraId="7862C0C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Ineficiente</w:t>
            </w:r>
          </w:p>
        </w:tc>
        <w:tc>
          <w:tcPr>
            <w:tcW w:w="1140" w:type="dxa"/>
            <w:vAlign w:val="center"/>
            <w:hideMark/>
          </w:tcPr>
          <w:p w14:paraId="7F8B315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Adversa o negativa</w:t>
            </w:r>
          </w:p>
        </w:tc>
        <w:tc>
          <w:tcPr>
            <w:tcW w:w="1080" w:type="dxa"/>
            <w:vAlign w:val="center"/>
            <w:hideMark/>
          </w:tcPr>
          <w:p w14:paraId="19F0D1B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51A2748" w14:textId="77777777" w:rsidTr="00703080">
        <w:trPr>
          <w:trHeight w:val="565"/>
        </w:trPr>
        <w:tc>
          <w:tcPr>
            <w:tcW w:w="480" w:type="dxa"/>
            <w:noWrap/>
            <w:vAlign w:val="center"/>
            <w:hideMark/>
          </w:tcPr>
          <w:p w14:paraId="0743C7B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70</w:t>
            </w:r>
          </w:p>
        </w:tc>
        <w:tc>
          <w:tcPr>
            <w:tcW w:w="1200" w:type="dxa"/>
            <w:noWrap/>
            <w:vAlign w:val="center"/>
            <w:hideMark/>
          </w:tcPr>
          <w:p w14:paraId="4E5141B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923272712</w:t>
            </w:r>
          </w:p>
        </w:tc>
        <w:tc>
          <w:tcPr>
            <w:tcW w:w="4400" w:type="dxa"/>
            <w:vAlign w:val="center"/>
            <w:hideMark/>
          </w:tcPr>
          <w:p w14:paraId="1E5411C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Agencia de Desarrollo Rural - ADR</w:t>
            </w:r>
          </w:p>
        </w:tc>
        <w:tc>
          <w:tcPr>
            <w:tcW w:w="1120" w:type="dxa"/>
            <w:vAlign w:val="center"/>
            <w:hideMark/>
          </w:tcPr>
          <w:p w14:paraId="1A3BE86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74E6AD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6667EC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7283A05" w14:textId="77777777" w:rsidTr="00703080">
        <w:trPr>
          <w:trHeight w:val="565"/>
        </w:trPr>
        <w:tc>
          <w:tcPr>
            <w:tcW w:w="480" w:type="dxa"/>
            <w:noWrap/>
            <w:vAlign w:val="center"/>
            <w:hideMark/>
          </w:tcPr>
          <w:p w14:paraId="5761B53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71</w:t>
            </w:r>
          </w:p>
        </w:tc>
        <w:tc>
          <w:tcPr>
            <w:tcW w:w="1200" w:type="dxa"/>
            <w:noWrap/>
            <w:vAlign w:val="center"/>
            <w:hideMark/>
          </w:tcPr>
          <w:p w14:paraId="5A720AC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923272711</w:t>
            </w:r>
          </w:p>
        </w:tc>
        <w:tc>
          <w:tcPr>
            <w:tcW w:w="4400" w:type="dxa"/>
            <w:vAlign w:val="center"/>
            <w:hideMark/>
          </w:tcPr>
          <w:p w14:paraId="64150BB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Agencia Nacional de Tierras</w:t>
            </w:r>
          </w:p>
        </w:tc>
        <w:tc>
          <w:tcPr>
            <w:tcW w:w="1120" w:type="dxa"/>
            <w:vAlign w:val="center"/>
            <w:hideMark/>
          </w:tcPr>
          <w:p w14:paraId="166EB8D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0B57EF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3DD3F34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8AEA8F4" w14:textId="77777777" w:rsidTr="00703080">
        <w:trPr>
          <w:trHeight w:val="565"/>
        </w:trPr>
        <w:tc>
          <w:tcPr>
            <w:tcW w:w="480" w:type="dxa"/>
            <w:noWrap/>
            <w:vAlign w:val="center"/>
            <w:hideMark/>
          </w:tcPr>
          <w:p w14:paraId="2D467BC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72</w:t>
            </w:r>
          </w:p>
        </w:tc>
        <w:tc>
          <w:tcPr>
            <w:tcW w:w="1200" w:type="dxa"/>
            <w:noWrap/>
            <w:vAlign w:val="center"/>
            <w:hideMark/>
          </w:tcPr>
          <w:p w14:paraId="0407505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20100000</w:t>
            </w:r>
          </w:p>
        </w:tc>
        <w:tc>
          <w:tcPr>
            <w:tcW w:w="4400" w:type="dxa"/>
            <w:vAlign w:val="center"/>
            <w:hideMark/>
          </w:tcPr>
          <w:p w14:paraId="27A20BA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de Casas Fiscales del Ejército</w:t>
            </w:r>
          </w:p>
        </w:tc>
        <w:tc>
          <w:tcPr>
            <w:tcW w:w="1120" w:type="dxa"/>
            <w:vAlign w:val="center"/>
            <w:hideMark/>
          </w:tcPr>
          <w:p w14:paraId="0EA5A45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39D761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AC73E5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C8FB24D" w14:textId="77777777" w:rsidTr="00703080">
        <w:trPr>
          <w:trHeight w:val="565"/>
        </w:trPr>
        <w:tc>
          <w:tcPr>
            <w:tcW w:w="480" w:type="dxa"/>
            <w:noWrap/>
            <w:vAlign w:val="center"/>
            <w:hideMark/>
          </w:tcPr>
          <w:p w14:paraId="3F94785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73</w:t>
            </w:r>
          </w:p>
        </w:tc>
        <w:tc>
          <w:tcPr>
            <w:tcW w:w="1200" w:type="dxa"/>
            <w:noWrap/>
            <w:vAlign w:val="center"/>
            <w:hideMark/>
          </w:tcPr>
          <w:p w14:paraId="3DD8E04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12300000</w:t>
            </w:r>
          </w:p>
        </w:tc>
        <w:tc>
          <w:tcPr>
            <w:tcW w:w="4400" w:type="dxa"/>
            <w:vAlign w:val="center"/>
            <w:hideMark/>
          </w:tcPr>
          <w:p w14:paraId="442081E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Policía Nacional</w:t>
            </w:r>
          </w:p>
        </w:tc>
        <w:tc>
          <w:tcPr>
            <w:tcW w:w="1120" w:type="dxa"/>
            <w:vAlign w:val="center"/>
            <w:hideMark/>
          </w:tcPr>
          <w:p w14:paraId="2E24FFD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C76E0E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579EA79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D2BE521" w14:textId="77777777" w:rsidTr="00703080">
        <w:trPr>
          <w:trHeight w:val="565"/>
        </w:trPr>
        <w:tc>
          <w:tcPr>
            <w:tcW w:w="480" w:type="dxa"/>
            <w:noWrap/>
            <w:vAlign w:val="center"/>
            <w:hideMark/>
          </w:tcPr>
          <w:p w14:paraId="2FB8368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74</w:t>
            </w:r>
          </w:p>
        </w:tc>
        <w:tc>
          <w:tcPr>
            <w:tcW w:w="1200" w:type="dxa"/>
            <w:noWrap/>
            <w:vAlign w:val="center"/>
            <w:hideMark/>
          </w:tcPr>
          <w:p w14:paraId="490F902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71500000</w:t>
            </w:r>
          </w:p>
        </w:tc>
        <w:tc>
          <w:tcPr>
            <w:tcW w:w="4400" w:type="dxa"/>
            <w:vAlign w:val="center"/>
            <w:hideMark/>
          </w:tcPr>
          <w:p w14:paraId="751A4F8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Nacional de Prestaciones Sociales del Magisterio</w:t>
            </w:r>
          </w:p>
        </w:tc>
        <w:tc>
          <w:tcPr>
            <w:tcW w:w="1120" w:type="dxa"/>
            <w:vAlign w:val="center"/>
            <w:hideMark/>
          </w:tcPr>
          <w:p w14:paraId="0D6AF28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AE7B75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0671F76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9F12ABB" w14:textId="77777777" w:rsidTr="00703080">
        <w:trPr>
          <w:trHeight w:val="565"/>
        </w:trPr>
        <w:tc>
          <w:tcPr>
            <w:tcW w:w="480" w:type="dxa"/>
            <w:noWrap/>
            <w:vAlign w:val="center"/>
            <w:hideMark/>
          </w:tcPr>
          <w:p w14:paraId="780219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75</w:t>
            </w:r>
          </w:p>
        </w:tc>
        <w:tc>
          <w:tcPr>
            <w:tcW w:w="1200" w:type="dxa"/>
            <w:noWrap/>
            <w:vAlign w:val="center"/>
            <w:hideMark/>
          </w:tcPr>
          <w:p w14:paraId="038E91A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26900000</w:t>
            </w:r>
          </w:p>
        </w:tc>
        <w:tc>
          <w:tcPr>
            <w:tcW w:w="4400" w:type="dxa"/>
            <w:vAlign w:val="center"/>
            <w:hideMark/>
          </w:tcPr>
          <w:p w14:paraId="0F7757F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Superintendencia de Notariado y Registro</w:t>
            </w:r>
          </w:p>
        </w:tc>
        <w:tc>
          <w:tcPr>
            <w:tcW w:w="1120" w:type="dxa"/>
            <w:vAlign w:val="center"/>
            <w:hideMark/>
          </w:tcPr>
          <w:p w14:paraId="7076687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992468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BA8131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29A7A33" w14:textId="77777777" w:rsidTr="00703080">
        <w:trPr>
          <w:trHeight w:val="565"/>
        </w:trPr>
        <w:tc>
          <w:tcPr>
            <w:tcW w:w="480" w:type="dxa"/>
            <w:noWrap/>
            <w:vAlign w:val="center"/>
            <w:hideMark/>
          </w:tcPr>
          <w:p w14:paraId="0401057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76</w:t>
            </w:r>
          </w:p>
        </w:tc>
        <w:tc>
          <w:tcPr>
            <w:tcW w:w="1200" w:type="dxa"/>
            <w:noWrap/>
            <w:vAlign w:val="center"/>
            <w:hideMark/>
          </w:tcPr>
          <w:p w14:paraId="363AEB7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26800000</w:t>
            </w:r>
          </w:p>
        </w:tc>
        <w:tc>
          <w:tcPr>
            <w:tcW w:w="4400" w:type="dxa"/>
            <w:vAlign w:val="center"/>
            <w:hideMark/>
          </w:tcPr>
          <w:p w14:paraId="0D68E4A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Servicio Nacional de Aprendizaje - Sena</w:t>
            </w:r>
          </w:p>
        </w:tc>
        <w:tc>
          <w:tcPr>
            <w:tcW w:w="1120" w:type="dxa"/>
            <w:vAlign w:val="center"/>
            <w:hideMark/>
          </w:tcPr>
          <w:p w14:paraId="0C1927D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C1989D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3ACAD6A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Adecuado</w:t>
            </w:r>
          </w:p>
        </w:tc>
      </w:tr>
      <w:tr w:rsidR="0028745F" w:rsidRPr="0028745F" w14:paraId="0AFCCE9D" w14:textId="77777777" w:rsidTr="00703080">
        <w:trPr>
          <w:trHeight w:val="565"/>
        </w:trPr>
        <w:tc>
          <w:tcPr>
            <w:tcW w:w="480" w:type="dxa"/>
            <w:noWrap/>
            <w:vAlign w:val="center"/>
            <w:hideMark/>
          </w:tcPr>
          <w:p w14:paraId="4B4EB7B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77</w:t>
            </w:r>
          </w:p>
        </w:tc>
        <w:tc>
          <w:tcPr>
            <w:tcW w:w="1200" w:type="dxa"/>
            <w:noWrap/>
            <w:vAlign w:val="center"/>
            <w:hideMark/>
          </w:tcPr>
          <w:p w14:paraId="25EAC25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23900000</w:t>
            </w:r>
          </w:p>
        </w:tc>
        <w:tc>
          <w:tcPr>
            <w:tcW w:w="4400" w:type="dxa"/>
            <w:vAlign w:val="center"/>
            <w:hideMark/>
          </w:tcPr>
          <w:p w14:paraId="3A2F76A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Colombiano de Bienestar Familiar - Icbf</w:t>
            </w:r>
          </w:p>
        </w:tc>
        <w:tc>
          <w:tcPr>
            <w:tcW w:w="1120" w:type="dxa"/>
            <w:vAlign w:val="center"/>
            <w:hideMark/>
          </w:tcPr>
          <w:p w14:paraId="49E7AAB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78D750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8CFE7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4C20A89" w14:textId="77777777" w:rsidTr="00703080">
        <w:trPr>
          <w:trHeight w:val="565"/>
        </w:trPr>
        <w:tc>
          <w:tcPr>
            <w:tcW w:w="480" w:type="dxa"/>
            <w:noWrap/>
            <w:vAlign w:val="center"/>
            <w:hideMark/>
          </w:tcPr>
          <w:p w14:paraId="1F8F0B6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78</w:t>
            </w:r>
          </w:p>
        </w:tc>
        <w:tc>
          <w:tcPr>
            <w:tcW w:w="1200" w:type="dxa"/>
            <w:noWrap/>
            <w:vAlign w:val="center"/>
            <w:hideMark/>
          </w:tcPr>
          <w:p w14:paraId="4DB5CC0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923272438</w:t>
            </w:r>
          </w:p>
        </w:tc>
        <w:tc>
          <w:tcPr>
            <w:tcW w:w="4400" w:type="dxa"/>
            <w:vAlign w:val="center"/>
            <w:hideMark/>
          </w:tcPr>
          <w:p w14:paraId="52621A2A"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Unidad para la Atención y Reparación Integral a las Víctimas</w:t>
            </w:r>
          </w:p>
        </w:tc>
        <w:tc>
          <w:tcPr>
            <w:tcW w:w="1120" w:type="dxa"/>
            <w:vAlign w:val="center"/>
            <w:hideMark/>
          </w:tcPr>
          <w:p w14:paraId="1892986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4AEC498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5CEACA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670E832" w14:textId="77777777" w:rsidTr="00703080">
        <w:trPr>
          <w:trHeight w:val="565"/>
        </w:trPr>
        <w:tc>
          <w:tcPr>
            <w:tcW w:w="480" w:type="dxa"/>
            <w:noWrap/>
            <w:vAlign w:val="center"/>
            <w:hideMark/>
          </w:tcPr>
          <w:p w14:paraId="631B066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79</w:t>
            </w:r>
          </w:p>
        </w:tc>
        <w:tc>
          <w:tcPr>
            <w:tcW w:w="1200" w:type="dxa"/>
            <w:noWrap/>
            <w:vAlign w:val="center"/>
            <w:hideMark/>
          </w:tcPr>
          <w:p w14:paraId="1ED0A49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12400000</w:t>
            </w:r>
          </w:p>
        </w:tc>
        <w:tc>
          <w:tcPr>
            <w:tcW w:w="4400" w:type="dxa"/>
            <w:vAlign w:val="center"/>
            <w:hideMark/>
          </w:tcPr>
          <w:p w14:paraId="4545DC5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Consejo Superior de la Judicatura</w:t>
            </w:r>
          </w:p>
        </w:tc>
        <w:tc>
          <w:tcPr>
            <w:tcW w:w="1120" w:type="dxa"/>
            <w:vAlign w:val="center"/>
            <w:hideMark/>
          </w:tcPr>
          <w:p w14:paraId="2421C52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E9525B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7AD487F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0152951" w14:textId="77777777" w:rsidTr="00703080">
        <w:trPr>
          <w:trHeight w:val="565"/>
        </w:trPr>
        <w:tc>
          <w:tcPr>
            <w:tcW w:w="480" w:type="dxa"/>
            <w:noWrap/>
            <w:vAlign w:val="center"/>
            <w:hideMark/>
          </w:tcPr>
          <w:p w14:paraId="74889B8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80</w:t>
            </w:r>
          </w:p>
        </w:tc>
        <w:tc>
          <w:tcPr>
            <w:tcW w:w="1200" w:type="dxa"/>
            <w:noWrap/>
            <w:vAlign w:val="center"/>
            <w:hideMark/>
          </w:tcPr>
          <w:p w14:paraId="37C29FC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923272416</w:t>
            </w:r>
          </w:p>
        </w:tc>
        <w:tc>
          <w:tcPr>
            <w:tcW w:w="4400" w:type="dxa"/>
            <w:vAlign w:val="center"/>
            <w:hideMark/>
          </w:tcPr>
          <w:p w14:paraId="4079195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U.A.E. Autoridad Nacional de Licencias Ambientales - Anla</w:t>
            </w:r>
          </w:p>
        </w:tc>
        <w:tc>
          <w:tcPr>
            <w:tcW w:w="1120" w:type="dxa"/>
            <w:vAlign w:val="center"/>
            <w:hideMark/>
          </w:tcPr>
          <w:p w14:paraId="00CF173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3B9B02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25A7C3F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F74957A" w14:textId="77777777" w:rsidTr="00703080">
        <w:trPr>
          <w:trHeight w:val="565"/>
        </w:trPr>
        <w:tc>
          <w:tcPr>
            <w:tcW w:w="480" w:type="dxa"/>
            <w:noWrap/>
            <w:vAlign w:val="center"/>
            <w:hideMark/>
          </w:tcPr>
          <w:p w14:paraId="36DED71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81</w:t>
            </w:r>
          </w:p>
        </w:tc>
        <w:tc>
          <w:tcPr>
            <w:tcW w:w="1200" w:type="dxa"/>
            <w:noWrap/>
            <w:vAlign w:val="center"/>
            <w:hideMark/>
          </w:tcPr>
          <w:p w14:paraId="1DED5FB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826815000</w:t>
            </w:r>
          </w:p>
        </w:tc>
        <w:tc>
          <w:tcPr>
            <w:tcW w:w="4400" w:type="dxa"/>
            <w:vAlign w:val="center"/>
            <w:hideMark/>
          </w:tcPr>
          <w:p w14:paraId="367D91A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Chivor - Corpochivor</w:t>
            </w:r>
          </w:p>
        </w:tc>
        <w:tc>
          <w:tcPr>
            <w:tcW w:w="1120" w:type="dxa"/>
            <w:vAlign w:val="center"/>
            <w:hideMark/>
          </w:tcPr>
          <w:p w14:paraId="0A49608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C09D37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003738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15E6261" w14:textId="77777777" w:rsidTr="00703080">
        <w:trPr>
          <w:trHeight w:val="565"/>
        </w:trPr>
        <w:tc>
          <w:tcPr>
            <w:tcW w:w="480" w:type="dxa"/>
            <w:noWrap/>
            <w:vAlign w:val="center"/>
            <w:hideMark/>
          </w:tcPr>
          <w:p w14:paraId="36975E6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w:t>
            </w:r>
          </w:p>
        </w:tc>
        <w:tc>
          <w:tcPr>
            <w:tcW w:w="1200" w:type="dxa"/>
            <w:noWrap/>
            <w:vAlign w:val="center"/>
            <w:hideMark/>
          </w:tcPr>
          <w:p w14:paraId="680E9E9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828000000</w:t>
            </w:r>
          </w:p>
        </w:tc>
        <w:tc>
          <w:tcPr>
            <w:tcW w:w="4400" w:type="dxa"/>
            <w:vAlign w:val="center"/>
            <w:hideMark/>
          </w:tcPr>
          <w:p w14:paraId="13E5FD2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de Investigaciones Ambientales del Pacífico Jhon Von Newman</w:t>
            </w:r>
          </w:p>
        </w:tc>
        <w:tc>
          <w:tcPr>
            <w:tcW w:w="1120" w:type="dxa"/>
            <w:vAlign w:val="center"/>
            <w:hideMark/>
          </w:tcPr>
          <w:p w14:paraId="792D071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F762CB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039D374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BBA7289" w14:textId="77777777" w:rsidTr="00703080">
        <w:trPr>
          <w:trHeight w:val="565"/>
        </w:trPr>
        <w:tc>
          <w:tcPr>
            <w:tcW w:w="480" w:type="dxa"/>
            <w:noWrap/>
            <w:vAlign w:val="center"/>
            <w:hideMark/>
          </w:tcPr>
          <w:p w14:paraId="5CF0F6E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83</w:t>
            </w:r>
          </w:p>
        </w:tc>
        <w:tc>
          <w:tcPr>
            <w:tcW w:w="1200" w:type="dxa"/>
            <w:noWrap/>
            <w:vAlign w:val="center"/>
            <w:hideMark/>
          </w:tcPr>
          <w:p w14:paraId="233E048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826185000</w:t>
            </w:r>
          </w:p>
        </w:tc>
        <w:tc>
          <w:tcPr>
            <w:tcW w:w="4400" w:type="dxa"/>
            <w:vAlign w:val="center"/>
            <w:hideMark/>
          </w:tcPr>
          <w:p w14:paraId="1D411A8C"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la Orinoquía - Corporinoquía</w:t>
            </w:r>
          </w:p>
        </w:tc>
        <w:tc>
          <w:tcPr>
            <w:tcW w:w="1120" w:type="dxa"/>
            <w:vAlign w:val="center"/>
            <w:hideMark/>
          </w:tcPr>
          <w:p w14:paraId="65A41C5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63E0FBC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927823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714C2DB" w14:textId="77777777" w:rsidTr="00703080">
        <w:trPr>
          <w:trHeight w:val="565"/>
        </w:trPr>
        <w:tc>
          <w:tcPr>
            <w:tcW w:w="480" w:type="dxa"/>
            <w:noWrap/>
            <w:vAlign w:val="center"/>
            <w:hideMark/>
          </w:tcPr>
          <w:p w14:paraId="0AC8B85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84</w:t>
            </w:r>
          </w:p>
        </w:tc>
        <w:tc>
          <w:tcPr>
            <w:tcW w:w="1200" w:type="dxa"/>
            <w:noWrap/>
            <w:vAlign w:val="center"/>
            <w:hideMark/>
          </w:tcPr>
          <w:p w14:paraId="5155329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827386000</w:t>
            </w:r>
          </w:p>
        </w:tc>
        <w:tc>
          <w:tcPr>
            <w:tcW w:w="4400" w:type="dxa"/>
            <w:vAlign w:val="center"/>
            <w:hideMark/>
          </w:tcPr>
          <w:p w14:paraId="4C82487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para el Desarrollo Sostenible del Sur de la Amazonía</w:t>
            </w:r>
          </w:p>
        </w:tc>
        <w:tc>
          <w:tcPr>
            <w:tcW w:w="1120" w:type="dxa"/>
            <w:vAlign w:val="center"/>
            <w:hideMark/>
          </w:tcPr>
          <w:p w14:paraId="3D22918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23617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2025D97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3B09E71" w14:textId="77777777" w:rsidTr="00703080">
        <w:trPr>
          <w:trHeight w:val="565"/>
        </w:trPr>
        <w:tc>
          <w:tcPr>
            <w:tcW w:w="480" w:type="dxa"/>
            <w:noWrap/>
            <w:vAlign w:val="center"/>
            <w:hideMark/>
          </w:tcPr>
          <w:p w14:paraId="22844BD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lastRenderedPageBreak/>
              <w:t>85</w:t>
            </w:r>
          </w:p>
        </w:tc>
        <w:tc>
          <w:tcPr>
            <w:tcW w:w="1200" w:type="dxa"/>
            <w:noWrap/>
            <w:vAlign w:val="center"/>
            <w:hideMark/>
          </w:tcPr>
          <w:p w14:paraId="485E296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96500000</w:t>
            </w:r>
          </w:p>
        </w:tc>
        <w:tc>
          <w:tcPr>
            <w:tcW w:w="4400" w:type="dxa"/>
            <w:vAlign w:val="center"/>
            <w:hideMark/>
          </w:tcPr>
          <w:p w14:paraId="5F6669D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Ambiente y Desarrollo Sostenible</w:t>
            </w:r>
          </w:p>
        </w:tc>
        <w:tc>
          <w:tcPr>
            <w:tcW w:w="1120" w:type="dxa"/>
            <w:vAlign w:val="center"/>
            <w:hideMark/>
          </w:tcPr>
          <w:p w14:paraId="76F85E9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152754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3698F7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C5A7C55" w14:textId="77777777" w:rsidTr="00703080">
        <w:trPr>
          <w:trHeight w:val="565"/>
        </w:trPr>
        <w:tc>
          <w:tcPr>
            <w:tcW w:w="480" w:type="dxa"/>
            <w:noWrap/>
            <w:vAlign w:val="center"/>
            <w:hideMark/>
          </w:tcPr>
          <w:p w14:paraId="69BB3E5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86</w:t>
            </w:r>
          </w:p>
        </w:tc>
        <w:tc>
          <w:tcPr>
            <w:tcW w:w="1200" w:type="dxa"/>
            <w:noWrap/>
            <w:vAlign w:val="center"/>
            <w:hideMark/>
          </w:tcPr>
          <w:p w14:paraId="4F52D7D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11700000</w:t>
            </w:r>
          </w:p>
        </w:tc>
        <w:tc>
          <w:tcPr>
            <w:tcW w:w="4400" w:type="dxa"/>
            <w:vAlign w:val="center"/>
            <w:hideMark/>
          </w:tcPr>
          <w:p w14:paraId="382FE75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Minas y Energía</w:t>
            </w:r>
          </w:p>
        </w:tc>
        <w:tc>
          <w:tcPr>
            <w:tcW w:w="1120" w:type="dxa"/>
            <w:vAlign w:val="center"/>
            <w:hideMark/>
          </w:tcPr>
          <w:p w14:paraId="20CBCFD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5F0A0D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3B57A4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17375B0" w14:textId="77777777" w:rsidTr="00703080">
        <w:trPr>
          <w:trHeight w:val="565"/>
        </w:trPr>
        <w:tc>
          <w:tcPr>
            <w:tcW w:w="480" w:type="dxa"/>
            <w:noWrap/>
            <w:vAlign w:val="center"/>
            <w:hideMark/>
          </w:tcPr>
          <w:p w14:paraId="2660884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87</w:t>
            </w:r>
          </w:p>
        </w:tc>
        <w:tc>
          <w:tcPr>
            <w:tcW w:w="1200" w:type="dxa"/>
            <w:noWrap/>
            <w:vAlign w:val="center"/>
            <w:hideMark/>
          </w:tcPr>
          <w:p w14:paraId="60588C2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14500000</w:t>
            </w:r>
          </w:p>
        </w:tc>
        <w:tc>
          <w:tcPr>
            <w:tcW w:w="4400" w:type="dxa"/>
            <w:vAlign w:val="center"/>
            <w:hideMark/>
          </w:tcPr>
          <w:p w14:paraId="400623F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U.A.E. Agencia Nacional de Hidrocarburos</w:t>
            </w:r>
          </w:p>
        </w:tc>
        <w:tc>
          <w:tcPr>
            <w:tcW w:w="1120" w:type="dxa"/>
            <w:vAlign w:val="center"/>
            <w:hideMark/>
          </w:tcPr>
          <w:p w14:paraId="469D919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5E835A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585F776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A361B5D" w14:textId="77777777" w:rsidTr="00703080">
        <w:trPr>
          <w:trHeight w:val="565"/>
        </w:trPr>
        <w:tc>
          <w:tcPr>
            <w:tcW w:w="480" w:type="dxa"/>
            <w:noWrap/>
            <w:vAlign w:val="center"/>
            <w:hideMark/>
          </w:tcPr>
          <w:p w14:paraId="2576DCA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88</w:t>
            </w:r>
          </w:p>
        </w:tc>
        <w:tc>
          <w:tcPr>
            <w:tcW w:w="1200" w:type="dxa"/>
            <w:noWrap/>
            <w:vAlign w:val="center"/>
            <w:hideMark/>
          </w:tcPr>
          <w:p w14:paraId="5BFB7B8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25200000</w:t>
            </w:r>
          </w:p>
        </w:tc>
        <w:tc>
          <w:tcPr>
            <w:tcW w:w="4400" w:type="dxa"/>
            <w:vAlign w:val="center"/>
            <w:hideMark/>
          </w:tcPr>
          <w:p w14:paraId="59BE14B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Servicio Geológico Colombiano</w:t>
            </w:r>
          </w:p>
        </w:tc>
        <w:tc>
          <w:tcPr>
            <w:tcW w:w="1120" w:type="dxa"/>
            <w:vAlign w:val="center"/>
            <w:hideMark/>
          </w:tcPr>
          <w:p w14:paraId="6C2CF52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3C51EF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0C41250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C508709" w14:textId="77777777" w:rsidTr="00703080">
        <w:trPr>
          <w:trHeight w:val="565"/>
        </w:trPr>
        <w:tc>
          <w:tcPr>
            <w:tcW w:w="480" w:type="dxa"/>
            <w:noWrap/>
            <w:vAlign w:val="center"/>
            <w:hideMark/>
          </w:tcPr>
          <w:p w14:paraId="48C4A3D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89</w:t>
            </w:r>
          </w:p>
        </w:tc>
        <w:tc>
          <w:tcPr>
            <w:tcW w:w="1200" w:type="dxa"/>
            <w:noWrap/>
            <w:vAlign w:val="center"/>
            <w:hideMark/>
          </w:tcPr>
          <w:p w14:paraId="3ACF306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72100000</w:t>
            </w:r>
          </w:p>
        </w:tc>
        <w:tc>
          <w:tcPr>
            <w:tcW w:w="4400" w:type="dxa"/>
            <w:vAlign w:val="center"/>
            <w:hideMark/>
          </w:tcPr>
          <w:p w14:paraId="39808E19"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de Pasivo Social de Ferrocarriles Nacionales de Colombia</w:t>
            </w:r>
          </w:p>
        </w:tc>
        <w:tc>
          <w:tcPr>
            <w:tcW w:w="1120" w:type="dxa"/>
            <w:vAlign w:val="center"/>
            <w:hideMark/>
          </w:tcPr>
          <w:p w14:paraId="13D8352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687B7AA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41DF51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B6AEEF6" w14:textId="77777777" w:rsidTr="00703080">
        <w:trPr>
          <w:trHeight w:val="565"/>
        </w:trPr>
        <w:tc>
          <w:tcPr>
            <w:tcW w:w="480" w:type="dxa"/>
            <w:noWrap/>
            <w:vAlign w:val="center"/>
            <w:hideMark/>
          </w:tcPr>
          <w:p w14:paraId="685964F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90</w:t>
            </w:r>
          </w:p>
        </w:tc>
        <w:tc>
          <w:tcPr>
            <w:tcW w:w="1200" w:type="dxa"/>
            <w:noWrap/>
            <w:vAlign w:val="center"/>
            <w:hideMark/>
          </w:tcPr>
          <w:p w14:paraId="488466E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923272421</w:t>
            </w:r>
          </w:p>
        </w:tc>
        <w:tc>
          <w:tcPr>
            <w:tcW w:w="4400" w:type="dxa"/>
            <w:vAlign w:val="center"/>
            <w:hideMark/>
          </w:tcPr>
          <w:p w14:paraId="1A6B69D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Salud y Protección Social</w:t>
            </w:r>
          </w:p>
        </w:tc>
        <w:tc>
          <w:tcPr>
            <w:tcW w:w="1120" w:type="dxa"/>
            <w:vAlign w:val="center"/>
            <w:hideMark/>
          </w:tcPr>
          <w:p w14:paraId="25C8BF2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15A887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2932581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4CC730B" w14:textId="77777777" w:rsidTr="00703080">
        <w:trPr>
          <w:trHeight w:val="565"/>
        </w:trPr>
        <w:tc>
          <w:tcPr>
            <w:tcW w:w="480" w:type="dxa"/>
            <w:noWrap/>
            <w:vAlign w:val="center"/>
            <w:hideMark/>
          </w:tcPr>
          <w:p w14:paraId="205DFD1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91</w:t>
            </w:r>
          </w:p>
        </w:tc>
        <w:tc>
          <w:tcPr>
            <w:tcW w:w="1200" w:type="dxa"/>
            <w:noWrap/>
            <w:vAlign w:val="center"/>
            <w:hideMark/>
          </w:tcPr>
          <w:p w14:paraId="50C3AEF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81700000</w:t>
            </w:r>
          </w:p>
        </w:tc>
        <w:tc>
          <w:tcPr>
            <w:tcW w:w="4400" w:type="dxa"/>
            <w:vAlign w:val="center"/>
            <w:hideMark/>
          </w:tcPr>
          <w:p w14:paraId="7E1B9EA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Computadores para Educar</w:t>
            </w:r>
          </w:p>
        </w:tc>
        <w:tc>
          <w:tcPr>
            <w:tcW w:w="1120" w:type="dxa"/>
            <w:vAlign w:val="center"/>
            <w:hideMark/>
          </w:tcPr>
          <w:p w14:paraId="04A3637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B2B6F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1C56B0E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D7346D5" w14:textId="77777777" w:rsidTr="00703080">
        <w:trPr>
          <w:trHeight w:val="565"/>
        </w:trPr>
        <w:tc>
          <w:tcPr>
            <w:tcW w:w="480" w:type="dxa"/>
            <w:noWrap/>
            <w:vAlign w:val="center"/>
            <w:hideMark/>
          </w:tcPr>
          <w:p w14:paraId="7266358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w:t>
            </w:r>
          </w:p>
        </w:tc>
        <w:tc>
          <w:tcPr>
            <w:tcW w:w="1200" w:type="dxa"/>
            <w:noWrap/>
            <w:vAlign w:val="center"/>
            <w:hideMark/>
          </w:tcPr>
          <w:p w14:paraId="56204F4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11000000</w:t>
            </w:r>
          </w:p>
        </w:tc>
        <w:tc>
          <w:tcPr>
            <w:tcW w:w="4400" w:type="dxa"/>
            <w:vAlign w:val="center"/>
            <w:hideMark/>
          </w:tcPr>
          <w:p w14:paraId="308E9C3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Tecnologías de la Información y las Comunicaciones - Mintic</w:t>
            </w:r>
          </w:p>
        </w:tc>
        <w:tc>
          <w:tcPr>
            <w:tcW w:w="1120" w:type="dxa"/>
            <w:vAlign w:val="center"/>
            <w:hideMark/>
          </w:tcPr>
          <w:p w14:paraId="6A0C4E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538510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0C8AA1F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618E45C" w14:textId="77777777" w:rsidTr="00703080">
        <w:trPr>
          <w:trHeight w:val="565"/>
        </w:trPr>
        <w:tc>
          <w:tcPr>
            <w:tcW w:w="480" w:type="dxa"/>
            <w:noWrap/>
            <w:vAlign w:val="center"/>
            <w:hideMark/>
          </w:tcPr>
          <w:p w14:paraId="0A7140A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93</w:t>
            </w:r>
          </w:p>
        </w:tc>
        <w:tc>
          <w:tcPr>
            <w:tcW w:w="1200" w:type="dxa"/>
            <w:noWrap/>
            <w:vAlign w:val="center"/>
            <w:hideMark/>
          </w:tcPr>
          <w:p w14:paraId="35C945D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33800000</w:t>
            </w:r>
          </w:p>
        </w:tc>
        <w:tc>
          <w:tcPr>
            <w:tcW w:w="4400" w:type="dxa"/>
            <w:vAlign w:val="center"/>
            <w:hideMark/>
          </w:tcPr>
          <w:p w14:paraId="058A264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Radio Televisión Nacional de Colombia - Rtvc</w:t>
            </w:r>
          </w:p>
        </w:tc>
        <w:tc>
          <w:tcPr>
            <w:tcW w:w="1120" w:type="dxa"/>
            <w:vAlign w:val="center"/>
            <w:hideMark/>
          </w:tcPr>
          <w:p w14:paraId="1FEB0FF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7D13E7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5156481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7DD984C" w14:textId="77777777" w:rsidTr="00703080">
        <w:trPr>
          <w:trHeight w:val="565"/>
        </w:trPr>
        <w:tc>
          <w:tcPr>
            <w:tcW w:w="480" w:type="dxa"/>
            <w:noWrap/>
            <w:vAlign w:val="center"/>
            <w:hideMark/>
          </w:tcPr>
          <w:p w14:paraId="33FD923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94</w:t>
            </w:r>
          </w:p>
        </w:tc>
        <w:tc>
          <w:tcPr>
            <w:tcW w:w="1200" w:type="dxa"/>
            <w:noWrap/>
            <w:vAlign w:val="center"/>
            <w:hideMark/>
          </w:tcPr>
          <w:p w14:paraId="21DFE88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829700000</w:t>
            </w:r>
          </w:p>
        </w:tc>
        <w:tc>
          <w:tcPr>
            <w:tcW w:w="4400" w:type="dxa"/>
            <w:vAlign w:val="center"/>
            <w:hideMark/>
          </w:tcPr>
          <w:p w14:paraId="25E86FFE"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Comisión de Regulación de Comunicaciones</w:t>
            </w:r>
          </w:p>
        </w:tc>
        <w:tc>
          <w:tcPr>
            <w:tcW w:w="1120" w:type="dxa"/>
            <w:vAlign w:val="center"/>
            <w:hideMark/>
          </w:tcPr>
          <w:p w14:paraId="611D1AC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499CE7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0B917FB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4FEA5EB" w14:textId="77777777" w:rsidTr="00703080">
        <w:trPr>
          <w:trHeight w:val="565"/>
        </w:trPr>
        <w:tc>
          <w:tcPr>
            <w:tcW w:w="480" w:type="dxa"/>
            <w:noWrap/>
            <w:vAlign w:val="center"/>
            <w:hideMark/>
          </w:tcPr>
          <w:p w14:paraId="3B288F6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95</w:t>
            </w:r>
          </w:p>
        </w:tc>
        <w:tc>
          <w:tcPr>
            <w:tcW w:w="1200" w:type="dxa"/>
            <w:noWrap/>
            <w:vAlign w:val="center"/>
            <w:hideMark/>
          </w:tcPr>
          <w:p w14:paraId="1E1121B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96300000</w:t>
            </w:r>
          </w:p>
        </w:tc>
        <w:tc>
          <w:tcPr>
            <w:tcW w:w="4400" w:type="dxa"/>
            <w:vAlign w:val="center"/>
            <w:hideMark/>
          </w:tcPr>
          <w:p w14:paraId="1246C95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del Trabajo</w:t>
            </w:r>
          </w:p>
        </w:tc>
        <w:tc>
          <w:tcPr>
            <w:tcW w:w="1120" w:type="dxa"/>
            <w:vAlign w:val="center"/>
            <w:hideMark/>
          </w:tcPr>
          <w:p w14:paraId="40A6C50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8E08C4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3971921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393236E" w14:textId="77777777" w:rsidTr="00703080">
        <w:trPr>
          <w:trHeight w:val="565"/>
        </w:trPr>
        <w:tc>
          <w:tcPr>
            <w:tcW w:w="480" w:type="dxa"/>
            <w:noWrap/>
            <w:vAlign w:val="center"/>
            <w:hideMark/>
          </w:tcPr>
          <w:p w14:paraId="4830043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96</w:t>
            </w:r>
          </w:p>
        </w:tc>
        <w:tc>
          <w:tcPr>
            <w:tcW w:w="1200" w:type="dxa"/>
            <w:noWrap/>
            <w:vAlign w:val="center"/>
            <w:hideMark/>
          </w:tcPr>
          <w:p w14:paraId="751F3FC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923269199</w:t>
            </w:r>
          </w:p>
        </w:tc>
        <w:tc>
          <w:tcPr>
            <w:tcW w:w="4400" w:type="dxa"/>
            <w:vAlign w:val="center"/>
            <w:hideMark/>
          </w:tcPr>
          <w:p w14:paraId="4ADF5252"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Fonprecon - Sobrevivientes</w:t>
            </w:r>
          </w:p>
        </w:tc>
        <w:tc>
          <w:tcPr>
            <w:tcW w:w="1120" w:type="dxa"/>
            <w:vAlign w:val="center"/>
            <w:hideMark/>
          </w:tcPr>
          <w:p w14:paraId="7465EC2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5208DC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4CEAB79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A506C59" w14:textId="77777777" w:rsidTr="00703080">
        <w:trPr>
          <w:trHeight w:val="565"/>
        </w:trPr>
        <w:tc>
          <w:tcPr>
            <w:tcW w:w="480" w:type="dxa"/>
            <w:noWrap/>
            <w:vAlign w:val="center"/>
            <w:hideMark/>
          </w:tcPr>
          <w:p w14:paraId="1EC3168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97</w:t>
            </w:r>
          </w:p>
        </w:tc>
        <w:tc>
          <w:tcPr>
            <w:tcW w:w="1200" w:type="dxa"/>
            <w:noWrap/>
            <w:vAlign w:val="center"/>
            <w:hideMark/>
          </w:tcPr>
          <w:p w14:paraId="3D44955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923272105</w:t>
            </w:r>
          </w:p>
        </w:tc>
        <w:tc>
          <w:tcPr>
            <w:tcW w:w="4400" w:type="dxa"/>
            <w:vAlign w:val="center"/>
            <w:hideMark/>
          </w:tcPr>
          <w:p w14:paraId="0B21B89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Administradora Colombiana de Pensiones - Colpensiones</w:t>
            </w:r>
          </w:p>
        </w:tc>
        <w:tc>
          <w:tcPr>
            <w:tcW w:w="1120" w:type="dxa"/>
            <w:vAlign w:val="center"/>
            <w:hideMark/>
          </w:tcPr>
          <w:p w14:paraId="27B45DF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D859B0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199954A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8D458D3" w14:textId="77777777" w:rsidTr="00703080">
        <w:trPr>
          <w:trHeight w:val="565"/>
        </w:trPr>
        <w:tc>
          <w:tcPr>
            <w:tcW w:w="480" w:type="dxa"/>
            <w:noWrap/>
            <w:vAlign w:val="center"/>
            <w:hideMark/>
          </w:tcPr>
          <w:p w14:paraId="6A594D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98</w:t>
            </w:r>
          </w:p>
        </w:tc>
        <w:tc>
          <w:tcPr>
            <w:tcW w:w="1200" w:type="dxa"/>
            <w:noWrap/>
            <w:vAlign w:val="center"/>
            <w:hideMark/>
          </w:tcPr>
          <w:p w14:paraId="7EF47B1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828100000</w:t>
            </w:r>
          </w:p>
        </w:tc>
        <w:tc>
          <w:tcPr>
            <w:tcW w:w="4400" w:type="dxa"/>
            <w:vAlign w:val="center"/>
            <w:hideMark/>
          </w:tcPr>
          <w:p w14:paraId="0422229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Superintendencia de Servicios Públicos Domiciliarios</w:t>
            </w:r>
          </w:p>
        </w:tc>
        <w:tc>
          <w:tcPr>
            <w:tcW w:w="1120" w:type="dxa"/>
            <w:vAlign w:val="center"/>
            <w:hideMark/>
          </w:tcPr>
          <w:p w14:paraId="2C9554B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77DFDF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6283796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56CBE2C" w14:textId="77777777" w:rsidTr="00703080">
        <w:trPr>
          <w:trHeight w:val="565"/>
        </w:trPr>
        <w:tc>
          <w:tcPr>
            <w:tcW w:w="480" w:type="dxa"/>
            <w:noWrap/>
            <w:vAlign w:val="center"/>
            <w:hideMark/>
          </w:tcPr>
          <w:p w14:paraId="356087A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99</w:t>
            </w:r>
          </w:p>
        </w:tc>
        <w:tc>
          <w:tcPr>
            <w:tcW w:w="1200" w:type="dxa"/>
            <w:noWrap/>
            <w:vAlign w:val="center"/>
            <w:hideMark/>
          </w:tcPr>
          <w:p w14:paraId="53409B7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923272412</w:t>
            </w:r>
          </w:p>
        </w:tc>
        <w:tc>
          <w:tcPr>
            <w:tcW w:w="4400" w:type="dxa"/>
            <w:vAlign w:val="center"/>
            <w:hideMark/>
          </w:tcPr>
          <w:p w14:paraId="7099B60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Vivienda, Ciudad y Territorio</w:t>
            </w:r>
          </w:p>
        </w:tc>
        <w:tc>
          <w:tcPr>
            <w:tcW w:w="1120" w:type="dxa"/>
            <w:vAlign w:val="center"/>
            <w:hideMark/>
          </w:tcPr>
          <w:p w14:paraId="53E8ACB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036CCA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salvedades</w:t>
            </w:r>
          </w:p>
        </w:tc>
        <w:tc>
          <w:tcPr>
            <w:tcW w:w="1080" w:type="dxa"/>
            <w:vAlign w:val="center"/>
            <w:hideMark/>
          </w:tcPr>
          <w:p w14:paraId="7156439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4D5C059" w14:textId="77777777" w:rsidTr="00703080">
        <w:trPr>
          <w:trHeight w:val="565"/>
        </w:trPr>
        <w:tc>
          <w:tcPr>
            <w:tcW w:w="480" w:type="dxa"/>
            <w:noWrap/>
            <w:vAlign w:val="center"/>
            <w:hideMark/>
          </w:tcPr>
          <w:p w14:paraId="07C8534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100</w:t>
            </w:r>
          </w:p>
        </w:tc>
        <w:tc>
          <w:tcPr>
            <w:tcW w:w="1200" w:type="dxa"/>
            <w:noWrap/>
            <w:vAlign w:val="center"/>
            <w:hideMark/>
          </w:tcPr>
          <w:p w14:paraId="2B2EEA7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12800000</w:t>
            </w:r>
          </w:p>
        </w:tc>
        <w:tc>
          <w:tcPr>
            <w:tcW w:w="4400" w:type="dxa"/>
            <w:vAlign w:val="center"/>
            <w:hideMark/>
          </w:tcPr>
          <w:p w14:paraId="41E48DE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Superintendencia de Industria y Comercio</w:t>
            </w:r>
          </w:p>
        </w:tc>
        <w:tc>
          <w:tcPr>
            <w:tcW w:w="1120" w:type="dxa"/>
            <w:vAlign w:val="center"/>
            <w:hideMark/>
          </w:tcPr>
          <w:p w14:paraId="782487C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C797AE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B6C4D1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E4DA7D8" w14:textId="77777777" w:rsidTr="00703080">
        <w:trPr>
          <w:trHeight w:val="565"/>
        </w:trPr>
        <w:tc>
          <w:tcPr>
            <w:tcW w:w="480" w:type="dxa"/>
            <w:noWrap/>
            <w:vAlign w:val="center"/>
            <w:hideMark/>
          </w:tcPr>
          <w:p w14:paraId="6740E62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101</w:t>
            </w:r>
          </w:p>
        </w:tc>
        <w:tc>
          <w:tcPr>
            <w:tcW w:w="1200" w:type="dxa"/>
            <w:noWrap/>
            <w:vAlign w:val="center"/>
            <w:hideMark/>
          </w:tcPr>
          <w:p w14:paraId="3FC96AF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13000000</w:t>
            </w:r>
          </w:p>
        </w:tc>
        <w:tc>
          <w:tcPr>
            <w:tcW w:w="4400" w:type="dxa"/>
            <w:vAlign w:val="center"/>
            <w:hideMark/>
          </w:tcPr>
          <w:p w14:paraId="2D1A2E1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Superintendencia de Sociedades</w:t>
            </w:r>
          </w:p>
        </w:tc>
        <w:tc>
          <w:tcPr>
            <w:tcW w:w="1120" w:type="dxa"/>
            <w:vAlign w:val="center"/>
            <w:hideMark/>
          </w:tcPr>
          <w:p w14:paraId="6066514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0495B2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93B984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1E54DA8" w14:textId="77777777" w:rsidTr="00703080">
        <w:trPr>
          <w:trHeight w:val="565"/>
        </w:trPr>
        <w:tc>
          <w:tcPr>
            <w:tcW w:w="480" w:type="dxa"/>
            <w:noWrap/>
            <w:vAlign w:val="center"/>
            <w:hideMark/>
          </w:tcPr>
          <w:p w14:paraId="342CF15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102</w:t>
            </w:r>
          </w:p>
        </w:tc>
        <w:tc>
          <w:tcPr>
            <w:tcW w:w="1200" w:type="dxa"/>
            <w:noWrap/>
            <w:vAlign w:val="center"/>
            <w:hideMark/>
          </w:tcPr>
          <w:p w14:paraId="3B32A75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923272741</w:t>
            </w:r>
          </w:p>
        </w:tc>
        <w:tc>
          <w:tcPr>
            <w:tcW w:w="4400" w:type="dxa"/>
            <w:vAlign w:val="center"/>
            <w:hideMark/>
          </w:tcPr>
          <w:p w14:paraId="214A723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Agencia de Renovación del Territorio</w:t>
            </w:r>
          </w:p>
        </w:tc>
        <w:tc>
          <w:tcPr>
            <w:tcW w:w="1120" w:type="dxa"/>
            <w:vAlign w:val="center"/>
            <w:hideMark/>
          </w:tcPr>
          <w:p w14:paraId="400BCDD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FE49D9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07EF76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3E5BF37" w14:textId="77777777" w:rsidTr="00703080">
        <w:trPr>
          <w:trHeight w:val="565"/>
        </w:trPr>
        <w:tc>
          <w:tcPr>
            <w:tcW w:w="480" w:type="dxa"/>
            <w:noWrap/>
            <w:vAlign w:val="center"/>
            <w:hideMark/>
          </w:tcPr>
          <w:p w14:paraId="14E104D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103</w:t>
            </w:r>
          </w:p>
        </w:tc>
        <w:tc>
          <w:tcPr>
            <w:tcW w:w="1200" w:type="dxa"/>
            <w:noWrap/>
            <w:vAlign w:val="center"/>
            <w:hideMark/>
          </w:tcPr>
          <w:p w14:paraId="1782972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23300000</w:t>
            </w:r>
          </w:p>
        </w:tc>
        <w:tc>
          <w:tcPr>
            <w:tcW w:w="4400" w:type="dxa"/>
            <w:vAlign w:val="center"/>
            <w:hideMark/>
          </w:tcPr>
          <w:p w14:paraId="07ED62C0"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Agencia Logística de las Fuerzas Militares</w:t>
            </w:r>
          </w:p>
        </w:tc>
        <w:tc>
          <w:tcPr>
            <w:tcW w:w="1120" w:type="dxa"/>
            <w:vAlign w:val="center"/>
            <w:hideMark/>
          </w:tcPr>
          <w:p w14:paraId="38F2205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BCF731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07FDA4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35ACAF1" w14:textId="77777777" w:rsidTr="00703080">
        <w:trPr>
          <w:trHeight w:val="565"/>
        </w:trPr>
        <w:tc>
          <w:tcPr>
            <w:tcW w:w="480" w:type="dxa"/>
            <w:noWrap/>
            <w:vAlign w:val="center"/>
            <w:hideMark/>
          </w:tcPr>
          <w:p w14:paraId="7FE5909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104</w:t>
            </w:r>
          </w:p>
        </w:tc>
        <w:tc>
          <w:tcPr>
            <w:tcW w:w="1200" w:type="dxa"/>
            <w:noWrap/>
            <w:vAlign w:val="center"/>
            <w:hideMark/>
          </w:tcPr>
          <w:p w14:paraId="24EA165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11300000</w:t>
            </w:r>
          </w:p>
        </w:tc>
        <w:tc>
          <w:tcPr>
            <w:tcW w:w="4400" w:type="dxa"/>
            <w:vAlign w:val="center"/>
            <w:hideMark/>
          </w:tcPr>
          <w:p w14:paraId="4367640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Educación Nacional (MEN)</w:t>
            </w:r>
          </w:p>
        </w:tc>
        <w:tc>
          <w:tcPr>
            <w:tcW w:w="1120" w:type="dxa"/>
            <w:vAlign w:val="center"/>
            <w:hideMark/>
          </w:tcPr>
          <w:p w14:paraId="7074BC9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49734C6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7473F7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9EB6784" w14:textId="77777777" w:rsidTr="00703080">
        <w:trPr>
          <w:trHeight w:val="565"/>
        </w:trPr>
        <w:tc>
          <w:tcPr>
            <w:tcW w:w="480" w:type="dxa"/>
            <w:noWrap/>
            <w:vAlign w:val="center"/>
            <w:hideMark/>
          </w:tcPr>
          <w:p w14:paraId="3D284C0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105</w:t>
            </w:r>
          </w:p>
        </w:tc>
        <w:tc>
          <w:tcPr>
            <w:tcW w:w="1200" w:type="dxa"/>
            <w:noWrap/>
            <w:vAlign w:val="center"/>
            <w:hideMark/>
          </w:tcPr>
          <w:p w14:paraId="4DFA7A0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14100000</w:t>
            </w:r>
          </w:p>
        </w:tc>
        <w:tc>
          <w:tcPr>
            <w:tcW w:w="4400" w:type="dxa"/>
            <w:vAlign w:val="center"/>
            <w:hideMark/>
          </w:tcPr>
          <w:p w14:paraId="1D27EFD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la Cultura</w:t>
            </w:r>
          </w:p>
        </w:tc>
        <w:tc>
          <w:tcPr>
            <w:tcW w:w="1120" w:type="dxa"/>
            <w:vAlign w:val="center"/>
            <w:hideMark/>
          </w:tcPr>
          <w:p w14:paraId="2029567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CE6C5A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C39A13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0CC5A777" w14:textId="77777777" w:rsidTr="00703080">
        <w:trPr>
          <w:trHeight w:val="565"/>
        </w:trPr>
        <w:tc>
          <w:tcPr>
            <w:tcW w:w="480" w:type="dxa"/>
            <w:noWrap/>
            <w:vAlign w:val="center"/>
            <w:hideMark/>
          </w:tcPr>
          <w:p w14:paraId="56EF225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106</w:t>
            </w:r>
          </w:p>
        </w:tc>
        <w:tc>
          <w:tcPr>
            <w:tcW w:w="1200" w:type="dxa"/>
            <w:noWrap/>
            <w:vAlign w:val="center"/>
            <w:hideMark/>
          </w:tcPr>
          <w:p w14:paraId="2F06744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22200000</w:t>
            </w:r>
          </w:p>
        </w:tc>
        <w:tc>
          <w:tcPr>
            <w:tcW w:w="4400" w:type="dxa"/>
            <w:vAlign w:val="center"/>
            <w:hideMark/>
          </w:tcPr>
          <w:p w14:paraId="25A677A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Ciencia, Tecnología e Innovación</w:t>
            </w:r>
          </w:p>
        </w:tc>
        <w:tc>
          <w:tcPr>
            <w:tcW w:w="1120" w:type="dxa"/>
            <w:vAlign w:val="center"/>
            <w:hideMark/>
          </w:tcPr>
          <w:p w14:paraId="7E48B7D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46C207E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CB5FD5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8278EFD" w14:textId="77777777" w:rsidTr="00703080">
        <w:trPr>
          <w:trHeight w:val="565"/>
        </w:trPr>
        <w:tc>
          <w:tcPr>
            <w:tcW w:w="480" w:type="dxa"/>
            <w:noWrap/>
            <w:vAlign w:val="center"/>
            <w:hideMark/>
          </w:tcPr>
          <w:p w14:paraId="15B6291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lastRenderedPageBreak/>
              <w:t>107</w:t>
            </w:r>
          </w:p>
        </w:tc>
        <w:tc>
          <w:tcPr>
            <w:tcW w:w="1200" w:type="dxa"/>
            <w:noWrap/>
            <w:vAlign w:val="center"/>
            <w:hideMark/>
          </w:tcPr>
          <w:p w14:paraId="08524AC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24800000</w:t>
            </w:r>
          </w:p>
        </w:tc>
        <w:tc>
          <w:tcPr>
            <w:tcW w:w="4400" w:type="dxa"/>
            <w:vAlign w:val="center"/>
            <w:hideMark/>
          </w:tcPr>
          <w:p w14:paraId="580C0A8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del Deporte</w:t>
            </w:r>
          </w:p>
        </w:tc>
        <w:tc>
          <w:tcPr>
            <w:tcW w:w="1120" w:type="dxa"/>
            <w:vAlign w:val="center"/>
            <w:hideMark/>
          </w:tcPr>
          <w:p w14:paraId="60FC295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44CAE21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64FA2D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82F0EEE" w14:textId="77777777" w:rsidTr="00703080">
        <w:trPr>
          <w:trHeight w:val="565"/>
        </w:trPr>
        <w:tc>
          <w:tcPr>
            <w:tcW w:w="480" w:type="dxa"/>
            <w:noWrap/>
            <w:vAlign w:val="center"/>
            <w:hideMark/>
          </w:tcPr>
          <w:p w14:paraId="10A55B2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108</w:t>
            </w:r>
          </w:p>
        </w:tc>
        <w:tc>
          <w:tcPr>
            <w:tcW w:w="1200" w:type="dxa"/>
            <w:noWrap/>
            <w:vAlign w:val="center"/>
            <w:hideMark/>
          </w:tcPr>
          <w:p w14:paraId="32A789F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27400000</w:t>
            </w:r>
          </w:p>
        </w:tc>
        <w:tc>
          <w:tcPr>
            <w:tcW w:w="4400" w:type="dxa"/>
            <w:vAlign w:val="center"/>
            <w:hideMark/>
          </w:tcPr>
          <w:p w14:paraId="6064A08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Universidad Nacional de Colombia</w:t>
            </w:r>
          </w:p>
        </w:tc>
        <w:tc>
          <w:tcPr>
            <w:tcW w:w="1120" w:type="dxa"/>
            <w:vAlign w:val="center"/>
            <w:hideMark/>
          </w:tcPr>
          <w:p w14:paraId="0F6FF03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45ED07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547002F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35563A1" w14:textId="77777777" w:rsidTr="00703080">
        <w:trPr>
          <w:trHeight w:val="565"/>
        </w:trPr>
        <w:tc>
          <w:tcPr>
            <w:tcW w:w="480" w:type="dxa"/>
            <w:noWrap/>
            <w:vAlign w:val="center"/>
            <w:hideMark/>
          </w:tcPr>
          <w:p w14:paraId="705C9FB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109</w:t>
            </w:r>
          </w:p>
        </w:tc>
        <w:tc>
          <w:tcPr>
            <w:tcW w:w="1200" w:type="dxa"/>
            <w:noWrap/>
            <w:vAlign w:val="center"/>
            <w:hideMark/>
          </w:tcPr>
          <w:p w14:paraId="2C67445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923272951</w:t>
            </w:r>
          </w:p>
        </w:tc>
        <w:tc>
          <w:tcPr>
            <w:tcW w:w="4400" w:type="dxa"/>
            <w:vAlign w:val="center"/>
            <w:hideMark/>
          </w:tcPr>
          <w:p w14:paraId="10B5549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U.A.E. de Alimentación Escolar - Alimentos para Aprender</w:t>
            </w:r>
          </w:p>
        </w:tc>
        <w:tc>
          <w:tcPr>
            <w:tcW w:w="1120" w:type="dxa"/>
            <w:vAlign w:val="center"/>
            <w:hideMark/>
          </w:tcPr>
          <w:p w14:paraId="177BB57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7FECA8E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518CBF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E2EB241" w14:textId="77777777" w:rsidTr="00703080">
        <w:trPr>
          <w:trHeight w:val="565"/>
        </w:trPr>
        <w:tc>
          <w:tcPr>
            <w:tcW w:w="480" w:type="dxa"/>
            <w:noWrap/>
            <w:vAlign w:val="center"/>
            <w:hideMark/>
          </w:tcPr>
          <w:p w14:paraId="4DDBC0F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110</w:t>
            </w:r>
          </w:p>
        </w:tc>
        <w:tc>
          <w:tcPr>
            <w:tcW w:w="1200" w:type="dxa"/>
            <w:noWrap/>
            <w:vAlign w:val="center"/>
            <w:hideMark/>
          </w:tcPr>
          <w:p w14:paraId="0287E89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822000000</w:t>
            </w:r>
          </w:p>
        </w:tc>
        <w:tc>
          <w:tcPr>
            <w:tcW w:w="4400" w:type="dxa"/>
            <w:vAlign w:val="center"/>
            <w:hideMark/>
          </w:tcPr>
          <w:p w14:paraId="32F3405A"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Universidad Nacional Abierta y a Distancia</w:t>
            </w:r>
          </w:p>
        </w:tc>
        <w:tc>
          <w:tcPr>
            <w:tcW w:w="1120" w:type="dxa"/>
            <w:vAlign w:val="center"/>
            <w:hideMark/>
          </w:tcPr>
          <w:p w14:paraId="38F87F7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03E964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C17F56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C1F3727" w14:textId="77777777" w:rsidTr="00703080">
        <w:trPr>
          <w:trHeight w:val="565"/>
        </w:trPr>
        <w:tc>
          <w:tcPr>
            <w:tcW w:w="480" w:type="dxa"/>
            <w:noWrap/>
            <w:vAlign w:val="center"/>
            <w:hideMark/>
          </w:tcPr>
          <w:p w14:paraId="1079643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111</w:t>
            </w:r>
          </w:p>
        </w:tc>
        <w:tc>
          <w:tcPr>
            <w:tcW w:w="1200" w:type="dxa"/>
            <w:noWrap/>
            <w:vAlign w:val="center"/>
            <w:hideMark/>
          </w:tcPr>
          <w:p w14:paraId="1C0694E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10600000</w:t>
            </w:r>
          </w:p>
        </w:tc>
        <w:tc>
          <w:tcPr>
            <w:tcW w:w="4400" w:type="dxa"/>
            <w:vAlign w:val="center"/>
            <w:hideMark/>
          </w:tcPr>
          <w:p w14:paraId="438A621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Departamento Administrativo de la Presidencia de la República - Dapre</w:t>
            </w:r>
          </w:p>
        </w:tc>
        <w:tc>
          <w:tcPr>
            <w:tcW w:w="1120" w:type="dxa"/>
            <w:vAlign w:val="center"/>
            <w:hideMark/>
          </w:tcPr>
          <w:p w14:paraId="2EE1EAD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BFB15D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5A80D95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EEBB9B9" w14:textId="77777777" w:rsidTr="00703080">
        <w:trPr>
          <w:trHeight w:val="565"/>
        </w:trPr>
        <w:tc>
          <w:tcPr>
            <w:tcW w:w="480" w:type="dxa"/>
            <w:noWrap/>
            <w:vAlign w:val="center"/>
            <w:hideMark/>
          </w:tcPr>
          <w:p w14:paraId="7493846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112</w:t>
            </w:r>
          </w:p>
        </w:tc>
        <w:tc>
          <w:tcPr>
            <w:tcW w:w="1200" w:type="dxa"/>
            <w:noWrap/>
            <w:vAlign w:val="center"/>
            <w:hideMark/>
          </w:tcPr>
          <w:p w14:paraId="5A4AFD7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11500000</w:t>
            </w:r>
          </w:p>
        </w:tc>
        <w:tc>
          <w:tcPr>
            <w:tcW w:w="4400" w:type="dxa"/>
            <w:vAlign w:val="center"/>
            <w:hideMark/>
          </w:tcPr>
          <w:p w14:paraId="09EBACB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Ministerio de Hacienda y Crédito Público - Gestión General</w:t>
            </w:r>
          </w:p>
        </w:tc>
        <w:tc>
          <w:tcPr>
            <w:tcW w:w="1120" w:type="dxa"/>
            <w:vAlign w:val="center"/>
            <w:hideMark/>
          </w:tcPr>
          <w:p w14:paraId="314D5EB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0038615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0DFAF09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D65848F" w14:textId="77777777" w:rsidTr="00703080">
        <w:trPr>
          <w:trHeight w:val="565"/>
        </w:trPr>
        <w:tc>
          <w:tcPr>
            <w:tcW w:w="480" w:type="dxa"/>
            <w:noWrap/>
            <w:vAlign w:val="center"/>
            <w:hideMark/>
          </w:tcPr>
          <w:p w14:paraId="6440EE9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113</w:t>
            </w:r>
          </w:p>
        </w:tc>
        <w:tc>
          <w:tcPr>
            <w:tcW w:w="1200" w:type="dxa"/>
            <w:noWrap/>
            <w:vAlign w:val="center"/>
            <w:hideMark/>
          </w:tcPr>
          <w:p w14:paraId="2A0EEB8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820500000</w:t>
            </w:r>
          </w:p>
        </w:tc>
        <w:tc>
          <w:tcPr>
            <w:tcW w:w="4400" w:type="dxa"/>
            <w:vAlign w:val="center"/>
            <w:hideMark/>
          </w:tcPr>
          <w:p w14:paraId="196F7D5B"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Rotatorio de la Registraduría Nacional del Estado Civil</w:t>
            </w:r>
          </w:p>
        </w:tc>
        <w:tc>
          <w:tcPr>
            <w:tcW w:w="1120" w:type="dxa"/>
            <w:vAlign w:val="center"/>
            <w:hideMark/>
          </w:tcPr>
          <w:p w14:paraId="6528CC9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93CE5F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04E0D6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1F717C0" w14:textId="77777777" w:rsidTr="00703080">
        <w:trPr>
          <w:trHeight w:val="565"/>
        </w:trPr>
        <w:tc>
          <w:tcPr>
            <w:tcW w:w="480" w:type="dxa"/>
            <w:noWrap/>
            <w:vAlign w:val="center"/>
            <w:hideMark/>
          </w:tcPr>
          <w:p w14:paraId="2A9B2EC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114</w:t>
            </w:r>
          </w:p>
        </w:tc>
        <w:tc>
          <w:tcPr>
            <w:tcW w:w="1200" w:type="dxa"/>
            <w:noWrap/>
            <w:vAlign w:val="center"/>
            <w:hideMark/>
          </w:tcPr>
          <w:p w14:paraId="1E5D5C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10500000</w:t>
            </w:r>
          </w:p>
        </w:tc>
        <w:tc>
          <w:tcPr>
            <w:tcW w:w="4400" w:type="dxa"/>
            <w:vAlign w:val="center"/>
            <w:hideMark/>
          </w:tcPr>
          <w:p w14:paraId="7EB4A77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Departamento Nacional de Planeación</w:t>
            </w:r>
          </w:p>
        </w:tc>
        <w:tc>
          <w:tcPr>
            <w:tcW w:w="1120" w:type="dxa"/>
            <w:vAlign w:val="center"/>
            <w:hideMark/>
          </w:tcPr>
          <w:p w14:paraId="738AB34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B0C028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06CAED1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197E48A" w14:textId="77777777" w:rsidTr="00703080">
        <w:trPr>
          <w:trHeight w:val="565"/>
        </w:trPr>
        <w:tc>
          <w:tcPr>
            <w:tcW w:w="480" w:type="dxa"/>
            <w:noWrap/>
            <w:vAlign w:val="center"/>
            <w:hideMark/>
          </w:tcPr>
          <w:p w14:paraId="6F56ECA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115</w:t>
            </w:r>
          </w:p>
        </w:tc>
        <w:tc>
          <w:tcPr>
            <w:tcW w:w="1200" w:type="dxa"/>
            <w:noWrap/>
            <w:vAlign w:val="center"/>
            <w:hideMark/>
          </w:tcPr>
          <w:p w14:paraId="74C19C9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923272394</w:t>
            </w:r>
          </w:p>
        </w:tc>
        <w:tc>
          <w:tcPr>
            <w:tcW w:w="4400" w:type="dxa"/>
            <w:vAlign w:val="center"/>
            <w:hideMark/>
          </w:tcPr>
          <w:p w14:paraId="42A0D8C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Dirección General de Crédito Público y Tesoro Nacional (DGCPTN)</w:t>
            </w:r>
          </w:p>
        </w:tc>
        <w:tc>
          <w:tcPr>
            <w:tcW w:w="1120" w:type="dxa"/>
            <w:vAlign w:val="center"/>
            <w:hideMark/>
          </w:tcPr>
          <w:p w14:paraId="2FA8D2E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7AB00A3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E84A41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46896EF" w14:textId="77777777" w:rsidTr="00703080">
        <w:trPr>
          <w:trHeight w:val="565"/>
        </w:trPr>
        <w:tc>
          <w:tcPr>
            <w:tcW w:w="480" w:type="dxa"/>
            <w:noWrap/>
            <w:vAlign w:val="center"/>
            <w:hideMark/>
          </w:tcPr>
          <w:p w14:paraId="4B27685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116</w:t>
            </w:r>
          </w:p>
        </w:tc>
        <w:tc>
          <w:tcPr>
            <w:tcW w:w="1200" w:type="dxa"/>
            <w:noWrap/>
            <w:vAlign w:val="center"/>
            <w:hideMark/>
          </w:tcPr>
          <w:p w14:paraId="41DA7BC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821500000</w:t>
            </w:r>
          </w:p>
        </w:tc>
        <w:tc>
          <w:tcPr>
            <w:tcW w:w="4400" w:type="dxa"/>
            <w:vAlign w:val="center"/>
            <w:hideMark/>
          </w:tcPr>
          <w:p w14:paraId="75CBD85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Departamento Administrativo para la Prosperidad Social</w:t>
            </w:r>
          </w:p>
        </w:tc>
        <w:tc>
          <w:tcPr>
            <w:tcW w:w="1120" w:type="dxa"/>
            <w:vAlign w:val="center"/>
            <w:hideMark/>
          </w:tcPr>
          <w:p w14:paraId="283740E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6AC263F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E80F5F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71D1814" w14:textId="77777777" w:rsidTr="00703080">
        <w:trPr>
          <w:trHeight w:val="565"/>
        </w:trPr>
        <w:tc>
          <w:tcPr>
            <w:tcW w:w="480" w:type="dxa"/>
            <w:noWrap/>
            <w:vAlign w:val="center"/>
            <w:hideMark/>
          </w:tcPr>
          <w:p w14:paraId="6B73545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117</w:t>
            </w:r>
          </w:p>
        </w:tc>
        <w:tc>
          <w:tcPr>
            <w:tcW w:w="1200" w:type="dxa"/>
            <w:noWrap/>
            <w:vAlign w:val="center"/>
            <w:hideMark/>
          </w:tcPr>
          <w:p w14:paraId="4277A82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39900000</w:t>
            </w:r>
          </w:p>
        </w:tc>
        <w:tc>
          <w:tcPr>
            <w:tcW w:w="4400" w:type="dxa"/>
            <w:vAlign w:val="center"/>
            <w:hideMark/>
          </w:tcPr>
          <w:p w14:paraId="037BE26D"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Río Grande de la Magdalena - Cormagdalena</w:t>
            </w:r>
          </w:p>
        </w:tc>
        <w:tc>
          <w:tcPr>
            <w:tcW w:w="1120" w:type="dxa"/>
            <w:vAlign w:val="center"/>
            <w:hideMark/>
          </w:tcPr>
          <w:p w14:paraId="42AA30C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61E69E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7D1CFC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BA07E54" w14:textId="77777777" w:rsidTr="00703080">
        <w:trPr>
          <w:trHeight w:val="565"/>
        </w:trPr>
        <w:tc>
          <w:tcPr>
            <w:tcW w:w="480" w:type="dxa"/>
            <w:noWrap/>
            <w:vAlign w:val="center"/>
            <w:hideMark/>
          </w:tcPr>
          <w:p w14:paraId="72318AB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118</w:t>
            </w:r>
          </w:p>
        </w:tc>
        <w:tc>
          <w:tcPr>
            <w:tcW w:w="1200" w:type="dxa"/>
            <w:noWrap/>
            <w:vAlign w:val="center"/>
            <w:hideMark/>
          </w:tcPr>
          <w:p w14:paraId="71A4357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13700000</w:t>
            </w:r>
          </w:p>
        </w:tc>
        <w:tc>
          <w:tcPr>
            <w:tcW w:w="4400" w:type="dxa"/>
            <w:vAlign w:val="center"/>
            <w:hideMark/>
          </w:tcPr>
          <w:p w14:paraId="43A4417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Fiscalía General de la Nación</w:t>
            </w:r>
          </w:p>
        </w:tc>
        <w:tc>
          <w:tcPr>
            <w:tcW w:w="1120" w:type="dxa"/>
            <w:vAlign w:val="center"/>
            <w:hideMark/>
          </w:tcPr>
          <w:p w14:paraId="0F6F67D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3FEF6A2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5EC7A20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68EEDBB6" w14:textId="77777777" w:rsidTr="00703080">
        <w:trPr>
          <w:trHeight w:val="565"/>
        </w:trPr>
        <w:tc>
          <w:tcPr>
            <w:tcW w:w="480" w:type="dxa"/>
            <w:noWrap/>
            <w:vAlign w:val="center"/>
            <w:hideMark/>
          </w:tcPr>
          <w:p w14:paraId="471B196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119</w:t>
            </w:r>
          </w:p>
        </w:tc>
        <w:tc>
          <w:tcPr>
            <w:tcW w:w="1200" w:type="dxa"/>
            <w:noWrap/>
            <w:vAlign w:val="center"/>
            <w:hideMark/>
          </w:tcPr>
          <w:p w14:paraId="75AB84A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923272459</w:t>
            </w:r>
          </w:p>
        </w:tc>
        <w:tc>
          <w:tcPr>
            <w:tcW w:w="4400" w:type="dxa"/>
            <w:vAlign w:val="center"/>
            <w:hideMark/>
          </w:tcPr>
          <w:p w14:paraId="500CBF8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Agencia Nacional de Defensa Jurídica del Estado</w:t>
            </w:r>
          </w:p>
        </w:tc>
        <w:tc>
          <w:tcPr>
            <w:tcW w:w="1120" w:type="dxa"/>
            <w:vAlign w:val="center"/>
            <w:hideMark/>
          </w:tcPr>
          <w:p w14:paraId="141C753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2C86F6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7E67A34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B13784F" w14:textId="77777777" w:rsidTr="00703080">
        <w:trPr>
          <w:trHeight w:val="565"/>
        </w:trPr>
        <w:tc>
          <w:tcPr>
            <w:tcW w:w="480" w:type="dxa"/>
            <w:noWrap/>
            <w:vAlign w:val="center"/>
            <w:hideMark/>
          </w:tcPr>
          <w:p w14:paraId="2E6FD2E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120</w:t>
            </w:r>
          </w:p>
        </w:tc>
        <w:tc>
          <w:tcPr>
            <w:tcW w:w="1200" w:type="dxa"/>
            <w:noWrap/>
            <w:vAlign w:val="center"/>
            <w:hideMark/>
          </w:tcPr>
          <w:p w14:paraId="12FB809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21527000</w:t>
            </w:r>
          </w:p>
        </w:tc>
        <w:tc>
          <w:tcPr>
            <w:tcW w:w="4400" w:type="dxa"/>
            <w:vAlign w:val="center"/>
            <w:hideMark/>
          </w:tcPr>
          <w:p w14:paraId="558157C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para el Desarrollo Sostenible del Chocó</w:t>
            </w:r>
          </w:p>
        </w:tc>
        <w:tc>
          <w:tcPr>
            <w:tcW w:w="1120" w:type="dxa"/>
            <w:vAlign w:val="center"/>
            <w:hideMark/>
          </w:tcPr>
          <w:p w14:paraId="5E106FB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79A88D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E804CE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4C62920" w14:textId="77777777" w:rsidTr="00703080">
        <w:trPr>
          <w:trHeight w:val="565"/>
        </w:trPr>
        <w:tc>
          <w:tcPr>
            <w:tcW w:w="480" w:type="dxa"/>
            <w:noWrap/>
            <w:vAlign w:val="center"/>
            <w:hideMark/>
          </w:tcPr>
          <w:p w14:paraId="14FB5D9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121</w:t>
            </w:r>
          </w:p>
        </w:tc>
        <w:tc>
          <w:tcPr>
            <w:tcW w:w="1200" w:type="dxa"/>
            <w:noWrap/>
            <w:vAlign w:val="center"/>
            <w:hideMark/>
          </w:tcPr>
          <w:p w14:paraId="0A42637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825347000</w:t>
            </w:r>
          </w:p>
        </w:tc>
        <w:tc>
          <w:tcPr>
            <w:tcW w:w="4400" w:type="dxa"/>
            <w:vAlign w:val="center"/>
            <w:hideMark/>
          </w:tcPr>
          <w:p w14:paraId="2FEE9E81"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Instituto de Investigaciones Costeras y Marinas José Benito Vives de Andreis</w:t>
            </w:r>
          </w:p>
        </w:tc>
        <w:tc>
          <w:tcPr>
            <w:tcW w:w="1120" w:type="dxa"/>
            <w:vAlign w:val="center"/>
            <w:hideMark/>
          </w:tcPr>
          <w:p w14:paraId="70437F4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876740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34EE57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A04B4E9" w14:textId="77777777" w:rsidTr="00703080">
        <w:trPr>
          <w:trHeight w:val="565"/>
        </w:trPr>
        <w:tc>
          <w:tcPr>
            <w:tcW w:w="480" w:type="dxa"/>
            <w:noWrap/>
            <w:vAlign w:val="center"/>
            <w:hideMark/>
          </w:tcPr>
          <w:p w14:paraId="6124861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122</w:t>
            </w:r>
          </w:p>
        </w:tc>
        <w:tc>
          <w:tcPr>
            <w:tcW w:w="1200" w:type="dxa"/>
            <w:noWrap/>
            <w:vAlign w:val="center"/>
            <w:hideMark/>
          </w:tcPr>
          <w:p w14:paraId="513A106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25120000</w:t>
            </w:r>
          </w:p>
        </w:tc>
        <w:tc>
          <w:tcPr>
            <w:tcW w:w="4400" w:type="dxa"/>
            <w:vAlign w:val="center"/>
            <w:hideMark/>
          </w:tcPr>
          <w:p w14:paraId="3B9421A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del Cesar - Corpocesar</w:t>
            </w:r>
          </w:p>
        </w:tc>
        <w:tc>
          <w:tcPr>
            <w:tcW w:w="1120" w:type="dxa"/>
            <w:vAlign w:val="center"/>
            <w:hideMark/>
          </w:tcPr>
          <w:p w14:paraId="3CDBBC2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54CE6F7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0E96609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3483D51" w14:textId="77777777" w:rsidTr="00703080">
        <w:trPr>
          <w:trHeight w:val="565"/>
        </w:trPr>
        <w:tc>
          <w:tcPr>
            <w:tcW w:w="480" w:type="dxa"/>
            <w:noWrap/>
            <w:vAlign w:val="center"/>
            <w:hideMark/>
          </w:tcPr>
          <w:p w14:paraId="619D14A0"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123</w:t>
            </w:r>
          </w:p>
        </w:tc>
        <w:tc>
          <w:tcPr>
            <w:tcW w:w="1200" w:type="dxa"/>
            <w:noWrap/>
            <w:vAlign w:val="center"/>
            <w:hideMark/>
          </w:tcPr>
          <w:p w14:paraId="622D30FD"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21368000</w:t>
            </w:r>
          </w:p>
        </w:tc>
        <w:tc>
          <w:tcPr>
            <w:tcW w:w="4400" w:type="dxa"/>
            <w:vAlign w:val="center"/>
            <w:hideMark/>
          </w:tcPr>
          <w:p w14:paraId="7ABD4534"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Defensa de la Meseta de Bucaramanga - CDMB</w:t>
            </w:r>
          </w:p>
        </w:tc>
        <w:tc>
          <w:tcPr>
            <w:tcW w:w="1120" w:type="dxa"/>
            <w:vAlign w:val="center"/>
            <w:hideMark/>
          </w:tcPr>
          <w:p w14:paraId="4A14E04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DED4F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34051D7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9739D81" w14:textId="77777777" w:rsidTr="00703080">
        <w:trPr>
          <w:trHeight w:val="565"/>
        </w:trPr>
        <w:tc>
          <w:tcPr>
            <w:tcW w:w="480" w:type="dxa"/>
            <w:noWrap/>
            <w:vAlign w:val="center"/>
            <w:hideMark/>
          </w:tcPr>
          <w:p w14:paraId="4565132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124</w:t>
            </w:r>
          </w:p>
        </w:tc>
        <w:tc>
          <w:tcPr>
            <w:tcW w:w="1200" w:type="dxa"/>
            <w:noWrap/>
            <w:vAlign w:val="center"/>
            <w:hideMark/>
          </w:tcPr>
          <w:p w14:paraId="519CD15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21017000</w:t>
            </w:r>
          </w:p>
        </w:tc>
        <w:tc>
          <w:tcPr>
            <w:tcW w:w="4400" w:type="dxa"/>
            <w:vAlign w:val="center"/>
            <w:hideMark/>
          </w:tcPr>
          <w:p w14:paraId="0818522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Autónoma Regional de Caldas</w:t>
            </w:r>
          </w:p>
        </w:tc>
        <w:tc>
          <w:tcPr>
            <w:tcW w:w="1120" w:type="dxa"/>
            <w:vAlign w:val="center"/>
            <w:hideMark/>
          </w:tcPr>
          <w:p w14:paraId="281437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2A97611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0C75ACD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BCEE205" w14:textId="77777777" w:rsidTr="00703080">
        <w:trPr>
          <w:trHeight w:val="565"/>
        </w:trPr>
        <w:tc>
          <w:tcPr>
            <w:tcW w:w="480" w:type="dxa"/>
            <w:noWrap/>
            <w:vAlign w:val="center"/>
            <w:hideMark/>
          </w:tcPr>
          <w:p w14:paraId="036E0D9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125</w:t>
            </w:r>
          </w:p>
        </w:tc>
        <w:tc>
          <w:tcPr>
            <w:tcW w:w="1200" w:type="dxa"/>
            <w:noWrap/>
            <w:vAlign w:val="center"/>
            <w:hideMark/>
          </w:tcPr>
          <w:p w14:paraId="300C4EB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827650000</w:t>
            </w:r>
          </w:p>
        </w:tc>
        <w:tc>
          <w:tcPr>
            <w:tcW w:w="4400" w:type="dxa"/>
            <w:vAlign w:val="center"/>
            <w:hideMark/>
          </w:tcPr>
          <w:p w14:paraId="6335B6A6"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Corporación para el Desarrollo Sostenible de La Macarena - Cormacarena</w:t>
            </w:r>
          </w:p>
        </w:tc>
        <w:tc>
          <w:tcPr>
            <w:tcW w:w="1120" w:type="dxa"/>
            <w:vAlign w:val="center"/>
            <w:hideMark/>
          </w:tcPr>
          <w:p w14:paraId="1EACE02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6920674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B26D53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E2144AC" w14:textId="77777777" w:rsidTr="00703080">
        <w:trPr>
          <w:trHeight w:val="565"/>
        </w:trPr>
        <w:tc>
          <w:tcPr>
            <w:tcW w:w="480" w:type="dxa"/>
            <w:noWrap/>
            <w:vAlign w:val="center"/>
            <w:hideMark/>
          </w:tcPr>
          <w:p w14:paraId="0AC1AC6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126</w:t>
            </w:r>
          </w:p>
        </w:tc>
        <w:tc>
          <w:tcPr>
            <w:tcW w:w="1200" w:type="dxa"/>
            <w:noWrap/>
            <w:vAlign w:val="center"/>
            <w:hideMark/>
          </w:tcPr>
          <w:p w14:paraId="42FF323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825900000</w:t>
            </w:r>
          </w:p>
        </w:tc>
        <w:tc>
          <w:tcPr>
            <w:tcW w:w="4400" w:type="dxa"/>
            <w:vAlign w:val="center"/>
            <w:hideMark/>
          </w:tcPr>
          <w:p w14:paraId="53378463"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Superintendencia Nacional de Salud</w:t>
            </w:r>
          </w:p>
        </w:tc>
        <w:tc>
          <w:tcPr>
            <w:tcW w:w="1120" w:type="dxa"/>
            <w:vAlign w:val="center"/>
            <w:hideMark/>
          </w:tcPr>
          <w:p w14:paraId="13DE9A3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5DCEF80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80F4D9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431483B1" w14:textId="77777777" w:rsidTr="00703080">
        <w:trPr>
          <w:trHeight w:val="735"/>
        </w:trPr>
        <w:tc>
          <w:tcPr>
            <w:tcW w:w="480" w:type="dxa"/>
            <w:noWrap/>
            <w:vAlign w:val="center"/>
            <w:hideMark/>
          </w:tcPr>
          <w:p w14:paraId="4D543CA5"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127</w:t>
            </w:r>
          </w:p>
        </w:tc>
        <w:tc>
          <w:tcPr>
            <w:tcW w:w="1200" w:type="dxa"/>
            <w:noWrap/>
            <w:vAlign w:val="center"/>
            <w:hideMark/>
          </w:tcPr>
          <w:p w14:paraId="33A76EB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923272791</w:t>
            </w:r>
          </w:p>
        </w:tc>
        <w:tc>
          <w:tcPr>
            <w:tcW w:w="4400" w:type="dxa"/>
            <w:vAlign w:val="center"/>
            <w:hideMark/>
          </w:tcPr>
          <w:p w14:paraId="394E5398"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Administradora de los Recursos del Sistema General de Seguridad Social en Salud - Unidad Recursos Administrados - Adres URA</w:t>
            </w:r>
          </w:p>
        </w:tc>
        <w:tc>
          <w:tcPr>
            <w:tcW w:w="1120" w:type="dxa"/>
            <w:vAlign w:val="center"/>
            <w:hideMark/>
          </w:tcPr>
          <w:p w14:paraId="0CE9B92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7D70B2D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678A6368"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089BF9D" w14:textId="77777777" w:rsidTr="00703080">
        <w:trPr>
          <w:trHeight w:val="750"/>
        </w:trPr>
        <w:tc>
          <w:tcPr>
            <w:tcW w:w="480" w:type="dxa"/>
            <w:noWrap/>
            <w:vAlign w:val="center"/>
            <w:hideMark/>
          </w:tcPr>
          <w:p w14:paraId="050D014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128</w:t>
            </w:r>
          </w:p>
        </w:tc>
        <w:tc>
          <w:tcPr>
            <w:tcW w:w="1200" w:type="dxa"/>
            <w:noWrap/>
            <w:vAlign w:val="center"/>
            <w:hideMark/>
          </w:tcPr>
          <w:p w14:paraId="5EF6004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923272793</w:t>
            </w:r>
          </w:p>
        </w:tc>
        <w:tc>
          <w:tcPr>
            <w:tcW w:w="4400" w:type="dxa"/>
            <w:vAlign w:val="center"/>
            <w:hideMark/>
          </w:tcPr>
          <w:p w14:paraId="1E760362"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Entidad Administradora del Recursos del Sistema General de Seguridad Social en Salud - Unidad Gestión General - Adres UGG</w:t>
            </w:r>
          </w:p>
        </w:tc>
        <w:tc>
          <w:tcPr>
            <w:tcW w:w="1120" w:type="dxa"/>
            <w:vAlign w:val="center"/>
            <w:hideMark/>
          </w:tcPr>
          <w:p w14:paraId="306C7AA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c>
          <w:tcPr>
            <w:tcW w:w="1140" w:type="dxa"/>
            <w:vAlign w:val="center"/>
            <w:hideMark/>
          </w:tcPr>
          <w:p w14:paraId="4CAB21E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5C4079B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327D2117" w14:textId="77777777" w:rsidTr="00703080">
        <w:trPr>
          <w:trHeight w:val="567"/>
        </w:trPr>
        <w:tc>
          <w:tcPr>
            <w:tcW w:w="480" w:type="dxa"/>
            <w:noWrap/>
            <w:vAlign w:val="center"/>
            <w:hideMark/>
          </w:tcPr>
          <w:p w14:paraId="2F88BFF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lastRenderedPageBreak/>
              <w:t>129</w:t>
            </w:r>
          </w:p>
        </w:tc>
        <w:tc>
          <w:tcPr>
            <w:tcW w:w="1200" w:type="dxa"/>
            <w:noWrap/>
            <w:vAlign w:val="center"/>
            <w:hideMark/>
          </w:tcPr>
          <w:p w14:paraId="2C39C0C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71200000</w:t>
            </w:r>
          </w:p>
        </w:tc>
        <w:tc>
          <w:tcPr>
            <w:tcW w:w="4400" w:type="dxa"/>
            <w:vAlign w:val="center"/>
            <w:hideMark/>
          </w:tcPr>
          <w:p w14:paraId="3EA5356F"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Fondo de Previsión Social del Congreso de la República - Fonprecon</w:t>
            </w:r>
          </w:p>
        </w:tc>
        <w:tc>
          <w:tcPr>
            <w:tcW w:w="1120" w:type="dxa"/>
            <w:vAlign w:val="center"/>
            <w:hideMark/>
          </w:tcPr>
          <w:p w14:paraId="62FFC46E"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91F9964"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C4C343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7386915C" w14:textId="77777777" w:rsidTr="00703080">
        <w:trPr>
          <w:trHeight w:val="567"/>
        </w:trPr>
        <w:tc>
          <w:tcPr>
            <w:tcW w:w="480" w:type="dxa"/>
            <w:noWrap/>
            <w:vAlign w:val="center"/>
            <w:hideMark/>
          </w:tcPr>
          <w:p w14:paraId="056B3EC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130</w:t>
            </w:r>
          </w:p>
        </w:tc>
        <w:tc>
          <w:tcPr>
            <w:tcW w:w="1200" w:type="dxa"/>
            <w:noWrap/>
            <w:vAlign w:val="center"/>
            <w:hideMark/>
          </w:tcPr>
          <w:p w14:paraId="7E5446C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923269198</w:t>
            </w:r>
          </w:p>
        </w:tc>
        <w:tc>
          <w:tcPr>
            <w:tcW w:w="4400" w:type="dxa"/>
            <w:vAlign w:val="center"/>
            <w:hideMark/>
          </w:tcPr>
          <w:p w14:paraId="022D7055"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Fonprecon - Invalidez</w:t>
            </w:r>
          </w:p>
        </w:tc>
        <w:tc>
          <w:tcPr>
            <w:tcW w:w="1120" w:type="dxa"/>
            <w:vAlign w:val="center"/>
            <w:hideMark/>
          </w:tcPr>
          <w:p w14:paraId="243B2D8B"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0D4EFDF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2A72071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57233BFD" w14:textId="77777777" w:rsidTr="00703080">
        <w:trPr>
          <w:trHeight w:val="567"/>
        </w:trPr>
        <w:tc>
          <w:tcPr>
            <w:tcW w:w="480" w:type="dxa"/>
            <w:noWrap/>
            <w:vAlign w:val="center"/>
            <w:hideMark/>
          </w:tcPr>
          <w:p w14:paraId="0C83635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131</w:t>
            </w:r>
          </w:p>
        </w:tc>
        <w:tc>
          <w:tcPr>
            <w:tcW w:w="1200" w:type="dxa"/>
            <w:noWrap/>
            <w:vAlign w:val="center"/>
            <w:hideMark/>
          </w:tcPr>
          <w:p w14:paraId="2787EB2F"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923272470</w:t>
            </w:r>
          </w:p>
        </w:tc>
        <w:tc>
          <w:tcPr>
            <w:tcW w:w="4400" w:type="dxa"/>
            <w:vAlign w:val="center"/>
            <w:hideMark/>
          </w:tcPr>
          <w:p w14:paraId="2456425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Colpensiones - Fondo de Vejez</w:t>
            </w:r>
          </w:p>
        </w:tc>
        <w:tc>
          <w:tcPr>
            <w:tcW w:w="1120" w:type="dxa"/>
            <w:vAlign w:val="center"/>
            <w:hideMark/>
          </w:tcPr>
          <w:p w14:paraId="1C3BDC6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3F82F1E6"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1D86CAE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1C91C6B7" w14:textId="77777777" w:rsidTr="00703080">
        <w:trPr>
          <w:trHeight w:val="567"/>
        </w:trPr>
        <w:tc>
          <w:tcPr>
            <w:tcW w:w="480" w:type="dxa"/>
            <w:noWrap/>
            <w:vAlign w:val="center"/>
            <w:hideMark/>
          </w:tcPr>
          <w:p w14:paraId="7DC12F9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132</w:t>
            </w:r>
          </w:p>
        </w:tc>
        <w:tc>
          <w:tcPr>
            <w:tcW w:w="1200" w:type="dxa"/>
            <w:noWrap/>
            <w:vAlign w:val="center"/>
            <w:hideMark/>
          </w:tcPr>
          <w:p w14:paraId="774C06D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923272471</w:t>
            </w:r>
          </w:p>
        </w:tc>
        <w:tc>
          <w:tcPr>
            <w:tcW w:w="4400" w:type="dxa"/>
            <w:vAlign w:val="center"/>
            <w:hideMark/>
          </w:tcPr>
          <w:p w14:paraId="3AAFC637"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Colpensiones - Fondo de Invalidez</w:t>
            </w:r>
          </w:p>
        </w:tc>
        <w:tc>
          <w:tcPr>
            <w:tcW w:w="1120" w:type="dxa"/>
            <w:vAlign w:val="center"/>
            <w:hideMark/>
          </w:tcPr>
          <w:p w14:paraId="045410EA"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281987D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767C609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28745F" w:rsidRPr="0028745F" w14:paraId="20FF78E1" w14:textId="77777777" w:rsidTr="00703080">
        <w:trPr>
          <w:trHeight w:val="567"/>
        </w:trPr>
        <w:tc>
          <w:tcPr>
            <w:tcW w:w="480" w:type="dxa"/>
            <w:noWrap/>
            <w:vAlign w:val="center"/>
            <w:hideMark/>
          </w:tcPr>
          <w:p w14:paraId="1F810FC2"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133</w:t>
            </w:r>
          </w:p>
        </w:tc>
        <w:tc>
          <w:tcPr>
            <w:tcW w:w="1200" w:type="dxa"/>
            <w:noWrap/>
            <w:vAlign w:val="center"/>
            <w:hideMark/>
          </w:tcPr>
          <w:p w14:paraId="35463E9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923272472</w:t>
            </w:r>
          </w:p>
        </w:tc>
        <w:tc>
          <w:tcPr>
            <w:tcW w:w="4400" w:type="dxa"/>
            <w:vAlign w:val="center"/>
            <w:hideMark/>
          </w:tcPr>
          <w:p w14:paraId="62DB509C" w14:textId="77777777" w:rsidR="000169D7" w:rsidRPr="0028745F" w:rsidRDefault="000169D7" w:rsidP="00703080">
            <w:pPr>
              <w:rPr>
                <w:rFonts w:cs="Calibri"/>
                <w:sz w:val="18"/>
                <w:szCs w:val="18"/>
                <w:lang w:val="es-CO" w:eastAsia="es-CO"/>
              </w:rPr>
            </w:pPr>
            <w:r w:rsidRPr="0028745F">
              <w:rPr>
                <w:rFonts w:cs="Calibri"/>
                <w:sz w:val="18"/>
                <w:szCs w:val="18"/>
                <w:lang w:val="es-CO" w:eastAsia="es-CO"/>
              </w:rPr>
              <w:t>Colpensiones - Fondo de Sobrevivientes</w:t>
            </w:r>
          </w:p>
        </w:tc>
        <w:tc>
          <w:tcPr>
            <w:tcW w:w="1120" w:type="dxa"/>
            <w:vAlign w:val="center"/>
            <w:hideMark/>
          </w:tcPr>
          <w:p w14:paraId="12B06E4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vAlign w:val="center"/>
            <w:hideMark/>
          </w:tcPr>
          <w:p w14:paraId="1582779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vAlign w:val="center"/>
            <w:hideMark/>
          </w:tcPr>
          <w:p w14:paraId="49321293"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r w:rsidR="000169D7" w:rsidRPr="0028745F" w14:paraId="59BC6649" w14:textId="77777777" w:rsidTr="00703080">
        <w:trPr>
          <w:trHeight w:val="567"/>
        </w:trPr>
        <w:tc>
          <w:tcPr>
            <w:tcW w:w="480" w:type="dxa"/>
            <w:tcBorders>
              <w:bottom w:val="single" w:sz="4" w:space="0" w:color="B05195"/>
            </w:tcBorders>
            <w:noWrap/>
            <w:vAlign w:val="center"/>
            <w:hideMark/>
          </w:tcPr>
          <w:p w14:paraId="03CD23A9"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134</w:t>
            </w:r>
          </w:p>
        </w:tc>
        <w:tc>
          <w:tcPr>
            <w:tcW w:w="1200" w:type="dxa"/>
            <w:tcBorders>
              <w:bottom w:val="single" w:sz="4" w:space="0" w:color="B05195"/>
            </w:tcBorders>
            <w:noWrap/>
            <w:vAlign w:val="center"/>
            <w:hideMark/>
          </w:tcPr>
          <w:p w14:paraId="6FDDCEA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923272473</w:t>
            </w:r>
          </w:p>
        </w:tc>
        <w:tc>
          <w:tcPr>
            <w:tcW w:w="4400" w:type="dxa"/>
            <w:tcBorders>
              <w:bottom w:val="single" w:sz="4" w:space="0" w:color="B05195"/>
            </w:tcBorders>
            <w:vAlign w:val="center"/>
            <w:hideMark/>
          </w:tcPr>
          <w:p w14:paraId="2B4DC8B7" w14:textId="77777777" w:rsidR="00074326" w:rsidRPr="0028745F" w:rsidRDefault="000169D7" w:rsidP="00703080">
            <w:pPr>
              <w:rPr>
                <w:rFonts w:cs="Calibri"/>
                <w:sz w:val="18"/>
                <w:szCs w:val="18"/>
                <w:lang w:val="es-CO" w:eastAsia="es-CO"/>
              </w:rPr>
            </w:pPr>
            <w:r w:rsidRPr="0028745F">
              <w:rPr>
                <w:rFonts w:cs="Calibri"/>
                <w:sz w:val="18"/>
                <w:szCs w:val="18"/>
                <w:lang w:val="es-CO" w:eastAsia="es-CO"/>
              </w:rPr>
              <w:t>Colpensiones Sistema de Ahorro de Beneficios Periódicos</w:t>
            </w:r>
          </w:p>
          <w:p w14:paraId="6219EB9F" w14:textId="77777777" w:rsidR="00074326" w:rsidRPr="0028745F" w:rsidRDefault="00074326" w:rsidP="00074326">
            <w:pPr>
              <w:rPr>
                <w:rFonts w:cs="Calibri"/>
                <w:sz w:val="18"/>
                <w:szCs w:val="18"/>
                <w:lang w:val="es-CO" w:eastAsia="es-CO"/>
              </w:rPr>
            </w:pPr>
          </w:p>
          <w:p w14:paraId="1771161F" w14:textId="77777777" w:rsidR="000169D7" w:rsidRPr="0028745F" w:rsidRDefault="000169D7" w:rsidP="00074326">
            <w:pPr>
              <w:rPr>
                <w:rFonts w:cs="Calibri"/>
                <w:sz w:val="18"/>
                <w:szCs w:val="18"/>
                <w:lang w:val="es-CO" w:eastAsia="es-CO"/>
              </w:rPr>
            </w:pPr>
          </w:p>
        </w:tc>
        <w:tc>
          <w:tcPr>
            <w:tcW w:w="1120" w:type="dxa"/>
            <w:tcBorders>
              <w:bottom w:val="single" w:sz="4" w:space="0" w:color="B05195"/>
            </w:tcBorders>
            <w:vAlign w:val="center"/>
            <w:hideMark/>
          </w:tcPr>
          <w:p w14:paraId="686A5131"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Con deficiencias</w:t>
            </w:r>
          </w:p>
        </w:tc>
        <w:tc>
          <w:tcPr>
            <w:tcW w:w="1140" w:type="dxa"/>
            <w:tcBorders>
              <w:bottom w:val="single" w:sz="4" w:space="0" w:color="B05195"/>
            </w:tcBorders>
            <w:vAlign w:val="center"/>
            <w:hideMark/>
          </w:tcPr>
          <w:p w14:paraId="51B9ABE7"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Sin salvedades</w:t>
            </w:r>
          </w:p>
        </w:tc>
        <w:tc>
          <w:tcPr>
            <w:tcW w:w="1080" w:type="dxa"/>
            <w:tcBorders>
              <w:bottom w:val="single" w:sz="4" w:space="0" w:color="B05195"/>
            </w:tcBorders>
            <w:vAlign w:val="center"/>
            <w:hideMark/>
          </w:tcPr>
          <w:p w14:paraId="5B04945C" w14:textId="77777777" w:rsidR="000169D7" w:rsidRPr="0028745F" w:rsidRDefault="000169D7" w:rsidP="00703080">
            <w:pPr>
              <w:jc w:val="center"/>
              <w:rPr>
                <w:rFonts w:cs="Calibri"/>
                <w:sz w:val="18"/>
                <w:szCs w:val="18"/>
                <w:lang w:val="es-CO" w:eastAsia="es-CO"/>
              </w:rPr>
            </w:pPr>
            <w:r w:rsidRPr="0028745F">
              <w:rPr>
                <w:rFonts w:cs="Calibri"/>
                <w:sz w:val="18"/>
                <w:szCs w:val="18"/>
                <w:lang w:val="es-CO" w:eastAsia="es-CO"/>
              </w:rPr>
              <w:t>Eficiente</w:t>
            </w:r>
          </w:p>
        </w:tc>
      </w:tr>
    </w:tbl>
    <w:p w14:paraId="2BACE8B2" w14:textId="77777777" w:rsidR="00703080" w:rsidRPr="0028745F" w:rsidRDefault="00703080" w:rsidP="008E4531">
      <w:pPr>
        <w:pStyle w:val="Ttulo1"/>
      </w:pPr>
      <w:bookmarkStart w:id="64" w:name="_Toc164936532"/>
    </w:p>
    <w:p w14:paraId="2367B6E7" w14:textId="77777777" w:rsidR="006E35F1" w:rsidRPr="0028745F" w:rsidRDefault="006E35F1" w:rsidP="008E4531">
      <w:pPr>
        <w:pStyle w:val="Ttulo1"/>
      </w:pPr>
      <w:r w:rsidRPr="0028745F">
        <w:t>CONCLUSIONES DEL PROCESO DE AGREGACIÓN</w:t>
      </w:r>
      <w:bookmarkEnd w:id="64"/>
    </w:p>
    <w:p w14:paraId="5CE08545" w14:textId="77777777" w:rsidR="006E35F1" w:rsidRPr="0028745F" w:rsidRDefault="006E35F1" w:rsidP="006E35F1">
      <w:pPr>
        <w:jc w:val="center"/>
        <w:rPr>
          <w:lang w:val="es-MX" w:eastAsia="es-MX"/>
        </w:rPr>
      </w:pPr>
    </w:p>
    <w:p w14:paraId="2C65A19A" w14:textId="77777777" w:rsidR="006E35F1" w:rsidRPr="0028745F" w:rsidRDefault="006E35F1" w:rsidP="00703080">
      <w:pPr>
        <w:ind w:left="-426" w:right="-376"/>
        <w:contextualSpacing/>
        <w:jc w:val="both"/>
        <w:rPr>
          <w:rFonts w:ascii="Arial" w:hAnsi="Arial" w:cs="Arial"/>
          <w:noProof/>
          <w:sz w:val="28"/>
          <w:szCs w:val="28"/>
        </w:rPr>
      </w:pPr>
      <w:r w:rsidRPr="0028745F">
        <w:rPr>
          <w:rFonts w:ascii="Arial" w:hAnsi="Arial" w:cs="Arial"/>
          <w:noProof/>
          <w:sz w:val="28"/>
          <w:szCs w:val="28"/>
        </w:rPr>
        <w:t xml:space="preserve">El promedio de calificación de las entidades del nivel nacional es de 4,80 y se ubica en el criterio eficiente. Para 341 entidades, el 97,7% </w:t>
      </w:r>
      <w:r w:rsidRPr="0028745F">
        <w:rPr>
          <w:rFonts w:ascii="Arial" w:hAnsi="Arial" w:cs="Arial"/>
          <w:sz w:val="28"/>
          <w:szCs w:val="28"/>
        </w:rPr>
        <w:t>del total, la evaluación cuantitativa aplicada por las entidades a la existencia y al grado de efectividad de los controles asociados con el proceso contable es eficiente, mientras que para 6 entidades, es decir el 1,7%, resulta adecuado y para el restante 0,6% representado en dos entidades, resulta deficiente. En 2022 las entidades con criterio eficiente fueron 329 y ocho con adecuado.</w:t>
      </w:r>
    </w:p>
    <w:p w14:paraId="51F55C3F" w14:textId="77777777" w:rsidR="006E35F1" w:rsidRPr="000277FF" w:rsidRDefault="006E35F1" w:rsidP="00703080">
      <w:pPr>
        <w:pStyle w:val="Prrafodelista"/>
        <w:ind w:left="-426" w:right="-376"/>
        <w:rPr>
          <w:noProof/>
          <w:sz w:val="28"/>
          <w:szCs w:val="28"/>
          <w:lang w:val="es-CO"/>
        </w:rPr>
      </w:pPr>
    </w:p>
    <w:p w14:paraId="4CE0CBC8" w14:textId="77777777" w:rsidR="006E35F1" w:rsidRPr="0028745F" w:rsidRDefault="006E35F1" w:rsidP="00703080">
      <w:pPr>
        <w:ind w:left="-426" w:right="-376"/>
        <w:contextualSpacing/>
        <w:jc w:val="both"/>
        <w:rPr>
          <w:rFonts w:ascii="Arial" w:hAnsi="Arial" w:cs="Arial"/>
          <w:sz w:val="28"/>
          <w:szCs w:val="28"/>
        </w:rPr>
      </w:pPr>
      <w:r w:rsidRPr="0028745F">
        <w:rPr>
          <w:rFonts w:ascii="Arial" w:hAnsi="Arial" w:cs="Arial"/>
          <w:sz w:val="28"/>
          <w:szCs w:val="28"/>
        </w:rPr>
        <w:t>El análisis del apartado cualitativo de la Evaluación de Control Interno Contable ha puesto de manifiesto una serie de aspectos críticos que demandan atención especial. Entre ellos se encuentra la necesidad del 24,2% nacionales de establecer programas de capacitación contable para su personal y otros colaboradores. También se han identificado debilidades en cuanto a falencias en el reconocimiento contable y la gestión de riesgos, aspectos donde se requieren intervenciones específicas para garantizar la integridad de los registros contables y el cumplimiento normativo.</w:t>
      </w:r>
    </w:p>
    <w:p w14:paraId="66F68AE6" w14:textId="77777777" w:rsidR="006E35F1" w:rsidRPr="000277FF" w:rsidRDefault="006E35F1" w:rsidP="00703080">
      <w:pPr>
        <w:pStyle w:val="Prrafodelista"/>
        <w:ind w:left="-426" w:right="-376"/>
        <w:rPr>
          <w:sz w:val="28"/>
          <w:szCs w:val="28"/>
          <w:lang w:val="es-CO"/>
        </w:rPr>
      </w:pPr>
    </w:p>
    <w:p w14:paraId="1B3B9231" w14:textId="77777777" w:rsidR="006E35F1" w:rsidRPr="0028745F" w:rsidRDefault="006E35F1" w:rsidP="00703080">
      <w:pPr>
        <w:ind w:left="-426" w:right="-376"/>
        <w:contextualSpacing/>
        <w:jc w:val="both"/>
        <w:rPr>
          <w:rFonts w:ascii="Arial" w:hAnsi="Arial" w:cs="Arial"/>
          <w:sz w:val="28"/>
          <w:szCs w:val="28"/>
        </w:rPr>
      </w:pPr>
      <w:r w:rsidRPr="0028745F">
        <w:rPr>
          <w:rFonts w:ascii="Arial" w:hAnsi="Arial" w:cs="Arial"/>
          <w:sz w:val="28"/>
          <w:szCs w:val="28"/>
        </w:rPr>
        <w:t xml:space="preserve">Asimismo, se subraya la necesidad de enfocarse en la sostenibilidad contable permanente, pues solo el 3,0% de las entidades de nivel nacional toma este aspecto como una de sus fortalezas; esto es fundamental para asegurar la confiabilidad de los estados financieros y la transparencia en la gestión de los recursos públicos. </w:t>
      </w:r>
    </w:p>
    <w:p w14:paraId="57642636" w14:textId="77777777" w:rsidR="006E35F1" w:rsidRPr="000277FF" w:rsidRDefault="006E35F1" w:rsidP="00703080">
      <w:pPr>
        <w:pStyle w:val="Prrafodelista"/>
        <w:ind w:left="-426" w:right="-376"/>
        <w:rPr>
          <w:sz w:val="28"/>
          <w:szCs w:val="28"/>
          <w:lang w:val="es-CO"/>
        </w:rPr>
      </w:pPr>
    </w:p>
    <w:p w14:paraId="381AB93D" w14:textId="77777777" w:rsidR="006E35F1" w:rsidRPr="0028745F" w:rsidRDefault="006E35F1" w:rsidP="00703080">
      <w:pPr>
        <w:ind w:left="-426" w:right="-376"/>
        <w:contextualSpacing/>
        <w:jc w:val="both"/>
        <w:rPr>
          <w:rFonts w:ascii="Arial" w:hAnsi="Arial" w:cs="Arial"/>
          <w:sz w:val="28"/>
          <w:szCs w:val="28"/>
        </w:rPr>
      </w:pPr>
      <w:r w:rsidRPr="0028745F">
        <w:rPr>
          <w:rFonts w:ascii="Arial" w:hAnsi="Arial" w:cs="Arial"/>
          <w:sz w:val="28"/>
          <w:szCs w:val="28"/>
        </w:rPr>
        <w:t xml:space="preserve">Pese a los desafíos mencionados, se observan avances significativos en el conocimiento e implementación de los marcos normativos del </w:t>
      </w:r>
      <w:r w:rsidR="008E36AD" w:rsidRPr="0028745F">
        <w:rPr>
          <w:rFonts w:ascii="Arial" w:hAnsi="Arial" w:cs="Arial"/>
          <w:sz w:val="28"/>
          <w:szCs w:val="28"/>
        </w:rPr>
        <w:t xml:space="preserve">Régimen de </w:t>
      </w:r>
      <w:r w:rsidRPr="0028745F">
        <w:rPr>
          <w:rFonts w:ascii="Arial" w:hAnsi="Arial" w:cs="Arial"/>
          <w:sz w:val="28"/>
          <w:szCs w:val="28"/>
        </w:rPr>
        <w:t>C</w:t>
      </w:r>
      <w:r w:rsidR="008E36AD" w:rsidRPr="0028745F">
        <w:rPr>
          <w:rFonts w:ascii="Arial" w:hAnsi="Arial" w:cs="Arial"/>
          <w:sz w:val="28"/>
          <w:szCs w:val="28"/>
        </w:rPr>
        <w:t xml:space="preserve">ontabilidad </w:t>
      </w:r>
      <w:r w:rsidRPr="0028745F">
        <w:rPr>
          <w:rFonts w:ascii="Arial" w:hAnsi="Arial" w:cs="Arial"/>
          <w:sz w:val="28"/>
          <w:szCs w:val="28"/>
        </w:rPr>
        <w:t>P</w:t>
      </w:r>
      <w:r w:rsidR="008E36AD" w:rsidRPr="0028745F">
        <w:rPr>
          <w:rFonts w:ascii="Arial" w:hAnsi="Arial" w:cs="Arial"/>
          <w:sz w:val="28"/>
          <w:szCs w:val="28"/>
        </w:rPr>
        <w:t xml:space="preserve">ública </w:t>
      </w:r>
      <w:r w:rsidRPr="0028745F">
        <w:rPr>
          <w:rFonts w:ascii="Arial" w:hAnsi="Arial" w:cs="Arial"/>
          <w:sz w:val="28"/>
          <w:szCs w:val="28"/>
        </w:rPr>
        <w:t>y en la definición y ajuste del manual de políticas contables. Por lo anterior, es crucial mantener la actualización sobre la regulación contable y capacitar al personal en su aplicación para conservar esta conformidad.</w:t>
      </w:r>
    </w:p>
    <w:p w14:paraId="744127E8" w14:textId="77777777" w:rsidR="006E35F1" w:rsidRPr="000277FF" w:rsidRDefault="006E35F1" w:rsidP="00703080">
      <w:pPr>
        <w:pStyle w:val="Prrafodelista"/>
        <w:ind w:left="-426" w:right="-376"/>
        <w:rPr>
          <w:sz w:val="28"/>
          <w:szCs w:val="28"/>
          <w:lang w:val="es-CO"/>
        </w:rPr>
      </w:pPr>
    </w:p>
    <w:p w14:paraId="02A4EBD1" w14:textId="77777777" w:rsidR="006E35F1" w:rsidRPr="0028745F" w:rsidRDefault="006E35F1" w:rsidP="00703080">
      <w:pPr>
        <w:ind w:left="-426" w:right="-376"/>
        <w:contextualSpacing/>
        <w:jc w:val="both"/>
        <w:rPr>
          <w:rFonts w:ascii="Arial" w:hAnsi="Arial" w:cs="Arial"/>
          <w:sz w:val="28"/>
          <w:szCs w:val="28"/>
        </w:rPr>
      </w:pPr>
      <w:r w:rsidRPr="0028745F">
        <w:rPr>
          <w:rFonts w:ascii="Arial" w:hAnsi="Arial" w:cs="Arial"/>
          <w:sz w:val="28"/>
          <w:szCs w:val="28"/>
        </w:rPr>
        <w:t>La comparación entre la Evaluación del Control Interno Contable (ECIC) de las entidades contables públicas agregadas por la C</w:t>
      </w:r>
      <w:r w:rsidR="008E36AD" w:rsidRPr="0028745F">
        <w:rPr>
          <w:rFonts w:ascii="Arial" w:hAnsi="Arial" w:cs="Arial"/>
          <w:sz w:val="28"/>
          <w:szCs w:val="28"/>
        </w:rPr>
        <w:t xml:space="preserve">ontaduría </w:t>
      </w:r>
      <w:r w:rsidRPr="0028745F">
        <w:rPr>
          <w:rFonts w:ascii="Arial" w:hAnsi="Arial" w:cs="Arial"/>
          <w:sz w:val="28"/>
          <w:szCs w:val="28"/>
        </w:rPr>
        <w:t>G</w:t>
      </w:r>
      <w:r w:rsidR="008E36AD" w:rsidRPr="0028745F">
        <w:rPr>
          <w:rFonts w:ascii="Arial" w:hAnsi="Arial" w:cs="Arial"/>
          <w:sz w:val="28"/>
          <w:szCs w:val="28"/>
        </w:rPr>
        <w:t xml:space="preserve">eneral de la </w:t>
      </w:r>
      <w:r w:rsidRPr="0028745F">
        <w:rPr>
          <w:rFonts w:ascii="Arial" w:hAnsi="Arial" w:cs="Arial"/>
          <w:sz w:val="28"/>
          <w:szCs w:val="28"/>
        </w:rPr>
        <w:t>N</w:t>
      </w:r>
      <w:r w:rsidR="008E36AD" w:rsidRPr="0028745F">
        <w:rPr>
          <w:rFonts w:ascii="Arial" w:hAnsi="Arial" w:cs="Arial"/>
          <w:sz w:val="28"/>
          <w:szCs w:val="28"/>
        </w:rPr>
        <w:t>ación</w:t>
      </w:r>
      <w:r w:rsidRPr="0028745F">
        <w:rPr>
          <w:rFonts w:ascii="Arial" w:hAnsi="Arial" w:cs="Arial"/>
          <w:sz w:val="28"/>
          <w:szCs w:val="28"/>
        </w:rPr>
        <w:t xml:space="preserve"> </w:t>
      </w:r>
      <w:r w:rsidR="008E36AD" w:rsidRPr="0028745F">
        <w:rPr>
          <w:rFonts w:ascii="Arial" w:hAnsi="Arial" w:cs="Arial"/>
          <w:sz w:val="28"/>
          <w:szCs w:val="28"/>
        </w:rPr>
        <w:t xml:space="preserve">(CGN) </w:t>
      </w:r>
      <w:r w:rsidRPr="0028745F">
        <w:rPr>
          <w:rFonts w:ascii="Arial" w:hAnsi="Arial" w:cs="Arial"/>
          <w:sz w:val="28"/>
          <w:szCs w:val="28"/>
        </w:rPr>
        <w:t>y la Evaluación del Control Fiscal Interno (ECFI) de la C</w:t>
      </w:r>
      <w:r w:rsidR="008E36AD" w:rsidRPr="0028745F">
        <w:rPr>
          <w:rFonts w:ascii="Arial" w:hAnsi="Arial" w:cs="Arial"/>
          <w:sz w:val="28"/>
          <w:szCs w:val="28"/>
        </w:rPr>
        <w:t xml:space="preserve">ontraloría </w:t>
      </w:r>
      <w:r w:rsidRPr="0028745F">
        <w:rPr>
          <w:rFonts w:ascii="Arial" w:hAnsi="Arial" w:cs="Arial"/>
          <w:sz w:val="28"/>
          <w:szCs w:val="28"/>
        </w:rPr>
        <w:t>G</w:t>
      </w:r>
      <w:r w:rsidR="008E36AD" w:rsidRPr="0028745F">
        <w:rPr>
          <w:rFonts w:ascii="Arial" w:hAnsi="Arial" w:cs="Arial"/>
          <w:sz w:val="28"/>
          <w:szCs w:val="28"/>
        </w:rPr>
        <w:t xml:space="preserve">eneral de la </w:t>
      </w:r>
      <w:r w:rsidRPr="0028745F">
        <w:rPr>
          <w:rFonts w:ascii="Arial" w:hAnsi="Arial" w:cs="Arial"/>
          <w:sz w:val="28"/>
          <w:szCs w:val="28"/>
        </w:rPr>
        <w:t>R</w:t>
      </w:r>
      <w:r w:rsidR="008E36AD" w:rsidRPr="0028745F">
        <w:rPr>
          <w:rFonts w:ascii="Arial" w:hAnsi="Arial" w:cs="Arial"/>
          <w:sz w:val="28"/>
          <w:szCs w:val="28"/>
        </w:rPr>
        <w:t>epública</w:t>
      </w:r>
      <w:r w:rsidRPr="0028745F">
        <w:rPr>
          <w:rFonts w:ascii="Arial" w:hAnsi="Arial" w:cs="Arial"/>
          <w:sz w:val="28"/>
          <w:szCs w:val="28"/>
        </w:rPr>
        <w:t xml:space="preserve"> </w:t>
      </w:r>
      <w:r w:rsidR="008E36AD" w:rsidRPr="0028745F">
        <w:rPr>
          <w:rFonts w:ascii="Arial" w:hAnsi="Arial" w:cs="Arial"/>
          <w:sz w:val="28"/>
          <w:szCs w:val="28"/>
        </w:rPr>
        <w:t xml:space="preserve">(CGR) </w:t>
      </w:r>
      <w:r w:rsidRPr="0028745F">
        <w:rPr>
          <w:rFonts w:ascii="Arial" w:hAnsi="Arial" w:cs="Arial"/>
          <w:sz w:val="28"/>
          <w:szCs w:val="28"/>
        </w:rPr>
        <w:t>revela discrepancias significativas en las calificaciones otorgadas, como ya se ha observado en los informes de vigencias anteriores. A pesar de que la ECIC muestra un alto porcentaje de entidades con calificación de Eficiente, esta eficiencia no se refleja consistentemente en las evaluaciones de la ECFI y en los dictámenes de la CGR. La disparidad en los resultados es evidente, con casos donde entidades con calificación Eficiente en la ECIC reciben opiniones Adversas o Negativas en sus estados financieros, lo que puede obedecer a diferencias en las metodologías y propósitos de cada evaluación, así como las bases empleadas por cada auditor; esto también da lugar a interrogantes sobre la fiabilidad de las evaluaciones internas o autoevaluaciones.</w:t>
      </w:r>
    </w:p>
    <w:p w14:paraId="0BF76036" w14:textId="77777777" w:rsidR="008E36AD" w:rsidRPr="0028745F" w:rsidRDefault="008E36AD" w:rsidP="00703080">
      <w:pPr>
        <w:ind w:left="-426" w:right="-376"/>
        <w:contextualSpacing/>
        <w:jc w:val="both"/>
        <w:rPr>
          <w:rFonts w:ascii="Arial" w:hAnsi="Arial" w:cs="Arial"/>
          <w:sz w:val="28"/>
          <w:szCs w:val="28"/>
        </w:rPr>
      </w:pPr>
    </w:p>
    <w:p w14:paraId="2C329C56" w14:textId="77777777" w:rsidR="006E35F1" w:rsidRPr="0028745F" w:rsidRDefault="006E35F1" w:rsidP="00703080">
      <w:pPr>
        <w:ind w:left="-426" w:right="-376"/>
        <w:contextualSpacing/>
        <w:jc w:val="both"/>
        <w:rPr>
          <w:rFonts w:ascii="Arial" w:hAnsi="Arial" w:cs="Arial"/>
          <w:sz w:val="28"/>
          <w:szCs w:val="28"/>
        </w:rPr>
      </w:pPr>
      <w:r w:rsidRPr="0028745F">
        <w:rPr>
          <w:rFonts w:ascii="Arial" w:hAnsi="Arial" w:cs="Arial"/>
          <w:sz w:val="28"/>
          <w:szCs w:val="28"/>
        </w:rPr>
        <w:t xml:space="preserve">Ante esta situación, se destaca la necesidad imperiosa de implementar y hacer seguimiento a las actividades correctivas, especialmente cuando existen discrepancias entre las evaluaciones internas y las auditorías externas. </w:t>
      </w:r>
      <w:r w:rsidRPr="0028745F">
        <w:rPr>
          <w:rFonts w:ascii="Arial" w:hAnsi="Arial" w:cs="Arial"/>
          <w:b/>
          <w:sz w:val="28"/>
          <w:szCs w:val="28"/>
          <w:u w:val="single"/>
        </w:rPr>
        <w:t>La coherencia y transparencia en la información contable de las entidades públicas son fundamentales para garantizar la rendición de cuentas y la eficacia en la gestión financiera lo que requiere esfuerzos comunes de las áreas de gestión y del área de control interno</w:t>
      </w:r>
      <w:r w:rsidRPr="0028745F">
        <w:rPr>
          <w:b/>
          <w:sz w:val="28"/>
          <w:szCs w:val="28"/>
          <w:u w:val="single"/>
        </w:rPr>
        <w:t xml:space="preserve"> </w:t>
      </w:r>
      <w:r w:rsidRPr="0028745F">
        <w:rPr>
          <w:rFonts w:ascii="Arial" w:hAnsi="Arial" w:cs="Arial"/>
          <w:b/>
          <w:sz w:val="28"/>
          <w:szCs w:val="28"/>
          <w:u w:val="single"/>
        </w:rPr>
        <w:t>en las entidades</w:t>
      </w:r>
      <w:r w:rsidRPr="0028745F">
        <w:rPr>
          <w:rFonts w:ascii="Arial" w:hAnsi="Arial" w:cs="Arial"/>
          <w:sz w:val="28"/>
          <w:szCs w:val="28"/>
        </w:rPr>
        <w:t>”.</w:t>
      </w:r>
      <w:r w:rsidR="008E36AD" w:rsidRPr="0028745F">
        <w:rPr>
          <w:rFonts w:ascii="Arial" w:hAnsi="Arial" w:cs="Arial"/>
          <w:sz w:val="28"/>
          <w:szCs w:val="28"/>
        </w:rPr>
        <w:t xml:space="preserve"> (Subrayado y resaltado fuera de texto).</w:t>
      </w:r>
    </w:p>
    <w:p w14:paraId="2CA459DD" w14:textId="77777777" w:rsidR="006E35F1" w:rsidRPr="00AE6981" w:rsidRDefault="006E35F1" w:rsidP="006E35F1">
      <w:pPr>
        <w:pStyle w:val="Prrafodelista"/>
        <w:ind w:left="360"/>
        <w:rPr>
          <w:sz w:val="28"/>
          <w:szCs w:val="28"/>
          <w:lang w:val="es-CO"/>
        </w:rPr>
      </w:pPr>
    </w:p>
    <w:p w14:paraId="73075462" w14:textId="720C2D8A" w:rsidR="00FC691D" w:rsidRPr="004929EE" w:rsidRDefault="004929EE" w:rsidP="004929EE">
      <w:pPr>
        <w:ind w:left="-426" w:right="-427"/>
        <w:jc w:val="both"/>
        <w:rPr>
          <w:rFonts w:ascii="Arial" w:hAnsi="Arial" w:cs="Arial"/>
          <w:b/>
          <w:noProof/>
          <w:sz w:val="28"/>
          <w:szCs w:val="28"/>
          <w:u w:val="single"/>
        </w:rPr>
      </w:pPr>
      <w:r w:rsidRPr="0028745F">
        <w:rPr>
          <w:rFonts w:ascii="Arial" w:hAnsi="Arial" w:cs="Arial"/>
          <w:b/>
          <w:noProof/>
          <w:sz w:val="28"/>
          <w:szCs w:val="28"/>
          <w:u w:val="single"/>
        </w:rPr>
        <w:t xml:space="preserve">NOTA FINAL: Para la vigencia fiscal 2023, nuevamente la auditoría de la Comisión, llama la atención con relación a los resultados de la autoevaluación del Sistema de Control Interno Contable por parte de la entidades del nivel nacional, ya que se siguen observando debilidades de todo tipo en el sistema y la matriz de autoevaluación muestra actividades que SE REALIZAN PARCIALMENTE O SIMPLEMENTE NO SE HACEN y la </w:t>
      </w:r>
      <w:r>
        <w:rPr>
          <w:rFonts w:ascii="Arial" w:hAnsi="Arial" w:cs="Arial"/>
          <w:b/>
          <w:noProof/>
          <w:sz w:val="28"/>
          <w:szCs w:val="28"/>
          <w:u w:val="single"/>
        </w:rPr>
        <w:t xml:space="preserve">AUTOCALIFICACIÓN </w:t>
      </w:r>
      <w:r w:rsidRPr="0028745F">
        <w:rPr>
          <w:rFonts w:ascii="Arial" w:hAnsi="Arial" w:cs="Arial"/>
          <w:b/>
          <w:noProof/>
          <w:sz w:val="28"/>
          <w:szCs w:val="28"/>
          <w:u w:val="single"/>
        </w:rPr>
        <w:t xml:space="preserve">otorgada al </w:t>
      </w:r>
      <w:r w:rsidR="0077218F">
        <w:rPr>
          <w:rFonts w:ascii="Arial" w:hAnsi="Arial" w:cs="Arial"/>
          <w:b/>
          <w:noProof/>
          <w:sz w:val="28"/>
          <w:szCs w:val="28"/>
          <w:u w:val="single"/>
        </w:rPr>
        <w:t>S</w:t>
      </w:r>
      <w:r w:rsidRPr="0028745F">
        <w:rPr>
          <w:rFonts w:ascii="Arial" w:hAnsi="Arial" w:cs="Arial"/>
          <w:b/>
          <w:noProof/>
          <w:sz w:val="28"/>
          <w:szCs w:val="28"/>
          <w:u w:val="single"/>
        </w:rPr>
        <w:t xml:space="preserve">istema por cada jefe de control interno es muy buena. Adicionalmente </w:t>
      </w:r>
      <w:r>
        <w:rPr>
          <w:rFonts w:ascii="Arial" w:hAnsi="Arial" w:cs="Arial"/>
          <w:b/>
          <w:noProof/>
          <w:sz w:val="28"/>
          <w:szCs w:val="28"/>
          <w:u w:val="single"/>
        </w:rPr>
        <w:t xml:space="preserve">en la revisión de los informes presentados por la entidades, </w:t>
      </w:r>
      <w:r w:rsidRPr="0028745F">
        <w:rPr>
          <w:rFonts w:ascii="Arial" w:hAnsi="Arial" w:cs="Arial"/>
          <w:b/>
          <w:noProof/>
          <w:sz w:val="28"/>
          <w:szCs w:val="28"/>
          <w:u w:val="single"/>
        </w:rPr>
        <w:t xml:space="preserve">observamos una serie de recomendaciones para mejorar el </w:t>
      </w:r>
      <w:r w:rsidR="0077218F">
        <w:rPr>
          <w:rFonts w:ascii="Arial" w:hAnsi="Arial" w:cs="Arial"/>
          <w:b/>
          <w:noProof/>
          <w:sz w:val="28"/>
          <w:szCs w:val="28"/>
          <w:u w:val="single"/>
        </w:rPr>
        <w:t>S</w:t>
      </w:r>
      <w:r w:rsidRPr="0028745F">
        <w:rPr>
          <w:rFonts w:ascii="Arial" w:hAnsi="Arial" w:cs="Arial"/>
          <w:b/>
          <w:noProof/>
          <w:sz w:val="28"/>
          <w:szCs w:val="28"/>
          <w:u w:val="single"/>
        </w:rPr>
        <w:t>istema, pero que en ultima instacia, son más deb</w:t>
      </w:r>
      <w:r w:rsidR="000277FF">
        <w:rPr>
          <w:rFonts w:ascii="Arial" w:hAnsi="Arial" w:cs="Arial"/>
          <w:b/>
          <w:noProof/>
          <w:sz w:val="28"/>
          <w:szCs w:val="28"/>
          <w:u w:val="single"/>
        </w:rPr>
        <w:t>i</w:t>
      </w:r>
      <w:r w:rsidRPr="0028745F">
        <w:rPr>
          <w:rFonts w:ascii="Arial" w:hAnsi="Arial" w:cs="Arial"/>
          <w:b/>
          <w:noProof/>
          <w:sz w:val="28"/>
          <w:szCs w:val="28"/>
          <w:u w:val="single"/>
        </w:rPr>
        <w:t>lidades del mismo.</w:t>
      </w:r>
    </w:p>
    <w:sectPr w:rsidR="00FC691D" w:rsidRPr="004929EE" w:rsidSect="00E36B15">
      <w:footerReference w:type="default" r:id="rId7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8B05" w14:textId="77777777" w:rsidR="00194363" w:rsidRDefault="00194363" w:rsidP="00123084">
      <w:r>
        <w:separator/>
      </w:r>
    </w:p>
  </w:endnote>
  <w:endnote w:type="continuationSeparator" w:id="0">
    <w:p w14:paraId="31A38C3B" w14:textId="77777777" w:rsidR="00194363" w:rsidRDefault="00194363"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Times New Roman"/>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6A91" w14:textId="77777777" w:rsidR="008E4531" w:rsidRDefault="008E4531">
    <w:pPr>
      <w:pStyle w:val="Piedepgina"/>
      <w:jc w:val="center"/>
    </w:pPr>
  </w:p>
  <w:p w14:paraId="4D80F70B" w14:textId="77777777" w:rsidR="008E4531" w:rsidRDefault="008E45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36E0" w14:textId="77777777" w:rsidR="00194363" w:rsidRDefault="00194363" w:rsidP="00123084">
      <w:r>
        <w:separator/>
      </w:r>
    </w:p>
  </w:footnote>
  <w:footnote w:type="continuationSeparator" w:id="0">
    <w:p w14:paraId="58DFA47C" w14:textId="77777777" w:rsidR="00194363" w:rsidRDefault="00194363" w:rsidP="00123084">
      <w:r>
        <w:continuationSeparator/>
      </w:r>
    </w:p>
  </w:footnote>
  <w:footnote w:id="1">
    <w:p w14:paraId="08E23705" w14:textId="77777777" w:rsidR="008E4531" w:rsidRPr="00BE0BF3" w:rsidRDefault="008E4531" w:rsidP="00E2524F">
      <w:pPr>
        <w:pStyle w:val="Textonotapie"/>
        <w:ind w:right="-376"/>
        <w:rPr>
          <w:sz w:val="16"/>
          <w:szCs w:val="18"/>
        </w:rPr>
      </w:pPr>
      <w:r w:rsidRPr="0055015F">
        <w:rPr>
          <w:rStyle w:val="Refdenotaalpie"/>
          <w:rFonts w:ascii="Montserrat Medium" w:hAnsi="Montserrat Medium"/>
          <w:sz w:val="18"/>
          <w:szCs w:val="18"/>
        </w:rPr>
        <w:footnoteRef/>
      </w:r>
      <w:r w:rsidRPr="0055015F">
        <w:rPr>
          <w:rFonts w:ascii="Montserrat Medium" w:hAnsi="Montserrat Medium"/>
          <w:sz w:val="16"/>
          <w:szCs w:val="18"/>
        </w:rPr>
        <w:t xml:space="preserve"> </w:t>
      </w:r>
      <w:r w:rsidRPr="00BE0BF3">
        <w:rPr>
          <w:b/>
          <w:sz w:val="16"/>
          <w:szCs w:val="18"/>
        </w:rPr>
        <w:t>Artículo 209.</w:t>
      </w:r>
      <w:r w:rsidRPr="00BE0BF3">
        <w:rPr>
          <w:sz w:val="16"/>
          <w:szCs w:val="18"/>
        </w:rPr>
        <w:t xml:space="preserv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6965757C" w14:textId="77777777" w:rsidR="008E4531" w:rsidRPr="00BE0BF3" w:rsidRDefault="008E4531" w:rsidP="00E2524F">
      <w:pPr>
        <w:pStyle w:val="Textonotapie"/>
        <w:ind w:right="-376"/>
        <w:rPr>
          <w:sz w:val="18"/>
          <w:lang w:val="es-CO"/>
        </w:rPr>
      </w:pPr>
    </w:p>
  </w:footnote>
  <w:footnote w:id="2">
    <w:p w14:paraId="7458F880" w14:textId="77777777" w:rsidR="008E4531" w:rsidRPr="00BE0BF3" w:rsidRDefault="008E4531" w:rsidP="00E2524F">
      <w:pPr>
        <w:pStyle w:val="Textonotapie"/>
        <w:ind w:right="-376"/>
        <w:rPr>
          <w:i/>
          <w:sz w:val="16"/>
          <w:szCs w:val="18"/>
          <w:lang w:val="es-CO"/>
        </w:rPr>
      </w:pPr>
      <w:r w:rsidRPr="00BE0BF3">
        <w:rPr>
          <w:rStyle w:val="Refdenotaalpie"/>
          <w:sz w:val="18"/>
          <w:szCs w:val="18"/>
        </w:rPr>
        <w:footnoteRef/>
      </w:r>
      <w:r w:rsidRPr="00BE0BF3">
        <w:rPr>
          <w:sz w:val="16"/>
          <w:szCs w:val="18"/>
        </w:rPr>
        <w:t xml:space="preserve"> </w:t>
      </w:r>
      <w:r w:rsidRPr="00BE0BF3">
        <w:rPr>
          <w:b/>
          <w:sz w:val="16"/>
        </w:rPr>
        <w:t>Artículo 269.</w:t>
      </w:r>
      <w:r w:rsidRPr="00BE0BF3">
        <w:rPr>
          <w:sz w:val="16"/>
        </w:rPr>
        <w:t xml:space="preserve"> 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77"/>
    <w:multiLevelType w:val="hybridMultilevel"/>
    <w:tmpl w:val="CA98A3A4"/>
    <w:lvl w:ilvl="0" w:tplc="627A5394">
      <w:start w:val="1"/>
      <w:numFmt w:val="bullet"/>
      <w:lvlText w:val="•"/>
      <w:lvlJc w:val="left"/>
      <w:pPr>
        <w:tabs>
          <w:tab w:val="num" w:pos="360"/>
        </w:tabs>
        <w:ind w:left="360" w:hanging="360"/>
      </w:pPr>
      <w:rPr>
        <w:rFonts w:ascii="Montserrat" w:hAnsi="Montserrat" w:hint="default"/>
      </w:rPr>
    </w:lvl>
    <w:lvl w:ilvl="1" w:tplc="CFBAC1AA">
      <w:start w:val="1"/>
      <w:numFmt w:val="bullet"/>
      <w:lvlText w:val="•"/>
      <w:lvlJc w:val="left"/>
      <w:pPr>
        <w:tabs>
          <w:tab w:val="num" w:pos="1080"/>
        </w:tabs>
        <w:ind w:left="1080" w:hanging="360"/>
      </w:pPr>
      <w:rPr>
        <w:rFonts w:ascii="Montserrat" w:hAnsi="Montserrat" w:hint="default"/>
      </w:rPr>
    </w:lvl>
    <w:lvl w:ilvl="2" w:tplc="33EAE582" w:tentative="1">
      <w:start w:val="1"/>
      <w:numFmt w:val="bullet"/>
      <w:lvlText w:val="•"/>
      <w:lvlJc w:val="left"/>
      <w:pPr>
        <w:tabs>
          <w:tab w:val="num" w:pos="1800"/>
        </w:tabs>
        <w:ind w:left="1800" w:hanging="360"/>
      </w:pPr>
      <w:rPr>
        <w:rFonts w:ascii="Montserrat" w:hAnsi="Montserrat" w:hint="default"/>
      </w:rPr>
    </w:lvl>
    <w:lvl w:ilvl="3" w:tplc="5DA0317A" w:tentative="1">
      <w:start w:val="1"/>
      <w:numFmt w:val="bullet"/>
      <w:lvlText w:val="•"/>
      <w:lvlJc w:val="left"/>
      <w:pPr>
        <w:tabs>
          <w:tab w:val="num" w:pos="2520"/>
        </w:tabs>
        <w:ind w:left="2520" w:hanging="360"/>
      </w:pPr>
      <w:rPr>
        <w:rFonts w:ascii="Montserrat" w:hAnsi="Montserrat" w:hint="default"/>
      </w:rPr>
    </w:lvl>
    <w:lvl w:ilvl="4" w:tplc="76B8CB32" w:tentative="1">
      <w:start w:val="1"/>
      <w:numFmt w:val="bullet"/>
      <w:lvlText w:val="•"/>
      <w:lvlJc w:val="left"/>
      <w:pPr>
        <w:tabs>
          <w:tab w:val="num" w:pos="3240"/>
        </w:tabs>
        <w:ind w:left="3240" w:hanging="360"/>
      </w:pPr>
      <w:rPr>
        <w:rFonts w:ascii="Montserrat" w:hAnsi="Montserrat" w:hint="default"/>
      </w:rPr>
    </w:lvl>
    <w:lvl w:ilvl="5" w:tplc="BCA0D02C" w:tentative="1">
      <w:start w:val="1"/>
      <w:numFmt w:val="bullet"/>
      <w:lvlText w:val="•"/>
      <w:lvlJc w:val="left"/>
      <w:pPr>
        <w:tabs>
          <w:tab w:val="num" w:pos="3960"/>
        </w:tabs>
        <w:ind w:left="3960" w:hanging="360"/>
      </w:pPr>
      <w:rPr>
        <w:rFonts w:ascii="Montserrat" w:hAnsi="Montserrat" w:hint="default"/>
      </w:rPr>
    </w:lvl>
    <w:lvl w:ilvl="6" w:tplc="AB0EE5FC" w:tentative="1">
      <w:start w:val="1"/>
      <w:numFmt w:val="bullet"/>
      <w:lvlText w:val="•"/>
      <w:lvlJc w:val="left"/>
      <w:pPr>
        <w:tabs>
          <w:tab w:val="num" w:pos="4680"/>
        </w:tabs>
        <w:ind w:left="4680" w:hanging="360"/>
      </w:pPr>
      <w:rPr>
        <w:rFonts w:ascii="Montserrat" w:hAnsi="Montserrat" w:hint="default"/>
      </w:rPr>
    </w:lvl>
    <w:lvl w:ilvl="7" w:tplc="A09027A4" w:tentative="1">
      <w:start w:val="1"/>
      <w:numFmt w:val="bullet"/>
      <w:lvlText w:val="•"/>
      <w:lvlJc w:val="left"/>
      <w:pPr>
        <w:tabs>
          <w:tab w:val="num" w:pos="5400"/>
        </w:tabs>
        <w:ind w:left="5400" w:hanging="360"/>
      </w:pPr>
      <w:rPr>
        <w:rFonts w:ascii="Montserrat" w:hAnsi="Montserrat" w:hint="default"/>
      </w:rPr>
    </w:lvl>
    <w:lvl w:ilvl="8" w:tplc="278EE95C" w:tentative="1">
      <w:start w:val="1"/>
      <w:numFmt w:val="bullet"/>
      <w:lvlText w:val="•"/>
      <w:lvlJc w:val="left"/>
      <w:pPr>
        <w:tabs>
          <w:tab w:val="num" w:pos="6120"/>
        </w:tabs>
        <w:ind w:left="6120" w:hanging="360"/>
      </w:pPr>
      <w:rPr>
        <w:rFonts w:ascii="Montserrat" w:hAnsi="Montserrat" w:hint="default"/>
      </w:rPr>
    </w:lvl>
  </w:abstractNum>
  <w:abstractNum w:abstractNumId="1" w15:restartNumberingAfterBreak="0">
    <w:nsid w:val="08485060"/>
    <w:multiLevelType w:val="multilevel"/>
    <w:tmpl w:val="98F8EB82"/>
    <w:styleLink w:val="Listaactual2"/>
    <w:lvl w:ilvl="0">
      <w:start w:val="1"/>
      <w:numFmt w:val="decimal"/>
      <w:lvlText w:val="%1."/>
      <w:lvlJc w:val="left"/>
      <w:pPr>
        <w:ind w:left="360" w:hanging="360"/>
      </w:pPr>
      <w:rPr>
        <w:rFonts w:hint="default"/>
      </w:rPr>
    </w:lvl>
    <w:lvl w:ilvl="1">
      <w:start w:val="1"/>
      <w:numFmt w:val="decimal"/>
      <w:lvlText w:val="%1.%2."/>
      <w:lvlJc w:val="left"/>
      <w:pPr>
        <w:ind w:left="432" w:hanging="432"/>
      </w:pPr>
      <w:rPr>
        <w:specVanish w: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color w:val="5B9BD5" w:themeColor="accent1"/>
      </w:rPr>
    </w:lvl>
    <w:lvl w:ilvl="4">
      <w:start w:val="1"/>
      <w:numFmt w:val="decimal"/>
      <w:lvlText w:val="%1.%2.%3.%4.%5."/>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20994"/>
    <w:multiLevelType w:val="multilevel"/>
    <w:tmpl w:val="27240732"/>
    <w:lvl w:ilvl="0">
      <w:start w:val="1"/>
      <w:numFmt w:val="decimal"/>
      <w:pStyle w:val="TtuloTDC"/>
      <w:lvlText w:val="%1."/>
      <w:lvlJc w:val="left"/>
      <w:pPr>
        <w:ind w:left="5747" w:hanging="360"/>
      </w:pPr>
      <w:rPr>
        <w:rFonts w:hint="default"/>
      </w:rPr>
    </w:lvl>
    <w:lvl w:ilvl="1">
      <w:start w:val="1"/>
      <w:numFmt w:val="decimal"/>
      <w:lvlText w:val="%1.%2."/>
      <w:lvlJc w:val="left"/>
      <w:pPr>
        <w:ind w:left="432" w:hanging="432"/>
      </w:pPr>
      <w:rPr>
        <w:rFonts w:hint="default"/>
        <w:b w:val="0"/>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Ttulo3"/>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rPr>
    </w:lvl>
    <w:lvl w:ilvl="3">
      <w:start w:val="1"/>
      <w:numFmt w:val="decimal"/>
      <w:pStyle w:val="Ttulo4"/>
      <w:lvlText w:val="%1.%2.%3.%4."/>
      <w:lvlJc w:val="left"/>
      <w:pPr>
        <w:ind w:left="1925" w:hanging="648"/>
      </w:pPr>
      <w:rPr>
        <w:rFonts w:hint="default"/>
        <w:color w:val="5B9BD5" w:themeColor="accent1"/>
      </w:rPr>
    </w:lvl>
    <w:lvl w:ilvl="4">
      <w:start w:val="1"/>
      <w:numFmt w:val="decimal"/>
      <w:pStyle w:val="Ttul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B56B5B"/>
    <w:multiLevelType w:val="hybridMultilevel"/>
    <w:tmpl w:val="A22CEB6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32F63BC9"/>
    <w:multiLevelType w:val="hybridMultilevel"/>
    <w:tmpl w:val="8C680CA6"/>
    <w:lvl w:ilvl="0" w:tplc="A232DCE8">
      <w:start w:val="1"/>
      <w:numFmt w:val="bullet"/>
      <w:lvlText w:val="•"/>
      <w:lvlJc w:val="left"/>
      <w:pPr>
        <w:tabs>
          <w:tab w:val="num" w:pos="360"/>
        </w:tabs>
        <w:ind w:left="360" w:hanging="360"/>
      </w:pPr>
      <w:rPr>
        <w:rFonts w:ascii="Montserrat" w:hAnsi="Montserrat" w:hint="default"/>
      </w:rPr>
    </w:lvl>
    <w:lvl w:ilvl="1" w:tplc="541E57B8">
      <w:start w:val="1"/>
      <w:numFmt w:val="bullet"/>
      <w:lvlText w:val="•"/>
      <w:lvlJc w:val="left"/>
      <w:pPr>
        <w:tabs>
          <w:tab w:val="num" w:pos="1080"/>
        </w:tabs>
        <w:ind w:left="1080" w:hanging="360"/>
      </w:pPr>
      <w:rPr>
        <w:rFonts w:ascii="Montserrat" w:hAnsi="Montserrat" w:hint="default"/>
      </w:rPr>
    </w:lvl>
    <w:lvl w:ilvl="2" w:tplc="A486423E" w:tentative="1">
      <w:start w:val="1"/>
      <w:numFmt w:val="bullet"/>
      <w:lvlText w:val="•"/>
      <w:lvlJc w:val="left"/>
      <w:pPr>
        <w:tabs>
          <w:tab w:val="num" w:pos="1800"/>
        </w:tabs>
        <w:ind w:left="1800" w:hanging="360"/>
      </w:pPr>
      <w:rPr>
        <w:rFonts w:ascii="Montserrat" w:hAnsi="Montserrat" w:hint="default"/>
      </w:rPr>
    </w:lvl>
    <w:lvl w:ilvl="3" w:tplc="AE42B42E" w:tentative="1">
      <w:start w:val="1"/>
      <w:numFmt w:val="bullet"/>
      <w:lvlText w:val="•"/>
      <w:lvlJc w:val="left"/>
      <w:pPr>
        <w:tabs>
          <w:tab w:val="num" w:pos="2520"/>
        </w:tabs>
        <w:ind w:left="2520" w:hanging="360"/>
      </w:pPr>
      <w:rPr>
        <w:rFonts w:ascii="Montserrat" w:hAnsi="Montserrat" w:hint="default"/>
      </w:rPr>
    </w:lvl>
    <w:lvl w:ilvl="4" w:tplc="E8E65942" w:tentative="1">
      <w:start w:val="1"/>
      <w:numFmt w:val="bullet"/>
      <w:lvlText w:val="•"/>
      <w:lvlJc w:val="left"/>
      <w:pPr>
        <w:tabs>
          <w:tab w:val="num" w:pos="3240"/>
        </w:tabs>
        <w:ind w:left="3240" w:hanging="360"/>
      </w:pPr>
      <w:rPr>
        <w:rFonts w:ascii="Montserrat" w:hAnsi="Montserrat" w:hint="default"/>
      </w:rPr>
    </w:lvl>
    <w:lvl w:ilvl="5" w:tplc="B87AB622" w:tentative="1">
      <w:start w:val="1"/>
      <w:numFmt w:val="bullet"/>
      <w:lvlText w:val="•"/>
      <w:lvlJc w:val="left"/>
      <w:pPr>
        <w:tabs>
          <w:tab w:val="num" w:pos="3960"/>
        </w:tabs>
        <w:ind w:left="3960" w:hanging="360"/>
      </w:pPr>
      <w:rPr>
        <w:rFonts w:ascii="Montserrat" w:hAnsi="Montserrat" w:hint="default"/>
      </w:rPr>
    </w:lvl>
    <w:lvl w:ilvl="6" w:tplc="CB18FC4C" w:tentative="1">
      <w:start w:val="1"/>
      <w:numFmt w:val="bullet"/>
      <w:lvlText w:val="•"/>
      <w:lvlJc w:val="left"/>
      <w:pPr>
        <w:tabs>
          <w:tab w:val="num" w:pos="4680"/>
        </w:tabs>
        <w:ind w:left="4680" w:hanging="360"/>
      </w:pPr>
      <w:rPr>
        <w:rFonts w:ascii="Montserrat" w:hAnsi="Montserrat" w:hint="default"/>
      </w:rPr>
    </w:lvl>
    <w:lvl w:ilvl="7" w:tplc="A5D8E9BA" w:tentative="1">
      <w:start w:val="1"/>
      <w:numFmt w:val="bullet"/>
      <w:lvlText w:val="•"/>
      <w:lvlJc w:val="left"/>
      <w:pPr>
        <w:tabs>
          <w:tab w:val="num" w:pos="5400"/>
        </w:tabs>
        <w:ind w:left="5400" w:hanging="360"/>
      </w:pPr>
      <w:rPr>
        <w:rFonts w:ascii="Montserrat" w:hAnsi="Montserrat" w:hint="default"/>
      </w:rPr>
    </w:lvl>
    <w:lvl w:ilvl="8" w:tplc="1F3CA436" w:tentative="1">
      <w:start w:val="1"/>
      <w:numFmt w:val="bullet"/>
      <w:lvlText w:val="•"/>
      <w:lvlJc w:val="left"/>
      <w:pPr>
        <w:tabs>
          <w:tab w:val="num" w:pos="6120"/>
        </w:tabs>
        <w:ind w:left="6120" w:hanging="360"/>
      </w:pPr>
      <w:rPr>
        <w:rFonts w:ascii="Montserrat" w:hAnsi="Montserrat" w:hint="default"/>
      </w:rPr>
    </w:lvl>
  </w:abstractNum>
  <w:abstractNum w:abstractNumId="5" w15:restartNumberingAfterBreak="0">
    <w:nsid w:val="475B2ADA"/>
    <w:multiLevelType w:val="hybridMultilevel"/>
    <w:tmpl w:val="5CF474CE"/>
    <w:lvl w:ilvl="0" w:tplc="580A0005">
      <w:start w:val="1"/>
      <w:numFmt w:val="bullet"/>
      <w:lvlText w:val=""/>
      <w:lvlJc w:val="left"/>
      <w:pPr>
        <w:ind w:left="1571" w:hanging="360"/>
      </w:pPr>
      <w:rPr>
        <w:rFonts w:ascii="Wingdings" w:hAnsi="Wingdings" w:hint="default"/>
      </w:rPr>
    </w:lvl>
    <w:lvl w:ilvl="1" w:tplc="580A0003">
      <w:start w:val="1"/>
      <w:numFmt w:val="bullet"/>
      <w:lvlText w:val="o"/>
      <w:lvlJc w:val="left"/>
      <w:pPr>
        <w:ind w:left="2291" w:hanging="360"/>
      </w:pPr>
      <w:rPr>
        <w:rFonts w:ascii="Courier New" w:hAnsi="Courier New" w:cs="Courier New" w:hint="default"/>
      </w:rPr>
    </w:lvl>
    <w:lvl w:ilvl="2" w:tplc="580A0005">
      <w:start w:val="1"/>
      <w:numFmt w:val="bullet"/>
      <w:lvlText w:val=""/>
      <w:lvlJc w:val="left"/>
      <w:pPr>
        <w:ind w:left="3011" w:hanging="360"/>
      </w:pPr>
      <w:rPr>
        <w:rFonts w:ascii="Wingdings" w:hAnsi="Wingdings" w:hint="default"/>
      </w:rPr>
    </w:lvl>
    <w:lvl w:ilvl="3" w:tplc="580A0001">
      <w:start w:val="1"/>
      <w:numFmt w:val="bullet"/>
      <w:lvlText w:val=""/>
      <w:lvlJc w:val="left"/>
      <w:pPr>
        <w:ind w:left="3731" w:hanging="360"/>
      </w:pPr>
      <w:rPr>
        <w:rFonts w:ascii="Symbol" w:hAnsi="Symbol" w:hint="default"/>
      </w:rPr>
    </w:lvl>
    <w:lvl w:ilvl="4" w:tplc="580A0003">
      <w:start w:val="1"/>
      <w:numFmt w:val="bullet"/>
      <w:lvlText w:val="o"/>
      <w:lvlJc w:val="left"/>
      <w:pPr>
        <w:ind w:left="4451" w:hanging="360"/>
      </w:pPr>
      <w:rPr>
        <w:rFonts w:ascii="Courier New" w:hAnsi="Courier New" w:cs="Courier New" w:hint="default"/>
      </w:rPr>
    </w:lvl>
    <w:lvl w:ilvl="5" w:tplc="580A0005">
      <w:start w:val="1"/>
      <w:numFmt w:val="bullet"/>
      <w:lvlText w:val=""/>
      <w:lvlJc w:val="left"/>
      <w:pPr>
        <w:ind w:left="5171" w:hanging="360"/>
      </w:pPr>
      <w:rPr>
        <w:rFonts w:ascii="Wingdings" w:hAnsi="Wingdings" w:hint="default"/>
      </w:rPr>
    </w:lvl>
    <w:lvl w:ilvl="6" w:tplc="580A0001">
      <w:start w:val="1"/>
      <w:numFmt w:val="bullet"/>
      <w:lvlText w:val=""/>
      <w:lvlJc w:val="left"/>
      <w:pPr>
        <w:ind w:left="5891" w:hanging="360"/>
      </w:pPr>
      <w:rPr>
        <w:rFonts w:ascii="Symbol" w:hAnsi="Symbol" w:hint="default"/>
      </w:rPr>
    </w:lvl>
    <w:lvl w:ilvl="7" w:tplc="580A0003">
      <w:start w:val="1"/>
      <w:numFmt w:val="bullet"/>
      <w:lvlText w:val="o"/>
      <w:lvlJc w:val="left"/>
      <w:pPr>
        <w:ind w:left="6611" w:hanging="360"/>
      </w:pPr>
      <w:rPr>
        <w:rFonts w:ascii="Courier New" w:hAnsi="Courier New" w:cs="Courier New" w:hint="default"/>
      </w:rPr>
    </w:lvl>
    <w:lvl w:ilvl="8" w:tplc="580A0005">
      <w:start w:val="1"/>
      <w:numFmt w:val="bullet"/>
      <w:lvlText w:val=""/>
      <w:lvlJc w:val="left"/>
      <w:pPr>
        <w:ind w:left="7331" w:hanging="360"/>
      </w:pPr>
      <w:rPr>
        <w:rFonts w:ascii="Wingdings" w:hAnsi="Wingdings" w:hint="default"/>
      </w:rPr>
    </w:lvl>
  </w:abstractNum>
  <w:abstractNum w:abstractNumId="6" w15:restartNumberingAfterBreak="0">
    <w:nsid w:val="4B8F6B30"/>
    <w:multiLevelType w:val="multilevel"/>
    <w:tmpl w:val="A8C2924C"/>
    <w:styleLink w:val="Listaactual3"/>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5E1B7906"/>
    <w:multiLevelType w:val="multilevel"/>
    <w:tmpl w:val="F244CF26"/>
    <w:styleLink w:val="Listaactual5"/>
    <w:lvl w:ilvl="0">
      <w:start w:val="1"/>
      <w:numFmt w:val="decimal"/>
      <w:lvlText w:val="%1."/>
      <w:lvlJc w:val="left"/>
      <w:pPr>
        <w:ind w:left="360" w:hanging="360"/>
      </w:pPr>
      <w:rPr>
        <w:rFonts w:hint="default"/>
      </w:rPr>
    </w:lvl>
    <w:lvl w:ilvl="1">
      <w:start w:val="1"/>
      <w:numFmt w:val="decimal"/>
      <w:lvlText w:val="%1.%2."/>
      <w:lvlJc w:val="left"/>
      <w:pPr>
        <w:ind w:left="432" w:hanging="432"/>
      </w:pPr>
      <w:rPr>
        <w:specVanish w: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color w:val="5B9BD5" w:themeColor="accent1"/>
      </w:rPr>
    </w:lvl>
    <w:lvl w:ilvl="4">
      <w:start w:val="1"/>
      <w:numFmt w:val="decimal"/>
      <w:lvlText w:val="%1.%2.%3.%4.%5."/>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CA55ED"/>
    <w:multiLevelType w:val="multilevel"/>
    <w:tmpl w:val="F244CF26"/>
    <w:styleLink w:val="Listaactual4"/>
    <w:lvl w:ilvl="0">
      <w:start w:val="1"/>
      <w:numFmt w:val="decimal"/>
      <w:lvlText w:val="%1."/>
      <w:lvlJc w:val="left"/>
      <w:pPr>
        <w:ind w:left="360" w:hanging="360"/>
      </w:pPr>
      <w:rPr>
        <w:rFonts w:hint="default"/>
      </w:rPr>
    </w:lvl>
    <w:lvl w:ilvl="1">
      <w:start w:val="1"/>
      <w:numFmt w:val="decimal"/>
      <w:lvlText w:val="%1.%2."/>
      <w:lvlJc w:val="left"/>
      <w:pPr>
        <w:ind w:left="432" w:hanging="432"/>
      </w:pPr>
      <w:rPr>
        <w:specVanish w: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color w:val="5B9BD5" w:themeColor="accent1"/>
      </w:rPr>
    </w:lvl>
    <w:lvl w:ilvl="4">
      <w:start w:val="1"/>
      <w:numFmt w:val="decimal"/>
      <w:lvlText w:val="%1.%2.%3.%4.%5."/>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E63338"/>
    <w:multiLevelType w:val="multilevel"/>
    <w:tmpl w:val="E17AC970"/>
    <w:styleLink w:val="Listaactual1"/>
    <w:lvl w:ilvl="0">
      <w:start w:val="1"/>
      <w:numFmt w:val="decimal"/>
      <w:lvlText w:val="%1."/>
      <w:lvlJc w:val="left"/>
      <w:pPr>
        <w:ind w:left="360" w:hanging="360"/>
      </w:pPr>
      <w:rPr>
        <w:rFonts w:hint="default"/>
      </w:rPr>
    </w:lvl>
    <w:lvl w:ilvl="1">
      <w:start w:val="1"/>
      <w:numFmt w:val="decimal"/>
      <w:lvlText w:val="%1.%2."/>
      <w:lvlJc w:val="left"/>
      <w:pPr>
        <w:ind w:left="432" w:hanging="432"/>
      </w:pPr>
      <w:rPr>
        <w:specVanish w: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color w:val="5B9BD5" w:themeColor="accent1"/>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color w:val="5B9BD5" w:themeColor="accent1"/>
      </w:rPr>
    </w:lvl>
    <w:lvl w:ilvl="4">
      <w:start w:val="1"/>
      <w:numFmt w:val="decimal"/>
      <w:lvlText w:val="%1.%2.%3.%4.%5."/>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0"/>
  </w:num>
  <w:num w:numId="5">
    <w:abstractNumId w:val="9"/>
  </w:num>
  <w:num w:numId="6">
    <w:abstractNumId w:val="1"/>
  </w:num>
  <w:num w:numId="7">
    <w:abstractNumId w:val="6"/>
  </w:num>
  <w:num w:numId="8">
    <w:abstractNumId w:val="8"/>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84"/>
    <w:rsid w:val="000075C2"/>
    <w:rsid w:val="000136B0"/>
    <w:rsid w:val="00016618"/>
    <w:rsid w:val="000169D7"/>
    <w:rsid w:val="000277FF"/>
    <w:rsid w:val="00067916"/>
    <w:rsid w:val="00074326"/>
    <w:rsid w:val="00074F6A"/>
    <w:rsid w:val="0008042F"/>
    <w:rsid w:val="00085338"/>
    <w:rsid w:val="000905F4"/>
    <w:rsid w:val="00096184"/>
    <w:rsid w:val="00097A4B"/>
    <w:rsid w:val="000B0EFF"/>
    <w:rsid w:val="000D0861"/>
    <w:rsid w:val="000F15D8"/>
    <w:rsid w:val="000F77B4"/>
    <w:rsid w:val="00123084"/>
    <w:rsid w:val="00154A8D"/>
    <w:rsid w:val="00155F8A"/>
    <w:rsid w:val="00167C8C"/>
    <w:rsid w:val="0017114F"/>
    <w:rsid w:val="00194363"/>
    <w:rsid w:val="001D5705"/>
    <w:rsid w:val="001E42AF"/>
    <w:rsid w:val="001F011D"/>
    <w:rsid w:val="00204A0D"/>
    <w:rsid w:val="00212C43"/>
    <w:rsid w:val="00217320"/>
    <w:rsid w:val="002245EB"/>
    <w:rsid w:val="00231D21"/>
    <w:rsid w:val="00240D8D"/>
    <w:rsid w:val="002435EA"/>
    <w:rsid w:val="00253652"/>
    <w:rsid w:val="00263ACD"/>
    <w:rsid w:val="002664C8"/>
    <w:rsid w:val="00270CA8"/>
    <w:rsid w:val="002737BA"/>
    <w:rsid w:val="00273845"/>
    <w:rsid w:val="0028745F"/>
    <w:rsid w:val="00287BAB"/>
    <w:rsid w:val="002A3353"/>
    <w:rsid w:val="002B7FC3"/>
    <w:rsid w:val="002C414B"/>
    <w:rsid w:val="002F121D"/>
    <w:rsid w:val="002F24CA"/>
    <w:rsid w:val="002F728B"/>
    <w:rsid w:val="003128E9"/>
    <w:rsid w:val="003136EF"/>
    <w:rsid w:val="00321670"/>
    <w:rsid w:val="00321ED6"/>
    <w:rsid w:val="0032597B"/>
    <w:rsid w:val="00336454"/>
    <w:rsid w:val="0038142C"/>
    <w:rsid w:val="00381B36"/>
    <w:rsid w:val="0038404D"/>
    <w:rsid w:val="00386018"/>
    <w:rsid w:val="0039013E"/>
    <w:rsid w:val="003A6E3B"/>
    <w:rsid w:val="003D40F5"/>
    <w:rsid w:val="003F7934"/>
    <w:rsid w:val="00446FC0"/>
    <w:rsid w:val="00453984"/>
    <w:rsid w:val="00460F3D"/>
    <w:rsid w:val="00492007"/>
    <w:rsid w:val="004929EE"/>
    <w:rsid w:val="004C7A56"/>
    <w:rsid w:val="004D17E0"/>
    <w:rsid w:val="004D4998"/>
    <w:rsid w:val="005126BB"/>
    <w:rsid w:val="00513998"/>
    <w:rsid w:val="00514C27"/>
    <w:rsid w:val="00517019"/>
    <w:rsid w:val="0052595F"/>
    <w:rsid w:val="005421A9"/>
    <w:rsid w:val="0055034E"/>
    <w:rsid w:val="00575067"/>
    <w:rsid w:val="005A1866"/>
    <w:rsid w:val="005B2B46"/>
    <w:rsid w:val="005C7461"/>
    <w:rsid w:val="005E00EB"/>
    <w:rsid w:val="005E1A97"/>
    <w:rsid w:val="005E23BC"/>
    <w:rsid w:val="005E536D"/>
    <w:rsid w:val="006302EF"/>
    <w:rsid w:val="00642874"/>
    <w:rsid w:val="006616D3"/>
    <w:rsid w:val="006866DD"/>
    <w:rsid w:val="00695669"/>
    <w:rsid w:val="006C0AA9"/>
    <w:rsid w:val="006E35F1"/>
    <w:rsid w:val="006E630B"/>
    <w:rsid w:val="006E6DCD"/>
    <w:rsid w:val="00703080"/>
    <w:rsid w:val="00721012"/>
    <w:rsid w:val="00730201"/>
    <w:rsid w:val="007464A8"/>
    <w:rsid w:val="0077218F"/>
    <w:rsid w:val="007900D7"/>
    <w:rsid w:val="00795C21"/>
    <w:rsid w:val="007D0C0F"/>
    <w:rsid w:val="007D1AAF"/>
    <w:rsid w:val="007D2586"/>
    <w:rsid w:val="007D43B0"/>
    <w:rsid w:val="0082612D"/>
    <w:rsid w:val="008441B5"/>
    <w:rsid w:val="008C7B7F"/>
    <w:rsid w:val="008E36AD"/>
    <w:rsid w:val="008E4531"/>
    <w:rsid w:val="00904560"/>
    <w:rsid w:val="009275AD"/>
    <w:rsid w:val="00936946"/>
    <w:rsid w:val="009501D5"/>
    <w:rsid w:val="00984266"/>
    <w:rsid w:val="00985ECC"/>
    <w:rsid w:val="009F25BC"/>
    <w:rsid w:val="009F35CF"/>
    <w:rsid w:val="00A97347"/>
    <w:rsid w:val="00A97D74"/>
    <w:rsid w:val="00AC79E5"/>
    <w:rsid w:val="00AE6981"/>
    <w:rsid w:val="00B33A67"/>
    <w:rsid w:val="00B35E6F"/>
    <w:rsid w:val="00B45444"/>
    <w:rsid w:val="00B72385"/>
    <w:rsid w:val="00B83E07"/>
    <w:rsid w:val="00B87F35"/>
    <w:rsid w:val="00BA3339"/>
    <w:rsid w:val="00BB1FC3"/>
    <w:rsid w:val="00BF5038"/>
    <w:rsid w:val="00C240CD"/>
    <w:rsid w:val="00C324C5"/>
    <w:rsid w:val="00C33A6C"/>
    <w:rsid w:val="00C34BAE"/>
    <w:rsid w:val="00C426ED"/>
    <w:rsid w:val="00C80470"/>
    <w:rsid w:val="00C91777"/>
    <w:rsid w:val="00CB0117"/>
    <w:rsid w:val="00CB75AF"/>
    <w:rsid w:val="00CC25D3"/>
    <w:rsid w:val="00CD34C5"/>
    <w:rsid w:val="00CD5BD3"/>
    <w:rsid w:val="00CE7F92"/>
    <w:rsid w:val="00CF5828"/>
    <w:rsid w:val="00D20CB2"/>
    <w:rsid w:val="00D4132E"/>
    <w:rsid w:val="00D5050D"/>
    <w:rsid w:val="00D56F32"/>
    <w:rsid w:val="00D801F8"/>
    <w:rsid w:val="00D8675B"/>
    <w:rsid w:val="00DA16CD"/>
    <w:rsid w:val="00DA7EA8"/>
    <w:rsid w:val="00E01DD3"/>
    <w:rsid w:val="00E02F2A"/>
    <w:rsid w:val="00E2524F"/>
    <w:rsid w:val="00E310A5"/>
    <w:rsid w:val="00E3293C"/>
    <w:rsid w:val="00E36B15"/>
    <w:rsid w:val="00E6477F"/>
    <w:rsid w:val="00E80D90"/>
    <w:rsid w:val="00E9214D"/>
    <w:rsid w:val="00EA017A"/>
    <w:rsid w:val="00EA0246"/>
    <w:rsid w:val="00EA3529"/>
    <w:rsid w:val="00EB1C90"/>
    <w:rsid w:val="00F303F1"/>
    <w:rsid w:val="00F32338"/>
    <w:rsid w:val="00F33AA7"/>
    <w:rsid w:val="00F5368D"/>
    <w:rsid w:val="00F61AB0"/>
    <w:rsid w:val="00F67BEE"/>
    <w:rsid w:val="00F84C90"/>
    <w:rsid w:val="00FC691D"/>
    <w:rsid w:val="00FD0A25"/>
    <w:rsid w:val="00FD3459"/>
    <w:rsid w:val="00FD77F4"/>
    <w:rsid w:val="00FF7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F1CA"/>
  <w15:chartTrackingRefBased/>
  <w15:docId w15:val="{BAF74661-9AAE-4632-8D5D-7F14E6D0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0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uiPriority w:val="9"/>
    <w:qFormat/>
    <w:rsid w:val="008E4531"/>
    <w:pPr>
      <w:ind w:left="-284" w:right="-234"/>
      <w:jc w:val="center"/>
      <w:outlineLvl w:val="0"/>
    </w:pPr>
    <w:rPr>
      <w:rFonts w:ascii="Arial" w:hAnsi="Arial" w:cs="Arial"/>
      <w:b/>
      <w:bCs/>
      <w:spacing w:val="15"/>
      <w:sz w:val="28"/>
      <w:szCs w:val="28"/>
      <w:lang w:eastAsia="en-US"/>
    </w:rPr>
  </w:style>
  <w:style w:type="paragraph" w:styleId="Ttulo2">
    <w:name w:val="heading 2"/>
    <w:basedOn w:val="Normal"/>
    <w:next w:val="Normal"/>
    <w:link w:val="Ttulo2Car"/>
    <w:autoRedefine/>
    <w:uiPriority w:val="9"/>
    <w:unhideWhenUsed/>
    <w:qFormat/>
    <w:rsid w:val="00F5368D"/>
    <w:pPr>
      <w:shd w:val="pct25" w:color="A6A6A6" w:fill="DDE6F7"/>
      <w:ind w:left="567" w:right="474"/>
      <w:jc w:val="both"/>
      <w:outlineLvl w:val="1"/>
    </w:pPr>
    <w:rPr>
      <w:rFonts w:ascii="Arial" w:hAnsi="Arial" w:cs="Arial"/>
      <w:b/>
      <w:spacing w:val="15"/>
      <w:sz w:val="16"/>
      <w:szCs w:val="16"/>
      <w:lang w:eastAsia="en-US"/>
    </w:rPr>
  </w:style>
  <w:style w:type="paragraph" w:styleId="Ttulo3">
    <w:name w:val="heading 3"/>
    <w:basedOn w:val="Normal"/>
    <w:next w:val="Normal"/>
    <w:link w:val="Ttulo3Car"/>
    <w:autoRedefine/>
    <w:uiPriority w:val="9"/>
    <w:unhideWhenUsed/>
    <w:qFormat/>
    <w:rsid w:val="00DA16CD"/>
    <w:pPr>
      <w:numPr>
        <w:ilvl w:val="2"/>
        <w:numId w:val="1"/>
      </w:numPr>
      <w:pBdr>
        <w:top w:val="single" w:sz="6" w:space="1" w:color="5B9BD5" w:themeColor="accent1"/>
      </w:pBdr>
      <w:spacing w:before="300"/>
      <w:jc w:val="both"/>
      <w:outlineLvl w:val="2"/>
    </w:pPr>
    <w:rPr>
      <w:color w:val="5B9BD5" w:themeColor="accent1"/>
      <w:spacing w:val="15"/>
      <w:szCs w:val="22"/>
      <w:lang w:eastAsia="en-US"/>
    </w:rPr>
  </w:style>
  <w:style w:type="paragraph" w:styleId="Ttulo4">
    <w:name w:val="heading 4"/>
    <w:basedOn w:val="Normal"/>
    <w:next w:val="Normal"/>
    <w:link w:val="Ttulo4Car"/>
    <w:autoRedefine/>
    <w:uiPriority w:val="9"/>
    <w:unhideWhenUsed/>
    <w:qFormat/>
    <w:rsid w:val="00DA16CD"/>
    <w:pPr>
      <w:numPr>
        <w:ilvl w:val="3"/>
        <w:numId w:val="1"/>
      </w:numPr>
      <w:pBdr>
        <w:top w:val="dotted" w:sz="6" w:space="2" w:color="5B9BD5" w:themeColor="accent1"/>
      </w:pBdr>
      <w:spacing w:before="200"/>
      <w:jc w:val="both"/>
      <w:outlineLvl w:val="3"/>
    </w:pPr>
    <w:rPr>
      <w:color w:val="5B9BD5" w:themeColor="accent1"/>
      <w:spacing w:val="10"/>
      <w:szCs w:val="22"/>
      <w:lang w:eastAsia="en-US"/>
    </w:rPr>
  </w:style>
  <w:style w:type="paragraph" w:styleId="Ttulo5">
    <w:name w:val="heading 5"/>
    <w:basedOn w:val="Normal"/>
    <w:next w:val="Normal"/>
    <w:link w:val="Ttulo5Car"/>
    <w:uiPriority w:val="9"/>
    <w:unhideWhenUsed/>
    <w:qFormat/>
    <w:rsid w:val="00DA16CD"/>
    <w:pPr>
      <w:numPr>
        <w:ilvl w:val="4"/>
        <w:numId w:val="1"/>
      </w:numPr>
      <w:pBdr>
        <w:bottom w:val="single" w:sz="6" w:space="1" w:color="5B9BD5" w:themeColor="accent1"/>
      </w:pBdr>
      <w:spacing w:before="200"/>
      <w:jc w:val="both"/>
      <w:outlineLvl w:val="4"/>
    </w:pPr>
    <w:rPr>
      <w:caps/>
      <w:color w:val="5B9BD5" w:themeColor="accent1"/>
      <w:spacing w:val="10"/>
      <w:szCs w:val="22"/>
      <w:lang w:eastAsia="en-US"/>
    </w:rPr>
  </w:style>
  <w:style w:type="paragraph" w:styleId="Ttulo6">
    <w:name w:val="heading 6"/>
    <w:basedOn w:val="Normal"/>
    <w:next w:val="Normal"/>
    <w:link w:val="Ttulo6Car"/>
    <w:uiPriority w:val="9"/>
    <w:unhideWhenUsed/>
    <w:qFormat/>
    <w:rsid w:val="00DA16CD"/>
    <w:pPr>
      <w:pBdr>
        <w:bottom w:val="dotted" w:sz="6" w:space="1" w:color="4A66AC"/>
      </w:pBdr>
      <w:spacing w:before="200"/>
      <w:jc w:val="both"/>
      <w:outlineLvl w:val="5"/>
    </w:pPr>
    <w:rPr>
      <w:caps/>
      <w:color w:val="297799"/>
      <w:spacing w:val="10"/>
      <w:sz w:val="22"/>
      <w:szCs w:val="22"/>
      <w:lang w:eastAsia="en-US"/>
    </w:rPr>
  </w:style>
  <w:style w:type="paragraph" w:styleId="Ttulo7">
    <w:name w:val="heading 7"/>
    <w:basedOn w:val="Normal"/>
    <w:next w:val="Normal"/>
    <w:link w:val="Ttulo7Car"/>
    <w:uiPriority w:val="9"/>
    <w:unhideWhenUsed/>
    <w:qFormat/>
    <w:rsid w:val="00DA16CD"/>
    <w:pPr>
      <w:spacing w:before="200"/>
      <w:jc w:val="both"/>
      <w:outlineLvl w:val="6"/>
    </w:pPr>
    <w:rPr>
      <w:caps/>
      <w:color w:val="297799"/>
      <w:spacing w:val="10"/>
      <w:sz w:val="22"/>
      <w:szCs w:val="22"/>
      <w:lang w:eastAsia="en-US"/>
    </w:rPr>
  </w:style>
  <w:style w:type="paragraph" w:styleId="Ttulo8">
    <w:name w:val="heading 8"/>
    <w:basedOn w:val="Normal"/>
    <w:next w:val="Normal"/>
    <w:link w:val="Ttulo8Car"/>
    <w:uiPriority w:val="9"/>
    <w:unhideWhenUsed/>
    <w:qFormat/>
    <w:rsid w:val="00DA16CD"/>
    <w:pPr>
      <w:spacing w:before="200"/>
      <w:jc w:val="both"/>
      <w:outlineLvl w:val="7"/>
    </w:pPr>
    <w:rPr>
      <w:caps/>
      <w:spacing w:val="10"/>
      <w:sz w:val="18"/>
      <w:szCs w:val="18"/>
      <w:lang w:eastAsia="en-US"/>
    </w:rPr>
  </w:style>
  <w:style w:type="paragraph" w:styleId="Ttulo9">
    <w:name w:val="heading 9"/>
    <w:basedOn w:val="Normal"/>
    <w:next w:val="Normal"/>
    <w:link w:val="Ttulo9Car"/>
    <w:uiPriority w:val="9"/>
    <w:semiHidden/>
    <w:unhideWhenUsed/>
    <w:qFormat/>
    <w:rsid w:val="00DA16CD"/>
    <w:pPr>
      <w:spacing w:before="200"/>
      <w:jc w:val="both"/>
      <w:outlineLvl w:val="8"/>
    </w:pPr>
    <w:rPr>
      <w:i/>
      <w:iCs/>
      <w:caps/>
      <w:spacing w:val="10"/>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084"/>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123084"/>
  </w:style>
  <w:style w:type="paragraph" w:styleId="Piedepgina">
    <w:name w:val="footer"/>
    <w:basedOn w:val="Normal"/>
    <w:link w:val="PiedepginaCar"/>
    <w:uiPriority w:val="99"/>
    <w:unhideWhenUsed/>
    <w:rsid w:val="00123084"/>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23084"/>
  </w:style>
  <w:style w:type="character" w:customStyle="1" w:styleId="Ttulo1Car">
    <w:name w:val="Título 1 Car"/>
    <w:basedOn w:val="Fuentedeprrafopredeter"/>
    <w:link w:val="Ttulo1"/>
    <w:uiPriority w:val="9"/>
    <w:rsid w:val="008E4531"/>
    <w:rPr>
      <w:rFonts w:ascii="Arial" w:eastAsia="Times New Roman" w:hAnsi="Arial" w:cs="Arial"/>
      <w:b/>
      <w:bCs/>
      <w:spacing w:val="15"/>
      <w:sz w:val="28"/>
      <w:szCs w:val="28"/>
      <w:lang w:val="es-ES"/>
    </w:rPr>
  </w:style>
  <w:style w:type="character" w:customStyle="1" w:styleId="Ttulo2Car">
    <w:name w:val="Título 2 Car"/>
    <w:basedOn w:val="Fuentedeprrafopredeter"/>
    <w:link w:val="Ttulo2"/>
    <w:uiPriority w:val="9"/>
    <w:rsid w:val="00F5368D"/>
    <w:rPr>
      <w:rFonts w:ascii="Arial" w:eastAsia="Times New Roman" w:hAnsi="Arial" w:cs="Arial"/>
      <w:b/>
      <w:spacing w:val="15"/>
      <w:sz w:val="16"/>
      <w:szCs w:val="16"/>
      <w:shd w:val="pct25" w:color="A6A6A6" w:fill="DDE6F7"/>
      <w:lang w:val="es-ES"/>
    </w:rPr>
  </w:style>
  <w:style w:type="character" w:customStyle="1" w:styleId="Ttulo3Car">
    <w:name w:val="Título 3 Car"/>
    <w:basedOn w:val="Fuentedeprrafopredeter"/>
    <w:link w:val="Ttulo3"/>
    <w:uiPriority w:val="9"/>
    <w:rsid w:val="00DA16CD"/>
    <w:rPr>
      <w:rFonts w:ascii="Times New Roman" w:eastAsia="Times New Roman" w:hAnsi="Times New Roman" w:cs="Times New Roman"/>
      <w:color w:val="5B9BD5" w:themeColor="accent1"/>
      <w:spacing w:val="15"/>
      <w:sz w:val="24"/>
      <w:lang w:val="es-ES"/>
    </w:rPr>
  </w:style>
  <w:style w:type="character" w:customStyle="1" w:styleId="Ttulo4Car">
    <w:name w:val="Título 4 Car"/>
    <w:basedOn w:val="Fuentedeprrafopredeter"/>
    <w:link w:val="Ttulo4"/>
    <w:uiPriority w:val="9"/>
    <w:rsid w:val="00DA16CD"/>
    <w:rPr>
      <w:rFonts w:ascii="Times New Roman" w:eastAsia="Times New Roman" w:hAnsi="Times New Roman" w:cs="Times New Roman"/>
      <w:color w:val="5B9BD5" w:themeColor="accent1"/>
      <w:spacing w:val="10"/>
      <w:sz w:val="24"/>
      <w:lang w:val="es-ES"/>
    </w:rPr>
  </w:style>
  <w:style w:type="character" w:customStyle="1" w:styleId="Ttulo5Car">
    <w:name w:val="Título 5 Car"/>
    <w:basedOn w:val="Fuentedeprrafopredeter"/>
    <w:link w:val="Ttulo5"/>
    <w:uiPriority w:val="9"/>
    <w:rsid w:val="00DA16CD"/>
    <w:rPr>
      <w:rFonts w:ascii="Times New Roman" w:eastAsia="Times New Roman" w:hAnsi="Times New Roman" w:cs="Times New Roman"/>
      <w:caps/>
      <w:color w:val="5B9BD5" w:themeColor="accent1"/>
      <w:spacing w:val="10"/>
      <w:sz w:val="24"/>
      <w:lang w:val="es-ES"/>
    </w:rPr>
  </w:style>
  <w:style w:type="character" w:customStyle="1" w:styleId="Ttulo6Car">
    <w:name w:val="Título 6 Car"/>
    <w:basedOn w:val="Fuentedeprrafopredeter"/>
    <w:link w:val="Ttulo6"/>
    <w:uiPriority w:val="9"/>
    <w:rsid w:val="00DA16CD"/>
    <w:rPr>
      <w:rFonts w:ascii="Times New Roman" w:eastAsia="Times New Roman" w:hAnsi="Times New Roman" w:cs="Times New Roman"/>
      <w:caps/>
      <w:color w:val="297799"/>
      <w:spacing w:val="10"/>
      <w:lang w:val="es-ES"/>
    </w:rPr>
  </w:style>
  <w:style w:type="character" w:customStyle="1" w:styleId="Ttulo7Car">
    <w:name w:val="Título 7 Car"/>
    <w:basedOn w:val="Fuentedeprrafopredeter"/>
    <w:link w:val="Ttulo7"/>
    <w:uiPriority w:val="9"/>
    <w:rsid w:val="00DA16CD"/>
    <w:rPr>
      <w:rFonts w:ascii="Times New Roman" w:eastAsia="Times New Roman" w:hAnsi="Times New Roman" w:cs="Times New Roman"/>
      <w:caps/>
      <w:color w:val="297799"/>
      <w:spacing w:val="10"/>
      <w:lang w:val="es-ES"/>
    </w:rPr>
  </w:style>
  <w:style w:type="character" w:customStyle="1" w:styleId="Ttulo8Car">
    <w:name w:val="Título 8 Car"/>
    <w:basedOn w:val="Fuentedeprrafopredeter"/>
    <w:link w:val="Ttulo8"/>
    <w:uiPriority w:val="9"/>
    <w:rsid w:val="00DA16CD"/>
    <w:rPr>
      <w:rFonts w:ascii="Times New Roman" w:eastAsia="Times New Roman" w:hAnsi="Times New Roman" w:cs="Times New Roman"/>
      <w:caps/>
      <w:spacing w:val="10"/>
      <w:sz w:val="18"/>
      <w:szCs w:val="18"/>
      <w:lang w:val="es-ES"/>
    </w:rPr>
  </w:style>
  <w:style w:type="character" w:customStyle="1" w:styleId="Ttulo9Car">
    <w:name w:val="Título 9 Car"/>
    <w:basedOn w:val="Fuentedeprrafopredeter"/>
    <w:link w:val="Ttulo9"/>
    <w:uiPriority w:val="9"/>
    <w:semiHidden/>
    <w:rsid w:val="00DA16CD"/>
    <w:rPr>
      <w:rFonts w:ascii="Times New Roman" w:eastAsia="Times New Roman" w:hAnsi="Times New Roman" w:cs="Times New Roman"/>
      <w:i/>
      <w:iCs/>
      <w:caps/>
      <w:spacing w:val="10"/>
      <w:sz w:val="18"/>
      <w:szCs w:val="18"/>
      <w:lang w:val="es-ES"/>
    </w:rPr>
  </w:style>
  <w:style w:type="paragraph" w:styleId="Descripcin">
    <w:name w:val="caption"/>
    <w:basedOn w:val="Normal"/>
    <w:next w:val="Normal"/>
    <w:uiPriority w:val="35"/>
    <w:unhideWhenUsed/>
    <w:qFormat/>
    <w:rsid w:val="00DA16CD"/>
    <w:pPr>
      <w:keepNext/>
      <w:jc w:val="both"/>
    </w:pPr>
    <w:rPr>
      <w:bCs/>
      <w:color w:val="3366CC"/>
      <w:sz w:val="22"/>
      <w:szCs w:val="16"/>
      <w:lang w:eastAsia="en-US"/>
    </w:rPr>
  </w:style>
  <w:style w:type="table" w:styleId="Tablaconcuadrcula">
    <w:name w:val="Table Grid"/>
    <w:basedOn w:val="Tablanormal"/>
    <w:uiPriority w:val="39"/>
    <w:rsid w:val="00DA1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16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A16CD"/>
    <w:pPr>
      <w:widowControl w:val="0"/>
      <w:autoSpaceDE w:val="0"/>
      <w:autoSpaceDN w:val="0"/>
    </w:pPr>
    <w:rPr>
      <w:rFonts w:ascii="Arial" w:eastAsia="Arial" w:hAnsi="Arial" w:cs="Arial"/>
      <w:sz w:val="25"/>
      <w:szCs w:val="25"/>
      <w:lang w:val="en-US" w:eastAsia="en-US"/>
    </w:rPr>
  </w:style>
  <w:style w:type="character" w:customStyle="1" w:styleId="TextoindependienteCar">
    <w:name w:val="Texto independiente Car"/>
    <w:basedOn w:val="Fuentedeprrafopredeter"/>
    <w:link w:val="Textoindependiente"/>
    <w:uiPriority w:val="1"/>
    <w:rsid w:val="00DA16CD"/>
    <w:rPr>
      <w:rFonts w:ascii="Arial" w:eastAsia="Arial" w:hAnsi="Arial" w:cs="Arial"/>
      <w:sz w:val="25"/>
      <w:szCs w:val="25"/>
      <w:lang w:val="en-US"/>
    </w:rPr>
  </w:style>
  <w:style w:type="paragraph" w:customStyle="1" w:styleId="TableParagraph">
    <w:name w:val="Table Paragraph"/>
    <w:basedOn w:val="Normal"/>
    <w:uiPriority w:val="1"/>
    <w:qFormat/>
    <w:rsid w:val="00DA16CD"/>
    <w:pPr>
      <w:widowControl w:val="0"/>
      <w:autoSpaceDE w:val="0"/>
      <w:autoSpaceDN w:val="0"/>
    </w:pPr>
    <w:rPr>
      <w:rFonts w:ascii="Arial" w:eastAsia="Arial" w:hAnsi="Arial" w:cs="Arial"/>
      <w:sz w:val="22"/>
      <w:szCs w:val="22"/>
      <w:lang w:val="en-US" w:eastAsia="en-US"/>
    </w:rPr>
  </w:style>
  <w:style w:type="paragraph" w:styleId="Prrafodelista">
    <w:name w:val="List Paragraph"/>
    <w:aliases w:val="@목록 단락,Bullet List,FooterText,numbered,List Paragraph1,Paragraphe de liste1,lp1,Use Case List Paragraph,NORMAL,Elabora,titulo 3,Dot pt,No Spacing1,List Paragraph Char Char Char,Indicator Text,Numbered Para 1,Colorful List - Accent 11,Ha"/>
    <w:basedOn w:val="Normal"/>
    <w:link w:val="PrrafodelistaCar"/>
    <w:uiPriority w:val="34"/>
    <w:qFormat/>
    <w:rsid w:val="00DA16CD"/>
    <w:pPr>
      <w:widowControl w:val="0"/>
      <w:autoSpaceDE w:val="0"/>
      <w:autoSpaceDN w:val="0"/>
      <w:ind w:left="865" w:hanging="358"/>
      <w:jc w:val="both"/>
    </w:pPr>
    <w:rPr>
      <w:rFonts w:ascii="Arial" w:eastAsia="Arial" w:hAnsi="Arial" w:cs="Arial"/>
      <w:sz w:val="22"/>
      <w:szCs w:val="22"/>
      <w:lang w:val="en-US" w:eastAsia="en-US"/>
    </w:rPr>
  </w:style>
  <w:style w:type="character" w:styleId="Textodelmarcadordeposicin">
    <w:name w:val="Placeholder Text"/>
    <w:basedOn w:val="Fuentedeprrafopredeter"/>
    <w:uiPriority w:val="99"/>
    <w:semiHidden/>
    <w:rsid w:val="00DA16CD"/>
    <w:rPr>
      <w:color w:val="808080"/>
    </w:rPr>
  </w:style>
  <w:style w:type="paragraph" w:styleId="Ttulo">
    <w:name w:val="Title"/>
    <w:basedOn w:val="Normal"/>
    <w:next w:val="Normal"/>
    <w:link w:val="TtuloCar"/>
    <w:uiPriority w:val="10"/>
    <w:qFormat/>
    <w:rsid w:val="00DA16CD"/>
    <w:pPr>
      <w:jc w:val="center"/>
    </w:pPr>
    <w:rPr>
      <w:caps/>
      <w:color w:val="297799"/>
      <w:spacing w:val="10"/>
      <w:sz w:val="72"/>
      <w:szCs w:val="52"/>
      <w:lang w:eastAsia="en-US"/>
    </w:rPr>
  </w:style>
  <w:style w:type="character" w:customStyle="1" w:styleId="TtuloCar">
    <w:name w:val="Título Car"/>
    <w:basedOn w:val="Fuentedeprrafopredeter"/>
    <w:link w:val="Ttulo"/>
    <w:uiPriority w:val="10"/>
    <w:rsid w:val="00DA16CD"/>
    <w:rPr>
      <w:rFonts w:ascii="Times New Roman" w:eastAsia="Times New Roman" w:hAnsi="Times New Roman" w:cs="Times New Roman"/>
      <w:caps/>
      <w:color w:val="297799"/>
      <w:spacing w:val="10"/>
      <w:sz w:val="72"/>
      <w:szCs w:val="52"/>
      <w:lang w:val="es-ES"/>
    </w:rPr>
  </w:style>
  <w:style w:type="paragraph" w:styleId="Subttulo">
    <w:name w:val="Subtitle"/>
    <w:basedOn w:val="Normal"/>
    <w:next w:val="Normal"/>
    <w:link w:val="SubttuloCar"/>
    <w:uiPriority w:val="11"/>
    <w:qFormat/>
    <w:rsid w:val="00DA16CD"/>
    <w:pPr>
      <w:spacing w:after="500"/>
      <w:jc w:val="both"/>
    </w:pPr>
    <w:rPr>
      <w:caps/>
      <w:color w:val="595959"/>
      <w:spacing w:val="10"/>
      <w:sz w:val="21"/>
      <w:szCs w:val="21"/>
      <w:lang w:eastAsia="en-US"/>
    </w:rPr>
  </w:style>
  <w:style w:type="character" w:customStyle="1" w:styleId="SubttuloCar">
    <w:name w:val="Subtítulo Car"/>
    <w:basedOn w:val="Fuentedeprrafopredeter"/>
    <w:link w:val="Subttulo"/>
    <w:uiPriority w:val="11"/>
    <w:rsid w:val="00DA16CD"/>
    <w:rPr>
      <w:rFonts w:ascii="Times New Roman" w:eastAsia="Times New Roman" w:hAnsi="Times New Roman" w:cs="Times New Roman"/>
      <w:caps/>
      <w:color w:val="595959"/>
      <w:spacing w:val="10"/>
      <w:sz w:val="21"/>
      <w:szCs w:val="21"/>
      <w:lang w:val="es-ES"/>
    </w:rPr>
  </w:style>
  <w:style w:type="character" w:styleId="Textoennegrita">
    <w:name w:val="Strong"/>
    <w:uiPriority w:val="22"/>
    <w:qFormat/>
    <w:rsid w:val="00DA16CD"/>
    <w:rPr>
      <w:b/>
      <w:bCs/>
    </w:rPr>
  </w:style>
  <w:style w:type="character" w:styleId="nfasis">
    <w:name w:val="Emphasis"/>
    <w:uiPriority w:val="20"/>
    <w:qFormat/>
    <w:rsid w:val="00DA16CD"/>
    <w:rPr>
      <w:caps/>
      <w:color w:val="243255"/>
      <w:spacing w:val="5"/>
    </w:rPr>
  </w:style>
  <w:style w:type="paragraph" w:styleId="Sinespaciado">
    <w:name w:val="No Spacing"/>
    <w:link w:val="SinespaciadoCar"/>
    <w:uiPriority w:val="1"/>
    <w:qFormat/>
    <w:rsid w:val="00DA16CD"/>
    <w:pPr>
      <w:spacing w:after="0" w:line="240" w:lineRule="auto"/>
      <w:jc w:val="both"/>
    </w:pPr>
    <w:rPr>
      <w:rFonts w:ascii="Times New Roman" w:eastAsia="Times New Roman" w:hAnsi="Times New Roman" w:cs="Times New Roman"/>
      <w:sz w:val="18"/>
      <w:lang w:val="es-ES"/>
    </w:rPr>
  </w:style>
  <w:style w:type="character" w:customStyle="1" w:styleId="SinespaciadoCar">
    <w:name w:val="Sin espaciado Car"/>
    <w:link w:val="Sinespaciado"/>
    <w:uiPriority w:val="1"/>
    <w:rsid w:val="00DA16CD"/>
    <w:rPr>
      <w:rFonts w:ascii="Times New Roman" w:eastAsia="Times New Roman" w:hAnsi="Times New Roman" w:cs="Times New Roman"/>
      <w:sz w:val="18"/>
      <w:lang w:val="es-ES"/>
    </w:rPr>
  </w:style>
  <w:style w:type="paragraph" w:styleId="Cita">
    <w:name w:val="Quote"/>
    <w:basedOn w:val="Normal"/>
    <w:next w:val="Normal"/>
    <w:link w:val="CitaCar"/>
    <w:uiPriority w:val="29"/>
    <w:qFormat/>
    <w:rsid w:val="00DA16CD"/>
    <w:pPr>
      <w:jc w:val="both"/>
    </w:pPr>
    <w:rPr>
      <w:i/>
      <w:iCs/>
      <w:lang w:eastAsia="en-US"/>
    </w:rPr>
  </w:style>
  <w:style w:type="character" w:customStyle="1" w:styleId="CitaCar">
    <w:name w:val="Cita Car"/>
    <w:basedOn w:val="Fuentedeprrafopredeter"/>
    <w:link w:val="Cita"/>
    <w:uiPriority w:val="29"/>
    <w:rsid w:val="00DA16CD"/>
    <w:rPr>
      <w:rFonts w:ascii="Times New Roman" w:eastAsia="Times New Roman" w:hAnsi="Times New Roman" w:cs="Times New Roman"/>
      <w:i/>
      <w:iCs/>
      <w:sz w:val="24"/>
      <w:szCs w:val="24"/>
      <w:lang w:val="es-ES"/>
    </w:rPr>
  </w:style>
  <w:style w:type="paragraph" w:styleId="Citadestacada">
    <w:name w:val="Intense Quote"/>
    <w:basedOn w:val="Normal"/>
    <w:next w:val="Normal"/>
    <w:link w:val="CitadestacadaCar"/>
    <w:uiPriority w:val="30"/>
    <w:qFormat/>
    <w:rsid w:val="00DA16CD"/>
    <w:pPr>
      <w:spacing w:before="240" w:after="240"/>
      <w:ind w:left="1080" w:right="1080"/>
      <w:jc w:val="center"/>
    </w:pPr>
    <w:rPr>
      <w:color w:val="4A66AC"/>
      <w:lang w:eastAsia="en-US"/>
    </w:rPr>
  </w:style>
  <w:style w:type="character" w:customStyle="1" w:styleId="CitadestacadaCar">
    <w:name w:val="Cita destacada Car"/>
    <w:basedOn w:val="Fuentedeprrafopredeter"/>
    <w:link w:val="Citadestacada"/>
    <w:uiPriority w:val="30"/>
    <w:rsid w:val="00DA16CD"/>
    <w:rPr>
      <w:rFonts w:ascii="Times New Roman" w:eastAsia="Times New Roman" w:hAnsi="Times New Roman" w:cs="Times New Roman"/>
      <w:color w:val="4A66AC"/>
      <w:sz w:val="24"/>
      <w:szCs w:val="24"/>
      <w:lang w:val="es-ES"/>
    </w:rPr>
  </w:style>
  <w:style w:type="character" w:styleId="nfasissutil">
    <w:name w:val="Subtle Emphasis"/>
    <w:uiPriority w:val="19"/>
    <w:qFormat/>
    <w:rsid w:val="00DA16CD"/>
    <w:rPr>
      <w:i/>
      <w:iCs/>
      <w:color w:val="243255"/>
    </w:rPr>
  </w:style>
  <w:style w:type="character" w:styleId="nfasisintenso">
    <w:name w:val="Intense Emphasis"/>
    <w:uiPriority w:val="21"/>
    <w:qFormat/>
    <w:rsid w:val="00DA16CD"/>
    <w:rPr>
      <w:b/>
      <w:bCs/>
      <w:caps/>
      <w:color w:val="243255"/>
      <w:spacing w:val="10"/>
    </w:rPr>
  </w:style>
  <w:style w:type="character" w:styleId="Referenciasutil">
    <w:name w:val="Subtle Reference"/>
    <w:uiPriority w:val="31"/>
    <w:qFormat/>
    <w:rsid w:val="00DA16CD"/>
    <w:rPr>
      <w:b/>
      <w:bCs/>
      <w:color w:val="4A66AC"/>
    </w:rPr>
  </w:style>
  <w:style w:type="character" w:styleId="Referenciaintensa">
    <w:name w:val="Intense Reference"/>
    <w:uiPriority w:val="32"/>
    <w:qFormat/>
    <w:rsid w:val="00DA16CD"/>
    <w:rPr>
      <w:b/>
      <w:bCs/>
      <w:i/>
      <w:iCs/>
      <w:caps/>
      <w:color w:val="4A66AC"/>
    </w:rPr>
  </w:style>
  <w:style w:type="character" w:styleId="Ttulodellibro">
    <w:name w:val="Book Title"/>
    <w:uiPriority w:val="33"/>
    <w:qFormat/>
    <w:rsid w:val="00DA16CD"/>
    <w:rPr>
      <w:b/>
      <w:bCs/>
      <w:i/>
      <w:iCs/>
      <w:spacing w:val="0"/>
    </w:rPr>
  </w:style>
  <w:style w:type="paragraph" w:styleId="TtuloTDC">
    <w:name w:val="TOC Heading"/>
    <w:basedOn w:val="Ttulo1"/>
    <w:next w:val="Normal"/>
    <w:uiPriority w:val="39"/>
    <w:unhideWhenUsed/>
    <w:qFormat/>
    <w:rsid w:val="00DA16CD"/>
    <w:pPr>
      <w:framePr w:wrap="notBeside" w:hAnchor="text"/>
      <w:numPr>
        <w:numId w:val="1"/>
      </w:numPr>
      <w:ind w:right="0"/>
      <w:outlineLvl w:val="9"/>
    </w:pPr>
    <w:rPr>
      <w:rFonts w:ascii="Times New Roman" w:hAnsi="Times New Roman" w:cs="Times New Roman"/>
      <w:caps/>
      <w:color w:val="5B9BD5" w:themeColor="accent1"/>
      <w:sz w:val="56"/>
      <w:szCs w:val="20"/>
    </w:rPr>
  </w:style>
  <w:style w:type="paragraph" w:styleId="TDC2">
    <w:name w:val="toc 2"/>
    <w:basedOn w:val="Normal"/>
    <w:next w:val="Normal"/>
    <w:autoRedefine/>
    <w:uiPriority w:val="39"/>
    <w:unhideWhenUsed/>
    <w:rsid w:val="00DA16CD"/>
    <w:pPr>
      <w:tabs>
        <w:tab w:val="left" w:pos="880"/>
        <w:tab w:val="right" w:leader="dot" w:pos="9061"/>
      </w:tabs>
      <w:spacing w:after="100" w:line="259" w:lineRule="auto"/>
      <w:ind w:left="220"/>
      <w:jc w:val="both"/>
    </w:pPr>
    <w:rPr>
      <w:noProof/>
      <w:sz w:val="22"/>
      <w:szCs w:val="22"/>
      <w:lang w:val="es-MX" w:eastAsia="es-MX"/>
    </w:rPr>
  </w:style>
  <w:style w:type="paragraph" w:styleId="TDC1">
    <w:name w:val="toc 1"/>
    <w:basedOn w:val="Normal"/>
    <w:next w:val="Normal"/>
    <w:autoRedefine/>
    <w:uiPriority w:val="39"/>
    <w:unhideWhenUsed/>
    <w:rsid w:val="00DA16CD"/>
    <w:pPr>
      <w:widowControl w:val="0"/>
      <w:tabs>
        <w:tab w:val="left" w:pos="660"/>
        <w:tab w:val="right" w:leader="dot" w:pos="9061"/>
      </w:tabs>
      <w:spacing w:after="100" w:line="259" w:lineRule="auto"/>
      <w:jc w:val="both"/>
    </w:pPr>
    <w:rPr>
      <w:sz w:val="22"/>
      <w:szCs w:val="22"/>
    </w:rPr>
  </w:style>
  <w:style w:type="paragraph" w:styleId="TDC3">
    <w:name w:val="toc 3"/>
    <w:basedOn w:val="Normal"/>
    <w:next w:val="Normal"/>
    <w:autoRedefine/>
    <w:uiPriority w:val="39"/>
    <w:unhideWhenUsed/>
    <w:rsid w:val="00DA16CD"/>
    <w:pPr>
      <w:tabs>
        <w:tab w:val="left" w:pos="1320"/>
        <w:tab w:val="right" w:leader="dot" w:pos="9061"/>
      </w:tabs>
      <w:spacing w:after="100" w:line="259" w:lineRule="auto"/>
      <w:jc w:val="both"/>
    </w:pPr>
    <w:rPr>
      <w:sz w:val="22"/>
      <w:szCs w:val="22"/>
    </w:rPr>
  </w:style>
  <w:style w:type="character" w:styleId="Hipervnculo">
    <w:name w:val="Hyperlink"/>
    <w:uiPriority w:val="99"/>
    <w:unhideWhenUsed/>
    <w:rsid w:val="00DA16CD"/>
    <w:rPr>
      <w:color w:val="9454C3"/>
      <w:u w:val="single"/>
    </w:rPr>
  </w:style>
  <w:style w:type="paragraph" w:styleId="Textonotapie">
    <w:name w:val="footnote text"/>
    <w:basedOn w:val="Normal"/>
    <w:link w:val="TextonotapieCar"/>
    <w:uiPriority w:val="99"/>
    <w:semiHidden/>
    <w:rsid w:val="00DA16CD"/>
    <w:pPr>
      <w:jc w:val="both"/>
    </w:pPr>
    <w:rPr>
      <w:sz w:val="20"/>
      <w:szCs w:val="20"/>
    </w:rPr>
  </w:style>
  <w:style w:type="character" w:customStyle="1" w:styleId="TextonotapieCar">
    <w:name w:val="Texto nota pie Car"/>
    <w:basedOn w:val="Fuentedeprrafopredeter"/>
    <w:link w:val="Textonotapie"/>
    <w:uiPriority w:val="99"/>
    <w:semiHidden/>
    <w:rsid w:val="00DA16CD"/>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DA16CD"/>
    <w:rPr>
      <w:vertAlign w:val="superscript"/>
    </w:rPr>
  </w:style>
  <w:style w:type="paragraph" w:styleId="Tabladeilustraciones">
    <w:name w:val="table of figures"/>
    <w:basedOn w:val="Normal"/>
    <w:next w:val="Normal"/>
    <w:uiPriority w:val="99"/>
    <w:unhideWhenUsed/>
    <w:rsid w:val="00DA16CD"/>
    <w:pPr>
      <w:jc w:val="both"/>
    </w:pPr>
    <w:rPr>
      <w:sz w:val="22"/>
      <w:szCs w:val="22"/>
      <w:lang w:eastAsia="en-US"/>
    </w:rPr>
  </w:style>
  <w:style w:type="character" w:customStyle="1" w:styleId="TextodegloboCar">
    <w:name w:val="Texto de globo Car"/>
    <w:basedOn w:val="Fuentedeprrafopredeter"/>
    <w:link w:val="Textodeglobo"/>
    <w:uiPriority w:val="99"/>
    <w:semiHidden/>
    <w:rsid w:val="00DA16CD"/>
    <w:rPr>
      <w:rFonts w:ascii="Segoe UI" w:eastAsia="Times New Roman" w:hAnsi="Segoe UI" w:cs="Segoe UI"/>
      <w:sz w:val="18"/>
      <w:szCs w:val="18"/>
    </w:rPr>
  </w:style>
  <w:style w:type="paragraph" w:styleId="Textodeglobo">
    <w:name w:val="Balloon Text"/>
    <w:basedOn w:val="Normal"/>
    <w:link w:val="TextodegloboCar"/>
    <w:uiPriority w:val="99"/>
    <w:semiHidden/>
    <w:unhideWhenUsed/>
    <w:rsid w:val="00DA16CD"/>
    <w:pPr>
      <w:jc w:val="both"/>
    </w:pPr>
    <w:rPr>
      <w:rFonts w:ascii="Segoe UI" w:hAnsi="Segoe UI" w:cs="Segoe UI"/>
      <w:sz w:val="18"/>
      <w:szCs w:val="18"/>
      <w:lang w:val="es-CO" w:eastAsia="en-US"/>
    </w:rPr>
  </w:style>
  <w:style w:type="character" w:customStyle="1" w:styleId="TextodegloboCar1">
    <w:name w:val="Texto de globo Car1"/>
    <w:basedOn w:val="Fuentedeprrafopredeter"/>
    <w:uiPriority w:val="99"/>
    <w:semiHidden/>
    <w:rsid w:val="00DA16CD"/>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rsid w:val="00DA16CD"/>
    <w:rPr>
      <w:rFonts w:ascii="Times New Roman" w:eastAsia="Times New Roman" w:hAnsi="Times New Roman" w:cs="Times New Roman"/>
      <w:sz w:val="20"/>
      <w:szCs w:val="20"/>
    </w:rPr>
  </w:style>
  <w:style w:type="paragraph" w:styleId="Textocomentario">
    <w:name w:val="annotation text"/>
    <w:basedOn w:val="Normal"/>
    <w:link w:val="TextocomentarioCar"/>
    <w:uiPriority w:val="99"/>
    <w:unhideWhenUsed/>
    <w:rsid w:val="00DA16CD"/>
    <w:pPr>
      <w:jc w:val="both"/>
    </w:pPr>
    <w:rPr>
      <w:sz w:val="20"/>
      <w:szCs w:val="20"/>
      <w:lang w:val="es-CO" w:eastAsia="en-US"/>
    </w:rPr>
  </w:style>
  <w:style w:type="character" w:customStyle="1" w:styleId="TextocomentarioCar1">
    <w:name w:val="Texto comentario Car1"/>
    <w:basedOn w:val="Fuentedeprrafopredeter"/>
    <w:uiPriority w:val="99"/>
    <w:semiHidden/>
    <w:rsid w:val="00DA16C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DA16CD"/>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DA16CD"/>
    <w:rPr>
      <w:b/>
      <w:bCs/>
    </w:rPr>
  </w:style>
  <w:style w:type="character" w:customStyle="1" w:styleId="AsuntodelcomentarioCar1">
    <w:name w:val="Asunto del comentario Car1"/>
    <w:basedOn w:val="TextocomentarioCar1"/>
    <w:uiPriority w:val="99"/>
    <w:semiHidden/>
    <w:rsid w:val="00DA16CD"/>
    <w:rPr>
      <w:rFonts w:ascii="Times New Roman" w:eastAsia="Times New Roman" w:hAnsi="Times New Roman" w:cs="Times New Roman"/>
      <w:b/>
      <w:bCs/>
      <w:sz w:val="20"/>
      <w:szCs w:val="20"/>
      <w:lang w:val="es-ES" w:eastAsia="es-ES"/>
    </w:rPr>
  </w:style>
  <w:style w:type="paragraph" w:customStyle="1" w:styleId="msonormal0">
    <w:name w:val="msonormal"/>
    <w:basedOn w:val="Normal"/>
    <w:rsid w:val="00DA16CD"/>
    <w:pPr>
      <w:spacing w:before="100" w:beforeAutospacing="1" w:after="100" w:afterAutospacing="1"/>
    </w:pPr>
    <w:rPr>
      <w:lang w:val="es-CO" w:eastAsia="es-CO"/>
    </w:rPr>
  </w:style>
  <w:style w:type="paragraph" w:customStyle="1" w:styleId="xl120">
    <w:name w:val="xl120"/>
    <w:basedOn w:val="Normal"/>
    <w:rsid w:val="00DA16CD"/>
    <w:pPr>
      <w:spacing w:before="100" w:beforeAutospacing="1" w:after="100" w:afterAutospacing="1"/>
    </w:pPr>
    <w:rPr>
      <w:lang w:val="es-CO" w:eastAsia="es-CO"/>
    </w:rPr>
  </w:style>
  <w:style w:type="paragraph" w:customStyle="1" w:styleId="xl121">
    <w:name w:val="xl121"/>
    <w:basedOn w:val="Normal"/>
    <w:rsid w:val="00DA16CD"/>
    <w:pPr>
      <w:spacing w:before="100" w:beforeAutospacing="1" w:after="100" w:afterAutospacing="1"/>
    </w:pPr>
    <w:rPr>
      <w:sz w:val="18"/>
      <w:szCs w:val="18"/>
      <w:lang w:val="es-CO" w:eastAsia="es-CO"/>
    </w:rPr>
  </w:style>
  <w:style w:type="paragraph" w:customStyle="1" w:styleId="xl122">
    <w:name w:val="xl122"/>
    <w:basedOn w:val="Normal"/>
    <w:rsid w:val="00DA16CD"/>
    <w:pPr>
      <w:spacing w:before="100" w:beforeAutospacing="1" w:after="100" w:afterAutospacing="1"/>
      <w:jc w:val="center"/>
      <w:textAlignment w:val="center"/>
    </w:pPr>
    <w:rPr>
      <w:sz w:val="18"/>
      <w:szCs w:val="18"/>
      <w:lang w:val="es-CO" w:eastAsia="es-CO"/>
    </w:rPr>
  </w:style>
  <w:style w:type="paragraph" w:customStyle="1" w:styleId="xl123">
    <w:name w:val="xl123"/>
    <w:basedOn w:val="Normal"/>
    <w:rsid w:val="00DA16CD"/>
    <w:pPr>
      <w:spacing w:before="100" w:beforeAutospacing="1" w:after="100" w:afterAutospacing="1"/>
      <w:textAlignment w:val="center"/>
    </w:pPr>
    <w:rPr>
      <w:sz w:val="18"/>
      <w:szCs w:val="18"/>
      <w:lang w:val="es-CO" w:eastAsia="es-CO"/>
    </w:rPr>
  </w:style>
  <w:style w:type="paragraph" w:customStyle="1" w:styleId="xl124">
    <w:name w:val="xl124"/>
    <w:basedOn w:val="Normal"/>
    <w:rsid w:val="00DA16CD"/>
    <w:pPr>
      <w:spacing w:before="100" w:beforeAutospacing="1" w:after="100" w:afterAutospacing="1"/>
      <w:jc w:val="center"/>
      <w:textAlignment w:val="center"/>
    </w:pPr>
    <w:rPr>
      <w:b/>
      <w:bCs/>
      <w:sz w:val="18"/>
      <w:szCs w:val="18"/>
      <w:lang w:val="es-CO" w:eastAsia="es-CO"/>
    </w:rPr>
  </w:style>
  <w:style w:type="paragraph" w:customStyle="1" w:styleId="xl125">
    <w:name w:val="xl125"/>
    <w:basedOn w:val="Normal"/>
    <w:rsid w:val="00DA16CD"/>
    <w:pPr>
      <w:spacing w:before="100" w:beforeAutospacing="1" w:after="100" w:afterAutospacing="1"/>
      <w:jc w:val="center"/>
      <w:textAlignment w:val="center"/>
    </w:pPr>
    <w:rPr>
      <w:b/>
      <w:bCs/>
      <w:sz w:val="18"/>
      <w:szCs w:val="18"/>
      <w:lang w:val="es-CO" w:eastAsia="es-CO"/>
    </w:rPr>
  </w:style>
  <w:style w:type="paragraph" w:customStyle="1" w:styleId="xl126">
    <w:name w:val="xl126"/>
    <w:basedOn w:val="Normal"/>
    <w:rsid w:val="00DA16CD"/>
    <w:pPr>
      <w:spacing w:before="100" w:beforeAutospacing="1" w:after="100" w:afterAutospacing="1"/>
      <w:jc w:val="center"/>
      <w:textAlignment w:val="center"/>
    </w:pPr>
    <w:rPr>
      <w:lang w:val="es-CO" w:eastAsia="es-CO"/>
    </w:rPr>
  </w:style>
  <w:style w:type="paragraph" w:customStyle="1" w:styleId="xl127">
    <w:name w:val="xl127"/>
    <w:basedOn w:val="Normal"/>
    <w:rsid w:val="00DA16CD"/>
    <w:pPr>
      <w:spacing w:before="100" w:beforeAutospacing="1" w:after="100" w:afterAutospacing="1"/>
      <w:textAlignment w:val="center"/>
    </w:pPr>
    <w:rPr>
      <w:lang w:val="es-CO" w:eastAsia="es-CO"/>
    </w:rPr>
  </w:style>
  <w:style w:type="paragraph" w:customStyle="1" w:styleId="xl128">
    <w:name w:val="xl128"/>
    <w:basedOn w:val="Normal"/>
    <w:rsid w:val="00DA16CD"/>
    <w:pPr>
      <w:spacing w:before="100" w:beforeAutospacing="1" w:after="100" w:afterAutospacing="1"/>
      <w:jc w:val="center"/>
      <w:textAlignment w:val="center"/>
    </w:pPr>
    <w:rPr>
      <w:b/>
      <w:bCs/>
      <w:lang w:val="es-CO" w:eastAsia="es-CO"/>
    </w:rPr>
  </w:style>
  <w:style w:type="paragraph" w:customStyle="1" w:styleId="xl129">
    <w:name w:val="xl129"/>
    <w:basedOn w:val="Normal"/>
    <w:rsid w:val="00DA16CD"/>
    <w:pPr>
      <w:spacing w:before="100" w:beforeAutospacing="1" w:after="100" w:afterAutospacing="1"/>
      <w:jc w:val="center"/>
      <w:textAlignment w:val="center"/>
    </w:pPr>
    <w:rPr>
      <w:b/>
      <w:bCs/>
      <w:lang w:val="es-CO" w:eastAsia="es-CO"/>
    </w:rPr>
  </w:style>
  <w:style w:type="paragraph" w:customStyle="1" w:styleId="xl130">
    <w:name w:val="xl130"/>
    <w:basedOn w:val="Normal"/>
    <w:rsid w:val="00DA16CD"/>
    <w:pPr>
      <w:pBdr>
        <w:top w:val="single" w:sz="4" w:space="0" w:color="3366CC"/>
      </w:pBdr>
      <w:spacing w:before="100" w:beforeAutospacing="1" w:after="100" w:afterAutospacing="1"/>
      <w:jc w:val="center"/>
      <w:textAlignment w:val="center"/>
    </w:pPr>
    <w:rPr>
      <w:sz w:val="18"/>
      <w:szCs w:val="18"/>
      <w:lang w:val="es-CO" w:eastAsia="es-CO"/>
    </w:rPr>
  </w:style>
  <w:style w:type="paragraph" w:customStyle="1" w:styleId="xl131">
    <w:name w:val="xl131"/>
    <w:basedOn w:val="Normal"/>
    <w:rsid w:val="00DA16CD"/>
    <w:pPr>
      <w:pBdr>
        <w:top w:val="single" w:sz="4" w:space="0" w:color="3366CC"/>
      </w:pBdr>
      <w:spacing w:before="100" w:beforeAutospacing="1" w:after="100" w:afterAutospacing="1"/>
      <w:textAlignment w:val="center"/>
    </w:pPr>
    <w:rPr>
      <w:sz w:val="18"/>
      <w:szCs w:val="18"/>
      <w:lang w:val="es-CO" w:eastAsia="es-CO"/>
    </w:rPr>
  </w:style>
  <w:style w:type="paragraph" w:customStyle="1" w:styleId="xl132">
    <w:name w:val="xl132"/>
    <w:basedOn w:val="Normal"/>
    <w:rsid w:val="00DA16CD"/>
    <w:pPr>
      <w:pBdr>
        <w:top w:val="single" w:sz="4" w:space="0" w:color="3366CC"/>
      </w:pBdr>
      <w:spacing w:before="100" w:beforeAutospacing="1" w:after="100" w:afterAutospacing="1"/>
      <w:jc w:val="center"/>
      <w:textAlignment w:val="center"/>
    </w:pPr>
    <w:rPr>
      <w:b/>
      <w:bCs/>
      <w:sz w:val="18"/>
      <w:szCs w:val="18"/>
      <w:lang w:val="es-CO" w:eastAsia="es-CO"/>
    </w:rPr>
  </w:style>
  <w:style w:type="paragraph" w:customStyle="1" w:styleId="xl133">
    <w:name w:val="xl133"/>
    <w:basedOn w:val="Normal"/>
    <w:rsid w:val="00DA16CD"/>
    <w:pPr>
      <w:pBdr>
        <w:top w:val="single" w:sz="4" w:space="0" w:color="3366CC"/>
      </w:pBdr>
      <w:spacing w:before="100" w:beforeAutospacing="1" w:after="100" w:afterAutospacing="1"/>
      <w:jc w:val="center"/>
      <w:textAlignment w:val="center"/>
    </w:pPr>
    <w:rPr>
      <w:b/>
      <w:bCs/>
      <w:sz w:val="18"/>
      <w:szCs w:val="18"/>
      <w:lang w:val="es-CO" w:eastAsia="es-CO"/>
    </w:rPr>
  </w:style>
  <w:style w:type="paragraph" w:customStyle="1" w:styleId="xl134">
    <w:name w:val="xl134"/>
    <w:basedOn w:val="Normal"/>
    <w:rsid w:val="00DA16CD"/>
    <w:pPr>
      <w:shd w:val="clear" w:color="000000" w:fill="3366CC"/>
      <w:spacing w:before="100" w:beforeAutospacing="1" w:after="100" w:afterAutospacing="1"/>
      <w:jc w:val="center"/>
      <w:textAlignment w:val="center"/>
    </w:pPr>
    <w:rPr>
      <w:b/>
      <w:bCs/>
      <w:color w:val="FFFFFF"/>
      <w:lang w:val="es-CO" w:eastAsia="es-CO"/>
    </w:rPr>
  </w:style>
  <w:style w:type="paragraph" w:customStyle="1" w:styleId="xl135">
    <w:name w:val="xl135"/>
    <w:basedOn w:val="Normal"/>
    <w:rsid w:val="00DA16CD"/>
    <w:pPr>
      <w:spacing w:before="100" w:beforeAutospacing="1" w:after="100" w:afterAutospacing="1"/>
      <w:jc w:val="center"/>
    </w:pPr>
    <w:rPr>
      <w:b/>
      <w:bCs/>
      <w:color w:val="3366CC"/>
      <w:lang w:val="es-CO" w:eastAsia="es-CO"/>
    </w:rPr>
  </w:style>
  <w:style w:type="paragraph" w:customStyle="1" w:styleId="xl136">
    <w:name w:val="xl136"/>
    <w:basedOn w:val="Normal"/>
    <w:rsid w:val="00DA16CD"/>
    <w:pPr>
      <w:pBdr>
        <w:right w:val="single" w:sz="4" w:space="0" w:color="FFFFFF"/>
      </w:pBdr>
      <w:shd w:val="clear" w:color="000000" w:fill="E1DFDF"/>
      <w:spacing w:before="100" w:beforeAutospacing="1" w:after="100" w:afterAutospacing="1"/>
      <w:jc w:val="center"/>
      <w:textAlignment w:val="center"/>
    </w:pPr>
    <w:rPr>
      <w:b/>
      <w:bCs/>
      <w:sz w:val="22"/>
      <w:szCs w:val="22"/>
      <w:lang w:val="es-CO" w:eastAsia="es-CO"/>
    </w:rPr>
  </w:style>
  <w:style w:type="paragraph" w:customStyle="1" w:styleId="xl137">
    <w:name w:val="xl137"/>
    <w:basedOn w:val="Normal"/>
    <w:rsid w:val="00DA16CD"/>
    <w:pPr>
      <w:pBdr>
        <w:left w:val="single" w:sz="4" w:space="0" w:color="FFFFFF"/>
        <w:right w:val="single" w:sz="4" w:space="0" w:color="FFFFFF"/>
      </w:pBdr>
      <w:shd w:val="clear" w:color="000000" w:fill="E1DFDF"/>
      <w:spacing w:before="100" w:beforeAutospacing="1" w:after="100" w:afterAutospacing="1"/>
      <w:jc w:val="center"/>
      <w:textAlignment w:val="center"/>
    </w:pPr>
    <w:rPr>
      <w:b/>
      <w:bCs/>
      <w:sz w:val="22"/>
      <w:szCs w:val="22"/>
      <w:lang w:val="es-CO" w:eastAsia="es-CO"/>
    </w:rPr>
  </w:style>
  <w:style w:type="paragraph" w:customStyle="1" w:styleId="xl138">
    <w:name w:val="xl138"/>
    <w:basedOn w:val="Normal"/>
    <w:rsid w:val="00DA16CD"/>
    <w:pPr>
      <w:pBdr>
        <w:left w:val="single" w:sz="4" w:space="0" w:color="FFFFFF"/>
      </w:pBdr>
      <w:shd w:val="clear" w:color="000000" w:fill="E1DFDF"/>
      <w:spacing w:before="100" w:beforeAutospacing="1" w:after="100" w:afterAutospacing="1"/>
      <w:jc w:val="center"/>
      <w:textAlignment w:val="center"/>
    </w:pPr>
    <w:rPr>
      <w:b/>
      <w:bCs/>
      <w:sz w:val="22"/>
      <w:szCs w:val="22"/>
      <w:lang w:val="es-CO" w:eastAsia="es-CO"/>
    </w:rPr>
  </w:style>
  <w:style w:type="paragraph" w:customStyle="1" w:styleId="xl139">
    <w:name w:val="xl139"/>
    <w:basedOn w:val="Normal"/>
    <w:rsid w:val="00DA16CD"/>
    <w:pPr>
      <w:pBdr>
        <w:top w:val="single" w:sz="4" w:space="0" w:color="3366CC"/>
        <w:bottom w:val="single" w:sz="4" w:space="0" w:color="3366CC"/>
      </w:pBdr>
      <w:spacing w:before="100" w:beforeAutospacing="1" w:after="100" w:afterAutospacing="1"/>
      <w:textAlignment w:val="center"/>
    </w:pPr>
    <w:rPr>
      <w:b/>
      <w:bCs/>
      <w:sz w:val="22"/>
      <w:szCs w:val="22"/>
      <w:lang w:val="es-CO" w:eastAsia="es-CO"/>
    </w:rPr>
  </w:style>
  <w:style w:type="paragraph" w:customStyle="1" w:styleId="xl140">
    <w:name w:val="xl140"/>
    <w:basedOn w:val="Normal"/>
    <w:rsid w:val="00DA16CD"/>
    <w:pPr>
      <w:pBdr>
        <w:left w:val="single" w:sz="4" w:space="0" w:color="FFFFFF"/>
        <w:bottom w:val="single" w:sz="4" w:space="0" w:color="3366CC"/>
      </w:pBdr>
      <w:shd w:val="clear" w:color="000000" w:fill="E1DFDF"/>
      <w:spacing w:before="100" w:beforeAutospacing="1" w:after="100" w:afterAutospacing="1"/>
      <w:jc w:val="center"/>
      <w:textAlignment w:val="center"/>
    </w:pPr>
    <w:rPr>
      <w:b/>
      <w:bCs/>
      <w:sz w:val="22"/>
      <w:szCs w:val="22"/>
      <w:lang w:val="es-CO" w:eastAsia="es-CO"/>
    </w:rPr>
  </w:style>
  <w:style w:type="paragraph" w:customStyle="1" w:styleId="xl141">
    <w:name w:val="xl141"/>
    <w:basedOn w:val="Normal"/>
    <w:rsid w:val="00DA16CD"/>
    <w:pPr>
      <w:pBdr>
        <w:bottom w:val="single" w:sz="4" w:space="0" w:color="3366CC"/>
      </w:pBdr>
      <w:shd w:val="clear" w:color="000000" w:fill="E1DFDF"/>
      <w:spacing w:before="100" w:beforeAutospacing="1" w:after="100" w:afterAutospacing="1"/>
      <w:jc w:val="center"/>
      <w:textAlignment w:val="center"/>
    </w:pPr>
    <w:rPr>
      <w:b/>
      <w:bCs/>
      <w:sz w:val="22"/>
      <w:szCs w:val="22"/>
      <w:lang w:val="es-CO" w:eastAsia="es-CO"/>
    </w:rPr>
  </w:style>
  <w:style w:type="character" w:customStyle="1" w:styleId="TextonotaalfinalCar">
    <w:name w:val="Texto nota al final Car"/>
    <w:basedOn w:val="Fuentedeprrafopredeter"/>
    <w:link w:val="Textonotaalfinal"/>
    <w:uiPriority w:val="99"/>
    <w:semiHidden/>
    <w:rsid w:val="00DA16CD"/>
    <w:rPr>
      <w:rFonts w:ascii="Times New Roman" w:eastAsia="Times New Roman" w:hAnsi="Times New Roman" w:cs="Times New Roman"/>
      <w:sz w:val="20"/>
      <w:szCs w:val="20"/>
    </w:rPr>
  </w:style>
  <w:style w:type="paragraph" w:styleId="Textonotaalfinal">
    <w:name w:val="endnote text"/>
    <w:basedOn w:val="Normal"/>
    <w:link w:val="TextonotaalfinalCar"/>
    <w:uiPriority w:val="99"/>
    <w:semiHidden/>
    <w:unhideWhenUsed/>
    <w:rsid w:val="00DA16CD"/>
    <w:pPr>
      <w:jc w:val="both"/>
    </w:pPr>
    <w:rPr>
      <w:sz w:val="20"/>
      <w:szCs w:val="20"/>
      <w:lang w:val="es-CO" w:eastAsia="en-US"/>
    </w:rPr>
  </w:style>
  <w:style w:type="character" w:customStyle="1" w:styleId="TextonotaalfinalCar1">
    <w:name w:val="Texto nota al final Car1"/>
    <w:basedOn w:val="Fuentedeprrafopredeter"/>
    <w:uiPriority w:val="99"/>
    <w:semiHidden/>
    <w:rsid w:val="00DA16CD"/>
    <w:rPr>
      <w:rFonts w:ascii="Times New Roman" w:eastAsia="Times New Roman" w:hAnsi="Times New Roman" w:cs="Times New Roman"/>
      <w:sz w:val="20"/>
      <w:szCs w:val="20"/>
      <w:lang w:val="es-ES" w:eastAsia="es-ES"/>
    </w:rPr>
  </w:style>
  <w:style w:type="paragraph" w:customStyle="1" w:styleId="xl142">
    <w:name w:val="xl142"/>
    <w:basedOn w:val="Normal"/>
    <w:rsid w:val="00DA16CD"/>
    <w:pPr>
      <w:pBdr>
        <w:bottom w:val="single" w:sz="4" w:space="0" w:color="3366CC"/>
      </w:pBdr>
      <w:shd w:val="clear" w:color="000000" w:fill="E1DFDF"/>
      <w:spacing w:before="100" w:beforeAutospacing="1" w:after="100" w:afterAutospacing="1"/>
      <w:jc w:val="center"/>
      <w:textAlignment w:val="center"/>
    </w:pPr>
    <w:rPr>
      <w:b/>
      <w:bCs/>
      <w:sz w:val="22"/>
      <w:szCs w:val="22"/>
      <w:lang w:val="es-MX" w:eastAsia="es-MX"/>
    </w:rPr>
  </w:style>
  <w:style w:type="paragraph" w:customStyle="1" w:styleId="xl66">
    <w:name w:val="xl66"/>
    <w:basedOn w:val="Normal"/>
    <w:rsid w:val="00DA16CD"/>
    <w:pPr>
      <w:spacing w:before="100" w:beforeAutospacing="1" w:after="100" w:afterAutospacing="1"/>
    </w:pPr>
    <w:rPr>
      <w:lang w:val="es-MX" w:eastAsia="es-MX"/>
    </w:rPr>
  </w:style>
  <w:style w:type="paragraph" w:customStyle="1" w:styleId="xl67">
    <w:name w:val="xl67"/>
    <w:basedOn w:val="Normal"/>
    <w:rsid w:val="00DA16CD"/>
    <w:pPr>
      <w:pBdr>
        <w:right w:val="single" w:sz="4" w:space="0" w:color="FFFFFF"/>
      </w:pBdr>
      <w:shd w:val="clear" w:color="000000" w:fill="E1DFDF"/>
      <w:spacing w:before="100" w:beforeAutospacing="1" w:after="100" w:afterAutospacing="1"/>
      <w:jc w:val="center"/>
      <w:textAlignment w:val="center"/>
    </w:pPr>
    <w:rPr>
      <w:b/>
      <w:bCs/>
      <w:lang w:val="es-MX" w:eastAsia="es-MX"/>
    </w:rPr>
  </w:style>
  <w:style w:type="paragraph" w:customStyle="1" w:styleId="xl68">
    <w:name w:val="xl68"/>
    <w:basedOn w:val="Normal"/>
    <w:rsid w:val="00DA16CD"/>
    <w:pPr>
      <w:spacing w:before="100" w:beforeAutospacing="1" w:after="100" w:afterAutospacing="1"/>
      <w:textAlignment w:val="center"/>
    </w:pPr>
    <w:rPr>
      <w:lang w:val="es-MX" w:eastAsia="es-MX"/>
    </w:rPr>
  </w:style>
  <w:style w:type="paragraph" w:customStyle="1" w:styleId="xl69">
    <w:name w:val="xl69"/>
    <w:basedOn w:val="Normal"/>
    <w:rsid w:val="00DA16CD"/>
    <w:pPr>
      <w:spacing w:before="100" w:beforeAutospacing="1" w:after="100" w:afterAutospacing="1"/>
      <w:jc w:val="center"/>
      <w:textAlignment w:val="center"/>
    </w:pPr>
    <w:rPr>
      <w:b/>
      <w:bCs/>
      <w:lang w:val="es-MX" w:eastAsia="es-MX"/>
    </w:rPr>
  </w:style>
  <w:style w:type="paragraph" w:customStyle="1" w:styleId="xl70">
    <w:name w:val="xl70"/>
    <w:basedOn w:val="Normal"/>
    <w:rsid w:val="00DA16CD"/>
    <w:pPr>
      <w:spacing w:before="100" w:beforeAutospacing="1" w:after="100" w:afterAutospacing="1"/>
      <w:jc w:val="center"/>
      <w:textAlignment w:val="center"/>
    </w:pPr>
    <w:rPr>
      <w:b/>
      <w:bCs/>
      <w:lang w:val="es-MX" w:eastAsia="es-MX"/>
    </w:rPr>
  </w:style>
  <w:style w:type="paragraph" w:customStyle="1" w:styleId="xl71">
    <w:name w:val="xl71"/>
    <w:basedOn w:val="Normal"/>
    <w:rsid w:val="00DA16CD"/>
    <w:pPr>
      <w:spacing w:before="100" w:beforeAutospacing="1" w:after="100" w:afterAutospacing="1"/>
      <w:jc w:val="center"/>
      <w:textAlignment w:val="center"/>
    </w:pPr>
    <w:rPr>
      <w:lang w:val="es-MX" w:eastAsia="es-MX"/>
    </w:rPr>
  </w:style>
  <w:style w:type="paragraph" w:customStyle="1" w:styleId="xl72">
    <w:name w:val="xl72"/>
    <w:basedOn w:val="Normal"/>
    <w:rsid w:val="00DA16CD"/>
    <w:pPr>
      <w:spacing w:before="100" w:beforeAutospacing="1" w:after="100" w:afterAutospacing="1"/>
      <w:jc w:val="center"/>
      <w:textAlignment w:val="center"/>
    </w:pPr>
    <w:rPr>
      <w:lang w:val="es-MX" w:eastAsia="es-MX"/>
    </w:rPr>
  </w:style>
  <w:style w:type="paragraph" w:customStyle="1" w:styleId="xl73">
    <w:name w:val="xl73"/>
    <w:basedOn w:val="Normal"/>
    <w:rsid w:val="00DA16CD"/>
    <w:pPr>
      <w:pBdr>
        <w:top w:val="single" w:sz="4" w:space="0" w:color="3366CC"/>
      </w:pBdr>
      <w:spacing w:before="100" w:beforeAutospacing="1" w:after="100" w:afterAutospacing="1"/>
    </w:pPr>
    <w:rPr>
      <w:lang w:val="es-MX" w:eastAsia="es-MX"/>
    </w:rPr>
  </w:style>
  <w:style w:type="paragraph" w:customStyle="1" w:styleId="xl74">
    <w:name w:val="xl74"/>
    <w:basedOn w:val="Normal"/>
    <w:rsid w:val="00DA16CD"/>
    <w:pPr>
      <w:pBdr>
        <w:top w:val="single" w:sz="4" w:space="0" w:color="3366CC"/>
      </w:pBdr>
      <w:spacing w:before="100" w:beforeAutospacing="1" w:after="100" w:afterAutospacing="1"/>
      <w:textAlignment w:val="center"/>
    </w:pPr>
    <w:rPr>
      <w:lang w:val="es-MX" w:eastAsia="es-MX"/>
    </w:rPr>
  </w:style>
  <w:style w:type="paragraph" w:customStyle="1" w:styleId="xl75">
    <w:name w:val="xl75"/>
    <w:basedOn w:val="Normal"/>
    <w:rsid w:val="00DA16CD"/>
    <w:pPr>
      <w:spacing w:before="100" w:beforeAutospacing="1" w:after="100" w:afterAutospacing="1"/>
      <w:textAlignment w:val="center"/>
    </w:pPr>
    <w:rPr>
      <w:lang w:val="es-MX" w:eastAsia="es-MX"/>
    </w:rPr>
  </w:style>
  <w:style w:type="paragraph" w:customStyle="1" w:styleId="xl76">
    <w:name w:val="xl76"/>
    <w:basedOn w:val="Normal"/>
    <w:rsid w:val="00DA16CD"/>
    <w:pPr>
      <w:pBdr>
        <w:top w:val="single" w:sz="4" w:space="0" w:color="3366CC"/>
      </w:pBdr>
      <w:spacing w:before="100" w:beforeAutospacing="1" w:after="100" w:afterAutospacing="1"/>
    </w:pPr>
    <w:rPr>
      <w:lang w:val="es-MX" w:eastAsia="es-MX"/>
    </w:rPr>
  </w:style>
  <w:style w:type="paragraph" w:customStyle="1" w:styleId="xl77">
    <w:name w:val="xl77"/>
    <w:basedOn w:val="Normal"/>
    <w:rsid w:val="00DA16CD"/>
    <w:pPr>
      <w:spacing w:before="100" w:beforeAutospacing="1" w:after="100" w:afterAutospacing="1"/>
    </w:pPr>
    <w:rPr>
      <w:lang w:val="es-MX" w:eastAsia="es-MX"/>
    </w:rPr>
  </w:style>
  <w:style w:type="paragraph" w:customStyle="1" w:styleId="xl78">
    <w:name w:val="xl78"/>
    <w:basedOn w:val="Normal"/>
    <w:rsid w:val="00DA16CD"/>
    <w:pPr>
      <w:pBdr>
        <w:left w:val="single" w:sz="4" w:space="0" w:color="FFFFFF"/>
        <w:right w:val="single" w:sz="4" w:space="0" w:color="FFFFFF"/>
      </w:pBdr>
      <w:shd w:val="clear" w:color="000000" w:fill="E1DFDF"/>
      <w:spacing w:before="100" w:beforeAutospacing="1" w:after="100" w:afterAutospacing="1"/>
      <w:jc w:val="center"/>
      <w:textAlignment w:val="center"/>
    </w:pPr>
    <w:rPr>
      <w:b/>
      <w:bCs/>
      <w:lang w:val="es-MX" w:eastAsia="es-MX"/>
    </w:rPr>
  </w:style>
  <w:style w:type="paragraph" w:customStyle="1" w:styleId="xl79">
    <w:name w:val="xl79"/>
    <w:basedOn w:val="Normal"/>
    <w:rsid w:val="00DA16CD"/>
    <w:pPr>
      <w:spacing w:before="100" w:beforeAutospacing="1" w:after="100" w:afterAutospacing="1"/>
      <w:jc w:val="center"/>
    </w:pPr>
    <w:rPr>
      <w:b/>
      <w:bCs/>
      <w:color w:val="3366CC"/>
      <w:lang w:val="es-MX" w:eastAsia="es-MX"/>
    </w:rPr>
  </w:style>
  <w:style w:type="paragraph" w:customStyle="1" w:styleId="xl80">
    <w:name w:val="xl80"/>
    <w:basedOn w:val="Normal"/>
    <w:rsid w:val="00DA16CD"/>
    <w:pPr>
      <w:pBdr>
        <w:left w:val="single" w:sz="4" w:space="0" w:color="FFFFFF"/>
      </w:pBdr>
      <w:shd w:val="clear" w:color="000000" w:fill="E1DFDF"/>
      <w:spacing w:before="100" w:beforeAutospacing="1" w:after="100" w:afterAutospacing="1"/>
      <w:jc w:val="center"/>
      <w:textAlignment w:val="center"/>
    </w:pPr>
    <w:rPr>
      <w:b/>
      <w:bCs/>
      <w:lang w:val="es-MX" w:eastAsia="es-MX"/>
    </w:rPr>
  </w:style>
  <w:style w:type="paragraph" w:customStyle="1" w:styleId="xl81">
    <w:name w:val="xl81"/>
    <w:basedOn w:val="Normal"/>
    <w:rsid w:val="00DA16CD"/>
    <w:pPr>
      <w:shd w:val="clear" w:color="000000" w:fill="3366CC"/>
      <w:spacing w:before="100" w:beforeAutospacing="1" w:after="100" w:afterAutospacing="1"/>
      <w:jc w:val="center"/>
      <w:textAlignment w:val="center"/>
    </w:pPr>
    <w:rPr>
      <w:b/>
      <w:bCs/>
      <w:color w:val="FFFFFF"/>
      <w:lang w:val="es-MX" w:eastAsia="es-MX"/>
    </w:rPr>
  </w:style>
  <w:style w:type="paragraph" w:customStyle="1" w:styleId="xl82">
    <w:name w:val="xl82"/>
    <w:basedOn w:val="Normal"/>
    <w:rsid w:val="00DA16CD"/>
    <w:pPr>
      <w:pBdr>
        <w:top w:val="single" w:sz="4" w:space="0" w:color="3366CC"/>
        <w:bottom w:val="single" w:sz="4" w:space="0" w:color="3366CC"/>
      </w:pBdr>
      <w:spacing w:before="100" w:beforeAutospacing="1" w:after="100" w:afterAutospacing="1"/>
      <w:textAlignment w:val="center"/>
    </w:pPr>
    <w:rPr>
      <w:b/>
      <w:bCs/>
      <w:lang w:val="es-MX" w:eastAsia="es-MX"/>
    </w:rPr>
  </w:style>
  <w:style w:type="paragraph" w:customStyle="1" w:styleId="xl83">
    <w:name w:val="xl83"/>
    <w:basedOn w:val="Normal"/>
    <w:rsid w:val="00DA16CD"/>
    <w:pPr>
      <w:pBdr>
        <w:left w:val="single" w:sz="4" w:space="0" w:color="FFFFFF"/>
        <w:bottom w:val="single" w:sz="4" w:space="0" w:color="3366CC"/>
      </w:pBdr>
      <w:shd w:val="clear" w:color="000000" w:fill="E1DFDF"/>
      <w:spacing w:before="100" w:beforeAutospacing="1" w:after="100" w:afterAutospacing="1"/>
      <w:jc w:val="center"/>
      <w:textAlignment w:val="center"/>
    </w:pPr>
    <w:rPr>
      <w:b/>
      <w:bCs/>
      <w:lang w:val="es-MX" w:eastAsia="es-MX"/>
    </w:rPr>
  </w:style>
  <w:style w:type="paragraph" w:customStyle="1" w:styleId="xl84">
    <w:name w:val="xl84"/>
    <w:basedOn w:val="Normal"/>
    <w:rsid w:val="00DA16CD"/>
    <w:pPr>
      <w:pBdr>
        <w:bottom w:val="single" w:sz="4" w:space="0" w:color="3366CC"/>
      </w:pBdr>
      <w:shd w:val="clear" w:color="000000" w:fill="E1DFDF"/>
      <w:spacing w:before="100" w:beforeAutospacing="1" w:after="100" w:afterAutospacing="1"/>
      <w:jc w:val="center"/>
      <w:textAlignment w:val="center"/>
    </w:pPr>
    <w:rPr>
      <w:b/>
      <w:bCs/>
      <w:lang w:val="es-MX" w:eastAsia="es-MX"/>
    </w:rPr>
  </w:style>
  <w:style w:type="paragraph" w:styleId="NormalWeb">
    <w:name w:val="Normal (Web)"/>
    <w:basedOn w:val="Normal"/>
    <w:uiPriority w:val="99"/>
    <w:semiHidden/>
    <w:unhideWhenUsed/>
    <w:rsid w:val="00DA16CD"/>
    <w:pPr>
      <w:spacing w:before="100" w:beforeAutospacing="1" w:after="100" w:afterAutospacing="1"/>
    </w:pPr>
    <w:rPr>
      <w:lang w:val="es-MX" w:eastAsia="es-MX"/>
    </w:rPr>
  </w:style>
  <w:style w:type="character" w:styleId="Hipervnculovisitado">
    <w:name w:val="FollowedHyperlink"/>
    <w:basedOn w:val="Fuentedeprrafopredeter"/>
    <w:uiPriority w:val="99"/>
    <w:semiHidden/>
    <w:unhideWhenUsed/>
    <w:rsid w:val="00DA16CD"/>
    <w:rPr>
      <w:color w:val="954F72"/>
      <w:u w:val="single"/>
    </w:rPr>
  </w:style>
  <w:style w:type="numbering" w:customStyle="1" w:styleId="Sinlista1">
    <w:name w:val="Sin lista1"/>
    <w:next w:val="Sinlista"/>
    <w:uiPriority w:val="99"/>
    <w:semiHidden/>
    <w:unhideWhenUsed/>
    <w:rsid w:val="00DA16CD"/>
  </w:style>
  <w:style w:type="paragraph" w:customStyle="1" w:styleId="xl85">
    <w:name w:val="xl85"/>
    <w:basedOn w:val="Normal"/>
    <w:rsid w:val="00DA16CD"/>
    <w:pPr>
      <w:pBdr>
        <w:top w:val="single" w:sz="8" w:space="0" w:color="auto"/>
        <w:left w:val="single" w:sz="4" w:space="0" w:color="auto"/>
        <w:right w:val="single" w:sz="8" w:space="0" w:color="auto"/>
      </w:pBdr>
      <w:shd w:val="clear" w:color="000000" w:fill="006C52"/>
      <w:spacing w:before="100" w:beforeAutospacing="1" w:after="100" w:afterAutospacing="1"/>
      <w:jc w:val="center"/>
      <w:textAlignment w:val="center"/>
    </w:pPr>
    <w:rPr>
      <w:b/>
      <w:bCs/>
      <w:color w:val="FFFFFF"/>
      <w:lang w:val="es-CO" w:eastAsia="es-CO"/>
    </w:rPr>
  </w:style>
  <w:style w:type="paragraph" w:customStyle="1" w:styleId="xl86">
    <w:name w:val="xl86"/>
    <w:basedOn w:val="Normal"/>
    <w:rsid w:val="00DA16CD"/>
    <w:pPr>
      <w:pBdr>
        <w:top w:val="single" w:sz="8" w:space="0" w:color="auto"/>
        <w:left w:val="single" w:sz="4" w:space="0" w:color="auto"/>
        <w:right w:val="single" w:sz="4" w:space="0" w:color="auto"/>
      </w:pBdr>
      <w:shd w:val="clear" w:color="000000" w:fill="006C52"/>
      <w:spacing w:before="100" w:beforeAutospacing="1" w:after="100" w:afterAutospacing="1"/>
      <w:jc w:val="center"/>
      <w:textAlignment w:val="center"/>
    </w:pPr>
    <w:rPr>
      <w:b/>
      <w:bCs/>
      <w:color w:val="FFFFFF"/>
      <w:lang w:val="es-CO" w:eastAsia="es-CO"/>
    </w:rPr>
  </w:style>
  <w:style w:type="paragraph" w:customStyle="1" w:styleId="xl87">
    <w:name w:val="xl87"/>
    <w:basedOn w:val="Normal"/>
    <w:rsid w:val="00DA16CD"/>
    <w:pPr>
      <w:pBdr>
        <w:top w:val="single" w:sz="8" w:space="0" w:color="auto"/>
        <w:left w:val="single" w:sz="4" w:space="0" w:color="auto"/>
        <w:right w:val="single" w:sz="4" w:space="0" w:color="auto"/>
      </w:pBdr>
      <w:shd w:val="clear" w:color="000000" w:fill="006C52"/>
      <w:spacing w:before="100" w:beforeAutospacing="1" w:after="100" w:afterAutospacing="1"/>
      <w:jc w:val="center"/>
      <w:textAlignment w:val="center"/>
    </w:pPr>
    <w:rPr>
      <w:b/>
      <w:bCs/>
      <w:color w:val="FFFFFF"/>
      <w:lang w:val="es-CO" w:eastAsia="es-CO"/>
    </w:rPr>
  </w:style>
  <w:style w:type="numbering" w:customStyle="1" w:styleId="Sinlista2">
    <w:name w:val="Sin lista2"/>
    <w:next w:val="Sinlista"/>
    <w:uiPriority w:val="99"/>
    <w:semiHidden/>
    <w:unhideWhenUsed/>
    <w:rsid w:val="00DA16CD"/>
  </w:style>
  <w:style w:type="paragraph" w:customStyle="1" w:styleId="xl64">
    <w:name w:val="xl64"/>
    <w:basedOn w:val="Normal"/>
    <w:rsid w:val="00DA16CD"/>
    <w:pPr>
      <w:spacing w:before="100" w:beforeAutospacing="1" w:after="100" w:afterAutospacing="1"/>
    </w:pPr>
    <w:rPr>
      <w:lang w:val="es-MX" w:eastAsia="es-MX"/>
    </w:rPr>
  </w:style>
  <w:style w:type="paragraph" w:customStyle="1" w:styleId="xl65">
    <w:name w:val="xl65"/>
    <w:basedOn w:val="Normal"/>
    <w:rsid w:val="00DA16CD"/>
    <w:pPr>
      <w:spacing w:before="100" w:beforeAutospacing="1" w:after="100" w:afterAutospacing="1"/>
      <w:textAlignment w:val="center"/>
    </w:pPr>
    <w:rPr>
      <w:lang w:val="es-MX" w:eastAsia="es-MX"/>
    </w:rPr>
  </w:style>
  <w:style w:type="numbering" w:customStyle="1" w:styleId="Sinlista3">
    <w:name w:val="Sin lista3"/>
    <w:next w:val="Sinlista"/>
    <w:uiPriority w:val="99"/>
    <w:semiHidden/>
    <w:unhideWhenUsed/>
    <w:rsid w:val="00DA16CD"/>
  </w:style>
  <w:style w:type="character" w:styleId="Refdecomentario">
    <w:name w:val="annotation reference"/>
    <w:basedOn w:val="Fuentedeprrafopredeter"/>
    <w:uiPriority w:val="99"/>
    <w:semiHidden/>
    <w:unhideWhenUsed/>
    <w:rsid w:val="00DA16CD"/>
    <w:rPr>
      <w:sz w:val="16"/>
      <w:szCs w:val="16"/>
    </w:rPr>
  </w:style>
  <w:style w:type="character" w:customStyle="1" w:styleId="Mencinsinresolver1">
    <w:name w:val="Mención sin resolver1"/>
    <w:basedOn w:val="Fuentedeprrafopredeter"/>
    <w:uiPriority w:val="99"/>
    <w:semiHidden/>
    <w:unhideWhenUsed/>
    <w:rsid w:val="00DA16CD"/>
    <w:rPr>
      <w:color w:val="605E5C"/>
      <w:shd w:val="clear" w:color="auto" w:fill="E1DFDD"/>
    </w:rPr>
  </w:style>
  <w:style w:type="paragraph" w:customStyle="1" w:styleId="Default">
    <w:name w:val="Default"/>
    <w:rsid w:val="00DA16CD"/>
    <w:pPr>
      <w:autoSpaceDE w:val="0"/>
      <w:autoSpaceDN w:val="0"/>
      <w:adjustRightInd w:val="0"/>
      <w:spacing w:after="0" w:line="240" w:lineRule="auto"/>
    </w:pPr>
    <w:rPr>
      <w:rFonts w:ascii="Times New Roman" w:hAnsi="Times New Roman" w:cs="Times New Roman"/>
      <w:color w:val="000000"/>
      <w:sz w:val="24"/>
      <w:szCs w:val="24"/>
      <w:lang w:val="es-MX"/>
    </w:rPr>
  </w:style>
  <w:style w:type="paragraph" w:customStyle="1" w:styleId="xl88">
    <w:name w:val="xl88"/>
    <w:basedOn w:val="Normal"/>
    <w:rsid w:val="00DA16CD"/>
    <w:pPr>
      <w:pBdr>
        <w:top w:val="single" w:sz="4" w:space="0" w:color="384790"/>
        <w:bottom w:val="single" w:sz="4" w:space="0" w:color="384790"/>
      </w:pBdr>
      <w:spacing w:before="100" w:beforeAutospacing="1" w:after="100" w:afterAutospacing="1"/>
      <w:textAlignment w:val="center"/>
    </w:pPr>
    <w:rPr>
      <w:rFonts w:ascii="Montserrat Medium" w:hAnsi="Montserrat Medium"/>
      <w:b/>
      <w:bCs/>
      <w:sz w:val="20"/>
      <w:szCs w:val="20"/>
      <w:lang w:val="es-MX" w:eastAsia="es-MX"/>
    </w:rPr>
  </w:style>
  <w:style w:type="paragraph" w:customStyle="1" w:styleId="xl63">
    <w:name w:val="xl63"/>
    <w:basedOn w:val="Normal"/>
    <w:rsid w:val="00DA16CD"/>
    <w:pPr>
      <w:spacing w:before="100" w:beforeAutospacing="1" w:after="100" w:afterAutospacing="1"/>
      <w:textAlignment w:val="center"/>
    </w:pPr>
    <w:rPr>
      <w:rFonts w:ascii="Montserrat Medium" w:hAnsi="Montserrat Medium"/>
      <w:sz w:val="20"/>
      <w:szCs w:val="20"/>
      <w:lang w:val="es-CO" w:eastAsia="es-CO"/>
    </w:rPr>
  </w:style>
  <w:style w:type="paragraph" w:styleId="TDC4">
    <w:name w:val="toc 4"/>
    <w:basedOn w:val="Normal"/>
    <w:next w:val="Normal"/>
    <w:autoRedefine/>
    <w:uiPriority w:val="39"/>
    <w:unhideWhenUsed/>
    <w:rsid w:val="00DA16CD"/>
    <w:pPr>
      <w:spacing w:after="100"/>
      <w:ind w:left="660"/>
      <w:jc w:val="both"/>
    </w:pPr>
    <w:rPr>
      <w:rFonts w:ascii="Montserrat Medium" w:hAnsi="Montserrat Medium"/>
      <w:sz w:val="22"/>
      <w:szCs w:val="22"/>
      <w:lang w:eastAsia="en-US"/>
    </w:rPr>
  </w:style>
  <w:style w:type="paragraph" w:styleId="TDC5">
    <w:name w:val="toc 5"/>
    <w:basedOn w:val="Normal"/>
    <w:next w:val="Normal"/>
    <w:autoRedefine/>
    <w:uiPriority w:val="39"/>
    <w:unhideWhenUsed/>
    <w:rsid w:val="00DA16CD"/>
    <w:pPr>
      <w:spacing w:after="100"/>
      <w:ind w:left="880"/>
      <w:jc w:val="both"/>
    </w:pPr>
    <w:rPr>
      <w:rFonts w:ascii="Montserrat Medium" w:hAnsi="Montserrat Medium"/>
      <w:sz w:val="22"/>
      <w:szCs w:val="22"/>
      <w:lang w:eastAsia="en-US"/>
    </w:rPr>
  </w:style>
  <w:style w:type="paragraph" w:styleId="Revisin">
    <w:name w:val="Revision"/>
    <w:hidden/>
    <w:uiPriority w:val="99"/>
    <w:semiHidden/>
    <w:rsid w:val="00DA16CD"/>
    <w:pPr>
      <w:spacing w:after="0" w:line="240" w:lineRule="auto"/>
    </w:pPr>
    <w:rPr>
      <w:rFonts w:ascii="Times New Roman" w:eastAsia="Times New Roman" w:hAnsi="Times New Roman" w:cs="Times New Roman"/>
      <w:lang w:val="es-ES"/>
    </w:rPr>
  </w:style>
  <w:style w:type="numbering" w:customStyle="1" w:styleId="Listaactual2">
    <w:name w:val="Lista actual2"/>
    <w:uiPriority w:val="99"/>
    <w:rsid w:val="00DA16CD"/>
    <w:pPr>
      <w:numPr>
        <w:numId w:val="6"/>
      </w:numPr>
    </w:pPr>
  </w:style>
  <w:style w:type="numbering" w:customStyle="1" w:styleId="Listaactual1">
    <w:name w:val="Lista actual1"/>
    <w:uiPriority w:val="99"/>
    <w:rsid w:val="00DA16CD"/>
    <w:pPr>
      <w:numPr>
        <w:numId w:val="5"/>
      </w:numPr>
    </w:pPr>
  </w:style>
  <w:style w:type="numbering" w:customStyle="1" w:styleId="Listaactual5">
    <w:name w:val="Lista actual5"/>
    <w:uiPriority w:val="99"/>
    <w:rsid w:val="00DA16CD"/>
    <w:pPr>
      <w:numPr>
        <w:numId w:val="9"/>
      </w:numPr>
    </w:pPr>
  </w:style>
  <w:style w:type="numbering" w:customStyle="1" w:styleId="Listaactual3">
    <w:name w:val="Lista actual3"/>
    <w:uiPriority w:val="99"/>
    <w:rsid w:val="00DA16CD"/>
    <w:pPr>
      <w:numPr>
        <w:numId w:val="7"/>
      </w:numPr>
    </w:pPr>
  </w:style>
  <w:style w:type="numbering" w:customStyle="1" w:styleId="Listaactual4">
    <w:name w:val="Lista actual4"/>
    <w:uiPriority w:val="99"/>
    <w:rsid w:val="00DA16CD"/>
    <w:pPr>
      <w:numPr>
        <w:numId w:val="8"/>
      </w:numPr>
    </w:pPr>
  </w:style>
  <w:style w:type="numbering" w:customStyle="1" w:styleId="Listaactual12">
    <w:name w:val="Lista actual12"/>
    <w:rsid w:val="006302EF"/>
  </w:style>
  <w:style w:type="paragraph" w:customStyle="1" w:styleId="xl89">
    <w:name w:val="xl89"/>
    <w:basedOn w:val="Normal"/>
    <w:rsid w:val="00E9214D"/>
    <w:pPr>
      <w:pBdr>
        <w:bottom w:val="single" w:sz="4" w:space="0" w:color="B05195"/>
      </w:pBdr>
      <w:spacing w:before="100" w:beforeAutospacing="1" w:after="100" w:afterAutospacing="1"/>
      <w:jc w:val="center"/>
      <w:textAlignment w:val="center"/>
    </w:pPr>
    <w:rPr>
      <w:lang w:val="es-CO" w:eastAsia="es-CO"/>
    </w:rPr>
  </w:style>
  <w:style w:type="numbering" w:customStyle="1" w:styleId="Sinlista4">
    <w:name w:val="Sin lista4"/>
    <w:next w:val="Sinlista"/>
    <w:uiPriority w:val="99"/>
    <w:semiHidden/>
    <w:unhideWhenUsed/>
    <w:rsid w:val="00E9214D"/>
  </w:style>
  <w:style w:type="numbering" w:customStyle="1" w:styleId="Sinlista11">
    <w:name w:val="Sin lista11"/>
    <w:next w:val="Sinlista"/>
    <w:uiPriority w:val="99"/>
    <w:semiHidden/>
    <w:unhideWhenUsed/>
    <w:rsid w:val="00E9214D"/>
  </w:style>
  <w:style w:type="numbering" w:customStyle="1" w:styleId="Sinlista21">
    <w:name w:val="Sin lista21"/>
    <w:next w:val="Sinlista"/>
    <w:uiPriority w:val="99"/>
    <w:semiHidden/>
    <w:unhideWhenUsed/>
    <w:rsid w:val="00E9214D"/>
  </w:style>
  <w:style w:type="numbering" w:customStyle="1" w:styleId="Sinlista31">
    <w:name w:val="Sin lista31"/>
    <w:next w:val="Sinlista"/>
    <w:uiPriority w:val="99"/>
    <w:semiHidden/>
    <w:unhideWhenUsed/>
    <w:rsid w:val="00E9214D"/>
  </w:style>
  <w:style w:type="numbering" w:customStyle="1" w:styleId="Listaactual11">
    <w:name w:val="Lista actual11"/>
    <w:uiPriority w:val="99"/>
    <w:rsid w:val="00E9214D"/>
  </w:style>
  <w:style w:type="numbering" w:customStyle="1" w:styleId="Sinlista41">
    <w:name w:val="Sin lista41"/>
    <w:next w:val="Sinlista"/>
    <w:uiPriority w:val="99"/>
    <w:semiHidden/>
    <w:unhideWhenUsed/>
    <w:rsid w:val="00E9214D"/>
  </w:style>
  <w:style w:type="character" w:customStyle="1" w:styleId="TextodegloboCar11">
    <w:name w:val="Texto de globo Car11"/>
    <w:basedOn w:val="Fuentedeprrafopredeter"/>
    <w:uiPriority w:val="99"/>
    <w:semiHidden/>
    <w:rsid w:val="00E9214D"/>
    <w:rPr>
      <w:rFonts w:ascii="Segoe UI" w:hAnsi="Segoe UI" w:cs="Segoe UI"/>
      <w:sz w:val="18"/>
      <w:szCs w:val="18"/>
      <w:lang w:val="es-ES" w:eastAsia="x-none"/>
    </w:rPr>
  </w:style>
  <w:style w:type="character" w:customStyle="1" w:styleId="TextocomentarioCar11">
    <w:name w:val="Texto comentario Car11"/>
    <w:basedOn w:val="Fuentedeprrafopredeter"/>
    <w:uiPriority w:val="99"/>
    <w:semiHidden/>
    <w:rsid w:val="00E9214D"/>
    <w:rPr>
      <w:rFonts w:ascii="Verdana" w:hAnsi="Verdana" w:cs="Times New Roman"/>
      <w:sz w:val="20"/>
      <w:szCs w:val="20"/>
      <w:lang w:val="es-ES" w:eastAsia="x-none"/>
    </w:rPr>
  </w:style>
  <w:style w:type="character" w:customStyle="1" w:styleId="AsuntodelcomentarioCar11">
    <w:name w:val="Asunto del comentario Car11"/>
    <w:basedOn w:val="TextocomentarioCar11"/>
    <w:uiPriority w:val="99"/>
    <w:semiHidden/>
    <w:rsid w:val="00E9214D"/>
    <w:rPr>
      <w:rFonts w:ascii="Verdana" w:hAnsi="Verdana" w:cs="Times New Roman"/>
      <w:b/>
      <w:bCs/>
      <w:sz w:val="20"/>
      <w:szCs w:val="20"/>
      <w:lang w:val="es-ES" w:eastAsia="x-none"/>
    </w:rPr>
  </w:style>
  <w:style w:type="character" w:customStyle="1" w:styleId="TextonotaalfinalCar11">
    <w:name w:val="Texto nota al final Car11"/>
    <w:basedOn w:val="Fuentedeprrafopredeter"/>
    <w:uiPriority w:val="99"/>
    <w:semiHidden/>
    <w:rsid w:val="00E9214D"/>
    <w:rPr>
      <w:rFonts w:ascii="Verdana" w:hAnsi="Verdana" w:cs="Times New Roman"/>
      <w:sz w:val="20"/>
      <w:szCs w:val="20"/>
      <w:lang w:val="es-ES" w:eastAsia="x-none"/>
    </w:rPr>
  </w:style>
  <w:style w:type="table" w:customStyle="1" w:styleId="Tablaconcuadrcula1">
    <w:name w:val="Tabla con cuadrícula1"/>
    <w:basedOn w:val="Tablanormal"/>
    <w:next w:val="Tablaconcuadrcula"/>
    <w:uiPriority w:val="39"/>
    <w:rsid w:val="00E9214D"/>
    <w:pPr>
      <w:spacing w:after="0" w:line="240" w:lineRule="auto"/>
    </w:pPr>
    <w:rPr>
      <w:rFonts w:eastAsia="Times New Roman"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21">
    <w:name w:val="Lista actual21"/>
    <w:rsid w:val="00E9214D"/>
  </w:style>
  <w:style w:type="numbering" w:customStyle="1" w:styleId="Listaactual31">
    <w:name w:val="Lista actual31"/>
    <w:rsid w:val="00E9214D"/>
  </w:style>
  <w:style w:type="numbering" w:customStyle="1" w:styleId="Listaactual51">
    <w:name w:val="Lista actual51"/>
    <w:rsid w:val="00E9214D"/>
  </w:style>
  <w:style w:type="numbering" w:customStyle="1" w:styleId="Listaactual41">
    <w:name w:val="Lista actual41"/>
    <w:rsid w:val="00E9214D"/>
  </w:style>
  <w:style w:type="numbering" w:customStyle="1" w:styleId="Listaactual111">
    <w:name w:val="Lista actual111"/>
    <w:rsid w:val="00E9214D"/>
  </w:style>
  <w:style w:type="numbering" w:customStyle="1" w:styleId="Sinlista5">
    <w:name w:val="Sin lista5"/>
    <w:next w:val="Sinlista"/>
    <w:uiPriority w:val="99"/>
    <w:semiHidden/>
    <w:unhideWhenUsed/>
    <w:rsid w:val="00E9214D"/>
  </w:style>
  <w:style w:type="table" w:customStyle="1" w:styleId="Tablaconcuadrcula2">
    <w:name w:val="Tabla con cuadrícula2"/>
    <w:basedOn w:val="Tablanormal"/>
    <w:next w:val="Tablaconcuadrcula"/>
    <w:uiPriority w:val="39"/>
    <w:rsid w:val="00E9214D"/>
    <w:pPr>
      <w:spacing w:after="0" w:line="240" w:lineRule="auto"/>
    </w:pPr>
    <w:rPr>
      <w:rFonts w:eastAsia="Times New Roman"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22">
    <w:name w:val="Lista actual22"/>
    <w:rsid w:val="00E9214D"/>
  </w:style>
  <w:style w:type="numbering" w:customStyle="1" w:styleId="Listaactual32">
    <w:name w:val="Lista actual32"/>
    <w:rsid w:val="00E9214D"/>
  </w:style>
  <w:style w:type="numbering" w:customStyle="1" w:styleId="Listaactual52">
    <w:name w:val="Lista actual52"/>
    <w:rsid w:val="00E9214D"/>
  </w:style>
  <w:style w:type="numbering" w:customStyle="1" w:styleId="Sinlista6">
    <w:name w:val="Sin lista6"/>
    <w:next w:val="Sinlista"/>
    <w:uiPriority w:val="99"/>
    <w:semiHidden/>
    <w:unhideWhenUsed/>
    <w:rsid w:val="00E9214D"/>
  </w:style>
  <w:style w:type="table" w:customStyle="1" w:styleId="Tablaconcuadrcula3">
    <w:name w:val="Tabla con cuadrícula3"/>
    <w:basedOn w:val="Tablanormal"/>
    <w:next w:val="Tablaconcuadrcula"/>
    <w:uiPriority w:val="39"/>
    <w:rsid w:val="00E9214D"/>
    <w:pPr>
      <w:spacing w:after="0" w:line="240" w:lineRule="auto"/>
    </w:pPr>
    <w:rPr>
      <w:rFonts w:eastAsia="Times New Roman" w:cs="Arial"/>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23">
    <w:name w:val="Lista actual23"/>
    <w:rsid w:val="00E9214D"/>
  </w:style>
  <w:style w:type="numbering" w:customStyle="1" w:styleId="Listaactual53">
    <w:name w:val="Lista actual53"/>
    <w:rsid w:val="00E9214D"/>
  </w:style>
  <w:style w:type="numbering" w:customStyle="1" w:styleId="Listaactual42">
    <w:name w:val="Lista actual42"/>
    <w:rsid w:val="00E9214D"/>
  </w:style>
  <w:style w:type="numbering" w:customStyle="1" w:styleId="Listaactual13">
    <w:name w:val="Lista actual13"/>
    <w:rsid w:val="00E9214D"/>
  </w:style>
  <w:style w:type="paragraph" w:styleId="TDC6">
    <w:name w:val="toc 6"/>
    <w:basedOn w:val="Normal"/>
    <w:next w:val="Normal"/>
    <w:autoRedefine/>
    <w:uiPriority w:val="39"/>
    <w:unhideWhenUsed/>
    <w:rsid w:val="00E9214D"/>
    <w:pPr>
      <w:ind w:left="1100"/>
    </w:pPr>
    <w:rPr>
      <w:rFonts w:asciiTheme="minorHAnsi" w:hAnsiTheme="minorHAnsi" w:cstheme="minorHAnsi"/>
      <w:sz w:val="18"/>
      <w:szCs w:val="18"/>
      <w:lang w:eastAsia="en-US"/>
    </w:rPr>
  </w:style>
  <w:style w:type="paragraph" w:styleId="TDC7">
    <w:name w:val="toc 7"/>
    <w:basedOn w:val="Normal"/>
    <w:next w:val="Normal"/>
    <w:autoRedefine/>
    <w:uiPriority w:val="39"/>
    <w:unhideWhenUsed/>
    <w:rsid w:val="00E9214D"/>
    <w:pPr>
      <w:ind w:left="1320"/>
    </w:pPr>
    <w:rPr>
      <w:rFonts w:asciiTheme="minorHAnsi" w:hAnsiTheme="minorHAnsi" w:cstheme="minorHAnsi"/>
      <w:sz w:val="18"/>
      <w:szCs w:val="18"/>
      <w:lang w:eastAsia="en-US"/>
    </w:rPr>
  </w:style>
  <w:style w:type="paragraph" w:styleId="TDC8">
    <w:name w:val="toc 8"/>
    <w:basedOn w:val="Normal"/>
    <w:next w:val="Normal"/>
    <w:autoRedefine/>
    <w:uiPriority w:val="39"/>
    <w:unhideWhenUsed/>
    <w:rsid w:val="00E9214D"/>
    <w:pPr>
      <w:ind w:left="1540"/>
    </w:pPr>
    <w:rPr>
      <w:rFonts w:asciiTheme="minorHAnsi" w:hAnsiTheme="minorHAnsi" w:cstheme="minorHAnsi"/>
      <w:sz w:val="18"/>
      <w:szCs w:val="18"/>
      <w:lang w:eastAsia="en-US"/>
    </w:rPr>
  </w:style>
  <w:style w:type="paragraph" w:styleId="TDC9">
    <w:name w:val="toc 9"/>
    <w:basedOn w:val="Normal"/>
    <w:next w:val="Normal"/>
    <w:autoRedefine/>
    <w:uiPriority w:val="39"/>
    <w:unhideWhenUsed/>
    <w:rsid w:val="00E9214D"/>
    <w:pPr>
      <w:ind w:left="1760"/>
    </w:pPr>
    <w:rPr>
      <w:rFonts w:asciiTheme="minorHAnsi" w:hAnsiTheme="minorHAnsi" w:cstheme="minorHAnsi"/>
      <w:sz w:val="18"/>
      <w:szCs w:val="18"/>
      <w:lang w:eastAsia="en-US"/>
    </w:rPr>
  </w:style>
  <w:style w:type="character" w:customStyle="1" w:styleId="PrrafodelistaCar">
    <w:name w:val="Párrafo de lista Car"/>
    <w:aliases w:val="@목록 단락 Car,Bullet List Car,FooterText Car,numbered Car,List Paragraph1 Car,Paragraphe de liste1 Car,lp1 Car,Use Case List Paragraph Car,NORMAL Car,Elabora Car,titulo 3 Car,Dot pt Car,No Spacing1 Car,List Paragraph Char Char Char Car"/>
    <w:link w:val="Prrafodelista"/>
    <w:uiPriority w:val="34"/>
    <w:qFormat/>
    <w:locked/>
    <w:rsid w:val="005126B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656">
      <w:bodyDiv w:val="1"/>
      <w:marLeft w:val="0"/>
      <w:marRight w:val="0"/>
      <w:marTop w:val="0"/>
      <w:marBottom w:val="0"/>
      <w:divBdr>
        <w:top w:val="none" w:sz="0" w:space="0" w:color="auto"/>
        <w:left w:val="none" w:sz="0" w:space="0" w:color="auto"/>
        <w:bottom w:val="none" w:sz="0" w:space="0" w:color="auto"/>
        <w:right w:val="none" w:sz="0" w:space="0" w:color="auto"/>
      </w:divBdr>
      <w:divsChild>
        <w:div w:id="1637221810">
          <w:marLeft w:val="547"/>
          <w:marRight w:val="0"/>
          <w:marTop w:val="0"/>
          <w:marBottom w:val="0"/>
          <w:divBdr>
            <w:top w:val="none" w:sz="0" w:space="0" w:color="auto"/>
            <w:left w:val="none" w:sz="0" w:space="0" w:color="auto"/>
            <w:bottom w:val="none" w:sz="0" w:space="0" w:color="auto"/>
            <w:right w:val="none" w:sz="0" w:space="0" w:color="auto"/>
          </w:divBdr>
        </w:div>
      </w:divsChild>
    </w:div>
    <w:div w:id="15483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diagramLayout" Target="diagrams/layout3.xml"/><Relationship Id="rId47" Type="http://schemas.openxmlformats.org/officeDocument/2006/relationships/diagramLayout" Target="diagrams/layout4.xml"/><Relationship Id="rId63" Type="http://schemas.openxmlformats.org/officeDocument/2006/relationships/diagramQuickStyle" Target="diagrams/quickStyle7.xml"/><Relationship Id="rId68" Type="http://schemas.openxmlformats.org/officeDocument/2006/relationships/image" Target="media/image26.emf"/><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image" Target="media/image23.emf"/><Relationship Id="rId45" Type="http://schemas.microsoft.com/office/2007/relationships/diagramDrawing" Target="diagrams/drawing3.xml"/><Relationship Id="rId53" Type="http://schemas.openxmlformats.org/officeDocument/2006/relationships/diagramQuickStyle" Target="diagrams/quickStyle5.xml"/><Relationship Id="rId58" Type="http://schemas.openxmlformats.org/officeDocument/2006/relationships/diagramQuickStyle" Target="diagrams/quickStyle6.xml"/><Relationship Id="rId66" Type="http://schemas.openxmlformats.org/officeDocument/2006/relationships/image" Target="media/image24.emf"/><Relationship Id="rId74" Type="http://schemas.openxmlformats.org/officeDocument/2006/relationships/image" Target="media/image32.emf"/><Relationship Id="rId5" Type="http://schemas.openxmlformats.org/officeDocument/2006/relationships/footnotes" Target="footnotes.xml"/><Relationship Id="rId61" Type="http://schemas.openxmlformats.org/officeDocument/2006/relationships/diagramData" Target="diagrams/data7.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openxmlformats.org/officeDocument/2006/relationships/diagramData" Target="diagrams/data6.xml"/><Relationship Id="rId64" Type="http://schemas.openxmlformats.org/officeDocument/2006/relationships/diagramColors" Target="diagrams/colors7.xml"/><Relationship Id="rId69" Type="http://schemas.openxmlformats.org/officeDocument/2006/relationships/image" Target="media/image27.emf"/><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diagramData" Target="diagrams/data5.xml"/><Relationship Id="rId72" Type="http://schemas.openxmlformats.org/officeDocument/2006/relationships/image" Target="media/image30.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diagramData" Target="diagrams/data4.xml"/><Relationship Id="rId59" Type="http://schemas.openxmlformats.org/officeDocument/2006/relationships/diagramColors" Target="diagrams/colors6.xml"/><Relationship Id="rId67" Type="http://schemas.openxmlformats.org/officeDocument/2006/relationships/image" Target="media/image25.emf"/><Relationship Id="rId20" Type="http://schemas.openxmlformats.org/officeDocument/2006/relationships/image" Target="media/image14.png"/><Relationship Id="rId41" Type="http://schemas.openxmlformats.org/officeDocument/2006/relationships/diagramData" Target="diagrams/data3.xml"/><Relationship Id="rId54" Type="http://schemas.openxmlformats.org/officeDocument/2006/relationships/diagramColors" Target="diagrams/colors5.xml"/><Relationship Id="rId62" Type="http://schemas.openxmlformats.org/officeDocument/2006/relationships/diagramLayout" Target="diagrams/layout7.xml"/><Relationship Id="rId70" Type="http://schemas.openxmlformats.org/officeDocument/2006/relationships/image" Target="media/image28.e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diagramLayout" Target="diagrams/layout2.xml"/><Relationship Id="rId49" Type="http://schemas.openxmlformats.org/officeDocument/2006/relationships/diagramColors" Target="diagrams/colors4.xml"/><Relationship Id="rId57" Type="http://schemas.openxmlformats.org/officeDocument/2006/relationships/diagramLayout" Target="diagrams/layout6.xml"/><Relationship Id="rId10" Type="http://schemas.openxmlformats.org/officeDocument/2006/relationships/image" Target="media/image4.png"/><Relationship Id="rId31" Type="http://schemas.openxmlformats.org/officeDocument/2006/relationships/diagramLayout" Target="diagrams/layout1.xml"/><Relationship Id="rId44" Type="http://schemas.openxmlformats.org/officeDocument/2006/relationships/diagramColors" Target="diagrams/colors3.xml"/><Relationship Id="rId52" Type="http://schemas.openxmlformats.org/officeDocument/2006/relationships/diagramLayout" Target="diagrams/layout5.xml"/><Relationship Id="rId60" Type="http://schemas.microsoft.com/office/2007/relationships/diagramDrawing" Target="diagrams/drawing6.xml"/><Relationship Id="rId65" Type="http://schemas.microsoft.com/office/2007/relationships/diagramDrawing" Target="diagrams/drawing7.xml"/><Relationship Id="rId73" Type="http://schemas.openxmlformats.org/officeDocument/2006/relationships/image" Target="media/image31.e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microsoft.com/office/2007/relationships/diagramDrawing" Target="diagrams/drawing2.xml"/><Relationship Id="rId34" Type="http://schemas.microsoft.com/office/2007/relationships/diagramDrawing" Target="diagrams/drawing1.xml"/><Relationship Id="rId50" Type="http://schemas.microsoft.com/office/2007/relationships/diagramDrawing" Target="diagrams/drawing4.xml"/><Relationship Id="rId55" Type="http://schemas.microsoft.com/office/2007/relationships/diagramDrawing" Target="diagrams/drawing5.xml"/><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29.emf"/><Relationship Id="rId2" Type="http://schemas.openxmlformats.org/officeDocument/2006/relationships/styles" Target="styles.xml"/><Relationship Id="rId29" Type="http://schemas.openxmlformats.org/officeDocument/2006/relationships/hyperlink" Target="https://www.funcionpublica.gov.co/eva/gestornormativo/norma.php?i=4329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7A25-B520-4676-B8B8-E2A2225C3C7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CO"/>
        </a:p>
      </dgm:t>
    </dgm:pt>
    <dgm:pt modelId="{010A1486-2D8E-45D3-9C8E-7F5FBD14DCE3}">
      <dgm:prSet phldrT="[Texto]"/>
      <dgm:spPr>
        <a:solidFill>
          <a:srgbClr val="8A3E74"/>
        </a:solidFill>
      </dgm:spPr>
      <dgm:t>
        <a:bodyPr/>
        <a:lstStyle/>
        <a:p>
          <a:r>
            <a:rPr lang="es-CO">
              <a:latin typeface="Verdana" panose="020B0604030504040204" pitchFamily="34" charset="0"/>
              <a:ea typeface="Verdana" panose="020B0604030504040204" pitchFamily="34" charset="0"/>
            </a:rPr>
            <a:t>Determinar las políticas, principios y normas sobre contabilidad, que deban regir en el país para todo el sector público.</a:t>
          </a:r>
        </a:p>
      </dgm:t>
    </dgm:pt>
    <dgm:pt modelId="{F6F30000-45CD-49FC-A141-45B0B608D08E}" type="parTrans" cxnId="{A6B3F9B8-C8A9-4D04-9245-BD2C95D2C537}">
      <dgm:prSet/>
      <dgm:spPr/>
      <dgm:t>
        <a:bodyPr/>
        <a:lstStyle/>
        <a:p>
          <a:endParaRPr lang="es-CO">
            <a:latin typeface="Verdana" panose="020B0604030504040204" pitchFamily="34" charset="0"/>
            <a:ea typeface="Verdana" panose="020B0604030504040204" pitchFamily="34" charset="0"/>
          </a:endParaRPr>
        </a:p>
      </dgm:t>
    </dgm:pt>
    <dgm:pt modelId="{7D25B6A4-A270-4802-A8FD-B259515D3B9F}" type="sibTrans" cxnId="{A6B3F9B8-C8A9-4D04-9245-BD2C95D2C537}">
      <dgm:prSet/>
      <dgm:spPr/>
      <dgm:t>
        <a:bodyPr/>
        <a:lstStyle/>
        <a:p>
          <a:endParaRPr lang="es-CO">
            <a:latin typeface="Verdana" panose="020B0604030504040204" pitchFamily="34" charset="0"/>
            <a:ea typeface="Verdana" panose="020B0604030504040204" pitchFamily="34" charset="0"/>
          </a:endParaRPr>
        </a:p>
      </dgm:t>
    </dgm:pt>
    <dgm:pt modelId="{9BE689BD-99BA-4B25-B17F-7E902D2BCDF8}">
      <dgm:prSet phldrT="[Texto]"/>
      <dgm:spPr>
        <a:solidFill>
          <a:schemeClr val="accent1"/>
        </a:solidFill>
      </dgm:spPr>
      <dgm:t>
        <a:bodyPr/>
        <a:lstStyle/>
        <a:p>
          <a:r>
            <a:rPr lang="es-ES">
              <a:latin typeface="Verdana" panose="020B0604030504040204" pitchFamily="34" charset="0"/>
              <a:ea typeface="Verdana" panose="020B0604030504040204" pitchFamily="34" charset="0"/>
            </a:rPr>
            <a:t>Establecer las normas técnicas generales y específicas, sustantivas y procedimentales, que permitan uniformar, centralizar y consolidar la contabilidad pública y;</a:t>
          </a:r>
          <a:endParaRPr lang="es-CO">
            <a:latin typeface="Verdana" panose="020B0604030504040204" pitchFamily="34" charset="0"/>
            <a:ea typeface="Verdana" panose="020B0604030504040204" pitchFamily="34" charset="0"/>
          </a:endParaRPr>
        </a:p>
      </dgm:t>
    </dgm:pt>
    <dgm:pt modelId="{1BDF6DD1-C4AC-4B89-AB36-1C519F3FED8E}" type="parTrans" cxnId="{F87C3F10-E25A-400E-AA6E-C650D4CF2E27}">
      <dgm:prSet/>
      <dgm:spPr/>
      <dgm:t>
        <a:bodyPr/>
        <a:lstStyle/>
        <a:p>
          <a:endParaRPr lang="es-CO">
            <a:latin typeface="Verdana" panose="020B0604030504040204" pitchFamily="34" charset="0"/>
            <a:ea typeface="Verdana" panose="020B0604030504040204" pitchFamily="34" charset="0"/>
          </a:endParaRPr>
        </a:p>
      </dgm:t>
    </dgm:pt>
    <dgm:pt modelId="{43FE76D1-75FA-4968-A323-52E77F2DD20A}" type="sibTrans" cxnId="{F87C3F10-E25A-400E-AA6E-C650D4CF2E27}">
      <dgm:prSet/>
      <dgm:spPr/>
      <dgm:t>
        <a:bodyPr/>
        <a:lstStyle/>
        <a:p>
          <a:endParaRPr lang="es-CO">
            <a:latin typeface="Verdana" panose="020B0604030504040204" pitchFamily="34" charset="0"/>
            <a:ea typeface="Verdana" panose="020B0604030504040204" pitchFamily="34" charset="0"/>
          </a:endParaRPr>
        </a:p>
      </dgm:t>
    </dgm:pt>
    <dgm:pt modelId="{A80053F3-8C22-4E69-AEF7-2E48ED1842BE}">
      <dgm:prSet phldrT="[Texto]"/>
      <dgm:spPr>
        <a:solidFill>
          <a:srgbClr val="C783B2"/>
        </a:solidFill>
      </dgm:spPr>
      <dgm:t>
        <a:bodyPr/>
        <a:lstStyle/>
        <a:p>
          <a:r>
            <a:rPr lang="es-ES">
              <a:latin typeface="Verdana" panose="020B0604030504040204" pitchFamily="34" charset="0"/>
              <a:ea typeface="Verdana" panose="020B0604030504040204" pitchFamily="34" charset="0"/>
            </a:rPr>
            <a:t>Coordinar con los responsables del control interno y externo de las entidades señaladas en la ley, el cabal cumplimiento de las disposiciones contables.</a:t>
          </a:r>
          <a:endParaRPr lang="es-CO">
            <a:latin typeface="Verdana" panose="020B0604030504040204" pitchFamily="34" charset="0"/>
            <a:ea typeface="Verdana" panose="020B0604030504040204" pitchFamily="34" charset="0"/>
          </a:endParaRPr>
        </a:p>
      </dgm:t>
    </dgm:pt>
    <dgm:pt modelId="{B75CBE81-3A4A-4476-9C74-5BC4706A4FCD}" type="parTrans" cxnId="{5EB746CF-85F1-4082-BC4C-72FBD03E150D}">
      <dgm:prSet/>
      <dgm:spPr/>
      <dgm:t>
        <a:bodyPr/>
        <a:lstStyle/>
        <a:p>
          <a:endParaRPr lang="es-CO">
            <a:latin typeface="Verdana" panose="020B0604030504040204" pitchFamily="34" charset="0"/>
            <a:ea typeface="Verdana" panose="020B0604030504040204" pitchFamily="34" charset="0"/>
          </a:endParaRPr>
        </a:p>
      </dgm:t>
    </dgm:pt>
    <dgm:pt modelId="{9B5605E9-A078-4D8E-9A29-5B2F19BAF414}" type="sibTrans" cxnId="{5EB746CF-85F1-4082-BC4C-72FBD03E150D}">
      <dgm:prSet/>
      <dgm:spPr/>
      <dgm:t>
        <a:bodyPr/>
        <a:lstStyle/>
        <a:p>
          <a:endParaRPr lang="es-CO">
            <a:latin typeface="Verdana" panose="020B0604030504040204" pitchFamily="34" charset="0"/>
            <a:ea typeface="Verdana" panose="020B0604030504040204" pitchFamily="34" charset="0"/>
          </a:endParaRPr>
        </a:p>
      </dgm:t>
    </dgm:pt>
    <dgm:pt modelId="{01DEB2BF-EF73-46B1-81D6-700728C376FC}" type="pres">
      <dgm:prSet presAssocID="{79377A25-B520-4676-B8B8-E2A2225C3C73}" presName="Name0" presStyleCnt="0">
        <dgm:presLayoutVars>
          <dgm:dir/>
          <dgm:resizeHandles val="exact"/>
        </dgm:presLayoutVars>
      </dgm:prSet>
      <dgm:spPr/>
    </dgm:pt>
    <dgm:pt modelId="{1668FFC6-2AED-41D5-A2C8-295FFF6EDED6}" type="pres">
      <dgm:prSet presAssocID="{010A1486-2D8E-45D3-9C8E-7F5FBD14DCE3}" presName="node" presStyleLbl="node1" presStyleIdx="0" presStyleCnt="3">
        <dgm:presLayoutVars>
          <dgm:bulletEnabled val="1"/>
        </dgm:presLayoutVars>
      </dgm:prSet>
      <dgm:spPr/>
    </dgm:pt>
    <dgm:pt modelId="{66A64EC5-5586-4995-9800-E18A6883EBCC}" type="pres">
      <dgm:prSet presAssocID="{7D25B6A4-A270-4802-A8FD-B259515D3B9F}" presName="sibTrans" presStyleLbl="sibTrans2D1" presStyleIdx="0" presStyleCnt="2"/>
      <dgm:spPr/>
    </dgm:pt>
    <dgm:pt modelId="{6A785DB3-E5CB-4875-B6E4-AF34EE41A306}" type="pres">
      <dgm:prSet presAssocID="{7D25B6A4-A270-4802-A8FD-B259515D3B9F}" presName="connectorText" presStyleLbl="sibTrans2D1" presStyleIdx="0" presStyleCnt="2"/>
      <dgm:spPr/>
    </dgm:pt>
    <dgm:pt modelId="{BCDFBC43-95B7-4012-B708-4AE40F62653B}" type="pres">
      <dgm:prSet presAssocID="{9BE689BD-99BA-4B25-B17F-7E902D2BCDF8}" presName="node" presStyleLbl="node1" presStyleIdx="1" presStyleCnt="3">
        <dgm:presLayoutVars>
          <dgm:bulletEnabled val="1"/>
        </dgm:presLayoutVars>
      </dgm:prSet>
      <dgm:spPr/>
    </dgm:pt>
    <dgm:pt modelId="{FAA47769-4E63-4634-9522-EFBC9BA04B84}" type="pres">
      <dgm:prSet presAssocID="{43FE76D1-75FA-4968-A323-52E77F2DD20A}" presName="sibTrans" presStyleLbl="sibTrans2D1" presStyleIdx="1" presStyleCnt="2"/>
      <dgm:spPr/>
    </dgm:pt>
    <dgm:pt modelId="{46B315D5-979B-4D59-BA91-D3FFF625FC44}" type="pres">
      <dgm:prSet presAssocID="{43FE76D1-75FA-4968-A323-52E77F2DD20A}" presName="connectorText" presStyleLbl="sibTrans2D1" presStyleIdx="1" presStyleCnt="2"/>
      <dgm:spPr/>
    </dgm:pt>
    <dgm:pt modelId="{38FB2A28-C14E-449D-A8D2-90361B0CF3BD}" type="pres">
      <dgm:prSet presAssocID="{A80053F3-8C22-4E69-AEF7-2E48ED1842BE}" presName="node" presStyleLbl="node1" presStyleIdx="2" presStyleCnt="3">
        <dgm:presLayoutVars>
          <dgm:bulletEnabled val="1"/>
        </dgm:presLayoutVars>
      </dgm:prSet>
      <dgm:spPr/>
    </dgm:pt>
  </dgm:ptLst>
  <dgm:cxnLst>
    <dgm:cxn modelId="{F490C40C-8B64-4BEA-A0CB-42EBE306E654}" type="presOf" srcId="{A80053F3-8C22-4E69-AEF7-2E48ED1842BE}" destId="{38FB2A28-C14E-449D-A8D2-90361B0CF3BD}" srcOrd="0" destOrd="0" presId="urn:microsoft.com/office/officeart/2005/8/layout/process1"/>
    <dgm:cxn modelId="{F87C3F10-E25A-400E-AA6E-C650D4CF2E27}" srcId="{79377A25-B520-4676-B8B8-E2A2225C3C73}" destId="{9BE689BD-99BA-4B25-B17F-7E902D2BCDF8}" srcOrd="1" destOrd="0" parTransId="{1BDF6DD1-C4AC-4B89-AB36-1C519F3FED8E}" sibTransId="{43FE76D1-75FA-4968-A323-52E77F2DD20A}"/>
    <dgm:cxn modelId="{F8F99A2B-4DC5-406A-AE49-388A7E12CA9C}" type="presOf" srcId="{7D25B6A4-A270-4802-A8FD-B259515D3B9F}" destId="{66A64EC5-5586-4995-9800-E18A6883EBCC}" srcOrd="0" destOrd="0" presId="urn:microsoft.com/office/officeart/2005/8/layout/process1"/>
    <dgm:cxn modelId="{2C0E2C62-3864-4A6D-BD19-878DADF53B84}" type="presOf" srcId="{43FE76D1-75FA-4968-A323-52E77F2DD20A}" destId="{FAA47769-4E63-4634-9522-EFBC9BA04B84}" srcOrd="0" destOrd="0" presId="urn:microsoft.com/office/officeart/2005/8/layout/process1"/>
    <dgm:cxn modelId="{E81F284B-620B-4CA3-AFFE-F33BFEE599F2}" type="presOf" srcId="{43FE76D1-75FA-4968-A323-52E77F2DD20A}" destId="{46B315D5-979B-4D59-BA91-D3FFF625FC44}" srcOrd="1" destOrd="0" presId="urn:microsoft.com/office/officeart/2005/8/layout/process1"/>
    <dgm:cxn modelId="{DA13169A-BDC9-4807-89F2-35670D2E69C7}" type="presOf" srcId="{010A1486-2D8E-45D3-9C8E-7F5FBD14DCE3}" destId="{1668FFC6-2AED-41D5-A2C8-295FFF6EDED6}" srcOrd="0" destOrd="0" presId="urn:microsoft.com/office/officeart/2005/8/layout/process1"/>
    <dgm:cxn modelId="{AED8A7B8-9545-48EC-9EBB-5A3E2597078B}" type="presOf" srcId="{79377A25-B520-4676-B8B8-E2A2225C3C73}" destId="{01DEB2BF-EF73-46B1-81D6-700728C376FC}" srcOrd="0" destOrd="0" presId="urn:microsoft.com/office/officeart/2005/8/layout/process1"/>
    <dgm:cxn modelId="{A6B3F9B8-C8A9-4D04-9245-BD2C95D2C537}" srcId="{79377A25-B520-4676-B8B8-E2A2225C3C73}" destId="{010A1486-2D8E-45D3-9C8E-7F5FBD14DCE3}" srcOrd="0" destOrd="0" parTransId="{F6F30000-45CD-49FC-A141-45B0B608D08E}" sibTransId="{7D25B6A4-A270-4802-A8FD-B259515D3B9F}"/>
    <dgm:cxn modelId="{5EB746CF-85F1-4082-BC4C-72FBD03E150D}" srcId="{79377A25-B520-4676-B8B8-E2A2225C3C73}" destId="{A80053F3-8C22-4E69-AEF7-2E48ED1842BE}" srcOrd="2" destOrd="0" parTransId="{B75CBE81-3A4A-4476-9C74-5BC4706A4FCD}" sibTransId="{9B5605E9-A078-4D8E-9A29-5B2F19BAF414}"/>
    <dgm:cxn modelId="{47C663E0-78A3-4F0B-B88B-91B23BDE1B84}" type="presOf" srcId="{9BE689BD-99BA-4B25-B17F-7E902D2BCDF8}" destId="{BCDFBC43-95B7-4012-B708-4AE40F62653B}" srcOrd="0" destOrd="0" presId="urn:microsoft.com/office/officeart/2005/8/layout/process1"/>
    <dgm:cxn modelId="{1C354BF7-7726-4EEA-BC9A-19E9E6049A92}" type="presOf" srcId="{7D25B6A4-A270-4802-A8FD-B259515D3B9F}" destId="{6A785DB3-E5CB-4875-B6E4-AF34EE41A306}" srcOrd="1" destOrd="0" presId="urn:microsoft.com/office/officeart/2005/8/layout/process1"/>
    <dgm:cxn modelId="{C100D577-CF4F-4A1E-9FBD-11AF70FF9538}" type="presParOf" srcId="{01DEB2BF-EF73-46B1-81D6-700728C376FC}" destId="{1668FFC6-2AED-41D5-A2C8-295FFF6EDED6}" srcOrd="0" destOrd="0" presId="urn:microsoft.com/office/officeart/2005/8/layout/process1"/>
    <dgm:cxn modelId="{33732360-C775-4DAC-9D84-35800752E0F8}" type="presParOf" srcId="{01DEB2BF-EF73-46B1-81D6-700728C376FC}" destId="{66A64EC5-5586-4995-9800-E18A6883EBCC}" srcOrd="1" destOrd="0" presId="urn:microsoft.com/office/officeart/2005/8/layout/process1"/>
    <dgm:cxn modelId="{5665AB4F-F2C6-41C7-939A-61B216C9B9B3}" type="presParOf" srcId="{66A64EC5-5586-4995-9800-E18A6883EBCC}" destId="{6A785DB3-E5CB-4875-B6E4-AF34EE41A306}" srcOrd="0" destOrd="0" presId="urn:microsoft.com/office/officeart/2005/8/layout/process1"/>
    <dgm:cxn modelId="{4E6776B1-C9FC-4E48-AD50-2D9923D9B936}" type="presParOf" srcId="{01DEB2BF-EF73-46B1-81D6-700728C376FC}" destId="{BCDFBC43-95B7-4012-B708-4AE40F62653B}" srcOrd="2" destOrd="0" presId="urn:microsoft.com/office/officeart/2005/8/layout/process1"/>
    <dgm:cxn modelId="{B416CBC1-1F32-4448-90EB-D4D345E0406B}" type="presParOf" srcId="{01DEB2BF-EF73-46B1-81D6-700728C376FC}" destId="{FAA47769-4E63-4634-9522-EFBC9BA04B84}" srcOrd="3" destOrd="0" presId="urn:microsoft.com/office/officeart/2005/8/layout/process1"/>
    <dgm:cxn modelId="{4400F937-1B4F-4FC4-8246-4BF0E8BC4660}" type="presParOf" srcId="{FAA47769-4E63-4634-9522-EFBC9BA04B84}" destId="{46B315D5-979B-4D59-BA91-D3FFF625FC44}" srcOrd="0" destOrd="0" presId="urn:microsoft.com/office/officeart/2005/8/layout/process1"/>
    <dgm:cxn modelId="{75E688F2-4629-4634-BDB6-B260F9B12FCE}" type="presParOf" srcId="{01DEB2BF-EF73-46B1-81D6-700728C376FC}" destId="{38FB2A28-C14E-449D-A8D2-90361B0CF3BD}"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814618-E406-443B-B7E2-7CE43090C424}" type="doc">
      <dgm:prSet loTypeId="urn:microsoft.com/office/officeart/2005/8/layout/process4" loCatId="process" qsTypeId="urn:microsoft.com/office/officeart/2005/8/quickstyle/simple2" qsCatId="simple" csTypeId="urn:microsoft.com/office/officeart/2005/8/colors/accent1_2" csCatId="accent1" phldr="1"/>
      <dgm:spPr/>
    </dgm:pt>
    <dgm:pt modelId="{381076AD-A6F1-4762-873F-A181EC9ADF3A}">
      <dgm:prSet custT="1"/>
      <dgm:spPr>
        <a:xfrm>
          <a:off x="0" y="1540689"/>
          <a:ext cx="5612130" cy="1010859"/>
        </a:xfrm>
        <a:solidFill>
          <a:schemeClr val="accent1">
            <a:lumMod val="20000"/>
            <a:lumOff val="80000"/>
          </a:schemeClr>
        </a:solidFill>
      </dgm:spPr>
      <dgm:t>
        <a:bodyPr/>
        <a:lstStyle/>
        <a:p>
          <a:pPr algn="ctr">
            <a:buNone/>
          </a:pPr>
          <a:r>
            <a:rPr lang="es-CO" sz="1050">
              <a:solidFill>
                <a:schemeClr val="accent1"/>
              </a:solidFill>
              <a:latin typeface="Verdana" panose="020B0604030504040204" pitchFamily="34" charset="0"/>
              <a:ea typeface="Verdana" panose="020B0604030504040204" pitchFamily="34" charset="0"/>
              <a:cs typeface="Times New Roman" panose="02020603050405020304" pitchFamily="18" charset="0"/>
            </a:rPr>
            <a:t>Promueve el mejoramiento continuo de las entidades,  por lo que éstas deben establecer acciones, métodos y procedimientos de control y de gestión del riesgo, así como mecanismos para la prevención y evaluación de éste.</a:t>
          </a:r>
        </a:p>
      </dgm:t>
    </dgm:pt>
    <dgm:pt modelId="{4293DF45-EAF7-4393-A974-84A9CD1CB56A}" type="parTrans" cxnId="{62129391-BF60-4686-B049-8E9448AB9DE3}">
      <dgm:prSet/>
      <dgm:spPr/>
      <dgm:t>
        <a:bodyPr/>
        <a:lstStyle/>
        <a:p>
          <a:pPr algn="ctr"/>
          <a:endParaRPr lang="es-CO" sz="160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endParaRPr>
        </a:p>
      </dgm:t>
    </dgm:pt>
    <dgm:pt modelId="{63B0D847-9171-43D0-83F3-4CF24A6B3234}" type="sibTrans" cxnId="{62129391-BF60-4686-B049-8E9448AB9DE3}">
      <dgm:prSet/>
      <dgm:spPr/>
      <dgm:t>
        <a:bodyPr/>
        <a:lstStyle/>
        <a:p>
          <a:pPr algn="ctr"/>
          <a:endParaRPr lang="es-CO" sz="160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endParaRPr>
        </a:p>
      </dgm:t>
    </dgm:pt>
    <dgm:pt modelId="{8D2B4176-0C59-4B2F-AB6A-3A374C5B7536}">
      <dgm:prSet custT="1"/>
      <dgm:spPr>
        <a:xfrm rot="10800000">
          <a:off x="0" y="1151"/>
          <a:ext cx="5612130" cy="1554701"/>
        </a:xfrm>
      </dgm:spPr>
      <dgm:t>
        <a:bodyPr/>
        <a:lstStyle/>
        <a:p>
          <a:pPr algn="ctr">
            <a:buNone/>
          </a:pPr>
          <a:r>
            <a:rPr lang="es-CO" sz="1400">
              <a:latin typeface="Verdana" panose="020B0604030504040204" pitchFamily="34" charset="0"/>
              <a:ea typeface="Verdana" panose="020B0604030504040204" pitchFamily="34" charset="0"/>
              <a:cs typeface="Times New Roman" panose="02020603050405020304" pitchFamily="18" charset="0"/>
            </a:rPr>
            <a:t>Control interno, dentro del MIPG, es la 7</a:t>
          </a:r>
          <a:r>
            <a:rPr lang="es-CO" sz="1400" baseline="30000">
              <a:latin typeface="Verdana" panose="020B0604030504040204" pitchFamily="34" charset="0"/>
              <a:ea typeface="Verdana" panose="020B0604030504040204" pitchFamily="34" charset="0"/>
              <a:cs typeface="Times New Roman" panose="02020603050405020304" pitchFamily="18" charset="0"/>
            </a:rPr>
            <a:t>a</a:t>
          </a:r>
          <a:r>
            <a:rPr lang="es-CO" sz="1400">
              <a:latin typeface="Verdana" panose="020B0604030504040204" pitchFamily="34" charset="0"/>
              <a:ea typeface="Verdana" panose="020B0604030504040204" pitchFamily="34" charset="0"/>
              <a:cs typeface="Times New Roman" panose="02020603050405020304" pitchFamily="18" charset="0"/>
            </a:rPr>
            <a:t> dimensión</a:t>
          </a:r>
        </a:p>
      </dgm:t>
    </dgm:pt>
    <dgm:pt modelId="{661BFAEE-6E79-44F6-A31A-13F1A5D9D293}" type="sibTrans" cxnId="{E4F926A5-D3E4-4C10-9D80-3B74B7F83A25}">
      <dgm:prSet/>
      <dgm:spPr/>
      <dgm:t>
        <a:bodyPr/>
        <a:lstStyle/>
        <a:p>
          <a:pPr algn="ctr"/>
          <a:endParaRPr lang="es-ES" sz="160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endParaRPr>
        </a:p>
      </dgm:t>
    </dgm:pt>
    <dgm:pt modelId="{5F55F2B6-8649-4816-A366-D76B01BB9BB7}" type="parTrans" cxnId="{E4F926A5-D3E4-4C10-9D80-3B74B7F83A25}">
      <dgm:prSet/>
      <dgm:spPr/>
      <dgm:t>
        <a:bodyPr/>
        <a:lstStyle/>
        <a:p>
          <a:pPr algn="ctr"/>
          <a:endParaRPr lang="es-ES" sz="160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endParaRPr>
        </a:p>
      </dgm:t>
    </dgm:pt>
    <dgm:pt modelId="{D550950D-23F6-42AA-9669-468F8C6B81BB}" type="pres">
      <dgm:prSet presAssocID="{84814618-E406-443B-B7E2-7CE43090C424}" presName="Name0" presStyleCnt="0">
        <dgm:presLayoutVars>
          <dgm:dir/>
          <dgm:animLvl val="lvl"/>
          <dgm:resizeHandles val="exact"/>
        </dgm:presLayoutVars>
      </dgm:prSet>
      <dgm:spPr/>
    </dgm:pt>
    <dgm:pt modelId="{5ACD1CEA-2D5F-4556-8B14-42D70562C6EC}" type="pres">
      <dgm:prSet presAssocID="{381076AD-A6F1-4762-873F-A181EC9ADF3A}" presName="boxAndChildren" presStyleCnt="0"/>
      <dgm:spPr/>
    </dgm:pt>
    <dgm:pt modelId="{57414EF5-8F07-449D-9F40-8A72B9A4C04F}" type="pres">
      <dgm:prSet presAssocID="{381076AD-A6F1-4762-873F-A181EC9ADF3A}" presName="parentTextBox" presStyleLbl="node1" presStyleIdx="0" presStyleCnt="2"/>
      <dgm:spPr/>
    </dgm:pt>
    <dgm:pt modelId="{58A53B1C-0345-41DC-A4C5-36342A1584D2}" type="pres">
      <dgm:prSet presAssocID="{661BFAEE-6E79-44F6-A31A-13F1A5D9D293}" presName="sp" presStyleCnt="0"/>
      <dgm:spPr/>
    </dgm:pt>
    <dgm:pt modelId="{7D78C2EC-F8F4-43E2-9A82-1BDB262A6F08}" type="pres">
      <dgm:prSet presAssocID="{8D2B4176-0C59-4B2F-AB6A-3A374C5B7536}" presName="arrowAndChildren" presStyleCnt="0"/>
      <dgm:spPr/>
    </dgm:pt>
    <dgm:pt modelId="{561FF919-3602-4F63-B83E-9A14B71C3CA6}" type="pres">
      <dgm:prSet presAssocID="{8D2B4176-0C59-4B2F-AB6A-3A374C5B7536}" presName="parentTextArrow" presStyleLbl="node1" presStyleIdx="1" presStyleCnt="2"/>
      <dgm:spPr/>
    </dgm:pt>
  </dgm:ptLst>
  <dgm:cxnLst>
    <dgm:cxn modelId="{1BB88B0C-A4B1-4FC3-9677-9A3B4598886B}" type="presOf" srcId="{381076AD-A6F1-4762-873F-A181EC9ADF3A}" destId="{57414EF5-8F07-449D-9F40-8A72B9A4C04F}" srcOrd="0" destOrd="0" presId="urn:microsoft.com/office/officeart/2005/8/layout/process4"/>
    <dgm:cxn modelId="{62129391-BF60-4686-B049-8E9448AB9DE3}" srcId="{84814618-E406-443B-B7E2-7CE43090C424}" destId="{381076AD-A6F1-4762-873F-A181EC9ADF3A}" srcOrd="1" destOrd="0" parTransId="{4293DF45-EAF7-4393-A974-84A9CD1CB56A}" sibTransId="{63B0D847-9171-43D0-83F3-4CF24A6B3234}"/>
    <dgm:cxn modelId="{E4F926A5-D3E4-4C10-9D80-3B74B7F83A25}" srcId="{84814618-E406-443B-B7E2-7CE43090C424}" destId="{8D2B4176-0C59-4B2F-AB6A-3A374C5B7536}" srcOrd="0" destOrd="0" parTransId="{5F55F2B6-8649-4816-A366-D76B01BB9BB7}" sibTransId="{661BFAEE-6E79-44F6-A31A-13F1A5D9D293}"/>
    <dgm:cxn modelId="{DBBDCBC7-7075-4BC3-96D2-FD0197CD2D67}" type="presOf" srcId="{8D2B4176-0C59-4B2F-AB6A-3A374C5B7536}" destId="{561FF919-3602-4F63-B83E-9A14B71C3CA6}" srcOrd="0" destOrd="0" presId="urn:microsoft.com/office/officeart/2005/8/layout/process4"/>
    <dgm:cxn modelId="{C5E0FED2-5E3F-4012-AB20-93DBB4545842}" type="presOf" srcId="{84814618-E406-443B-B7E2-7CE43090C424}" destId="{D550950D-23F6-42AA-9669-468F8C6B81BB}" srcOrd="0" destOrd="0" presId="urn:microsoft.com/office/officeart/2005/8/layout/process4"/>
    <dgm:cxn modelId="{6CF342B7-020E-47E9-ABA1-694BA9646465}" type="presParOf" srcId="{D550950D-23F6-42AA-9669-468F8C6B81BB}" destId="{5ACD1CEA-2D5F-4556-8B14-42D70562C6EC}" srcOrd="0" destOrd="0" presId="urn:microsoft.com/office/officeart/2005/8/layout/process4"/>
    <dgm:cxn modelId="{74660599-2C44-4250-9DD9-40C49AFFF0A1}" type="presParOf" srcId="{5ACD1CEA-2D5F-4556-8B14-42D70562C6EC}" destId="{57414EF5-8F07-449D-9F40-8A72B9A4C04F}" srcOrd="0" destOrd="0" presId="urn:microsoft.com/office/officeart/2005/8/layout/process4"/>
    <dgm:cxn modelId="{22EFEEA5-9333-4F59-9849-62D1F1A2B7A3}" type="presParOf" srcId="{D550950D-23F6-42AA-9669-468F8C6B81BB}" destId="{58A53B1C-0345-41DC-A4C5-36342A1584D2}" srcOrd="1" destOrd="0" presId="urn:microsoft.com/office/officeart/2005/8/layout/process4"/>
    <dgm:cxn modelId="{F1E0CC57-B58B-458A-901A-50F89D42860D}" type="presParOf" srcId="{D550950D-23F6-42AA-9669-468F8C6B81BB}" destId="{7D78C2EC-F8F4-43E2-9A82-1BDB262A6F08}" srcOrd="2" destOrd="0" presId="urn:microsoft.com/office/officeart/2005/8/layout/process4"/>
    <dgm:cxn modelId="{98E440DD-A2DE-4852-81E8-DBC298B950E2}" type="presParOf" srcId="{7D78C2EC-F8F4-43E2-9A82-1BDB262A6F08}" destId="{561FF919-3602-4F63-B83E-9A14B71C3CA6}" srcOrd="0" destOrd="0" presId="urn:microsoft.com/office/officeart/2005/8/layout/process4"/>
  </dgm:cxnLst>
  <dgm:bg>
    <a:noFill/>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51765E-3789-41AA-BE5F-50966E5FDF39}" type="doc">
      <dgm:prSet loTypeId="urn:microsoft.com/office/officeart/2008/layout/VerticalCurvedList" loCatId="list" qsTypeId="urn:microsoft.com/office/officeart/2005/8/quickstyle/simple1" qsCatId="simple" csTypeId="urn:microsoft.com/office/officeart/2005/8/colors/accent1_3" csCatId="accent1" phldr="1"/>
      <dgm:spPr/>
      <dgm:t>
        <a:bodyPr/>
        <a:lstStyle/>
        <a:p>
          <a:endParaRPr lang="es-MX"/>
        </a:p>
      </dgm:t>
    </dgm:pt>
    <dgm:pt modelId="{2D1FC599-EBB7-4D90-8085-6BA5B56EF513}">
      <dgm:prSet phldrT="[Texto]" custT="1"/>
      <dgm:spPr/>
      <dgm:t>
        <a:bodyPr/>
        <a:lstStyle/>
        <a:p>
          <a:r>
            <a:rPr lang="es-MX" sz="900">
              <a:latin typeface="Montserrat Medium" pitchFamily="2" charset="0"/>
              <a:cs typeface="Times New Roman" panose="02020603050405020304" pitchFamily="18" charset="0"/>
            </a:rPr>
            <a:t>Establecer políticas acordes con la normatividad que propendan por el cumplimiento de las características de relevancia y representación fiel.</a:t>
          </a:r>
        </a:p>
      </dgm:t>
    </dgm:pt>
    <dgm:pt modelId="{CC043671-314C-46B4-894C-8E13BB9AE2F2}" type="parTrans" cxnId="{29A93BD3-19B7-47A3-9E64-E646D3B0CCAE}">
      <dgm:prSet/>
      <dgm:spPr/>
      <dgm:t>
        <a:bodyPr/>
        <a:lstStyle/>
        <a:p>
          <a:endParaRPr lang="es-MX" sz="900">
            <a:latin typeface="Montserrat Medium" pitchFamily="2" charset="0"/>
          </a:endParaRPr>
        </a:p>
      </dgm:t>
    </dgm:pt>
    <dgm:pt modelId="{CC6A416B-821F-4073-AA5D-A6FA67BD5EAB}" type="sibTrans" cxnId="{29A93BD3-19B7-47A3-9E64-E646D3B0CCAE}">
      <dgm:prSet/>
      <dgm:spPr/>
      <dgm:t>
        <a:bodyPr/>
        <a:lstStyle/>
        <a:p>
          <a:endParaRPr lang="es-MX" sz="900">
            <a:latin typeface="Montserrat Medium" pitchFamily="2" charset="0"/>
          </a:endParaRPr>
        </a:p>
      </dgm:t>
    </dgm:pt>
    <dgm:pt modelId="{C59D43C1-A5EC-47F9-99B9-B07956526A02}">
      <dgm:prSet phldrT="[Texto]" custT="1"/>
      <dgm:spPr/>
      <dgm:t>
        <a:bodyPr/>
        <a:lstStyle/>
        <a:p>
          <a:r>
            <a:rPr lang="es-MX" sz="900">
              <a:latin typeface="Montserrat Medium" pitchFamily="2" charset="0"/>
              <a:cs typeface="Times New Roman" panose="02020603050405020304" pitchFamily="18" charset="0"/>
            </a:rPr>
            <a:t>Verificar la efectividad de las políticas de operación del proceso y comprobar la existencia de indicadores para medir la gestión y los resultados de la entidad.</a:t>
          </a:r>
        </a:p>
      </dgm:t>
    </dgm:pt>
    <dgm:pt modelId="{A30863A9-A74B-420E-BD21-D295FD62A5B2}" type="parTrans" cxnId="{E058FFF4-FD6E-4945-ACC3-78185EC425EC}">
      <dgm:prSet/>
      <dgm:spPr/>
      <dgm:t>
        <a:bodyPr/>
        <a:lstStyle/>
        <a:p>
          <a:endParaRPr lang="es-MX" sz="900">
            <a:latin typeface="Montserrat Medium" pitchFamily="2" charset="0"/>
          </a:endParaRPr>
        </a:p>
      </dgm:t>
    </dgm:pt>
    <dgm:pt modelId="{7D5A847B-3970-44BD-8E28-334CAD64F1CB}" type="sibTrans" cxnId="{E058FFF4-FD6E-4945-ACC3-78185EC425EC}">
      <dgm:prSet/>
      <dgm:spPr/>
      <dgm:t>
        <a:bodyPr/>
        <a:lstStyle/>
        <a:p>
          <a:endParaRPr lang="es-MX" sz="900">
            <a:latin typeface="Montserrat Medium" pitchFamily="2" charset="0"/>
          </a:endParaRPr>
        </a:p>
      </dgm:t>
    </dgm:pt>
    <dgm:pt modelId="{D4F0BF76-AA4E-4273-8F92-C042223C4DFC}">
      <dgm:prSet phldrT="[Texto]" custT="1"/>
      <dgm:spPr/>
      <dgm:t>
        <a:bodyPr/>
        <a:lstStyle/>
        <a:p>
          <a:r>
            <a:rPr lang="es-MX" sz="900">
              <a:latin typeface="Montserrat Medium" pitchFamily="2" charset="0"/>
              <a:cs typeface="Times New Roman" panose="02020603050405020304" pitchFamily="18" charset="0"/>
            </a:rPr>
            <a:t>Promover la cultura del autocontrol.</a:t>
          </a:r>
        </a:p>
      </dgm:t>
    </dgm:pt>
    <dgm:pt modelId="{767960ED-243F-459F-8715-074BD07642C3}" type="parTrans" cxnId="{F89FAF39-4E4E-4BA9-84D3-7D8F3E61A24A}">
      <dgm:prSet/>
      <dgm:spPr/>
      <dgm:t>
        <a:bodyPr/>
        <a:lstStyle/>
        <a:p>
          <a:endParaRPr lang="es-MX" sz="900">
            <a:latin typeface="Montserrat Medium" pitchFamily="2" charset="0"/>
          </a:endParaRPr>
        </a:p>
      </dgm:t>
    </dgm:pt>
    <dgm:pt modelId="{7A08A771-715C-42CB-A2E0-B0E4A64DFB91}" type="sibTrans" cxnId="{F89FAF39-4E4E-4BA9-84D3-7D8F3E61A24A}">
      <dgm:prSet/>
      <dgm:spPr/>
      <dgm:t>
        <a:bodyPr/>
        <a:lstStyle/>
        <a:p>
          <a:endParaRPr lang="es-MX" sz="900">
            <a:latin typeface="Montserrat Medium" pitchFamily="2" charset="0"/>
          </a:endParaRPr>
        </a:p>
      </dgm:t>
    </dgm:pt>
    <dgm:pt modelId="{8A8947F4-5102-4872-8DBC-6571838673E3}">
      <dgm:prSet phldrT="[Texto]" custT="1"/>
      <dgm:spPr/>
      <dgm:t>
        <a:bodyPr/>
        <a:lstStyle/>
        <a:p>
          <a:r>
            <a:rPr lang="es-MX" sz="900">
              <a:latin typeface="Montserrat Medium" pitchFamily="2" charset="0"/>
              <a:cs typeface="Times New Roman" panose="02020603050405020304" pitchFamily="18" charset="0"/>
            </a:rPr>
            <a:t>Garantizar que los hechos económicos de la entidad se reconozcan, midan, revelen y presenten con sujeción al Régimen de Contabilidad Pública.</a:t>
          </a:r>
        </a:p>
      </dgm:t>
    </dgm:pt>
    <dgm:pt modelId="{E945B4A1-DDAB-4B57-8F67-2EE67AEE4069}" type="parTrans" cxnId="{8BF2B9F9-0E57-4062-8D57-1B920DCBFC73}">
      <dgm:prSet/>
      <dgm:spPr/>
      <dgm:t>
        <a:bodyPr/>
        <a:lstStyle/>
        <a:p>
          <a:endParaRPr lang="es-MX" sz="900">
            <a:latin typeface="Montserrat Medium" pitchFamily="2" charset="0"/>
          </a:endParaRPr>
        </a:p>
      </dgm:t>
    </dgm:pt>
    <dgm:pt modelId="{8311E084-7831-4794-B82E-AFDE85125AB6}" type="sibTrans" cxnId="{8BF2B9F9-0E57-4062-8D57-1B920DCBFC73}">
      <dgm:prSet/>
      <dgm:spPr/>
      <dgm:t>
        <a:bodyPr/>
        <a:lstStyle/>
        <a:p>
          <a:endParaRPr lang="es-MX" sz="900">
            <a:latin typeface="Montserrat Medium" pitchFamily="2" charset="0"/>
          </a:endParaRPr>
        </a:p>
      </dgm:t>
    </dgm:pt>
    <dgm:pt modelId="{DD25A9FE-73F8-44AE-BEA9-F4A260A91712}">
      <dgm:prSet phldrT="[Texto]" custT="1"/>
      <dgm:spPr/>
      <dgm:t>
        <a:bodyPr/>
        <a:lstStyle/>
        <a:p>
          <a:r>
            <a:rPr lang="es-MX" sz="900">
              <a:latin typeface="Montserrat Medium" pitchFamily="2" charset="0"/>
              <a:cs typeface="Times New Roman" panose="02020603050405020304" pitchFamily="18" charset="0"/>
            </a:rPr>
            <a:t>Gestionar los riesgos del proceso contable.</a:t>
          </a:r>
        </a:p>
      </dgm:t>
    </dgm:pt>
    <dgm:pt modelId="{41769AB7-5B71-4391-9632-847B0FA30AFD}" type="parTrans" cxnId="{9944261C-FC9A-4643-9539-F39276A14667}">
      <dgm:prSet/>
      <dgm:spPr/>
      <dgm:t>
        <a:bodyPr/>
        <a:lstStyle/>
        <a:p>
          <a:endParaRPr lang="es-MX" sz="900">
            <a:latin typeface="Montserrat Medium" pitchFamily="2" charset="0"/>
          </a:endParaRPr>
        </a:p>
      </dgm:t>
    </dgm:pt>
    <dgm:pt modelId="{A32D4CEB-1FD8-49A9-B28E-E07C8FC024AA}" type="sibTrans" cxnId="{9944261C-FC9A-4643-9539-F39276A14667}">
      <dgm:prSet/>
      <dgm:spPr/>
      <dgm:t>
        <a:bodyPr/>
        <a:lstStyle/>
        <a:p>
          <a:endParaRPr lang="es-MX" sz="900">
            <a:latin typeface="Montserrat Medium" pitchFamily="2" charset="0"/>
          </a:endParaRPr>
        </a:p>
      </dgm:t>
    </dgm:pt>
    <dgm:pt modelId="{7468331C-66D8-4FD1-A03A-200F4CC0BA3E}">
      <dgm:prSet phldrT="[Texto]" custT="1"/>
      <dgm:spPr/>
      <dgm:t>
        <a:bodyPr/>
        <a:lstStyle/>
        <a:p>
          <a:r>
            <a:rPr lang="es-MX" sz="900">
              <a:latin typeface="Montserrat Medium" pitchFamily="2" charset="0"/>
              <a:cs typeface="Times New Roman" panose="02020603050405020304" pitchFamily="18" charset="0"/>
            </a:rPr>
            <a:t>Definir e implementar los controles.</a:t>
          </a:r>
        </a:p>
      </dgm:t>
    </dgm:pt>
    <dgm:pt modelId="{0594D5B6-443E-448C-A4BB-9E046B03ACB1}" type="parTrans" cxnId="{3CB7E1C6-7CA8-40ED-97D3-B6033D20F85B}">
      <dgm:prSet/>
      <dgm:spPr/>
      <dgm:t>
        <a:bodyPr/>
        <a:lstStyle/>
        <a:p>
          <a:endParaRPr lang="es-MX" sz="900">
            <a:latin typeface="Montserrat Medium" pitchFamily="2" charset="0"/>
          </a:endParaRPr>
        </a:p>
      </dgm:t>
    </dgm:pt>
    <dgm:pt modelId="{B119E8AE-4046-44E9-8131-C12EA44937F5}" type="sibTrans" cxnId="{3CB7E1C6-7CA8-40ED-97D3-B6033D20F85B}">
      <dgm:prSet/>
      <dgm:spPr/>
      <dgm:t>
        <a:bodyPr/>
        <a:lstStyle/>
        <a:p>
          <a:endParaRPr lang="es-MX" sz="900">
            <a:latin typeface="Montserrat Medium" pitchFamily="2" charset="0"/>
          </a:endParaRPr>
        </a:p>
      </dgm:t>
    </dgm:pt>
    <dgm:pt modelId="{8B0CD2FE-9B47-4831-8F3C-CBD619C9EF3E}">
      <dgm:prSet phldrT="[Texto]" custT="1"/>
      <dgm:spPr/>
      <dgm:t>
        <a:bodyPr/>
        <a:lstStyle/>
        <a:p>
          <a:r>
            <a:rPr lang="es-MX" sz="900">
              <a:latin typeface="Montserrat Medium" pitchFamily="2" charset="0"/>
              <a:cs typeface="Times New Roman" panose="02020603050405020304" pitchFamily="18" charset="0"/>
            </a:rPr>
            <a:t>Garantizar la generación y difusión de información financiera uniforme.</a:t>
          </a:r>
        </a:p>
      </dgm:t>
    </dgm:pt>
    <dgm:pt modelId="{8FF45062-7909-4DE8-AE38-C4456AACC6D2}" type="parTrans" cxnId="{5759D2A7-95E9-447E-B92B-C849F961AAF5}">
      <dgm:prSet/>
      <dgm:spPr/>
      <dgm:t>
        <a:bodyPr/>
        <a:lstStyle/>
        <a:p>
          <a:endParaRPr lang="es-MX" sz="900">
            <a:latin typeface="Montserrat Medium" pitchFamily="2" charset="0"/>
          </a:endParaRPr>
        </a:p>
      </dgm:t>
    </dgm:pt>
    <dgm:pt modelId="{D9981434-6C7E-4450-99A8-A62878607A77}" type="sibTrans" cxnId="{5759D2A7-95E9-447E-B92B-C849F961AAF5}">
      <dgm:prSet/>
      <dgm:spPr/>
      <dgm:t>
        <a:bodyPr/>
        <a:lstStyle/>
        <a:p>
          <a:endParaRPr lang="es-MX" sz="900">
            <a:latin typeface="Montserrat Medium" pitchFamily="2" charset="0"/>
          </a:endParaRPr>
        </a:p>
      </dgm:t>
    </dgm:pt>
    <dgm:pt modelId="{C3DEF34B-94C8-49F0-B59C-A28E4750C543}" type="pres">
      <dgm:prSet presAssocID="{6451765E-3789-41AA-BE5F-50966E5FDF39}" presName="Name0" presStyleCnt="0">
        <dgm:presLayoutVars>
          <dgm:chMax val="7"/>
          <dgm:chPref val="7"/>
          <dgm:dir/>
        </dgm:presLayoutVars>
      </dgm:prSet>
      <dgm:spPr/>
    </dgm:pt>
    <dgm:pt modelId="{C5A85431-91CA-40C2-83B2-3080FBDE2906}" type="pres">
      <dgm:prSet presAssocID="{6451765E-3789-41AA-BE5F-50966E5FDF39}" presName="Name1" presStyleCnt="0"/>
      <dgm:spPr/>
    </dgm:pt>
    <dgm:pt modelId="{B25F7CD8-27AA-477A-92D0-E5D49D3275B6}" type="pres">
      <dgm:prSet presAssocID="{6451765E-3789-41AA-BE5F-50966E5FDF39}" presName="cycle" presStyleCnt="0"/>
      <dgm:spPr/>
    </dgm:pt>
    <dgm:pt modelId="{E0B3E541-5A82-43B4-971D-1F4482B950F0}" type="pres">
      <dgm:prSet presAssocID="{6451765E-3789-41AA-BE5F-50966E5FDF39}" presName="srcNode" presStyleLbl="node1" presStyleIdx="0" presStyleCnt="7"/>
      <dgm:spPr/>
    </dgm:pt>
    <dgm:pt modelId="{BAE34AED-5F05-4CD6-82CF-6002A67AD88A}" type="pres">
      <dgm:prSet presAssocID="{6451765E-3789-41AA-BE5F-50966E5FDF39}" presName="conn" presStyleLbl="parChTrans1D2" presStyleIdx="0" presStyleCnt="1"/>
      <dgm:spPr/>
    </dgm:pt>
    <dgm:pt modelId="{794481CB-21A9-4606-9F06-C11A8ADCFD7E}" type="pres">
      <dgm:prSet presAssocID="{6451765E-3789-41AA-BE5F-50966E5FDF39}" presName="extraNode" presStyleLbl="node1" presStyleIdx="0" presStyleCnt="7"/>
      <dgm:spPr/>
    </dgm:pt>
    <dgm:pt modelId="{33C03109-1437-4E56-B74C-31735558F9F7}" type="pres">
      <dgm:prSet presAssocID="{6451765E-3789-41AA-BE5F-50966E5FDF39}" presName="dstNode" presStyleLbl="node1" presStyleIdx="0" presStyleCnt="7"/>
      <dgm:spPr/>
    </dgm:pt>
    <dgm:pt modelId="{FEAC389B-5F71-4431-A3C2-29AC8195AD22}" type="pres">
      <dgm:prSet presAssocID="{2D1FC599-EBB7-4D90-8085-6BA5B56EF513}" presName="text_1" presStyleLbl="node1" presStyleIdx="0" presStyleCnt="7">
        <dgm:presLayoutVars>
          <dgm:bulletEnabled val="1"/>
        </dgm:presLayoutVars>
      </dgm:prSet>
      <dgm:spPr>
        <a:prstGeom prst="roundRect">
          <a:avLst/>
        </a:prstGeom>
      </dgm:spPr>
    </dgm:pt>
    <dgm:pt modelId="{B9774471-6137-4B01-B52C-F7FFC9FAEAAB}" type="pres">
      <dgm:prSet presAssocID="{2D1FC599-EBB7-4D90-8085-6BA5B56EF513}" presName="accent_1" presStyleCnt="0"/>
      <dgm:spPr/>
    </dgm:pt>
    <dgm:pt modelId="{CFD6224C-852E-458E-B5FB-AC71E1A7FE42}" type="pres">
      <dgm:prSet presAssocID="{2D1FC599-EBB7-4D90-8085-6BA5B56EF513}" presName="accentRepeatNode" presStyleLbl="solidFgAcc1" presStyleIdx="0" presStyleCnt="7"/>
      <dgm:spPr/>
    </dgm:pt>
    <dgm:pt modelId="{66BBBACA-0E1D-45C6-859A-7565CC417261}" type="pres">
      <dgm:prSet presAssocID="{C59D43C1-A5EC-47F9-99B9-B07956526A02}" presName="text_2" presStyleLbl="node1" presStyleIdx="1" presStyleCnt="7">
        <dgm:presLayoutVars>
          <dgm:bulletEnabled val="1"/>
        </dgm:presLayoutVars>
      </dgm:prSet>
      <dgm:spPr>
        <a:prstGeom prst="roundRect">
          <a:avLst/>
        </a:prstGeom>
      </dgm:spPr>
    </dgm:pt>
    <dgm:pt modelId="{D0365EE1-0F12-4F19-9832-E846FBEB4316}" type="pres">
      <dgm:prSet presAssocID="{C59D43C1-A5EC-47F9-99B9-B07956526A02}" presName="accent_2" presStyleCnt="0"/>
      <dgm:spPr/>
    </dgm:pt>
    <dgm:pt modelId="{6B489CEB-1FD6-4842-9B48-B0FE01EFC965}" type="pres">
      <dgm:prSet presAssocID="{C59D43C1-A5EC-47F9-99B9-B07956526A02}" presName="accentRepeatNode" presStyleLbl="solidFgAcc1" presStyleIdx="1" presStyleCnt="7"/>
      <dgm:spPr/>
    </dgm:pt>
    <dgm:pt modelId="{5036AE7E-CF99-4E62-A5ED-2F42890BA4B2}" type="pres">
      <dgm:prSet presAssocID="{D4F0BF76-AA4E-4273-8F92-C042223C4DFC}" presName="text_3" presStyleLbl="node1" presStyleIdx="2" presStyleCnt="7">
        <dgm:presLayoutVars>
          <dgm:bulletEnabled val="1"/>
        </dgm:presLayoutVars>
      </dgm:prSet>
      <dgm:spPr>
        <a:prstGeom prst="roundRect">
          <a:avLst/>
        </a:prstGeom>
      </dgm:spPr>
    </dgm:pt>
    <dgm:pt modelId="{F475CACC-2775-4D9C-8917-02F7DFFEF4A9}" type="pres">
      <dgm:prSet presAssocID="{D4F0BF76-AA4E-4273-8F92-C042223C4DFC}" presName="accent_3" presStyleCnt="0"/>
      <dgm:spPr/>
    </dgm:pt>
    <dgm:pt modelId="{939CF9B1-EEA7-41F9-907F-A761FF81AD25}" type="pres">
      <dgm:prSet presAssocID="{D4F0BF76-AA4E-4273-8F92-C042223C4DFC}" presName="accentRepeatNode" presStyleLbl="solidFgAcc1" presStyleIdx="2" presStyleCnt="7"/>
      <dgm:spPr/>
    </dgm:pt>
    <dgm:pt modelId="{BBC60FA5-4B9F-4678-9FFD-C50843487DD0}" type="pres">
      <dgm:prSet presAssocID="{8A8947F4-5102-4872-8DBC-6571838673E3}" presName="text_4" presStyleLbl="node1" presStyleIdx="3" presStyleCnt="7">
        <dgm:presLayoutVars>
          <dgm:bulletEnabled val="1"/>
        </dgm:presLayoutVars>
      </dgm:prSet>
      <dgm:spPr>
        <a:prstGeom prst="roundRect">
          <a:avLst/>
        </a:prstGeom>
      </dgm:spPr>
    </dgm:pt>
    <dgm:pt modelId="{B238F20B-841C-49CA-A273-E4F15ED790CB}" type="pres">
      <dgm:prSet presAssocID="{8A8947F4-5102-4872-8DBC-6571838673E3}" presName="accent_4" presStyleCnt="0"/>
      <dgm:spPr/>
    </dgm:pt>
    <dgm:pt modelId="{235C2CA1-0FC6-4DB0-BBA4-BE8015D6EAB2}" type="pres">
      <dgm:prSet presAssocID="{8A8947F4-5102-4872-8DBC-6571838673E3}" presName="accentRepeatNode" presStyleLbl="solidFgAcc1" presStyleIdx="3" presStyleCnt="7"/>
      <dgm:spPr/>
    </dgm:pt>
    <dgm:pt modelId="{54A18FD0-29F6-47E9-B8B1-21BB8ED44EA6}" type="pres">
      <dgm:prSet presAssocID="{DD25A9FE-73F8-44AE-BEA9-F4A260A91712}" presName="text_5" presStyleLbl="node1" presStyleIdx="4" presStyleCnt="7">
        <dgm:presLayoutVars>
          <dgm:bulletEnabled val="1"/>
        </dgm:presLayoutVars>
      </dgm:prSet>
      <dgm:spPr>
        <a:prstGeom prst="roundRect">
          <a:avLst/>
        </a:prstGeom>
      </dgm:spPr>
    </dgm:pt>
    <dgm:pt modelId="{9F57C217-645E-4035-978E-ED3E8B96119D}" type="pres">
      <dgm:prSet presAssocID="{DD25A9FE-73F8-44AE-BEA9-F4A260A91712}" presName="accent_5" presStyleCnt="0"/>
      <dgm:spPr/>
    </dgm:pt>
    <dgm:pt modelId="{6B311D47-3524-4FD9-B244-6184434BEF09}" type="pres">
      <dgm:prSet presAssocID="{DD25A9FE-73F8-44AE-BEA9-F4A260A91712}" presName="accentRepeatNode" presStyleLbl="solidFgAcc1" presStyleIdx="4" presStyleCnt="7"/>
      <dgm:spPr/>
    </dgm:pt>
    <dgm:pt modelId="{4CF26253-74C8-4566-A6D8-28074523BCFD}" type="pres">
      <dgm:prSet presAssocID="{7468331C-66D8-4FD1-A03A-200F4CC0BA3E}" presName="text_6" presStyleLbl="node1" presStyleIdx="5" presStyleCnt="7">
        <dgm:presLayoutVars>
          <dgm:bulletEnabled val="1"/>
        </dgm:presLayoutVars>
      </dgm:prSet>
      <dgm:spPr>
        <a:prstGeom prst="roundRect">
          <a:avLst/>
        </a:prstGeom>
      </dgm:spPr>
    </dgm:pt>
    <dgm:pt modelId="{668E3851-DB6D-4AA9-ABCF-4CF0C162C2CB}" type="pres">
      <dgm:prSet presAssocID="{7468331C-66D8-4FD1-A03A-200F4CC0BA3E}" presName="accent_6" presStyleCnt="0"/>
      <dgm:spPr/>
    </dgm:pt>
    <dgm:pt modelId="{79DCD9CC-411F-4195-B715-C05BBC4D3696}" type="pres">
      <dgm:prSet presAssocID="{7468331C-66D8-4FD1-A03A-200F4CC0BA3E}" presName="accentRepeatNode" presStyleLbl="solidFgAcc1" presStyleIdx="5" presStyleCnt="7"/>
      <dgm:spPr/>
    </dgm:pt>
    <dgm:pt modelId="{2BF7E053-35CE-48BF-8F76-3BB85192E610}" type="pres">
      <dgm:prSet presAssocID="{8B0CD2FE-9B47-4831-8F3C-CBD619C9EF3E}" presName="text_7" presStyleLbl="node1" presStyleIdx="6" presStyleCnt="7">
        <dgm:presLayoutVars>
          <dgm:bulletEnabled val="1"/>
        </dgm:presLayoutVars>
      </dgm:prSet>
      <dgm:spPr>
        <a:prstGeom prst="roundRect">
          <a:avLst/>
        </a:prstGeom>
      </dgm:spPr>
    </dgm:pt>
    <dgm:pt modelId="{71AE806D-A73A-42B9-83D2-A93870E7D827}" type="pres">
      <dgm:prSet presAssocID="{8B0CD2FE-9B47-4831-8F3C-CBD619C9EF3E}" presName="accent_7" presStyleCnt="0"/>
      <dgm:spPr/>
    </dgm:pt>
    <dgm:pt modelId="{F22D767D-84FE-4C69-9251-BCEDFAC77641}" type="pres">
      <dgm:prSet presAssocID="{8B0CD2FE-9B47-4831-8F3C-CBD619C9EF3E}" presName="accentRepeatNode" presStyleLbl="solidFgAcc1" presStyleIdx="6" presStyleCnt="7"/>
      <dgm:spPr/>
    </dgm:pt>
  </dgm:ptLst>
  <dgm:cxnLst>
    <dgm:cxn modelId="{9944261C-FC9A-4643-9539-F39276A14667}" srcId="{6451765E-3789-41AA-BE5F-50966E5FDF39}" destId="{DD25A9FE-73F8-44AE-BEA9-F4A260A91712}" srcOrd="4" destOrd="0" parTransId="{41769AB7-5B71-4391-9632-847B0FA30AFD}" sibTransId="{A32D4CEB-1FD8-49A9-B28E-E07C8FC024AA}"/>
    <dgm:cxn modelId="{289E0F23-B21F-4012-88EB-1DAD9AFA8C78}" type="presOf" srcId="{6451765E-3789-41AA-BE5F-50966E5FDF39}" destId="{C3DEF34B-94C8-49F0-B59C-A28E4750C543}" srcOrd="0" destOrd="0" presId="urn:microsoft.com/office/officeart/2008/layout/VerticalCurvedList"/>
    <dgm:cxn modelId="{6F381124-E473-41BF-B693-DBBE524F01C7}" type="presOf" srcId="{C59D43C1-A5EC-47F9-99B9-B07956526A02}" destId="{66BBBACA-0E1D-45C6-859A-7565CC417261}" srcOrd="0" destOrd="0" presId="urn:microsoft.com/office/officeart/2008/layout/VerticalCurvedList"/>
    <dgm:cxn modelId="{3F324B27-D5C2-4042-AA1D-4CB8858A9BEE}" type="presOf" srcId="{8B0CD2FE-9B47-4831-8F3C-CBD619C9EF3E}" destId="{2BF7E053-35CE-48BF-8F76-3BB85192E610}" srcOrd="0" destOrd="0" presId="urn:microsoft.com/office/officeart/2008/layout/VerticalCurvedList"/>
    <dgm:cxn modelId="{0FEA4132-4DC9-45C5-8AD2-D5E25A7EE72E}" type="presOf" srcId="{7468331C-66D8-4FD1-A03A-200F4CC0BA3E}" destId="{4CF26253-74C8-4566-A6D8-28074523BCFD}" srcOrd="0" destOrd="0" presId="urn:microsoft.com/office/officeart/2008/layout/VerticalCurvedList"/>
    <dgm:cxn modelId="{F89FAF39-4E4E-4BA9-84D3-7D8F3E61A24A}" srcId="{6451765E-3789-41AA-BE5F-50966E5FDF39}" destId="{D4F0BF76-AA4E-4273-8F92-C042223C4DFC}" srcOrd="2" destOrd="0" parTransId="{767960ED-243F-459F-8715-074BD07642C3}" sibTransId="{7A08A771-715C-42CB-A2E0-B0E4A64DFB91}"/>
    <dgm:cxn modelId="{3010C847-7A0E-4399-A664-F1127AAE1CF3}" type="presOf" srcId="{DD25A9FE-73F8-44AE-BEA9-F4A260A91712}" destId="{54A18FD0-29F6-47E9-B8B1-21BB8ED44EA6}" srcOrd="0" destOrd="0" presId="urn:microsoft.com/office/officeart/2008/layout/VerticalCurvedList"/>
    <dgm:cxn modelId="{99DE9993-83C9-4AC8-AD1D-17FD6734E888}" type="presOf" srcId="{8A8947F4-5102-4872-8DBC-6571838673E3}" destId="{BBC60FA5-4B9F-4678-9FFD-C50843487DD0}" srcOrd="0" destOrd="0" presId="urn:microsoft.com/office/officeart/2008/layout/VerticalCurvedList"/>
    <dgm:cxn modelId="{5759D2A7-95E9-447E-B92B-C849F961AAF5}" srcId="{6451765E-3789-41AA-BE5F-50966E5FDF39}" destId="{8B0CD2FE-9B47-4831-8F3C-CBD619C9EF3E}" srcOrd="6" destOrd="0" parTransId="{8FF45062-7909-4DE8-AE38-C4456AACC6D2}" sibTransId="{D9981434-6C7E-4450-99A8-A62878607A77}"/>
    <dgm:cxn modelId="{E29857B4-C2A9-4EFF-AA4C-2A0C948DED6B}" type="presOf" srcId="{D4F0BF76-AA4E-4273-8F92-C042223C4DFC}" destId="{5036AE7E-CF99-4E62-A5ED-2F42890BA4B2}" srcOrd="0" destOrd="0" presId="urn:microsoft.com/office/officeart/2008/layout/VerticalCurvedList"/>
    <dgm:cxn modelId="{0BC7C6C3-4E08-4CE2-82DC-6AF4247D1C97}" type="presOf" srcId="{2D1FC599-EBB7-4D90-8085-6BA5B56EF513}" destId="{FEAC389B-5F71-4431-A3C2-29AC8195AD22}" srcOrd="0" destOrd="0" presId="urn:microsoft.com/office/officeart/2008/layout/VerticalCurvedList"/>
    <dgm:cxn modelId="{3CB7E1C6-7CA8-40ED-97D3-B6033D20F85B}" srcId="{6451765E-3789-41AA-BE5F-50966E5FDF39}" destId="{7468331C-66D8-4FD1-A03A-200F4CC0BA3E}" srcOrd="5" destOrd="0" parTransId="{0594D5B6-443E-448C-A4BB-9E046B03ACB1}" sibTransId="{B119E8AE-4046-44E9-8131-C12EA44937F5}"/>
    <dgm:cxn modelId="{29A93BD3-19B7-47A3-9E64-E646D3B0CCAE}" srcId="{6451765E-3789-41AA-BE5F-50966E5FDF39}" destId="{2D1FC599-EBB7-4D90-8085-6BA5B56EF513}" srcOrd="0" destOrd="0" parTransId="{CC043671-314C-46B4-894C-8E13BB9AE2F2}" sibTransId="{CC6A416B-821F-4073-AA5D-A6FA67BD5EAB}"/>
    <dgm:cxn modelId="{36B809F1-68BC-4DD6-9644-51DF8C45014F}" type="presOf" srcId="{CC6A416B-821F-4073-AA5D-A6FA67BD5EAB}" destId="{BAE34AED-5F05-4CD6-82CF-6002A67AD88A}" srcOrd="0" destOrd="0" presId="urn:microsoft.com/office/officeart/2008/layout/VerticalCurvedList"/>
    <dgm:cxn modelId="{E058FFF4-FD6E-4945-ACC3-78185EC425EC}" srcId="{6451765E-3789-41AA-BE5F-50966E5FDF39}" destId="{C59D43C1-A5EC-47F9-99B9-B07956526A02}" srcOrd="1" destOrd="0" parTransId="{A30863A9-A74B-420E-BD21-D295FD62A5B2}" sibTransId="{7D5A847B-3970-44BD-8E28-334CAD64F1CB}"/>
    <dgm:cxn modelId="{8BF2B9F9-0E57-4062-8D57-1B920DCBFC73}" srcId="{6451765E-3789-41AA-BE5F-50966E5FDF39}" destId="{8A8947F4-5102-4872-8DBC-6571838673E3}" srcOrd="3" destOrd="0" parTransId="{E945B4A1-DDAB-4B57-8F67-2EE67AEE4069}" sibTransId="{8311E084-7831-4794-B82E-AFDE85125AB6}"/>
    <dgm:cxn modelId="{73DC69E9-16AD-417C-B4A5-0E4CEC363835}" type="presParOf" srcId="{C3DEF34B-94C8-49F0-B59C-A28E4750C543}" destId="{C5A85431-91CA-40C2-83B2-3080FBDE2906}" srcOrd="0" destOrd="0" presId="urn:microsoft.com/office/officeart/2008/layout/VerticalCurvedList"/>
    <dgm:cxn modelId="{C04C8768-9B2B-4488-AAAC-807DC910BB4C}" type="presParOf" srcId="{C5A85431-91CA-40C2-83B2-3080FBDE2906}" destId="{B25F7CD8-27AA-477A-92D0-E5D49D3275B6}" srcOrd="0" destOrd="0" presId="urn:microsoft.com/office/officeart/2008/layout/VerticalCurvedList"/>
    <dgm:cxn modelId="{109A7C53-ABE2-473A-87C3-F9ECC0F13268}" type="presParOf" srcId="{B25F7CD8-27AA-477A-92D0-E5D49D3275B6}" destId="{E0B3E541-5A82-43B4-971D-1F4482B950F0}" srcOrd="0" destOrd="0" presId="urn:microsoft.com/office/officeart/2008/layout/VerticalCurvedList"/>
    <dgm:cxn modelId="{3079C9FD-0258-487C-9F73-BF34CB12BF3C}" type="presParOf" srcId="{B25F7CD8-27AA-477A-92D0-E5D49D3275B6}" destId="{BAE34AED-5F05-4CD6-82CF-6002A67AD88A}" srcOrd="1" destOrd="0" presId="urn:microsoft.com/office/officeart/2008/layout/VerticalCurvedList"/>
    <dgm:cxn modelId="{746A1984-5B1B-4CF8-B665-768B280CD74D}" type="presParOf" srcId="{B25F7CD8-27AA-477A-92D0-E5D49D3275B6}" destId="{794481CB-21A9-4606-9F06-C11A8ADCFD7E}" srcOrd="2" destOrd="0" presId="urn:microsoft.com/office/officeart/2008/layout/VerticalCurvedList"/>
    <dgm:cxn modelId="{8A154807-46F2-438E-AE0D-74C7F282FE95}" type="presParOf" srcId="{B25F7CD8-27AA-477A-92D0-E5D49D3275B6}" destId="{33C03109-1437-4E56-B74C-31735558F9F7}" srcOrd="3" destOrd="0" presId="urn:microsoft.com/office/officeart/2008/layout/VerticalCurvedList"/>
    <dgm:cxn modelId="{E8A1E473-9BEB-43D3-B82E-7864F9E2E43B}" type="presParOf" srcId="{C5A85431-91CA-40C2-83B2-3080FBDE2906}" destId="{FEAC389B-5F71-4431-A3C2-29AC8195AD22}" srcOrd="1" destOrd="0" presId="urn:microsoft.com/office/officeart/2008/layout/VerticalCurvedList"/>
    <dgm:cxn modelId="{E1D96941-845E-40C8-B26F-F806A2F323DE}" type="presParOf" srcId="{C5A85431-91CA-40C2-83B2-3080FBDE2906}" destId="{B9774471-6137-4B01-B52C-F7FFC9FAEAAB}" srcOrd="2" destOrd="0" presId="urn:microsoft.com/office/officeart/2008/layout/VerticalCurvedList"/>
    <dgm:cxn modelId="{F2D476D8-D64A-4467-9A86-6E2F57B644F9}" type="presParOf" srcId="{B9774471-6137-4B01-B52C-F7FFC9FAEAAB}" destId="{CFD6224C-852E-458E-B5FB-AC71E1A7FE42}" srcOrd="0" destOrd="0" presId="urn:microsoft.com/office/officeart/2008/layout/VerticalCurvedList"/>
    <dgm:cxn modelId="{67422D67-5116-4313-9513-DA19665AE92C}" type="presParOf" srcId="{C5A85431-91CA-40C2-83B2-3080FBDE2906}" destId="{66BBBACA-0E1D-45C6-859A-7565CC417261}" srcOrd="3" destOrd="0" presId="urn:microsoft.com/office/officeart/2008/layout/VerticalCurvedList"/>
    <dgm:cxn modelId="{A542655C-174A-46BE-A3FD-836224EE6D44}" type="presParOf" srcId="{C5A85431-91CA-40C2-83B2-3080FBDE2906}" destId="{D0365EE1-0F12-4F19-9832-E846FBEB4316}" srcOrd="4" destOrd="0" presId="urn:microsoft.com/office/officeart/2008/layout/VerticalCurvedList"/>
    <dgm:cxn modelId="{591346D3-FD26-49D8-8FCE-8153DC907B21}" type="presParOf" srcId="{D0365EE1-0F12-4F19-9832-E846FBEB4316}" destId="{6B489CEB-1FD6-4842-9B48-B0FE01EFC965}" srcOrd="0" destOrd="0" presId="urn:microsoft.com/office/officeart/2008/layout/VerticalCurvedList"/>
    <dgm:cxn modelId="{5F0A6191-6634-4AC5-827F-1A3A084536F3}" type="presParOf" srcId="{C5A85431-91CA-40C2-83B2-3080FBDE2906}" destId="{5036AE7E-CF99-4E62-A5ED-2F42890BA4B2}" srcOrd="5" destOrd="0" presId="urn:microsoft.com/office/officeart/2008/layout/VerticalCurvedList"/>
    <dgm:cxn modelId="{4D7F7FBE-B28C-4F6D-B091-36E78CA98316}" type="presParOf" srcId="{C5A85431-91CA-40C2-83B2-3080FBDE2906}" destId="{F475CACC-2775-4D9C-8917-02F7DFFEF4A9}" srcOrd="6" destOrd="0" presId="urn:microsoft.com/office/officeart/2008/layout/VerticalCurvedList"/>
    <dgm:cxn modelId="{7BE87D0D-8970-4067-83E6-C940F51339B5}" type="presParOf" srcId="{F475CACC-2775-4D9C-8917-02F7DFFEF4A9}" destId="{939CF9B1-EEA7-41F9-907F-A761FF81AD25}" srcOrd="0" destOrd="0" presId="urn:microsoft.com/office/officeart/2008/layout/VerticalCurvedList"/>
    <dgm:cxn modelId="{65DF7022-1BA1-46D0-9F6E-731A1F4782C0}" type="presParOf" srcId="{C5A85431-91CA-40C2-83B2-3080FBDE2906}" destId="{BBC60FA5-4B9F-4678-9FFD-C50843487DD0}" srcOrd="7" destOrd="0" presId="urn:microsoft.com/office/officeart/2008/layout/VerticalCurvedList"/>
    <dgm:cxn modelId="{4C46124D-1D0B-4137-BE41-419FFE020B24}" type="presParOf" srcId="{C5A85431-91CA-40C2-83B2-3080FBDE2906}" destId="{B238F20B-841C-49CA-A273-E4F15ED790CB}" srcOrd="8" destOrd="0" presId="urn:microsoft.com/office/officeart/2008/layout/VerticalCurvedList"/>
    <dgm:cxn modelId="{4C7D14D9-4891-438E-986E-FC71AFD17347}" type="presParOf" srcId="{B238F20B-841C-49CA-A273-E4F15ED790CB}" destId="{235C2CA1-0FC6-4DB0-BBA4-BE8015D6EAB2}" srcOrd="0" destOrd="0" presId="urn:microsoft.com/office/officeart/2008/layout/VerticalCurvedList"/>
    <dgm:cxn modelId="{7C08020F-4919-46C8-BD88-8573529372E0}" type="presParOf" srcId="{C5A85431-91CA-40C2-83B2-3080FBDE2906}" destId="{54A18FD0-29F6-47E9-B8B1-21BB8ED44EA6}" srcOrd="9" destOrd="0" presId="urn:microsoft.com/office/officeart/2008/layout/VerticalCurvedList"/>
    <dgm:cxn modelId="{E41F6631-F2EE-4423-B73A-800F3307B40B}" type="presParOf" srcId="{C5A85431-91CA-40C2-83B2-3080FBDE2906}" destId="{9F57C217-645E-4035-978E-ED3E8B96119D}" srcOrd="10" destOrd="0" presId="urn:microsoft.com/office/officeart/2008/layout/VerticalCurvedList"/>
    <dgm:cxn modelId="{5BEB9B8B-8E2D-471C-9AEF-B57B5A68D945}" type="presParOf" srcId="{9F57C217-645E-4035-978E-ED3E8B96119D}" destId="{6B311D47-3524-4FD9-B244-6184434BEF09}" srcOrd="0" destOrd="0" presId="urn:microsoft.com/office/officeart/2008/layout/VerticalCurvedList"/>
    <dgm:cxn modelId="{3CD37EAD-5AEA-46C8-85E7-E4DFDC944DCC}" type="presParOf" srcId="{C5A85431-91CA-40C2-83B2-3080FBDE2906}" destId="{4CF26253-74C8-4566-A6D8-28074523BCFD}" srcOrd="11" destOrd="0" presId="urn:microsoft.com/office/officeart/2008/layout/VerticalCurvedList"/>
    <dgm:cxn modelId="{7C14FC32-1FF6-4C86-AF17-8303CD3F7B16}" type="presParOf" srcId="{C5A85431-91CA-40C2-83B2-3080FBDE2906}" destId="{668E3851-DB6D-4AA9-ABCF-4CF0C162C2CB}" srcOrd="12" destOrd="0" presId="urn:microsoft.com/office/officeart/2008/layout/VerticalCurvedList"/>
    <dgm:cxn modelId="{D2EB35A5-07C9-428B-AC74-E686573D65CC}" type="presParOf" srcId="{668E3851-DB6D-4AA9-ABCF-4CF0C162C2CB}" destId="{79DCD9CC-411F-4195-B715-C05BBC4D3696}" srcOrd="0" destOrd="0" presId="urn:microsoft.com/office/officeart/2008/layout/VerticalCurvedList"/>
    <dgm:cxn modelId="{7646037A-FDB1-45C3-8574-00E65D99CD39}" type="presParOf" srcId="{C5A85431-91CA-40C2-83B2-3080FBDE2906}" destId="{2BF7E053-35CE-48BF-8F76-3BB85192E610}" srcOrd="13" destOrd="0" presId="urn:microsoft.com/office/officeart/2008/layout/VerticalCurvedList"/>
    <dgm:cxn modelId="{75F5B360-63A4-464F-9729-88823047955B}" type="presParOf" srcId="{C5A85431-91CA-40C2-83B2-3080FBDE2906}" destId="{71AE806D-A73A-42B9-83D2-A93870E7D827}" srcOrd="14" destOrd="0" presId="urn:microsoft.com/office/officeart/2008/layout/VerticalCurvedList"/>
    <dgm:cxn modelId="{C250B210-F4EA-4037-867F-711C8DC933AB}" type="presParOf" srcId="{71AE806D-A73A-42B9-83D2-A93870E7D827}" destId="{F22D767D-84FE-4C69-9251-BCEDFAC77641}" srcOrd="0" destOrd="0" presId="urn:microsoft.com/office/officeart/2008/layout/VerticalCurvedLis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3C3733-8134-4A8C-B326-742149AE998C}" type="doc">
      <dgm:prSet loTypeId="urn:microsoft.com/office/officeart/2005/8/layout/gear1" loCatId="process" qsTypeId="urn:microsoft.com/office/officeart/2005/8/quickstyle/simple2" qsCatId="simple" csTypeId="urn:microsoft.com/office/officeart/2005/8/colors/colorful1" csCatId="colorful" phldr="1"/>
      <dgm:spPr/>
      <dgm:t>
        <a:bodyPr/>
        <a:lstStyle/>
        <a:p>
          <a:endParaRPr lang="es-CO"/>
        </a:p>
      </dgm:t>
    </dgm:pt>
    <dgm:pt modelId="{AC06D7D8-E8B0-43FD-9C62-B019A225ABB1}">
      <dgm:prSet phldrT="[Texto]" custT="1"/>
      <dgm:spPr>
        <a:xfrm>
          <a:off x="416518" y="18336"/>
          <a:ext cx="1392144" cy="974456"/>
        </a:xfrm>
        <a:solidFill>
          <a:schemeClr val="accent1"/>
        </a:solidFill>
      </dgm:spPr>
      <dgm:t>
        <a:bodyPr/>
        <a:lstStyle/>
        <a:p>
          <a:pPr algn="ctr">
            <a:buNone/>
          </a:pPr>
          <a:r>
            <a:rPr lang="es-CO" sz="1000">
              <a:solidFill>
                <a:schemeClr val="bg1"/>
              </a:solidFill>
              <a:latin typeface="Verdana" panose="020B0604030504040204" pitchFamily="34" charset="0"/>
              <a:ea typeface="Verdana" panose="020B0604030504040204" pitchFamily="34" charset="0"/>
              <a:cs typeface="Times New Roman" panose="02020603050405020304" pitchFamily="18" charset="0"/>
            </a:rPr>
            <a:t>Reconocimiento</a:t>
          </a:r>
        </a:p>
      </dgm:t>
    </dgm:pt>
    <dgm:pt modelId="{F3618FAB-9ACA-43E2-BD37-70C52864FF7B}" type="parTrans" cxnId="{E183262D-510B-4164-957C-FC557EC3ECDB}">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794BE174-B16E-412C-AE4A-2F3453789901}" type="sibTrans" cxnId="{E183262D-510B-4164-957C-FC557EC3ECDB}">
      <dgm:prSet/>
      <dgm:spPr>
        <a:solidFill>
          <a:schemeClr val="accent1"/>
        </a:solidFill>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9B494EE7-B14B-4FF6-8057-E692D2BED539}">
      <dgm:prSet phldrT="[Texto]" custT="1"/>
      <dgm:spPr>
        <a:xfrm>
          <a:off x="1570754" y="1112971"/>
          <a:ext cx="1392144" cy="974456"/>
        </a:xfrm>
      </dgm:spPr>
      <dgm:t>
        <a:bodyPr/>
        <a:lstStyle/>
        <a:p>
          <a:pPr algn="ctr">
            <a:buNone/>
          </a:pPr>
          <a:r>
            <a:rPr lang="es-CO" sz="1000">
              <a:solidFill>
                <a:schemeClr val="bg1"/>
              </a:solidFill>
              <a:latin typeface="Verdana" panose="020B0604030504040204" pitchFamily="34" charset="0"/>
              <a:ea typeface="Verdana" panose="020B0604030504040204" pitchFamily="34" charset="0"/>
              <a:cs typeface="Times New Roman" panose="02020603050405020304" pitchFamily="18" charset="0"/>
            </a:rPr>
            <a:t>Medición</a:t>
          </a:r>
          <a:r>
            <a:rPr lang="es-CO" sz="1000">
              <a:latin typeface="Verdana" panose="020B0604030504040204" pitchFamily="34" charset="0"/>
              <a:ea typeface="Verdana" panose="020B0604030504040204" pitchFamily="34" charset="0"/>
              <a:cs typeface="Times New Roman" panose="02020603050405020304" pitchFamily="18" charset="0"/>
            </a:rPr>
            <a:t> posterior</a:t>
          </a:r>
        </a:p>
      </dgm:t>
    </dgm:pt>
    <dgm:pt modelId="{91DA3CDA-7701-4176-938A-F69AC754DFB8}" type="parTrans" cxnId="{76969C2F-8023-4882-BA33-D21F8EF53362}">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55E6323F-FEAA-470C-9EFF-F5D3E42606F5}" type="sibTrans" cxnId="{76969C2F-8023-4882-BA33-D21F8EF53362}">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C3C6E35F-2187-4FCE-8E93-43B0F2FC3A47}">
      <dgm:prSet phldrT="[Texto]" custT="1"/>
      <dgm:spPr>
        <a:xfrm>
          <a:off x="2962898" y="1205908"/>
          <a:ext cx="1012513"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Valuación</a:t>
          </a:r>
        </a:p>
      </dgm:t>
    </dgm:pt>
    <dgm:pt modelId="{330FFCC4-956B-4376-B665-98C899FCEE86}" type="parTrans" cxnId="{58FAFA58-2247-4F49-98D5-B8A9C454B907}">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52F96FE6-7E02-4552-A8B4-7E562336A802}" type="sibTrans" cxnId="{58FAFA58-2247-4F49-98D5-B8A9C454B907}">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0C991A13-1010-4858-8C3C-B8D3EF044D60}">
      <dgm:prSet phldrT="[Texto]" custT="1"/>
      <dgm:spPr>
        <a:xfrm>
          <a:off x="1808663" y="111272"/>
          <a:ext cx="1012513"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Medición inicial</a:t>
          </a:r>
        </a:p>
      </dgm:t>
    </dgm:pt>
    <dgm:pt modelId="{0ED05581-39D9-4925-A5B6-B11D26D1B803}" type="parTrans" cxnId="{B374A6B6-47B2-4A79-BBD2-62C4D29DEF63}">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8817AC63-63E6-4B46-A28D-45F7CA0D32F0}" type="sibTrans" cxnId="{B374A6B6-47B2-4A79-BBD2-62C4D29DEF63}">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1F7BF0F3-114C-49CC-99BF-9F3BF8688D9C}">
      <dgm:prSet phldrT="[Texto]" custT="1"/>
      <dgm:spPr>
        <a:xfrm>
          <a:off x="1808663" y="111272"/>
          <a:ext cx="1012513"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Registro</a:t>
          </a:r>
        </a:p>
      </dgm:t>
    </dgm:pt>
    <dgm:pt modelId="{3508039A-B69C-4CE1-A577-04B09EEA8F22}" type="parTrans" cxnId="{0E2383D0-561A-4539-9B58-D350AAE792D5}">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134C30F5-EEDE-49E1-95C1-249267B68987}" type="sibTrans" cxnId="{0E2383D0-561A-4539-9B58-D350AAE792D5}">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5299366E-3A1B-4E23-A952-73455B85F406}">
      <dgm:prSet phldrT="[Texto]" custT="1"/>
      <dgm:spPr>
        <a:xfrm>
          <a:off x="2962898" y="1205908"/>
          <a:ext cx="1012513"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Registros de Ajustes Contables</a:t>
          </a:r>
        </a:p>
      </dgm:t>
    </dgm:pt>
    <dgm:pt modelId="{55D34305-18B9-47E6-BC89-F2F09D5AB7CD}" type="parTrans" cxnId="{8AE637D4-E2CD-4A4F-9488-771B4201C435}">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2A7AE639-D8E8-4E43-A2FE-BA784DBBCD45}" type="sibTrans" cxnId="{8AE637D4-E2CD-4A4F-9488-771B4201C435}">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E552CC6B-1CFB-4E06-A6FE-CBD9BA5A91EF}">
      <dgm:prSet phldrT="[Texto]" custT="1"/>
      <dgm:spPr>
        <a:xfrm>
          <a:off x="1808663" y="111272"/>
          <a:ext cx="1012513"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Clasificación</a:t>
          </a:r>
        </a:p>
      </dgm:t>
    </dgm:pt>
    <dgm:pt modelId="{5776525C-5E78-4EBE-A822-6ED83C957C55}" type="sibTrans" cxnId="{94E22484-8536-4B90-B27C-37D616F2C958}">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BAD719DD-BC40-4F84-9130-ACD493653D13}" type="parTrans" cxnId="{94E22484-8536-4B90-B27C-37D616F2C958}">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7DCDFC99-B3CD-48D3-AEF1-4C609B5B26BE}">
      <dgm:prSet phldrT="[Texto]" custT="1"/>
      <dgm:spPr>
        <a:xfrm>
          <a:off x="1808663" y="111272"/>
          <a:ext cx="1012513"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Identificación</a:t>
          </a:r>
        </a:p>
      </dgm:t>
    </dgm:pt>
    <dgm:pt modelId="{94457DE7-0BB3-4115-99B1-27D6B38AB364}" type="sibTrans" cxnId="{386FE6F6-B741-4517-8160-D0DF7BDC20CE}">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90E5796E-16EA-4DB4-8E97-27A7FD5A57B9}" type="parTrans" cxnId="{386FE6F6-B741-4517-8160-D0DF7BDC20CE}">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51132CFD-EFFA-4436-8910-389764D4C750}">
      <dgm:prSet phldrT="[Texto]" custT="1"/>
      <dgm:spPr>
        <a:xfrm>
          <a:off x="2724990" y="2207607"/>
          <a:ext cx="1392144" cy="974456"/>
        </a:xfrm>
      </dgm:spPr>
      <dgm:t>
        <a:bodyPr/>
        <a:lstStyle/>
        <a:p>
          <a:pPr algn="ctr">
            <a:buNone/>
          </a:pPr>
          <a:r>
            <a:rPr lang="es-CO" sz="1000">
              <a:solidFill>
                <a:schemeClr val="bg1"/>
              </a:solidFill>
              <a:latin typeface="Verdana" panose="020B0604030504040204" pitchFamily="34" charset="0"/>
              <a:ea typeface="Verdana" panose="020B0604030504040204" pitchFamily="34" charset="0"/>
              <a:cs typeface="Times New Roman" panose="02020603050405020304" pitchFamily="18" charset="0"/>
            </a:rPr>
            <a:t>Revelación</a:t>
          </a:r>
        </a:p>
      </dgm:t>
    </dgm:pt>
    <dgm:pt modelId="{6DD80C58-3BD7-49AF-8B3E-453270883DC3}" type="sibTrans" cxnId="{DC248938-631A-4DEF-877F-0E2123EB996D}">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54775949-561F-4632-AF19-3302E2374E93}" type="parTrans" cxnId="{DC248938-631A-4DEF-877F-0E2123EB996D}">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4D1EADE7-C0FD-4A67-97E6-8B64C454286E}">
      <dgm:prSet phldrT="[Texto]" custT="1"/>
      <dgm:spPr>
        <a:xfrm>
          <a:off x="4081372" y="2332442"/>
          <a:ext cx="1785790"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Presentación de Estados Financieros</a:t>
          </a:r>
        </a:p>
      </dgm:t>
    </dgm:pt>
    <dgm:pt modelId="{37303FDA-779D-4242-B5B6-372A75D6B4E9}" type="sibTrans" cxnId="{4B2E42F2-18E8-4944-836E-AB95FF36BDDA}">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7902A77A-072D-4158-ABFA-4B55FE3FFA3A}" type="parTrans" cxnId="{4B2E42F2-18E8-4944-836E-AB95FF36BDDA}">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A5172764-8D59-44FF-96BC-9477065C2B89}">
      <dgm:prSet phldrT="[Texto]" custT="1"/>
      <dgm:spPr>
        <a:xfrm>
          <a:off x="4081372" y="2332442"/>
          <a:ext cx="1785790" cy="787598"/>
        </a:xfrm>
      </dgm:spPr>
      <dgm:t>
        <a:bodyPr/>
        <a:lstStyle/>
        <a:p>
          <a:pPr algn="ctr">
            <a:buChar char="•"/>
          </a:pPr>
          <a:r>
            <a:rPr lang="es-CO" sz="1000">
              <a:latin typeface="Verdana" panose="020B0604030504040204" pitchFamily="34" charset="0"/>
              <a:ea typeface="Verdana" panose="020B0604030504040204" pitchFamily="34" charset="0"/>
              <a:cs typeface="Times New Roman" panose="02020603050405020304" pitchFamily="18" charset="0"/>
            </a:rPr>
            <a:t>Presentación de Notas a los  Estados Financieros</a:t>
          </a:r>
        </a:p>
      </dgm:t>
    </dgm:pt>
    <dgm:pt modelId="{5A1176B9-69A8-47AB-8817-686A08229482}" type="sibTrans" cxnId="{1B42030E-57F9-4D93-87A0-083DA94E47EC}">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DCC4F185-4AE3-4F64-9A96-3C636F936CAA}" type="parTrans" cxnId="{1B42030E-57F9-4D93-87A0-083DA94E47EC}">
      <dgm:prSet/>
      <dgm:spPr/>
      <dgm:t>
        <a:bodyPr/>
        <a:lstStyle/>
        <a:p>
          <a:pPr algn="ctr"/>
          <a:endParaRPr lang="es-CO" sz="1000">
            <a:latin typeface="Verdana" panose="020B0604030504040204" pitchFamily="34" charset="0"/>
            <a:ea typeface="Verdana" panose="020B0604030504040204" pitchFamily="34" charset="0"/>
            <a:cs typeface="Times New Roman" panose="02020603050405020304" pitchFamily="18" charset="0"/>
          </a:endParaRPr>
        </a:p>
      </dgm:t>
    </dgm:pt>
    <dgm:pt modelId="{3C2A9E03-5CF9-1E4E-B3D7-FC4250CA8E07}" type="pres">
      <dgm:prSet presAssocID="{753C3733-8134-4A8C-B326-742149AE998C}" presName="composite" presStyleCnt="0">
        <dgm:presLayoutVars>
          <dgm:chMax val="3"/>
          <dgm:animLvl val="lvl"/>
          <dgm:resizeHandles val="exact"/>
        </dgm:presLayoutVars>
      </dgm:prSet>
      <dgm:spPr/>
    </dgm:pt>
    <dgm:pt modelId="{D4CDDE21-0148-B14F-A4B4-A38D629C538C}" type="pres">
      <dgm:prSet presAssocID="{AC06D7D8-E8B0-43FD-9C62-B019A225ABB1}" presName="gear1" presStyleLbl="node1" presStyleIdx="0" presStyleCnt="3">
        <dgm:presLayoutVars>
          <dgm:chMax val="1"/>
          <dgm:bulletEnabled val="1"/>
        </dgm:presLayoutVars>
      </dgm:prSet>
      <dgm:spPr/>
    </dgm:pt>
    <dgm:pt modelId="{BE790ECE-410C-7C42-9E8C-DEB5FA91C333}" type="pres">
      <dgm:prSet presAssocID="{AC06D7D8-E8B0-43FD-9C62-B019A225ABB1}" presName="gear1srcNode" presStyleLbl="node1" presStyleIdx="0" presStyleCnt="3"/>
      <dgm:spPr/>
    </dgm:pt>
    <dgm:pt modelId="{9F16AAD7-6F44-B147-BC9E-61DDCB0E9730}" type="pres">
      <dgm:prSet presAssocID="{AC06D7D8-E8B0-43FD-9C62-B019A225ABB1}" presName="gear1dstNode" presStyleLbl="node1" presStyleIdx="0" presStyleCnt="3"/>
      <dgm:spPr/>
    </dgm:pt>
    <dgm:pt modelId="{10F08359-C51B-3840-BA94-2891D54A139C}" type="pres">
      <dgm:prSet presAssocID="{AC06D7D8-E8B0-43FD-9C62-B019A225ABB1}" presName="gear1ch" presStyleLbl="fgAcc1" presStyleIdx="0" presStyleCnt="3">
        <dgm:presLayoutVars>
          <dgm:chMax val="0"/>
          <dgm:bulletEnabled val="1"/>
        </dgm:presLayoutVars>
      </dgm:prSet>
      <dgm:spPr/>
    </dgm:pt>
    <dgm:pt modelId="{72354E86-0098-954D-93F1-932E4DF3B560}" type="pres">
      <dgm:prSet presAssocID="{9B494EE7-B14B-4FF6-8057-E692D2BED539}" presName="gear2" presStyleLbl="node1" presStyleIdx="1" presStyleCnt="3">
        <dgm:presLayoutVars>
          <dgm:chMax val="1"/>
          <dgm:bulletEnabled val="1"/>
        </dgm:presLayoutVars>
      </dgm:prSet>
      <dgm:spPr/>
    </dgm:pt>
    <dgm:pt modelId="{D4C1B22B-7992-DF49-A8A8-83C35B64B3FE}" type="pres">
      <dgm:prSet presAssocID="{9B494EE7-B14B-4FF6-8057-E692D2BED539}" presName="gear2srcNode" presStyleLbl="node1" presStyleIdx="1" presStyleCnt="3"/>
      <dgm:spPr/>
    </dgm:pt>
    <dgm:pt modelId="{057D9CFB-5761-DE47-BF41-73F68CE7E8F9}" type="pres">
      <dgm:prSet presAssocID="{9B494EE7-B14B-4FF6-8057-E692D2BED539}" presName="gear2dstNode" presStyleLbl="node1" presStyleIdx="1" presStyleCnt="3"/>
      <dgm:spPr/>
    </dgm:pt>
    <dgm:pt modelId="{4AF71A13-1CE3-3943-B096-4BB845931C03}" type="pres">
      <dgm:prSet presAssocID="{9B494EE7-B14B-4FF6-8057-E692D2BED539}" presName="gear2ch" presStyleLbl="fgAcc1" presStyleIdx="1" presStyleCnt="3" custLinFactNeighborX="-9456" custLinFactNeighborY="13509">
        <dgm:presLayoutVars>
          <dgm:chMax val="0"/>
          <dgm:bulletEnabled val="1"/>
        </dgm:presLayoutVars>
      </dgm:prSet>
      <dgm:spPr/>
    </dgm:pt>
    <dgm:pt modelId="{59073875-5065-0546-8B8B-355CE2E76DD5}" type="pres">
      <dgm:prSet presAssocID="{51132CFD-EFFA-4436-8910-389764D4C750}" presName="gear3" presStyleLbl="node1" presStyleIdx="2" presStyleCnt="3"/>
      <dgm:spPr/>
    </dgm:pt>
    <dgm:pt modelId="{E7108F8A-9B7F-004F-AA09-114190FD6EBA}" type="pres">
      <dgm:prSet presAssocID="{51132CFD-EFFA-4436-8910-389764D4C750}" presName="gear3tx" presStyleLbl="node1" presStyleIdx="2" presStyleCnt="3">
        <dgm:presLayoutVars>
          <dgm:chMax val="1"/>
          <dgm:bulletEnabled val="1"/>
        </dgm:presLayoutVars>
      </dgm:prSet>
      <dgm:spPr/>
    </dgm:pt>
    <dgm:pt modelId="{4017B44D-6754-E14F-8D39-F0B1DBAADB13}" type="pres">
      <dgm:prSet presAssocID="{51132CFD-EFFA-4436-8910-389764D4C750}" presName="gear3srcNode" presStyleLbl="node1" presStyleIdx="2" presStyleCnt="3"/>
      <dgm:spPr/>
    </dgm:pt>
    <dgm:pt modelId="{808175AB-5BF7-5449-9321-3ECD633ADA62}" type="pres">
      <dgm:prSet presAssocID="{51132CFD-EFFA-4436-8910-389764D4C750}" presName="gear3dstNode" presStyleLbl="node1" presStyleIdx="2" presStyleCnt="3"/>
      <dgm:spPr/>
    </dgm:pt>
    <dgm:pt modelId="{7FC66295-971B-EF42-A23C-32F7C972B065}" type="pres">
      <dgm:prSet presAssocID="{51132CFD-EFFA-4436-8910-389764D4C750}" presName="gear3ch" presStyleLbl="fgAcc1" presStyleIdx="2" presStyleCnt="3" custScaleX="156104" custLinFactNeighborX="37151" custLinFactNeighborY="-7881">
        <dgm:presLayoutVars>
          <dgm:chMax val="0"/>
          <dgm:bulletEnabled val="1"/>
        </dgm:presLayoutVars>
      </dgm:prSet>
      <dgm:spPr/>
    </dgm:pt>
    <dgm:pt modelId="{86EDE178-0E07-984A-8A95-BAE8763AFC7F}" type="pres">
      <dgm:prSet presAssocID="{794BE174-B16E-412C-AE4A-2F3453789901}" presName="connector1" presStyleLbl="sibTrans2D1" presStyleIdx="0" presStyleCnt="3"/>
      <dgm:spPr/>
    </dgm:pt>
    <dgm:pt modelId="{E05EFF27-BA0D-314B-BAE1-451C4974701E}" type="pres">
      <dgm:prSet presAssocID="{55E6323F-FEAA-470C-9EFF-F5D3E42606F5}" presName="connector2" presStyleLbl="sibTrans2D1" presStyleIdx="1" presStyleCnt="3"/>
      <dgm:spPr/>
    </dgm:pt>
    <dgm:pt modelId="{A61B8716-B557-8B49-8BBF-2B750ADC49EE}" type="pres">
      <dgm:prSet presAssocID="{6DD80C58-3BD7-49AF-8B3E-453270883DC3}" presName="connector3" presStyleLbl="sibTrans2D1" presStyleIdx="2" presStyleCnt="3"/>
      <dgm:spPr/>
    </dgm:pt>
  </dgm:ptLst>
  <dgm:cxnLst>
    <dgm:cxn modelId="{515C6F08-BF71-E644-9702-43E1E786073D}" type="presOf" srcId="{794BE174-B16E-412C-AE4A-2F3453789901}" destId="{86EDE178-0E07-984A-8A95-BAE8763AFC7F}" srcOrd="0" destOrd="0" presId="urn:microsoft.com/office/officeart/2005/8/layout/gear1"/>
    <dgm:cxn modelId="{F70A120C-1E5B-6D4B-A80E-B19AE0604563}" type="presOf" srcId="{9B494EE7-B14B-4FF6-8057-E692D2BED539}" destId="{057D9CFB-5761-DE47-BF41-73F68CE7E8F9}" srcOrd="2" destOrd="0" presId="urn:microsoft.com/office/officeart/2005/8/layout/gear1"/>
    <dgm:cxn modelId="{1B42030E-57F9-4D93-87A0-083DA94E47EC}" srcId="{51132CFD-EFFA-4436-8910-389764D4C750}" destId="{A5172764-8D59-44FF-96BC-9477065C2B89}" srcOrd="1" destOrd="0" parTransId="{DCC4F185-4AE3-4F64-9A96-3C636F936CAA}" sibTransId="{5A1176B9-69A8-47AB-8817-686A08229482}"/>
    <dgm:cxn modelId="{E183262D-510B-4164-957C-FC557EC3ECDB}" srcId="{753C3733-8134-4A8C-B326-742149AE998C}" destId="{AC06D7D8-E8B0-43FD-9C62-B019A225ABB1}" srcOrd="0" destOrd="0" parTransId="{F3618FAB-9ACA-43E2-BD37-70C52864FF7B}" sibTransId="{794BE174-B16E-412C-AE4A-2F3453789901}"/>
    <dgm:cxn modelId="{76969C2F-8023-4882-BA33-D21F8EF53362}" srcId="{753C3733-8134-4A8C-B326-742149AE998C}" destId="{9B494EE7-B14B-4FF6-8057-E692D2BED539}" srcOrd="1" destOrd="0" parTransId="{91DA3CDA-7701-4176-938A-F69AC754DFB8}" sibTransId="{55E6323F-FEAA-470C-9EFF-F5D3E42606F5}"/>
    <dgm:cxn modelId="{35CE9C33-1F26-E145-ADAA-71DEF78830F7}" type="presOf" srcId="{51132CFD-EFFA-4436-8910-389764D4C750}" destId="{59073875-5065-0546-8B8B-355CE2E76DD5}" srcOrd="0" destOrd="0" presId="urn:microsoft.com/office/officeart/2005/8/layout/gear1"/>
    <dgm:cxn modelId="{37884A37-4CFD-0142-A139-E25119E3FFC7}" type="presOf" srcId="{4D1EADE7-C0FD-4A67-97E6-8B64C454286E}" destId="{7FC66295-971B-EF42-A23C-32F7C972B065}" srcOrd="0" destOrd="0" presId="urn:microsoft.com/office/officeart/2005/8/layout/gear1"/>
    <dgm:cxn modelId="{DC248938-631A-4DEF-877F-0E2123EB996D}" srcId="{753C3733-8134-4A8C-B326-742149AE998C}" destId="{51132CFD-EFFA-4436-8910-389764D4C750}" srcOrd="2" destOrd="0" parTransId="{54775949-561F-4632-AF19-3302E2374E93}" sibTransId="{6DD80C58-3BD7-49AF-8B3E-453270883DC3}"/>
    <dgm:cxn modelId="{06379062-1366-1D4E-8468-A62A0C39E3EE}" type="presOf" srcId="{51132CFD-EFFA-4436-8910-389764D4C750}" destId="{808175AB-5BF7-5449-9321-3ECD633ADA62}" srcOrd="3" destOrd="0" presId="urn:microsoft.com/office/officeart/2005/8/layout/gear1"/>
    <dgm:cxn modelId="{F1B8BD42-1EB8-7A47-8703-34A1DB4D5175}" type="presOf" srcId="{7DCDFC99-B3CD-48D3-AEF1-4C609B5B26BE}" destId="{10F08359-C51B-3840-BA94-2891D54A139C}" srcOrd="0" destOrd="0" presId="urn:microsoft.com/office/officeart/2005/8/layout/gear1"/>
    <dgm:cxn modelId="{0097F166-19D0-FE46-A441-860B3A3A2EAB}" type="presOf" srcId="{0C991A13-1010-4858-8C3C-B8D3EF044D60}" destId="{10F08359-C51B-3840-BA94-2891D54A139C}" srcOrd="0" destOrd="2" presId="urn:microsoft.com/office/officeart/2005/8/layout/gear1"/>
    <dgm:cxn modelId="{B4C2944F-8440-A34F-9792-1A9F27F36083}" type="presOf" srcId="{51132CFD-EFFA-4436-8910-389764D4C750}" destId="{E7108F8A-9B7F-004F-AA09-114190FD6EBA}" srcOrd="1" destOrd="0" presId="urn:microsoft.com/office/officeart/2005/8/layout/gear1"/>
    <dgm:cxn modelId="{F6A02652-B4AD-474D-943E-6BC85167D7DE}" type="presOf" srcId="{9B494EE7-B14B-4FF6-8057-E692D2BED539}" destId="{72354E86-0098-954D-93F1-932E4DF3B560}" srcOrd="0" destOrd="0" presId="urn:microsoft.com/office/officeart/2005/8/layout/gear1"/>
    <dgm:cxn modelId="{9EFA6E54-3A52-174B-A32A-9FC14C7FA426}" type="presOf" srcId="{A5172764-8D59-44FF-96BC-9477065C2B89}" destId="{7FC66295-971B-EF42-A23C-32F7C972B065}" srcOrd="0" destOrd="1" presId="urn:microsoft.com/office/officeart/2005/8/layout/gear1"/>
    <dgm:cxn modelId="{58FAFA58-2247-4F49-98D5-B8A9C454B907}" srcId="{9B494EE7-B14B-4FF6-8057-E692D2BED539}" destId="{C3C6E35F-2187-4FCE-8E93-43B0F2FC3A47}" srcOrd="0" destOrd="0" parTransId="{330FFCC4-956B-4376-B665-98C899FCEE86}" sibTransId="{52F96FE6-7E02-4552-A8B4-7E562336A802}"/>
    <dgm:cxn modelId="{94E22484-8536-4B90-B27C-37D616F2C958}" srcId="{AC06D7D8-E8B0-43FD-9C62-B019A225ABB1}" destId="{E552CC6B-1CFB-4E06-A6FE-CBD9BA5A91EF}" srcOrd="1" destOrd="0" parTransId="{BAD719DD-BC40-4F84-9130-ACD493653D13}" sibTransId="{5776525C-5E78-4EBE-A822-6ED83C957C55}"/>
    <dgm:cxn modelId="{6A074984-E927-D840-9374-266D93F82F4D}" type="presOf" srcId="{5299366E-3A1B-4E23-A952-73455B85F406}" destId="{4AF71A13-1CE3-3943-B096-4BB845931C03}" srcOrd="0" destOrd="1" presId="urn:microsoft.com/office/officeart/2005/8/layout/gear1"/>
    <dgm:cxn modelId="{DBF7C68B-AB20-0A4B-85D6-E5E6460F5542}" type="presOf" srcId="{AC06D7D8-E8B0-43FD-9C62-B019A225ABB1}" destId="{BE790ECE-410C-7C42-9E8C-DEB5FA91C333}" srcOrd="1" destOrd="0" presId="urn:microsoft.com/office/officeart/2005/8/layout/gear1"/>
    <dgm:cxn modelId="{D4A08694-B251-E342-9EE4-BD0A17040F36}" type="presOf" srcId="{1F7BF0F3-114C-49CC-99BF-9F3BF8688D9C}" destId="{10F08359-C51B-3840-BA94-2891D54A139C}" srcOrd="0" destOrd="3" presId="urn:microsoft.com/office/officeart/2005/8/layout/gear1"/>
    <dgm:cxn modelId="{6CBCC797-5CB1-C24E-B0A4-E6E8E3AE79FB}" type="presOf" srcId="{753C3733-8134-4A8C-B326-742149AE998C}" destId="{3C2A9E03-5CF9-1E4E-B3D7-FC4250CA8E07}" srcOrd="0" destOrd="0" presId="urn:microsoft.com/office/officeart/2005/8/layout/gear1"/>
    <dgm:cxn modelId="{09985BAA-F674-D94A-AA46-6825DD163F81}" type="presOf" srcId="{AC06D7D8-E8B0-43FD-9C62-B019A225ABB1}" destId="{D4CDDE21-0148-B14F-A4B4-A38D629C538C}" srcOrd="0" destOrd="0" presId="urn:microsoft.com/office/officeart/2005/8/layout/gear1"/>
    <dgm:cxn modelId="{B374A6B6-47B2-4A79-BBD2-62C4D29DEF63}" srcId="{AC06D7D8-E8B0-43FD-9C62-B019A225ABB1}" destId="{0C991A13-1010-4858-8C3C-B8D3EF044D60}" srcOrd="2" destOrd="0" parTransId="{0ED05581-39D9-4925-A5B6-B11D26D1B803}" sibTransId="{8817AC63-63E6-4B46-A28D-45F7CA0D32F0}"/>
    <dgm:cxn modelId="{2A2F6ABD-AE57-A141-AD38-8243E0D1E6DA}" type="presOf" srcId="{E552CC6B-1CFB-4E06-A6FE-CBD9BA5A91EF}" destId="{10F08359-C51B-3840-BA94-2891D54A139C}" srcOrd="0" destOrd="1" presId="urn:microsoft.com/office/officeart/2005/8/layout/gear1"/>
    <dgm:cxn modelId="{8DFBCEBD-4F03-8441-8948-7C8F5E065895}" type="presOf" srcId="{55E6323F-FEAA-470C-9EFF-F5D3E42606F5}" destId="{E05EFF27-BA0D-314B-BAE1-451C4974701E}" srcOrd="0" destOrd="0" presId="urn:microsoft.com/office/officeart/2005/8/layout/gear1"/>
    <dgm:cxn modelId="{68BCB7C2-AFEF-CA43-998C-8FC19881DB60}" type="presOf" srcId="{C3C6E35F-2187-4FCE-8E93-43B0F2FC3A47}" destId="{4AF71A13-1CE3-3943-B096-4BB845931C03}" srcOrd="0" destOrd="0" presId="urn:microsoft.com/office/officeart/2005/8/layout/gear1"/>
    <dgm:cxn modelId="{114F31C7-56C4-7A4D-B99D-0691313C6494}" type="presOf" srcId="{6DD80C58-3BD7-49AF-8B3E-453270883DC3}" destId="{A61B8716-B557-8B49-8BBF-2B750ADC49EE}" srcOrd="0" destOrd="0" presId="urn:microsoft.com/office/officeart/2005/8/layout/gear1"/>
    <dgm:cxn modelId="{839CF6CF-9471-2143-A4C0-2166D4CEC918}" type="presOf" srcId="{9B494EE7-B14B-4FF6-8057-E692D2BED539}" destId="{D4C1B22B-7992-DF49-A8A8-83C35B64B3FE}" srcOrd="1" destOrd="0" presId="urn:microsoft.com/office/officeart/2005/8/layout/gear1"/>
    <dgm:cxn modelId="{0E2383D0-561A-4539-9B58-D350AAE792D5}" srcId="{AC06D7D8-E8B0-43FD-9C62-B019A225ABB1}" destId="{1F7BF0F3-114C-49CC-99BF-9F3BF8688D9C}" srcOrd="3" destOrd="0" parTransId="{3508039A-B69C-4CE1-A577-04B09EEA8F22}" sibTransId="{134C30F5-EEDE-49E1-95C1-249267B68987}"/>
    <dgm:cxn modelId="{8AE637D4-E2CD-4A4F-9488-771B4201C435}" srcId="{9B494EE7-B14B-4FF6-8057-E692D2BED539}" destId="{5299366E-3A1B-4E23-A952-73455B85F406}" srcOrd="1" destOrd="0" parTransId="{55D34305-18B9-47E6-BC89-F2F09D5AB7CD}" sibTransId="{2A7AE639-D8E8-4E43-A2FE-BA784DBBCD45}"/>
    <dgm:cxn modelId="{59D2EDD4-636E-E14B-B62F-E7BA09279173}" type="presOf" srcId="{51132CFD-EFFA-4436-8910-389764D4C750}" destId="{4017B44D-6754-E14F-8D39-F0B1DBAADB13}" srcOrd="2" destOrd="0" presId="urn:microsoft.com/office/officeart/2005/8/layout/gear1"/>
    <dgm:cxn modelId="{5DAC1FDE-9C36-DA4B-BFF0-4F0C2889AFD5}" type="presOf" srcId="{AC06D7D8-E8B0-43FD-9C62-B019A225ABB1}" destId="{9F16AAD7-6F44-B147-BC9E-61DDCB0E9730}" srcOrd="2" destOrd="0" presId="urn:microsoft.com/office/officeart/2005/8/layout/gear1"/>
    <dgm:cxn modelId="{4B2E42F2-18E8-4944-836E-AB95FF36BDDA}" srcId="{51132CFD-EFFA-4436-8910-389764D4C750}" destId="{4D1EADE7-C0FD-4A67-97E6-8B64C454286E}" srcOrd="0" destOrd="0" parTransId="{7902A77A-072D-4158-ABFA-4B55FE3FFA3A}" sibTransId="{37303FDA-779D-4242-B5B6-372A75D6B4E9}"/>
    <dgm:cxn modelId="{386FE6F6-B741-4517-8160-D0DF7BDC20CE}" srcId="{AC06D7D8-E8B0-43FD-9C62-B019A225ABB1}" destId="{7DCDFC99-B3CD-48D3-AEF1-4C609B5B26BE}" srcOrd="0" destOrd="0" parTransId="{90E5796E-16EA-4DB4-8E97-27A7FD5A57B9}" sibTransId="{94457DE7-0BB3-4115-99B1-27D6B38AB364}"/>
    <dgm:cxn modelId="{9B6F0BB1-CAFD-4647-8E17-E40BA653DC93}" type="presParOf" srcId="{3C2A9E03-5CF9-1E4E-B3D7-FC4250CA8E07}" destId="{D4CDDE21-0148-B14F-A4B4-A38D629C538C}" srcOrd="0" destOrd="0" presId="urn:microsoft.com/office/officeart/2005/8/layout/gear1"/>
    <dgm:cxn modelId="{6887892B-F9FC-DC4D-AB94-8A5BFE895B89}" type="presParOf" srcId="{3C2A9E03-5CF9-1E4E-B3D7-FC4250CA8E07}" destId="{BE790ECE-410C-7C42-9E8C-DEB5FA91C333}" srcOrd="1" destOrd="0" presId="urn:microsoft.com/office/officeart/2005/8/layout/gear1"/>
    <dgm:cxn modelId="{4BCCA420-F25B-8140-96BA-B8B8C19F4494}" type="presParOf" srcId="{3C2A9E03-5CF9-1E4E-B3D7-FC4250CA8E07}" destId="{9F16AAD7-6F44-B147-BC9E-61DDCB0E9730}" srcOrd="2" destOrd="0" presId="urn:microsoft.com/office/officeart/2005/8/layout/gear1"/>
    <dgm:cxn modelId="{D46F362F-CC5A-1943-825D-86763F1BE9EF}" type="presParOf" srcId="{3C2A9E03-5CF9-1E4E-B3D7-FC4250CA8E07}" destId="{10F08359-C51B-3840-BA94-2891D54A139C}" srcOrd="3" destOrd="0" presId="urn:microsoft.com/office/officeart/2005/8/layout/gear1"/>
    <dgm:cxn modelId="{4C9F41D3-12A3-764F-906A-112C2773D03A}" type="presParOf" srcId="{3C2A9E03-5CF9-1E4E-B3D7-FC4250CA8E07}" destId="{72354E86-0098-954D-93F1-932E4DF3B560}" srcOrd="4" destOrd="0" presId="urn:microsoft.com/office/officeart/2005/8/layout/gear1"/>
    <dgm:cxn modelId="{C7E5EBF8-CA01-2B4F-80C2-70E6A6FAEAE9}" type="presParOf" srcId="{3C2A9E03-5CF9-1E4E-B3D7-FC4250CA8E07}" destId="{D4C1B22B-7992-DF49-A8A8-83C35B64B3FE}" srcOrd="5" destOrd="0" presId="urn:microsoft.com/office/officeart/2005/8/layout/gear1"/>
    <dgm:cxn modelId="{4E5E5395-EA9E-FC4C-BFD3-982C35C17435}" type="presParOf" srcId="{3C2A9E03-5CF9-1E4E-B3D7-FC4250CA8E07}" destId="{057D9CFB-5761-DE47-BF41-73F68CE7E8F9}" srcOrd="6" destOrd="0" presId="urn:microsoft.com/office/officeart/2005/8/layout/gear1"/>
    <dgm:cxn modelId="{E79D09A9-5EAA-214C-BFA5-3F67ABE605F4}" type="presParOf" srcId="{3C2A9E03-5CF9-1E4E-B3D7-FC4250CA8E07}" destId="{4AF71A13-1CE3-3943-B096-4BB845931C03}" srcOrd="7" destOrd="0" presId="urn:microsoft.com/office/officeart/2005/8/layout/gear1"/>
    <dgm:cxn modelId="{9B79E315-6F32-B149-B9E6-BEDD148473C5}" type="presParOf" srcId="{3C2A9E03-5CF9-1E4E-B3D7-FC4250CA8E07}" destId="{59073875-5065-0546-8B8B-355CE2E76DD5}" srcOrd="8" destOrd="0" presId="urn:microsoft.com/office/officeart/2005/8/layout/gear1"/>
    <dgm:cxn modelId="{E0E9C1B3-224D-344F-8A4A-62CB10746AED}" type="presParOf" srcId="{3C2A9E03-5CF9-1E4E-B3D7-FC4250CA8E07}" destId="{E7108F8A-9B7F-004F-AA09-114190FD6EBA}" srcOrd="9" destOrd="0" presId="urn:microsoft.com/office/officeart/2005/8/layout/gear1"/>
    <dgm:cxn modelId="{935C665F-E381-9549-AB80-123430A63480}" type="presParOf" srcId="{3C2A9E03-5CF9-1E4E-B3D7-FC4250CA8E07}" destId="{4017B44D-6754-E14F-8D39-F0B1DBAADB13}" srcOrd="10" destOrd="0" presId="urn:microsoft.com/office/officeart/2005/8/layout/gear1"/>
    <dgm:cxn modelId="{122A02F5-3C37-9144-AD6F-CEAAED38A1B2}" type="presParOf" srcId="{3C2A9E03-5CF9-1E4E-B3D7-FC4250CA8E07}" destId="{808175AB-5BF7-5449-9321-3ECD633ADA62}" srcOrd="11" destOrd="0" presId="urn:microsoft.com/office/officeart/2005/8/layout/gear1"/>
    <dgm:cxn modelId="{658CBF37-FD73-574C-9402-118B5EB842AE}" type="presParOf" srcId="{3C2A9E03-5CF9-1E4E-B3D7-FC4250CA8E07}" destId="{7FC66295-971B-EF42-A23C-32F7C972B065}" srcOrd="12" destOrd="0" presId="urn:microsoft.com/office/officeart/2005/8/layout/gear1"/>
    <dgm:cxn modelId="{A73096BF-5A54-BC44-83E8-40DFB1F8D98E}" type="presParOf" srcId="{3C2A9E03-5CF9-1E4E-B3D7-FC4250CA8E07}" destId="{86EDE178-0E07-984A-8A95-BAE8763AFC7F}" srcOrd="13" destOrd="0" presId="urn:microsoft.com/office/officeart/2005/8/layout/gear1"/>
    <dgm:cxn modelId="{D98580A8-687E-AD42-8516-C6FFFA1ED266}" type="presParOf" srcId="{3C2A9E03-5CF9-1E4E-B3D7-FC4250CA8E07}" destId="{E05EFF27-BA0D-314B-BAE1-451C4974701E}" srcOrd="14" destOrd="0" presId="urn:microsoft.com/office/officeart/2005/8/layout/gear1"/>
    <dgm:cxn modelId="{B095C1E8-92C3-B049-BEF3-71F4A66FC5B5}" type="presParOf" srcId="{3C2A9E03-5CF9-1E4E-B3D7-FC4250CA8E07}" destId="{A61B8716-B557-8B49-8BBF-2B750ADC49EE}" srcOrd="15" destOrd="0" presId="urn:microsoft.com/office/officeart/2005/8/layout/gear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DEB3564-5D17-4D2C-AF70-FC3A2E95208A}" type="doc">
      <dgm:prSet loTypeId="urn:microsoft.com/office/officeart/2005/8/layout/arrow3" loCatId="relationship" qsTypeId="urn:microsoft.com/office/officeart/2005/8/quickstyle/simple1" qsCatId="simple" csTypeId="urn:microsoft.com/office/officeart/2005/8/colors/colorful4" csCatId="colorful" phldr="1"/>
      <dgm:spPr/>
      <dgm:t>
        <a:bodyPr/>
        <a:lstStyle/>
        <a:p>
          <a:endParaRPr lang="es-MX"/>
        </a:p>
      </dgm:t>
    </dgm:pt>
    <dgm:pt modelId="{53D202A6-6F89-4F07-892C-3DD293A76405}">
      <dgm:prSet phldrT="[Texto]" custT="1"/>
      <dgm:spPr/>
      <dgm:t>
        <a:bodyPr/>
        <a:lstStyle/>
        <a:p>
          <a:pPr algn="l"/>
          <a:r>
            <a:rPr lang="es-MX" sz="1000" b="1">
              <a:latin typeface="Verdana" panose="020B0604030504040204" pitchFamily="34" charset="0"/>
              <a:ea typeface="Verdana" panose="020B0604030504040204" pitchFamily="34" charset="0"/>
              <a:cs typeface="Times New Roman" panose="02020603050405020304" pitchFamily="18" charset="0"/>
            </a:rPr>
            <a:t>Externos</a:t>
          </a:r>
        </a:p>
      </dgm:t>
    </dgm:pt>
    <dgm:pt modelId="{42784F71-5B5A-4444-A2F7-355EBDC6FA84}" type="parTrans" cxnId="{5B7CEBC4-4800-48CA-A88B-CDC66F2FC445}">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7A1206E9-498B-42B4-8C37-77EEFB83DFDE}" type="sibTrans" cxnId="{5B7CEBC4-4800-48CA-A88B-CDC66F2FC445}">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94A7A938-EA9B-4663-95B9-2344FE8EB3A6}">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Cambios en la regulación contable.</a:t>
          </a:r>
        </a:p>
      </dgm:t>
    </dgm:pt>
    <dgm:pt modelId="{F4DA0BC3-9EFA-4280-82EF-947A47358214}" type="parTrans" cxnId="{C9CCB170-1801-413E-9721-7AC844356F0C}">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1F17BD07-3E2F-473A-AC96-EB20BA19F758}" type="sibTrans" cxnId="{C9CCB170-1801-413E-9721-7AC844356F0C}">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8583F323-6B9D-40B2-BB98-6F7254B45302}">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Cambios en la regulación impositiva.</a:t>
          </a:r>
        </a:p>
      </dgm:t>
    </dgm:pt>
    <dgm:pt modelId="{8674CF59-0943-4028-B68F-78BD994D7080}" type="parTrans" cxnId="{FC512769-7E7F-4DEC-BFE1-84F4DF299D16}">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6799FD0B-B9A7-4EC0-834B-041B5EE79169}" type="sibTrans" cxnId="{FC512769-7E7F-4DEC-BFE1-84F4DF299D16}">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7511B7F5-0731-4B07-BF9A-63EDE46C3EF8}">
      <dgm:prSet phldrT="[Texto]" custT="1"/>
      <dgm:spPr/>
      <dgm:t>
        <a:bodyPr/>
        <a:lstStyle/>
        <a:p>
          <a:pPr algn="l"/>
          <a:r>
            <a:rPr lang="es-MX" sz="1000" b="1">
              <a:latin typeface="Verdana" panose="020B0604030504040204" pitchFamily="34" charset="0"/>
              <a:ea typeface="Verdana" panose="020B0604030504040204" pitchFamily="34" charset="0"/>
              <a:cs typeface="Times New Roman" panose="02020603050405020304" pitchFamily="18" charset="0"/>
            </a:rPr>
            <a:t>Internos</a:t>
          </a:r>
        </a:p>
      </dgm:t>
    </dgm:pt>
    <dgm:pt modelId="{9673641A-300F-442E-BE47-ACFF2E82287B}" type="parTrans" cxnId="{BE0A5C41-5947-473D-9E01-A7598658983B}">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3D1B7085-03D5-4042-A3A9-4082C3380F37}" type="sibTrans" cxnId="{BE0A5C41-5947-473D-9E01-A7598658983B}">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89D90CCF-182B-415E-AF62-BA0FC7D87E40}">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Estructura del área contable.</a:t>
          </a:r>
        </a:p>
      </dgm:t>
    </dgm:pt>
    <dgm:pt modelId="{6ECA4F48-B5B7-4198-B7FB-277B1C437B59}" type="parTrans" cxnId="{95058D91-C4C4-45BD-AF4C-8016426F3EB7}">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6F6F5B83-6A7D-4298-B786-4AA47D984438}" type="sibTrans" cxnId="{95058D91-C4C4-45BD-AF4C-8016426F3EB7}">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C070043C-1205-464C-855C-07C96575B315}">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Hechos de fuerza mayor como desastres naturales.</a:t>
          </a:r>
        </a:p>
      </dgm:t>
    </dgm:pt>
    <dgm:pt modelId="{5B2495D2-6A66-479C-A057-00661A157827}" type="parTrans" cxnId="{D9218591-A0D9-48C7-9D76-31A96FDC3E62}">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B4C2647E-1180-4FA4-8F17-FCEF58ACEA8B}" type="sibTrans" cxnId="{D9218591-A0D9-48C7-9D76-31A96FDC3E62}">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BBA7524C-F652-4F7C-8E65-6D52D7FE4FC0}">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Desarrollos tecnológicos, etc.</a:t>
          </a:r>
        </a:p>
      </dgm:t>
    </dgm:pt>
    <dgm:pt modelId="{BC00C93E-5C73-46DF-B04A-239424E5DA11}" type="parTrans" cxnId="{0752E822-EC02-41A5-8382-E09CD7466DDA}">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BE450B98-8458-44CC-AE5C-B0F0D550998F}" type="sibTrans" cxnId="{0752E822-EC02-41A5-8382-E09CD7466DDA}">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9B3B1D92-8CCD-4353-8059-EA8885F27AEF}">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La competencia y suficiencia del talento humano.</a:t>
          </a:r>
        </a:p>
      </dgm:t>
    </dgm:pt>
    <dgm:pt modelId="{F378B8B2-D1E7-47E3-B805-914B064ADD96}" type="parTrans" cxnId="{A8C0BDA8-8A6F-4D01-9EA6-0CEB1AF585B0}">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B94A382A-8EEE-4D17-B221-E1DA3AC1216D}" type="sibTrans" cxnId="{A8C0BDA8-8A6F-4D01-9EA6-0CEB1AF585B0}">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B629AF93-1A85-4772-825D-B114EBD09844}">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La disponibilidad de los recursos financieros. </a:t>
          </a:r>
        </a:p>
      </dgm:t>
    </dgm:pt>
    <dgm:pt modelId="{009D1733-DCC3-4FD3-819D-37E0FF9E5423}" type="parTrans" cxnId="{19857707-C21A-44C5-AEC5-83C4EEC45FAA}">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E88A8BED-72A9-4339-BAEA-60245E23E36D}" type="sibTrans" cxnId="{19857707-C21A-44C5-AEC5-83C4EEC45FAA}">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66166859-81B3-49C9-BAA7-7E0131D7B0FB}">
      <dgm:prSet phldrT="[Texto]" custT="1"/>
      <dgm:spPr/>
      <dgm:t>
        <a:bodyPr/>
        <a:lstStyle/>
        <a:p>
          <a:pPr algn="just"/>
          <a:r>
            <a:rPr lang="es-MX" sz="1000">
              <a:latin typeface="Verdana" panose="020B0604030504040204" pitchFamily="34" charset="0"/>
              <a:ea typeface="Verdana" panose="020B0604030504040204" pitchFamily="34" charset="0"/>
              <a:cs typeface="Times New Roman" panose="02020603050405020304" pitchFamily="18" charset="0"/>
            </a:rPr>
            <a:t>La calidad y operatividad de los recursos tecnológicos que se puede evidenciar en situaciones como la falta de capacitación del personal del área contable, la inadecuada infraestructura tecnológica y el software obsoleto, entre otros.</a:t>
          </a:r>
        </a:p>
      </dgm:t>
    </dgm:pt>
    <dgm:pt modelId="{FB4D8D08-0FC9-47CC-B2E6-67B856B6311C}" type="parTrans" cxnId="{74D88C6C-A44A-464F-B1F0-58B530C20B8F}">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FECD3ECE-2C07-43D7-86DA-8576188A553B}" type="sibTrans" cxnId="{74D88C6C-A44A-464F-B1F0-58B530C20B8F}">
      <dgm:prSet/>
      <dgm:spPr/>
      <dgm:t>
        <a:bodyPr/>
        <a:lstStyle/>
        <a:p>
          <a:endParaRPr lang="es-MX" sz="1000">
            <a:latin typeface="Verdana" panose="020B0604030504040204" pitchFamily="34" charset="0"/>
            <a:ea typeface="Verdana" panose="020B0604030504040204" pitchFamily="34" charset="0"/>
            <a:cs typeface="Times New Roman" panose="02020603050405020304" pitchFamily="18" charset="0"/>
          </a:endParaRPr>
        </a:p>
      </dgm:t>
    </dgm:pt>
    <dgm:pt modelId="{F20776F0-941D-4E32-A2D5-3E162327FF49}" type="pres">
      <dgm:prSet presAssocID="{8DEB3564-5D17-4D2C-AF70-FC3A2E95208A}" presName="compositeShape" presStyleCnt="0">
        <dgm:presLayoutVars>
          <dgm:chMax val="2"/>
          <dgm:dir/>
          <dgm:resizeHandles val="exact"/>
        </dgm:presLayoutVars>
      </dgm:prSet>
      <dgm:spPr/>
    </dgm:pt>
    <dgm:pt modelId="{41B6F9A7-DB53-4D04-96EC-249576F99F6C}" type="pres">
      <dgm:prSet presAssocID="{8DEB3564-5D17-4D2C-AF70-FC3A2E95208A}" presName="divider" presStyleLbl="fgShp" presStyleIdx="0" presStyleCnt="1" custLinFactNeighborY="-38354"/>
      <dgm:spPr/>
    </dgm:pt>
    <dgm:pt modelId="{36A8353F-ABCF-43F8-A678-3F4BC357A6E7}" type="pres">
      <dgm:prSet presAssocID="{53D202A6-6F89-4F07-892C-3DD293A76405}" presName="downArrow" presStyleLbl="node1" presStyleIdx="0" presStyleCnt="2" custScaleX="34690" custScaleY="34690" custLinFactNeighborX="-20902" custLinFactNeighborY="-25722"/>
      <dgm:spPr/>
    </dgm:pt>
    <dgm:pt modelId="{AE2A3A60-2FBE-4BA7-B9C3-F43CC188A7AE}" type="pres">
      <dgm:prSet presAssocID="{53D202A6-6F89-4F07-892C-3DD293A76405}" presName="downArrowText" presStyleLbl="revTx" presStyleIdx="0" presStyleCnt="2" custScaleX="167049" custScaleY="63389" custLinFactNeighborX="-24962" custLinFactNeighborY="-10625">
        <dgm:presLayoutVars>
          <dgm:bulletEnabled val="1"/>
        </dgm:presLayoutVars>
      </dgm:prSet>
      <dgm:spPr>
        <a:prstGeom prst="roundRect">
          <a:avLst/>
        </a:prstGeom>
      </dgm:spPr>
    </dgm:pt>
    <dgm:pt modelId="{1197280E-83EF-4C40-AB03-DAC586237DF8}" type="pres">
      <dgm:prSet presAssocID="{7511B7F5-0731-4B07-BF9A-63EDE46C3EF8}" presName="upArrow" presStyleLbl="node1" presStyleIdx="1" presStyleCnt="2" custScaleX="34690" custScaleY="34690" custLinFactNeighborX="24012" custLinFactNeighborY="-56825"/>
      <dgm:spPr/>
    </dgm:pt>
    <dgm:pt modelId="{1C3E40FD-FAF6-47CF-B73E-2D99A02464DE}" type="pres">
      <dgm:prSet presAssocID="{7511B7F5-0731-4B07-BF9A-63EDE46C3EF8}" presName="upArrowText" presStyleLbl="revTx" presStyleIdx="1" presStyleCnt="2" custScaleX="214027" custLinFactNeighborX="55391" custLinFactNeighborY="-27405">
        <dgm:presLayoutVars>
          <dgm:bulletEnabled val="1"/>
        </dgm:presLayoutVars>
      </dgm:prSet>
      <dgm:spPr/>
    </dgm:pt>
  </dgm:ptLst>
  <dgm:cxnLst>
    <dgm:cxn modelId="{19857707-C21A-44C5-AEC5-83C4EEC45FAA}" srcId="{7511B7F5-0731-4B07-BF9A-63EDE46C3EF8}" destId="{B629AF93-1A85-4772-825D-B114EBD09844}" srcOrd="2" destOrd="0" parTransId="{009D1733-DCC3-4FD3-819D-37E0FF9E5423}" sibTransId="{E88A8BED-72A9-4339-BAEA-60245E23E36D}"/>
    <dgm:cxn modelId="{81ED9E07-5F67-4F86-84F5-E3BC3C4D4DE9}" type="presOf" srcId="{53D202A6-6F89-4F07-892C-3DD293A76405}" destId="{AE2A3A60-2FBE-4BA7-B9C3-F43CC188A7AE}" srcOrd="0" destOrd="0" presId="urn:microsoft.com/office/officeart/2005/8/layout/arrow3"/>
    <dgm:cxn modelId="{97F25320-F1B8-4FDD-8535-2165F9B22EFF}" type="presOf" srcId="{BBA7524C-F652-4F7C-8E65-6D52D7FE4FC0}" destId="{AE2A3A60-2FBE-4BA7-B9C3-F43CC188A7AE}" srcOrd="0" destOrd="4" presId="urn:microsoft.com/office/officeart/2005/8/layout/arrow3"/>
    <dgm:cxn modelId="{0752E822-EC02-41A5-8382-E09CD7466DDA}" srcId="{53D202A6-6F89-4F07-892C-3DD293A76405}" destId="{BBA7524C-F652-4F7C-8E65-6D52D7FE4FC0}" srcOrd="3" destOrd="0" parTransId="{BC00C93E-5C73-46DF-B04A-239424E5DA11}" sibTransId="{BE450B98-8458-44CC-AE5C-B0F0D550998F}"/>
    <dgm:cxn modelId="{A9D6D33B-4EFD-4DFD-90C1-BC6E02154E49}" type="presOf" srcId="{B629AF93-1A85-4772-825D-B114EBD09844}" destId="{1C3E40FD-FAF6-47CF-B73E-2D99A02464DE}" srcOrd="0" destOrd="3" presId="urn:microsoft.com/office/officeart/2005/8/layout/arrow3"/>
    <dgm:cxn modelId="{BE0A5C41-5947-473D-9E01-A7598658983B}" srcId="{8DEB3564-5D17-4D2C-AF70-FC3A2E95208A}" destId="{7511B7F5-0731-4B07-BF9A-63EDE46C3EF8}" srcOrd="1" destOrd="0" parTransId="{9673641A-300F-442E-BE47-ACFF2E82287B}" sibTransId="{3D1B7085-03D5-4042-A3A9-4082C3380F37}"/>
    <dgm:cxn modelId="{FC512769-7E7F-4DEC-BFE1-84F4DF299D16}" srcId="{53D202A6-6F89-4F07-892C-3DD293A76405}" destId="{8583F323-6B9D-40B2-BB98-6F7254B45302}" srcOrd="1" destOrd="0" parTransId="{8674CF59-0943-4028-B68F-78BD994D7080}" sibTransId="{6799FD0B-B9A7-4EC0-834B-041B5EE79169}"/>
    <dgm:cxn modelId="{74D88C6C-A44A-464F-B1F0-58B530C20B8F}" srcId="{7511B7F5-0731-4B07-BF9A-63EDE46C3EF8}" destId="{66166859-81B3-49C9-BAA7-7E0131D7B0FB}" srcOrd="3" destOrd="0" parTransId="{FB4D8D08-0FC9-47CC-B2E6-67B856B6311C}" sibTransId="{FECD3ECE-2C07-43D7-86DA-8576188A553B}"/>
    <dgm:cxn modelId="{C9CCB170-1801-413E-9721-7AC844356F0C}" srcId="{53D202A6-6F89-4F07-892C-3DD293A76405}" destId="{94A7A938-EA9B-4663-95B9-2344FE8EB3A6}" srcOrd="0" destOrd="0" parTransId="{F4DA0BC3-9EFA-4280-82EF-947A47358214}" sibTransId="{1F17BD07-3E2F-473A-AC96-EB20BA19F758}"/>
    <dgm:cxn modelId="{65446579-431F-4B48-8B4B-B3033C3A9AF5}" type="presOf" srcId="{94A7A938-EA9B-4663-95B9-2344FE8EB3A6}" destId="{AE2A3A60-2FBE-4BA7-B9C3-F43CC188A7AE}" srcOrd="0" destOrd="1" presId="urn:microsoft.com/office/officeart/2005/8/layout/arrow3"/>
    <dgm:cxn modelId="{A2CD2A7B-9F3B-4498-B830-4CC586A85FF2}" type="presOf" srcId="{8DEB3564-5D17-4D2C-AF70-FC3A2E95208A}" destId="{F20776F0-941D-4E32-A2D5-3E162327FF49}" srcOrd="0" destOrd="0" presId="urn:microsoft.com/office/officeart/2005/8/layout/arrow3"/>
    <dgm:cxn modelId="{7F7C9783-9F72-46AE-81CA-E86B68B4FED5}" type="presOf" srcId="{66166859-81B3-49C9-BAA7-7E0131D7B0FB}" destId="{1C3E40FD-FAF6-47CF-B73E-2D99A02464DE}" srcOrd="0" destOrd="4" presId="urn:microsoft.com/office/officeart/2005/8/layout/arrow3"/>
    <dgm:cxn modelId="{D9218591-A0D9-48C7-9D76-31A96FDC3E62}" srcId="{53D202A6-6F89-4F07-892C-3DD293A76405}" destId="{C070043C-1205-464C-855C-07C96575B315}" srcOrd="2" destOrd="0" parTransId="{5B2495D2-6A66-479C-A057-00661A157827}" sibTransId="{B4C2647E-1180-4FA4-8F17-FCEF58ACEA8B}"/>
    <dgm:cxn modelId="{95058D91-C4C4-45BD-AF4C-8016426F3EB7}" srcId="{7511B7F5-0731-4B07-BF9A-63EDE46C3EF8}" destId="{89D90CCF-182B-415E-AF62-BA0FC7D87E40}" srcOrd="0" destOrd="0" parTransId="{6ECA4F48-B5B7-4198-B7FB-277B1C437B59}" sibTransId="{6F6F5B83-6A7D-4298-B786-4AA47D984438}"/>
    <dgm:cxn modelId="{A8C0BDA8-8A6F-4D01-9EA6-0CEB1AF585B0}" srcId="{7511B7F5-0731-4B07-BF9A-63EDE46C3EF8}" destId="{9B3B1D92-8CCD-4353-8059-EA8885F27AEF}" srcOrd="1" destOrd="0" parTransId="{F378B8B2-D1E7-47E3-B805-914B064ADD96}" sibTransId="{B94A382A-8EEE-4D17-B221-E1DA3AC1216D}"/>
    <dgm:cxn modelId="{32B3F6AF-06E4-400B-9FF5-DA560BF9446D}" type="presOf" srcId="{9B3B1D92-8CCD-4353-8059-EA8885F27AEF}" destId="{1C3E40FD-FAF6-47CF-B73E-2D99A02464DE}" srcOrd="0" destOrd="2" presId="urn:microsoft.com/office/officeart/2005/8/layout/arrow3"/>
    <dgm:cxn modelId="{364A7CB4-6301-48AF-8FE3-D98DE0FAB24D}" type="presOf" srcId="{C070043C-1205-464C-855C-07C96575B315}" destId="{AE2A3A60-2FBE-4BA7-B9C3-F43CC188A7AE}" srcOrd="0" destOrd="3" presId="urn:microsoft.com/office/officeart/2005/8/layout/arrow3"/>
    <dgm:cxn modelId="{5B7CEBC4-4800-48CA-A88B-CDC66F2FC445}" srcId="{8DEB3564-5D17-4D2C-AF70-FC3A2E95208A}" destId="{53D202A6-6F89-4F07-892C-3DD293A76405}" srcOrd="0" destOrd="0" parTransId="{42784F71-5B5A-4444-A2F7-355EBDC6FA84}" sibTransId="{7A1206E9-498B-42B4-8C37-77EEFB83DFDE}"/>
    <dgm:cxn modelId="{584856C5-A111-46B3-A336-A3534EAA2299}" type="presOf" srcId="{7511B7F5-0731-4B07-BF9A-63EDE46C3EF8}" destId="{1C3E40FD-FAF6-47CF-B73E-2D99A02464DE}" srcOrd="0" destOrd="0" presId="urn:microsoft.com/office/officeart/2005/8/layout/arrow3"/>
    <dgm:cxn modelId="{06B2D5C5-1DB6-497B-BF3D-584A7F5F8699}" type="presOf" srcId="{8583F323-6B9D-40B2-BB98-6F7254B45302}" destId="{AE2A3A60-2FBE-4BA7-B9C3-F43CC188A7AE}" srcOrd="0" destOrd="2" presId="urn:microsoft.com/office/officeart/2005/8/layout/arrow3"/>
    <dgm:cxn modelId="{A2AE84E1-3CEA-482E-A62D-1F17401F0BD5}" type="presOf" srcId="{89D90CCF-182B-415E-AF62-BA0FC7D87E40}" destId="{1C3E40FD-FAF6-47CF-B73E-2D99A02464DE}" srcOrd="0" destOrd="1" presId="urn:microsoft.com/office/officeart/2005/8/layout/arrow3"/>
    <dgm:cxn modelId="{9DA61416-4065-4F6E-AFD5-EABFB17743E1}" type="presParOf" srcId="{F20776F0-941D-4E32-A2D5-3E162327FF49}" destId="{41B6F9A7-DB53-4D04-96EC-249576F99F6C}" srcOrd="0" destOrd="0" presId="urn:microsoft.com/office/officeart/2005/8/layout/arrow3"/>
    <dgm:cxn modelId="{0BD3C322-153C-4C05-A159-4DA2302C5449}" type="presParOf" srcId="{F20776F0-941D-4E32-A2D5-3E162327FF49}" destId="{36A8353F-ABCF-43F8-A678-3F4BC357A6E7}" srcOrd="1" destOrd="0" presId="urn:microsoft.com/office/officeart/2005/8/layout/arrow3"/>
    <dgm:cxn modelId="{4BDF46DD-11D5-4923-BBDB-1970711CD643}" type="presParOf" srcId="{F20776F0-941D-4E32-A2D5-3E162327FF49}" destId="{AE2A3A60-2FBE-4BA7-B9C3-F43CC188A7AE}" srcOrd="2" destOrd="0" presId="urn:microsoft.com/office/officeart/2005/8/layout/arrow3"/>
    <dgm:cxn modelId="{52193E82-F888-4C5F-B97F-B5D5CE306FFA}" type="presParOf" srcId="{F20776F0-941D-4E32-A2D5-3E162327FF49}" destId="{1197280E-83EF-4C40-AB03-DAC586237DF8}" srcOrd="3" destOrd="0" presId="urn:microsoft.com/office/officeart/2005/8/layout/arrow3"/>
    <dgm:cxn modelId="{04FF5409-0D77-4805-B61E-238B8158D7CF}" type="presParOf" srcId="{F20776F0-941D-4E32-A2D5-3E162327FF49}" destId="{1C3E40FD-FAF6-47CF-B73E-2D99A02464DE}" srcOrd="4" destOrd="0" presId="urn:microsoft.com/office/officeart/2005/8/layout/arrow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F69EE47-A846-4924-A400-6AD28BB34D60}" type="doc">
      <dgm:prSet loTypeId="urn:microsoft.com/office/officeart/2005/8/layout/process4" loCatId="process" qsTypeId="urn:microsoft.com/office/officeart/2005/8/quickstyle/simple3" qsCatId="simple" csTypeId="urn:microsoft.com/office/officeart/2005/8/colors/accent1_5" csCatId="accent1" phldr="1"/>
      <dgm:spPr/>
      <dgm:t>
        <a:bodyPr/>
        <a:lstStyle/>
        <a:p>
          <a:endParaRPr lang="es-CO"/>
        </a:p>
      </dgm:t>
    </dgm:pt>
    <dgm:pt modelId="{4E5D24D5-5E5E-4651-910E-ADA6D8B1CE95}">
      <dgm:prSet phldrT="[Texto]" custT="1"/>
      <dgm:spPr>
        <a:xfrm rot="10800000">
          <a:off x="0" y="340"/>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Estructura del área contable y gestión por procesos</a:t>
          </a:r>
        </a:p>
      </dgm:t>
    </dgm:pt>
    <dgm:pt modelId="{DB2F301B-047C-4EAB-B7E1-3FC6B8B3C654}" type="parTrans" cxnId="{4BDACADB-F4EC-4750-89AF-6BBE121FC3B8}">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19D0D29B-7616-4307-9C19-147C7C8C12FC}" type="sibTrans" cxnId="{4BDACADB-F4EC-4750-89AF-6BBE121FC3B8}">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936A2709-C3BA-44AC-B9CA-B03AAFE913D8}">
      <dgm:prSet phldrT="[Texto]" custT="1"/>
      <dgm:spPr>
        <a:xfrm rot="10800000">
          <a:off x="0" y="287326"/>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Herramientas de mejora contínua y sostenibilidad de la calidad de la información financiera</a:t>
          </a:r>
        </a:p>
      </dgm:t>
    </dgm:pt>
    <dgm:pt modelId="{A2B1951F-9A2D-4443-AE3B-D97AD0250131}" type="parTrans" cxnId="{B396478D-FFB8-476C-A24C-8791B897A3E6}">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2E92BC41-6280-44B5-9C8C-9E2BDD8356BD}" type="sibTrans" cxnId="{B396478D-FFB8-476C-A24C-8791B897A3E6}">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405B897C-0EE5-4220-9841-0CFF7AA36EAC}">
      <dgm:prSet phldrT="[Texto]" custT="1"/>
      <dgm:spPr>
        <a:xfrm rot="10800000">
          <a:off x="0" y="574311"/>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Sistema documental</a:t>
          </a:r>
        </a:p>
      </dgm:t>
    </dgm:pt>
    <dgm:pt modelId="{CA27D712-BC06-43A5-A5DD-788B5A4F0C3C}" type="parTrans" cxnId="{7C111C83-6429-4ADB-BE1F-7C38F2A5E9BD}">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DD20EBD9-40F5-40A4-A88D-AA3CF7EA6AAB}" type="sibTrans" cxnId="{7C111C83-6429-4ADB-BE1F-7C38F2A5E9BD}">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FDE56108-98CC-4C3A-956F-FA4BD0DFC63F}">
      <dgm:prSet phldrT="[Texto]" custT="1"/>
      <dgm:spPr>
        <a:xfrm rot="10800000">
          <a:off x="0" y="861296"/>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Manuales de políticas contables, procedimientos y funciones</a:t>
          </a:r>
        </a:p>
      </dgm:t>
    </dgm:pt>
    <dgm:pt modelId="{83FA7339-42F2-4C1C-96C7-C9AD9C037AAE}" type="parTrans" cxnId="{D67E99E7-4123-4152-AF03-08C908217D20}">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7823D320-AF15-42C3-BF4D-8BEBBF91653D}" type="sibTrans" cxnId="{D67E99E7-4123-4152-AF03-08C908217D20}">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F10CC3B6-FE0C-4B2B-A448-4BCB16600865}">
      <dgm:prSet phldrT="[Texto]" custT="1"/>
      <dgm:spPr>
        <a:xfrm rot="10800000">
          <a:off x="0" y="1148281"/>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Responsabilidad de los contadores que agregan información</a:t>
          </a:r>
        </a:p>
      </dgm:t>
    </dgm:pt>
    <dgm:pt modelId="{149827AB-4CED-431B-8CCE-E1ED998D697E}" type="parTrans" cxnId="{C91FE2D5-8A1A-4087-BB22-2A815B3643FD}">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DC4985D9-6619-48C6-86B6-4C1B8ECE0392}" type="sibTrans" cxnId="{C91FE2D5-8A1A-4087-BB22-2A815B3643FD}">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B193DC31-A242-4273-BAFE-C065B94FA982}">
      <dgm:prSet phldrT="[Texto]" custT="1"/>
      <dgm:spPr>
        <a:xfrm rot="10800000">
          <a:off x="0" y="1435267"/>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Actualización permanente y continuada</a:t>
          </a:r>
        </a:p>
      </dgm:t>
    </dgm:pt>
    <dgm:pt modelId="{D76BDBB8-0D9E-41B6-840A-08222516B88E}" type="parTrans" cxnId="{FD1852E9-A7F0-49B9-926C-3E105B161D6C}">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825DF318-92F6-4388-8E05-379E8EA1BD0A}" type="sibTrans" cxnId="{FD1852E9-A7F0-49B9-926C-3E105B161D6C}">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2AB9EB3F-C64D-4472-9551-792C8BC39703}">
      <dgm:prSet phldrT="[Texto]" custT="1"/>
      <dgm:spPr>
        <a:xfrm rot="10800000">
          <a:off x="0" y="1722252"/>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Responsabilidad en la continuidad del proceso contable</a:t>
          </a:r>
        </a:p>
      </dgm:t>
    </dgm:pt>
    <dgm:pt modelId="{96DE55A3-20B4-42FA-AB75-FC09DBDAEAA4}" type="parTrans" cxnId="{24A467DC-16F9-4057-8384-1712C25BF81B}">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35DA7155-2633-4E39-B743-D8C60D44DB13}" type="sibTrans" cxnId="{24A467DC-16F9-4057-8384-1712C25BF81B}">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52C5E888-1C32-45AC-9038-9AC76152A8B9}">
      <dgm:prSet phldrT="[Texto]" custT="1"/>
      <dgm:spPr>
        <a:xfrm rot="10800000">
          <a:off x="0" y="2009237"/>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Eficiencia de los sistemas de información</a:t>
          </a:r>
        </a:p>
      </dgm:t>
    </dgm:pt>
    <dgm:pt modelId="{300A484D-512A-4E80-86CC-DFCD5CC9825B}" type="parTrans" cxnId="{3CDD1F66-E621-4F3C-BCDF-29148DFF7069}">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673F118B-C2D0-496D-8430-9776F2284652}" type="sibTrans" cxnId="{3CDD1F66-E621-4F3C-BCDF-29148DFF7069}">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29E92E5E-758A-4F76-A433-0604E6A112A0}">
      <dgm:prSet phldrT="[Texto]" custT="1"/>
      <dgm:spPr>
        <a:xfrm rot="10800000">
          <a:off x="0" y="2296223"/>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Coordinación entre dependencias</a:t>
          </a:r>
        </a:p>
      </dgm:t>
    </dgm:pt>
    <dgm:pt modelId="{AF921CAE-5109-4EAF-839D-925D5B5F1094}" type="parTrans" cxnId="{B269FF6C-25E1-4EAF-9444-BCD76C8ED648}">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7943AF1F-BB81-4453-B705-76B10FBE65E1}" type="sibTrans" cxnId="{B269FF6C-25E1-4EAF-9444-BCD76C8ED648}">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DCB8C474-F31D-40B7-9C9D-51644D8D89EB}">
      <dgm:prSet custT="1"/>
      <dgm:spPr>
        <a:xfrm rot="10800000">
          <a:off x="0" y="2583208"/>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Registro de la totalidad de operaciones</a:t>
          </a:r>
        </a:p>
      </dgm:t>
    </dgm:pt>
    <dgm:pt modelId="{944D8D47-389F-45A3-9AD7-41581D3183FF}" type="parTrans" cxnId="{2DFA30BF-275F-49D1-96E8-9958F1935CEF}">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2580FEAA-FF91-433F-BAC6-17F143208CE5}" type="sibTrans" cxnId="{2DFA30BF-275F-49D1-96E8-9958F1935CEF}">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FC405C5F-7C6A-4166-8C59-8A4383F2DA33}">
      <dgm:prSet custT="1"/>
      <dgm:spPr>
        <a:xfrm rot="10800000">
          <a:off x="0" y="2870193"/>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Individualización de bienes, derechos y obligaciones</a:t>
          </a:r>
        </a:p>
      </dgm:t>
    </dgm:pt>
    <dgm:pt modelId="{B1760366-0339-41FE-B106-67A5E41AB73C}" type="parTrans" cxnId="{79CFA757-A5D0-4442-9158-774AF8C70195}">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72C6C6AB-FD21-4383-A232-9E98AE1E5B43}" type="sibTrans" cxnId="{79CFA757-A5D0-4442-9158-774AF8C70195}">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214B312A-1438-4348-A1B3-BA9FAEA9FCEF}">
      <dgm:prSet custT="1"/>
      <dgm:spPr>
        <a:xfrm rot="10800000">
          <a:off x="0" y="3157178"/>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Reconocimiento de estimaciones</a:t>
          </a:r>
        </a:p>
      </dgm:t>
    </dgm:pt>
    <dgm:pt modelId="{8DC9DB86-5509-4094-B999-09E48781DBE4}" type="parTrans" cxnId="{5849B395-1867-4211-B47D-335BAFF367EE}">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3E288DF0-264B-4FD2-A9B0-03C3E5CC9E17}" type="sibTrans" cxnId="{5849B395-1867-4211-B47D-335BAFF367EE}">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02854CEE-71B8-4F7C-88F0-0D0D559F816F}">
      <dgm:prSet custT="1"/>
      <dgm:spPr>
        <a:xfrm rot="10800000">
          <a:off x="0" y="3444164"/>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Actualización de Valores</a:t>
          </a:r>
        </a:p>
      </dgm:t>
    </dgm:pt>
    <dgm:pt modelId="{7F899E76-5187-45E5-8CF9-BEC475823CE5}" type="parTrans" cxnId="{0F4C855D-1839-44D1-A27A-A9A386B05031}">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4C0AEB3C-BD31-45AA-B06D-7E4921422F71}" type="sibTrans" cxnId="{0F4C855D-1839-44D1-A27A-A9A386B05031}">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718A88CE-98FC-427D-888A-07A876CB6832}">
      <dgm:prSet custT="1"/>
      <dgm:spPr>
        <a:xfrm rot="10800000">
          <a:off x="0" y="3731149"/>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Análsis, verificación y conciliación de la información</a:t>
          </a:r>
        </a:p>
      </dgm:t>
    </dgm:pt>
    <dgm:pt modelId="{0F4634BB-4F82-47D7-93BE-CE8CD8B9439B}" type="parTrans" cxnId="{9FA781DF-974F-4710-BDC0-F39203AE34CB}">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B4C49B22-5801-452C-BA4F-CAFDB887304C}" type="sibTrans" cxnId="{9FA781DF-974F-4710-BDC0-F39203AE34CB}">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EEBBAB16-70B4-4915-8ABF-804C5FA5C2E3}">
      <dgm:prSet custT="1"/>
      <dgm:spPr>
        <a:xfrm rot="10800000">
          <a:off x="0" y="4018134"/>
          <a:ext cx="6664960" cy="289811"/>
        </a:xfrm>
        <a:prstGeom prst="upArrowCallou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Depuración contable, permanente y sostenible</a:t>
          </a:r>
        </a:p>
      </dgm:t>
    </dgm:pt>
    <dgm:pt modelId="{D93BA690-1C2F-4BCA-9452-ED3D572C25A7}" type="parTrans" cxnId="{44FC79D1-20BB-4162-8A2F-DAFE67780891}">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3384523B-532A-498B-9CA8-6FCB1803290C}" type="sibTrans" cxnId="{44FC79D1-20BB-4162-8A2F-DAFE67780891}">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7D16F382-2644-4714-995A-FF72EAC81D52}">
      <dgm:prSet custT="1"/>
      <dgm:spPr>
        <a:xfrm>
          <a:off x="0" y="4305120"/>
          <a:ext cx="6664960" cy="188434"/>
        </a:xfrm>
        <a:prstGeom prst="rect">
          <a:avLst/>
        </a:prstGeom>
        <a:scene3d>
          <a:camera prst="orthographicFront"/>
          <a:lightRig rig="flat" dir="t"/>
        </a:scene3d>
        <a:sp3d prstMaterial="dkEdge">
          <a:bevelT w="8200" h="38100"/>
        </a:sp3d>
      </dgm:spPr>
      <dgm:t>
        <a:bodyPr/>
        <a:lstStyle/>
        <a:p>
          <a:pPr algn="ctr">
            <a:buNone/>
          </a:pPr>
          <a:r>
            <a:rPr lang="es-CO" sz="900">
              <a:latin typeface="Verdana" panose="020B0604030504040204" pitchFamily="34" charset="0"/>
              <a:ea typeface="Verdana" panose="020B0604030504040204" pitchFamily="34" charset="0"/>
              <a:cs typeface="Times New Roman" panose="02020603050405020304" pitchFamily="18" charset="0"/>
            </a:rPr>
            <a:t>Cierre contable</a:t>
          </a:r>
        </a:p>
      </dgm:t>
    </dgm:pt>
    <dgm:pt modelId="{2D808C17-4311-4F95-AD3C-FEAFC020188E}" type="parTrans" cxnId="{82218857-1909-4BDB-AF9F-91F82EE73CD8}">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38A31C1F-2DCE-44B6-996B-EC74BD6B68E3}" type="sibTrans" cxnId="{82218857-1909-4BDB-AF9F-91F82EE73CD8}">
      <dgm:prSet/>
      <dgm:spPr/>
      <dgm:t>
        <a:bodyPr/>
        <a:lstStyle/>
        <a:p>
          <a:pPr algn="ctr"/>
          <a:endParaRPr lang="es-CO" sz="900">
            <a:solidFill>
              <a:schemeClr val="accent1"/>
            </a:solidFill>
            <a:latin typeface="Verdana" panose="020B0604030504040204" pitchFamily="34" charset="0"/>
            <a:ea typeface="Verdana" panose="020B0604030504040204" pitchFamily="34" charset="0"/>
            <a:cs typeface="Times New Roman" panose="02020603050405020304" pitchFamily="18" charset="0"/>
          </a:endParaRPr>
        </a:p>
      </dgm:t>
    </dgm:pt>
    <dgm:pt modelId="{5763BAA6-3F5F-4810-8EA5-489203B1908D}" type="pres">
      <dgm:prSet presAssocID="{BF69EE47-A846-4924-A400-6AD28BB34D60}" presName="Name0" presStyleCnt="0">
        <dgm:presLayoutVars>
          <dgm:dir/>
          <dgm:animLvl val="lvl"/>
          <dgm:resizeHandles val="exact"/>
        </dgm:presLayoutVars>
      </dgm:prSet>
      <dgm:spPr/>
    </dgm:pt>
    <dgm:pt modelId="{A2E6C9CE-268F-4162-891B-44DEB0DB3BAA}" type="pres">
      <dgm:prSet presAssocID="{7D16F382-2644-4714-995A-FF72EAC81D52}" presName="boxAndChildren" presStyleCnt="0"/>
      <dgm:spPr/>
    </dgm:pt>
    <dgm:pt modelId="{6DCD32CB-CD54-424A-86D3-21973640494C}" type="pres">
      <dgm:prSet presAssocID="{7D16F382-2644-4714-995A-FF72EAC81D52}" presName="parentTextBox" presStyleLbl="node1" presStyleIdx="0" presStyleCnt="16"/>
      <dgm:spPr/>
    </dgm:pt>
    <dgm:pt modelId="{0F995F92-704B-47AB-A48B-686B353FDA10}" type="pres">
      <dgm:prSet presAssocID="{3384523B-532A-498B-9CA8-6FCB1803290C}" presName="sp" presStyleCnt="0"/>
      <dgm:spPr/>
    </dgm:pt>
    <dgm:pt modelId="{7655F90B-B399-417A-813F-AEAD03137DC6}" type="pres">
      <dgm:prSet presAssocID="{EEBBAB16-70B4-4915-8ABF-804C5FA5C2E3}" presName="arrowAndChildren" presStyleCnt="0"/>
      <dgm:spPr/>
    </dgm:pt>
    <dgm:pt modelId="{9179FD8E-E963-4A97-A4A1-9B7E0BCE3EF5}" type="pres">
      <dgm:prSet presAssocID="{EEBBAB16-70B4-4915-8ABF-804C5FA5C2E3}" presName="parentTextArrow" presStyleLbl="node1" presStyleIdx="1" presStyleCnt="16"/>
      <dgm:spPr/>
    </dgm:pt>
    <dgm:pt modelId="{B6C62708-1FA5-49FC-A5F9-9F48EFA3DE4C}" type="pres">
      <dgm:prSet presAssocID="{B4C49B22-5801-452C-BA4F-CAFDB887304C}" presName="sp" presStyleCnt="0"/>
      <dgm:spPr/>
    </dgm:pt>
    <dgm:pt modelId="{3F725FBA-A4A2-40B5-8D83-F2E7B818CB93}" type="pres">
      <dgm:prSet presAssocID="{718A88CE-98FC-427D-888A-07A876CB6832}" presName="arrowAndChildren" presStyleCnt="0"/>
      <dgm:spPr/>
    </dgm:pt>
    <dgm:pt modelId="{11283026-1B58-4C42-BBDA-E02EEA31A97E}" type="pres">
      <dgm:prSet presAssocID="{718A88CE-98FC-427D-888A-07A876CB6832}" presName="parentTextArrow" presStyleLbl="node1" presStyleIdx="2" presStyleCnt="16"/>
      <dgm:spPr/>
    </dgm:pt>
    <dgm:pt modelId="{27CD1FA8-58F7-4DF7-986F-1CF58CA12D75}" type="pres">
      <dgm:prSet presAssocID="{4C0AEB3C-BD31-45AA-B06D-7E4921422F71}" presName="sp" presStyleCnt="0"/>
      <dgm:spPr/>
    </dgm:pt>
    <dgm:pt modelId="{0D5522AE-A2FD-474B-9B78-EC1C25C62687}" type="pres">
      <dgm:prSet presAssocID="{02854CEE-71B8-4F7C-88F0-0D0D559F816F}" presName="arrowAndChildren" presStyleCnt="0"/>
      <dgm:spPr/>
    </dgm:pt>
    <dgm:pt modelId="{1DB4443C-B879-4730-AAFE-494FB0876CF4}" type="pres">
      <dgm:prSet presAssocID="{02854CEE-71B8-4F7C-88F0-0D0D559F816F}" presName="parentTextArrow" presStyleLbl="node1" presStyleIdx="3" presStyleCnt="16"/>
      <dgm:spPr/>
    </dgm:pt>
    <dgm:pt modelId="{4DA317D6-7610-4114-B322-05532D332F83}" type="pres">
      <dgm:prSet presAssocID="{3E288DF0-264B-4FD2-A9B0-03C3E5CC9E17}" presName="sp" presStyleCnt="0"/>
      <dgm:spPr/>
    </dgm:pt>
    <dgm:pt modelId="{E3AA98AB-A9BD-4B42-AF08-BE93932FD648}" type="pres">
      <dgm:prSet presAssocID="{214B312A-1438-4348-A1B3-BA9FAEA9FCEF}" presName="arrowAndChildren" presStyleCnt="0"/>
      <dgm:spPr/>
    </dgm:pt>
    <dgm:pt modelId="{99FE6B57-49DB-4094-B515-7E6276465EA0}" type="pres">
      <dgm:prSet presAssocID="{214B312A-1438-4348-A1B3-BA9FAEA9FCEF}" presName="parentTextArrow" presStyleLbl="node1" presStyleIdx="4" presStyleCnt="16"/>
      <dgm:spPr/>
    </dgm:pt>
    <dgm:pt modelId="{2C179B48-B3AE-48AB-B4A5-BB2E752A5BAF}" type="pres">
      <dgm:prSet presAssocID="{72C6C6AB-FD21-4383-A232-9E98AE1E5B43}" presName="sp" presStyleCnt="0"/>
      <dgm:spPr/>
    </dgm:pt>
    <dgm:pt modelId="{4C04180C-6CF3-4F69-A576-96155147388D}" type="pres">
      <dgm:prSet presAssocID="{FC405C5F-7C6A-4166-8C59-8A4383F2DA33}" presName="arrowAndChildren" presStyleCnt="0"/>
      <dgm:spPr/>
    </dgm:pt>
    <dgm:pt modelId="{98A6C7C5-892B-468F-8634-0DF516390913}" type="pres">
      <dgm:prSet presAssocID="{FC405C5F-7C6A-4166-8C59-8A4383F2DA33}" presName="parentTextArrow" presStyleLbl="node1" presStyleIdx="5" presStyleCnt="16"/>
      <dgm:spPr/>
    </dgm:pt>
    <dgm:pt modelId="{F59EE742-5FF1-4E82-A365-26C5046C907C}" type="pres">
      <dgm:prSet presAssocID="{2580FEAA-FF91-433F-BAC6-17F143208CE5}" presName="sp" presStyleCnt="0"/>
      <dgm:spPr/>
    </dgm:pt>
    <dgm:pt modelId="{4940FC9E-8594-476B-B632-31EBA6F68914}" type="pres">
      <dgm:prSet presAssocID="{DCB8C474-F31D-40B7-9C9D-51644D8D89EB}" presName="arrowAndChildren" presStyleCnt="0"/>
      <dgm:spPr/>
    </dgm:pt>
    <dgm:pt modelId="{EBF017FB-5265-43A6-9002-54721CD9A6C5}" type="pres">
      <dgm:prSet presAssocID="{DCB8C474-F31D-40B7-9C9D-51644D8D89EB}" presName="parentTextArrow" presStyleLbl="node1" presStyleIdx="6" presStyleCnt="16"/>
      <dgm:spPr/>
    </dgm:pt>
    <dgm:pt modelId="{CD6AA571-9723-4E81-B8CE-C65A57418A1B}" type="pres">
      <dgm:prSet presAssocID="{7943AF1F-BB81-4453-B705-76B10FBE65E1}" presName="sp" presStyleCnt="0"/>
      <dgm:spPr/>
    </dgm:pt>
    <dgm:pt modelId="{B1E53258-35CF-4E97-99EC-3B091447F698}" type="pres">
      <dgm:prSet presAssocID="{29E92E5E-758A-4F76-A433-0604E6A112A0}" presName="arrowAndChildren" presStyleCnt="0"/>
      <dgm:spPr/>
    </dgm:pt>
    <dgm:pt modelId="{64744194-F4AB-45A0-8B26-0DC89DCA7A5B}" type="pres">
      <dgm:prSet presAssocID="{29E92E5E-758A-4F76-A433-0604E6A112A0}" presName="parentTextArrow" presStyleLbl="node1" presStyleIdx="7" presStyleCnt="16"/>
      <dgm:spPr/>
    </dgm:pt>
    <dgm:pt modelId="{501D7AAF-9E28-4CB6-8A7D-46324AE9910D}" type="pres">
      <dgm:prSet presAssocID="{673F118B-C2D0-496D-8430-9776F2284652}" presName="sp" presStyleCnt="0"/>
      <dgm:spPr/>
    </dgm:pt>
    <dgm:pt modelId="{A68AB9FC-5E24-4D5A-934E-586F8AD000C3}" type="pres">
      <dgm:prSet presAssocID="{52C5E888-1C32-45AC-9038-9AC76152A8B9}" presName="arrowAndChildren" presStyleCnt="0"/>
      <dgm:spPr/>
    </dgm:pt>
    <dgm:pt modelId="{94CB31B7-5EB0-468A-A3E6-7888701A392C}" type="pres">
      <dgm:prSet presAssocID="{52C5E888-1C32-45AC-9038-9AC76152A8B9}" presName="parentTextArrow" presStyleLbl="node1" presStyleIdx="8" presStyleCnt="16"/>
      <dgm:spPr/>
    </dgm:pt>
    <dgm:pt modelId="{76CB8F67-C06F-4402-8BF2-7F140AE6A39F}" type="pres">
      <dgm:prSet presAssocID="{35DA7155-2633-4E39-B743-D8C60D44DB13}" presName="sp" presStyleCnt="0"/>
      <dgm:spPr/>
    </dgm:pt>
    <dgm:pt modelId="{DA686828-9F36-4298-9224-FEA77DD8D167}" type="pres">
      <dgm:prSet presAssocID="{2AB9EB3F-C64D-4472-9551-792C8BC39703}" presName="arrowAndChildren" presStyleCnt="0"/>
      <dgm:spPr/>
    </dgm:pt>
    <dgm:pt modelId="{33FA8AF2-D5BA-41DB-81DD-7CAAFC189439}" type="pres">
      <dgm:prSet presAssocID="{2AB9EB3F-C64D-4472-9551-792C8BC39703}" presName="parentTextArrow" presStyleLbl="node1" presStyleIdx="9" presStyleCnt="16"/>
      <dgm:spPr/>
    </dgm:pt>
    <dgm:pt modelId="{48FEBD0B-D14F-44F6-9B27-464A30BE1123}" type="pres">
      <dgm:prSet presAssocID="{825DF318-92F6-4388-8E05-379E8EA1BD0A}" presName="sp" presStyleCnt="0"/>
      <dgm:spPr/>
    </dgm:pt>
    <dgm:pt modelId="{A22E9116-C1F0-485E-BD70-CDDA87711546}" type="pres">
      <dgm:prSet presAssocID="{B193DC31-A242-4273-BAFE-C065B94FA982}" presName="arrowAndChildren" presStyleCnt="0"/>
      <dgm:spPr/>
    </dgm:pt>
    <dgm:pt modelId="{D316C7AA-D33E-44DE-BE45-8223525EFAA5}" type="pres">
      <dgm:prSet presAssocID="{B193DC31-A242-4273-BAFE-C065B94FA982}" presName="parentTextArrow" presStyleLbl="node1" presStyleIdx="10" presStyleCnt="16"/>
      <dgm:spPr/>
    </dgm:pt>
    <dgm:pt modelId="{0A9CD368-2B19-41D3-B2DF-DDCA3583E7C8}" type="pres">
      <dgm:prSet presAssocID="{DC4985D9-6619-48C6-86B6-4C1B8ECE0392}" presName="sp" presStyleCnt="0"/>
      <dgm:spPr/>
    </dgm:pt>
    <dgm:pt modelId="{AF3E679A-B375-4DF8-BF08-689A33988F6C}" type="pres">
      <dgm:prSet presAssocID="{F10CC3B6-FE0C-4B2B-A448-4BCB16600865}" presName="arrowAndChildren" presStyleCnt="0"/>
      <dgm:spPr/>
    </dgm:pt>
    <dgm:pt modelId="{8531BA71-FDB1-4FB6-9794-070CA9C830C5}" type="pres">
      <dgm:prSet presAssocID="{F10CC3B6-FE0C-4B2B-A448-4BCB16600865}" presName="parentTextArrow" presStyleLbl="node1" presStyleIdx="11" presStyleCnt="16"/>
      <dgm:spPr/>
    </dgm:pt>
    <dgm:pt modelId="{829F2CA4-47C0-4875-919C-E358C37FAF33}" type="pres">
      <dgm:prSet presAssocID="{7823D320-AF15-42C3-BF4D-8BEBBF91653D}" presName="sp" presStyleCnt="0"/>
      <dgm:spPr/>
    </dgm:pt>
    <dgm:pt modelId="{FE553BE4-DE2F-4778-A6B6-DE30ADC4FFE4}" type="pres">
      <dgm:prSet presAssocID="{FDE56108-98CC-4C3A-956F-FA4BD0DFC63F}" presName="arrowAndChildren" presStyleCnt="0"/>
      <dgm:spPr/>
    </dgm:pt>
    <dgm:pt modelId="{E30095EF-F8F8-43DE-A8B0-E61D03C7084D}" type="pres">
      <dgm:prSet presAssocID="{FDE56108-98CC-4C3A-956F-FA4BD0DFC63F}" presName="parentTextArrow" presStyleLbl="node1" presStyleIdx="12" presStyleCnt="16"/>
      <dgm:spPr/>
    </dgm:pt>
    <dgm:pt modelId="{1FC75F9D-3411-44DC-A8EB-4960BAD6941F}" type="pres">
      <dgm:prSet presAssocID="{DD20EBD9-40F5-40A4-A88D-AA3CF7EA6AAB}" presName="sp" presStyleCnt="0"/>
      <dgm:spPr/>
    </dgm:pt>
    <dgm:pt modelId="{F68C1299-75E9-48A4-B21F-ABB8E4EE7E52}" type="pres">
      <dgm:prSet presAssocID="{405B897C-0EE5-4220-9841-0CFF7AA36EAC}" presName="arrowAndChildren" presStyleCnt="0"/>
      <dgm:spPr/>
    </dgm:pt>
    <dgm:pt modelId="{861A7698-4478-4375-A5B8-144B6FAD17F0}" type="pres">
      <dgm:prSet presAssocID="{405B897C-0EE5-4220-9841-0CFF7AA36EAC}" presName="parentTextArrow" presStyleLbl="node1" presStyleIdx="13" presStyleCnt="16"/>
      <dgm:spPr/>
    </dgm:pt>
    <dgm:pt modelId="{235E8D29-6371-4BBE-8790-F76F1089A0B3}" type="pres">
      <dgm:prSet presAssocID="{2E92BC41-6280-44B5-9C8C-9E2BDD8356BD}" presName="sp" presStyleCnt="0"/>
      <dgm:spPr/>
    </dgm:pt>
    <dgm:pt modelId="{3B837F30-8BE1-4357-B951-345BAE86E400}" type="pres">
      <dgm:prSet presAssocID="{936A2709-C3BA-44AC-B9CA-B03AAFE913D8}" presName="arrowAndChildren" presStyleCnt="0"/>
      <dgm:spPr/>
    </dgm:pt>
    <dgm:pt modelId="{81B5A30B-86D3-483C-9C23-73BB38B989D5}" type="pres">
      <dgm:prSet presAssocID="{936A2709-C3BA-44AC-B9CA-B03AAFE913D8}" presName="parentTextArrow" presStyleLbl="node1" presStyleIdx="14" presStyleCnt="16"/>
      <dgm:spPr/>
    </dgm:pt>
    <dgm:pt modelId="{03EA190B-F129-4FBF-AFBB-37ED04437708}" type="pres">
      <dgm:prSet presAssocID="{19D0D29B-7616-4307-9C19-147C7C8C12FC}" presName="sp" presStyleCnt="0"/>
      <dgm:spPr/>
    </dgm:pt>
    <dgm:pt modelId="{72C95F31-E4E4-47D5-8184-5C8CC432C535}" type="pres">
      <dgm:prSet presAssocID="{4E5D24D5-5E5E-4651-910E-ADA6D8B1CE95}" presName="arrowAndChildren" presStyleCnt="0"/>
      <dgm:spPr/>
    </dgm:pt>
    <dgm:pt modelId="{3596DB3A-CE0C-4286-B710-5A5E1D076FC8}" type="pres">
      <dgm:prSet presAssocID="{4E5D24D5-5E5E-4651-910E-ADA6D8B1CE95}" presName="parentTextArrow" presStyleLbl="node1" presStyleIdx="15" presStyleCnt="16"/>
      <dgm:spPr/>
    </dgm:pt>
  </dgm:ptLst>
  <dgm:cxnLst>
    <dgm:cxn modelId="{9CDFC812-621E-4B2B-8319-8D62A95B8E63}" type="presOf" srcId="{936A2709-C3BA-44AC-B9CA-B03AAFE913D8}" destId="{81B5A30B-86D3-483C-9C23-73BB38B989D5}" srcOrd="0" destOrd="0" presId="urn:microsoft.com/office/officeart/2005/8/layout/process4"/>
    <dgm:cxn modelId="{EAC6CE18-8ED4-49FE-82AC-3136B1D14936}" type="presOf" srcId="{4E5D24D5-5E5E-4651-910E-ADA6D8B1CE95}" destId="{3596DB3A-CE0C-4286-B710-5A5E1D076FC8}" srcOrd="0" destOrd="0" presId="urn:microsoft.com/office/officeart/2005/8/layout/process4"/>
    <dgm:cxn modelId="{A4921819-30D5-4F3E-8503-AEA75E985E4D}" type="presOf" srcId="{EEBBAB16-70B4-4915-8ABF-804C5FA5C2E3}" destId="{9179FD8E-E963-4A97-A4A1-9B7E0BCE3EF5}" srcOrd="0" destOrd="0" presId="urn:microsoft.com/office/officeart/2005/8/layout/process4"/>
    <dgm:cxn modelId="{146AE11F-2E59-4F69-A609-497328FBA5AB}" type="presOf" srcId="{718A88CE-98FC-427D-888A-07A876CB6832}" destId="{11283026-1B58-4C42-BBDA-E02EEA31A97E}" srcOrd="0" destOrd="0" presId="urn:microsoft.com/office/officeart/2005/8/layout/process4"/>
    <dgm:cxn modelId="{4317B933-FA5A-4EB6-86D6-EA35095FE57A}" type="presOf" srcId="{FC405C5F-7C6A-4166-8C59-8A4383F2DA33}" destId="{98A6C7C5-892B-468F-8634-0DF516390913}" srcOrd="0" destOrd="0" presId="urn:microsoft.com/office/officeart/2005/8/layout/process4"/>
    <dgm:cxn modelId="{0F4C855D-1839-44D1-A27A-A9A386B05031}" srcId="{BF69EE47-A846-4924-A400-6AD28BB34D60}" destId="{02854CEE-71B8-4F7C-88F0-0D0D559F816F}" srcOrd="12" destOrd="0" parTransId="{7F899E76-5187-45E5-8CF9-BEC475823CE5}" sibTransId="{4C0AEB3C-BD31-45AA-B06D-7E4921422F71}"/>
    <dgm:cxn modelId="{3CDD1F66-E621-4F3C-BCDF-29148DFF7069}" srcId="{BF69EE47-A846-4924-A400-6AD28BB34D60}" destId="{52C5E888-1C32-45AC-9038-9AC76152A8B9}" srcOrd="7" destOrd="0" parTransId="{300A484D-512A-4E80-86CC-DFCD5CC9825B}" sibTransId="{673F118B-C2D0-496D-8430-9776F2284652}"/>
    <dgm:cxn modelId="{B269FF6C-25E1-4EAF-9444-BCD76C8ED648}" srcId="{BF69EE47-A846-4924-A400-6AD28BB34D60}" destId="{29E92E5E-758A-4F76-A433-0604E6A112A0}" srcOrd="8" destOrd="0" parTransId="{AF921CAE-5109-4EAF-839D-925D5B5F1094}" sibTransId="{7943AF1F-BB81-4453-B705-76B10FBE65E1}"/>
    <dgm:cxn modelId="{A7BF034E-59CC-436B-A676-AF2DFD4839A2}" type="presOf" srcId="{DCB8C474-F31D-40B7-9C9D-51644D8D89EB}" destId="{EBF017FB-5265-43A6-9002-54721CD9A6C5}" srcOrd="0" destOrd="0" presId="urn:microsoft.com/office/officeart/2005/8/layout/process4"/>
    <dgm:cxn modelId="{82218857-1909-4BDB-AF9F-91F82EE73CD8}" srcId="{BF69EE47-A846-4924-A400-6AD28BB34D60}" destId="{7D16F382-2644-4714-995A-FF72EAC81D52}" srcOrd="15" destOrd="0" parTransId="{2D808C17-4311-4F95-AD3C-FEAFC020188E}" sibTransId="{38A31C1F-2DCE-44B6-996B-EC74BD6B68E3}"/>
    <dgm:cxn modelId="{79CFA757-A5D0-4442-9158-774AF8C70195}" srcId="{BF69EE47-A846-4924-A400-6AD28BB34D60}" destId="{FC405C5F-7C6A-4166-8C59-8A4383F2DA33}" srcOrd="10" destOrd="0" parTransId="{B1760366-0339-41FE-B106-67A5E41AB73C}" sibTransId="{72C6C6AB-FD21-4383-A232-9E98AE1E5B43}"/>
    <dgm:cxn modelId="{7F577679-6662-4651-AD66-9BB8ECAD2EED}" type="presOf" srcId="{02854CEE-71B8-4F7C-88F0-0D0D559F816F}" destId="{1DB4443C-B879-4730-AAFE-494FB0876CF4}" srcOrd="0" destOrd="0" presId="urn:microsoft.com/office/officeart/2005/8/layout/process4"/>
    <dgm:cxn modelId="{495E897E-B6AC-45C9-993A-01D5209E906F}" type="presOf" srcId="{FDE56108-98CC-4C3A-956F-FA4BD0DFC63F}" destId="{E30095EF-F8F8-43DE-A8B0-E61D03C7084D}" srcOrd="0" destOrd="0" presId="urn:microsoft.com/office/officeart/2005/8/layout/process4"/>
    <dgm:cxn modelId="{DB8B057F-AD28-41FF-998E-CD8E6F3C15FB}" type="presOf" srcId="{52C5E888-1C32-45AC-9038-9AC76152A8B9}" destId="{94CB31B7-5EB0-468A-A3E6-7888701A392C}" srcOrd="0" destOrd="0" presId="urn:microsoft.com/office/officeart/2005/8/layout/process4"/>
    <dgm:cxn modelId="{7C111C83-6429-4ADB-BE1F-7C38F2A5E9BD}" srcId="{BF69EE47-A846-4924-A400-6AD28BB34D60}" destId="{405B897C-0EE5-4220-9841-0CFF7AA36EAC}" srcOrd="2" destOrd="0" parTransId="{CA27D712-BC06-43A5-A5DD-788B5A4F0C3C}" sibTransId="{DD20EBD9-40F5-40A4-A88D-AA3CF7EA6AAB}"/>
    <dgm:cxn modelId="{B7F23B84-02B1-4CDA-9532-6D7B962A1EC4}" type="presOf" srcId="{BF69EE47-A846-4924-A400-6AD28BB34D60}" destId="{5763BAA6-3F5F-4810-8EA5-489203B1908D}" srcOrd="0" destOrd="0" presId="urn:microsoft.com/office/officeart/2005/8/layout/process4"/>
    <dgm:cxn modelId="{B396478D-FFB8-476C-A24C-8791B897A3E6}" srcId="{BF69EE47-A846-4924-A400-6AD28BB34D60}" destId="{936A2709-C3BA-44AC-B9CA-B03AAFE913D8}" srcOrd="1" destOrd="0" parTransId="{A2B1951F-9A2D-4443-AE3B-D97AD0250131}" sibTransId="{2E92BC41-6280-44B5-9C8C-9E2BDD8356BD}"/>
    <dgm:cxn modelId="{5849B395-1867-4211-B47D-335BAFF367EE}" srcId="{BF69EE47-A846-4924-A400-6AD28BB34D60}" destId="{214B312A-1438-4348-A1B3-BA9FAEA9FCEF}" srcOrd="11" destOrd="0" parTransId="{8DC9DB86-5509-4094-B999-09E48781DBE4}" sibTransId="{3E288DF0-264B-4FD2-A9B0-03C3E5CC9E17}"/>
    <dgm:cxn modelId="{A84B42B8-83F0-4841-87C3-DA7426CE3C22}" type="presOf" srcId="{29E92E5E-758A-4F76-A433-0604E6A112A0}" destId="{64744194-F4AB-45A0-8B26-0DC89DCA7A5B}" srcOrd="0" destOrd="0" presId="urn:microsoft.com/office/officeart/2005/8/layout/process4"/>
    <dgm:cxn modelId="{442D62BB-6853-445E-B6A4-7D26E2A1F0BC}" type="presOf" srcId="{2AB9EB3F-C64D-4472-9551-792C8BC39703}" destId="{33FA8AF2-D5BA-41DB-81DD-7CAAFC189439}" srcOrd="0" destOrd="0" presId="urn:microsoft.com/office/officeart/2005/8/layout/process4"/>
    <dgm:cxn modelId="{325A96BD-43C6-4EEC-A6A1-19B2C6E4C9E8}" type="presOf" srcId="{F10CC3B6-FE0C-4B2B-A448-4BCB16600865}" destId="{8531BA71-FDB1-4FB6-9794-070CA9C830C5}" srcOrd="0" destOrd="0" presId="urn:microsoft.com/office/officeart/2005/8/layout/process4"/>
    <dgm:cxn modelId="{2DFA30BF-275F-49D1-96E8-9958F1935CEF}" srcId="{BF69EE47-A846-4924-A400-6AD28BB34D60}" destId="{DCB8C474-F31D-40B7-9C9D-51644D8D89EB}" srcOrd="9" destOrd="0" parTransId="{944D8D47-389F-45A3-9AD7-41581D3183FF}" sibTransId="{2580FEAA-FF91-433F-BAC6-17F143208CE5}"/>
    <dgm:cxn modelId="{44FC79D1-20BB-4162-8A2F-DAFE67780891}" srcId="{BF69EE47-A846-4924-A400-6AD28BB34D60}" destId="{EEBBAB16-70B4-4915-8ABF-804C5FA5C2E3}" srcOrd="14" destOrd="0" parTransId="{D93BA690-1C2F-4BCA-9452-ED3D572C25A7}" sibTransId="{3384523B-532A-498B-9CA8-6FCB1803290C}"/>
    <dgm:cxn modelId="{C91FE2D5-8A1A-4087-BB22-2A815B3643FD}" srcId="{BF69EE47-A846-4924-A400-6AD28BB34D60}" destId="{F10CC3B6-FE0C-4B2B-A448-4BCB16600865}" srcOrd="4" destOrd="0" parTransId="{149827AB-4CED-431B-8CCE-E1ED998D697E}" sibTransId="{DC4985D9-6619-48C6-86B6-4C1B8ECE0392}"/>
    <dgm:cxn modelId="{4BDACADB-F4EC-4750-89AF-6BBE121FC3B8}" srcId="{BF69EE47-A846-4924-A400-6AD28BB34D60}" destId="{4E5D24D5-5E5E-4651-910E-ADA6D8B1CE95}" srcOrd="0" destOrd="0" parTransId="{DB2F301B-047C-4EAB-B7E1-3FC6B8B3C654}" sibTransId="{19D0D29B-7616-4307-9C19-147C7C8C12FC}"/>
    <dgm:cxn modelId="{24A467DC-16F9-4057-8384-1712C25BF81B}" srcId="{BF69EE47-A846-4924-A400-6AD28BB34D60}" destId="{2AB9EB3F-C64D-4472-9551-792C8BC39703}" srcOrd="6" destOrd="0" parTransId="{96DE55A3-20B4-42FA-AB75-FC09DBDAEAA4}" sibTransId="{35DA7155-2633-4E39-B743-D8C60D44DB13}"/>
    <dgm:cxn modelId="{D015C3DD-9720-4F02-BD66-50907429EEE0}" type="presOf" srcId="{214B312A-1438-4348-A1B3-BA9FAEA9FCEF}" destId="{99FE6B57-49DB-4094-B515-7E6276465EA0}" srcOrd="0" destOrd="0" presId="urn:microsoft.com/office/officeart/2005/8/layout/process4"/>
    <dgm:cxn modelId="{9FA781DF-974F-4710-BDC0-F39203AE34CB}" srcId="{BF69EE47-A846-4924-A400-6AD28BB34D60}" destId="{718A88CE-98FC-427D-888A-07A876CB6832}" srcOrd="13" destOrd="0" parTransId="{0F4634BB-4F82-47D7-93BE-CE8CD8B9439B}" sibTransId="{B4C49B22-5801-452C-BA4F-CAFDB887304C}"/>
    <dgm:cxn modelId="{5F90EEDF-5A3B-426C-9210-4456504B27FD}" type="presOf" srcId="{B193DC31-A242-4273-BAFE-C065B94FA982}" destId="{D316C7AA-D33E-44DE-BE45-8223525EFAA5}" srcOrd="0" destOrd="0" presId="urn:microsoft.com/office/officeart/2005/8/layout/process4"/>
    <dgm:cxn modelId="{D67E99E7-4123-4152-AF03-08C908217D20}" srcId="{BF69EE47-A846-4924-A400-6AD28BB34D60}" destId="{FDE56108-98CC-4C3A-956F-FA4BD0DFC63F}" srcOrd="3" destOrd="0" parTransId="{83FA7339-42F2-4C1C-96C7-C9AD9C037AAE}" sibTransId="{7823D320-AF15-42C3-BF4D-8BEBBF91653D}"/>
    <dgm:cxn modelId="{FD1852E9-A7F0-49B9-926C-3E105B161D6C}" srcId="{BF69EE47-A846-4924-A400-6AD28BB34D60}" destId="{B193DC31-A242-4273-BAFE-C065B94FA982}" srcOrd="5" destOrd="0" parTransId="{D76BDBB8-0D9E-41B6-840A-08222516B88E}" sibTransId="{825DF318-92F6-4388-8E05-379E8EA1BD0A}"/>
    <dgm:cxn modelId="{99338CF1-B045-4B18-BF4F-B25773730920}" type="presOf" srcId="{405B897C-0EE5-4220-9841-0CFF7AA36EAC}" destId="{861A7698-4478-4375-A5B8-144B6FAD17F0}" srcOrd="0" destOrd="0" presId="urn:microsoft.com/office/officeart/2005/8/layout/process4"/>
    <dgm:cxn modelId="{F18B54FB-C5A7-4BCA-98AD-B1448A700536}" type="presOf" srcId="{7D16F382-2644-4714-995A-FF72EAC81D52}" destId="{6DCD32CB-CD54-424A-86D3-21973640494C}" srcOrd="0" destOrd="0" presId="urn:microsoft.com/office/officeart/2005/8/layout/process4"/>
    <dgm:cxn modelId="{0B4549C8-3ADD-437E-8C8C-E69148CFA6B7}" type="presParOf" srcId="{5763BAA6-3F5F-4810-8EA5-489203B1908D}" destId="{A2E6C9CE-268F-4162-891B-44DEB0DB3BAA}" srcOrd="0" destOrd="0" presId="urn:microsoft.com/office/officeart/2005/8/layout/process4"/>
    <dgm:cxn modelId="{20ABAFD2-48F9-4D68-B63A-943E355338C4}" type="presParOf" srcId="{A2E6C9CE-268F-4162-891B-44DEB0DB3BAA}" destId="{6DCD32CB-CD54-424A-86D3-21973640494C}" srcOrd="0" destOrd="0" presId="urn:microsoft.com/office/officeart/2005/8/layout/process4"/>
    <dgm:cxn modelId="{E46F2B6F-7D09-4829-9B48-B7F34D304EF4}" type="presParOf" srcId="{5763BAA6-3F5F-4810-8EA5-489203B1908D}" destId="{0F995F92-704B-47AB-A48B-686B353FDA10}" srcOrd="1" destOrd="0" presId="urn:microsoft.com/office/officeart/2005/8/layout/process4"/>
    <dgm:cxn modelId="{C634AACC-A779-4723-8976-66B64D9659FD}" type="presParOf" srcId="{5763BAA6-3F5F-4810-8EA5-489203B1908D}" destId="{7655F90B-B399-417A-813F-AEAD03137DC6}" srcOrd="2" destOrd="0" presId="urn:microsoft.com/office/officeart/2005/8/layout/process4"/>
    <dgm:cxn modelId="{B4DE84DC-8386-486D-A5D5-4201579BD7C6}" type="presParOf" srcId="{7655F90B-B399-417A-813F-AEAD03137DC6}" destId="{9179FD8E-E963-4A97-A4A1-9B7E0BCE3EF5}" srcOrd="0" destOrd="0" presId="urn:microsoft.com/office/officeart/2005/8/layout/process4"/>
    <dgm:cxn modelId="{8C845150-2C7B-4FA4-954C-4852858A88FC}" type="presParOf" srcId="{5763BAA6-3F5F-4810-8EA5-489203B1908D}" destId="{B6C62708-1FA5-49FC-A5F9-9F48EFA3DE4C}" srcOrd="3" destOrd="0" presId="urn:microsoft.com/office/officeart/2005/8/layout/process4"/>
    <dgm:cxn modelId="{166FF179-5FB2-4903-993C-8B1F3ABAD229}" type="presParOf" srcId="{5763BAA6-3F5F-4810-8EA5-489203B1908D}" destId="{3F725FBA-A4A2-40B5-8D83-F2E7B818CB93}" srcOrd="4" destOrd="0" presId="urn:microsoft.com/office/officeart/2005/8/layout/process4"/>
    <dgm:cxn modelId="{BCD6ECCB-E06E-4C36-A264-CF8A0EC78041}" type="presParOf" srcId="{3F725FBA-A4A2-40B5-8D83-F2E7B818CB93}" destId="{11283026-1B58-4C42-BBDA-E02EEA31A97E}" srcOrd="0" destOrd="0" presId="urn:microsoft.com/office/officeart/2005/8/layout/process4"/>
    <dgm:cxn modelId="{48DCE702-B8E4-4A67-86C5-25CEF0424950}" type="presParOf" srcId="{5763BAA6-3F5F-4810-8EA5-489203B1908D}" destId="{27CD1FA8-58F7-4DF7-986F-1CF58CA12D75}" srcOrd="5" destOrd="0" presId="urn:microsoft.com/office/officeart/2005/8/layout/process4"/>
    <dgm:cxn modelId="{471C2910-3BA2-4170-B852-45BEE020EBDA}" type="presParOf" srcId="{5763BAA6-3F5F-4810-8EA5-489203B1908D}" destId="{0D5522AE-A2FD-474B-9B78-EC1C25C62687}" srcOrd="6" destOrd="0" presId="urn:microsoft.com/office/officeart/2005/8/layout/process4"/>
    <dgm:cxn modelId="{FA18A33B-5851-4359-933D-4CA87CABF26C}" type="presParOf" srcId="{0D5522AE-A2FD-474B-9B78-EC1C25C62687}" destId="{1DB4443C-B879-4730-AAFE-494FB0876CF4}" srcOrd="0" destOrd="0" presId="urn:microsoft.com/office/officeart/2005/8/layout/process4"/>
    <dgm:cxn modelId="{C55EF200-1662-4CFF-BBC7-FC908EE0E23C}" type="presParOf" srcId="{5763BAA6-3F5F-4810-8EA5-489203B1908D}" destId="{4DA317D6-7610-4114-B322-05532D332F83}" srcOrd="7" destOrd="0" presId="urn:microsoft.com/office/officeart/2005/8/layout/process4"/>
    <dgm:cxn modelId="{CF676EC9-AEDC-4888-A8FB-C4B38B2A41F9}" type="presParOf" srcId="{5763BAA6-3F5F-4810-8EA5-489203B1908D}" destId="{E3AA98AB-A9BD-4B42-AF08-BE93932FD648}" srcOrd="8" destOrd="0" presId="urn:microsoft.com/office/officeart/2005/8/layout/process4"/>
    <dgm:cxn modelId="{86E12AA8-C26F-4C9A-BA28-B72F2C028DA9}" type="presParOf" srcId="{E3AA98AB-A9BD-4B42-AF08-BE93932FD648}" destId="{99FE6B57-49DB-4094-B515-7E6276465EA0}" srcOrd="0" destOrd="0" presId="urn:microsoft.com/office/officeart/2005/8/layout/process4"/>
    <dgm:cxn modelId="{E533AFEC-E654-43BE-8920-09408D7419DB}" type="presParOf" srcId="{5763BAA6-3F5F-4810-8EA5-489203B1908D}" destId="{2C179B48-B3AE-48AB-B4A5-BB2E752A5BAF}" srcOrd="9" destOrd="0" presId="urn:microsoft.com/office/officeart/2005/8/layout/process4"/>
    <dgm:cxn modelId="{92AE866A-74C4-4B41-9F27-D2170E05124F}" type="presParOf" srcId="{5763BAA6-3F5F-4810-8EA5-489203B1908D}" destId="{4C04180C-6CF3-4F69-A576-96155147388D}" srcOrd="10" destOrd="0" presId="urn:microsoft.com/office/officeart/2005/8/layout/process4"/>
    <dgm:cxn modelId="{9F1A70F3-CBF0-46E4-BE84-491C570DF11A}" type="presParOf" srcId="{4C04180C-6CF3-4F69-A576-96155147388D}" destId="{98A6C7C5-892B-468F-8634-0DF516390913}" srcOrd="0" destOrd="0" presId="urn:microsoft.com/office/officeart/2005/8/layout/process4"/>
    <dgm:cxn modelId="{3F6EFB36-5D76-4E92-B963-1D133CC0F744}" type="presParOf" srcId="{5763BAA6-3F5F-4810-8EA5-489203B1908D}" destId="{F59EE742-5FF1-4E82-A365-26C5046C907C}" srcOrd="11" destOrd="0" presId="urn:microsoft.com/office/officeart/2005/8/layout/process4"/>
    <dgm:cxn modelId="{2986821B-235A-4BB0-93F3-0FDDF6B7F4CE}" type="presParOf" srcId="{5763BAA6-3F5F-4810-8EA5-489203B1908D}" destId="{4940FC9E-8594-476B-B632-31EBA6F68914}" srcOrd="12" destOrd="0" presId="urn:microsoft.com/office/officeart/2005/8/layout/process4"/>
    <dgm:cxn modelId="{7D910CC3-15B0-4AE8-AA2F-D880F6FEEDBA}" type="presParOf" srcId="{4940FC9E-8594-476B-B632-31EBA6F68914}" destId="{EBF017FB-5265-43A6-9002-54721CD9A6C5}" srcOrd="0" destOrd="0" presId="urn:microsoft.com/office/officeart/2005/8/layout/process4"/>
    <dgm:cxn modelId="{B917CFE0-7A11-4B11-8D45-1E7A9829C62E}" type="presParOf" srcId="{5763BAA6-3F5F-4810-8EA5-489203B1908D}" destId="{CD6AA571-9723-4E81-B8CE-C65A57418A1B}" srcOrd="13" destOrd="0" presId="urn:microsoft.com/office/officeart/2005/8/layout/process4"/>
    <dgm:cxn modelId="{063A88CE-F420-4808-BE2A-61FB604B44BE}" type="presParOf" srcId="{5763BAA6-3F5F-4810-8EA5-489203B1908D}" destId="{B1E53258-35CF-4E97-99EC-3B091447F698}" srcOrd="14" destOrd="0" presId="urn:microsoft.com/office/officeart/2005/8/layout/process4"/>
    <dgm:cxn modelId="{A5802E15-C488-451B-9DEB-3BA2A9610816}" type="presParOf" srcId="{B1E53258-35CF-4E97-99EC-3B091447F698}" destId="{64744194-F4AB-45A0-8B26-0DC89DCA7A5B}" srcOrd="0" destOrd="0" presId="urn:microsoft.com/office/officeart/2005/8/layout/process4"/>
    <dgm:cxn modelId="{C40D587E-333D-4FFD-840D-E858CACFAB57}" type="presParOf" srcId="{5763BAA6-3F5F-4810-8EA5-489203B1908D}" destId="{501D7AAF-9E28-4CB6-8A7D-46324AE9910D}" srcOrd="15" destOrd="0" presId="urn:microsoft.com/office/officeart/2005/8/layout/process4"/>
    <dgm:cxn modelId="{6E26BDD5-9B9A-4AED-A3CA-ECCC5AF5E9F7}" type="presParOf" srcId="{5763BAA6-3F5F-4810-8EA5-489203B1908D}" destId="{A68AB9FC-5E24-4D5A-934E-586F8AD000C3}" srcOrd="16" destOrd="0" presId="urn:microsoft.com/office/officeart/2005/8/layout/process4"/>
    <dgm:cxn modelId="{3E4F1715-DC57-472F-971B-7A47BC7E33F6}" type="presParOf" srcId="{A68AB9FC-5E24-4D5A-934E-586F8AD000C3}" destId="{94CB31B7-5EB0-468A-A3E6-7888701A392C}" srcOrd="0" destOrd="0" presId="urn:microsoft.com/office/officeart/2005/8/layout/process4"/>
    <dgm:cxn modelId="{606D73C3-A71E-4F5D-BB44-D80D390F42D8}" type="presParOf" srcId="{5763BAA6-3F5F-4810-8EA5-489203B1908D}" destId="{76CB8F67-C06F-4402-8BF2-7F140AE6A39F}" srcOrd="17" destOrd="0" presId="urn:microsoft.com/office/officeart/2005/8/layout/process4"/>
    <dgm:cxn modelId="{176E4433-071E-4340-842D-DB613ED73E37}" type="presParOf" srcId="{5763BAA6-3F5F-4810-8EA5-489203B1908D}" destId="{DA686828-9F36-4298-9224-FEA77DD8D167}" srcOrd="18" destOrd="0" presId="urn:microsoft.com/office/officeart/2005/8/layout/process4"/>
    <dgm:cxn modelId="{3B730016-79E2-462E-B750-096FA6B175D3}" type="presParOf" srcId="{DA686828-9F36-4298-9224-FEA77DD8D167}" destId="{33FA8AF2-D5BA-41DB-81DD-7CAAFC189439}" srcOrd="0" destOrd="0" presId="urn:microsoft.com/office/officeart/2005/8/layout/process4"/>
    <dgm:cxn modelId="{F1BBA89E-D8DD-4FB3-9861-3FC1E25E0CAF}" type="presParOf" srcId="{5763BAA6-3F5F-4810-8EA5-489203B1908D}" destId="{48FEBD0B-D14F-44F6-9B27-464A30BE1123}" srcOrd="19" destOrd="0" presId="urn:microsoft.com/office/officeart/2005/8/layout/process4"/>
    <dgm:cxn modelId="{91809ECD-206D-4428-8F17-552FBEFD35E1}" type="presParOf" srcId="{5763BAA6-3F5F-4810-8EA5-489203B1908D}" destId="{A22E9116-C1F0-485E-BD70-CDDA87711546}" srcOrd="20" destOrd="0" presId="urn:microsoft.com/office/officeart/2005/8/layout/process4"/>
    <dgm:cxn modelId="{B5B87351-9B60-49D9-9354-50E75CF93DF7}" type="presParOf" srcId="{A22E9116-C1F0-485E-BD70-CDDA87711546}" destId="{D316C7AA-D33E-44DE-BE45-8223525EFAA5}" srcOrd="0" destOrd="0" presId="urn:microsoft.com/office/officeart/2005/8/layout/process4"/>
    <dgm:cxn modelId="{8181A0A7-AD6F-49E7-9F32-E6F306D37B97}" type="presParOf" srcId="{5763BAA6-3F5F-4810-8EA5-489203B1908D}" destId="{0A9CD368-2B19-41D3-B2DF-DDCA3583E7C8}" srcOrd="21" destOrd="0" presId="urn:microsoft.com/office/officeart/2005/8/layout/process4"/>
    <dgm:cxn modelId="{6950E72E-EF69-4A51-BDB5-95DE98BCF47A}" type="presParOf" srcId="{5763BAA6-3F5F-4810-8EA5-489203B1908D}" destId="{AF3E679A-B375-4DF8-BF08-689A33988F6C}" srcOrd="22" destOrd="0" presId="urn:microsoft.com/office/officeart/2005/8/layout/process4"/>
    <dgm:cxn modelId="{B78C200D-349D-4FC3-B688-EC45B0DAC92C}" type="presParOf" srcId="{AF3E679A-B375-4DF8-BF08-689A33988F6C}" destId="{8531BA71-FDB1-4FB6-9794-070CA9C830C5}" srcOrd="0" destOrd="0" presId="urn:microsoft.com/office/officeart/2005/8/layout/process4"/>
    <dgm:cxn modelId="{296038A2-2CE5-45EC-9E09-76768639E04A}" type="presParOf" srcId="{5763BAA6-3F5F-4810-8EA5-489203B1908D}" destId="{829F2CA4-47C0-4875-919C-E358C37FAF33}" srcOrd="23" destOrd="0" presId="urn:microsoft.com/office/officeart/2005/8/layout/process4"/>
    <dgm:cxn modelId="{E90E7D96-44A8-4882-9E5A-A867701FF208}" type="presParOf" srcId="{5763BAA6-3F5F-4810-8EA5-489203B1908D}" destId="{FE553BE4-DE2F-4778-A6B6-DE30ADC4FFE4}" srcOrd="24" destOrd="0" presId="urn:microsoft.com/office/officeart/2005/8/layout/process4"/>
    <dgm:cxn modelId="{6B5EACA7-EF90-4A93-B12F-BE7792AACDB4}" type="presParOf" srcId="{FE553BE4-DE2F-4778-A6B6-DE30ADC4FFE4}" destId="{E30095EF-F8F8-43DE-A8B0-E61D03C7084D}" srcOrd="0" destOrd="0" presId="urn:microsoft.com/office/officeart/2005/8/layout/process4"/>
    <dgm:cxn modelId="{D7AB8DA8-BBDF-403D-A6B9-2BB281DDC4CB}" type="presParOf" srcId="{5763BAA6-3F5F-4810-8EA5-489203B1908D}" destId="{1FC75F9D-3411-44DC-A8EB-4960BAD6941F}" srcOrd="25" destOrd="0" presId="urn:microsoft.com/office/officeart/2005/8/layout/process4"/>
    <dgm:cxn modelId="{CD4FA7A4-51D8-4AE3-BA54-86CA15A2E23B}" type="presParOf" srcId="{5763BAA6-3F5F-4810-8EA5-489203B1908D}" destId="{F68C1299-75E9-48A4-B21F-ABB8E4EE7E52}" srcOrd="26" destOrd="0" presId="urn:microsoft.com/office/officeart/2005/8/layout/process4"/>
    <dgm:cxn modelId="{E92A921C-024F-468F-8C25-34A4D4C1FEFA}" type="presParOf" srcId="{F68C1299-75E9-48A4-B21F-ABB8E4EE7E52}" destId="{861A7698-4478-4375-A5B8-144B6FAD17F0}" srcOrd="0" destOrd="0" presId="urn:microsoft.com/office/officeart/2005/8/layout/process4"/>
    <dgm:cxn modelId="{DDBAE9EA-EB7B-4F4A-91B7-104AE127CBDA}" type="presParOf" srcId="{5763BAA6-3F5F-4810-8EA5-489203B1908D}" destId="{235E8D29-6371-4BBE-8790-F76F1089A0B3}" srcOrd="27" destOrd="0" presId="urn:microsoft.com/office/officeart/2005/8/layout/process4"/>
    <dgm:cxn modelId="{FC2CC308-25BE-443D-9F8E-FBE39C3440AC}" type="presParOf" srcId="{5763BAA6-3F5F-4810-8EA5-489203B1908D}" destId="{3B837F30-8BE1-4357-B951-345BAE86E400}" srcOrd="28" destOrd="0" presId="urn:microsoft.com/office/officeart/2005/8/layout/process4"/>
    <dgm:cxn modelId="{D2A47BBC-895B-45E4-8FC2-A53331272E47}" type="presParOf" srcId="{3B837F30-8BE1-4357-B951-345BAE86E400}" destId="{81B5A30B-86D3-483C-9C23-73BB38B989D5}" srcOrd="0" destOrd="0" presId="urn:microsoft.com/office/officeart/2005/8/layout/process4"/>
    <dgm:cxn modelId="{B0ACDABD-09E3-4F83-9BCD-D15B8DA22830}" type="presParOf" srcId="{5763BAA6-3F5F-4810-8EA5-489203B1908D}" destId="{03EA190B-F129-4FBF-AFBB-37ED04437708}" srcOrd="29" destOrd="0" presId="urn:microsoft.com/office/officeart/2005/8/layout/process4"/>
    <dgm:cxn modelId="{0F2DB6F1-6BD4-49A7-BC13-9EC3441F46C9}" type="presParOf" srcId="{5763BAA6-3F5F-4810-8EA5-489203B1908D}" destId="{72C95F31-E4E4-47D5-8184-5C8CC432C535}" srcOrd="30" destOrd="0" presId="urn:microsoft.com/office/officeart/2005/8/layout/process4"/>
    <dgm:cxn modelId="{E941404E-85C5-41F4-9B9D-D6F629C3DE00}" type="presParOf" srcId="{72C95F31-E4E4-47D5-8184-5C8CC432C535}" destId="{3596DB3A-CE0C-4286-B710-5A5E1D076FC8}" srcOrd="0" destOrd="0" presId="urn:microsoft.com/office/officeart/2005/8/layout/process4"/>
  </dgm:cxnLst>
  <dgm:bg>
    <a:noFill/>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9546876-2825-44DF-B77F-7A61FFDCC89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MX"/>
        </a:p>
      </dgm:t>
    </dgm:pt>
    <dgm:pt modelId="{F06A1A54-D6BB-4A70-B41D-43D6464AF699}">
      <dgm:prSet phldrT="[Texto]" custT="1"/>
      <dgm:spPr>
        <a:solidFill>
          <a:schemeClr val="accent1"/>
        </a:solidFill>
        <a:ln>
          <a:noFill/>
        </a:ln>
      </dgm:spPr>
      <dgm:t>
        <a:bodyPr/>
        <a:lstStyle/>
        <a:p>
          <a:r>
            <a:rPr lang="es-MX" sz="1400" dirty="0">
              <a:latin typeface="Verdana" panose="020B0604030504040204" pitchFamily="34" charset="0"/>
              <a:ea typeface="Verdana" panose="020B0604030504040204" pitchFamily="34" charset="0"/>
            </a:rPr>
            <a:t>Deficiente</a:t>
          </a:r>
        </a:p>
      </dgm:t>
    </dgm:pt>
    <dgm:pt modelId="{F5BEB4B1-BA7C-4FFA-BE0B-99331060D786}" type="parTrans" cxnId="{6F24716A-FF87-4573-94CE-E58EDF19522D}">
      <dgm:prSet/>
      <dgm:spPr/>
      <dgm:t>
        <a:bodyPr/>
        <a:lstStyle/>
        <a:p>
          <a:endParaRPr lang="es-MX">
            <a:latin typeface="Montserrat Medium" pitchFamily="2" charset="0"/>
          </a:endParaRPr>
        </a:p>
      </dgm:t>
    </dgm:pt>
    <dgm:pt modelId="{47299B5F-D5F3-434F-8FDE-04DA878FD01A}" type="sibTrans" cxnId="{6F24716A-FF87-4573-94CE-E58EDF19522D}">
      <dgm:prSet/>
      <dgm:spPr>
        <a:solidFill>
          <a:schemeClr val="accent1"/>
        </a:solidFill>
      </dgm:spPr>
      <dgm:t>
        <a:bodyPr/>
        <a:lstStyle/>
        <a:p>
          <a:endParaRPr lang="es-MX">
            <a:latin typeface="Montserrat Medium" pitchFamily="2" charset="0"/>
          </a:endParaRPr>
        </a:p>
      </dgm:t>
    </dgm:pt>
    <dgm:pt modelId="{8B171D1E-DE69-4B47-AE97-EC818C640EEA}">
      <dgm:prSet phldrT="[Texto]" custT="1"/>
      <dgm:spPr>
        <a:solidFill>
          <a:schemeClr val="accent3"/>
        </a:solidFill>
      </dgm:spPr>
      <dgm:t>
        <a:bodyPr/>
        <a:lstStyle/>
        <a:p>
          <a:r>
            <a:rPr lang="es-MX" sz="1400" dirty="0">
              <a:latin typeface="Verdana" panose="020B0604030504040204" pitchFamily="34" charset="0"/>
              <a:ea typeface="Verdana" panose="020B0604030504040204" pitchFamily="34" charset="0"/>
            </a:rPr>
            <a:t>Adecuado</a:t>
          </a:r>
          <a:endParaRPr lang="es-MX" sz="1200" dirty="0">
            <a:latin typeface="Verdana" panose="020B0604030504040204" pitchFamily="34" charset="0"/>
            <a:ea typeface="Verdana" panose="020B0604030504040204" pitchFamily="34" charset="0"/>
          </a:endParaRPr>
        </a:p>
      </dgm:t>
    </dgm:pt>
    <dgm:pt modelId="{E580AA4A-6749-4F7A-9856-B9DF739AC9CF}" type="parTrans" cxnId="{6F7AF615-5F75-4E00-9971-610F7386A2F7}">
      <dgm:prSet/>
      <dgm:spPr/>
      <dgm:t>
        <a:bodyPr/>
        <a:lstStyle/>
        <a:p>
          <a:endParaRPr lang="es-MX">
            <a:latin typeface="Montserrat Medium" pitchFamily="2" charset="0"/>
          </a:endParaRPr>
        </a:p>
      </dgm:t>
    </dgm:pt>
    <dgm:pt modelId="{1D0ADBE3-59CF-4F2C-8039-12F804F6C179}" type="sibTrans" cxnId="{6F7AF615-5F75-4E00-9971-610F7386A2F7}">
      <dgm:prSet/>
      <dgm:spPr>
        <a:solidFill>
          <a:schemeClr val="accent3"/>
        </a:solidFill>
      </dgm:spPr>
      <dgm:t>
        <a:bodyPr/>
        <a:lstStyle/>
        <a:p>
          <a:endParaRPr lang="es-MX">
            <a:latin typeface="Montserrat Medium" pitchFamily="2" charset="0"/>
          </a:endParaRPr>
        </a:p>
      </dgm:t>
    </dgm:pt>
    <dgm:pt modelId="{A3EED69B-E6AE-4B23-8108-29209D4E6269}">
      <dgm:prSet phldrT="[Texto]" custT="1">
        <dgm:style>
          <a:lnRef idx="0">
            <a:scrgbClr r="0" g="0" b="0"/>
          </a:lnRef>
          <a:fillRef idx="0">
            <a:scrgbClr r="0" g="0" b="0"/>
          </a:fillRef>
          <a:effectRef idx="0">
            <a:scrgbClr r="0" g="0" b="0"/>
          </a:effectRef>
          <a:fontRef idx="minor">
            <a:schemeClr val="lt1"/>
          </a:fontRef>
        </dgm:style>
      </dgm:prSet>
      <dgm:spPr>
        <a:solidFill>
          <a:schemeClr val="accent4"/>
        </a:solidFill>
        <a:ln>
          <a:noFill/>
        </a:ln>
      </dgm:spPr>
      <dgm:t>
        <a:bodyPr/>
        <a:lstStyle/>
        <a:p>
          <a:r>
            <a:rPr lang="es-MX" sz="1600" dirty="0">
              <a:latin typeface="Verdana" panose="020B0604030504040204" pitchFamily="34" charset="0"/>
              <a:ea typeface="Verdana" panose="020B0604030504040204" pitchFamily="34" charset="0"/>
            </a:rPr>
            <a:t>Eficiente</a:t>
          </a:r>
          <a:endParaRPr lang="es-MX" sz="1800" dirty="0">
            <a:latin typeface="Verdana" panose="020B0604030504040204" pitchFamily="34" charset="0"/>
            <a:ea typeface="Verdana" panose="020B0604030504040204" pitchFamily="34" charset="0"/>
          </a:endParaRPr>
        </a:p>
      </dgm:t>
    </dgm:pt>
    <dgm:pt modelId="{23236691-24F5-4D6C-8FDA-F1635EA260D7}" type="parTrans" cxnId="{D442409E-A6F0-40F9-A9C7-2DF58B3B4527}">
      <dgm:prSet/>
      <dgm:spPr/>
      <dgm:t>
        <a:bodyPr/>
        <a:lstStyle/>
        <a:p>
          <a:endParaRPr lang="es-MX">
            <a:latin typeface="Montserrat Medium" pitchFamily="2" charset="0"/>
          </a:endParaRPr>
        </a:p>
      </dgm:t>
    </dgm:pt>
    <dgm:pt modelId="{2C14149B-649F-4478-9933-5E3A3CBE2556}" type="sibTrans" cxnId="{D442409E-A6F0-40F9-A9C7-2DF58B3B4527}">
      <dgm:prSet/>
      <dgm:spPr/>
      <dgm:t>
        <a:bodyPr/>
        <a:lstStyle/>
        <a:p>
          <a:endParaRPr lang="es-MX">
            <a:latin typeface="Montserrat Medium" pitchFamily="2" charset="0"/>
          </a:endParaRPr>
        </a:p>
      </dgm:t>
    </dgm:pt>
    <dgm:pt modelId="{0A521C41-42E2-40B0-8A61-879AE0615E19}" type="pres">
      <dgm:prSet presAssocID="{49546876-2825-44DF-B77F-7A61FFDCC895}" presName="Name0" presStyleCnt="0">
        <dgm:presLayoutVars>
          <dgm:dir/>
          <dgm:animLvl val="lvl"/>
          <dgm:resizeHandles val="exact"/>
        </dgm:presLayoutVars>
      </dgm:prSet>
      <dgm:spPr/>
    </dgm:pt>
    <dgm:pt modelId="{19FE1F2D-B6C9-47F3-A9C6-6E25A537258A}" type="pres">
      <dgm:prSet presAssocID="{49546876-2825-44DF-B77F-7A61FFDCC895}" presName="tSp" presStyleCnt="0"/>
      <dgm:spPr/>
    </dgm:pt>
    <dgm:pt modelId="{77D5454D-4712-4DA1-90DB-B3297E26973F}" type="pres">
      <dgm:prSet presAssocID="{49546876-2825-44DF-B77F-7A61FFDCC895}" presName="bSp" presStyleCnt="0"/>
      <dgm:spPr/>
    </dgm:pt>
    <dgm:pt modelId="{1A4AF6A4-4BF6-4EBC-8043-0A31EF49551E}" type="pres">
      <dgm:prSet presAssocID="{49546876-2825-44DF-B77F-7A61FFDCC895}" presName="process" presStyleCnt="0"/>
      <dgm:spPr/>
    </dgm:pt>
    <dgm:pt modelId="{83E9D1D4-3612-4E87-B1C3-34062E290DE5}" type="pres">
      <dgm:prSet presAssocID="{F06A1A54-D6BB-4A70-B41D-43D6464AF699}" presName="composite1" presStyleCnt="0"/>
      <dgm:spPr/>
    </dgm:pt>
    <dgm:pt modelId="{6C8D14F1-355B-4505-97A8-DFFFCB9B364A}" type="pres">
      <dgm:prSet presAssocID="{F06A1A54-D6BB-4A70-B41D-43D6464AF699}" presName="dummyNode1" presStyleLbl="node1" presStyleIdx="0" presStyleCnt="3"/>
      <dgm:spPr/>
    </dgm:pt>
    <dgm:pt modelId="{AC0EC4D6-B370-4AB3-BFF5-2EC997EA1B7A}" type="pres">
      <dgm:prSet presAssocID="{F06A1A54-D6BB-4A70-B41D-43D6464AF699}" presName="childNode1" presStyleLbl="bgAcc1" presStyleIdx="0" presStyleCnt="3">
        <dgm:presLayoutVars>
          <dgm:bulletEnabled val="1"/>
        </dgm:presLayoutVars>
      </dgm:prSet>
      <dgm:spPr>
        <a:ln>
          <a:solidFill>
            <a:schemeClr val="accent1"/>
          </a:solidFill>
        </a:ln>
      </dgm:spPr>
    </dgm:pt>
    <dgm:pt modelId="{5D3E9212-5F70-457D-9A4C-1CD77EAA3E6B}" type="pres">
      <dgm:prSet presAssocID="{F06A1A54-D6BB-4A70-B41D-43D6464AF699}" presName="childNode1tx" presStyleLbl="bgAcc1" presStyleIdx="0" presStyleCnt="3">
        <dgm:presLayoutVars>
          <dgm:bulletEnabled val="1"/>
        </dgm:presLayoutVars>
      </dgm:prSet>
      <dgm:spPr/>
    </dgm:pt>
    <dgm:pt modelId="{7BC4FB71-16EA-4989-B63A-5111A03BC404}" type="pres">
      <dgm:prSet presAssocID="{F06A1A54-D6BB-4A70-B41D-43D6464AF699}" presName="parentNode1" presStyleLbl="node1" presStyleIdx="0" presStyleCnt="3">
        <dgm:presLayoutVars>
          <dgm:chMax val="1"/>
          <dgm:bulletEnabled val="1"/>
        </dgm:presLayoutVars>
      </dgm:prSet>
      <dgm:spPr/>
    </dgm:pt>
    <dgm:pt modelId="{E7F41F99-A228-4317-BC99-AD4FE68DDF8A}" type="pres">
      <dgm:prSet presAssocID="{F06A1A54-D6BB-4A70-B41D-43D6464AF699}" presName="connSite1" presStyleCnt="0"/>
      <dgm:spPr/>
    </dgm:pt>
    <dgm:pt modelId="{13810499-8B6C-4135-A6C3-C23437997836}" type="pres">
      <dgm:prSet presAssocID="{47299B5F-D5F3-434F-8FDE-04DA878FD01A}" presName="Name9" presStyleLbl="sibTrans2D1" presStyleIdx="0" presStyleCnt="2" custLinFactNeighborX="11918" custLinFactNeighborY="-7284"/>
      <dgm:spPr/>
    </dgm:pt>
    <dgm:pt modelId="{AFE01DC4-18F9-44CF-A3CD-05C9AFCA752A}" type="pres">
      <dgm:prSet presAssocID="{8B171D1E-DE69-4B47-AE97-EC818C640EEA}" presName="composite2" presStyleCnt="0"/>
      <dgm:spPr/>
    </dgm:pt>
    <dgm:pt modelId="{B9E522A0-4663-4DCB-BABD-47D50E9BA42A}" type="pres">
      <dgm:prSet presAssocID="{8B171D1E-DE69-4B47-AE97-EC818C640EEA}" presName="dummyNode2" presStyleLbl="node1" presStyleIdx="0" presStyleCnt="3"/>
      <dgm:spPr/>
    </dgm:pt>
    <dgm:pt modelId="{809BF79A-C66C-4121-89E4-E9903E649C03}" type="pres">
      <dgm:prSet presAssocID="{8B171D1E-DE69-4B47-AE97-EC818C640EEA}" presName="childNode2" presStyleLbl="bgAcc1" presStyleIdx="1" presStyleCnt="3">
        <dgm:presLayoutVars>
          <dgm:bulletEnabled val="1"/>
        </dgm:presLayoutVars>
      </dgm:prSet>
      <dgm:spPr>
        <a:ln>
          <a:solidFill>
            <a:schemeClr val="accent3"/>
          </a:solidFill>
        </a:ln>
      </dgm:spPr>
    </dgm:pt>
    <dgm:pt modelId="{C7A1B748-F46E-4683-9977-585E899E2D7E}" type="pres">
      <dgm:prSet presAssocID="{8B171D1E-DE69-4B47-AE97-EC818C640EEA}" presName="childNode2tx" presStyleLbl="bgAcc1" presStyleIdx="1" presStyleCnt="3">
        <dgm:presLayoutVars>
          <dgm:bulletEnabled val="1"/>
        </dgm:presLayoutVars>
      </dgm:prSet>
      <dgm:spPr/>
    </dgm:pt>
    <dgm:pt modelId="{F61C9108-D9F6-4EEB-ABBF-FC8B5D3BB7C5}" type="pres">
      <dgm:prSet presAssocID="{8B171D1E-DE69-4B47-AE97-EC818C640EEA}" presName="parentNode2" presStyleLbl="node1" presStyleIdx="1" presStyleCnt="3">
        <dgm:presLayoutVars>
          <dgm:chMax val="0"/>
          <dgm:bulletEnabled val="1"/>
        </dgm:presLayoutVars>
      </dgm:prSet>
      <dgm:spPr/>
    </dgm:pt>
    <dgm:pt modelId="{ECF27BE4-44D3-4DF5-AA97-9F2EE26E41FD}" type="pres">
      <dgm:prSet presAssocID="{8B171D1E-DE69-4B47-AE97-EC818C640EEA}" presName="connSite2" presStyleCnt="0"/>
      <dgm:spPr/>
    </dgm:pt>
    <dgm:pt modelId="{8D404849-D747-4F26-B27B-667E16691130}" type="pres">
      <dgm:prSet presAssocID="{1D0ADBE3-59CF-4F2C-8039-12F804F6C179}" presName="Name18" presStyleLbl="sibTrans2D1" presStyleIdx="1" presStyleCnt="2" custLinFactNeighborX="-1236" custLinFactNeighborY="7629"/>
      <dgm:spPr/>
    </dgm:pt>
    <dgm:pt modelId="{CE5EA7F0-F60F-49D5-9ECF-6A3F462CA6D3}" type="pres">
      <dgm:prSet presAssocID="{A3EED69B-E6AE-4B23-8108-29209D4E6269}" presName="composite1" presStyleCnt="0"/>
      <dgm:spPr/>
    </dgm:pt>
    <dgm:pt modelId="{B9CC05E6-50AF-4EE6-AF8E-5C1544628C59}" type="pres">
      <dgm:prSet presAssocID="{A3EED69B-E6AE-4B23-8108-29209D4E6269}" presName="dummyNode1" presStyleLbl="node1" presStyleIdx="1" presStyleCnt="3"/>
      <dgm:spPr/>
    </dgm:pt>
    <dgm:pt modelId="{2AD341A5-A0EE-463E-8C5A-4A12596FE19C}" type="pres">
      <dgm:prSet presAssocID="{A3EED69B-E6AE-4B23-8108-29209D4E6269}" presName="childNode1" presStyleLbl="bgAcc1" presStyleIdx="2" presStyleCnt="3">
        <dgm:presLayoutVars>
          <dgm:bulletEnabled val="1"/>
        </dgm:presLayoutVars>
      </dgm:prSet>
      <dgm:spPr>
        <a:ln>
          <a:solidFill>
            <a:schemeClr val="accent4"/>
          </a:solidFill>
        </a:ln>
      </dgm:spPr>
    </dgm:pt>
    <dgm:pt modelId="{02E169B3-F875-40D4-8162-470388613742}" type="pres">
      <dgm:prSet presAssocID="{A3EED69B-E6AE-4B23-8108-29209D4E6269}" presName="childNode1tx" presStyleLbl="bgAcc1" presStyleIdx="2" presStyleCnt="3">
        <dgm:presLayoutVars>
          <dgm:bulletEnabled val="1"/>
        </dgm:presLayoutVars>
      </dgm:prSet>
      <dgm:spPr/>
    </dgm:pt>
    <dgm:pt modelId="{D227A3DC-2A56-45EC-A949-F5D7FAEEA15C}" type="pres">
      <dgm:prSet presAssocID="{A3EED69B-E6AE-4B23-8108-29209D4E6269}" presName="parentNode1" presStyleLbl="node1" presStyleIdx="2" presStyleCnt="3">
        <dgm:presLayoutVars>
          <dgm:chMax val="1"/>
          <dgm:bulletEnabled val="1"/>
        </dgm:presLayoutVars>
      </dgm:prSet>
      <dgm:spPr/>
    </dgm:pt>
    <dgm:pt modelId="{1837B4A1-C335-4BCD-9A08-F34EC59D635F}" type="pres">
      <dgm:prSet presAssocID="{A3EED69B-E6AE-4B23-8108-29209D4E6269}" presName="connSite1" presStyleCnt="0"/>
      <dgm:spPr/>
    </dgm:pt>
  </dgm:ptLst>
  <dgm:cxnLst>
    <dgm:cxn modelId="{6F7AF615-5F75-4E00-9971-610F7386A2F7}" srcId="{49546876-2825-44DF-B77F-7A61FFDCC895}" destId="{8B171D1E-DE69-4B47-AE97-EC818C640EEA}" srcOrd="1" destOrd="0" parTransId="{E580AA4A-6749-4F7A-9856-B9DF739AC9CF}" sibTransId="{1D0ADBE3-59CF-4F2C-8039-12F804F6C179}"/>
    <dgm:cxn modelId="{6F24716A-FF87-4573-94CE-E58EDF19522D}" srcId="{49546876-2825-44DF-B77F-7A61FFDCC895}" destId="{F06A1A54-D6BB-4A70-B41D-43D6464AF699}" srcOrd="0" destOrd="0" parTransId="{F5BEB4B1-BA7C-4FFA-BE0B-99331060D786}" sibTransId="{47299B5F-D5F3-434F-8FDE-04DA878FD01A}"/>
    <dgm:cxn modelId="{4F744454-9789-4536-9901-82883B84CA0B}" type="presOf" srcId="{8B171D1E-DE69-4B47-AE97-EC818C640EEA}" destId="{F61C9108-D9F6-4EEB-ABBF-FC8B5D3BB7C5}" srcOrd="0" destOrd="0" presId="urn:microsoft.com/office/officeart/2005/8/layout/hProcess4"/>
    <dgm:cxn modelId="{487C0C55-B8BD-4271-B0A2-922B4045BA33}" type="presOf" srcId="{1D0ADBE3-59CF-4F2C-8039-12F804F6C179}" destId="{8D404849-D747-4F26-B27B-667E16691130}" srcOrd="0" destOrd="0" presId="urn:microsoft.com/office/officeart/2005/8/layout/hProcess4"/>
    <dgm:cxn modelId="{EBBB185A-C8DC-41ED-B613-4B0EF4BC4298}" type="presOf" srcId="{49546876-2825-44DF-B77F-7A61FFDCC895}" destId="{0A521C41-42E2-40B0-8A61-879AE0615E19}" srcOrd="0" destOrd="0" presId="urn:microsoft.com/office/officeart/2005/8/layout/hProcess4"/>
    <dgm:cxn modelId="{8CDFA05A-614F-4FE9-B2B2-ED90FD9F235F}" type="presOf" srcId="{F06A1A54-D6BB-4A70-B41D-43D6464AF699}" destId="{7BC4FB71-16EA-4989-B63A-5111A03BC404}" srcOrd="0" destOrd="0" presId="urn:microsoft.com/office/officeart/2005/8/layout/hProcess4"/>
    <dgm:cxn modelId="{D442409E-A6F0-40F9-A9C7-2DF58B3B4527}" srcId="{49546876-2825-44DF-B77F-7A61FFDCC895}" destId="{A3EED69B-E6AE-4B23-8108-29209D4E6269}" srcOrd="2" destOrd="0" parTransId="{23236691-24F5-4D6C-8FDA-F1635EA260D7}" sibTransId="{2C14149B-649F-4478-9933-5E3A3CBE2556}"/>
    <dgm:cxn modelId="{0098B3AB-DAC9-49F3-B74D-1A794E58A804}" type="presOf" srcId="{A3EED69B-E6AE-4B23-8108-29209D4E6269}" destId="{D227A3DC-2A56-45EC-A949-F5D7FAEEA15C}" srcOrd="0" destOrd="0" presId="urn:microsoft.com/office/officeart/2005/8/layout/hProcess4"/>
    <dgm:cxn modelId="{2CAF2AFE-D4A1-4CD6-9091-EFE9F7DDE266}" type="presOf" srcId="{47299B5F-D5F3-434F-8FDE-04DA878FD01A}" destId="{13810499-8B6C-4135-A6C3-C23437997836}" srcOrd="0" destOrd="0" presId="urn:microsoft.com/office/officeart/2005/8/layout/hProcess4"/>
    <dgm:cxn modelId="{59069807-63F5-4D90-8AB1-A08AD223B89E}" type="presParOf" srcId="{0A521C41-42E2-40B0-8A61-879AE0615E19}" destId="{19FE1F2D-B6C9-47F3-A9C6-6E25A537258A}" srcOrd="0" destOrd="0" presId="urn:microsoft.com/office/officeart/2005/8/layout/hProcess4"/>
    <dgm:cxn modelId="{66E58938-20BF-4157-92F2-3D1D2F7F7653}" type="presParOf" srcId="{0A521C41-42E2-40B0-8A61-879AE0615E19}" destId="{77D5454D-4712-4DA1-90DB-B3297E26973F}" srcOrd="1" destOrd="0" presId="urn:microsoft.com/office/officeart/2005/8/layout/hProcess4"/>
    <dgm:cxn modelId="{C7E30C6B-147C-4993-B063-7E698ADC481B}" type="presParOf" srcId="{0A521C41-42E2-40B0-8A61-879AE0615E19}" destId="{1A4AF6A4-4BF6-4EBC-8043-0A31EF49551E}" srcOrd="2" destOrd="0" presId="urn:microsoft.com/office/officeart/2005/8/layout/hProcess4"/>
    <dgm:cxn modelId="{D292B3A4-CD9A-4927-B0C6-A2ADC71986A8}" type="presParOf" srcId="{1A4AF6A4-4BF6-4EBC-8043-0A31EF49551E}" destId="{83E9D1D4-3612-4E87-B1C3-34062E290DE5}" srcOrd="0" destOrd="0" presId="urn:microsoft.com/office/officeart/2005/8/layout/hProcess4"/>
    <dgm:cxn modelId="{B22BA866-9C19-445C-992B-5CB7A1D825A8}" type="presParOf" srcId="{83E9D1D4-3612-4E87-B1C3-34062E290DE5}" destId="{6C8D14F1-355B-4505-97A8-DFFFCB9B364A}" srcOrd="0" destOrd="0" presId="urn:microsoft.com/office/officeart/2005/8/layout/hProcess4"/>
    <dgm:cxn modelId="{D35DAB49-D445-455D-8A89-D05DEE356398}" type="presParOf" srcId="{83E9D1D4-3612-4E87-B1C3-34062E290DE5}" destId="{AC0EC4D6-B370-4AB3-BFF5-2EC997EA1B7A}" srcOrd="1" destOrd="0" presId="urn:microsoft.com/office/officeart/2005/8/layout/hProcess4"/>
    <dgm:cxn modelId="{1E9D2C9F-31C9-4E9F-AD2E-224E43A0B2D1}" type="presParOf" srcId="{83E9D1D4-3612-4E87-B1C3-34062E290DE5}" destId="{5D3E9212-5F70-457D-9A4C-1CD77EAA3E6B}" srcOrd="2" destOrd="0" presId="urn:microsoft.com/office/officeart/2005/8/layout/hProcess4"/>
    <dgm:cxn modelId="{F9A54611-DB38-48ED-9DC7-2A019995ACD5}" type="presParOf" srcId="{83E9D1D4-3612-4E87-B1C3-34062E290DE5}" destId="{7BC4FB71-16EA-4989-B63A-5111A03BC404}" srcOrd="3" destOrd="0" presId="urn:microsoft.com/office/officeart/2005/8/layout/hProcess4"/>
    <dgm:cxn modelId="{11039146-0B12-4920-9A3D-EEEC23ADF9A5}" type="presParOf" srcId="{83E9D1D4-3612-4E87-B1C3-34062E290DE5}" destId="{E7F41F99-A228-4317-BC99-AD4FE68DDF8A}" srcOrd="4" destOrd="0" presId="urn:microsoft.com/office/officeart/2005/8/layout/hProcess4"/>
    <dgm:cxn modelId="{BAD62E45-7706-4A9E-8397-ED115F1B62C5}" type="presParOf" srcId="{1A4AF6A4-4BF6-4EBC-8043-0A31EF49551E}" destId="{13810499-8B6C-4135-A6C3-C23437997836}" srcOrd="1" destOrd="0" presId="urn:microsoft.com/office/officeart/2005/8/layout/hProcess4"/>
    <dgm:cxn modelId="{ADA3184D-B36F-4D8C-B273-A99DBABF05FC}" type="presParOf" srcId="{1A4AF6A4-4BF6-4EBC-8043-0A31EF49551E}" destId="{AFE01DC4-18F9-44CF-A3CD-05C9AFCA752A}" srcOrd="2" destOrd="0" presId="urn:microsoft.com/office/officeart/2005/8/layout/hProcess4"/>
    <dgm:cxn modelId="{7400D639-5D21-4395-AF5F-0F2CA7F79150}" type="presParOf" srcId="{AFE01DC4-18F9-44CF-A3CD-05C9AFCA752A}" destId="{B9E522A0-4663-4DCB-BABD-47D50E9BA42A}" srcOrd="0" destOrd="0" presId="urn:microsoft.com/office/officeart/2005/8/layout/hProcess4"/>
    <dgm:cxn modelId="{9CD7E61A-972F-434E-92EB-919410C37C0C}" type="presParOf" srcId="{AFE01DC4-18F9-44CF-A3CD-05C9AFCA752A}" destId="{809BF79A-C66C-4121-89E4-E9903E649C03}" srcOrd="1" destOrd="0" presId="urn:microsoft.com/office/officeart/2005/8/layout/hProcess4"/>
    <dgm:cxn modelId="{FC6AEEF1-72B4-4F69-8FC3-073BA6EDAF03}" type="presParOf" srcId="{AFE01DC4-18F9-44CF-A3CD-05C9AFCA752A}" destId="{C7A1B748-F46E-4683-9977-585E899E2D7E}" srcOrd="2" destOrd="0" presId="urn:microsoft.com/office/officeart/2005/8/layout/hProcess4"/>
    <dgm:cxn modelId="{63402724-4833-4A04-A79B-6D0706DBBF20}" type="presParOf" srcId="{AFE01DC4-18F9-44CF-A3CD-05C9AFCA752A}" destId="{F61C9108-D9F6-4EEB-ABBF-FC8B5D3BB7C5}" srcOrd="3" destOrd="0" presId="urn:microsoft.com/office/officeart/2005/8/layout/hProcess4"/>
    <dgm:cxn modelId="{0F7EB105-813A-4628-97E6-597F7D6E77BD}" type="presParOf" srcId="{AFE01DC4-18F9-44CF-A3CD-05C9AFCA752A}" destId="{ECF27BE4-44D3-4DF5-AA97-9F2EE26E41FD}" srcOrd="4" destOrd="0" presId="urn:microsoft.com/office/officeart/2005/8/layout/hProcess4"/>
    <dgm:cxn modelId="{3F47807D-C1CC-4FF5-BA0B-7C68AFE42924}" type="presParOf" srcId="{1A4AF6A4-4BF6-4EBC-8043-0A31EF49551E}" destId="{8D404849-D747-4F26-B27B-667E16691130}" srcOrd="3" destOrd="0" presId="urn:microsoft.com/office/officeart/2005/8/layout/hProcess4"/>
    <dgm:cxn modelId="{641E65CE-0533-4180-AB7E-A088D9056F70}" type="presParOf" srcId="{1A4AF6A4-4BF6-4EBC-8043-0A31EF49551E}" destId="{CE5EA7F0-F60F-49D5-9ECF-6A3F462CA6D3}" srcOrd="4" destOrd="0" presId="urn:microsoft.com/office/officeart/2005/8/layout/hProcess4"/>
    <dgm:cxn modelId="{D5059305-7268-4119-AABB-1C142C61AE8C}" type="presParOf" srcId="{CE5EA7F0-F60F-49D5-9ECF-6A3F462CA6D3}" destId="{B9CC05E6-50AF-4EE6-AF8E-5C1544628C59}" srcOrd="0" destOrd="0" presId="urn:microsoft.com/office/officeart/2005/8/layout/hProcess4"/>
    <dgm:cxn modelId="{FB3DDD12-7A82-4612-AB51-85633582AB49}" type="presParOf" srcId="{CE5EA7F0-F60F-49D5-9ECF-6A3F462CA6D3}" destId="{2AD341A5-A0EE-463E-8C5A-4A12596FE19C}" srcOrd="1" destOrd="0" presId="urn:microsoft.com/office/officeart/2005/8/layout/hProcess4"/>
    <dgm:cxn modelId="{8283FACD-0DD0-45B8-86AC-CF71FA0A3877}" type="presParOf" srcId="{CE5EA7F0-F60F-49D5-9ECF-6A3F462CA6D3}" destId="{02E169B3-F875-40D4-8162-470388613742}" srcOrd="2" destOrd="0" presId="urn:microsoft.com/office/officeart/2005/8/layout/hProcess4"/>
    <dgm:cxn modelId="{C44C4210-537E-43DB-9686-CECA71CC4F9F}" type="presParOf" srcId="{CE5EA7F0-F60F-49D5-9ECF-6A3F462CA6D3}" destId="{D227A3DC-2A56-45EC-A949-F5D7FAEEA15C}" srcOrd="3" destOrd="0" presId="urn:microsoft.com/office/officeart/2005/8/layout/hProcess4"/>
    <dgm:cxn modelId="{9B644D72-A2E4-47F2-95BD-CB40A7E65933}" type="presParOf" srcId="{CE5EA7F0-F60F-49D5-9ECF-6A3F462CA6D3}" destId="{1837B4A1-C335-4BCD-9A08-F34EC59D635F}" srcOrd="4" destOrd="0" presId="urn:microsoft.com/office/officeart/2005/8/layout/hProcess4"/>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8FFC6-2AED-41D5-A2C8-295FFF6EDED6}">
      <dsp:nvSpPr>
        <dsp:cNvPr id="0" name=""/>
        <dsp:cNvSpPr/>
      </dsp:nvSpPr>
      <dsp:spPr>
        <a:xfrm>
          <a:off x="5212" y="95076"/>
          <a:ext cx="1558019" cy="1708496"/>
        </a:xfrm>
        <a:prstGeom prst="roundRect">
          <a:avLst>
            <a:gd name="adj" fmla="val 10000"/>
          </a:avLst>
        </a:prstGeom>
        <a:solidFill>
          <a:srgbClr val="8A3E7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latin typeface="Verdana" panose="020B0604030504040204" pitchFamily="34" charset="0"/>
              <a:ea typeface="Verdana" panose="020B0604030504040204" pitchFamily="34" charset="0"/>
            </a:rPr>
            <a:t>Determinar las políticas, principios y normas sobre contabilidad, que deban regir en el país para todo el sector público.</a:t>
          </a:r>
        </a:p>
      </dsp:txBody>
      <dsp:txXfrm>
        <a:off x="50845" y="140709"/>
        <a:ext cx="1466753" cy="1617230"/>
      </dsp:txXfrm>
    </dsp:sp>
    <dsp:sp modelId="{66A64EC5-5586-4995-9800-E18A6883EBCC}">
      <dsp:nvSpPr>
        <dsp:cNvPr id="0" name=""/>
        <dsp:cNvSpPr/>
      </dsp:nvSpPr>
      <dsp:spPr>
        <a:xfrm>
          <a:off x="1719034" y="756130"/>
          <a:ext cx="330300" cy="386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latin typeface="Verdana" panose="020B0604030504040204" pitchFamily="34" charset="0"/>
            <a:ea typeface="Verdana" panose="020B0604030504040204" pitchFamily="34" charset="0"/>
          </a:endParaRPr>
        </a:p>
      </dsp:txBody>
      <dsp:txXfrm>
        <a:off x="1719034" y="833408"/>
        <a:ext cx="231210" cy="231832"/>
      </dsp:txXfrm>
    </dsp:sp>
    <dsp:sp modelId="{BCDFBC43-95B7-4012-B708-4AE40F62653B}">
      <dsp:nvSpPr>
        <dsp:cNvPr id="0" name=""/>
        <dsp:cNvSpPr/>
      </dsp:nvSpPr>
      <dsp:spPr>
        <a:xfrm>
          <a:off x="2186440" y="95076"/>
          <a:ext cx="1558019" cy="1708496"/>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Verdana" panose="020B0604030504040204" pitchFamily="34" charset="0"/>
              <a:ea typeface="Verdana" panose="020B0604030504040204" pitchFamily="34" charset="0"/>
            </a:rPr>
            <a:t>Establecer las normas técnicas generales y específicas, sustantivas y procedimentales, que permitan uniformar, centralizar y consolidar la contabilidad pública y;</a:t>
          </a:r>
          <a:endParaRPr lang="es-CO" sz="1000" kern="1200">
            <a:latin typeface="Verdana" panose="020B0604030504040204" pitchFamily="34" charset="0"/>
            <a:ea typeface="Verdana" panose="020B0604030504040204" pitchFamily="34" charset="0"/>
          </a:endParaRPr>
        </a:p>
      </dsp:txBody>
      <dsp:txXfrm>
        <a:off x="2232073" y="140709"/>
        <a:ext cx="1466753" cy="1617230"/>
      </dsp:txXfrm>
    </dsp:sp>
    <dsp:sp modelId="{FAA47769-4E63-4634-9522-EFBC9BA04B84}">
      <dsp:nvSpPr>
        <dsp:cNvPr id="0" name=""/>
        <dsp:cNvSpPr/>
      </dsp:nvSpPr>
      <dsp:spPr>
        <a:xfrm>
          <a:off x="3900261" y="756130"/>
          <a:ext cx="330300" cy="386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latin typeface="Verdana" panose="020B0604030504040204" pitchFamily="34" charset="0"/>
            <a:ea typeface="Verdana" panose="020B0604030504040204" pitchFamily="34" charset="0"/>
          </a:endParaRPr>
        </a:p>
      </dsp:txBody>
      <dsp:txXfrm>
        <a:off x="3900261" y="833408"/>
        <a:ext cx="231210" cy="231832"/>
      </dsp:txXfrm>
    </dsp:sp>
    <dsp:sp modelId="{38FB2A28-C14E-449D-A8D2-90361B0CF3BD}">
      <dsp:nvSpPr>
        <dsp:cNvPr id="0" name=""/>
        <dsp:cNvSpPr/>
      </dsp:nvSpPr>
      <dsp:spPr>
        <a:xfrm>
          <a:off x="4367667" y="95076"/>
          <a:ext cx="1558019" cy="1708496"/>
        </a:xfrm>
        <a:prstGeom prst="roundRect">
          <a:avLst>
            <a:gd name="adj" fmla="val 10000"/>
          </a:avLst>
        </a:prstGeom>
        <a:solidFill>
          <a:srgbClr val="C783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Verdana" panose="020B0604030504040204" pitchFamily="34" charset="0"/>
              <a:ea typeface="Verdana" panose="020B0604030504040204" pitchFamily="34" charset="0"/>
            </a:rPr>
            <a:t>Coordinar con los responsables del control interno y externo de las entidades señaladas en la ley, el cabal cumplimiento de las disposiciones contables.</a:t>
          </a:r>
          <a:endParaRPr lang="es-CO" sz="1000" kern="1200">
            <a:latin typeface="Verdana" panose="020B0604030504040204" pitchFamily="34" charset="0"/>
            <a:ea typeface="Verdana" panose="020B0604030504040204" pitchFamily="34" charset="0"/>
          </a:endParaRPr>
        </a:p>
      </dsp:txBody>
      <dsp:txXfrm>
        <a:off x="4413300" y="140709"/>
        <a:ext cx="1466753" cy="16172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14EF5-8F07-449D-9F40-8A72B9A4C04F}">
      <dsp:nvSpPr>
        <dsp:cNvPr id="0" name=""/>
        <dsp:cNvSpPr/>
      </dsp:nvSpPr>
      <dsp:spPr>
        <a:xfrm>
          <a:off x="0" y="1301537"/>
          <a:ext cx="5890260" cy="853949"/>
        </a:xfrm>
        <a:prstGeom prst="rect">
          <a:avLst/>
        </a:prstGeom>
        <a:solidFill>
          <a:schemeClr val="accent1">
            <a:lumMod val="20000"/>
            <a:lumOff val="8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s-CO" sz="1050" kern="1200">
              <a:solidFill>
                <a:schemeClr val="accent1"/>
              </a:solidFill>
              <a:latin typeface="Verdana" panose="020B0604030504040204" pitchFamily="34" charset="0"/>
              <a:ea typeface="Verdana" panose="020B0604030504040204" pitchFamily="34" charset="0"/>
              <a:cs typeface="Times New Roman" panose="02020603050405020304" pitchFamily="18" charset="0"/>
            </a:rPr>
            <a:t>Promueve el mejoramiento continuo de las entidades,  por lo que éstas deben establecer acciones, métodos y procedimientos de control y de gestión del riesgo, así como mecanismos para la prevención y evaluación de éste.</a:t>
          </a:r>
        </a:p>
      </dsp:txBody>
      <dsp:txXfrm>
        <a:off x="0" y="1301537"/>
        <a:ext cx="5890260" cy="853949"/>
      </dsp:txXfrm>
    </dsp:sp>
    <dsp:sp modelId="{561FF919-3602-4F63-B83E-9A14B71C3CA6}">
      <dsp:nvSpPr>
        <dsp:cNvPr id="0" name=""/>
        <dsp:cNvSpPr/>
      </dsp:nvSpPr>
      <dsp:spPr>
        <a:xfrm rot="10800000">
          <a:off x="0" y="972"/>
          <a:ext cx="5890260" cy="1313374"/>
        </a:xfrm>
        <a:prstGeom prst="upArrowCallou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CO" sz="1400" kern="1200">
              <a:latin typeface="Verdana" panose="020B0604030504040204" pitchFamily="34" charset="0"/>
              <a:ea typeface="Verdana" panose="020B0604030504040204" pitchFamily="34" charset="0"/>
              <a:cs typeface="Times New Roman" panose="02020603050405020304" pitchFamily="18" charset="0"/>
            </a:rPr>
            <a:t>Control interno, dentro del MIPG, es la 7</a:t>
          </a:r>
          <a:r>
            <a:rPr lang="es-CO" sz="1400" kern="1200" baseline="30000">
              <a:latin typeface="Verdana" panose="020B0604030504040204" pitchFamily="34" charset="0"/>
              <a:ea typeface="Verdana" panose="020B0604030504040204" pitchFamily="34" charset="0"/>
              <a:cs typeface="Times New Roman" panose="02020603050405020304" pitchFamily="18" charset="0"/>
            </a:rPr>
            <a:t>a</a:t>
          </a:r>
          <a:r>
            <a:rPr lang="es-CO" sz="1400" kern="1200">
              <a:latin typeface="Verdana" panose="020B0604030504040204" pitchFamily="34" charset="0"/>
              <a:ea typeface="Verdana" panose="020B0604030504040204" pitchFamily="34" charset="0"/>
              <a:cs typeface="Times New Roman" panose="02020603050405020304" pitchFamily="18" charset="0"/>
            </a:rPr>
            <a:t> dimensión</a:t>
          </a:r>
        </a:p>
      </dsp:txBody>
      <dsp:txXfrm rot="10800000">
        <a:off x="0" y="972"/>
        <a:ext cx="5890260" cy="8533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E34AED-5F05-4CD6-82CF-6002A67AD88A}">
      <dsp:nvSpPr>
        <dsp:cNvPr id="0" name=""/>
        <dsp:cNvSpPr/>
      </dsp:nvSpPr>
      <dsp:spPr>
        <a:xfrm>
          <a:off x="-3841423" y="-589945"/>
          <a:ext cx="4578410" cy="4578410"/>
        </a:xfrm>
        <a:prstGeom prst="blockArc">
          <a:avLst>
            <a:gd name="adj1" fmla="val 18900000"/>
            <a:gd name="adj2" fmla="val 2700000"/>
            <a:gd name="adj3" fmla="val 472"/>
          </a:avLst>
        </a:pr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AC389B-5F71-4431-A3C2-29AC8195AD22}">
      <dsp:nvSpPr>
        <dsp:cNvPr id="0" name=""/>
        <dsp:cNvSpPr/>
      </dsp:nvSpPr>
      <dsp:spPr>
        <a:xfrm>
          <a:off x="239100" y="154496"/>
          <a:ext cx="5408363" cy="308857"/>
        </a:xfrm>
        <a:prstGeom prst="round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Establecer políticas acordes con la normatividad que propendan por el cumplimiento de las características de relevancia y representación fiel.</a:t>
          </a:r>
        </a:p>
      </dsp:txBody>
      <dsp:txXfrm>
        <a:off x="254177" y="169573"/>
        <a:ext cx="5378209" cy="278703"/>
      </dsp:txXfrm>
    </dsp:sp>
    <dsp:sp modelId="{CFD6224C-852E-458E-B5FB-AC71E1A7FE42}">
      <dsp:nvSpPr>
        <dsp:cNvPr id="0" name=""/>
        <dsp:cNvSpPr/>
      </dsp:nvSpPr>
      <dsp:spPr>
        <a:xfrm>
          <a:off x="46064" y="115889"/>
          <a:ext cx="386071" cy="386071"/>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BBBACA-0E1D-45C6-859A-7565CC417261}">
      <dsp:nvSpPr>
        <dsp:cNvPr id="0" name=""/>
        <dsp:cNvSpPr/>
      </dsp:nvSpPr>
      <dsp:spPr>
        <a:xfrm>
          <a:off x="518798" y="618054"/>
          <a:ext cx="5128665" cy="308857"/>
        </a:xfrm>
        <a:prstGeom prst="roundRect">
          <a:avLst/>
        </a:prstGeom>
        <a:solidFill>
          <a:schemeClr val="accent1">
            <a:shade val="80000"/>
            <a:hueOff val="45211"/>
            <a:satOff val="863"/>
            <a:lumOff val="38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Verificar la efectividad de las políticas de operación del proceso y comprobar la existencia de indicadores para medir la gestión y los resultados de la entidad.</a:t>
          </a:r>
        </a:p>
      </dsp:txBody>
      <dsp:txXfrm>
        <a:off x="533875" y="633131"/>
        <a:ext cx="5098511" cy="278703"/>
      </dsp:txXfrm>
    </dsp:sp>
    <dsp:sp modelId="{6B489CEB-1FD6-4842-9B48-B0FE01EFC965}">
      <dsp:nvSpPr>
        <dsp:cNvPr id="0" name=""/>
        <dsp:cNvSpPr/>
      </dsp:nvSpPr>
      <dsp:spPr>
        <a:xfrm>
          <a:off x="325762" y="579447"/>
          <a:ext cx="386071" cy="386071"/>
        </a:xfrm>
        <a:prstGeom prst="ellipse">
          <a:avLst/>
        </a:prstGeom>
        <a:solidFill>
          <a:schemeClr val="lt1">
            <a:hueOff val="0"/>
            <a:satOff val="0"/>
            <a:lumOff val="0"/>
            <a:alphaOff val="0"/>
          </a:schemeClr>
        </a:solidFill>
        <a:ln w="12700" cap="flat" cmpd="sng" algn="ctr">
          <a:solidFill>
            <a:schemeClr val="accent1">
              <a:shade val="80000"/>
              <a:hueOff val="45211"/>
              <a:satOff val="863"/>
              <a:lumOff val="3809"/>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36AE7E-CF99-4E62-A5ED-2F42890BA4B2}">
      <dsp:nvSpPr>
        <dsp:cNvPr id="0" name=""/>
        <dsp:cNvSpPr/>
      </dsp:nvSpPr>
      <dsp:spPr>
        <a:xfrm>
          <a:off x="672071" y="1081273"/>
          <a:ext cx="4975392" cy="308857"/>
        </a:xfrm>
        <a:prstGeom prst="roundRect">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Promover la cultura del autocontrol.</a:t>
          </a:r>
        </a:p>
      </dsp:txBody>
      <dsp:txXfrm>
        <a:off x="687148" y="1096350"/>
        <a:ext cx="4945238" cy="278703"/>
      </dsp:txXfrm>
    </dsp:sp>
    <dsp:sp modelId="{939CF9B1-EEA7-41F9-907F-A761FF81AD25}">
      <dsp:nvSpPr>
        <dsp:cNvPr id="0" name=""/>
        <dsp:cNvSpPr/>
      </dsp:nvSpPr>
      <dsp:spPr>
        <a:xfrm>
          <a:off x="479035" y="1042665"/>
          <a:ext cx="386071" cy="386071"/>
        </a:xfrm>
        <a:prstGeom prst="ellipse">
          <a:avLst/>
        </a:prstGeom>
        <a:solidFill>
          <a:schemeClr val="lt1">
            <a:hueOff val="0"/>
            <a:satOff val="0"/>
            <a:lumOff val="0"/>
            <a:alphaOff val="0"/>
          </a:schemeClr>
        </a:solidFill>
        <a:ln w="12700" cap="flat" cmpd="sng" algn="ctr">
          <a:solidFill>
            <a:schemeClr val="accent1">
              <a:shade val="80000"/>
              <a:hueOff val="90421"/>
              <a:satOff val="1725"/>
              <a:lumOff val="7618"/>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C60FA5-4B9F-4678-9FFD-C50843487DD0}">
      <dsp:nvSpPr>
        <dsp:cNvPr id="0" name=""/>
        <dsp:cNvSpPr/>
      </dsp:nvSpPr>
      <dsp:spPr>
        <a:xfrm>
          <a:off x="721010" y="1544831"/>
          <a:ext cx="4926453" cy="308857"/>
        </a:xfrm>
        <a:prstGeom prst="roundRect">
          <a:avLst/>
        </a:prstGeom>
        <a:solidFill>
          <a:schemeClr val="accent1">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Garantizar que los hechos económicos de la entidad se reconozcan, midan, revelen y presenten con sujeción al Régimen de Contabilidad Pública.</a:t>
          </a:r>
        </a:p>
      </dsp:txBody>
      <dsp:txXfrm>
        <a:off x="736087" y="1559908"/>
        <a:ext cx="4896299" cy="278703"/>
      </dsp:txXfrm>
    </dsp:sp>
    <dsp:sp modelId="{235C2CA1-0FC6-4DB0-BBA4-BE8015D6EAB2}">
      <dsp:nvSpPr>
        <dsp:cNvPr id="0" name=""/>
        <dsp:cNvSpPr/>
      </dsp:nvSpPr>
      <dsp:spPr>
        <a:xfrm>
          <a:off x="527974" y="1506224"/>
          <a:ext cx="386071" cy="386071"/>
        </a:xfrm>
        <a:prstGeom prst="ellipse">
          <a:avLst/>
        </a:prstGeom>
        <a:solidFill>
          <a:schemeClr val="lt1">
            <a:hueOff val="0"/>
            <a:satOff val="0"/>
            <a:lumOff val="0"/>
            <a:alphaOff val="0"/>
          </a:schemeClr>
        </a:solidFill>
        <a:ln w="12700" cap="flat" cmpd="sng" algn="ctr">
          <a:solidFill>
            <a:schemeClr val="accent1">
              <a:shade val="80000"/>
              <a:hueOff val="135632"/>
              <a:satOff val="2588"/>
              <a:lumOff val="11428"/>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A18FD0-29F6-47E9-B8B1-21BB8ED44EA6}">
      <dsp:nvSpPr>
        <dsp:cNvPr id="0" name=""/>
        <dsp:cNvSpPr/>
      </dsp:nvSpPr>
      <dsp:spPr>
        <a:xfrm>
          <a:off x="672071" y="2008389"/>
          <a:ext cx="4975392" cy="308857"/>
        </a:xfrm>
        <a:prstGeom prst="roundRect">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Gestionar los riesgos del proceso contable.</a:t>
          </a:r>
        </a:p>
      </dsp:txBody>
      <dsp:txXfrm>
        <a:off x="687148" y="2023466"/>
        <a:ext cx="4945238" cy="278703"/>
      </dsp:txXfrm>
    </dsp:sp>
    <dsp:sp modelId="{6B311D47-3524-4FD9-B244-6184434BEF09}">
      <dsp:nvSpPr>
        <dsp:cNvPr id="0" name=""/>
        <dsp:cNvSpPr/>
      </dsp:nvSpPr>
      <dsp:spPr>
        <a:xfrm>
          <a:off x="479035" y="1969782"/>
          <a:ext cx="386071" cy="386071"/>
        </a:xfrm>
        <a:prstGeom prst="ellipse">
          <a:avLst/>
        </a:prstGeom>
        <a:solidFill>
          <a:schemeClr val="lt1">
            <a:hueOff val="0"/>
            <a:satOff val="0"/>
            <a:lumOff val="0"/>
            <a:alphaOff val="0"/>
          </a:schemeClr>
        </a:solidFill>
        <a:ln w="12700" cap="flat" cmpd="sng" algn="ctr">
          <a:solidFill>
            <a:schemeClr val="accent1">
              <a:shade val="80000"/>
              <a:hueOff val="180842"/>
              <a:satOff val="3450"/>
              <a:lumOff val="15237"/>
              <a:alphaOff val="0"/>
            </a:schemeClr>
          </a:solidFill>
          <a:prstDash val="solid"/>
          <a:miter lim="800000"/>
        </a:ln>
        <a:effectLst/>
      </dsp:spPr>
      <dsp:style>
        <a:lnRef idx="2">
          <a:scrgbClr r="0" g="0" b="0"/>
        </a:lnRef>
        <a:fillRef idx="1">
          <a:scrgbClr r="0" g="0" b="0"/>
        </a:fillRef>
        <a:effectRef idx="0">
          <a:scrgbClr r="0" g="0" b="0"/>
        </a:effectRef>
        <a:fontRef idx="minor"/>
      </dsp:style>
    </dsp:sp>
    <dsp:sp modelId="{4CF26253-74C8-4566-A6D8-28074523BCFD}">
      <dsp:nvSpPr>
        <dsp:cNvPr id="0" name=""/>
        <dsp:cNvSpPr/>
      </dsp:nvSpPr>
      <dsp:spPr>
        <a:xfrm>
          <a:off x="518798" y="2471607"/>
          <a:ext cx="5128665" cy="308857"/>
        </a:xfrm>
        <a:prstGeom prst="roundRect">
          <a:avLst/>
        </a:prstGeom>
        <a:solidFill>
          <a:schemeClr val="accent1">
            <a:shade val="80000"/>
            <a:hueOff val="226053"/>
            <a:satOff val="4313"/>
            <a:lumOff val="190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Definir e implementar los controles.</a:t>
          </a:r>
        </a:p>
      </dsp:txBody>
      <dsp:txXfrm>
        <a:off x="533875" y="2486684"/>
        <a:ext cx="5098511" cy="278703"/>
      </dsp:txXfrm>
    </dsp:sp>
    <dsp:sp modelId="{79DCD9CC-411F-4195-B715-C05BBC4D3696}">
      <dsp:nvSpPr>
        <dsp:cNvPr id="0" name=""/>
        <dsp:cNvSpPr/>
      </dsp:nvSpPr>
      <dsp:spPr>
        <a:xfrm>
          <a:off x="325762" y="2433000"/>
          <a:ext cx="386071" cy="386071"/>
        </a:xfrm>
        <a:prstGeom prst="ellipse">
          <a:avLst/>
        </a:prstGeom>
        <a:solidFill>
          <a:schemeClr val="lt1">
            <a:hueOff val="0"/>
            <a:satOff val="0"/>
            <a:lumOff val="0"/>
            <a:alphaOff val="0"/>
          </a:schemeClr>
        </a:solidFill>
        <a:ln w="12700" cap="flat" cmpd="sng" algn="ctr">
          <a:solidFill>
            <a:schemeClr val="accent1">
              <a:shade val="80000"/>
              <a:hueOff val="226053"/>
              <a:satOff val="4313"/>
              <a:lumOff val="19046"/>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F7E053-35CE-48BF-8F76-3BB85192E610}">
      <dsp:nvSpPr>
        <dsp:cNvPr id="0" name=""/>
        <dsp:cNvSpPr/>
      </dsp:nvSpPr>
      <dsp:spPr>
        <a:xfrm>
          <a:off x="239100" y="2935165"/>
          <a:ext cx="5408363" cy="308857"/>
        </a:xfrm>
        <a:prstGeom prst="roundRect">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6" tIns="22860" rIns="22860" bIns="22860" numCol="1" spcCol="1270" anchor="ctr" anchorCtr="0">
          <a:noAutofit/>
        </a:bodyPr>
        <a:lstStyle/>
        <a:p>
          <a:pPr marL="0" lvl="0" indent="0" algn="l" defTabSz="400050">
            <a:lnSpc>
              <a:spcPct val="90000"/>
            </a:lnSpc>
            <a:spcBef>
              <a:spcPct val="0"/>
            </a:spcBef>
            <a:spcAft>
              <a:spcPct val="35000"/>
            </a:spcAft>
            <a:buNone/>
          </a:pPr>
          <a:r>
            <a:rPr lang="es-MX" sz="900" kern="1200">
              <a:latin typeface="Montserrat Medium" pitchFamily="2" charset="0"/>
              <a:cs typeface="Times New Roman" panose="02020603050405020304" pitchFamily="18" charset="0"/>
            </a:rPr>
            <a:t>Garantizar la generación y difusión de información financiera uniforme.</a:t>
          </a:r>
        </a:p>
      </dsp:txBody>
      <dsp:txXfrm>
        <a:off x="254177" y="2950242"/>
        <a:ext cx="5378209" cy="278703"/>
      </dsp:txXfrm>
    </dsp:sp>
    <dsp:sp modelId="{F22D767D-84FE-4C69-9251-BCEDFAC77641}">
      <dsp:nvSpPr>
        <dsp:cNvPr id="0" name=""/>
        <dsp:cNvSpPr/>
      </dsp:nvSpPr>
      <dsp:spPr>
        <a:xfrm>
          <a:off x="46064" y="2896558"/>
          <a:ext cx="386071" cy="386071"/>
        </a:xfrm>
        <a:prstGeom prst="ellipse">
          <a:avLst/>
        </a:prstGeom>
        <a:solidFill>
          <a:schemeClr val="lt1">
            <a:hueOff val="0"/>
            <a:satOff val="0"/>
            <a:lumOff val="0"/>
            <a:alphaOff val="0"/>
          </a:schemeClr>
        </a:solidFill>
        <a:ln w="12700" cap="flat" cmpd="sng" algn="ctr">
          <a:solidFill>
            <a:schemeClr val="accent1">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CDDE21-0148-B14F-A4B4-A38D629C538C}">
      <dsp:nvSpPr>
        <dsp:cNvPr id="0" name=""/>
        <dsp:cNvSpPr/>
      </dsp:nvSpPr>
      <dsp:spPr>
        <a:xfrm>
          <a:off x="2607346" y="1526762"/>
          <a:ext cx="1866042" cy="1866042"/>
        </a:xfrm>
        <a:prstGeom prst="gear9">
          <a:avLst/>
        </a:prstGeom>
        <a:solidFill>
          <a:schemeClr val="accent1"/>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kern="1200">
              <a:solidFill>
                <a:schemeClr val="bg1"/>
              </a:solidFill>
              <a:latin typeface="Verdana" panose="020B0604030504040204" pitchFamily="34" charset="0"/>
              <a:ea typeface="Verdana" panose="020B0604030504040204" pitchFamily="34" charset="0"/>
              <a:cs typeface="Times New Roman" panose="02020603050405020304" pitchFamily="18" charset="0"/>
            </a:rPr>
            <a:t>Reconocimiento</a:t>
          </a:r>
        </a:p>
      </dsp:txBody>
      <dsp:txXfrm>
        <a:off x="2982503" y="1963873"/>
        <a:ext cx="1115728" cy="959185"/>
      </dsp:txXfrm>
    </dsp:sp>
    <dsp:sp modelId="{10F08359-C51B-3840-BA94-2891D54A139C}">
      <dsp:nvSpPr>
        <dsp:cNvPr id="0" name=""/>
        <dsp:cNvSpPr/>
      </dsp:nvSpPr>
      <dsp:spPr>
        <a:xfrm>
          <a:off x="2369849" y="2680315"/>
          <a:ext cx="1187481" cy="71248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Identificación</a:t>
          </a:r>
        </a:p>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Clasificación</a:t>
          </a:r>
        </a:p>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Medición inicial</a:t>
          </a:r>
        </a:p>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Registro</a:t>
          </a:r>
        </a:p>
      </dsp:txBody>
      <dsp:txXfrm>
        <a:off x="2390717" y="2701183"/>
        <a:ext cx="1145745" cy="670753"/>
      </dsp:txXfrm>
    </dsp:sp>
    <dsp:sp modelId="{72354E86-0098-954D-93F1-932E4DF3B560}">
      <dsp:nvSpPr>
        <dsp:cNvPr id="0" name=""/>
        <dsp:cNvSpPr/>
      </dsp:nvSpPr>
      <dsp:spPr>
        <a:xfrm>
          <a:off x="1521648" y="1085697"/>
          <a:ext cx="1357122" cy="1357122"/>
        </a:xfrm>
        <a:prstGeom prst="gear6">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kern="1200">
              <a:solidFill>
                <a:schemeClr val="bg1"/>
              </a:solidFill>
              <a:latin typeface="Verdana" panose="020B0604030504040204" pitchFamily="34" charset="0"/>
              <a:ea typeface="Verdana" panose="020B0604030504040204" pitchFamily="34" charset="0"/>
              <a:cs typeface="Times New Roman" panose="02020603050405020304" pitchFamily="18" charset="0"/>
            </a:rPr>
            <a:t>Medición</a:t>
          </a:r>
          <a:r>
            <a:rPr lang="es-CO" sz="1000" kern="1200">
              <a:latin typeface="Verdana" panose="020B0604030504040204" pitchFamily="34" charset="0"/>
              <a:ea typeface="Verdana" panose="020B0604030504040204" pitchFamily="34" charset="0"/>
              <a:cs typeface="Times New Roman" panose="02020603050405020304" pitchFamily="18" charset="0"/>
            </a:rPr>
            <a:t> posterior</a:t>
          </a:r>
        </a:p>
      </dsp:txBody>
      <dsp:txXfrm>
        <a:off x="1863308" y="1429422"/>
        <a:ext cx="673802" cy="669672"/>
      </dsp:txXfrm>
    </dsp:sp>
    <dsp:sp modelId="{4AF71A13-1CE3-3943-B096-4BB845931C03}">
      <dsp:nvSpPr>
        <dsp:cNvPr id="0" name=""/>
        <dsp:cNvSpPr/>
      </dsp:nvSpPr>
      <dsp:spPr>
        <a:xfrm>
          <a:off x="968295" y="2064077"/>
          <a:ext cx="1187481" cy="71248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Valuación</a:t>
          </a:r>
        </a:p>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Registros de Ajustes Contables</a:t>
          </a:r>
        </a:p>
      </dsp:txBody>
      <dsp:txXfrm>
        <a:off x="989163" y="2084945"/>
        <a:ext cx="1145745" cy="670753"/>
      </dsp:txXfrm>
    </dsp:sp>
    <dsp:sp modelId="{59073875-5065-0546-8B8B-355CE2E76DD5}">
      <dsp:nvSpPr>
        <dsp:cNvPr id="0" name=""/>
        <dsp:cNvSpPr/>
      </dsp:nvSpPr>
      <dsp:spPr>
        <a:xfrm rot="20700000">
          <a:off x="2281775" y="149421"/>
          <a:ext cx="1329702" cy="1329702"/>
        </a:xfrm>
        <a:prstGeom prst="gear6">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kern="1200">
              <a:solidFill>
                <a:schemeClr val="bg1"/>
              </a:solidFill>
              <a:latin typeface="Verdana" panose="020B0604030504040204" pitchFamily="34" charset="0"/>
              <a:ea typeface="Verdana" panose="020B0604030504040204" pitchFamily="34" charset="0"/>
              <a:cs typeface="Times New Roman" panose="02020603050405020304" pitchFamily="18" charset="0"/>
            </a:rPr>
            <a:t>Revelación</a:t>
          </a:r>
        </a:p>
      </dsp:txBody>
      <dsp:txXfrm rot="-20700000">
        <a:off x="2573418" y="441064"/>
        <a:ext cx="746417" cy="746417"/>
      </dsp:txXfrm>
    </dsp:sp>
    <dsp:sp modelId="{7FC66295-971B-EF42-A23C-32F7C972B065}">
      <dsp:nvSpPr>
        <dsp:cNvPr id="0" name=""/>
        <dsp:cNvSpPr/>
      </dsp:nvSpPr>
      <dsp:spPr>
        <a:xfrm>
          <a:off x="3393956" y="384913"/>
          <a:ext cx="1853706" cy="7124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Presentación de Estados Financieros</a:t>
          </a:r>
        </a:p>
        <a:p>
          <a:pPr marL="57150" lvl="1" indent="-57150" algn="ctr" defTabSz="444500">
            <a:lnSpc>
              <a:spcPct val="90000"/>
            </a:lnSpc>
            <a:spcBef>
              <a:spcPct val="0"/>
            </a:spcBef>
            <a:spcAft>
              <a:spcPct val="15000"/>
            </a:spcAft>
            <a:buChar char="•"/>
          </a:pPr>
          <a:r>
            <a:rPr lang="es-CO" sz="1000" kern="1200">
              <a:latin typeface="Verdana" panose="020B0604030504040204" pitchFamily="34" charset="0"/>
              <a:ea typeface="Verdana" panose="020B0604030504040204" pitchFamily="34" charset="0"/>
              <a:cs typeface="Times New Roman" panose="02020603050405020304" pitchFamily="18" charset="0"/>
            </a:rPr>
            <a:t>Presentación de Notas a los  Estados Financieros</a:t>
          </a:r>
        </a:p>
      </dsp:txBody>
      <dsp:txXfrm>
        <a:off x="3414824" y="405781"/>
        <a:ext cx="1811970" cy="670753"/>
      </dsp:txXfrm>
    </dsp:sp>
    <dsp:sp modelId="{86EDE178-0E07-984A-8A95-BAE8763AFC7F}">
      <dsp:nvSpPr>
        <dsp:cNvPr id="0" name=""/>
        <dsp:cNvSpPr/>
      </dsp:nvSpPr>
      <dsp:spPr>
        <a:xfrm>
          <a:off x="2455260" y="1250037"/>
          <a:ext cx="2388534" cy="2388534"/>
        </a:xfrm>
        <a:prstGeom prst="circularArrow">
          <a:avLst>
            <a:gd name="adj1" fmla="val 4687"/>
            <a:gd name="adj2" fmla="val 299029"/>
            <a:gd name="adj3" fmla="val 2493540"/>
            <a:gd name="adj4" fmla="val 15910907"/>
            <a:gd name="adj5" fmla="val 5469"/>
          </a:avLst>
        </a:prstGeom>
        <a:solidFill>
          <a:schemeClr val="accent1"/>
        </a:solidFill>
        <a:ln>
          <a:noFill/>
        </a:ln>
        <a:effectLst/>
      </dsp:spPr>
      <dsp:style>
        <a:lnRef idx="0">
          <a:scrgbClr r="0" g="0" b="0"/>
        </a:lnRef>
        <a:fillRef idx="1">
          <a:scrgbClr r="0" g="0" b="0"/>
        </a:fillRef>
        <a:effectRef idx="1">
          <a:scrgbClr r="0" g="0" b="0"/>
        </a:effectRef>
        <a:fontRef idx="minor">
          <a:schemeClr val="lt1"/>
        </a:fontRef>
      </dsp:style>
    </dsp:sp>
    <dsp:sp modelId="{E05EFF27-BA0D-314B-BAE1-451C4974701E}">
      <dsp:nvSpPr>
        <dsp:cNvPr id="0" name=""/>
        <dsp:cNvSpPr/>
      </dsp:nvSpPr>
      <dsp:spPr>
        <a:xfrm>
          <a:off x="1281304" y="788857"/>
          <a:ext cx="1735419" cy="1735419"/>
        </a:xfrm>
        <a:prstGeom prst="leftCircularArrow">
          <a:avLst>
            <a:gd name="adj1" fmla="val 6452"/>
            <a:gd name="adj2" fmla="val 429999"/>
            <a:gd name="adj3" fmla="val 10489124"/>
            <a:gd name="adj4" fmla="val 14837806"/>
            <a:gd name="adj5" fmla="val 7527"/>
          </a:avLst>
        </a:prstGeom>
        <a:solidFill>
          <a:schemeClr val="accent3">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61B8716-B557-8B49-8BBF-2B750ADC49EE}">
      <dsp:nvSpPr>
        <dsp:cNvPr id="0" name=""/>
        <dsp:cNvSpPr/>
      </dsp:nvSpPr>
      <dsp:spPr>
        <a:xfrm>
          <a:off x="1974201" y="-138393"/>
          <a:ext cx="1871131" cy="1871131"/>
        </a:xfrm>
        <a:prstGeom prst="circularArrow">
          <a:avLst>
            <a:gd name="adj1" fmla="val 5984"/>
            <a:gd name="adj2" fmla="val 394124"/>
            <a:gd name="adj3" fmla="val 13313824"/>
            <a:gd name="adj4" fmla="val 10508221"/>
            <a:gd name="adj5" fmla="val 6981"/>
          </a:avLst>
        </a:prstGeom>
        <a:solidFill>
          <a:schemeClr val="accent4">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6F9A7-DB53-4D04-96EC-249576F99F6C}">
      <dsp:nvSpPr>
        <dsp:cNvPr id="0" name=""/>
        <dsp:cNvSpPr/>
      </dsp:nvSpPr>
      <dsp:spPr>
        <a:xfrm rot="21300000">
          <a:off x="18239" y="891776"/>
          <a:ext cx="5907121" cy="676454"/>
        </a:xfrm>
        <a:prstGeom prst="mathMinus">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6A8353F-ABCF-43F8-A678-3F4BC357A6E7}">
      <dsp:nvSpPr>
        <dsp:cNvPr id="0" name=""/>
        <dsp:cNvSpPr/>
      </dsp:nvSpPr>
      <dsp:spPr>
        <a:xfrm>
          <a:off x="922797" y="262100"/>
          <a:ext cx="618550" cy="467877"/>
        </a:xfrm>
        <a:prstGeom prst="downArrow">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2A3A60-2FBE-4BA7-B9C3-F43CC188A7AE}">
      <dsp:nvSpPr>
        <dsp:cNvPr id="0" name=""/>
        <dsp:cNvSpPr/>
      </dsp:nvSpPr>
      <dsp:spPr>
        <a:xfrm>
          <a:off x="2037722" y="108769"/>
          <a:ext cx="3177191" cy="897700"/>
        </a:xfrm>
        <a:prstGeom prst="round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s-MX" sz="1000" b="1" kern="1200">
              <a:latin typeface="Verdana" panose="020B0604030504040204" pitchFamily="34" charset="0"/>
              <a:ea typeface="Verdana" panose="020B0604030504040204" pitchFamily="34" charset="0"/>
              <a:cs typeface="Times New Roman" panose="02020603050405020304" pitchFamily="18" charset="0"/>
            </a:rPr>
            <a:t>Externos</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Cambios en la regulación contable.</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Cambios en la regulación impositiva.</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Hechos de fuerza mayor como desastres naturales.</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Desarrollos tecnológicos, etc.</a:t>
          </a:r>
        </a:p>
      </dsp:txBody>
      <dsp:txXfrm>
        <a:off x="2081544" y="152591"/>
        <a:ext cx="3089547" cy="810056"/>
      </dsp:txXfrm>
    </dsp:sp>
    <dsp:sp modelId="{1197280E-83EF-4C40-AB03-DAC586237DF8}">
      <dsp:nvSpPr>
        <dsp:cNvPr id="0" name=""/>
        <dsp:cNvSpPr/>
      </dsp:nvSpPr>
      <dsp:spPr>
        <a:xfrm>
          <a:off x="4457705" y="1528527"/>
          <a:ext cx="618550" cy="467877"/>
        </a:xfrm>
        <a:prstGeom prst="upArrow">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3E40FD-FAF6-47CF-B73E-2D99A02464DE}">
      <dsp:nvSpPr>
        <dsp:cNvPr id="0" name=""/>
        <dsp:cNvSpPr/>
      </dsp:nvSpPr>
      <dsp:spPr>
        <a:xfrm>
          <a:off x="860680" y="1567569"/>
          <a:ext cx="4070690" cy="1416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s-MX" sz="1000" b="1" kern="1200">
              <a:latin typeface="Verdana" panose="020B0604030504040204" pitchFamily="34" charset="0"/>
              <a:ea typeface="Verdana" panose="020B0604030504040204" pitchFamily="34" charset="0"/>
              <a:cs typeface="Times New Roman" panose="02020603050405020304" pitchFamily="18" charset="0"/>
            </a:rPr>
            <a:t>Internos</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Estructura del área contable.</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La competencia y suficiencia del talento humano.</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La disponibilidad de los recursos financieros. </a:t>
          </a:r>
        </a:p>
        <a:p>
          <a:pPr marL="57150" lvl="1" indent="-57150" algn="just" defTabSz="444500">
            <a:lnSpc>
              <a:spcPct val="90000"/>
            </a:lnSpc>
            <a:spcBef>
              <a:spcPct val="0"/>
            </a:spcBef>
            <a:spcAft>
              <a:spcPct val="15000"/>
            </a:spcAft>
            <a:buChar char="•"/>
          </a:pPr>
          <a:r>
            <a:rPr lang="es-MX" sz="1000" kern="1200">
              <a:latin typeface="Verdana" panose="020B0604030504040204" pitchFamily="34" charset="0"/>
              <a:ea typeface="Verdana" panose="020B0604030504040204" pitchFamily="34" charset="0"/>
              <a:cs typeface="Times New Roman" panose="02020603050405020304" pitchFamily="18" charset="0"/>
            </a:rPr>
            <a:t>La calidad y operatividad de los recursos tecnológicos que se puede evidenciar en situaciones como la falta de capacitación del personal del área contable, la inadecuada infraestructura tecnológica y el software obsoleto, entre otros.</a:t>
          </a:r>
        </a:p>
      </dsp:txBody>
      <dsp:txXfrm>
        <a:off x="860680" y="1567569"/>
        <a:ext cx="4070690" cy="141617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CD32CB-CD54-424A-86D3-21973640494C}">
      <dsp:nvSpPr>
        <dsp:cNvPr id="0" name=""/>
        <dsp:cNvSpPr/>
      </dsp:nvSpPr>
      <dsp:spPr>
        <a:xfrm>
          <a:off x="0" y="3625012"/>
          <a:ext cx="5612130" cy="158666"/>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Cierre contable</a:t>
          </a:r>
        </a:p>
      </dsp:txBody>
      <dsp:txXfrm>
        <a:off x="0" y="3625012"/>
        <a:ext cx="5612130" cy="158666"/>
      </dsp:txXfrm>
    </dsp:sp>
    <dsp:sp modelId="{9179FD8E-E963-4A97-A4A1-9B7E0BCE3EF5}">
      <dsp:nvSpPr>
        <dsp:cNvPr id="0" name=""/>
        <dsp:cNvSpPr/>
      </dsp:nvSpPr>
      <dsp:spPr>
        <a:xfrm rot="10800000">
          <a:off x="0" y="3383363"/>
          <a:ext cx="5612130" cy="244028"/>
        </a:xfrm>
        <a:prstGeom prst="upArrowCallout">
          <a:avLst/>
        </a:prstGeom>
        <a:gradFill rotWithShape="0">
          <a:gsLst>
            <a:gs pos="0">
              <a:schemeClr val="accent1">
                <a:alpha val="90000"/>
                <a:hueOff val="0"/>
                <a:satOff val="0"/>
                <a:lumOff val="0"/>
                <a:alphaOff val="-2667"/>
                <a:lumMod val="110000"/>
                <a:satMod val="105000"/>
                <a:tint val="67000"/>
              </a:schemeClr>
            </a:gs>
            <a:gs pos="50000">
              <a:schemeClr val="accent1">
                <a:alpha val="90000"/>
                <a:hueOff val="0"/>
                <a:satOff val="0"/>
                <a:lumOff val="0"/>
                <a:alphaOff val="-2667"/>
                <a:lumMod val="105000"/>
                <a:satMod val="103000"/>
                <a:tint val="73000"/>
              </a:schemeClr>
            </a:gs>
            <a:gs pos="100000">
              <a:schemeClr val="accent1">
                <a:alpha val="90000"/>
                <a:hueOff val="0"/>
                <a:satOff val="0"/>
                <a:lumOff val="0"/>
                <a:alphaOff val="-2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Depuración contable, permanente y sostenible</a:t>
          </a:r>
        </a:p>
      </dsp:txBody>
      <dsp:txXfrm rot="10800000">
        <a:off x="0" y="3383363"/>
        <a:ext cx="5612130" cy="158562"/>
      </dsp:txXfrm>
    </dsp:sp>
    <dsp:sp modelId="{11283026-1B58-4C42-BBDA-E02EEA31A97E}">
      <dsp:nvSpPr>
        <dsp:cNvPr id="0" name=""/>
        <dsp:cNvSpPr/>
      </dsp:nvSpPr>
      <dsp:spPr>
        <a:xfrm rot="10800000">
          <a:off x="0" y="3141715"/>
          <a:ext cx="5612130" cy="244028"/>
        </a:xfrm>
        <a:prstGeom prst="upArrowCallout">
          <a:avLst/>
        </a:prstGeom>
        <a:gradFill rotWithShape="0">
          <a:gsLst>
            <a:gs pos="0">
              <a:schemeClr val="accent1">
                <a:alpha val="90000"/>
                <a:hueOff val="0"/>
                <a:satOff val="0"/>
                <a:lumOff val="0"/>
                <a:alphaOff val="-5333"/>
                <a:lumMod val="110000"/>
                <a:satMod val="105000"/>
                <a:tint val="67000"/>
              </a:schemeClr>
            </a:gs>
            <a:gs pos="50000">
              <a:schemeClr val="accent1">
                <a:alpha val="90000"/>
                <a:hueOff val="0"/>
                <a:satOff val="0"/>
                <a:lumOff val="0"/>
                <a:alphaOff val="-5333"/>
                <a:lumMod val="105000"/>
                <a:satMod val="103000"/>
                <a:tint val="73000"/>
              </a:schemeClr>
            </a:gs>
            <a:gs pos="100000">
              <a:schemeClr val="accent1">
                <a:alpha val="90000"/>
                <a:hueOff val="0"/>
                <a:satOff val="0"/>
                <a:lumOff val="0"/>
                <a:alphaOff val="-5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Análsis, verificación y conciliación de la información</a:t>
          </a:r>
        </a:p>
      </dsp:txBody>
      <dsp:txXfrm rot="10800000">
        <a:off x="0" y="3141715"/>
        <a:ext cx="5612130" cy="158562"/>
      </dsp:txXfrm>
    </dsp:sp>
    <dsp:sp modelId="{1DB4443C-B879-4730-AAFE-494FB0876CF4}">
      <dsp:nvSpPr>
        <dsp:cNvPr id="0" name=""/>
        <dsp:cNvSpPr/>
      </dsp:nvSpPr>
      <dsp:spPr>
        <a:xfrm rot="10800000">
          <a:off x="0" y="2900067"/>
          <a:ext cx="5612130" cy="244028"/>
        </a:xfrm>
        <a:prstGeom prst="upArrowCallout">
          <a:avLst/>
        </a:prstGeom>
        <a:gradFill rotWithShape="0">
          <a:gsLst>
            <a:gs pos="0">
              <a:schemeClr val="accent1">
                <a:alpha val="90000"/>
                <a:hueOff val="0"/>
                <a:satOff val="0"/>
                <a:lumOff val="0"/>
                <a:alphaOff val="-8000"/>
                <a:lumMod val="110000"/>
                <a:satMod val="105000"/>
                <a:tint val="67000"/>
              </a:schemeClr>
            </a:gs>
            <a:gs pos="50000">
              <a:schemeClr val="accent1">
                <a:alpha val="90000"/>
                <a:hueOff val="0"/>
                <a:satOff val="0"/>
                <a:lumOff val="0"/>
                <a:alphaOff val="-8000"/>
                <a:lumMod val="105000"/>
                <a:satMod val="103000"/>
                <a:tint val="73000"/>
              </a:schemeClr>
            </a:gs>
            <a:gs pos="100000">
              <a:schemeClr val="accent1">
                <a:alpha val="90000"/>
                <a:hueOff val="0"/>
                <a:satOff val="0"/>
                <a:lumOff val="0"/>
                <a:alphaOff val="-8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Actualización de Valores</a:t>
          </a:r>
        </a:p>
      </dsp:txBody>
      <dsp:txXfrm rot="10800000">
        <a:off x="0" y="2900067"/>
        <a:ext cx="5612130" cy="158562"/>
      </dsp:txXfrm>
    </dsp:sp>
    <dsp:sp modelId="{99FE6B57-49DB-4094-B515-7E6276465EA0}">
      <dsp:nvSpPr>
        <dsp:cNvPr id="0" name=""/>
        <dsp:cNvSpPr/>
      </dsp:nvSpPr>
      <dsp:spPr>
        <a:xfrm rot="10800000">
          <a:off x="0" y="2658418"/>
          <a:ext cx="5612130" cy="244028"/>
        </a:xfrm>
        <a:prstGeom prst="upArrowCallout">
          <a:avLst/>
        </a:prstGeom>
        <a:gradFill rotWithShape="0">
          <a:gsLst>
            <a:gs pos="0">
              <a:schemeClr val="accent1">
                <a:alpha val="90000"/>
                <a:hueOff val="0"/>
                <a:satOff val="0"/>
                <a:lumOff val="0"/>
                <a:alphaOff val="-10667"/>
                <a:lumMod val="110000"/>
                <a:satMod val="105000"/>
                <a:tint val="67000"/>
              </a:schemeClr>
            </a:gs>
            <a:gs pos="50000">
              <a:schemeClr val="accent1">
                <a:alpha val="90000"/>
                <a:hueOff val="0"/>
                <a:satOff val="0"/>
                <a:lumOff val="0"/>
                <a:alphaOff val="-10667"/>
                <a:lumMod val="105000"/>
                <a:satMod val="103000"/>
                <a:tint val="73000"/>
              </a:schemeClr>
            </a:gs>
            <a:gs pos="100000">
              <a:schemeClr val="accent1">
                <a:alpha val="90000"/>
                <a:hueOff val="0"/>
                <a:satOff val="0"/>
                <a:lumOff val="0"/>
                <a:alphaOff val="-10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Reconocimiento de estimaciones</a:t>
          </a:r>
        </a:p>
      </dsp:txBody>
      <dsp:txXfrm rot="10800000">
        <a:off x="0" y="2658418"/>
        <a:ext cx="5612130" cy="158562"/>
      </dsp:txXfrm>
    </dsp:sp>
    <dsp:sp modelId="{98A6C7C5-892B-468F-8634-0DF516390913}">
      <dsp:nvSpPr>
        <dsp:cNvPr id="0" name=""/>
        <dsp:cNvSpPr/>
      </dsp:nvSpPr>
      <dsp:spPr>
        <a:xfrm rot="10800000">
          <a:off x="0" y="2416770"/>
          <a:ext cx="5612130" cy="244028"/>
        </a:xfrm>
        <a:prstGeom prst="upArrowCallout">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Individualización de bienes, derechos y obligaciones</a:t>
          </a:r>
        </a:p>
      </dsp:txBody>
      <dsp:txXfrm rot="10800000">
        <a:off x="0" y="2416770"/>
        <a:ext cx="5612130" cy="158562"/>
      </dsp:txXfrm>
    </dsp:sp>
    <dsp:sp modelId="{EBF017FB-5265-43A6-9002-54721CD9A6C5}">
      <dsp:nvSpPr>
        <dsp:cNvPr id="0" name=""/>
        <dsp:cNvSpPr/>
      </dsp:nvSpPr>
      <dsp:spPr>
        <a:xfrm rot="10800000">
          <a:off x="0" y="2175121"/>
          <a:ext cx="5612130" cy="244028"/>
        </a:xfrm>
        <a:prstGeom prst="upArrowCallout">
          <a:avLst/>
        </a:prstGeom>
        <a:gradFill rotWithShape="0">
          <a:gsLst>
            <a:gs pos="0">
              <a:schemeClr val="accent1">
                <a:alpha val="90000"/>
                <a:hueOff val="0"/>
                <a:satOff val="0"/>
                <a:lumOff val="0"/>
                <a:alphaOff val="-16000"/>
                <a:lumMod val="110000"/>
                <a:satMod val="105000"/>
                <a:tint val="67000"/>
              </a:schemeClr>
            </a:gs>
            <a:gs pos="50000">
              <a:schemeClr val="accent1">
                <a:alpha val="90000"/>
                <a:hueOff val="0"/>
                <a:satOff val="0"/>
                <a:lumOff val="0"/>
                <a:alphaOff val="-16000"/>
                <a:lumMod val="105000"/>
                <a:satMod val="103000"/>
                <a:tint val="73000"/>
              </a:schemeClr>
            </a:gs>
            <a:gs pos="100000">
              <a:schemeClr val="accent1">
                <a:alpha val="90000"/>
                <a:hueOff val="0"/>
                <a:satOff val="0"/>
                <a:lumOff val="0"/>
                <a:alphaOff val="-16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Registro de la totalidad de operaciones</a:t>
          </a:r>
        </a:p>
      </dsp:txBody>
      <dsp:txXfrm rot="10800000">
        <a:off x="0" y="2175121"/>
        <a:ext cx="5612130" cy="158562"/>
      </dsp:txXfrm>
    </dsp:sp>
    <dsp:sp modelId="{64744194-F4AB-45A0-8B26-0DC89DCA7A5B}">
      <dsp:nvSpPr>
        <dsp:cNvPr id="0" name=""/>
        <dsp:cNvSpPr/>
      </dsp:nvSpPr>
      <dsp:spPr>
        <a:xfrm rot="10800000">
          <a:off x="0" y="1933473"/>
          <a:ext cx="5612130" cy="244028"/>
        </a:xfrm>
        <a:prstGeom prst="upArrowCallout">
          <a:avLst/>
        </a:prstGeom>
        <a:gradFill rotWithShape="0">
          <a:gsLst>
            <a:gs pos="0">
              <a:schemeClr val="accent1">
                <a:alpha val="90000"/>
                <a:hueOff val="0"/>
                <a:satOff val="0"/>
                <a:lumOff val="0"/>
                <a:alphaOff val="-18667"/>
                <a:lumMod val="110000"/>
                <a:satMod val="105000"/>
                <a:tint val="67000"/>
              </a:schemeClr>
            </a:gs>
            <a:gs pos="50000">
              <a:schemeClr val="accent1">
                <a:alpha val="90000"/>
                <a:hueOff val="0"/>
                <a:satOff val="0"/>
                <a:lumOff val="0"/>
                <a:alphaOff val="-18667"/>
                <a:lumMod val="105000"/>
                <a:satMod val="103000"/>
                <a:tint val="73000"/>
              </a:schemeClr>
            </a:gs>
            <a:gs pos="100000">
              <a:schemeClr val="accent1">
                <a:alpha val="90000"/>
                <a:hueOff val="0"/>
                <a:satOff val="0"/>
                <a:lumOff val="0"/>
                <a:alphaOff val="-18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Coordinación entre dependencias</a:t>
          </a:r>
        </a:p>
      </dsp:txBody>
      <dsp:txXfrm rot="10800000">
        <a:off x="0" y="1933473"/>
        <a:ext cx="5612130" cy="158562"/>
      </dsp:txXfrm>
    </dsp:sp>
    <dsp:sp modelId="{94CB31B7-5EB0-468A-A3E6-7888701A392C}">
      <dsp:nvSpPr>
        <dsp:cNvPr id="0" name=""/>
        <dsp:cNvSpPr/>
      </dsp:nvSpPr>
      <dsp:spPr>
        <a:xfrm rot="10800000">
          <a:off x="0" y="1691825"/>
          <a:ext cx="5612130" cy="244028"/>
        </a:xfrm>
        <a:prstGeom prst="upArrowCallout">
          <a:avLst/>
        </a:prstGeom>
        <a:gradFill rotWithShape="0">
          <a:gsLst>
            <a:gs pos="0">
              <a:schemeClr val="accent1">
                <a:alpha val="90000"/>
                <a:hueOff val="0"/>
                <a:satOff val="0"/>
                <a:lumOff val="0"/>
                <a:alphaOff val="-21333"/>
                <a:lumMod val="110000"/>
                <a:satMod val="105000"/>
                <a:tint val="67000"/>
              </a:schemeClr>
            </a:gs>
            <a:gs pos="50000">
              <a:schemeClr val="accent1">
                <a:alpha val="90000"/>
                <a:hueOff val="0"/>
                <a:satOff val="0"/>
                <a:lumOff val="0"/>
                <a:alphaOff val="-21333"/>
                <a:lumMod val="105000"/>
                <a:satMod val="103000"/>
                <a:tint val="73000"/>
              </a:schemeClr>
            </a:gs>
            <a:gs pos="100000">
              <a:schemeClr val="accent1">
                <a:alpha val="90000"/>
                <a:hueOff val="0"/>
                <a:satOff val="0"/>
                <a:lumOff val="0"/>
                <a:alphaOff val="-21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Eficiencia de los sistemas de información</a:t>
          </a:r>
        </a:p>
      </dsp:txBody>
      <dsp:txXfrm rot="10800000">
        <a:off x="0" y="1691825"/>
        <a:ext cx="5612130" cy="158562"/>
      </dsp:txXfrm>
    </dsp:sp>
    <dsp:sp modelId="{33FA8AF2-D5BA-41DB-81DD-7CAAFC189439}">
      <dsp:nvSpPr>
        <dsp:cNvPr id="0" name=""/>
        <dsp:cNvSpPr/>
      </dsp:nvSpPr>
      <dsp:spPr>
        <a:xfrm rot="10800000">
          <a:off x="0" y="1450176"/>
          <a:ext cx="5612130" cy="244028"/>
        </a:xfrm>
        <a:prstGeom prst="upArrowCallout">
          <a:avLst/>
        </a:prstGeom>
        <a:gradFill rotWithShape="0">
          <a:gsLst>
            <a:gs pos="0">
              <a:schemeClr val="accent1">
                <a:alpha val="90000"/>
                <a:hueOff val="0"/>
                <a:satOff val="0"/>
                <a:lumOff val="0"/>
                <a:alphaOff val="-24000"/>
                <a:lumMod val="110000"/>
                <a:satMod val="105000"/>
                <a:tint val="67000"/>
              </a:schemeClr>
            </a:gs>
            <a:gs pos="50000">
              <a:schemeClr val="accent1">
                <a:alpha val="90000"/>
                <a:hueOff val="0"/>
                <a:satOff val="0"/>
                <a:lumOff val="0"/>
                <a:alphaOff val="-24000"/>
                <a:lumMod val="105000"/>
                <a:satMod val="103000"/>
                <a:tint val="73000"/>
              </a:schemeClr>
            </a:gs>
            <a:gs pos="100000">
              <a:schemeClr val="accent1">
                <a:alpha val="90000"/>
                <a:hueOff val="0"/>
                <a:satOff val="0"/>
                <a:lumOff val="0"/>
                <a:alphaOff val="-24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Responsabilidad en la continuidad del proceso contable</a:t>
          </a:r>
        </a:p>
      </dsp:txBody>
      <dsp:txXfrm rot="10800000">
        <a:off x="0" y="1450176"/>
        <a:ext cx="5612130" cy="158562"/>
      </dsp:txXfrm>
    </dsp:sp>
    <dsp:sp modelId="{D316C7AA-D33E-44DE-BE45-8223525EFAA5}">
      <dsp:nvSpPr>
        <dsp:cNvPr id="0" name=""/>
        <dsp:cNvSpPr/>
      </dsp:nvSpPr>
      <dsp:spPr>
        <a:xfrm rot="10800000">
          <a:off x="0" y="1208528"/>
          <a:ext cx="5612130" cy="244028"/>
        </a:xfrm>
        <a:prstGeom prst="upArrowCallout">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Actualización permanente y continuada</a:t>
          </a:r>
        </a:p>
      </dsp:txBody>
      <dsp:txXfrm rot="10800000">
        <a:off x="0" y="1208528"/>
        <a:ext cx="5612130" cy="158562"/>
      </dsp:txXfrm>
    </dsp:sp>
    <dsp:sp modelId="{8531BA71-FDB1-4FB6-9794-070CA9C830C5}">
      <dsp:nvSpPr>
        <dsp:cNvPr id="0" name=""/>
        <dsp:cNvSpPr/>
      </dsp:nvSpPr>
      <dsp:spPr>
        <a:xfrm rot="10800000">
          <a:off x="0" y="966880"/>
          <a:ext cx="5612130" cy="244028"/>
        </a:xfrm>
        <a:prstGeom prst="upArrowCallout">
          <a:avLst/>
        </a:prstGeom>
        <a:gradFill rotWithShape="0">
          <a:gsLst>
            <a:gs pos="0">
              <a:schemeClr val="accent1">
                <a:alpha val="90000"/>
                <a:hueOff val="0"/>
                <a:satOff val="0"/>
                <a:lumOff val="0"/>
                <a:alphaOff val="-29333"/>
                <a:lumMod val="110000"/>
                <a:satMod val="105000"/>
                <a:tint val="67000"/>
              </a:schemeClr>
            </a:gs>
            <a:gs pos="50000">
              <a:schemeClr val="accent1">
                <a:alpha val="90000"/>
                <a:hueOff val="0"/>
                <a:satOff val="0"/>
                <a:lumOff val="0"/>
                <a:alphaOff val="-29333"/>
                <a:lumMod val="105000"/>
                <a:satMod val="103000"/>
                <a:tint val="73000"/>
              </a:schemeClr>
            </a:gs>
            <a:gs pos="100000">
              <a:schemeClr val="accent1">
                <a:alpha val="90000"/>
                <a:hueOff val="0"/>
                <a:satOff val="0"/>
                <a:lumOff val="0"/>
                <a:alphaOff val="-29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Responsabilidad de los contadores que agregan información</a:t>
          </a:r>
        </a:p>
      </dsp:txBody>
      <dsp:txXfrm rot="10800000">
        <a:off x="0" y="966880"/>
        <a:ext cx="5612130" cy="158562"/>
      </dsp:txXfrm>
    </dsp:sp>
    <dsp:sp modelId="{E30095EF-F8F8-43DE-A8B0-E61D03C7084D}">
      <dsp:nvSpPr>
        <dsp:cNvPr id="0" name=""/>
        <dsp:cNvSpPr/>
      </dsp:nvSpPr>
      <dsp:spPr>
        <a:xfrm rot="10800000">
          <a:off x="0" y="725231"/>
          <a:ext cx="5612130" cy="244028"/>
        </a:xfrm>
        <a:prstGeom prst="upArrowCallout">
          <a:avLst/>
        </a:prstGeom>
        <a:gradFill rotWithShape="0">
          <a:gsLst>
            <a:gs pos="0">
              <a:schemeClr val="accent1">
                <a:alpha val="90000"/>
                <a:hueOff val="0"/>
                <a:satOff val="0"/>
                <a:lumOff val="0"/>
                <a:alphaOff val="-32000"/>
                <a:lumMod val="110000"/>
                <a:satMod val="105000"/>
                <a:tint val="67000"/>
              </a:schemeClr>
            </a:gs>
            <a:gs pos="50000">
              <a:schemeClr val="accent1">
                <a:alpha val="90000"/>
                <a:hueOff val="0"/>
                <a:satOff val="0"/>
                <a:lumOff val="0"/>
                <a:alphaOff val="-32000"/>
                <a:lumMod val="105000"/>
                <a:satMod val="103000"/>
                <a:tint val="73000"/>
              </a:schemeClr>
            </a:gs>
            <a:gs pos="100000">
              <a:schemeClr val="accent1">
                <a:alpha val="90000"/>
                <a:hueOff val="0"/>
                <a:satOff val="0"/>
                <a:lumOff val="0"/>
                <a:alphaOff val="-32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Manuales de políticas contables, procedimientos y funciones</a:t>
          </a:r>
        </a:p>
      </dsp:txBody>
      <dsp:txXfrm rot="10800000">
        <a:off x="0" y="725231"/>
        <a:ext cx="5612130" cy="158562"/>
      </dsp:txXfrm>
    </dsp:sp>
    <dsp:sp modelId="{861A7698-4478-4375-A5B8-144B6FAD17F0}">
      <dsp:nvSpPr>
        <dsp:cNvPr id="0" name=""/>
        <dsp:cNvSpPr/>
      </dsp:nvSpPr>
      <dsp:spPr>
        <a:xfrm rot="10800000">
          <a:off x="0" y="483583"/>
          <a:ext cx="5612130" cy="244028"/>
        </a:xfrm>
        <a:prstGeom prst="upArrowCallout">
          <a:avLst/>
        </a:prstGeom>
        <a:gradFill rotWithShape="0">
          <a:gsLst>
            <a:gs pos="0">
              <a:schemeClr val="accent1">
                <a:alpha val="90000"/>
                <a:hueOff val="0"/>
                <a:satOff val="0"/>
                <a:lumOff val="0"/>
                <a:alphaOff val="-34667"/>
                <a:lumMod val="110000"/>
                <a:satMod val="105000"/>
                <a:tint val="67000"/>
              </a:schemeClr>
            </a:gs>
            <a:gs pos="50000">
              <a:schemeClr val="accent1">
                <a:alpha val="90000"/>
                <a:hueOff val="0"/>
                <a:satOff val="0"/>
                <a:lumOff val="0"/>
                <a:alphaOff val="-34667"/>
                <a:lumMod val="105000"/>
                <a:satMod val="103000"/>
                <a:tint val="73000"/>
              </a:schemeClr>
            </a:gs>
            <a:gs pos="100000">
              <a:schemeClr val="accent1">
                <a:alpha val="90000"/>
                <a:hueOff val="0"/>
                <a:satOff val="0"/>
                <a:lumOff val="0"/>
                <a:alphaOff val="-34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Sistema documental</a:t>
          </a:r>
        </a:p>
      </dsp:txBody>
      <dsp:txXfrm rot="10800000">
        <a:off x="0" y="483583"/>
        <a:ext cx="5612130" cy="158562"/>
      </dsp:txXfrm>
    </dsp:sp>
    <dsp:sp modelId="{81B5A30B-86D3-483C-9C23-73BB38B989D5}">
      <dsp:nvSpPr>
        <dsp:cNvPr id="0" name=""/>
        <dsp:cNvSpPr/>
      </dsp:nvSpPr>
      <dsp:spPr>
        <a:xfrm rot="10800000">
          <a:off x="0" y="241935"/>
          <a:ext cx="5612130" cy="244028"/>
        </a:xfrm>
        <a:prstGeom prst="upArrowCallout">
          <a:avLst/>
        </a:prstGeom>
        <a:gradFill rotWithShape="0">
          <a:gsLst>
            <a:gs pos="0">
              <a:schemeClr val="accent1">
                <a:alpha val="90000"/>
                <a:hueOff val="0"/>
                <a:satOff val="0"/>
                <a:lumOff val="0"/>
                <a:alphaOff val="-37333"/>
                <a:lumMod val="110000"/>
                <a:satMod val="105000"/>
                <a:tint val="67000"/>
              </a:schemeClr>
            </a:gs>
            <a:gs pos="50000">
              <a:schemeClr val="accent1">
                <a:alpha val="90000"/>
                <a:hueOff val="0"/>
                <a:satOff val="0"/>
                <a:lumOff val="0"/>
                <a:alphaOff val="-37333"/>
                <a:lumMod val="105000"/>
                <a:satMod val="103000"/>
                <a:tint val="73000"/>
              </a:schemeClr>
            </a:gs>
            <a:gs pos="100000">
              <a:schemeClr val="accent1">
                <a:alpha val="90000"/>
                <a:hueOff val="0"/>
                <a:satOff val="0"/>
                <a:lumOff val="0"/>
                <a:alphaOff val="-37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Herramientas de mejora contínua y sostenibilidad de la calidad de la información financiera</a:t>
          </a:r>
        </a:p>
      </dsp:txBody>
      <dsp:txXfrm rot="10800000">
        <a:off x="0" y="241935"/>
        <a:ext cx="5612130" cy="158562"/>
      </dsp:txXfrm>
    </dsp:sp>
    <dsp:sp modelId="{3596DB3A-CE0C-4286-B710-5A5E1D076FC8}">
      <dsp:nvSpPr>
        <dsp:cNvPr id="0" name=""/>
        <dsp:cNvSpPr/>
      </dsp:nvSpPr>
      <dsp:spPr>
        <a:xfrm rot="10800000">
          <a:off x="0" y="286"/>
          <a:ext cx="5612130" cy="244028"/>
        </a:xfrm>
        <a:prstGeom prst="upArrowCallout">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Verdana" panose="020B0604030504040204" pitchFamily="34" charset="0"/>
              <a:ea typeface="Verdana" panose="020B0604030504040204" pitchFamily="34" charset="0"/>
              <a:cs typeface="Times New Roman" panose="02020603050405020304" pitchFamily="18" charset="0"/>
            </a:rPr>
            <a:t>Estructura del área contable y gestión por procesos</a:t>
          </a:r>
        </a:p>
      </dsp:txBody>
      <dsp:txXfrm rot="10800000">
        <a:off x="0" y="286"/>
        <a:ext cx="5612130" cy="1585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EC4D6-B370-4AB3-BFF5-2EC997EA1B7A}">
      <dsp:nvSpPr>
        <dsp:cNvPr id="0" name=""/>
        <dsp:cNvSpPr/>
      </dsp:nvSpPr>
      <dsp:spPr>
        <a:xfrm>
          <a:off x="526285" y="546113"/>
          <a:ext cx="1272315" cy="1049394"/>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13810499-8B6C-4135-A6C3-C23437997836}">
      <dsp:nvSpPr>
        <dsp:cNvPr id="0" name=""/>
        <dsp:cNvSpPr/>
      </dsp:nvSpPr>
      <dsp:spPr>
        <a:xfrm>
          <a:off x="1399251" y="593567"/>
          <a:ext cx="1536872" cy="1536872"/>
        </a:xfrm>
        <a:prstGeom prst="leftCircularArrow">
          <a:avLst>
            <a:gd name="adj1" fmla="val 4018"/>
            <a:gd name="adj2" fmla="val 504854"/>
            <a:gd name="adj3" fmla="val 2280365"/>
            <a:gd name="adj4" fmla="val 9024489"/>
            <a:gd name="adj5" fmla="val 4688"/>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7BC4FB71-16EA-4989-B63A-5111A03BC404}">
      <dsp:nvSpPr>
        <dsp:cNvPr id="0" name=""/>
        <dsp:cNvSpPr/>
      </dsp:nvSpPr>
      <dsp:spPr>
        <a:xfrm>
          <a:off x="809022" y="1370637"/>
          <a:ext cx="1130947" cy="449740"/>
        </a:xfrm>
        <a:prstGeom prst="roundRect">
          <a:avLst>
            <a:gd name="adj" fmla="val 10000"/>
          </a:avLst>
        </a:prstGeom>
        <a:solidFill>
          <a:schemeClr val="accent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s-MX" sz="1400" kern="1200" dirty="0">
              <a:latin typeface="Verdana" panose="020B0604030504040204" pitchFamily="34" charset="0"/>
              <a:ea typeface="Verdana" panose="020B0604030504040204" pitchFamily="34" charset="0"/>
            </a:rPr>
            <a:t>Deficiente</a:t>
          </a:r>
        </a:p>
      </dsp:txBody>
      <dsp:txXfrm>
        <a:off x="822194" y="1383809"/>
        <a:ext cx="1104603" cy="423396"/>
      </dsp:txXfrm>
    </dsp:sp>
    <dsp:sp modelId="{809BF79A-C66C-4121-89E4-E9903E649C03}">
      <dsp:nvSpPr>
        <dsp:cNvPr id="0" name=""/>
        <dsp:cNvSpPr/>
      </dsp:nvSpPr>
      <dsp:spPr>
        <a:xfrm>
          <a:off x="2234059" y="546113"/>
          <a:ext cx="1272315" cy="1049394"/>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 modelId="{8D404849-D747-4F26-B27B-667E16691130}">
      <dsp:nvSpPr>
        <dsp:cNvPr id="0" name=""/>
        <dsp:cNvSpPr/>
      </dsp:nvSpPr>
      <dsp:spPr>
        <a:xfrm>
          <a:off x="2892253" y="-12259"/>
          <a:ext cx="1699445" cy="1699445"/>
        </a:xfrm>
        <a:prstGeom prst="circularArrow">
          <a:avLst>
            <a:gd name="adj1" fmla="val 3634"/>
            <a:gd name="adj2" fmla="val 452351"/>
            <a:gd name="adj3" fmla="val 19372138"/>
            <a:gd name="adj4" fmla="val 12575511"/>
            <a:gd name="adj5" fmla="val 424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sp>
    <dsp:sp modelId="{F61C9108-D9F6-4EEB-ABBF-FC8B5D3BB7C5}">
      <dsp:nvSpPr>
        <dsp:cNvPr id="0" name=""/>
        <dsp:cNvSpPr/>
      </dsp:nvSpPr>
      <dsp:spPr>
        <a:xfrm>
          <a:off x="2516796" y="321243"/>
          <a:ext cx="1130947" cy="449740"/>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s-MX" sz="1400" kern="1200" dirty="0">
              <a:latin typeface="Verdana" panose="020B0604030504040204" pitchFamily="34" charset="0"/>
              <a:ea typeface="Verdana" panose="020B0604030504040204" pitchFamily="34" charset="0"/>
            </a:rPr>
            <a:t>Adecuado</a:t>
          </a:r>
          <a:endParaRPr lang="es-MX" sz="1200" kern="1200" dirty="0">
            <a:latin typeface="Verdana" panose="020B0604030504040204" pitchFamily="34" charset="0"/>
            <a:ea typeface="Verdana" panose="020B0604030504040204" pitchFamily="34" charset="0"/>
          </a:endParaRPr>
        </a:p>
      </dsp:txBody>
      <dsp:txXfrm>
        <a:off x="2529968" y="334415"/>
        <a:ext cx="1104603" cy="423396"/>
      </dsp:txXfrm>
    </dsp:sp>
    <dsp:sp modelId="{2AD341A5-A0EE-463E-8C5A-4A12596FE19C}">
      <dsp:nvSpPr>
        <dsp:cNvPr id="0" name=""/>
        <dsp:cNvSpPr/>
      </dsp:nvSpPr>
      <dsp:spPr>
        <a:xfrm>
          <a:off x="3941834" y="546113"/>
          <a:ext cx="1272315" cy="1049394"/>
        </a:xfrm>
        <a:prstGeom prst="roundRect">
          <a:avLst>
            <a:gd name="adj" fmla="val 10000"/>
          </a:avLst>
        </a:prstGeom>
        <a:solidFill>
          <a:schemeClr val="lt1">
            <a:alpha val="90000"/>
            <a:hueOff val="0"/>
            <a:satOff val="0"/>
            <a:lumOff val="0"/>
            <a:alphaOff val="0"/>
          </a:schemeClr>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dsp:style>
    </dsp:sp>
    <dsp:sp modelId="{D227A3DC-2A56-45EC-A949-F5D7FAEEA15C}">
      <dsp:nvSpPr>
        <dsp:cNvPr id="0" name=""/>
        <dsp:cNvSpPr/>
      </dsp:nvSpPr>
      <dsp:spPr>
        <a:xfrm>
          <a:off x="4224571" y="1370637"/>
          <a:ext cx="1130947" cy="449740"/>
        </a:xfrm>
        <a:prstGeom prst="roundRect">
          <a:avLst>
            <a:gd name="adj" fmla="val 10000"/>
          </a:avLst>
        </a:prstGeom>
        <a:solidFill>
          <a:schemeClr val="accent4"/>
        </a:soli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s-MX" sz="1600" kern="1200" dirty="0">
              <a:latin typeface="Verdana" panose="020B0604030504040204" pitchFamily="34" charset="0"/>
              <a:ea typeface="Verdana" panose="020B0604030504040204" pitchFamily="34" charset="0"/>
            </a:rPr>
            <a:t>Eficiente</a:t>
          </a:r>
          <a:endParaRPr lang="es-MX" sz="1800" kern="1200" dirty="0">
            <a:latin typeface="Verdana" panose="020B0604030504040204" pitchFamily="34" charset="0"/>
            <a:ea typeface="Verdana" panose="020B0604030504040204" pitchFamily="34" charset="0"/>
          </a:endParaRPr>
        </a:p>
      </dsp:txBody>
      <dsp:txXfrm>
        <a:off x="4237743" y="1383809"/>
        <a:ext cx="1104603" cy="4233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80</Pages>
  <Words>28292</Words>
  <Characters>155612</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Fabian Humberto Trujillo Arismendy</cp:lastModifiedBy>
  <cp:revision>43</cp:revision>
  <dcterms:created xsi:type="dcterms:W3CDTF">2024-07-29T17:16:00Z</dcterms:created>
  <dcterms:modified xsi:type="dcterms:W3CDTF">2024-10-28T14:48:00Z</dcterms:modified>
</cp:coreProperties>
</file>