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CCC9" w14:textId="5F0CE84A" w:rsidR="002C61C5" w:rsidRPr="00DB0CA2" w:rsidRDefault="002C61C5" w:rsidP="002C61C5">
      <w:pPr>
        <w:spacing w:after="200" w:line="360" w:lineRule="auto"/>
        <w:jc w:val="both"/>
        <w:rPr>
          <w:sz w:val="24"/>
          <w:szCs w:val="24"/>
        </w:rPr>
      </w:pPr>
      <w:r w:rsidRPr="00DB0CA2">
        <w:rPr>
          <w:sz w:val="24"/>
          <w:szCs w:val="24"/>
        </w:rPr>
        <w:t xml:space="preserve">Bogotá D.C., </w:t>
      </w:r>
      <w:r w:rsidR="00781C12">
        <w:rPr>
          <w:sz w:val="24"/>
          <w:szCs w:val="24"/>
        </w:rPr>
        <w:t>diciembre 0</w:t>
      </w:r>
      <w:r w:rsidR="00365F97">
        <w:rPr>
          <w:sz w:val="24"/>
          <w:szCs w:val="24"/>
        </w:rPr>
        <w:t>3</w:t>
      </w:r>
      <w:r w:rsidRPr="00DB0CA2">
        <w:rPr>
          <w:sz w:val="24"/>
          <w:szCs w:val="24"/>
        </w:rPr>
        <w:t xml:space="preserve"> de 202</w:t>
      </w:r>
      <w:r w:rsidR="00787434">
        <w:rPr>
          <w:sz w:val="24"/>
          <w:szCs w:val="24"/>
        </w:rPr>
        <w:t>4</w:t>
      </w:r>
    </w:p>
    <w:p w14:paraId="7BA914B5" w14:textId="77777777" w:rsidR="002C61C5" w:rsidRPr="00DB0CA2" w:rsidRDefault="002C61C5" w:rsidP="002C61C5">
      <w:pPr>
        <w:spacing w:after="200" w:line="360" w:lineRule="auto"/>
        <w:jc w:val="both"/>
        <w:rPr>
          <w:sz w:val="24"/>
          <w:szCs w:val="24"/>
        </w:rPr>
      </w:pPr>
      <w:r w:rsidRPr="00DB0CA2">
        <w:rPr>
          <w:sz w:val="24"/>
          <w:szCs w:val="24"/>
        </w:rPr>
        <w:t xml:space="preserve"> </w:t>
      </w:r>
    </w:p>
    <w:p w14:paraId="208C4DDB" w14:textId="77777777" w:rsidR="002C61C5" w:rsidRPr="00DB0CA2" w:rsidRDefault="002C61C5" w:rsidP="002C61C5">
      <w:pPr>
        <w:spacing w:line="240" w:lineRule="auto"/>
        <w:jc w:val="both"/>
        <w:rPr>
          <w:sz w:val="24"/>
          <w:szCs w:val="24"/>
        </w:rPr>
      </w:pPr>
      <w:r w:rsidRPr="00DB0CA2">
        <w:rPr>
          <w:sz w:val="24"/>
          <w:szCs w:val="24"/>
        </w:rPr>
        <w:t>Doctor</w:t>
      </w:r>
    </w:p>
    <w:p w14:paraId="419385D4" w14:textId="77777777" w:rsidR="002C61C5" w:rsidRPr="00DB0CA2" w:rsidRDefault="002C61C5" w:rsidP="002C61C5">
      <w:pPr>
        <w:spacing w:line="240" w:lineRule="auto"/>
        <w:jc w:val="both"/>
        <w:rPr>
          <w:b/>
          <w:sz w:val="24"/>
          <w:szCs w:val="24"/>
        </w:rPr>
      </w:pPr>
      <w:r w:rsidRPr="00DB0CA2">
        <w:rPr>
          <w:b/>
          <w:sz w:val="24"/>
          <w:szCs w:val="24"/>
        </w:rPr>
        <w:t>JAIME LUIS LACOUTURE PEÑALOZA</w:t>
      </w:r>
    </w:p>
    <w:p w14:paraId="5381E37E" w14:textId="77777777" w:rsidR="002C61C5" w:rsidRPr="00DB0CA2" w:rsidRDefault="002C61C5" w:rsidP="002C61C5">
      <w:pPr>
        <w:spacing w:line="240" w:lineRule="auto"/>
        <w:jc w:val="both"/>
        <w:rPr>
          <w:sz w:val="24"/>
          <w:szCs w:val="24"/>
        </w:rPr>
      </w:pPr>
      <w:r w:rsidRPr="00DB0CA2">
        <w:rPr>
          <w:sz w:val="24"/>
          <w:szCs w:val="24"/>
        </w:rPr>
        <w:t>Secretario General</w:t>
      </w:r>
    </w:p>
    <w:p w14:paraId="39012B92" w14:textId="77777777" w:rsidR="002C61C5" w:rsidRPr="00DB0CA2" w:rsidRDefault="002C61C5" w:rsidP="002C61C5">
      <w:pPr>
        <w:spacing w:line="240" w:lineRule="auto"/>
        <w:jc w:val="both"/>
        <w:rPr>
          <w:sz w:val="24"/>
          <w:szCs w:val="24"/>
        </w:rPr>
      </w:pPr>
      <w:r w:rsidRPr="00DB0CA2">
        <w:rPr>
          <w:sz w:val="24"/>
          <w:szCs w:val="24"/>
        </w:rPr>
        <w:t>Cámara de Representantes</w:t>
      </w:r>
    </w:p>
    <w:p w14:paraId="7CF14EDC" w14:textId="77777777" w:rsidR="002C61C5" w:rsidRPr="00DB0CA2" w:rsidRDefault="002C61C5" w:rsidP="002C61C5">
      <w:pPr>
        <w:spacing w:after="200" w:line="240" w:lineRule="auto"/>
        <w:jc w:val="both"/>
        <w:rPr>
          <w:sz w:val="24"/>
          <w:szCs w:val="24"/>
        </w:rPr>
      </w:pPr>
      <w:r w:rsidRPr="00DB0CA2">
        <w:rPr>
          <w:sz w:val="24"/>
          <w:szCs w:val="24"/>
        </w:rPr>
        <w:t>Congreso de la República</w:t>
      </w:r>
    </w:p>
    <w:p w14:paraId="09430075" w14:textId="7315825A" w:rsidR="002C61C5" w:rsidRPr="00DB0CA2" w:rsidRDefault="002C61C5">
      <w:pPr>
        <w:rPr>
          <w:sz w:val="24"/>
          <w:szCs w:val="24"/>
        </w:rPr>
      </w:pPr>
    </w:p>
    <w:p w14:paraId="06F8635B" w14:textId="020857BB" w:rsidR="002C61C5" w:rsidRPr="00DB0CA2" w:rsidRDefault="002C61C5">
      <w:pPr>
        <w:rPr>
          <w:sz w:val="24"/>
          <w:szCs w:val="24"/>
        </w:rPr>
      </w:pPr>
    </w:p>
    <w:p w14:paraId="2B36D393" w14:textId="39BCC76A" w:rsidR="002C61C5" w:rsidRPr="008944DE" w:rsidRDefault="002C61C5" w:rsidP="002C61C5">
      <w:pPr>
        <w:spacing w:after="200" w:line="360" w:lineRule="auto"/>
        <w:ind w:left="708"/>
        <w:jc w:val="both"/>
        <w:rPr>
          <w:i/>
          <w:iCs/>
          <w:sz w:val="24"/>
          <w:szCs w:val="24"/>
        </w:rPr>
      </w:pPr>
      <w:r w:rsidRPr="00DB0CA2">
        <w:rPr>
          <w:b/>
          <w:sz w:val="24"/>
          <w:szCs w:val="24"/>
        </w:rPr>
        <w:t>Asunto:</w:t>
      </w:r>
      <w:r w:rsidRPr="00DB0CA2">
        <w:rPr>
          <w:sz w:val="24"/>
          <w:szCs w:val="24"/>
        </w:rPr>
        <w:t xml:space="preserve"> Radicación del Proyecto de Ley </w:t>
      </w:r>
      <w:r w:rsidRPr="008944DE">
        <w:rPr>
          <w:i/>
          <w:iCs/>
          <w:sz w:val="24"/>
          <w:szCs w:val="24"/>
        </w:rPr>
        <w:t>“</w:t>
      </w:r>
      <w:r w:rsidR="00EF5E84" w:rsidRPr="008944DE">
        <w:rPr>
          <w:i/>
          <w:iCs/>
          <w:sz w:val="24"/>
          <w:szCs w:val="24"/>
        </w:rPr>
        <w:t xml:space="preserve">Por medio de la cual la </w:t>
      </w:r>
      <w:r w:rsidR="008C0675">
        <w:rPr>
          <w:i/>
          <w:iCs/>
          <w:sz w:val="24"/>
          <w:szCs w:val="24"/>
        </w:rPr>
        <w:t>n</w:t>
      </w:r>
      <w:r w:rsidR="00EF5E84" w:rsidRPr="008944DE">
        <w:rPr>
          <w:i/>
          <w:iCs/>
          <w:sz w:val="24"/>
          <w:szCs w:val="24"/>
        </w:rPr>
        <w:t xml:space="preserve">ación </w:t>
      </w:r>
      <w:r w:rsidR="008C0675">
        <w:rPr>
          <w:i/>
          <w:iCs/>
          <w:sz w:val="24"/>
          <w:szCs w:val="24"/>
        </w:rPr>
        <w:t>se asocia</w:t>
      </w:r>
      <w:r w:rsidR="00EF5E84" w:rsidRPr="008944DE">
        <w:rPr>
          <w:i/>
          <w:iCs/>
          <w:sz w:val="24"/>
          <w:szCs w:val="24"/>
        </w:rPr>
        <w:t xml:space="preserve"> a la </w:t>
      </w:r>
      <w:r w:rsidR="008C0675">
        <w:rPr>
          <w:i/>
          <w:iCs/>
          <w:sz w:val="24"/>
          <w:szCs w:val="24"/>
        </w:rPr>
        <w:t>conmemoración</w:t>
      </w:r>
      <w:r w:rsidR="00EF5E84" w:rsidRPr="008944DE">
        <w:rPr>
          <w:i/>
          <w:iCs/>
          <w:sz w:val="24"/>
          <w:szCs w:val="24"/>
        </w:rPr>
        <w:t xml:space="preserve"> de los</w:t>
      </w:r>
      <w:r w:rsidR="00165E30" w:rsidRPr="008944DE">
        <w:rPr>
          <w:i/>
          <w:iCs/>
          <w:sz w:val="24"/>
          <w:szCs w:val="24"/>
        </w:rPr>
        <w:t xml:space="preserve"> cincuenta </w:t>
      </w:r>
      <w:r w:rsidR="00EF5E84" w:rsidRPr="008944DE">
        <w:rPr>
          <w:i/>
          <w:iCs/>
          <w:sz w:val="24"/>
          <w:szCs w:val="24"/>
        </w:rPr>
        <w:t>años de fundación del municipio de Puerto Carreño, capital del departamento del Vichada y se dictan otras disposiciones</w:t>
      </w:r>
      <w:r w:rsidRPr="008944DE">
        <w:rPr>
          <w:i/>
          <w:iCs/>
          <w:sz w:val="24"/>
          <w:szCs w:val="24"/>
        </w:rPr>
        <w:t>”.</w:t>
      </w:r>
    </w:p>
    <w:p w14:paraId="01217F1A" w14:textId="77777777" w:rsidR="002C61C5" w:rsidRPr="00DB0CA2" w:rsidRDefault="002C61C5" w:rsidP="002C61C5">
      <w:pPr>
        <w:jc w:val="both"/>
        <w:rPr>
          <w:sz w:val="24"/>
          <w:szCs w:val="24"/>
        </w:rPr>
      </w:pPr>
    </w:p>
    <w:p w14:paraId="151A40DB" w14:textId="0AF87415" w:rsidR="002C61C5" w:rsidRPr="00DB0CA2" w:rsidRDefault="002C61C5" w:rsidP="002C61C5">
      <w:pPr>
        <w:jc w:val="both"/>
        <w:rPr>
          <w:sz w:val="24"/>
          <w:szCs w:val="24"/>
        </w:rPr>
      </w:pPr>
      <w:r w:rsidRPr="00DB0CA2">
        <w:rPr>
          <w:sz w:val="24"/>
          <w:szCs w:val="24"/>
        </w:rPr>
        <w:t xml:space="preserve">En </w:t>
      </w:r>
      <w:r w:rsidR="000C0DE6" w:rsidRPr="00DB0CA2">
        <w:rPr>
          <w:sz w:val="24"/>
          <w:szCs w:val="24"/>
        </w:rPr>
        <w:t>uso de mis facultades que me confiere la Constitución Política y la Ley 5 de 1992,</w:t>
      </w:r>
      <w:r w:rsidRPr="00DB0CA2">
        <w:rPr>
          <w:sz w:val="24"/>
          <w:szCs w:val="24"/>
        </w:rPr>
        <w:t xml:space="preserve"> </w:t>
      </w:r>
      <w:r w:rsidR="000C0DE6" w:rsidRPr="00DB0CA2">
        <w:rPr>
          <w:sz w:val="24"/>
          <w:szCs w:val="24"/>
        </w:rPr>
        <w:t>radico</w:t>
      </w:r>
      <w:r w:rsidRPr="00DB0CA2">
        <w:rPr>
          <w:sz w:val="24"/>
          <w:szCs w:val="24"/>
        </w:rPr>
        <w:t xml:space="preserve"> en su despacho y pon</w:t>
      </w:r>
      <w:r w:rsidR="005C34F0" w:rsidRPr="00DB0CA2">
        <w:rPr>
          <w:sz w:val="24"/>
          <w:szCs w:val="24"/>
        </w:rPr>
        <w:t>go</w:t>
      </w:r>
      <w:r w:rsidRPr="00DB0CA2">
        <w:rPr>
          <w:sz w:val="24"/>
          <w:szCs w:val="24"/>
        </w:rPr>
        <w:t xml:space="preserve"> a consideración de la Honorable Cámara de Representantes el proyecto de </w:t>
      </w:r>
      <w:r w:rsidR="00EF5E84" w:rsidRPr="00DB0CA2">
        <w:rPr>
          <w:sz w:val="24"/>
          <w:szCs w:val="24"/>
        </w:rPr>
        <w:t xml:space="preserve">ley </w:t>
      </w:r>
      <w:r w:rsidR="00EF5E84" w:rsidRPr="00DB0CA2">
        <w:rPr>
          <w:i/>
          <w:iCs/>
          <w:sz w:val="24"/>
          <w:szCs w:val="24"/>
        </w:rPr>
        <w:t>“</w:t>
      </w:r>
      <w:r w:rsidR="00DE12B6" w:rsidRPr="00DE12B6">
        <w:rPr>
          <w:i/>
          <w:iCs/>
          <w:sz w:val="24"/>
          <w:szCs w:val="24"/>
        </w:rPr>
        <w:t xml:space="preserve">por medio del cual la nación se asocia a la conmemoración de los cincuenta años de fundación del municipio de </w:t>
      </w:r>
      <w:r w:rsidR="00DE12B6">
        <w:rPr>
          <w:i/>
          <w:iCs/>
          <w:sz w:val="24"/>
          <w:szCs w:val="24"/>
        </w:rPr>
        <w:t>P</w:t>
      </w:r>
      <w:r w:rsidR="00DE12B6" w:rsidRPr="00DE12B6">
        <w:rPr>
          <w:i/>
          <w:iCs/>
          <w:sz w:val="24"/>
          <w:szCs w:val="24"/>
        </w:rPr>
        <w:t xml:space="preserve">uerto </w:t>
      </w:r>
      <w:r w:rsidR="00DE12B6">
        <w:rPr>
          <w:i/>
          <w:iCs/>
          <w:sz w:val="24"/>
          <w:szCs w:val="24"/>
        </w:rPr>
        <w:t>C</w:t>
      </w:r>
      <w:r w:rsidR="00DE12B6" w:rsidRPr="00DE12B6">
        <w:rPr>
          <w:i/>
          <w:iCs/>
          <w:sz w:val="24"/>
          <w:szCs w:val="24"/>
        </w:rPr>
        <w:t xml:space="preserve">arreño, capital del departamento del </w:t>
      </w:r>
      <w:r w:rsidR="00DE12B6">
        <w:rPr>
          <w:i/>
          <w:iCs/>
          <w:sz w:val="24"/>
          <w:szCs w:val="24"/>
        </w:rPr>
        <w:t>V</w:t>
      </w:r>
      <w:r w:rsidR="00DE12B6" w:rsidRPr="00DE12B6">
        <w:rPr>
          <w:i/>
          <w:iCs/>
          <w:sz w:val="24"/>
          <w:szCs w:val="24"/>
        </w:rPr>
        <w:t>ichada y se dictan otras disposiciones</w:t>
      </w:r>
      <w:r w:rsidR="00EF5E84" w:rsidRPr="00DB0CA2">
        <w:rPr>
          <w:i/>
          <w:iCs/>
          <w:sz w:val="24"/>
          <w:szCs w:val="24"/>
        </w:rPr>
        <w:t>”</w:t>
      </w:r>
      <w:r w:rsidRPr="00DB0CA2">
        <w:rPr>
          <w:i/>
          <w:sz w:val="24"/>
          <w:szCs w:val="24"/>
        </w:rPr>
        <w:t xml:space="preserve">, </w:t>
      </w:r>
      <w:r w:rsidRPr="00DB0CA2">
        <w:rPr>
          <w:sz w:val="24"/>
          <w:szCs w:val="24"/>
        </w:rPr>
        <w:t xml:space="preserve">para darle el trámite pertinente </w:t>
      </w:r>
      <w:r w:rsidR="005C34F0" w:rsidRPr="00DB0CA2">
        <w:rPr>
          <w:sz w:val="24"/>
          <w:szCs w:val="24"/>
        </w:rPr>
        <w:t>en</w:t>
      </w:r>
      <w:r w:rsidRPr="00DB0CA2">
        <w:rPr>
          <w:sz w:val="24"/>
          <w:szCs w:val="24"/>
        </w:rPr>
        <w:t xml:space="preserve"> la Cámara de Representantes.</w:t>
      </w:r>
    </w:p>
    <w:p w14:paraId="7A8139EA" w14:textId="4A97BC52" w:rsidR="002C61C5" w:rsidRPr="00DB0CA2" w:rsidRDefault="002C61C5" w:rsidP="002C61C5">
      <w:pPr>
        <w:jc w:val="both"/>
        <w:rPr>
          <w:sz w:val="24"/>
          <w:szCs w:val="24"/>
        </w:rPr>
      </w:pPr>
    </w:p>
    <w:p w14:paraId="3A206870" w14:textId="50916543" w:rsidR="002C61C5" w:rsidRPr="00DB0CA2" w:rsidRDefault="002C61C5" w:rsidP="002C61C5">
      <w:pPr>
        <w:jc w:val="both"/>
        <w:rPr>
          <w:sz w:val="24"/>
          <w:szCs w:val="24"/>
        </w:rPr>
      </w:pPr>
      <w:r w:rsidRPr="00DB0CA2">
        <w:rPr>
          <w:sz w:val="24"/>
          <w:szCs w:val="24"/>
        </w:rPr>
        <w:t>Cordialmente,</w:t>
      </w:r>
    </w:p>
    <w:p w14:paraId="74E6AE47" w14:textId="77777777" w:rsidR="00A01FFE" w:rsidRPr="00DB0CA2" w:rsidRDefault="00A01FFE" w:rsidP="002C61C5">
      <w:pPr>
        <w:jc w:val="both"/>
        <w:rPr>
          <w:sz w:val="24"/>
          <w:szCs w:val="24"/>
        </w:rPr>
      </w:pPr>
    </w:p>
    <w:p w14:paraId="69671A35" w14:textId="77777777" w:rsidR="000160D7" w:rsidRPr="00DB0CA2" w:rsidRDefault="000160D7" w:rsidP="002C61C5">
      <w:pPr>
        <w:jc w:val="both"/>
        <w:rPr>
          <w:sz w:val="24"/>
          <w:szCs w:val="24"/>
        </w:rPr>
      </w:pPr>
    </w:p>
    <w:p w14:paraId="6F8648FA" w14:textId="7D15AA76" w:rsidR="002C61C5" w:rsidRPr="00DB0CA2" w:rsidRDefault="002C61C5" w:rsidP="002C61C5">
      <w:pPr>
        <w:jc w:val="both"/>
        <w:rPr>
          <w:sz w:val="24"/>
          <w:szCs w:val="24"/>
        </w:rPr>
      </w:pPr>
    </w:p>
    <w:p w14:paraId="43395C8A" w14:textId="26D43A08" w:rsidR="002C61C5" w:rsidRPr="00DB0CA2" w:rsidRDefault="002C61C5" w:rsidP="002C61C5">
      <w:pPr>
        <w:jc w:val="both"/>
        <w:rPr>
          <w:sz w:val="24"/>
          <w:szCs w:val="24"/>
        </w:rPr>
      </w:pPr>
      <w:r w:rsidRPr="00DB0CA2">
        <w:rPr>
          <w:sz w:val="24"/>
          <w:szCs w:val="24"/>
        </w:rPr>
        <w:t>________________________________</w:t>
      </w:r>
    </w:p>
    <w:p w14:paraId="3736D3EC" w14:textId="500E17B6" w:rsidR="002C61C5" w:rsidRPr="00DB0CA2" w:rsidRDefault="002C61C5" w:rsidP="002C61C5">
      <w:pPr>
        <w:jc w:val="both"/>
        <w:rPr>
          <w:b/>
          <w:bCs/>
          <w:sz w:val="24"/>
          <w:szCs w:val="24"/>
        </w:rPr>
      </w:pPr>
      <w:r w:rsidRPr="00DB0CA2">
        <w:rPr>
          <w:b/>
          <w:bCs/>
          <w:sz w:val="24"/>
          <w:szCs w:val="24"/>
        </w:rPr>
        <w:t>ALVARO MAURICIO LONDOÑO LUGO</w:t>
      </w:r>
    </w:p>
    <w:p w14:paraId="72A16DA5" w14:textId="2A04F4FD" w:rsidR="002C61C5" w:rsidRPr="00DB0CA2" w:rsidRDefault="002C61C5" w:rsidP="002C61C5">
      <w:pPr>
        <w:jc w:val="both"/>
        <w:rPr>
          <w:sz w:val="24"/>
          <w:szCs w:val="24"/>
        </w:rPr>
      </w:pPr>
      <w:r w:rsidRPr="00DB0CA2">
        <w:rPr>
          <w:sz w:val="24"/>
          <w:szCs w:val="24"/>
        </w:rPr>
        <w:t>Representante a la Cámara por el Departamento del Vichada</w:t>
      </w:r>
    </w:p>
    <w:p w14:paraId="7C7FAD0F" w14:textId="4542AD73" w:rsidR="002C61C5" w:rsidRPr="00DB0CA2" w:rsidRDefault="002C61C5" w:rsidP="002C61C5">
      <w:pPr>
        <w:jc w:val="both"/>
        <w:rPr>
          <w:sz w:val="24"/>
          <w:szCs w:val="24"/>
        </w:rPr>
      </w:pPr>
      <w:r w:rsidRPr="00DB0CA2">
        <w:rPr>
          <w:sz w:val="24"/>
          <w:szCs w:val="24"/>
        </w:rPr>
        <w:t>Partido de la U</w:t>
      </w:r>
    </w:p>
    <w:p w14:paraId="611FEEEA" w14:textId="1B374A15" w:rsidR="002C61C5" w:rsidRPr="00DB0CA2" w:rsidRDefault="002C61C5" w:rsidP="002C61C5">
      <w:pPr>
        <w:jc w:val="both"/>
        <w:rPr>
          <w:sz w:val="24"/>
          <w:szCs w:val="24"/>
        </w:rPr>
      </w:pPr>
    </w:p>
    <w:p w14:paraId="1084320F" w14:textId="1024344C" w:rsidR="002C61C5" w:rsidRDefault="002C61C5" w:rsidP="002C61C5">
      <w:pPr>
        <w:jc w:val="both"/>
        <w:rPr>
          <w:sz w:val="24"/>
          <w:szCs w:val="24"/>
        </w:rPr>
      </w:pPr>
    </w:p>
    <w:p w14:paraId="57F710F7" w14:textId="3C52A6E7" w:rsidR="00AE6915" w:rsidRDefault="00AE6915" w:rsidP="002C61C5">
      <w:pPr>
        <w:jc w:val="both"/>
        <w:rPr>
          <w:sz w:val="24"/>
          <w:szCs w:val="24"/>
        </w:rPr>
      </w:pPr>
    </w:p>
    <w:p w14:paraId="49D9B738" w14:textId="4056CE3D" w:rsidR="00AE6915" w:rsidRDefault="00AE6915" w:rsidP="002C61C5">
      <w:pPr>
        <w:jc w:val="both"/>
        <w:rPr>
          <w:sz w:val="24"/>
          <w:szCs w:val="24"/>
        </w:rPr>
      </w:pPr>
    </w:p>
    <w:p w14:paraId="5D32CD67" w14:textId="00FEE10F" w:rsidR="00AE6915" w:rsidRDefault="00AE6915" w:rsidP="002C61C5">
      <w:pPr>
        <w:jc w:val="both"/>
        <w:rPr>
          <w:sz w:val="24"/>
          <w:szCs w:val="24"/>
        </w:rPr>
      </w:pPr>
    </w:p>
    <w:p w14:paraId="4D0C9A7F" w14:textId="778FCDC1" w:rsidR="00AE6915" w:rsidRDefault="00AE6915" w:rsidP="002C61C5">
      <w:pPr>
        <w:jc w:val="both"/>
        <w:rPr>
          <w:sz w:val="24"/>
          <w:szCs w:val="24"/>
        </w:rPr>
      </w:pPr>
    </w:p>
    <w:p w14:paraId="62D565B0" w14:textId="2FAB0574" w:rsidR="00AE6915" w:rsidRDefault="00AE6915" w:rsidP="002C61C5">
      <w:pPr>
        <w:jc w:val="both"/>
        <w:rPr>
          <w:sz w:val="24"/>
          <w:szCs w:val="24"/>
        </w:rPr>
      </w:pPr>
    </w:p>
    <w:p w14:paraId="4B787DED" w14:textId="6883DCD0" w:rsidR="00AE6915" w:rsidRDefault="00AE6915" w:rsidP="002C61C5">
      <w:pPr>
        <w:jc w:val="both"/>
        <w:rPr>
          <w:sz w:val="24"/>
          <w:szCs w:val="24"/>
        </w:rPr>
      </w:pPr>
    </w:p>
    <w:p w14:paraId="25BB1119" w14:textId="148BB763" w:rsidR="00AE6915" w:rsidRDefault="00AE6915" w:rsidP="002C61C5">
      <w:pPr>
        <w:jc w:val="both"/>
        <w:rPr>
          <w:sz w:val="24"/>
          <w:szCs w:val="24"/>
        </w:rPr>
      </w:pPr>
    </w:p>
    <w:p w14:paraId="4F07197F" w14:textId="5E69F061" w:rsidR="00AE6915" w:rsidRDefault="00AE6915" w:rsidP="002C61C5">
      <w:pPr>
        <w:jc w:val="both"/>
        <w:rPr>
          <w:sz w:val="24"/>
          <w:szCs w:val="24"/>
        </w:rPr>
      </w:pPr>
    </w:p>
    <w:p w14:paraId="2137B1E0" w14:textId="70AFA2C8" w:rsidR="00AE6915" w:rsidRDefault="00AE6915" w:rsidP="002C61C5">
      <w:pPr>
        <w:jc w:val="both"/>
        <w:rPr>
          <w:sz w:val="24"/>
          <w:szCs w:val="24"/>
        </w:rPr>
      </w:pPr>
    </w:p>
    <w:p w14:paraId="1D04CCA4" w14:textId="5C2B7E54" w:rsidR="00AE6915" w:rsidRDefault="00AE6915" w:rsidP="002C61C5">
      <w:pPr>
        <w:jc w:val="both"/>
        <w:rPr>
          <w:sz w:val="24"/>
          <w:szCs w:val="24"/>
        </w:rPr>
      </w:pPr>
    </w:p>
    <w:p w14:paraId="0B9A32B0" w14:textId="35973912" w:rsidR="00AE6915" w:rsidRDefault="00AE6915" w:rsidP="002C61C5">
      <w:pPr>
        <w:jc w:val="both"/>
        <w:rPr>
          <w:sz w:val="24"/>
          <w:szCs w:val="24"/>
        </w:rPr>
      </w:pPr>
    </w:p>
    <w:p w14:paraId="057524AF" w14:textId="7A0D0970" w:rsidR="00AE6915" w:rsidRDefault="00AE6915" w:rsidP="002C61C5">
      <w:pPr>
        <w:jc w:val="both"/>
        <w:rPr>
          <w:sz w:val="24"/>
          <w:szCs w:val="24"/>
        </w:rPr>
      </w:pPr>
    </w:p>
    <w:p w14:paraId="613012E9" w14:textId="0C524CFD" w:rsidR="00AE6915" w:rsidRDefault="00AE6915" w:rsidP="002C61C5">
      <w:pPr>
        <w:jc w:val="both"/>
        <w:rPr>
          <w:sz w:val="24"/>
          <w:szCs w:val="24"/>
        </w:rPr>
      </w:pPr>
    </w:p>
    <w:p w14:paraId="4C603F4E" w14:textId="2369726C" w:rsidR="00AE6915" w:rsidRDefault="00AE6915" w:rsidP="002C61C5">
      <w:pPr>
        <w:jc w:val="both"/>
        <w:rPr>
          <w:sz w:val="24"/>
          <w:szCs w:val="24"/>
        </w:rPr>
      </w:pPr>
    </w:p>
    <w:p w14:paraId="1F575FF8" w14:textId="7609728D" w:rsidR="00AE6915" w:rsidRDefault="00AE6915" w:rsidP="002C61C5">
      <w:pPr>
        <w:jc w:val="both"/>
        <w:rPr>
          <w:sz w:val="24"/>
          <w:szCs w:val="24"/>
        </w:rPr>
      </w:pPr>
    </w:p>
    <w:p w14:paraId="637C73AC" w14:textId="386E6F6B" w:rsidR="00AE6915" w:rsidRDefault="00AE6915" w:rsidP="002C61C5">
      <w:pPr>
        <w:jc w:val="both"/>
        <w:rPr>
          <w:sz w:val="24"/>
          <w:szCs w:val="24"/>
        </w:rPr>
      </w:pPr>
    </w:p>
    <w:p w14:paraId="7FB51EDA" w14:textId="626DA03B" w:rsidR="00AE6915" w:rsidRDefault="00AE6915" w:rsidP="002C61C5">
      <w:pPr>
        <w:jc w:val="both"/>
        <w:rPr>
          <w:sz w:val="24"/>
          <w:szCs w:val="24"/>
        </w:rPr>
      </w:pPr>
    </w:p>
    <w:p w14:paraId="22A8EE32" w14:textId="45C6CA2F" w:rsidR="00AE6915" w:rsidRDefault="00AE6915" w:rsidP="002C61C5">
      <w:pPr>
        <w:jc w:val="both"/>
        <w:rPr>
          <w:sz w:val="24"/>
          <w:szCs w:val="24"/>
        </w:rPr>
      </w:pPr>
    </w:p>
    <w:p w14:paraId="764734A1" w14:textId="24BAF03D" w:rsidR="00AE6915" w:rsidRDefault="00AE6915" w:rsidP="002C61C5">
      <w:pPr>
        <w:jc w:val="both"/>
        <w:rPr>
          <w:sz w:val="24"/>
          <w:szCs w:val="24"/>
        </w:rPr>
      </w:pPr>
    </w:p>
    <w:p w14:paraId="329F0F6E" w14:textId="1B1FBC70" w:rsidR="00AE6915" w:rsidRDefault="00AE6915" w:rsidP="002C61C5">
      <w:pPr>
        <w:jc w:val="both"/>
        <w:rPr>
          <w:sz w:val="24"/>
          <w:szCs w:val="24"/>
        </w:rPr>
      </w:pPr>
    </w:p>
    <w:p w14:paraId="2B8CE77C" w14:textId="57994EDF" w:rsidR="00AE6915" w:rsidRDefault="00AE6915" w:rsidP="002C61C5">
      <w:pPr>
        <w:jc w:val="both"/>
        <w:rPr>
          <w:sz w:val="24"/>
          <w:szCs w:val="24"/>
        </w:rPr>
      </w:pPr>
    </w:p>
    <w:p w14:paraId="2F739E26" w14:textId="0186E92E" w:rsidR="00AE6915" w:rsidRDefault="00AE6915" w:rsidP="002C61C5">
      <w:pPr>
        <w:jc w:val="both"/>
        <w:rPr>
          <w:sz w:val="24"/>
          <w:szCs w:val="24"/>
        </w:rPr>
      </w:pPr>
    </w:p>
    <w:p w14:paraId="2FAC473A" w14:textId="7F355AC7" w:rsidR="00AE6915" w:rsidRDefault="00AE6915" w:rsidP="002C61C5">
      <w:pPr>
        <w:jc w:val="both"/>
        <w:rPr>
          <w:sz w:val="24"/>
          <w:szCs w:val="24"/>
        </w:rPr>
      </w:pPr>
    </w:p>
    <w:p w14:paraId="3CE8806A" w14:textId="3E9324F8" w:rsidR="00AE6915" w:rsidRDefault="00AE6915" w:rsidP="002C61C5">
      <w:pPr>
        <w:jc w:val="both"/>
        <w:rPr>
          <w:sz w:val="24"/>
          <w:szCs w:val="24"/>
        </w:rPr>
      </w:pPr>
    </w:p>
    <w:p w14:paraId="2DFE1C5B" w14:textId="089295DF" w:rsidR="00AE6915" w:rsidRDefault="00AE6915" w:rsidP="002C61C5">
      <w:pPr>
        <w:jc w:val="both"/>
        <w:rPr>
          <w:sz w:val="24"/>
          <w:szCs w:val="24"/>
        </w:rPr>
      </w:pPr>
    </w:p>
    <w:p w14:paraId="7A8C3212" w14:textId="6F69E73B" w:rsidR="00AE6915" w:rsidRDefault="00AE6915" w:rsidP="002C61C5">
      <w:pPr>
        <w:jc w:val="both"/>
        <w:rPr>
          <w:sz w:val="24"/>
          <w:szCs w:val="24"/>
        </w:rPr>
      </w:pPr>
    </w:p>
    <w:p w14:paraId="4CD8A4AA" w14:textId="2E31ECB2" w:rsidR="00AE6915" w:rsidRDefault="00AE6915" w:rsidP="002C61C5">
      <w:pPr>
        <w:jc w:val="both"/>
        <w:rPr>
          <w:sz w:val="24"/>
          <w:szCs w:val="24"/>
        </w:rPr>
      </w:pPr>
    </w:p>
    <w:p w14:paraId="4C522176" w14:textId="05DA7992" w:rsidR="00AE6915" w:rsidRDefault="00AE6915" w:rsidP="002C61C5">
      <w:pPr>
        <w:jc w:val="both"/>
        <w:rPr>
          <w:sz w:val="24"/>
          <w:szCs w:val="24"/>
        </w:rPr>
      </w:pPr>
    </w:p>
    <w:p w14:paraId="29769761" w14:textId="459A26B3" w:rsidR="00AE6915" w:rsidRDefault="00AE6915" w:rsidP="002C61C5">
      <w:pPr>
        <w:jc w:val="both"/>
        <w:rPr>
          <w:sz w:val="24"/>
          <w:szCs w:val="24"/>
        </w:rPr>
      </w:pPr>
    </w:p>
    <w:p w14:paraId="45CB7F49" w14:textId="2ADF00B1" w:rsidR="00AE6915" w:rsidRDefault="00AE6915" w:rsidP="002C61C5">
      <w:pPr>
        <w:jc w:val="both"/>
        <w:rPr>
          <w:sz w:val="24"/>
          <w:szCs w:val="24"/>
        </w:rPr>
      </w:pPr>
    </w:p>
    <w:p w14:paraId="482A52BA" w14:textId="1AB48DE7" w:rsidR="00AE6915" w:rsidRDefault="00AE6915" w:rsidP="002C61C5">
      <w:pPr>
        <w:jc w:val="both"/>
        <w:rPr>
          <w:sz w:val="24"/>
          <w:szCs w:val="24"/>
        </w:rPr>
      </w:pPr>
    </w:p>
    <w:p w14:paraId="1BB492B7" w14:textId="73A53443" w:rsidR="00AE6915" w:rsidRDefault="00AE6915" w:rsidP="002C61C5">
      <w:pPr>
        <w:jc w:val="both"/>
        <w:rPr>
          <w:sz w:val="24"/>
          <w:szCs w:val="24"/>
        </w:rPr>
      </w:pPr>
    </w:p>
    <w:p w14:paraId="23D2DF55" w14:textId="4A0B507E" w:rsidR="00413744" w:rsidRDefault="00413744" w:rsidP="002C61C5">
      <w:pPr>
        <w:jc w:val="both"/>
        <w:rPr>
          <w:sz w:val="24"/>
          <w:szCs w:val="24"/>
        </w:rPr>
      </w:pPr>
    </w:p>
    <w:p w14:paraId="2F1BC47F" w14:textId="574E11A1" w:rsidR="00365F97" w:rsidRDefault="00365F97" w:rsidP="002C61C5">
      <w:pPr>
        <w:jc w:val="both"/>
        <w:rPr>
          <w:sz w:val="24"/>
          <w:szCs w:val="24"/>
        </w:rPr>
      </w:pPr>
    </w:p>
    <w:p w14:paraId="690730FE" w14:textId="77777777" w:rsidR="00365F97" w:rsidRDefault="00365F97" w:rsidP="002C61C5">
      <w:pPr>
        <w:jc w:val="both"/>
        <w:rPr>
          <w:sz w:val="24"/>
          <w:szCs w:val="24"/>
        </w:rPr>
      </w:pPr>
    </w:p>
    <w:p w14:paraId="6F6D7F34" w14:textId="56B5E34D" w:rsidR="00413744" w:rsidRDefault="00413744" w:rsidP="002C61C5">
      <w:pPr>
        <w:jc w:val="both"/>
        <w:rPr>
          <w:sz w:val="24"/>
          <w:szCs w:val="24"/>
        </w:rPr>
      </w:pPr>
    </w:p>
    <w:p w14:paraId="1ADDF317" w14:textId="77777777" w:rsidR="00413744" w:rsidRPr="00DB0CA2" w:rsidRDefault="00413744" w:rsidP="002C61C5">
      <w:pPr>
        <w:jc w:val="both"/>
        <w:rPr>
          <w:sz w:val="24"/>
          <w:szCs w:val="24"/>
        </w:rPr>
      </w:pPr>
    </w:p>
    <w:p w14:paraId="26374961" w14:textId="13AFFBBC" w:rsidR="000160D7" w:rsidRPr="00DB0CA2" w:rsidRDefault="000160D7" w:rsidP="000160D7">
      <w:pPr>
        <w:spacing w:after="200" w:line="360" w:lineRule="auto"/>
        <w:jc w:val="center"/>
        <w:rPr>
          <w:b/>
          <w:sz w:val="24"/>
          <w:szCs w:val="24"/>
        </w:rPr>
      </w:pPr>
      <w:r w:rsidRPr="00DB0CA2">
        <w:rPr>
          <w:b/>
          <w:sz w:val="24"/>
          <w:szCs w:val="24"/>
        </w:rPr>
        <w:lastRenderedPageBreak/>
        <w:t>PROYECTO DE LEY No. _____ DE 202</w:t>
      </w:r>
      <w:r w:rsidR="00274271">
        <w:rPr>
          <w:b/>
          <w:sz w:val="24"/>
          <w:szCs w:val="24"/>
        </w:rPr>
        <w:t>4</w:t>
      </w:r>
      <w:r w:rsidRPr="00DB0CA2">
        <w:rPr>
          <w:b/>
          <w:sz w:val="24"/>
          <w:szCs w:val="24"/>
        </w:rPr>
        <w:t xml:space="preserve"> </w:t>
      </w:r>
    </w:p>
    <w:p w14:paraId="3206C889" w14:textId="4A369752" w:rsidR="000160D7" w:rsidRPr="00DB0CA2" w:rsidRDefault="00EF5E84" w:rsidP="00EF5E84">
      <w:pPr>
        <w:jc w:val="center"/>
        <w:rPr>
          <w:b/>
          <w:bCs/>
          <w:sz w:val="24"/>
          <w:szCs w:val="24"/>
        </w:rPr>
      </w:pPr>
      <w:r w:rsidRPr="00DB0CA2">
        <w:rPr>
          <w:b/>
          <w:bCs/>
          <w:sz w:val="24"/>
          <w:szCs w:val="24"/>
        </w:rPr>
        <w:t>“POR MEDIO DE</w:t>
      </w:r>
      <w:r w:rsidR="009764DE">
        <w:rPr>
          <w:b/>
          <w:bCs/>
          <w:sz w:val="24"/>
          <w:szCs w:val="24"/>
        </w:rPr>
        <w:t>L</w:t>
      </w:r>
      <w:r w:rsidRPr="00DB0CA2">
        <w:rPr>
          <w:b/>
          <w:bCs/>
          <w:sz w:val="24"/>
          <w:szCs w:val="24"/>
        </w:rPr>
        <w:t xml:space="preserve"> CUAL LA NACIÓN </w:t>
      </w:r>
      <w:r w:rsidR="009764DE">
        <w:rPr>
          <w:b/>
          <w:bCs/>
          <w:sz w:val="24"/>
          <w:szCs w:val="24"/>
        </w:rPr>
        <w:t>SE ASOCIA</w:t>
      </w:r>
      <w:r w:rsidRPr="00DB0CA2">
        <w:rPr>
          <w:b/>
          <w:bCs/>
          <w:sz w:val="24"/>
          <w:szCs w:val="24"/>
        </w:rPr>
        <w:t xml:space="preserve"> </w:t>
      </w:r>
      <w:r w:rsidR="009764DE">
        <w:rPr>
          <w:b/>
          <w:bCs/>
          <w:sz w:val="24"/>
          <w:szCs w:val="24"/>
        </w:rPr>
        <w:t xml:space="preserve">A LA CONMEMORACIÓN DE LOS </w:t>
      </w:r>
      <w:r w:rsidR="00165E30" w:rsidRPr="00DB0CA2">
        <w:rPr>
          <w:b/>
          <w:bCs/>
          <w:sz w:val="24"/>
          <w:szCs w:val="24"/>
        </w:rPr>
        <w:t>CINCUENTA</w:t>
      </w:r>
      <w:r w:rsidRPr="00DB0CA2">
        <w:rPr>
          <w:b/>
          <w:bCs/>
          <w:sz w:val="24"/>
          <w:szCs w:val="24"/>
        </w:rPr>
        <w:t xml:space="preserve"> AÑOS DE FUNDACIÓN DEL MUNICIPIO DE PUERTO CARREÑO, CAPITAL DEL DEPARTAMENTO DEL VICHADA Y SE DICTAN OTRAS DISPOSICIONES”</w:t>
      </w:r>
    </w:p>
    <w:p w14:paraId="4947EF62" w14:textId="77777777" w:rsidR="000160D7" w:rsidRPr="00DB0CA2" w:rsidRDefault="000160D7" w:rsidP="000160D7">
      <w:pPr>
        <w:spacing w:line="360" w:lineRule="auto"/>
        <w:jc w:val="center"/>
        <w:rPr>
          <w:b/>
          <w:sz w:val="24"/>
          <w:szCs w:val="24"/>
        </w:rPr>
      </w:pPr>
    </w:p>
    <w:p w14:paraId="67B7649B" w14:textId="50B3CB39" w:rsidR="000160D7" w:rsidRPr="00DB0CA2" w:rsidRDefault="000160D7" w:rsidP="000160D7">
      <w:pPr>
        <w:spacing w:line="360" w:lineRule="auto"/>
        <w:jc w:val="center"/>
        <w:rPr>
          <w:b/>
          <w:sz w:val="24"/>
          <w:szCs w:val="24"/>
        </w:rPr>
      </w:pPr>
      <w:r w:rsidRPr="00DB0CA2">
        <w:rPr>
          <w:b/>
          <w:sz w:val="24"/>
          <w:szCs w:val="24"/>
        </w:rPr>
        <w:t>EL CONGRESO DE COLOMBIA</w:t>
      </w:r>
    </w:p>
    <w:p w14:paraId="019B7EA1" w14:textId="77777777" w:rsidR="000160D7" w:rsidRPr="00DB0CA2" w:rsidRDefault="000160D7" w:rsidP="000160D7">
      <w:pPr>
        <w:spacing w:after="200" w:line="360" w:lineRule="auto"/>
        <w:jc w:val="center"/>
        <w:rPr>
          <w:b/>
          <w:sz w:val="24"/>
          <w:szCs w:val="24"/>
        </w:rPr>
      </w:pPr>
      <w:r w:rsidRPr="00DB0CA2">
        <w:rPr>
          <w:b/>
          <w:sz w:val="24"/>
          <w:szCs w:val="24"/>
        </w:rPr>
        <w:t>DECRETA</w:t>
      </w:r>
    </w:p>
    <w:p w14:paraId="2E510401" w14:textId="699D813D" w:rsidR="009764DE" w:rsidRDefault="00EF5E84" w:rsidP="009764DE">
      <w:pPr>
        <w:spacing w:line="240" w:lineRule="auto"/>
        <w:jc w:val="both"/>
        <w:rPr>
          <w:b/>
          <w:bCs/>
          <w:sz w:val="24"/>
          <w:szCs w:val="24"/>
        </w:rPr>
      </w:pPr>
      <w:r w:rsidRPr="00DB0CA2">
        <w:rPr>
          <w:b/>
          <w:bCs/>
          <w:sz w:val="24"/>
          <w:szCs w:val="24"/>
        </w:rPr>
        <w:t>Artículo 1°.</w:t>
      </w:r>
      <w:r w:rsidR="009764DE">
        <w:rPr>
          <w:b/>
          <w:bCs/>
          <w:sz w:val="24"/>
          <w:szCs w:val="24"/>
        </w:rPr>
        <w:t xml:space="preserve"> </w:t>
      </w:r>
      <w:r w:rsidR="009764DE" w:rsidRPr="003448F5">
        <w:rPr>
          <w:b/>
          <w:bCs/>
          <w:sz w:val="24"/>
          <w:szCs w:val="24"/>
        </w:rPr>
        <w:t xml:space="preserve">Objeto. </w:t>
      </w:r>
      <w:r w:rsidR="009764DE" w:rsidRPr="003448F5">
        <w:rPr>
          <w:sz w:val="24"/>
          <w:szCs w:val="24"/>
        </w:rPr>
        <w:t xml:space="preserve">La presente ley tiene por objeto vincular a la Nación para que se asocie y rinda un homenaje público al municipio de </w:t>
      </w:r>
      <w:r w:rsidR="009764DE">
        <w:rPr>
          <w:sz w:val="24"/>
          <w:szCs w:val="24"/>
        </w:rPr>
        <w:t>Puerto Carreño, capital del departamento del Vichada</w:t>
      </w:r>
      <w:r w:rsidR="009764DE" w:rsidRPr="003448F5">
        <w:rPr>
          <w:sz w:val="24"/>
          <w:szCs w:val="24"/>
        </w:rPr>
        <w:t xml:space="preserve">, con motivo del cumplimiento de sus </w:t>
      </w:r>
      <w:r w:rsidR="009764DE">
        <w:rPr>
          <w:sz w:val="24"/>
          <w:szCs w:val="24"/>
        </w:rPr>
        <w:t>50</w:t>
      </w:r>
      <w:r w:rsidR="009764DE" w:rsidRPr="003448F5">
        <w:rPr>
          <w:sz w:val="24"/>
          <w:szCs w:val="24"/>
        </w:rPr>
        <w:t xml:space="preserve"> años de </w:t>
      </w:r>
      <w:r w:rsidR="009764DE">
        <w:rPr>
          <w:sz w:val="24"/>
          <w:szCs w:val="24"/>
        </w:rPr>
        <w:t>su fundación</w:t>
      </w:r>
      <w:r w:rsidR="009764DE" w:rsidRPr="003448F5">
        <w:rPr>
          <w:sz w:val="24"/>
          <w:szCs w:val="24"/>
        </w:rPr>
        <w:t>.</w:t>
      </w:r>
      <w:r w:rsidR="009764DE" w:rsidRPr="003448F5">
        <w:rPr>
          <w:b/>
          <w:bCs/>
          <w:sz w:val="24"/>
          <w:szCs w:val="24"/>
        </w:rPr>
        <w:t xml:space="preserve"> </w:t>
      </w:r>
    </w:p>
    <w:p w14:paraId="4F814A4E" w14:textId="75135A6D" w:rsidR="009764DE" w:rsidRDefault="009764DE" w:rsidP="00270297">
      <w:pPr>
        <w:jc w:val="both"/>
        <w:rPr>
          <w:b/>
          <w:bCs/>
          <w:sz w:val="24"/>
          <w:szCs w:val="24"/>
        </w:rPr>
      </w:pPr>
    </w:p>
    <w:p w14:paraId="7CD8FA8A" w14:textId="7A03ECEC" w:rsidR="00EF5E84" w:rsidRPr="00DB0CA2" w:rsidRDefault="00EF5E84" w:rsidP="00270297">
      <w:pPr>
        <w:jc w:val="both"/>
        <w:rPr>
          <w:sz w:val="24"/>
          <w:szCs w:val="24"/>
        </w:rPr>
      </w:pPr>
      <w:r w:rsidRPr="00117A6E">
        <w:rPr>
          <w:b/>
          <w:bCs/>
          <w:sz w:val="24"/>
          <w:szCs w:val="24"/>
        </w:rPr>
        <w:t>Artículo 2°.</w:t>
      </w:r>
      <w:r w:rsidRPr="00117A6E">
        <w:rPr>
          <w:sz w:val="24"/>
          <w:szCs w:val="24"/>
        </w:rPr>
        <w:t xml:space="preserve"> Autorícese</w:t>
      </w:r>
      <w:r w:rsidRPr="00DB0CA2">
        <w:rPr>
          <w:sz w:val="24"/>
          <w:szCs w:val="24"/>
        </w:rPr>
        <w:t xml:space="preserve"> al Gobierno </w:t>
      </w:r>
      <w:r w:rsidR="00483495" w:rsidRPr="00DB0CA2">
        <w:rPr>
          <w:sz w:val="24"/>
          <w:szCs w:val="24"/>
        </w:rPr>
        <w:t>N</w:t>
      </w:r>
      <w:r w:rsidRPr="00DB0CA2">
        <w:rPr>
          <w:sz w:val="24"/>
          <w:szCs w:val="24"/>
        </w:rPr>
        <w:t>acional, a través de los Ministerios de Cultura y de Comercio, Industria y Turismo, en coordinación con la Gobernación de</w:t>
      </w:r>
      <w:r w:rsidR="00483495" w:rsidRPr="00DB0CA2">
        <w:rPr>
          <w:sz w:val="24"/>
          <w:szCs w:val="24"/>
        </w:rPr>
        <w:t xml:space="preserve">l Vichada </w:t>
      </w:r>
      <w:r w:rsidRPr="00DB0CA2">
        <w:rPr>
          <w:sz w:val="24"/>
          <w:szCs w:val="24"/>
        </w:rPr>
        <w:t xml:space="preserve">y la Alcaldía de </w:t>
      </w:r>
      <w:r w:rsidR="00483495" w:rsidRPr="00DB0CA2">
        <w:rPr>
          <w:sz w:val="24"/>
          <w:szCs w:val="24"/>
        </w:rPr>
        <w:t>Puerto Carreño</w:t>
      </w:r>
      <w:r w:rsidRPr="00DB0CA2">
        <w:rPr>
          <w:sz w:val="24"/>
          <w:szCs w:val="24"/>
        </w:rPr>
        <w:t xml:space="preserve">, para formular los planes, programas, estrategias y proyectos que sean necesarios para la identificación, caracterización, promoción y difusión de los usos, costumbres, actividades artísticas y manifestaciones culturales que hacen parte de la identidad del pueblo </w:t>
      </w:r>
      <w:proofErr w:type="spellStart"/>
      <w:r w:rsidR="00483495" w:rsidRPr="00DB0CA2">
        <w:rPr>
          <w:sz w:val="24"/>
          <w:szCs w:val="24"/>
        </w:rPr>
        <w:t>carreñense</w:t>
      </w:r>
      <w:proofErr w:type="spellEnd"/>
      <w:r w:rsidRPr="00DB0CA2">
        <w:rPr>
          <w:sz w:val="24"/>
          <w:szCs w:val="24"/>
        </w:rPr>
        <w:t>, en concordancia con los planes de desarrollo nacional, departamental y municipal.</w:t>
      </w:r>
    </w:p>
    <w:p w14:paraId="22AD2711" w14:textId="67C08985" w:rsidR="00EF5E84" w:rsidRPr="00DB0CA2" w:rsidRDefault="00EF5E84" w:rsidP="00270297">
      <w:pPr>
        <w:jc w:val="both"/>
        <w:rPr>
          <w:sz w:val="24"/>
          <w:szCs w:val="24"/>
        </w:rPr>
      </w:pPr>
    </w:p>
    <w:p w14:paraId="008195AF" w14:textId="50CDFEE9" w:rsidR="00483495" w:rsidRPr="00DB0CA2" w:rsidRDefault="00EF5E84" w:rsidP="00270297">
      <w:pPr>
        <w:jc w:val="both"/>
        <w:rPr>
          <w:sz w:val="24"/>
          <w:szCs w:val="24"/>
        </w:rPr>
      </w:pPr>
      <w:r w:rsidRPr="00DB0CA2">
        <w:rPr>
          <w:b/>
          <w:bCs/>
          <w:sz w:val="24"/>
          <w:szCs w:val="24"/>
        </w:rPr>
        <w:t xml:space="preserve">Artículo </w:t>
      </w:r>
      <w:r w:rsidR="00117A6E">
        <w:rPr>
          <w:b/>
          <w:bCs/>
          <w:sz w:val="24"/>
          <w:szCs w:val="24"/>
        </w:rPr>
        <w:t>3</w:t>
      </w:r>
      <w:r w:rsidRPr="00DB0CA2">
        <w:rPr>
          <w:b/>
          <w:bCs/>
          <w:sz w:val="24"/>
          <w:szCs w:val="24"/>
        </w:rPr>
        <w:t>°.</w:t>
      </w:r>
      <w:r w:rsidRPr="00DB0CA2">
        <w:rPr>
          <w:sz w:val="24"/>
          <w:szCs w:val="24"/>
        </w:rPr>
        <w:t xml:space="preserve"> A partir de la promulgación de la presente Ley y de conformidad con los artículos 345 y 346 de la Constitución Política de Colombia y de la Ley 1176 de 2007, autorícese al Gobierno </w:t>
      </w:r>
      <w:r w:rsidR="00483495" w:rsidRPr="00DB0CA2">
        <w:rPr>
          <w:sz w:val="24"/>
          <w:szCs w:val="24"/>
        </w:rPr>
        <w:t>N</w:t>
      </w:r>
      <w:r w:rsidRPr="00DB0CA2">
        <w:rPr>
          <w:sz w:val="24"/>
          <w:szCs w:val="24"/>
        </w:rPr>
        <w:t xml:space="preserve">acional para que asigne en el Presupuesto General de la Nación y/o se vincule y promueva a través del Sistema Nacional de Cofinanciación, las partidas presupuestales necesarias que permitan la financiación de las siguientes obras de infraestructura de utilidad pública y de interés social, promotoras de desarrollo regional en el municipio de </w:t>
      </w:r>
      <w:r w:rsidR="003E1F92" w:rsidRPr="00DB0CA2">
        <w:rPr>
          <w:sz w:val="24"/>
          <w:szCs w:val="24"/>
        </w:rPr>
        <w:t>Puerto Carreño</w:t>
      </w:r>
      <w:r w:rsidRPr="00DB0CA2">
        <w:rPr>
          <w:sz w:val="24"/>
          <w:szCs w:val="24"/>
        </w:rPr>
        <w:t xml:space="preserve">: </w:t>
      </w:r>
    </w:p>
    <w:p w14:paraId="65AD35D1" w14:textId="77777777" w:rsidR="00270297" w:rsidRPr="00DB0CA2" w:rsidRDefault="00270297" w:rsidP="00270297">
      <w:pPr>
        <w:jc w:val="both"/>
        <w:rPr>
          <w:sz w:val="24"/>
          <w:szCs w:val="24"/>
          <w:highlight w:val="yellow"/>
        </w:rPr>
      </w:pPr>
    </w:p>
    <w:p w14:paraId="20ED2F68" w14:textId="43E4F839" w:rsidR="004F5E43" w:rsidRDefault="0027552D" w:rsidP="00787434">
      <w:pPr>
        <w:pStyle w:val="Prrafodelista"/>
        <w:numPr>
          <w:ilvl w:val="0"/>
          <w:numId w:val="14"/>
        </w:numPr>
        <w:jc w:val="both"/>
        <w:rPr>
          <w:sz w:val="24"/>
          <w:szCs w:val="24"/>
        </w:rPr>
      </w:pPr>
      <w:r w:rsidRPr="00E72AAB">
        <w:rPr>
          <w:sz w:val="24"/>
          <w:szCs w:val="24"/>
        </w:rPr>
        <w:t>Construcción</w:t>
      </w:r>
      <w:r w:rsidR="004F5E43">
        <w:rPr>
          <w:sz w:val="24"/>
          <w:szCs w:val="24"/>
        </w:rPr>
        <w:t xml:space="preserve"> de un </w:t>
      </w:r>
      <w:r w:rsidR="00C45DF3">
        <w:rPr>
          <w:sz w:val="24"/>
          <w:szCs w:val="24"/>
        </w:rPr>
        <w:t xml:space="preserve">parque solar de energía </w:t>
      </w:r>
      <w:r w:rsidR="003A26B5">
        <w:rPr>
          <w:sz w:val="24"/>
          <w:szCs w:val="24"/>
        </w:rPr>
        <w:t>fotovoltaica</w:t>
      </w:r>
      <w:r w:rsidR="00C45DF3">
        <w:rPr>
          <w:sz w:val="24"/>
          <w:szCs w:val="24"/>
        </w:rPr>
        <w:t xml:space="preserve"> y/o híbrid</w:t>
      </w:r>
      <w:r w:rsidR="003A26B5">
        <w:rPr>
          <w:sz w:val="24"/>
          <w:szCs w:val="24"/>
        </w:rPr>
        <w:t>a</w:t>
      </w:r>
      <w:r w:rsidR="004F5E43">
        <w:rPr>
          <w:sz w:val="24"/>
          <w:szCs w:val="24"/>
        </w:rPr>
        <w:t xml:space="preserve"> que garantice el suministro eléctrico al municipio de Puerto Carreño las 24 horas del día.</w:t>
      </w:r>
    </w:p>
    <w:p w14:paraId="6068A50E" w14:textId="164EA186" w:rsidR="00EF5E84" w:rsidRPr="00E72AAB" w:rsidRDefault="0027552D" w:rsidP="00787434">
      <w:pPr>
        <w:pStyle w:val="Prrafodelista"/>
        <w:numPr>
          <w:ilvl w:val="0"/>
          <w:numId w:val="14"/>
        </w:numPr>
        <w:jc w:val="both"/>
        <w:rPr>
          <w:sz w:val="24"/>
          <w:szCs w:val="24"/>
        </w:rPr>
      </w:pPr>
      <w:r w:rsidRPr="00E72AAB">
        <w:rPr>
          <w:sz w:val="24"/>
          <w:szCs w:val="24"/>
        </w:rPr>
        <w:lastRenderedPageBreak/>
        <w:t xml:space="preserve">Construcción del Plan Maestro de </w:t>
      </w:r>
      <w:r w:rsidR="004F5E43">
        <w:rPr>
          <w:sz w:val="24"/>
          <w:szCs w:val="24"/>
        </w:rPr>
        <w:t xml:space="preserve">Acueducto y </w:t>
      </w:r>
      <w:r w:rsidRPr="00E72AAB">
        <w:rPr>
          <w:sz w:val="24"/>
          <w:szCs w:val="24"/>
        </w:rPr>
        <w:t>Alcantarillado</w:t>
      </w:r>
      <w:r w:rsidR="00C80B76">
        <w:rPr>
          <w:sz w:val="24"/>
          <w:szCs w:val="24"/>
        </w:rPr>
        <w:t>,</w:t>
      </w:r>
      <w:r w:rsidRPr="00E72AAB">
        <w:rPr>
          <w:sz w:val="24"/>
          <w:szCs w:val="24"/>
        </w:rPr>
        <w:t xml:space="preserve"> incluyendo sus planes de tratamiento de aguas residuales</w:t>
      </w:r>
      <w:r w:rsidR="00C80B76">
        <w:rPr>
          <w:sz w:val="24"/>
          <w:szCs w:val="24"/>
        </w:rPr>
        <w:t>,</w:t>
      </w:r>
      <w:r w:rsidR="004F5E43">
        <w:rPr>
          <w:sz w:val="24"/>
          <w:szCs w:val="24"/>
        </w:rPr>
        <w:t xml:space="preserve"> que brinde una cobertura total del servicio </w:t>
      </w:r>
      <w:r w:rsidR="00C80B76">
        <w:rPr>
          <w:sz w:val="24"/>
          <w:szCs w:val="24"/>
        </w:rPr>
        <w:t>al municipio.</w:t>
      </w:r>
    </w:p>
    <w:p w14:paraId="27D5E5A5" w14:textId="60489E85" w:rsidR="0049643E" w:rsidRDefault="00E72AAB" w:rsidP="00787434">
      <w:pPr>
        <w:pStyle w:val="Prrafodelista"/>
        <w:numPr>
          <w:ilvl w:val="0"/>
          <w:numId w:val="14"/>
        </w:numPr>
        <w:jc w:val="both"/>
        <w:rPr>
          <w:sz w:val="24"/>
          <w:szCs w:val="24"/>
        </w:rPr>
      </w:pPr>
      <w:r w:rsidRPr="00E72AAB">
        <w:rPr>
          <w:sz w:val="24"/>
          <w:szCs w:val="24"/>
        </w:rPr>
        <w:t>M</w:t>
      </w:r>
      <w:r w:rsidR="004F5E43">
        <w:rPr>
          <w:sz w:val="24"/>
          <w:szCs w:val="24"/>
        </w:rPr>
        <w:t>ejoramiento</w:t>
      </w:r>
      <w:r w:rsidRPr="00E72AAB">
        <w:rPr>
          <w:sz w:val="24"/>
          <w:szCs w:val="24"/>
        </w:rPr>
        <w:t xml:space="preserve"> y ampliación del muelle</w:t>
      </w:r>
      <w:r w:rsidR="00C45DF3">
        <w:rPr>
          <w:sz w:val="24"/>
          <w:szCs w:val="24"/>
        </w:rPr>
        <w:t xml:space="preserve"> internacional del municipio, ubicado en el río Orinoco</w:t>
      </w:r>
      <w:r>
        <w:rPr>
          <w:sz w:val="24"/>
          <w:szCs w:val="24"/>
        </w:rPr>
        <w:t>.</w:t>
      </w:r>
    </w:p>
    <w:p w14:paraId="78E51A6D" w14:textId="328A3F4D" w:rsidR="00E72AAB" w:rsidRDefault="004F5E43" w:rsidP="00787434">
      <w:pPr>
        <w:pStyle w:val="Prrafodelista"/>
        <w:numPr>
          <w:ilvl w:val="0"/>
          <w:numId w:val="14"/>
        </w:numPr>
        <w:jc w:val="both"/>
        <w:rPr>
          <w:sz w:val="24"/>
          <w:szCs w:val="24"/>
        </w:rPr>
      </w:pPr>
      <w:r>
        <w:rPr>
          <w:sz w:val="24"/>
          <w:szCs w:val="24"/>
        </w:rPr>
        <w:t>Construcción</w:t>
      </w:r>
      <w:r w:rsidR="00E72AAB">
        <w:rPr>
          <w:sz w:val="24"/>
          <w:szCs w:val="24"/>
        </w:rPr>
        <w:t xml:space="preserve"> de</w:t>
      </w:r>
      <w:r w:rsidR="00C45DF3">
        <w:rPr>
          <w:sz w:val="24"/>
          <w:szCs w:val="24"/>
        </w:rPr>
        <w:t xml:space="preserve"> un nuevo</w:t>
      </w:r>
      <w:r w:rsidR="00E72AAB">
        <w:rPr>
          <w:sz w:val="24"/>
          <w:szCs w:val="24"/>
        </w:rPr>
        <w:t xml:space="preserve"> centro carcelario municipal.</w:t>
      </w:r>
    </w:p>
    <w:p w14:paraId="45E015E7" w14:textId="371653B7" w:rsidR="00787434" w:rsidRDefault="004F5E43" w:rsidP="00787434">
      <w:pPr>
        <w:pStyle w:val="Prrafodelista"/>
        <w:numPr>
          <w:ilvl w:val="0"/>
          <w:numId w:val="14"/>
        </w:numPr>
        <w:jc w:val="both"/>
        <w:rPr>
          <w:sz w:val="24"/>
          <w:szCs w:val="24"/>
        </w:rPr>
      </w:pPr>
      <w:r>
        <w:rPr>
          <w:sz w:val="24"/>
          <w:szCs w:val="24"/>
        </w:rPr>
        <w:t>Mejoramiento y pavimentación</w:t>
      </w:r>
      <w:r w:rsidR="00787434">
        <w:rPr>
          <w:sz w:val="24"/>
          <w:szCs w:val="24"/>
        </w:rPr>
        <w:t xml:space="preserve"> de la malla vial urbana del municipio.</w:t>
      </w:r>
    </w:p>
    <w:p w14:paraId="6E966CF1" w14:textId="2F5250E2" w:rsidR="004F5E43" w:rsidRPr="00E72AAB" w:rsidRDefault="004F5E43" w:rsidP="00787434">
      <w:pPr>
        <w:pStyle w:val="Prrafodelista"/>
        <w:numPr>
          <w:ilvl w:val="0"/>
          <w:numId w:val="14"/>
        </w:numPr>
        <w:jc w:val="both"/>
        <w:rPr>
          <w:sz w:val="24"/>
          <w:szCs w:val="24"/>
        </w:rPr>
      </w:pPr>
      <w:r>
        <w:rPr>
          <w:sz w:val="24"/>
          <w:szCs w:val="24"/>
        </w:rPr>
        <w:t xml:space="preserve">Construcción de un puente sobre el caño Dagua sobre la vía de la dignidad entre Puerto Carreño y </w:t>
      </w:r>
      <w:r w:rsidR="00C45DF3">
        <w:rPr>
          <w:sz w:val="24"/>
          <w:szCs w:val="24"/>
        </w:rPr>
        <w:t>la inspección</w:t>
      </w:r>
      <w:r>
        <w:rPr>
          <w:sz w:val="24"/>
          <w:szCs w:val="24"/>
        </w:rPr>
        <w:t xml:space="preserve"> de </w:t>
      </w:r>
      <w:proofErr w:type="spellStart"/>
      <w:r>
        <w:rPr>
          <w:sz w:val="24"/>
          <w:szCs w:val="24"/>
        </w:rPr>
        <w:t>Casuarito</w:t>
      </w:r>
      <w:proofErr w:type="spellEnd"/>
      <w:r>
        <w:rPr>
          <w:sz w:val="24"/>
          <w:szCs w:val="24"/>
        </w:rPr>
        <w:t>.</w:t>
      </w:r>
    </w:p>
    <w:p w14:paraId="3BE55222" w14:textId="77777777" w:rsidR="00270297" w:rsidRPr="00DB0CA2" w:rsidRDefault="00270297" w:rsidP="00270297">
      <w:pPr>
        <w:jc w:val="both"/>
        <w:rPr>
          <w:sz w:val="24"/>
          <w:szCs w:val="24"/>
          <w:highlight w:val="yellow"/>
        </w:rPr>
      </w:pPr>
    </w:p>
    <w:p w14:paraId="694423DD" w14:textId="072CBA35" w:rsidR="0027552D" w:rsidRPr="00DB0CA2" w:rsidRDefault="00EF5E84" w:rsidP="00270297">
      <w:pPr>
        <w:jc w:val="both"/>
        <w:rPr>
          <w:sz w:val="24"/>
          <w:szCs w:val="24"/>
        </w:rPr>
      </w:pPr>
      <w:r w:rsidRPr="00DB0CA2">
        <w:rPr>
          <w:b/>
          <w:bCs/>
          <w:sz w:val="24"/>
          <w:szCs w:val="24"/>
        </w:rPr>
        <w:t xml:space="preserve">Artículo </w:t>
      </w:r>
      <w:r w:rsidR="00117A6E">
        <w:rPr>
          <w:b/>
          <w:bCs/>
          <w:sz w:val="24"/>
          <w:szCs w:val="24"/>
        </w:rPr>
        <w:t>4</w:t>
      </w:r>
      <w:r w:rsidRPr="00DB0CA2">
        <w:rPr>
          <w:b/>
          <w:bCs/>
          <w:sz w:val="24"/>
          <w:szCs w:val="24"/>
        </w:rPr>
        <w:t>°.</w:t>
      </w:r>
      <w:r w:rsidRPr="00DB0CA2">
        <w:rPr>
          <w:sz w:val="24"/>
          <w:szCs w:val="24"/>
        </w:rPr>
        <w:t xml:space="preserve"> </w:t>
      </w:r>
      <w:r w:rsidR="0027552D" w:rsidRPr="00DB0CA2">
        <w:rPr>
          <w:sz w:val="24"/>
          <w:szCs w:val="24"/>
        </w:rPr>
        <w:t>Autorícese al Gobierno nacional para efectuar las apropiaciones presupuestales que sean necesarias para el cumplimiento de la presente ley.</w:t>
      </w:r>
    </w:p>
    <w:p w14:paraId="4D9E6C21" w14:textId="77777777" w:rsidR="00270297" w:rsidRPr="00DB0CA2" w:rsidRDefault="00270297" w:rsidP="00270297">
      <w:pPr>
        <w:jc w:val="both"/>
        <w:rPr>
          <w:sz w:val="24"/>
          <w:szCs w:val="24"/>
        </w:rPr>
      </w:pPr>
    </w:p>
    <w:p w14:paraId="748344D0" w14:textId="7219B6F4" w:rsidR="00102AA5" w:rsidRPr="00DB0CA2" w:rsidRDefault="0027552D" w:rsidP="00270297">
      <w:pPr>
        <w:jc w:val="both"/>
        <w:rPr>
          <w:sz w:val="24"/>
          <w:szCs w:val="24"/>
        </w:rPr>
      </w:pPr>
      <w:r w:rsidRPr="00DB0CA2">
        <w:rPr>
          <w:b/>
          <w:bCs/>
          <w:sz w:val="24"/>
          <w:szCs w:val="24"/>
        </w:rPr>
        <w:t xml:space="preserve">Artículo </w:t>
      </w:r>
      <w:r w:rsidR="00117A6E">
        <w:rPr>
          <w:b/>
          <w:bCs/>
          <w:sz w:val="24"/>
          <w:szCs w:val="24"/>
        </w:rPr>
        <w:t>5</w:t>
      </w:r>
      <w:r w:rsidRPr="00DB0CA2">
        <w:rPr>
          <w:b/>
          <w:bCs/>
          <w:sz w:val="24"/>
          <w:szCs w:val="24"/>
        </w:rPr>
        <w:t>°.</w:t>
      </w:r>
      <w:r w:rsidRPr="00DB0CA2">
        <w:rPr>
          <w:sz w:val="24"/>
          <w:szCs w:val="24"/>
        </w:rPr>
        <w:t xml:space="preserve"> Las autorizaciones de gastos otorgadas por el Gobierno nacional en virtud de esta ley, se incorporarán en los Presupuestos Generales de la Nación, de las respectivas vigencias fiscales a futuro, de acuerdo con las normas orgánicas en materia presupuestal, en primer lugar, </w:t>
      </w:r>
      <w:r w:rsidR="00102AA5" w:rsidRPr="00DB0CA2">
        <w:rPr>
          <w:sz w:val="24"/>
          <w:szCs w:val="24"/>
        </w:rPr>
        <w:t>reasignando los recursos hoy existentes en cada unidad del orden nacional de acuerdo a su competencia, sin que ello implique un aumento en el presupuesto; y en segundo lugar, de acuerdo con las disponibilidades que se produzcan en cada vigencia fiscal.</w:t>
      </w:r>
    </w:p>
    <w:p w14:paraId="446FA978" w14:textId="77777777" w:rsidR="00270297" w:rsidRPr="00DB0CA2" w:rsidRDefault="00270297" w:rsidP="00270297">
      <w:pPr>
        <w:jc w:val="both"/>
        <w:rPr>
          <w:sz w:val="24"/>
          <w:szCs w:val="24"/>
        </w:rPr>
      </w:pPr>
    </w:p>
    <w:p w14:paraId="7E9AF9C2" w14:textId="3067A576" w:rsidR="00EF5E84" w:rsidRPr="00DB0CA2" w:rsidRDefault="00EF5E84" w:rsidP="00270297">
      <w:pPr>
        <w:jc w:val="both"/>
        <w:rPr>
          <w:sz w:val="24"/>
          <w:szCs w:val="24"/>
        </w:rPr>
      </w:pPr>
      <w:r w:rsidRPr="00DB0CA2">
        <w:rPr>
          <w:b/>
          <w:bCs/>
          <w:sz w:val="24"/>
          <w:szCs w:val="24"/>
        </w:rPr>
        <w:t xml:space="preserve">Artículo </w:t>
      </w:r>
      <w:r w:rsidR="00117A6E">
        <w:rPr>
          <w:b/>
          <w:bCs/>
          <w:sz w:val="24"/>
          <w:szCs w:val="24"/>
        </w:rPr>
        <w:t>6</w:t>
      </w:r>
      <w:r w:rsidRPr="00DB0CA2">
        <w:rPr>
          <w:b/>
          <w:bCs/>
          <w:sz w:val="24"/>
          <w:szCs w:val="24"/>
        </w:rPr>
        <w:t>°.</w:t>
      </w:r>
      <w:r w:rsidRPr="00DB0CA2">
        <w:rPr>
          <w:sz w:val="24"/>
          <w:szCs w:val="24"/>
        </w:rPr>
        <w:t xml:space="preserve"> La presente ley rige a partir de la fecha de su sanción y promulgación.</w:t>
      </w:r>
    </w:p>
    <w:p w14:paraId="7A4E3B75" w14:textId="13435C90" w:rsidR="00EF5E84" w:rsidRDefault="00EF5E84" w:rsidP="00270297">
      <w:pPr>
        <w:pBdr>
          <w:top w:val="nil"/>
          <w:left w:val="nil"/>
          <w:bottom w:val="nil"/>
          <w:right w:val="nil"/>
          <w:between w:val="nil"/>
        </w:pBdr>
        <w:spacing w:after="200" w:line="360" w:lineRule="auto"/>
        <w:jc w:val="both"/>
        <w:rPr>
          <w:sz w:val="24"/>
          <w:szCs w:val="24"/>
        </w:rPr>
      </w:pPr>
    </w:p>
    <w:p w14:paraId="1A42B8BC" w14:textId="0CB5D586" w:rsidR="00117A6E" w:rsidRDefault="00117A6E" w:rsidP="00270297">
      <w:pPr>
        <w:pBdr>
          <w:top w:val="nil"/>
          <w:left w:val="nil"/>
          <w:bottom w:val="nil"/>
          <w:right w:val="nil"/>
          <w:between w:val="nil"/>
        </w:pBdr>
        <w:spacing w:after="200" w:line="360" w:lineRule="auto"/>
        <w:jc w:val="both"/>
        <w:rPr>
          <w:sz w:val="24"/>
          <w:szCs w:val="24"/>
        </w:rPr>
      </w:pPr>
    </w:p>
    <w:p w14:paraId="36CD2543" w14:textId="771B3BED" w:rsidR="00117A6E" w:rsidRDefault="00117A6E" w:rsidP="00270297">
      <w:pPr>
        <w:pBdr>
          <w:top w:val="nil"/>
          <w:left w:val="nil"/>
          <w:bottom w:val="nil"/>
          <w:right w:val="nil"/>
          <w:between w:val="nil"/>
        </w:pBdr>
        <w:spacing w:after="200" w:line="360" w:lineRule="auto"/>
        <w:jc w:val="both"/>
        <w:rPr>
          <w:sz w:val="24"/>
          <w:szCs w:val="24"/>
        </w:rPr>
      </w:pPr>
    </w:p>
    <w:p w14:paraId="6AD6E2F7" w14:textId="77777777" w:rsidR="00117A6E" w:rsidRPr="00DB0CA2" w:rsidRDefault="00117A6E" w:rsidP="00270297">
      <w:pPr>
        <w:pBdr>
          <w:top w:val="nil"/>
          <w:left w:val="nil"/>
          <w:bottom w:val="nil"/>
          <w:right w:val="nil"/>
          <w:between w:val="nil"/>
        </w:pBdr>
        <w:spacing w:after="200" w:line="360" w:lineRule="auto"/>
        <w:jc w:val="both"/>
        <w:rPr>
          <w:sz w:val="24"/>
          <w:szCs w:val="24"/>
        </w:rPr>
      </w:pPr>
    </w:p>
    <w:p w14:paraId="6DDFDE21" w14:textId="202DC2D2" w:rsidR="000160D7" w:rsidRPr="00DB0CA2" w:rsidRDefault="000160D7" w:rsidP="002C61C5">
      <w:pPr>
        <w:jc w:val="both"/>
        <w:rPr>
          <w:sz w:val="24"/>
          <w:szCs w:val="24"/>
        </w:rPr>
      </w:pPr>
    </w:p>
    <w:p w14:paraId="1697AEE9" w14:textId="541DD219" w:rsidR="00165E30" w:rsidRPr="00DB0CA2" w:rsidRDefault="00165E30" w:rsidP="002C61C5">
      <w:pPr>
        <w:jc w:val="both"/>
        <w:rPr>
          <w:sz w:val="24"/>
          <w:szCs w:val="24"/>
        </w:rPr>
      </w:pPr>
    </w:p>
    <w:p w14:paraId="1711DE6E" w14:textId="6EDAE81A" w:rsidR="00165E30" w:rsidRDefault="00165E30" w:rsidP="002C61C5">
      <w:pPr>
        <w:jc w:val="both"/>
        <w:rPr>
          <w:sz w:val="24"/>
          <w:szCs w:val="24"/>
        </w:rPr>
      </w:pPr>
    </w:p>
    <w:p w14:paraId="5F0723D5" w14:textId="2FF67BEB" w:rsidR="004326AD" w:rsidRDefault="004326AD" w:rsidP="002C61C5">
      <w:pPr>
        <w:jc w:val="both"/>
        <w:rPr>
          <w:sz w:val="24"/>
          <w:szCs w:val="24"/>
        </w:rPr>
      </w:pPr>
    </w:p>
    <w:p w14:paraId="1DFCC289" w14:textId="77777777" w:rsidR="004326AD" w:rsidRPr="00DB0CA2" w:rsidRDefault="004326AD" w:rsidP="002C61C5">
      <w:pPr>
        <w:jc w:val="both"/>
        <w:rPr>
          <w:sz w:val="24"/>
          <w:szCs w:val="24"/>
        </w:rPr>
      </w:pPr>
    </w:p>
    <w:p w14:paraId="654D78BB" w14:textId="681D85A2" w:rsidR="00270297" w:rsidRPr="00DB0CA2" w:rsidRDefault="00270297" w:rsidP="002C61C5">
      <w:pPr>
        <w:jc w:val="both"/>
        <w:rPr>
          <w:sz w:val="24"/>
          <w:szCs w:val="24"/>
        </w:rPr>
      </w:pPr>
    </w:p>
    <w:p w14:paraId="75A8A192" w14:textId="40DF676C" w:rsidR="00165E30" w:rsidRPr="00DB0CA2" w:rsidRDefault="00270297" w:rsidP="00165E30">
      <w:pPr>
        <w:jc w:val="center"/>
        <w:rPr>
          <w:b/>
          <w:bCs/>
          <w:sz w:val="24"/>
          <w:szCs w:val="24"/>
        </w:rPr>
      </w:pPr>
      <w:r w:rsidRPr="00DB0CA2">
        <w:rPr>
          <w:b/>
          <w:bCs/>
          <w:sz w:val="24"/>
          <w:szCs w:val="24"/>
        </w:rPr>
        <w:lastRenderedPageBreak/>
        <w:t>E</w:t>
      </w:r>
      <w:r w:rsidR="00165E30" w:rsidRPr="00DB0CA2">
        <w:rPr>
          <w:b/>
          <w:bCs/>
          <w:sz w:val="24"/>
          <w:szCs w:val="24"/>
        </w:rPr>
        <w:t>XPOSICIÓN DE MOTIVOS</w:t>
      </w:r>
    </w:p>
    <w:p w14:paraId="02FB5FFE" w14:textId="009E4EFF" w:rsidR="00165E30" w:rsidRPr="00DB0CA2" w:rsidRDefault="00165E30" w:rsidP="002C61C5">
      <w:pPr>
        <w:jc w:val="both"/>
        <w:rPr>
          <w:sz w:val="24"/>
          <w:szCs w:val="24"/>
        </w:rPr>
      </w:pPr>
    </w:p>
    <w:p w14:paraId="54493733" w14:textId="26727662" w:rsidR="00165E30" w:rsidRPr="00DB0CA2" w:rsidRDefault="00165E30" w:rsidP="00A01FFE">
      <w:pPr>
        <w:pStyle w:val="Prrafodelista"/>
        <w:numPr>
          <w:ilvl w:val="0"/>
          <w:numId w:val="7"/>
        </w:numPr>
        <w:jc w:val="both"/>
        <w:rPr>
          <w:b/>
          <w:bCs/>
          <w:sz w:val="24"/>
          <w:szCs w:val="24"/>
        </w:rPr>
      </w:pPr>
      <w:r w:rsidRPr="00DB0CA2">
        <w:rPr>
          <w:b/>
          <w:bCs/>
          <w:sz w:val="24"/>
          <w:szCs w:val="24"/>
        </w:rPr>
        <w:t>OBJETO</w:t>
      </w:r>
    </w:p>
    <w:p w14:paraId="5A7F1627" w14:textId="5881B6C0" w:rsidR="00165E30" w:rsidRPr="00DB0CA2" w:rsidRDefault="00165E30" w:rsidP="002C61C5">
      <w:pPr>
        <w:jc w:val="both"/>
        <w:rPr>
          <w:sz w:val="24"/>
          <w:szCs w:val="24"/>
        </w:rPr>
      </w:pPr>
    </w:p>
    <w:p w14:paraId="735898F6" w14:textId="35576DDA" w:rsidR="00165E30" w:rsidRPr="00DB0CA2" w:rsidRDefault="00165E30" w:rsidP="002C61C5">
      <w:pPr>
        <w:jc w:val="both"/>
        <w:rPr>
          <w:sz w:val="24"/>
          <w:szCs w:val="24"/>
        </w:rPr>
      </w:pPr>
      <w:r w:rsidRPr="00DB0CA2">
        <w:rPr>
          <w:sz w:val="24"/>
          <w:szCs w:val="24"/>
        </w:rPr>
        <w:t xml:space="preserve">La presente ley tiene como objeto rendir homenaje y vincular a la Nación </w:t>
      </w:r>
      <w:r w:rsidR="008C0675">
        <w:rPr>
          <w:sz w:val="24"/>
          <w:szCs w:val="24"/>
        </w:rPr>
        <w:t>a la conmemoración</w:t>
      </w:r>
      <w:r w:rsidRPr="00DB0CA2">
        <w:rPr>
          <w:sz w:val="24"/>
          <w:szCs w:val="24"/>
        </w:rPr>
        <w:t xml:space="preserve"> de los cincuenta (50) años de fundación del municipio de Puerto Carreño, capital del departamento del Vichada.</w:t>
      </w:r>
    </w:p>
    <w:p w14:paraId="408DF98D" w14:textId="21AB5E4E" w:rsidR="00165E30" w:rsidRPr="00DB0CA2" w:rsidRDefault="00165E30" w:rsidP="002C61C5">
      <w:pPr>
        <w:jc w:val="both"/>
        <w:rPr>
          <w:sz w:val="24"/>
          <w:szCs w:val="24"/>
        </w:rPr>
      </w:pPr>
    </w:p>
    <w:p w14:paraId="3240729C" w14:textId="6D798C3B" w:rsidR="002C61C5" w:rsidRPr="00DB0CA2" w:rsidRDefault="002C61C5" w:rsidP="002C61C5">
      <w:pPr>
        <w:jc w:val="both"/>
        <w:rPr>
          <w:sz w:val="24"/>
          <w:szCs w:val="24"/>
        </w:rPr>
      </w:pPr>
    </w:p>
    <w:p w14:paraId="117D0848" w14:textId="0FDA8251" w:rsidR="002C61C5" w:rsidRPr="00DB0CA2" w:rsidRDefault="00A96394" w:rsidP="00A01FFE">
      <w:pPr>
        <w:pStyle w:val="Prrafodelista"/>
        <w:numPr>
          <w:ilvl w:val="0"/>
          <w:numId w:val="7"/>
        </w:numPr>
        <w:jc w:val="both"/>
        <w:rPr>
          <w:b/>
          <w:bCs/>
          <w:sz w:val="24"/>
          <w:szCs w:val="24"/>
        </w:rPr>
      </w:pPr>
      <w:r w:rsidRPr="00DB0CA2">
        <w:rPr>
          <w:b/>
          <w:bCs/>
          <w:sz w:val="24"/>
          <w:szCs w:val="24"/>
        </w:rPr>
        <w:t>RESEÑA HISTÓRICA</w:t>
      </w:r>
      <w:r w:rsidR="004533DA" w:rsidRPr="00DB0CA2">
        <w:rPr>
          <w:b/>
          <w:bCs/>
          <w:sz w:val="24"/>
          <w:szCs w:val="24"/>
        </w:rPr>
        <w:t xml:space="preserve"> E IMPORTANCIA</w:t>
      </w:r>
    </w:p>
    <w:p w14:paraId="7345D2E3" w14:textId="58B855EF" w:rsidR="002C61C5" w:rsidRPr="00DB0CA2" w:rsidRDefault="002C61C5" w:rsidP="002C61C5">
      <w:pPr>
        <w:jc w:val="both"/>
        <w:rPr>
          <w:sz w:val="24"/>
          <w:szCs w:val="24"/>
        </w:rPr>
      </w:pPr>
    </w:p>
    <w:p w14:paraId="28C036BA" w14:textId="18CFA30B" w:rsidR="00C041D0" w:rsidRPr="00DB0CA2" w:rsidRDefault="00C041D0" w:rsidP="00C041D0">
      <w:pPr>
        <w:jc w:val="both"/>
        <w:rPr>
          <w:sz w:val="24"/>
          <w:szCs w:val="24"/>
        </w:rPr>
      </w:pPr>
      <w:r w:rsidRPr="00DB0CA2">
        <w:rPr>
          <w:sz w:val="24"/>
          <w:szCs w:val="24"/>
        </w:rPr>
        <w:t>La capital de Vichada fue fundada el 5 de agosto de 1974 por el General Buenaventura Bustos, primer comisario del Vichada, en honor a su amigo Pedro María Carreño, quien por ese entonces era ministro de Gobierno.</w:t>
      </w:r>
    </w:p>
    <w:p w14:paraId="04E03790" w14:textId="3ACE2D43" w:rsidR="00C041D0" w:rsidRPr="00DB0CA2" w:rsidRDefault="00C041D0" w:rsidP="005B43DA">
      <w:pPr>
        <w:jc w:val="both"/>
        <w:rPr>
          <w:sz w:val="24"/>
          <w:szCs w:val="24"/>
        </w:rPr>
      </w:pPr>
    </w:p>
    <w:p w14:paraId="1371EC5E" w14:textId="0E4730D8" w:rsidR="005B43DA" w:rsidRPr="00DB0CA2" w:rsidRDefault="00CD480C" w:rsidP="005B43DA">
      <w:pPr>
        <w:jc w:val="both"/>
        <w:rPr>
          <w:sz w:val="24"/>
          <w:szCs w:val="24"/>
        </w:rPr>
      </w:pPr>
      <w:r w:rsidRPr="00DB0CA2">
        <w:rPr>
          <w:sz w:val="24"/>
          <w:szCs w:val="24"/>
        </w:rPr>
        <w:t>Este municipio colombiano se encuentra ubicado en el extremo oriental del país, en la Orinoquía, y limita con la República Bolivariana de Venezuela, en su afluencia está el río Meta y el río Orinoco, es la capital del</w:t>
      </w:r>
      <w:r w:rsidR="00A96394" w:rsidRPr="00DB0CA2">
        <w:rPr>
          <w:sz w:val="24"/>
          <w:szCs w:val="24"/>
        </w:rPr>
        <w:t xml:space="preserve"> Departamento del Vichada, el cual tiene una extensión de 100.242 Km2, casi el 10% de la extensión total de Colombia (1.141.815 Km2), siendo el segundo Departamento más grande del país después del Amazonas con 109.665 Km2.</w:t>
      </w:r>
      <w:r w:rsidR="005B43DA" w:rsidRPr="00DB0CA2">
        <w:rPr>
          <w:sz w:val="24"/>
          <w:szCs w:val="24"/>
        </w:rPr>
        <w:t xml:space="preserve"> </w:t>
      </w:r>
    </w:p>
    <w:p w14:paraId="3ED86AA0" w14:textId="0F7F42B6" w:rsidR="005B43DA" w:rsidRPr="00DB0CA2" w:rsidRDefault="005B43DA" w:rsidP="005B43DA">
      <w:pPr>
        <w:jc w:val="both"/>
        <w:rPr>
          <w:sz w:val="24"/>
          <w:szCs w:val="24"/>
        </w:rPr>
      </w:pPr>
    </w:p>
    <w:p w14:paraId="53B76011" w14:textId="77CD0DF4" w:rsidR="00C041D0" w:rsidRPr="00DB0CA2" w:rsidRDefault="00CD480C" w:rsidP="005B43DA">
      <w:pPr>
        <w:jc w:val="both"/>
        <w:rPr>
          <w:sz w:val="24"/>
          <w:szCs w:val="24"/>
        </w:rPr>
      </w:pPr>
      <w:r w:rsidRPr="00DB0CA2">
        <w:rPr>
          <w:sz w:val="24"/>
          <w:szCs w:val="24"/>
        </w:rPr>
        <w:t>Su historia se remonta a principios del siglo XX,</w:t>
      </w:r>
      <w:r w:rsidR="00C041D0" w:rsidRPr="00DB0CA2">
        <w:rPr>
          <w:sz w:val="24"/>
          <w:szCs w:val="24"/>
        </w:rPr>
        <w:t xml:space="preserve"> Puerto Carreño era un lugar de paso de los viajeros que transitaban el Meta o el Orinoco llevando mercancías hacia el interior del país o sacando caucho del alto Orinoco. La ruta fluvial Meta - Orinoco comunicaba el interior del país con los trasatlánticos que iban y venían de Europa cargados de mercancías. Los mensajes del gobierno central y la correspondencia eran enviados desde el interior del país hasta Orocué y de ahí se enviaban en canalete (canoa) hasta Puerto Carreño, en un viaje que duraba un mes. En algunas ocasiones los mensajes eran enviados al cónsul de Colombia en Ciudad Bolívar, Venezuela, y los barcos que pasaban por ahí llevaban el mensaje hasta Carreño.</w:t>
      </w:r>
      <w:r w:rsidR="00C041D0" w:rsidRPr="00DB0CA2">
        <w:rPr>
          <w:rStyle w:val="Refdenotaalpie"/>
          <w:sz w:val="24"/>
          <w:szCs w:val="24"/>
        </w:rPr>
        <w:footnoteReference w:id="1"/>
      </w:r>
    </w:p>
    <w:p w14:paraId="108484BB" w14:textId="77777777" w:rsidR="00C041D0" w:rsidRPr="00DB0CA2" w:rsidRDefault="00C041D0" w:rsidP="005B43DA">
      <w:pPr>
        <w:jc w:val="both"/>
        <w:rPr>
          <w:sz w:val="24"/>
          <w:szCs w:val="24"/>
        </w:rPr>
      </w:pPr>
    </w:p>
    <w:p w14:paraId="48C05871" w14:textId="09DDDF20" w:rsidR="00A96394" w:rsidRPr="00DB0CA2" w:rsidRDefault="00CD480C" w:rsidP="002C61C5">
      <w:pPr>
        <w:jc w:val="both"/>
        <w:rPr>
          <w:sz w:val="24"/>
          <w:szCs w:val="24"/>
        </w:rPr>
      </w:pPr>
      <w:r w:rsidRPr="00DB0CA2">
        <w:rPr>
          <w:sz w:val="24"/>
          <w:szCs w:val="24"/>
        </w:rPr>
        <w:lastRenderedPageBreak/>
        <w:t xml:space="preserve">El origen del municipio </w:t>
      </w:r>
      <w:r w:rsidR="00DC0F5F" w:rsidRPr="00DB0CA2">
        <w:rPr>
          <w:sz w:val="24"/>
          <w:szCs w:val="24"/>
        </w:rPr>
        <w:t>está</w:t>
      </w:r>
      <w:r w:rsidRPr="00DB0CA2">
        <w:rPr>
          <w:sz w:val="24"/>
          <w:szCs w:val="24"/>
        </w:rPr>
        <w:t xml:space="preserve"> ligado al país vecino </w:t>
      </w:r>
      <w:r w:rsidR="00DC0F5F" w:rsidRPr="00DB0CA2">
        <w:rPr>
          <w:sz w:val="24"/>
          <w:szCs w:val="24"/>
        </w:rPr>
        <w:t>ya que,</w:t>
      </w:r>
      <w:r w:rsidRPr="00DB0CA2">
        <w:rPr>
          <w:sz w:val="24"/>
          <w:szCs w:val="24"/>
        </w:rPr>
        <w:t xml:space="preserve"> por los albores </w:t>
      </w:r>
      <w:r w:rsidR="00DC0F5F" w:rsidRPr="00DB0CA2">
        <w:rPr>
          <w:sz w:val="24"/>
          <w:szCs w:val="24"/>
        </w:rPr>
        <w:t xml:space="preserve">del </w:t>
      </w:r>
      <w:r w:rsidRPr="00DB0CA2">
        <w:rPr>
          <w:sz w:val="24"/>
          <w:szCs w:val="24"/>
        </w:rPr>
        <w:t xml:space="preserve">siglo </w:t>
      </w:r>
      <w:r w:rsidR="00DC0F5F" w:rsidRPr="00DB0CA2">
        <w:rPr>
          <w:sz w:val="24"/>
          <w:szCs w:val="24"/>
        </w:rPr>
        <w:t xml:space="preserve">XX, </w:t>
      </w:r>
      <w:r w:rsidR="00A96394" w:rsidRPr="00DB0CA2">
        <w:rPr>
          <w:sz w:val="24"/>
          <w:szCs w:val="24"/>
        </w:rPr>
        <w:t>migrantes venezolanos comenzaron a llegar a este municipio en busca de oportunidades. Este hecho no solo contribuyó al crecimiento de la capital del departamento</w:t>
      </w:r>
      <w:r w:rsidR="00DC0F5F" w:rsidRPr="00DB0CA2">
        <w:rPr>
          <w:sz w:val="24"/>
          <w:szCs w:val="24"/>
        </w:rPr>
        <w:t>,</w:t>
      </w:r>
      <w:r w:rsidR="00A96394" w:rsidRPr="00DB0CA2">
        <w:rPr>
          <w:sz w:val="24"/>
          <w:szCs w:val="24"/>
        </w:rPr>
        <w:t xml:space="preserve"> debido al flujo de comerciantes y trabajadores, sino que también permitió el establecimiento de un vínculo más estrecho en temas históricos y culturales entre la República de Colombia y la República Bolivariana de Venezuela</w:t>
      </w:r>
      <w:r w:rsidR="00A96394" w:rsidRPr="00DB0CA2">
        <w:rPr>
          <w:sz w:val="24"/>
          <w:szCs w:val="24"/>
          <w:shd w:val="clear" w:color="auto" w:fill="FFFFFF"/>
        </w:rPr>
        <w:t>.</w:t>
      </w:r>
      <w:r w:rsidR="00A96394" w:rsidRPr="00DB0CA2">
        <w:rPr>
          <w:rStyle w:val="Refdenotaalpie"/>
          <w:sz w:val="24"/>
          <w:szCs w:val="24"/>
          <w:shd w:val="clear" w:color="auto" w:fill="FFFFFF"/>
        </w:rPr>
        <w:footnoteReference w:id="2"/>
      </w:r>
      <w:r w:rsidRPr="00DB0CA2">
        <w:rPr>
          <w:sz w:val="24"/>
          <w:szCs w:val="24"/>
          <w:shd w:val="clear" w:color="auto" w:fill="FFFFFF"/>
        </w:rPr>
        <w:t xml:space="preserve"> Su </w:t>
      </w:r>
      <w:r w:rsidRPr="00DB0CA2">
        <w:rPr>
          <w:sz w:val="24"/>
          <w:szCs w:val="24"/>
        </w:rPr>
        <w:t>crecimiento y desarrollo se potencia a partir de la década de 1970. A partir de entonces sus habitantes se encuentran en la construcción de una identidad propia como “</w:t>
      </w:r>
      <w:proofErr w:type="spellStart"/>
      <w:r w:rsidRPr="00DB0CA2">
        <w:rPr>
          <w:sz w:val="24"/>
          <w:szCs w:val="24"/>
        </w:rPr>
        <w:t>carreñenses</w:t>
      </w:r>
      <w:proofErr w:type="spellEnd"/>
      <w:r w:rsidRPr="00DB0CA2">
        <w:rPr>
          <w:sz w:val="24"/>
          <w:szCs w:val="24"/>
        </w:rPr>
        <w:t>” que conjugue sus diferentes orígenes: andino, llanero e indígena.</w:t>
      </w:r>
      <w:r w:rsidRPr="00DB0CA2">
        <w:rPr>
          <w:sz w:val="24"/>
          <w:szCs w:val="24"/>
        </w:rPr>
        <w:footnoteReference w:id="3"/>
      </w:r>
      <w:r w:rsidR="00DC0F5F" w:rsidRPr="00DB0CA2">
        <w:rPr>
          <w:sz w:val="24"/>
          <w:szCs w:val="24"/>
        </w:rPr>
        <w:t xml:space="preserve"> Es en esta época que mediante el Decreto 1594 del 5 de junio de 1974, Puerto Carreño deja de ser corregimiento para convertirse en municipio.</w:t>
      </w:r>
    </w:p>
    <w:p w14:paraId="79CAF264" w14:textId="79C1EFAB" w:rsidR="00CD480C" w:rsidRPr="00DB0CA2" w:rsidRDefault="00CD480C" w:rsidP="002C61C5">
      <w:pPr>
        <w:jc w:val="both"/>
        <w:rPr>
          <w:sz w:val="24"/>
          <w:szCs w:val="24"/>
          <w:shd w:val="clear" w:color="auto" w:fill="FFFFFF"/>
        </w:rPr>
      </w:pPr>
    </w:p>
    <w:p w14:paraId="2B9B9F12" w14:textId="77777777" w:rsidR="00025411" w:rsidRPr="00DB0CA2" w:rsidRDefault="00DC0F5F" w:rsidP="00CD480C">
      <w:pPr>
        <w:jc w:val="both"/>
        <w:rPr>
          <w:sz w:val="24"/>
          <w:szCs w:val="24"/>
        </w:rPr>
      </w:pPr>
      <w:r w:rsidRPr="00DB0CA2">
        <w:rPr>
          <w:sz w:val="24"/>
          <w:szCs w:val="24"/>
        </w:rPr>
        <w:t>El municipio tuvo un gran desarrollo principalmente en las últimas tres décadas del siglo XX, que implicó un importante crecimiento demográfico con población procedente de diferentes lugares del país en busca de oportunidades. </w:t>
      </w:r>
    </w:p>
    <w:p w14:paraId="01278D66" w14:textId="77777777" w:rsidR="00025411" w:rsidRPr="00DB0CA2" w:rsidRDefault="00025411" w:rsidP="00CD480C">
      <w:pPr>
        <w:jc w:val="both"/>
        <w:rPr>
          <w:sz w:val="24"/>
          <w:szCs w:val="24"/>
        </w:rPr>
      </w:pPr>
    </w:p>
    <w:p w14:paraId="2BB6591B" w14:textId="504B084D" w:rsidR="00025411" w:rsidRPr="00DB0CA2" w:rsidRDefault="00025411" w:rsidP="00CD480C">
      <w:pPr>
        <w:jc w:val="both"/>
        <w:rPr>
          <w:sz w:val="24"/>
          <w:szCs w:val="24"/>
        </w:rPr>
      </w:pPr>
      <w:r w:rsidRPr="00DB0CA2">
        <w:rPr>
          <w:sz w:val="24"/>
          <w:szCs w:val="24"/>
        </w:rPr>
        <w:t xml:space="preserve">La historia reciente de Puerto Carreño ha permitido consolidar la identidad de su gente, las manifestaciones folclóricas de la cultura llanera, sus </w:t>
      </w:r>
      <w:r w:rsidR="00CD480C" w:rsidRPr="00DB0CA2">
        <w:rPr>
          <w:sz w:val="24"/>
          <w:szCs w:val="24"/>
        </w:rPr>
        <w:t>tesoros naturales</w:t>
      </w:r>
      <w:r w:rsidRPr="00DB0CA2">
        <w:rPr>
          <w:sz w:val="24"/>
          <w:szCs w:val="24"/>
        </w:rPr>
        <w:t xml:space="preserve"> y su riqueza étnica son las características más importantes que llenan de orgullo a sus habitantes.</w:t>
      </w:r>
    </w:p>
    <w:p w14:paraId="698A5A58" w14:textId="77777777" w:rsidR="005C34F0" w:rsidRPr="00DB0CA2" w:rsidRDefault="005C34F0" w:rsidP="005C34F0">
      <w:pPr>
        <w:pStyle w:val="Sinespaciado"/>
        <w:rPr>
          <w:sz w:val="24"/>
          <w:szCs w:val="24"/>
        </w:rPr>
      </w:pPr>
    </w:p>
    <w:p w14:paraId="10B81ECE" w14:textId="02826F2D" w:rsidR="000C0DE6" w:rsidRPr="00DB0CA2" w:rsidRDefault="000C0DE6" w:rsidP="00CD480C">
      <w:pPr>
        <w:jc w:val="both"/>
        <w:rPr>
          <w:sz w:val="24"/>
          <w:szCs w:val="24"/>
        </w:rPr>
      </w:pPr>
    </w:p>
    <w:p w14:paraId="60EFB683" w14:textId="20EBBC3F" w:rsidR="000C0DE6" w:rsidRPr="00DB0CA2" w:rsidRDefault="000C0DE6" w:rsidP="005C34F0">
      <w:pPr>
        <w:pStyle w:val="Sinespaciado"/>
        <w:rPr>
          <w:b/>
          <w:bCs/>
          <w:sz w:val="24"/>
          <w:szCs w:val="24"/>
        </w:rPr>
      </w:pPr>
      <w:r w:rsidRPr="00DB0CA2">
        <w:rPr>
          <w:b/>
          <w:bCs/>
          <w:sz w:val="24"/>
          <w:szCs w:val="24"/>
        </w:rPr>
        <w:t>Corregimientos y resguardos del municipio de Puerto Carreño</w:t>
      </w:r>
    </w:p>
    <w:p w14:paraId="0EA17131" w14:textId="77777777" w:rsidR="000C0DE6" w:rsidRPr="00DB0CA2" w:rsidRDefault="000C0DE6" w:rsidP="005C34F0">
      <w:pPr>
        <w:pStyle w:val="Sinespaciado"/>
        <w:rPr>
          <w:sz w:val="24"/>
          <w:szCs w:val="24"/>
        </w:rPr>
      </w:pPr>
    </w:p>
    <w:p w14:paraId="2767BEA1" w14:textId="77777777" w:rsidR="000C0DE6" w:rsidRPr="00DB0CA2" w:rsidRDefault="000C0DE6" w:rsidP="005C34F0">
      <w:pPr>
        <w:pStyle w:val="Sinespaciado"/>
        <w:rPr>
          <w:sz w:val="24"/>
          <w:szCs w:val="24"/>
        </w:rPr>
      </w:pPr>
      <w:r w:rsidRPr="00DB0CA2">
        <w:rPr>
          <w:sz w:val="24"/>
          <w:szCs w:val="24"/>
        </w:rPr>
        <w:t>Además de su </w:t>
      </w:r>
      <w:hyperlink r:id="rId8" w:tooltip="Cabecera municipal" w:history="1">
        <w:r w:rsidRPr="00DB0CA2">
          <w:rPr>
            <w:sz w:val="24"/>
            <w:szCs w:val="24"/>
          </w:rPr>
          <w:t>Cabecera municipal</w:t>
        </w:r>
      </w:hyperlink>
      <w:r w:rsidRPr="00DB0CA2">
        <w:rPr>
          <w:sz w:val="24"/>
          <w:szCs w:val="24"/>
        </w:rPr>
        <w:t>. Puerto Carreño tiene bajo su jurisdicción los siguientes Centros poblados:</w:t>
      </w:r>
    </w:p>
    <w:p w14:paraId="5208F709" w14:textId="77777777" w:rsidR="000C0DE6" w:rsidRPr="00DB0CA2" w:rsidRDefault="000C0DE6" w:rsidP="000C0DE6">
      <w:pPr>
        <w:numPr>
          <w:ilvl w:val="0"/>
          <w:numId w:val="10"/>
        </w:numPr>
        <w:shd w:val="clear" w:color="auto" w:fill="FFFFFF"/>
        <w:spacing w:before="100" w:beforeAutospacing="1" w:after="24" w:line="240" w:lineRule="auto"/>
        <w:rPr>
          <w:sz w:val="24"/>
          <w:szCs w:val="24"/>
        </w:rPr>
      </w:pPr>
      <w:r w:rsidRPr="00DB0CA2">
        <w:rPr>
          <w:sz w:val="24"/>
          <w:szCs w:val="24"/>
        </w:rPr>
        <w:t>Aceitico</w:t>
      </w:r>
    </w:p>
    <w:p w14:paraId="3CF9F839" w14:textId="77777777" w:rsidR="000C0DE6" w:rsidRPr="00DB0CA2" w:rsidRDefault="00BB66D0" w:rsidP="000C0DE6">
      <w:pPr>
        <w:numPr>
          <w:ilvl w:val="0"/>
          <w:numId w:val="10"/>
        </w:numPr>
        <w:shd w:val="clear" w:color="auto" w:fill="FFFFFF"/>
        <w:spacing w:before="100" w:beforeAutospacing="1" w:after="24" w:line="240" w:lineRule="auto"/>
        <w:rPr>
          <w:sz w:val="24"/>
          <w:szCs w:val="24"/>
        </w:rPr>
      </w:pPr>
      <w:hyperlink r:id="rId9" w:tooltip="Casuarito" w:history="1">
        <w:proofErr w:type="spellStart"/>
        <w:r w:rsidR="000C0DE6" w:rsidRPr="00DB0CA2">
          <w:rPr>
            <w:sz w:val="24"/>
            <w:szCs w:val="24"/>
          </w:rPr>
          <w:t>Casuarito</w:t>
        </w:r>
        <w:proofErr w:type="spellEnd"/>
      </w:hyperlink>
    </w:p>
    <w:p w14:paraId="5CB48862" w14:textId="77777777" w:rsidR="000C0DE6" w:rsidRPr="00DB0CA2" w:rsidRDefault="000C0DE6" w:rsidP="000C0DE6">
      <w:pPr>
        <w:numPr>
          <w:ilvl w:val="0"/>
          <w:numId w:val="10"/>
        </w:numPr>
        <w:shd w:val="clear" w:color="auto" w:fill="FFFFFF"/>
        <w:spacing w:before="100" w:beforeAutospacing="1" w:after="24" w:line="240" w:lineRule="auto"/>
        <w:rPr>
          <w:sz w:val="24"/>
          <w:szCs w:val="24"/>
        </w:rPr>
      </w:pPr>
      <w:r w:rsidRPr="00DB0CA2">
        <w:rPr>
          <w:sz w:val="24"/>
          <w:szCs w:val="24"/>
        </w:rPr>
        <w:t>Garcitas</w:t>
      </w:r>
    </w:p>
    <w:p w14:paraId="14E1041A" w14:textId="77777777" w:rsidR="000C0DE6" w:rsidRPr="00DB0CA2" w:rsidRDefault="000C0DE6" w:rsidP="000C0DE6">
      <w:pPr>
        <w:numPr>
          <w:ilvl w:val="0"/>
          <w:numId w:val="10"/>
        </w:numPr>
        <w:shd w:val="clear" w:color="auto" w:fill="FFFFFF"/>
        <w:spacing w:before="100" w:beforeAutospacing="1" w:after="24" w:line="240" w:lineRule="auto"/>
        <w:rPr>
          <w:sz w:val="24"/>
          <w:szCs w:val="24"/>
        </w:rPr>
      </w:pPr>
      <w:proofErr w:type="spellStart"/>
      <w:r w:rsidRPr="00DB0CA2">
        <w:rPr>
          <w:sz w:val="24"/>
          <w:szCs w:val="24"/>
        </w:rPr>
        <w:t>Guaripa</w:t>
      </w:r>
      <w:proofErr w:type="spellEnd"/>
    </w:p>
    <w:p w14:paraId="17670D86" w14:textId="77777777" w:rsidR="000C0DE6" w:rsidRPr="00DB0CA2" w:rsidRDefault="000C0DE6" w:rsidP="000C0DE6">
      <w:pPr>
        <w:numPr>
          <w:ilvl w:val="0"/>
          <w:numId w:val="10"/>
        </w:numPr>
        <w:shd w:val="clear" w:color="auto" w:fill="FFFFFF"/>
        <w:spacing w:before="100" w:beforeAutospacing="1" w:after="24" w:line="240" w:lineRule="auto"/>
        <w:rPr>
          <w:sz w:val="24"/>
          <w:szCs w:val="24"/>
        </w:rPr>
      </w:pPr>
      <w:r w:rsidRPr="00DB0CA2">
        <w:rPr>
          <w:sz w:val="24"/>
          <w:szCs w:val="24"/>
        </w:rPr>
        <w:t>La Venturosa</w:t>
      </w:r>
    </w:p>
    <w:p w14:paraId="677E8A5F" w14:textId="77777777" w:rsidR="000C0DE6" w:rsidRPr="00DB0CA2" w:rsidRDefault="000C0DE6" w:rsidP="000C0DE6">
      <w:pPr>
        <w:numPr>
          <w:ilvl w:val="0"/>
          <w:numId w:val="10"/>
        </w:numPr>
        <w:shd w:val="clear" w:color="auto" w:fill="FFFFFF"/>
        <w:spacing w:before="100" w:beforeAutospacing="1" w:after="24" w:line="240" w:lineRule="auto"/>
        <w:rPr>
          <w:sz w:val="24"/>
          <w:szCs w:val="24"/>
        </w:rPr>
      </w:pPr>
      <w:proofErr w:type="spellStart"/>
      <w:r w:rsidRPr="00DB0CA2">
        <w:rPr>
          <w:sz w:val="24"/>
          <w:szCs w:val="24"/>
        </w:rPr>
        <w:t>Morichada</w:t>
      </w:r>
      <w:proofErr w:type="spellEnd"/>
    </w:p>
    <w:p w14:paraId="1E2F5DD6" w14:textId="2286AD98" w:rsidR="000C0DE6" w:rsidRPr="00DB0CA2" w:rsidRDefault="000C0DE6" w:rsidP="000C0DE6">
      <w:pPr>
        <w:numPr>
          <w:ilvl w:val="0"/>
          <w:numId w:val="10"/>
        </w:numPr>
        <w:shd w:val="clear" w:color="auto" w:fill="FFFFFF"/>
        <w:spacing w:before="100" w:beforeAutospacing="1" w:after="24" w:line="240" w:lineRule="auto"/>
        <w:rPr>
          <w:sz w:val="24"/>
          <w:szCs w:val="24"/>
        </w:rPr>
      </w:pPr>
      <w:r w:rsidRPr="00DB0CA2">
        <w:rPr>
          <w:sz w:val="24"/>
          <w:szCs w:val="24"/>
        </w:rPr>
        <w:lastRenderedPageBreak/>
        <w:t>Puerto Murillo</w:t>
      </w:r>
    </w:p>
    <w:p w14:paraId="23BE6C0C" w14:textId="5099FC1E" w:rsidR="000C0DE6" w:rsidRPr="00DB0CA2" w:rsidRDefault="000C0DE6" w:rsidP="000C0DE6">
      <w:pPr>
        <w:shd w:val="clear" w:color="auto" w:fill="FFFFFF"/>
        <w:spacing w:before="100" w:beforeAutospacing="1" w:after="24" w:line="240" w:lineRule="auto"/>
        <w:rPr>
          <w:sz w:val="24"/>
          <w:szCs w:val="24"/>
        </w:rPr>
      </w:pPr>
      <w:r w:rsidRPr="00DB0CA2">
        <w:rPr>
          <w:sz w:val="24"/>
          <w:szCs w:val="24"/>
        </w:rPr>
        <w:t>Resguardos indígenas</w:t>
      </w:r>
    </w:p>
    <w:p w14:paraId="1A2F8A53" w14:textId="2177CA27" w:rsidR="000C0DE6" w:rsidRPr="00DB0CA2" w:rsidRDefault="000C0DE6" w:rsidP="000C0DE6">
      <w:pPr>
        <w:pStyle w:val="Prrafodelista"/>
        <w:numPr>
          <w:ilvl w:val="0"/>
          <w:numId w:val="4"/>
        </w:numPr>
        <w:shd w:val="clear" w:color="auto" w:fill="FFFFFF"/>
        <w:spacing w:before="100" w:beforeAutospacing="1" w:after="24" w:line="240" w:lineRule="auto"/>
        <w:rPr>
          <w:sz w:val="24"/>
          <w:szCs w:val="24"/>
        </w:rPr>
      </w:pPr>
      <w:r w:rsidRPr="00DB0CA2">
        <w:rPr>
          <w:sz w:val="24"/>
          <w:szCs w:val="24"/>
        </w:rPr>
        <w:t xml:space="preserve">Caño Bachaco, Caño </w:t>
      </w:r>
      <w:proofErr w:type="spellStart"/>
      <w:r w:rsidRPr="00DB0CA2">
        <w:rPr>
          <w:sz w:val="24"/>
          <w:szCs w:val="24"/>
        </w:rPr>
        <w:t>Guaripa</w:t>
      </w:r>
      <w:proofErr w:type="spellEnd"/>
      <w:r w:rsidRPr="00DB0CA2">
        <w:rPr>
          <w:sz w:val="24"/>
          <w:szCs w:val="24"/>
        </w:rPr>
        <w:t xml:space="preserve">, Caño Hormiga, Caño Mesetas, Dagua y Guacamayas - </w:t>
      </w:r>
      <w:proofErr w:type="spellStart"/>
      <w:r w:rsidRPr="00DB0CA2">
        <w:rPr>
          <w:sz w:val="24"/>
          <w:szCs w:val="24"/>
        </w:rPr>
        <w:t>Maipore</w:t>
      </w:r>
      <w:proofErr w:type="spellEnd"/>
      <w:r w:rsidRPr="00DB0CA2">
        <w:rPr>
          <w:sz w:val="24"/>
          <w:szCs w:val="24"/>
        </w:rPr>
        <w:t>.</w:t>
      </w:r>
    </w:p>
    <w:p w14:paraId="3436F04B" w14:textId="77777777" w:rsidR="000C0DE6" w:rsidRPr="00DB0CA2" w:rsidRDefault="000C0DE6" w:rsidP="00CD480C">
      <w:pPr>
        <w:jc w:val="both"/>
        <w:rPr>
          <w:sz w:val="24"/>
          <w:szCs w:val="24"/>
        </w:rPr>
      </w:pPr>
    </w:p>
    <w:p w14:paraId="79EE8330" w14:textId="77777777" w:rsidR="00270297" w:rsidRPr="00DB0CA2" w:rsidRDefault="00270297" w:rsidP="00CD480C">
      <w:pPr>
        <w:jc w:val="both"/>
        <w:rPr>
          <w:sz w:val="24"/>
          <w:szCs w:val="24"/>
        </w:rPr>
      </w:pPr>
    </w:p>
    <w:p w14:paraId="20147161" w14:textId="52F496B3" w:rsidR="00CD480C" w:rsidRPr="00DB0CA2" w:rsidRDefault="00DB36BF" w:rsidP="002C61C5">
      <w:pPr>
        <w:jc w:val="both"/>
        <w:rPr>
          <w:b/>
          <w:bCs/>
          <w:sz w:val="24"/>
          <w:szCs w:val="24"/>
        </w:rPr>
      </w:pPr>
      <w:r w:rsidRPr="00DB0CA2">
        <w:rPr>
          <w:b/>
          <w:bCs/>
          <w:sz w:val="24"/>
          <w:szCs w:val="24"/>
        </w:rPr>
        <w:t>GEOGRAFÍA</w:t>
      </w:r>
    </w:p>
    <w:p w14:paraId="6895C04D" w14:textId="53FF2A68" w:rsidR="00DB36BF" w:rsidRPr="00DB0CA2" w:rsidRDefault="00DB36BF" w:rsidP="002C61C5">
      <w:pPr>
        <w:jc w:val="both"/>
        <w:rPr>
          <w:sz w:val="24"/>
          <w:szCs w:val="24"/>
        </w:rPr>
      </w:pPr>
    </w:p>
    <w:p w14:paraId="7F0AA8DA" w14:textId="0C463882" w:rsidR="00DB36BF" w:rsidRPr="00DB0CA2" w:rsidRDefault="00DB36BF" w:rsidP="002C61C5">
      <w:pPr>
        <w:jc w:val="both"/>
        <w:rPr>
          <w:sz w:val="24"/>
          <w:szCs w:val="24"/>
          <w:shd w:val="clear" w:color="auto" w:fill="FFFFFF"/>
        </w:rPr>
      </w:pPr>
      <w:r w:rsidRPr="00DB0CA2">
        <w:rPr>
          <w:sz w:val="24"/>
          <w:szCs w:val="24"/>
          <w:shd w:val="clear" w:color="auto" w:fill="FFFFFF"/>
        </w:rPr>
        <w:t xml:space="preserve">Geográficamente la ciudad se sitúa a los 6° 11' 16" de latitud norte y 67° 28' 57" de longitud oeste. Distancia de la capital de la República 860 km, limita por el Norte y Este con la República de Venezuela, por el Sur con el corregimiento departamental de Santa Rita, y por el Oeste con la </w:t>
      </w:r>
      <w:proofErr w:type="gramStart"/>
      <w:r w:rsidRPr="00DB0CA2">
        <w:rPr>
          <w:sz w:val="24"/>
          <w:szCs w:val="24"/>
          <w:shd w:val="clear" w:color="auto" w:fill="FFFFFF"/>
        </w:rPr>
        <w:t>Primavera</w:t>
      </w:r>
      <w:proofErr w:type="gramEnd"/>
      <w:r w:rsidRPr="00DB0CA2">
        <w:rPr>
          <w:sz w:val="24"/>
          <w:szCs w:val="24"/>
          <w:shd w:val="clear" w:color="auto" w:fill="FFFFFF"/>
        </w:rPr>
        <w:t xml:space="preserve">. Hace parte del municipio el corregimiento de </w:t>
      </w:r>
      <w:proofErr w:type="spellStart"/>
      <w:r w:rsidRPr="00DB0CA2">
        <w:rPr>
          <w:sz w:val="24"/>
          <w:szCs w:val="24"/>
          <w:shd w:val="clear" w:color="auto" w:fill="FFFFFF"/>
        </w:rPr>
        <w:t>Casuarito</w:t>
      </w:r>
      <w:proofErr w:type="spellEnd"/>
      <w:r w:rsidRPr="00DB0CA2">
        <w:rPr>
          <w:sz w:val="24"/>
          <w:szCs w:val="24"/>
          <w:shd w:val="clear" w:color="auto" w:fill="FFFFFF"/>
        </w:rPr>
        <w:t xml:space="preserve"> y las inspecciones de policía Garcitas, La Venturosa y Puerto Murillo. La ciudad se encuentra ubicada en el Departamento de Vichada. Con una Altitud de 51 msnm, en la confluencia de los ríos Meta y Orinoco, convirtiéndose en franja fronteriza con la República de Venezuela y a su vez pasó del tráfico de gente y mercancía.</w:t>
      </w:r>
    </w:p>
    <w:p w14:paraId="7CF280C8" w14:textId="7E436347" w:rsidR="00DB36BF" w:rsidRPr="00DB0CA2" w:rsidRDefault="00DB36BF" w:rsidP="002C61C5">
      <w:pPr>
        <w:jc w:val="both"/>
        <w:rPr>
          <w:sz w:val="24"/>
          <w:szCs w:val="24"/>
          <w:shd w:val="clear" w:color="auto" w:fill="FFFFFF"/>
        </w:rPr>
      </w:pPr>
    </w:p>
    <w:p w14:paraId="37F0DA47" w14:textId="70AD3EC0" w:rsidR="00DB36BF" w:rsidRPr="00DB0CA2" w:rsidRDefault="00DB36BF" w:rsidP="00270297">
      <w:pPr>
        <w:shd w:val="clear" w:color="auto" w:fill="FFFFFF"/>
        <w:spacing w:line="240" w:lineRule="auto"/>
        <w:rPr>
          <w:sz w:val="24"/>
          <w:szCs w:val="24"/>
          <w:shd w:val="clear" w:color="auto" w:fill="FFFFFF"/>
        </w:rPr>
      </w:pPr>
      <w:r w:rsidRPr="00DB36BF">
        <w:rPr>
          <w:sz w:val="24"/>
          <w:szCs w:val="24"/>
          <w:shd w:val="clear" w:color="auto" w:fill="FFFFFF"/>
        </w:rPr>
        <w:t>Extensión total: 12409 km2</w:t>
      </w:r>
      <w:r w:rsidRPr="00DB36BF">
        <w:rPr>
          <w:sz w:val="24"/>
          <w:szCs w:val="24"/>
          <w:shd w:val="clear" w:color="auto" w:fill="FFFFFF"/>
        </w:rPr>
        <w:br/>
        <w:t>Extensión área urbana: 7,5 km2</w:t>
      </w:r>
      <w:r w:rsidRPr="00DB36BF">
        <w:rPr>
          <w:sz w:val="24"/>
          <w:szCs w:val="24"/>
          <w:shd w:val="clear" w:color="auto" w:fill="FFFFFF"/>
        </w:rPr>
        <w:br/>
        <w:t>Extensión área rural: 12401,5 km2</w:t>
      </w:r>
      <w:r w:rsidRPr="00DB36BF">
        <w:rPr>
          <w:sz w:val="24"/>
          <w:szCs w:val="24"/>
          <w:shd w:val="clear" w:color="auto" w:fill="FFFFFF"/>
        </w:rPr>
        <w:br/>
        <w:t>Altitud de la cabecera municipal (metros sobre el nivel del mar): 51</w:t>
      </w:r>
      <w:r w:rsidRPr="00DB36BF">
        <w:rPr>
          <w:sz w:val="24"/>
          <w:szCs w:val="24"/>
          <w:shd w:val="clear" w:color="auto" w:fill="FFFFFF"/>
        </w:rPr>
        <w:br/>
        <w:t>Temperatura media: 36 °C</w:t>
      </w:r>
      <w:r w:rsidRPr="00DB36BF">
        <w:rPr>
          <w:sz w:val="24"/>
          <w:szCs w:val="24"/>
          <w:shd w:val="clear" w:color="auto" w:fill="FFFFFF"/>
        </w:rPr>
        <w:br/>
      </w:r>
      <w:r w:rsidRPr="00DB36BF">
        <w:rPr>
          <w:sz w:val="24"/>
          <w:szCs w:val="24"/>
          <w:shd w:val="clear" w:color="auto" w:fill="FFFFFF"/>
        </w:rPr>
        <w:br/>
      </w:r>
    </w:p>
    <w:p w14:paraId="52120DFB" w14:textId="5A22ED75" w:rsidR="00DB36BF" w:rsidRPr="00DB0CA2" w:rsidRDefault="00DB36BF" w:rsidP="00DB36BF">
      <w:pPr>
        <w:rPr>
          <w:b/>
          <w:bCs/>
          <w:sz w:val="24"/>
          <w:szCs w:val="24"/>
          <w:shd w:val="clear" w:color="auto" w:fill="FFFFFF"/>
        </w:rPr>
      </w:pPr>
      <w:r w:rsidRPr="00DB0CA2">
        <w:rPr>
          <w:b/>
          <w:bCs/>
          <w:sz w:val="24"/>
          <w:szCs w:val="24"/>
          <w:shd w:val="clear" w:color="auto" w:fill="FFFFFF"/>
        </w:rPr>
        <w:t>POBLACIÓN</w:t>
      </w:r>
    </w:p>
    <w:p w14:paraId="08FC7A99" w14:textId="58F80052" w:rsidR="00DB36BF" w:rsidRPr="00DB0CA2" w:rsidRDefault="00DB36BF" w:rsidP="00DB36BF">
      <w:pPr>
        <w:jc w:val="both"/>
        <w:rPr>
          <w:sz w:val="24"/>
          <w:szCs w:val="24"/>
          <w:shd w:val="clear" w:color="auto" w:fill="FFFFFF"/>
        </w:rPr>
      </w:pPr>
    </w:p>
    <w:p w14:paraId="634D4054" w14:textId="7BB8E324" w:rsidR="00DB36BF" w:rsidRPr="00DB0CA2" w:rsidRDefault="00DB36BF" w:rsidP="00DB36BF">
      <w:pPr>
        <w:jc w:val="both"/>
        <w:rPr>
          <w:sz w:val="24"/>
          <w:szCs w:val="24"/>
          <w:shd w:val="clear" w:color="auto" w:fill="FFFFFF"/>
        </w:rPr>
      </w:pPr>
      <w:r w:rsidRPr="00DB0CA2">
        <w:rPr>
          <w:sz w:val="24"/>
          <w:szCs w:val="24"/>
          <w:shd w:val="clear" w:color="auto" w:fill="FFFFFF"/>
        </w:rPr>
        <w:t>De acuerdo con el </w:t>
      </w:r>
      <w:hyperlink r:id="rId10" w:tgtFrame="_blank" w:history="1">
        <w:r w:rsidRPr="00DB0CA2">
          <w:rPr>
            <w:sz w:val="24"/>
            <w:szCs w:val="24"/>
            <w:shd w:val="clear" w:color="auto" w:fill="FFFFFF"/>
          </w:rPr>
          <w:t>último Censo de Población</w:t>
        </w:r>
      </w:hyperlink>
      <w:r w:rsidRPr="00DB0CA2">
        <w:rPr>
          <w:sz w:val="24"/>
          <w:szCs w:val="24"/>
          <w:shd w:val="clear" w:color="auto" w:fill="FFFFFF"/>
        </w:rPr>
        <w:t> realizado por el DANE, en 2018, Puerto Carreño tiene 20,936 habitantes: 9,912 mujeres (47.3%) y 11,024 hombres (52.7%). Los habitantes de Puerto Carreño representaban el 19.4% de la población total de Vichada en 2018. Puerto Carreño es el segundo municipio más poblado del departamento de Vichada.</w:t>
      </w:r>
    </w:p>
    <w:p w14:paraId="7EEEE1F9" w14:textId="77777777" w:rsidR="005C34F0" w:rsidRPr="00DB0CA2" w:rsidRDefault="005C34F0" w:rsidP="00DB36BF">
      <w:pPr>
        <w:jc w:val="both"/>
        <w:rPr>
          <w:sz w:val="24"/>
          <w:szCs w:val="24"/>
          <w:shd w:val="clear" w:color="auto" w:fill="FFFFFF"/>
        </w:rPr>
      </w:pPr>
    </w:p>
    <w:p w14:paraId="7E04DD04" w14:textId="1B9FE595" w:rsidR="00DB36BF" w:rsidRPr="00DB0CA2" w:rsidRDefault="00DB36BF" w:rsidP="00DB36BF">
      <w:pPr>
        <w:jc w:val="both"/>
        <w:rPr>
          <w:sz w:val="24"/>
          <w:szCs w:val="24"/>
          <w:shd w:val="clear" w:color="auto" w:fill="FFFFFF"/>
        </w:rPr>
      </w:pPr>
    </w:p>
    <w:p w14:paraId="603733CF" w14:textId="2A05FF20" w:rsidR="00DB36BF" w:rsidRPr="00DB0CA2" w:rsidRDefault="00DB36BF" w:rsidP="00DB36BF">
      <w:pPr>
        <w:jc w:val="both"/>
        <w:rPr>
          <w:b/>
          <w:bCs/>
          <w:sz w:val="24"/>
          <w:szCs w:val="24"/>
          <w:shd w:val="clear" w:color="auto" w:fill="FFFFFF"/>
        </w:rPr>
      </w:pPr>
      <w:r w:rsidRPr="00DB0CA2">
        <w:rPr>
          <w:b/>
          <w:bCs/>
          <w:sz w:val="24"/>
          <w:szCs w:val="24"/>
          <w:shd w:val="clear" w:color="auto" w:fill="FFFFFF"/>
        </w:rPr>
        <w:lastRenderedPageBreak/>
        <w:t>Población de Puerto Carreño, Vichada por edades</w:t>
      </w:r>
      <w:r w:rsidR="00270297" w:rsidRPr="00DB0CA2">
        <w:rPr>
          <w:rStyle w:val="Refdenotaalpie"/>
          <w:sz w:val="24"/>
          <w:szCs w:val="24"/>
          <w:shd w:val="clear" w:color="auto" w:fill="FFFFFF"/>
        </w:rPr>
        <w:footnoteReference w:id="4"/>
      </w:r>
    </w:p>
    <w:p w14:paraId="327F9604" w14:textId="6B793325" w:rsidR="00DB36BF" w:rsidRPr="00DB0CA2" w:rsidRDefault="00DB36BF" w:rsidP="00270297">
      <w:pPr>
        <w:jc w:val="center"/>
        <w:rPr>
          <w:b/>
          <w:bCs/>
          <w:sz w:val="24"/>
          <w:szCs w:val="24"/>
          <w:shd w:val="clear" w:color="auto" w:fill="FFFFFF"/>
        </w:rPr>
      </w:pPr>
      <w:r w:rsidRPr="00DB0CA2">
        <w:rPr>
          <w:noProof/>
          <w:sz w:val="24"/>
          <w:szCs w:val="24"/>
        </w:rPr>
        <w:drawing>
          <wp:inline distT="0" distB="0" distL="0" distR="0" wp14:anchorId="58BDC49B" wp14:editId="7146F868">
            <wp:extent cx="3943350" cy="308712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13515" cy="3142059"/>
                    </a:xfrm>
                    <a:prstGeom prst="rect">
                      <a:avLst/>
                    </a:prstGeom>
                  </pic:spPr>
                </pic:pic>
              </a:graphicData>
            </a:graphic>
          </wp:inline>
        </w:drawing>
      </w:r>
    </w:p>
    <w:p w14:paraId="192C2E85" w14:textId="3206009E" w:rsidR="000C0DE6" w:rsidRPr="00787434" w:rsidRDefault="000C0DE6" w:rsidP="00787434">
      <w:pPr>
        <w:rPr>
          <w:sz w:val="18"/>
          <w:szCs w:val="18"/>
          <w:shd w:val="clear" w:color="auto" w:fill="FFFFFF"/>
        </w:rPr>
      </w:pPr>
      <w:r w:rsidRPr="00787434">
        <w:rPr>
          <w:sz w:val="18"/>
          <w:szCs w:val="18"/>
          <w:shd w:val="clear" w:color="auto" w:fill="FFFFFF"/>
        </w:rPr>
        <w:t>Fuente: Censo población. DANE</w:t>
      </w:r>
    </w:p>
    <w:p w14:paraId="0623C3C9" w14:textId="77777777" w:rsidR="000C0DE6" w:rsidRPr="00DB0CA2" w:rsidRDefault="000C0DE6" w:rsidP="002819F7">
      <w:pPr>
        <w:jc w:val="both"/>
        <w:rPr>
          <w:b/>
          <w:bCs/>
          <w:sz w:val="24"/>
          <w:szCs w:val="24"/>
          <w:shd w:val="clear" w:color="auto" w:fill="FFFFFF"/>
        </w:rPr>
      </w:pPr>
    </w:p>
    <w:p w14:paraId="627D4FD2" w14:textId="4F01764A" w:rsidR="002819F7" w:rsidRPr="00DB0CA2" w:rsidRDefault="002819F7" w:rsidP="002819F7">
      <w:pPr>
        <w:jc w:val="both"/>
        <w:rPr>
          <w:b/>
          <w:bCs/>
          <w:sz w:val="24"/>
          <w:szCs w:val="24"/>
          <w:shd w:val="clear" w:color="auto" w:fill="FFFFFF"/>
        </w:rPr>
      </w:pPr>
      <w:r w:rsidRPr="00DB0CA2">
        <w:rPr>
          <w:b/>
          <w:bCs/>
          <w:sz w:val="24"/>
          <w:szCs w:val="24"/>
          <w:shd w:val="clear" w:color="auto" w:fill="FFFFFF"/>
        </w:rPr>
        <w:t>Pueblos indígenas</w:t>
      </w:r>
    </w:p>
    <w:p w14:paraId="77E84C2B" w14:textId="77777777" w:rsidR="002819F7" w:rsidRPr="00DB0CA2" w:rsidRDefault="002819F7" w:rsidP="002819F7">
      <w:pPr>
        <w:jc w:val="both"/>
        <w:rPr>
          <w:sz w:val="24"/>
          <w:szCs w:val="24"/>
          <w:shd w:val="clear" w:color="auto" w:fill="FFFFFF"/>
        </w:rPr>
      </w:pPr>
    </w:p>
    <w:p w14:paraId="7C6C1B87" w14:textId="136E0751" w:rsidR="002819F7" w:rsidRPr="00DB0CA2" w:rsidRDefault="002819F7" w:rsidP="002819F7">
      <w:pPr>
        <w:jc w:val="both"/>
        <w:rPr>
          <w:sz w:val="24"/>
          <w:szCs w:val="24"/>
          <w:shd w:val="clear" w:color="auto" w:fill="FFFFFF"/>
        </w:rPr>
      </w:pPr>
      <w:r w:rsidRPr="00DB0CA2">
        <w:rPr>
          <w:sz w:val="24"/>
          <w:szCs w:val="24"/>
          <w:shd w:val="clear" w:color="auto" w:fill="FFFFFF"/>
        </w:rPr>
        <w:t>En Puerto Carreño, según la Alcaldía municipal habitan 3.239 personas indígenas y hay 6 resguardos legalmente constituidos en los que habita 1.723 personas censadas:</w:t>
      </w:r>
    </w:p>
    <w:p w14:paraId="5A690DFE" w14:textId="77777777" w:rsidR="002819F7" w:rsidRPr="00DB0CA2" w:rsidRDefault="002819F7" w:rsidP="002819F7">
      <w:pPr>
        <w:jc w:val="both"/>
        <w:rPr>
          <w:sz w:val="24"/>
          <w:szCs w:val="24"/>
          <w:shd w:val="clear" w:color="auto" w:fill="FFFFFF"/>
        </w:rPr>
      </w:pPr>
    </w:p>
    <w:p w14:paraId="0B4A9E2C" w14:textId="73D99139" w:rsidR="002819F7" w:rsidRPr="00DB0CA2" w:rsidRDefault="002819F7" w:rsidP="00B469C8">
      <w:pPr>
        <w:pStyle w:val="Prrafodelista"/>
        <w:numPr>
          <w:ilvl w:val="0"/>
          <w:numId w:val="5"/>
        </w:numPr>
        <w:jc w:val="both"/>
        <w:rPr>
          <w:sz w:val="24"/>
          <w:szCs w:val="24"/>
          <w:shd w:val="clear" w:color="auto" w:fill="FFFFFF"/>
        </w:rPr>
      </w:pPr>
      <w:proofErr w:type="spellStart"/>
      <w:r w:rsidRPr="00DB0CA2">
        <w:rPr>
          <w:sz w:val="24"/>
          <w:szCs w:val="24"/>
          <w:shd w:val="clear" w:color="auto" w:fill="FFFFFF"/>
        </w:rPr>
        <w:t>Guaripa</w:t>
      </w:r>
      <w:proofErr w:type="spellEnd"/>
      <w:r w:rsidRPr="00DB0CA2">
        <w:rPr>
          <w:sz w:val="24"/>
          <w:szCs w:val="24"/>
          <w:shd w:val="clear" w:color="auto" w:fill="FFFFFF"/>
        </w:rPr>
        <w:t>: 7980 Hectáreas</w:t>
      </w:r>
    </w:p>
    <w:p w14:paraId="2356BADD" w14:textId="7FBAE860" w:rsidR="002819F7" w:rsidRPr="00DB0CA2" w:rsidRDefault="002819F7" w:rsidP="00B469C8">
      <w:pPr>
        <w:pStyle w:val="Prrafodelista"/>
        <w:numPr>
          <w:ilvl w:val="0"/>
          <w:numId w:val="5"/>
        </w:numPr>
        <w:jc w:val="both"/>
        <w:rPr>
          <w:sz w:val="24"/>
          <w:szCs w:val="24"/>
          <w:shd w:val="clear" w:color="auto" w:fill="FFFFFF"/>
        </w:rPr>
      </w:pPr>
      <w:r w:rsidRPr="00DB0CA2">
        <w:rPr>
          <w:sz w:val="24"/>
          <w:szCs w:val="24"/>
          <w:shd w:val="clear" w:color="auto" w:fill="FFFFFF"/>
        </w:rPr>
        <w:t>Mesetas Dagua: 83.720 Hectáreas</w:t>
      </w:r>
    </w:p>
    <w:p w14:paraId="548C9E05" w14:textId="0D8C004E" w:rsidR="002819F7" w:rsidRPr="00DB0CA2" w:rsidRDefault="002819F7" w:rsidP="00B469C8">
      <w:pPr>
        <w:pStyle w:val="Prrafodelista"/>
        <w:numPr>
          <w:ilvl w:val="0"/>
          <w:numId w:val="5"/>
        </w:numPr>
        <w:jc w:val="both"/>
        <w:rPr>
          <w:sz w:val="24"/>
          <w:szCs w:val="24"/>
          <w:shd w:val="clear" w:color="auto" w:fill="FFFFFF"/>
        </w:rPr>
      </w:pPr>
      <w:r w:rsidRPr="00DB0CA2">
        <w:rPr>
          <w:sz w:val="24"/>
          <w:szCs w:val="24"/>
          <w:shd w:val="clear" w:color="auto" w:fill="FFFFFF"/>
        </w:rPr>
        <w:t xml:space="preserve">Guacamayas </w:t>
      </w:r>
      <w:proofErr w:type="spellStart"/>
      <w:r w:rsidRPr="00DB0CA2">
        <w:rPr>
          <w:sz w:val="24"/>
          <w:szCs w:val="24"/>
          <w:shd w:val="clear" w:color="auto" w:fill="FFFFFF"/>
        </w:rPr>
        <w:t>Maipore</w:t>
      </w:r>
      <w:proofErr w:type="spellEnd"/>
      <w:r w:rsidRPr="00DB0CA2">
        <w:rPr>
          <w:sz w:val="24"/>
          <w:szCs w:val="24"/>
          <w:shd w:val="clear" w:color="auto" w:fill="FFFFFF"/>
        </w:rPr>
        <w:t>: 17.000 Hectáreas</w:t>
      </w:r>
    </w:p>
    <w:p w14:paraId="095BFBE3" w14:textId="6ABEB9C3" w:rsidR="002819F7" w:rsidRPr="00DB0CA2" w:rsidRDefault="002819F7" w:rsidP="00B469C8">
      <w:pPr>
        <w:pStyle w:val="Prrafodelista"/>
        <w:numPr>
          <w:ilvl w:val="0"/>
          <w:numId w:val="5"/>
        </w:numPr>
        <w:jc w:val="both"/>
        <w:rPr>
          <w:sz w:val="24"/>
          <w:szCs w:val="24"/>
          <w:shd w:val="clear" w:color="auto" w:fill="FFFFFF"/>
        </w:rPr>
      </w:pPr>
      <w:r w:rsidRPr="00DB0CA2">
        <w:rPr>
          <w:sz w:val="24"/>
          <w:szCs w:val="24"/>
          <w:shd w:val="clear" w:color="auto" w:fill="FFFFFF"/>
        </w:rPr>
        <w:t>Bachaco: 6,079 Hectáreas</w:t>
      </w:r>
    </w:p>
    <w:p w14:paraId="71BD9301" w14:textId="1F6D5DEA" w:rsidR="002819F7" w:rsidRPr="00DB0CA2" w:rsidRDefault="002819F7" w:rsidP="00B469C8">
      <w:pPr>
        <w:pStyle w:val="Prrafodelista"/>
        <w:numPr>
          <w:ilvl w:val="0"/>
          <w:numId w:val="5"/>
        </w:numPr>
        <w:jc w:val="both"/>
        <w:rPr>
          <w:sz w:val="24"/>
          <w:szCs w:val="24"/>
          <w:shd w:val="clear" w:color="auto" w:fill="FFFFFF"/>
        </w:rPr>
      </w:pPr>
      <w:r w:rsidRPr="00DB0CA2">
        <w:rPr>
          <w:sz w:val="24"/>
          <w:szCs w:val="24"/>
          <w:shd w:val="clear" w:color="auto" w:fill="FFFFFF"/>
        </w:rPr>
        <w:t>Hormiga: 4,327 Hectáreas</w:t>
      </w:r>
    </w:p>
    <w:p w14:paraId="500FC653" w14:textId="0278688A" w:rsidR="002819F7" w:rsidRPr="00DB0CA2" w:rsidRDefault="002819F7" w:rsidP="00B469C8">
      <w:pPr>
        <w:pStyle w:val="Prrafodelista"/>
        <w:numPr>
          <w:ilvl w:val="0"/>
          <w:numId w:val="5"/>
        </w:numPr>
        <w:jc w:val="both"/>
        <w:rPr>
          <w:sz w:val="24"/>
          <w:szCs w:val="24"/>
          <w:shd w:val="clear" w:color="auto" w:fill="FFFFFF"/>
        </w:rPr>
      </w:pPr>
      <w:r w:rsidRPr="00DB0CA2">
        <w:rPr>
          <w:sz w:val="24"/>
          <w:szCs w:val="24"/>
          <w:shd w:val="clear" w:color="auto" w:fill="FFFFFF"/>
        </w:rPr>
        <w:t>Cachicamo: 16,562 hectáreas</w:t>
      </w:r>
    </w:p>
    <w:p w14:paraId="0838469B" w14:textId="77777777" w:rsidR="002819F7" w:rsidRPr="00DB0CA2" w:rsidRDefault="002819F7" w:rsidP="002819F7">
      <w:pPr>
        <w:jc w:val="both"/>
        <w:rPr>
          <w:sz w:val="24"/>
          <w:szCs w:val="24"/>
          <w:shd w:val="clear" w:color="auto" w:fill="FFFFFF"/>
        </w:rPr>
      </w:pPr>
    </w:p>
    <w:p w14:paraId="7C7FDB19" w14:textId="0D93ADC0" w:rsidR="002819F7" w:rsidRPr="00DB0CA2" w:rsidRDefault="002819F7" w:rsidP="002819F7">
      <w:pPr>
        <w:jc w:val="both"/>
        <w:rPr>
          <w:sz w:val="24"/>
          <w:szCs w:val="24"/>
          <w:shd w:val="clear" w:color="auto" w:fill="FFFFFF"/>
        </w:rPr>
      </w:pPr>
      <w:r w:rsidRPr="00DB0CA2">
        <w:rPr>
          <w:sz w:val="24"/>
          <w:szCs w:val="24"/>
          <w:shd w:val="clear" w:color="auto" w:fill="FFFFFF"/>
        </w:rPr>
        <w:t>Es importante resaltar que este número de población corresponde a información entrega por cada cabildo gobernador legalmente constituido.</w:t>
      </w:r>
    </w:p>
    <w:p w14:paraId="4C21F45E" w14:textId="2D55D167" w:rsidR="00DB36BF" w:rsidRPr="00DB0CA2" w:rsidRDefault="00D67DC4" w:rsidP="00DB36BF">
      <w:pPr>
        <w:jc w:val="both"/>
        <w:rPr>
          <w:b/>
          <w:bCs/>
          <w:sz w:val="24"/>
          <w:szCs w:val="24"/>
          <w:shd w:val="clear" w:color="auto" w:fill="FFFFFF"/>
        </w:rPr>
      </w:pPr>
      <w:r w:rsidRPr="00DB0CA2">
        <w:rPr>
          <w:b/>
          <w:bCs/>
          <w:sz w:val="24"/>
          <w:szCs w:val="24"/>
          <w:shd w:val="clear" w:color="auto" w:fill="FFFFFF"/>
        </w:rPr>
        <w:lastRenderedPageBreak/>
        <w:t>ECONOMÍA</w:t>
      </w:r>
    </w:p>
    <w:p w14:paraId="504F2CBE" w14:textId="08744414" w:rsidR="00D67DC4" w:rsidRPr="00DB0CA2" w:rsidRDefault="00D67DC4" w:rsidP="00DB36BF">
      <w:pPr>
        <w:jc w:val="both"/>
        <w:rPr>
          <w:sz w:val="24"/>
          <w:szCs w:val="24"/>
          <w:shd w:val="clear" w:color="auto" w:fill="FFFFFF"/>
        </w:rPr>
      </w:pPr>
    </w:p>
    <w:p w14:paraId="417CA6D8" w14:textId="77777777" w:rsidR="00D67DC4" w:rsidRPr="00DB0CA2" w:rsidRDefault="00D67DC4" w:rsidP="00DB36BF">
      <w:pPr>
        <w:jc w:val="both"/>
        <w:rPr>
          <w:sz w:val="24"/>
          <w:szCs w:val="24"/>
        </w:rPr>
      </w:pPr>
      <w:r w:rsidRPr="00DB0CA2">
        <w:rPr>
          <w:sz w:val="24"/>
          <w:szCs w:val="24"/>
        </w:rPr>
        <w:t xml:space="preserve">La navegación fluvial junto con la aviación constituye el principal medio de transporte en las tierras del Orinoco. La relación comercial y administrativa con las localidades de la región es a través de los ríos y especialmente a través del Meta, debido a que la navegación por el Orinoco está limitada por los raudales que se presentan en su recorrido. </w:t>
      </w:r>
    </w:p>
    <w:p w14:paraId="7DA3E676" w14:textId="77777777" w:rsidR="00D67DC4" w:rsidRPr="00DB0CA2" w:rsidRDefault="00D67DC4" w:rsidP="00DB36BF">
      <w:pPr>
        <w:jc w:val="both"/>
        <w:rPr>
          <w:sz w:val="24"/>
          <w:szCs w:val="24"/>
        </w:rPr>
      </w:pPr>
    </w:p>
    <w:p w14:paraId="6F645894" w14:textId="42621C15" w:rsidR="00D67DC4" w:rsidRPr="00DB0CA2" w:rsidRDefault="00D67DC4" w:rsidP="00DB36BF">
      <w:pPr>
        <w:jc w:val="both"/>
        <w:rPr>
          <w:sz w:val="24"/>
          <w:szCs w:val="24"/>
        </w:rPr>
      </w:pPr>
      <w:r w:rsidRPr="00DB0CA2">
        <w:rPr>
          <w:sz w:val="24"/>
          <w:szCs w:val="24"/>
        </w:rPr>
        <w:t>Puerto Carreño es un polo de atracción para el comercio que se desarrolla, por ser geográficamente un punto estratégico para comercializar los productos hacia el interior del país o hacia Venezuela, a través de los ríos Meta y Orinoco.</w:t>
      </w:r>
    </w:p>
    <w:p w14:paraId="48DC3895" w14:textId="437375A2" w:rsidR="00D67DC4" w:rsidRPr="00DB0CA2" w:rsidRDefault="00D67DC4" w:rsidP="00DB36BF">
      <w:pPr>
        <w:jc w:val="both"/>
        <w:rPr>
          <w:sz w:val="24"/>
          <w:szCs w:val="24"/>
        </w:rPr>
      </w:pPr>
    </w:p>
    <w:p w14:paraId="3F74A8F6" w14:textId="75EC1978" w:rsidR="00D67DC4" w:rsidRPr="00DB0CA2" w:rsidRDefault="00D67DC4" w:rsidP="00DB36BF">
      <w:pPr>
        <w:jc w:val="both"/>
        <w:rPr>
          <w:sz w:val="24"/>
          <w:szCs w:val="24"/>
        </w:rPr>
      </w:pPr>
      <w:r w:rsidRPr="00DB0CA2">
        <w:rPr>
          <w:sz w:val="24"/>
          <w:szCs w:val="24"/>
        </w:rPr>
        <w:t xml:space="preserve">La participación económica se reduce a la construcción de obras públicas, </w:t>
      </w:r>
      <w:r w:rsidR="00270297" w:rsidRPr="00DB0CA2">
        <w:rPr>
          <w:sz w:val="24"/>
          <w:szCs w:val="24"/>
        </w:rPr>
        <w:t>el comercio, los servicios del sector público, la agricultura, silvicultura, caza y pesca, donde gran parte se explica por la participación aportada por la ganadería.</w:t>
      </w:r>
    </w:p>
    <w:p w14:paraId="7D9A0F98" w14:textId="52029ABD" w:rsidR="00B469C8" w:rsidRPr="00DB0CA2" w:rsidRDefault="00B469C8" w:rsidP="00DB36BF">
      <w:pPr>
        <w:jc w:val="both"/>
        <w:rPr>
          <w:sz w:val="24"/>
          <w:szCs w:val="24"/>
        </w:rPr>
      </w:pPr>
    </w:p>
    <w:p w14:paraId="0D4FBD49" w14:textId="471D6293" w:rsidR="00B469C8" w:rsidRPr="00DB0CA2" w:rsidRDefault="00B469C8" w:rsidP="00DB36BF">
      <w:pPr>
        <w:jc w:val="both"/>
        <w:rPr>
          <w:sz w:val="24"/>
          <w:szCs w:val="24"/>
        </w:rPr>
      </w:pPr>
    </w:p>
    <w:p w14:paraId="4D5B7F10" w14:textId="7ABBEEEA" w:rsidR="00B469C8" w:rsidRPr="00DB0CA2" w:rsidRDefault="00A01FFE" w:rsidP="00DB36BF">
      <w:pPr>
        <w:jc w:val="both"/>
        <w:rPr>
          <w:b/>
          <w:bCs/>
          <w:sz w:val="24"/>
          <w:szCs w:val="24"/>
        </w:rPr>
      </w:pPr>
      <w:r w:rsidRPr="00DB0CA2">
        <w:rPr>
          <w:b/>
          <w:bCs/>
          <w:sz w:val="24"/>
          <w:szCs w:val="24"/>
        </w:rPr>
        <w:t>TURISMO</w:t>
      </w:r>
    </w:p>
    <w:p w14:paraId="7F2BD3EF" w14:textId="4F6E6AB1" w:rsidR="00B469C8" w:rsidRPr="00DB0CA2" w:rsidRDefault="00B469C8" w:rsidP="00DB36BF">
      <w:pPr>
        <w:jc w:val="both"/>
        <w:rPr>
          <w:sz w:val="24"/>
          <w:szCs w:val="24"/>
        </w:rPr>
      </w:pPr>
    </w:p>
    <w:p w14:paraId="21FCC69B" w14:textId="77777777" w:rsidR="00B469C8" w:rsidRPr="00DB0CA2" w:rsidRDefault="00B469C8" w:rsidP="00DB36BF">
      <w:pPr>
        <w:jc w:val="both"/>
        <w:rPr>
          <w:sz w:val="24"/>
          <w:szCs w:val="24"/>
        </w:rPr>
      </w:pPr>
      <w:r w:rsidRPr="00DB0CA2">
        <w:rPr>
          <w:sz w:val="24"/>
          <w:szCs w:val="24"/>
        </w:rPr>
        <w:t xml:space="preserve">El Municipio tiene una serie de lugares de relieve exótico y de gran belleza en paisajística, con ocasión de su ubicación dentro de la formación geológica conocida como Escudo Guayanés, que contrasta con el paisaje de selva y sabana. Esta conformación provoca una serie de accidentes naturales en el cauce de sus ríos, conocidos como rápidos o raudales, de gran atractivo turístico. </w:t>
      </w:r>
    </w:p>
    <w:p w14:paraId="58558E4A" w14:textId="77777777" w:rsidR="00B469C8" w:rsidRPr="00DB0CA2" w:rsidRDefault="00B469C8" w:rsidP="00DB36BF">
      <w:pPr>
        <w:jc w:val="both"/>
        <w:rPr>
          <w:sz w:val="24"/>
          <w:szCs w:val="24"/>
        </w:rPr>
      </w:pPr>
    </w:p>
    <w:p w14:paraId="21B9511E" w14:textId="09B8BAEF" w:rsidR="00B469C8" w:rsidRPr="00DB0CA2" w:rsidRDefault="00B469C8" w:rsidP="00DB36BF">
      <w:pPr>
        <w:jc w:val="both"/>
        <w:rPr>
          <w:sz w:val="24"/>
          <w:szCs w:val="24"/>
        </w:rPr>
      </w:pPr>
      <w:r w:rsidRPr="00DB0CA2">
        <w:rPr>
          <w:sz w:val="24"/>
          <w:szCs w:val="24"/>
        </w:rPr>
        <w:t xml:space="preserve">Además de esto, la diversidad de su fauna acuática y terrestre constituye otro elemento de atractivo </w:t>
      </w:r>
      <w:r w:rsidR="00574667" w:rsidRPr="00DB0CA2">
        <w:rPr>
          <w:sz w:val="24"/>
          <w:szCs w:val="24"/>
        </w:rPr>
        <w:t>turístico</w:t>
      </w:r>
      <w:r w:rsidRPr="00DB0CA2">
        <w:rPr>
          <w:sz w:val="24"/>
          <w:szCs w:val="24"/>
        </w:rPr>
        <w:t xml:space="preserve">. La oferta y diversidad de peces en sus ríos representa una potencialidad que se ha empezado a utilizar en el turismo recreativo con competencias de pesca. </w:t>
      </w:r>
    </w:p>
    <w:p w14:paraId="0EE81508" w14:textId="787B7BD7" w:rsidR="00574667" w:rsidRPr="00DB0CA2" w:rsidRDefault="00574667" w:rsidP="00DB36BF">
      <w:pPr>
        <w:jc w:val="both"/>
        <w:rPr>
          <w:sz w:val="24"/>
          <w:szCs w:val="24"/>
        </w:rPr>
      </w:pPr>
    </w:p>
    <w:p w14:paraId="37877FA8" w14:textId="77777777" w:rsidR="00574667" w:rsidRPr="00DB0CA2" w:rsidRDefault="00574667" w:rsidP="00574667">
      <w:pPr>
        <w:jc w:val="both"/>
        <w:rPr>
          <w:sz w:val="24"/>
          <w:szCs w:val="24"/>
        </w:rPr>
      </w:pPr>
      <w:r w:rsidRPr="00DB0CA2">
        <w:rPr>
          <w:sz w:val="24"/>
          <w:szCs w:val="24"/>
        </w:rPr>
        <w:t xml:space="preserve">En cuanto a la pesca deportiva, los pavones, pintas de lapa, palometas y payaras son algunos de los ejemplares más apreciados por quienes se dedican a la pesca deportiva en los ríos cercanos. Esta actividad se lleva a cabo en Puerto Carreño, en el río Bita; igualmente, en ríos como el Meta, el Orinoco, el Tomo, el </w:t>
      </w:r>
      <w:proofErr w:type="spellStart"/>
      <w:r w:rsidRPr="00DB0CA2">
        <w:rPr>
          <w:sz w:val="24"/>
          <w:szCs w:val="24"/>
        </w:rPr>
        <w:t>Juriepe</w:t>
      </w:r>
      <w:proofErr w:type="spellEnd"/>
      <w:r w:rsidRPr="00DB0CA2">
        <w:rPr>
          <w:sz w:val="24"/>
          <w:szCs w:val="24"/>
        </w:rPr>
        <w:t xml:space="preserve"> y el </w:t>
      </w:r>
      <w:proofErr w:type="spellStart"/>
      <w:r w:rsidRPr="00DB0CA2">
        <w:rPr>
          <w:sz w:val="24"/>
          <w:szCs w:val="24"/>
        </w:rPr>
        <w:t>Terecay</w:t>
      </w:r>
      <w:proofErr w:type="spellEnd"/>
      <w:r w:rsidRPr="00DB0CA2">
        <w:rPr>
          <w:sz w:val="24"/>
          <w:szCs w:val="24"/>
        </w:rPr>
        <w:t>.</w:t>
      </w:r>
    </w:p>
    <w:p w14:paraId="3C5286AA" w14:textId="77777777" w:rsidR="00B469C8" w:rsidRPr="00DB0CA2" w:rsidRDefault="00B469C8" w:rsidP="00DB36BF">
      <w:pPr>
        <w:jc w:val="both"/>
        <w:rPr>
          <w:sz w:val="24"/>
          <w:szCs w:val="24"/>
        </w:rPr>
      </w:pPr>
    </w:p>
    <w:p w14:paraId="59FFDBB2" w14:textId="5675CC57" w:rsidR="00B469C8" w:rsidRPr="00DB0CA2" w:rsidRDefault="00B469C8" w:rsidP="00DB36BF">
      <w:pPr>
        <w:jc w:val="both"/>
        <w:rPr>
          <w:sz w:val="24"/>
          <w:szCs w:val="24"/>
        </w:rPr>
      </w:pPr>
      <w:r w:rsidRPr="00DB0CA2">
        <w:rPr>
          <w:sz w:val="24"/>
          <w:szCs w:val="24"/>
        </w:rPr>
        <w:lastRenderedPageBreak/>
        <w:t xml:space="preserve">Adicional a lo anterior, Puerto Carreño sirve de puente para los visitantes nacionales y extranjeros que llegan a conocer el Parque Nacional Natural El </w:t>
      </w:r>
      <w:proofErr w:type="spellStart"/>
      <w:r w:rsidRPr="00DB0CA2">
        <w:rPr>
          <w:sz w:val="24"/>
          <w:szCs w:val="24"/>
        </w:rPr>
        <w:t>Tuparro</w:t>
      </w:r>
      <w:proofErr w:type="spellEnd"/>
      <w:r w:rsidRPr="00DB0CA2">
        <w:rPr>
          <w:sz w:val="24"/>
          <w:szCs w:val="24"/>
        </w:rPr>
        <w:t>, escenario de gran atractivo por su paisaje y fauna.</w:t>
      </w:r>
    </w:p>
    <w:p w14:paraId="002D13D4" w14:textId="64393149" w:rsidR="00B469C8" w:rsidRPr="00DB0CA2" w:rsidRDefault="00B469C8" w:rsidP="00DB36BF">
      <w:pPr>
        <w:jc w:val="both"/>
        <w:rPr>
          <w:sz w:val="24"/>
          <w:szCs w:val="24"/>
        </w:rPr>
      </w:pPr>
    </w:p>
    <w:p w14:paraId="488C4006" w14:textId="77777777" w:rsidR="00A01FFE" w:rsidRPr="00DB0CA2" w:rsidRDefault="00A01FFE" w:rsidP="00DB36BF">
      <w:pPr>
        <w:jc w:val="both"/>
        <w:rPr>
          <w:b/>
          <w:bCs/>
          <w:sz w:val="24"/>
          <w:szCs w:val="24"/>
        </w:rPr>
      </w:pPr>
    </w:p>
    <w:p w14:paraId="0124B4E2" w14:textId="16C96DF6" w:rsidR="00574667" w:rsidRPr="00DB0CA2" w:rsidRDefault="00574667" w:rsidP="00DB36BF">
      <w:pPr>
        <w:jc w:val="both"/>
        <w:rPr>
          <w:b/>
          <w:bCs/>
          <w:sz w:val="24"/>
          <w:szCs w:val="24"/>
        </w:rPr>
      </w:pPr>
      <w:r w:rsidRPr="00DB0CA2">
        <w:rPr>
          <w:b/>
          <w:bCs/>
          <w:sz w:val="24"/>
          <w:szCs w:val="24"/>
        </w:rPr>
        <w:t>CULTURA</w:t>
      </w:r>
    </w:p>
    <w:p w14:paraId="4AE02091" w14:textId="134E441A" w:rsidR="00574667" w:rsidRPr="00DB0CA2" w:rsidRDefault="00574667" w:rsidP="00DB36BF">
      <w:pPr>
        <w:jc w:val="both"/>
        <w:rPr>
          <w:sz w:val="24"/>
          <w:szCs w:val="24"/>
        </w:rPr>
      </w:pPr>
    </w:p>
    <w:p w14:paraId="3C9762BA" w14:textId="124EA3BE" w:rsidR="00574667" w:rsidRPr="00DB0CA2" w:rsidRDefault="00574667" w:rsidP="00DB36BF">
      <w:pPr>
        <w:jc w:val="both"/>
        <w:rPr>
          <w:sz w:val="24"/>
          <w:szCs w:val="24"/>
        </w:rPr>
      </w:pPr>
      <w:r w:rsidRPr="00DB0CA2">
        <w:rPr>
          <w:sz w:val="24"/>
          <w:szCs w:val="24"/>
        </w:rPr>
        <w:t xml:space="preserve">Aunque predomina la cultura llanera, se cuenta con una parafernalia cultural producto de la existencia de culturas indígenas ancestrales como los </w:t>
      </w:r>
      <w:proofErr w:type="spellStart"/>
      <w:r w:rsidRPr="00DB0CA2">
        <w:rPr>
          <w:sz w:val="24"/>
          <w:szCs w:val="24"/>
        </w:rPr>
        <w:t>Sikuani</w:t>
      </w:r>
      <w:proofErr w:type="spellEnd"/>
      <w:r w:rsidRPr="00DB0CA2">
        <w:rPr>
          <w:sz w:val="24"/>
          <w:szCs w:val="24"/>
        </w:rPr>
        <w:t xml:space="preserve"> y los </w:t>
      </w:r>
      <w:proofErr w:type="spellStart"/>
      <w:r w:rsidRPr="00DB0CA2">
        <w:rPr>
          <w:sz w:val="24"/>
          <w:szCs w:val="24"/>
        </w:rPr>
        <w:t>Guahibos</w:t>
      </w:r>
      <w:proofErr w:type="spellEnd"/>
      <w:r w:rsidRPr="00DB0CA2">
        <w:rPr>
          <w:sz w:val="24"/>
          <w:szCs w:val="24"/>
        </w:rPr>
        <w:t xml:space="preserve"> entre otras; y los rasgos culturales de los colonos venidos de diferentes regiones y que han alimentado las migraciones hacia el municipio.</w:t>
      </w:r>
    </w:p>
    <w:p w14:paraId="2C9EC9A5" w14:textId="6DEC68AB" w:rsidR="00B469C8" w:rsidRPr="00DB0CA2" w:rsidRDefault="00B469C8" w:rsidP="00DB36BF">
      <w:pPr>
        <w:jc w:val="both"/>
        <w:rPr>
          <w:sz w:val="24"/>
          <w:szCs w:val="24"/>
        </w:rPr>
      </w:pPr>
    </w:p>
    <w:p w14:paraId="21784E40" w14:textId="51697F14" w:rsidR="00574667" w:rsidRPr="00DB0CA2" w:rsidRDefault="00574667" w:rsidP="00DB36BF">
      <w:pPr>
        <w:jc w:val="both"/>
        <w:rPr>
          <w:sz w:val="24"/>
          <w:szCs w:val="24"/>
        </w:rPr>
      </w:pPr>
      <w:r w:rsidRPr="00DB0CA2">
        <w:rPr>
          <w:sz w:val="24"/>
          <w:szCs w:val="24"/>
        </w:rPr>
        <w:t xml:space="preserve">La población indígena que habita en Puerto Carreño es casi la cuarta parte del total de habitantes, mientras que la no indígena </w:t>
      </w:r>
      <w:r w:rsidR="00A01FFE" w:rsidRPr="00DB0CA2">
        <w:rPr>
          <w:sz w:val="24"/>
          <w:szCs w:val="24"/>
        </w:rPr>
        <w:t>conforma las restantes</w:t>
      </w:r>
      <w:r w:rsidRPr="00DB0CA2">
        <w:rPr>
          <w:sz w:val="24"/>
          <w:szCs w:val="24"/>
        </w:rPr>
        <w:t xml:space="preserve"> tres cuartas partes.</w:t>
      </w:r>
    </w:p>
    <w:p w14:paraId="44D2AEF2" w14:textId="618E4225" w:rsidR="00574667" w:rsidRPr="00DB0CA2" w:rsidRDefault="00574667" w:rsidP="00DB36BF">
      <w:pPr>
        <w:jc w:val="both"/>
        <w:rPr>
          <w:sz w:val="24"/>
          <w:szCs w:val="24"/>
        </w:rPr>
      </w:pPr>
    </w:p>
    <w:p w14:paraId="75C473EC" w14:textId="4AB495A2" w:rsidR="00A01FFE" w:rsidRPr="00DB0CA2" w:rsidRDefault="00574667" w:rsidP="00DB36BF">
      <w:pPr>
        <w:jc w:val="both"/>
        <w:rPr>
          <w:sz w:val="24"/>
          <w:szCs w:val="24"/>
        </w:rPr>
      </w:pPr>
      <w:r w:rsidRPr="00DB0CA2">
        <w:rPr>
          <w:sz w:val="24"/>
          <w:szCs w:val="24"/>
        </w:rPr>
        <w:t xml:space="preserve">Dentro de los principales eventos y festivales culturales que se llevan a cabo en el municipio, se destacan </w:t>
      </w:r>
      <w:r w:rsidR="00A01FFE" w:rsidRPr="00DB0CA2">
        <w:rPr>
          <w:sz w:val="24"/>
          <w:szCs w:val="24"/>
        </w:rPr>
        <w:t>los siguientes:</w:t>
      </w:r>
      <w:r w:rsidR="00A01FFE" w:rsidRPr="00DB0CA2">
        <w:rPr>
          <w:rStyle w:val="Refdenotaalpie"/>
          <w:sz w:val="24"/>
          <w:szCs w:val="24"/>
        </w:rPr>
        <w:footnoteReference w:id="5"/>
      </w:r>
      <w:r w:rsidR="00A01FFE" w:rsidRPr="00DB0CA2">
        <w:rPr>
          <w:sz w:val="24"/>
          <w:szCs w:val="24"/>
        </w:rPr>
        <w:t xml:space="preserve"> </w:t>
      </w:r>
    </w:p>
    <w:p w14:paraId="74CD408E" w14:textId="77777777" w:rsidR="00A01FFE" w:rsidRPr="00DB0CA2" w:rsidRDefault="00A01FFE" w:rsidP="00DB36BF">
      <w:pPr>
        <w:jc w:val="both"/>
        <w:rPr>
          <w:sz w:val="24"/>
          <w:szCs w:val="24"/>
        </w:rPr>
      </w:pPr>
    </w:p>
    <w:p w14:paraId="298C7A2E" w14:textId="442D1CC3" w:rsidR="00574667" w:rsidRPr="00DB0CA2" w:rsidRDefault="00A01FFE" w:rsidP="00A01FFE">
      <w:pPr>
        <w:pStyle w:val="Prrafodelista"/>
        <w:numPr>
          <w:ilvl w:val="0"/>
          <w:numId w:val="4"/>
        </w:numPr>
        <w:jc w:val="both"/>
        <w:rPr>
          <w:sz w:val="24"/>
          <w:szCs w:val="24"/>
        </w:rPr>
      </w:pPr>
      <w:r w:rsidRPr="00DB0CA2">
        <w:rPr>
          <w:sz w:val="24"/>
          <w:szCs w:val="24"/>
        </w:rPr>
        <w:t>El festival del Chigüiro del Meta, se celebra en la inspección de aceitico, Municipio de puerto Carreño - Vichada. En este festival se resalta la cultura llanera y cada año se expone lo mejor del folclore llanero, también en este festival se realiza la elección y coronación de la reina del festival.​</w:t>
      </w:r>
    </w:p>
    <w:p w14:paraId="07A1E3F6" w14:textId="68B316C1" w:rsidR="00A01FFE" w:rsidRPr="00DB0CA2" w:rsidRDefault="00A01FFE" w:rsidP="00A01FFE">
      <w:pPr>
        <w:jc w:val="both"/>
        <w:rPr>
          <w:sz w:val="24"/>
          <w:szCs w:val="24"/>
        </w:rPr>
      </w:pPr>
    </w:p>
    <w:p w14:paraId="397CCCE8" w14:textId="4509C3E4" w:rsidR="00A01FFE" w:rsidRPr="00DB0CA2" w:rsidRDefault="00A01FFE" w:rsidP="00A01FFE">
      <w:pPr>
        <w:pStyle w:val="Prrafodelista"/>
        <w:numPr>
          <w:ilvl w:val="0"/>
          <w:numId w:val="4"/>
        </w:numPr>
        <w:jc w:val="both"/>
        <w:rPr>
          <w:sz w:val="24"/>
          <w:szCs w:val="24"/>
        </w:rPr>
      </w:pPr>
      <w:r w:rsidRPr="00DB0CA2">
        <w:rPr>
          <w:sz w:val="24"/>
          <w:szCs w:val="24"/>
        </w:rPr>
        <w:t>El Festival internacional el Bocachico de Oro, integra las naciones hermanas de Colombia y Venezuela en un certamen donde se expone lo más puro del inmenso llano como lo es su folclore. el canto, contrapunteo llanero, pasaje, canción inédita y no podría faltar premiar el Bocachico más grande. Siendo este un punto comercial colombo-venezolano.</w:t>
      </w:r>
    </w:p>
    <w:p w14:paraId="7016A3F0" w14:textId="2F9C119E" w:rsidR="00A01FFE" w:rsidRPr="00DB0CA2" w:rsidRDefault="00A01FFE" w:rsidP="00A01FFE">
      <w:pPr>
        <w:jc w:val="both"/>
        <w:rPr>
          <w:sz w:val="24"/>
          <w:szCs w:val="24"/>
        </w:rPr>
      </w:pPr>
    </w:p>
    <w:p w14:paraId="115CB5BD" w14:textId="1A279842" w:rsidR="00A01FFE" w:rsidRPr="00DB0CA2" w:rsidRDefault="00A01FFE" w:rsidP="00A01FFE">
      <w:pPr>
        <w:pStyle w:val="Prrafodelista"/>
        <w:numPr>
          <w:ilvl w:val="0"/>
          <w:numId w:val="4"/>
        </w:numPr>
        <w:jc w:val="both"/>
        <w:rPr>
          <w:sz w:val="24"/>
          <w:szCs w:val="24"/>
        </w:rPr>
      </w:pPr>
      <w:r w:rsidRPr="00DB0CA2">
        <w:rPr>
          <w:sz w:val="24"/>
          <w:szCs w:val="24"/>
        </w:rPr>
        <w:t xml:space="preserve">El Festival Infantil Internacional de Música Llanera “La Palometa de Oro” Evento que se destaca por la diversidad de los géneros y disciplinas que maneja, como el más grande e importante festival infantil de música llanera </w:t>
      </w:r>
      <w:r w:rsidRPr="00DB0CA2">
        <w:rPr>
          <w:sz w:val="24"/>
          <w:szCs w:val="24"/>
        </w:rPr>
        <w:lastRenderedPageBreak/>
        <w:t>del mundo entero. La cultura une vínculos de confraternidad, porque la cultura es la riqueza material e inmaterial, tangible e intangible más preciada existente. Por esa y muchas otras razones, se creó la palometa de oro, para que se aproveche este vehículo como medio para mostrar, lo rica que es nuestra cultura.</w:t>
      </w:r>
    </w:p>
    <w:p w14:paraId="1664EE5B" w14:textId="470B2532" w:rsidR="00574667" w:rsidRPr="00DB0CA2" w:rsidRDefault="00574667" w:rsidP="00A01FFE">
      <w:pPr>
        <w:jc w:val="both"/>
        <w:rPr>
          <w:sz w:val="24"/>
          <w:szCs w:val="24"/>
        </w:rPr>
      </w:pPr>
    </w:p>
    <w:p w14:paraId="3C71019A" w14:textId="223289E3" w:rsidR="00A01FFE" w:rsidRPr="00DB0CA2" w:rsidRDefault="00A01FFE" w:rsidP="00A01FFE">
      <w:pPr>
        <w:pStyle w:val="Prrafodelista"/>
        <w:numPr>
          <w:ilvl w:val="0"/>
          <w:numId w:val="4"/>
        </w:numPr>
        <w:jc w:val="both"/>
        <w:rPr>
          <w:sz w:val="24"/>
          <w:szCs w:val="24"/>
        </w:rPr>
      </w:pPr>
      <w:r w:rsidRPr="00DB0CA2">
        <w:rPr>
          <w:sz w:val="24"/>
          <w:szCs w:val="24"/>
        </w:rPr>
        <w:t xml:space="preserve">El Torneo Internacional del </w:t>
      </w:r>
      <w:proofErr w:type="spellStart"/>
      <w:r w:rsidRPr="00DB0CA2">
        <w:rPr>
          <w:sz w:val="24"/>
          <w:szCs w:val="24"/>
        </w:rPr>
        <w:t>Corrío</w:t>
      </w:r>
      <w:proofErr w:type="spellEnd"/>
      <w:r w:rsidRPr="00DB0CA2">
        <w:rPr>
          <w:sz w:val="24"/>
          <w:szCs w:val="24"/>
        </w:rPr>
        <w:t xml:space="preserve"> Llanero, nace en el año de 1987 en el municipio de Puerto Carreño, capital del departamento del Vichada, según Decreto </w:t>
      </w:r>
      <w:proofErr w:type="spellStart"/>
      <w:r w:rsidRPr="00DB0CA2">
        <w:rPr>
          <w:sz w:val="24"/>
          <w:szCs w:val="24"/>
        </w:rPr>
        <w:t>Comisarial</w:t>
      </w:r>
      <w:proofErr w:type="spellEnd"/>
      <w:r w:rsidRPr="00DB0CA2">
        <w:rPr>
          <w:sz w:val="24"/>
          <w:szCs w:val="24"/>
        </w:rPr>
        <w:t xml:space="preserve"> </w:t>
      </w:r>
      <w:proofErr w:type="spellStart"/>
      <w:r w:rsidRPr="00DB0CA2">
        <w:rPr>
          <w:sz w:val="24"/>
          <w:szCs w:val="24"/>
        </w:rPr>
        <w:t>N°</w:t>
      </w:r>
      <w:proofErr w:type="spellEnd"/>
      <w:r w:rsidRPr="00DB0CA2">
        <w:rPr>
          <w:sz w:val="24"/>
          <w:szCs w:val="24"/>
        </w:rPr>
        <w:t xml:space="preserve"> 001 del 23 de enero y se institucionaliza mediante ordenanza 020 de noviembre 26 de 1993, emanada de la asamblea.</w:t>
      </w:r>
      <w:r w:rsidRPr="00DB0CA2">
        <w:rPr>
          <w:sz w:val="24"/>
          <w:szCs w:val="24"/>
        </w:rPr>
        <w:br/>
      </w:r>
      <w:r w:rsidRPr="00DB0CA2">
        <w:rPr>
          <w:sz w:val="24"/>
          <w:szCs w:val="24"/>
        </w:rPr>
        <w:br/>
        <w:t xml:space="preserve">El evento fue propuesto como un festival folclórico de tipo competitivo a nivel internacional reglamentando las modalidades de voces recias femenino y masculino, parejas de baile, copleros y fundamentalmente el </w:t>
      </w:r>
      <w:proofErr w:type="spellStart"/>
      <w:r w:rsidRPr="00DB0CA2">
        <w:rPr>
          <w:sz w:val="24"/>
          <w:szCs w:val="24"/>
        </w:rPr>
        <w:t>Corrío</w:t>
      </w:r>
      <w:proofErr w:type="spellEnd"/>
      <w:r w:rsidRPr="00DB0CA2">
        <w:rPr>
          <w:sz w:val="24"/>
          <w:szCs w:val="24"/>
        </w:rPr>
        <w:t xml:space="preserve"> Llanero como principal modalidad y razón de ser de dicho torneo.</w:t>
      </w:r>
    </w:p>
    <w:p w14:paraId="119EC748" w14:textId="73256E3A" w:rsidR="00A01FFE" w:rsidRPr="00DB0CA2" w:rsidRDefault="00A01FFE" w:rsidP="00DB36BF">
      <w:pPr>
        <w:jc w:val="both"/>
        <w:rPr>
          <w:sz w:val="24"/>
          <w:szCs w:val="24"/>
        </w:rPr>
      </w:pPr>
    </w:p>
    <w:p w14:paraId="7E02A35F" w14:textId="012D4097" w:rsidR="004533DA" w:rsidRPr="00DB0CA2" w:rsidRDefault="004533DA" w:rsidP="004533DA">
      <w:pPr>
        <w:pStyle w:val="Prrafodelista"/>
        <w:numPr>
          <w:ilvl w:val="0"/>
          <w:numId w:val="7"/>
        </w:numPr>
        <w:jc w:val="both"/>
        <w:rPr>
          <w:b/>
          <w:bCs/>
          <w:sz w:val="24"/>
          <w:szCs w:val="24"/>
        </w:rPr>
      </w:pPr>
      <w:r w:rsidRPr="00DB0CA2">
        <w:rPr>
          <w:b/>
          <w:bCs/>
          <w:sz w:val="24"/>
          <w:szCs w:val="24"/>
        </w:rPr>
        <w:t>LAS LEYES DE HONORES EN EL ORDENAMIENTO JURÍDICO COLOMBIANO</w:t>
      </w:r>
    </w:p>
    <w:p w14:paraId="40139AED" w14:textId="23F2A550" w:rsidR="004533DA" w:rsidRPr="00DB0CA2" w:rsidRDefault="004533DA" w:rsidP="004533DA">
      <w:pPr>
        <w:jc w:val="both"/>
        <w:rPr>
          <w:b/>
          <w:bCs/>
          <w:sz w:val="24"/>
          <w:szCs w:val="24"/>
        </w:rPr>
      </w:pPr>
    </w:p>
    <w:p w14:paraId="17EF6164" w14:textId="5291ED15" w:rsidR="004533DA" w:rsidRPr="00DB0CA2" w:rsidRDefault="004533DA" w:rsidP="00A4184D">
      <w:pPr>
        <w:jc w:val="both"/>
        <w:rPr>
          <w:sz w:val="24"/>
          <w:szCs w:val="24"/>
        </w:rPr>
      </w:pPr>
      <w:r w:rsidRPr="00DB0CA2">
        <w:rPr>
          <w:sz w:val="24"/>
          <w:szCs w:val="24"/>
        </w:rPr>
        <w:t xml:space="preserve">La constitución política facultó expresamente al Congreso para aprobar este tipo de leyes (leyes de honores), mediante el artículo 150 de la Constitución Política se lee: </w:t>
      </w:r>
      <w:r w:rsidRPr="00DB0CA2">
        <w:rPr>
          <w:i/>
          <w:iCs/>
          <w:sz w:val="24"/>
          <w:szCs w:val="24"/>
        </w:rPr>
        <w:t>“Corresponde al congreso hacer las leyes. Por medio de ellas ejerce las siguientes funciones (…) 15. Decretar honores a los ciudadanos que hayan prestado servicios a la patria”</w:t>
      </w:r>
      <w:r w:rsidRPr="00DB0CA2">
        <w:rPr>
          <w:sz w:val="24"/>
          <w:szCs w:val="24"/>
        </w:rPr>
        <w:t>.</w:t>
      </w:r>
    </w:p>
    <w:p w14:paraId="5577F50C" w14:textId="77777777" w:rsidR="004533DA" w:rsidRPr="00DB0CA2" w:rsidRDefault="004533DA" w:rsidP="00A4184D">
      <w:pPr>
        <w:jc w:val="both"/>
        <w:rPr>
          <w:sz w:val="24"/>
          <w:szCs w:val="24"/>
        </w:rPr>
      </w:pPr>
    </w:p>
    <w:p w14:paraId="10C51098" w14:textId="77777777" w:rsidR="004533DA" w:rsidRPr="00DB0CA2" w:rsidRDefault="004533DA" w:rsidP="00A4184D">
      <w:pPr>
        <w:jc w:val="both"/>
        <w:rPr>
          <w:sz w:val="24"/>
          <w:szCs w:val="24"/>
        </w:rPr>
      </w:pPr>
      <w:r w:rsidRPr="00DB0CA2">
        <w:rPr>
          <w:sz w:val="24"/>
          <w:szCs w:val="24"/>
        </w:rPr>
        <w:t>Al interpretar el alcance del citado numeral en una sentencia de sus primeros años, la Corte Constitucional encontró que no es necesario que en estas leyes se detalle particularmente el nombre de cada una de las personas a las que se pretende exaltar, y precisó que este reconocimiento se puede dar de forma abstracta o impersonal, como cuando se extiende un homenaje a un grupo de ciudadanos o a una institución, sin necesidad de efectuar individualizaciones</w:t>
      </w:r>
      <w:r w:rsidRPr="00DB0CA2">
        <w:rPr>
          <w:rStyle w:val="Refdenotaalpie"/>
          <w:sz w:val="24"/>
          <w:szCs w:val="24"/>
        </w:rPr>
        <w:footnoteReference w:id="6"/>
      </w:r>
      <w:r w:rsidRPr="00DB0CA2">
        <w:rPr>
          <w:sz w:val="24"/>
          <w:szCs w:val="24"/>
        </w:rPr>
        <w:t xml:space="preserve">. La jurisprudencia posterior decantó el contenido y objetivo de las leyes de honores; por ejemplo, la sentencia C-766 de 2010, las describió como “cuerpos normativos en cuyas disposiciones se exaltan valores humanos que, por su ascendencia ante la </w:t>
      </w:r>
      <w:r w:rsidRPr="00DB0CA2">
        <w:rPr>
          <w:sz w:val="24"/>
          <w:szCs w:val="24"/>
        </w:rPr>
        <w:lastRenderedPageBreak/>
        <w:t>comunidad, han sido considerados como ejemplo ante la posteridad”. También precisó que este tipo de leyes “no crean, extinguen no modifican situaciones jurídicas objetivas y generales que le son propias a la naturaleza de la ley, simplemente se limitan a regular situaciones de orden subjetivo o singulares, cuyo alcance es únicamente la situación concreta descrita en la norma, sin que sean aplicables indefinidamente a una multiplicada de hipótesis o casos.”</w:t>
      </w:r>
      <w:r w:rsidRPr="00DB0CA2">
        <w:rPr>
          <w:rStyle w:val="Refdenotaalpie"/>
          <w:sz w:val="24"/>
          <w:szCs w:val="24"/>
        </w:rPr>
        <w:footnoteReference w:id="7"/>
      </w:r>
    </w:p>
    <w:p w14:paraId="731A4200" w14:textId="77777777" w:rsidR="004533DA" w:rsidRPr="00DB0CA2" w:rsidRDefault="004533DA" w:rsidP="00A4184D">
      <w:pPr>
        <w:jc w:val="both"/>
        <w:rPr>
          <w:sz w:val="24"/>
          <w:szCs w:val="24"/>
        </w:rPr>
      </w:pPr>
    </w:p>
    <w:p w14:paraId="5162EF56" w14:textId="77777777" w:rsidR="004533DA" w:rsidRPr="00DB0CA2" w:rsidRDefault="004533DA" w:rsidP="00A4184D">
      <w:pPr>
        <w:jc w:val="both"/>
        <w:rPr>
          <w:sz w:val="24"/>
          <w:szCs w:val="24"/>
        </w:rPr>
      </w:pPr>
      <w:r w:rsidRPr="00DB0CA2">
        <w:rPr>
          <w:sz w:val="24"/>
          <w:szCs w:val="24"/>
        </w:rPr>
        <w:t>En la sentencia C-817 de 2011, con motivo del estudio de constitucionalidad de la Ley 1402 de 2010 expedida para conmemorar los 50 años de la Diócesis de El Espinal y declarar monumento nacional su catedral, la Corte plasmó una sistematización de las reglas jurisprudenciales relativas a la naturaleza jurídica de las leyes de honores, a saber:</w:t>
      </w:r>
    </w:p>
    <w:p w14:paraId="5B84A177" w14:textId="77777777" w:rsidR="004533DA" w:rsidRPr="00DB0CA2" w:rsidRDefault="004533DA" w:rsidP="00A4184D">
      <w:pPr>
        <w:jc w:val="both"/>
        <w:rPr>
          <w:sz w:val="24"/>
          <w:szCs w:val="24"/>
        </w:rPr>
      </w:pPr>
    </w:p>
    <w:p w14:paraId="0A33294D" w14:textId="4F611351" w:rsidR="004533DA" w:rsidRPr="00DB0CA2" w:rsidRDefault="004533DA" w:rsidP="00A4184D">
      <w:pPr>
        <w:pStyle w:val="Prrafodelista"/>
        <w:numPr>
          <w:ilvl w:val="1"/>
          <w:numId w:val="10"/>
        </w:numPr>
        <w:jc w:val="both"/>
        <w:rPr>
          <w:sz w:val="24"/>
          <w:szCs w:val="24"/>
        </w:rPr>
      </w:pPr>
      <w:r w:rsidRPr="00DB0CA2">
        <w:rPr>
          <w:sz w:val="24"/>
          <w:szCs w:val="24"/>
        </w:rPr>
        <w:t>“La naturaleza jurídica de las leyes de honores se funda en el reconocimiento estatal a personas, hechos o instituciones que merecen ser destacadas públicamente, en razón de promover significativamente, valores que interesan a la Constitución.  Como lo ha previsto la Corte, las disposiciones contenidas en dichas normas</w:t>
      </w:r>
      <w:r w:rsidR="00A4184D" w:rsidRPr="00DB0CA2">
        <w:rPr>
          <w:sz w:val="24"/>
          <w:szCs w:val="24"/>
        </w:rPr>
        <w:t xml:space="preserve"> (</w:t>
      </w:r>
      <w:r w:rsidRPr="00DB0CA2">
        <w:rPr>
          <w:sz w:val="24"/>
          <w:szCs w:val="24"/>
        </w:rPr>
        <w:t>…</w:t>
      </w:r>
      <w:r w:rsidR="00A4184D" w:rsidRPr="00DB0CA2">
        <w:rPr>
          <w:sz w:val="24"/>
          <w:szCs w:val="24"/>
        </w:rPr>
        <w:t xml:space="preserve">) </w:t>
      </w:r>
      <w:r w:rsidRPr="00DB0CA2">
        <w:rPr>
          <w:sz w:val="24"/>
          <w:szCs w:val="24"/>
        </w:rPr>
        <w:t>exaltan valores humanos que, por su ascendencia ante la comunidad, han sido considerados como ejemplo vivo de grandeza, nobleza, hidalguía y buen vivir, y por ello se les pone como ejemplo ante la posteridad”</w:t>
      </w:r>
    </w:p>
    <w:p w14:paraId="67C424FE" w14:textId="4721A9C3" w:rsidR="004533DA" w:rsidRPr="00DB0CA2" w:rsidRDefault="004533DA" w:rsidP="00A4184D">
      <w:pPr>
        <w:pStyle w:val="Prrafodelista"/>
        <w:numPr>
          <w:ilvl w:val="1"/>
          <w:numId w:val="10"/>
        </w:numPr>
        <w:jc w:val="both"/>
        <w:rPr>
          <w:sz w:val="24"/>
          <w:szCs w:val="24"/>
        </w:rPr>
      </w:pPr>
      <w:r w:rsidRPr="00DB0CA2">
        <w:rPr>
          <w:sz w:val="24"/>
          <w:szCs w:val="24"/>
        </w:rPr>
        <w:t>“Contrario a como sucede con la actividad legislativa ordinaria del Congreso, las leyes de honores carecen de carácter general y abstracto, agotándose en su expedición de manera subjetiva y concreta, respecto de la persona, situación o institución objeto de exaltación”.</w:t>
      </w:r>
    </w:p>
    <w:p w14:paraId="6ACC230D" w14:textId="79C9D030" w:rsidR="004533DA" w:rsidRPr="00DB0CA2" w:rsidRDefault="004533DA" w:rsidP="00A4184D">
      <w:pPr>
        <w:pStyle w:val="Prrafodelista"/>
        <w:numPr>
          <w:ilvl w:val="1"/>
          <w:numId w:val="10"/>
        </w:numPr>
        <w:jc w:val="both"/>
        <w:rPr>
          <w:sz w:val="24"/>
          <w:szCs w:val="24"/>
        </w:rPr>
      </w:pPr>
      <w:r w:rsidRPr="00DB0CA2">
        <w:rPr>
          <w:sz w:val="24"/>
          <w:szCs w:val="24"/>
        </w:rPr>
        <w:t>“El legislador puede adoptar diversas acciones para exaltar o asociar a la Nación a la persona, situación u organización objeto del decreto de honores, de manera tal que las categorías avaladas por la Corte solo tienen carácter enunciativo.  Con todo, es factible identificar tres modalidades recurrentes de leyes de honores, a saber (i) leyes que rinden homenaje a ciudadanos; (</w:t>
      </w:r>
      <w:proofErr w:type="spellStart"/>
      <w:r w:rsidRPr="00DB0CA2">
        <w:rPr>
          <w:sz w:val="24"/>
          <w:szCs w:val="24"/>
        </w:rPr>
        <w:t>ii</w:t>
      </w:r>
      <w:proofErr w:type="spellEnd"/>
      <w:r w:rsidRPr="00DB0CA2">
        <w:rPr>
          <w:sz w:val="24"/>
          <w:szCs w:val="24"/>
        </w:rPr>
        <w:t>) leyes que celebran aniversarios de municipios colombianos; y (</w:t>
      </w:r>
      <w:proofErr w:type="spellStart"/>
      <w:r w:rsidRPr="00DB0CA2">
        <w:rPr>
          <w:sz w:val="24"/>
          <w:szCs w:val="24"/>
        </w:rPr>
        <w:t>iii</w:t>
      </w:r>
      <w:proofErr w:type="spellEnd"/>
      <w:r w:rsidRPr="00DB0CA2">
        <w:rPr>
          <w:sz w:val="24"/>
          <w:szCs w:val="24"/>
        </w:rPr>
        <w:t xml:space="preserve">) leyes que se celebran aniversarios de </w:t>
      </w:r>
      <w:r w:rsidRPr="00DB0CA2">
        <w:rPr>
          <w:sz w:val="24"/>
          <w:szCs w:val="24"/>
        </w:rPr>
        <w:lastRenderedPageBreak/>
        <w:t>instituciones educativas, de valor cultural, arquitectónico o, en general, otros aniversarios”.</w:t>
      </w:r>
    </w:p>
    <w:p w14:paraId="34699073" w14:textId="77777777" w:rsidR="004533DA" w:rsidRPr="00DB0CA2" w:rsidRDefault="004533DA" w:rsidP="00A4184D">
      <w:pPr>
        <w:jc w:val="both"/>
        <w:rPr>
          <w:sz w:val="24"/>
          <w:szCs w:val="24"/>
        </w:rPr>
      </w:pPr>
    </w:p>
    <w:p w14:paraId="50D766D1" w14:textId="5EC3D2BC" w:rsidR="004533DA" w:rsidRPr="00DB0CA2" w:rsidRDefault="004533DA" w:rsidP="00A4184D">
      <w:pPr>
        <w:jc w:val="both"/>
        <w:rPr>
          <w:sz w:val="24"/>
          <w:szCs w:val="24"/>
        </w:rPr>
      </w:pPr>
      <w:r w:rsidRPr="00DB0CA2">
        <w:rPr>
          <w:sz w:val="24"/>
          <w:szCs w:val="24"/>
        </w:rPr>
        <w:t>Por último, la Corte también ha considerado que es constitucionalmente válido que mediante una ley de honores el Congreso ordene o autorice la asignación de partidas presupuestales para realizar las obras de interés social relacionadas con la celebración, aniversario u honor. En consideración del Alto Tribunal, no se desconoce la prohibición de destinar rentas específicas contenida en el artículo 359 de la Constitución, dado que no se trata de un ingreso permanente y específico del presupuesto nacional “que tenga que reservarse parcial o totalmente para dedicarlo exclusivamente a la satisfacción de determinado servicio o necesidad pública”.</w:t>
      </w:r>
      <w:r w:rsidRPr="00DB0CA2">
        <w:rPr>
          <w:rStyle w:val="Refdenotaalpie"/>
          <w:sz w:val="24"/>
          <w:szCs w:val="24"/>
        </w:rPr>
        <w:footnoteReference w:id="8"/>
      </w:r>
      <w:r w:rsidRPr="00DB0CA2">
        <w:rPr>
          <w:sz w:val="24"/>
          <w:szCs w:val="24"/>
        </w:rPr>
        <w:t xml:space="preserve"> </w:t>
      </w:r>
    </w:p>
    <w:p w14:paraId="19785ED3" w14:textId="77777777" w:rsidR="00A4184D" w:rsidRPr="00DB0CA2" w:rsidRDefault="00A4184D" w:rsidP="00A4184D">
      <w:pPr>
        <w:jc w:val="both"/>
        <w:rPr>
          <w:sz w:val="24"/>
          <w:szCs w:val="24"/>
        </w:rPr>
      </w:pPr>
    </w:p>
    <w:p w14:paraId="72902E00" w14:textId="77777777" w:rsidR="004533DA" w:rsidRPr="00DB0CA2" w:rsidRDefault="004533DA" w:rsidP="00A4184D">
      <w:pPr>
        <w:jc w:val="both"/>
        <w:rPr>
          <w:sz w:val="24"/>
          <w:szCs w:val="24"/>
        </w:rPr>
      </w:pPr>
      <w:r w:rsidRPr="00DB0CA2">
        <w:rPr>
          <w:sz w:val="24"/>
          <w:szCs w:val="24"/>
        </w:rPr>
        <w:t>Así pues, resulta común que las leyes de honores expedidas para exaltar hechos, lugares o instituciones que merecen ser destacados públicamente, y en particular las destinadas a la celebración de los aniversarios de municipios, incluyan aspectos relacionados con la asignación de partidas presupuestales, o autoricen apropiar el gasto para adelantar obras y actividades de interés público con motivo de la conmemoración.</w:t>
      </w:r>
    </w:p>
    <w:p w14:paraId="2EBCB16D" w14:textId="132C0BAE" w:rsidR="004533DA" w:rsidRPr="00DB0CA2" w:rsidRDefault="004533DA" w:rsidP="00A4184D">
      <w:pPr>
        <w:jc w:val="both"/>
        <w:rPr>
          <w:b/>
          <w:bCs/>
          <w:sz w:val="24"/>
          <w:szCs w:val="24"/>
        </w:rPr>
      </w:pPr>
    </w:p>
    <w:p w14:paraId="1BC8BD86" w14:textId="49B2D827" w:rsidR="00A4184D" w:rsidRPr="00DB0CA2" w:rsidRDefault="00A4184D" w:rsidP="00DB0CA2">
      <w:pPr>
        <w:pStyle w:val="Prrafodelista"/>
        <w:numPr>
          <w:ilvl w:val="0"/>
          <w:numId w:val="7"/>
        </w:numPr>
        <w:jc w:val="both"/>
        <w:rPr>
          <w:b/>
          <w:bCs/>
          <w:sz w:val="24"/>
          <w:szCs w:val="24"/>
        </w:rPr>
      </w:pPr>
      <w:r w:rsidRPr="00DB0CA2">
        <w:rPr>
          <w:b/>
          <w:bCs/>
          <w:sz w:val="24"/>
          <w:szCs w:val="24"/>
        </w:rPr>
        <w:t>IMPACTO FISCAL</w:t>
      </w:r>
    </w:p>
    <w:p w14:paraId="4D9D9FA2" w14:textId="6127C11A" w:rsidR="00A4184D" w:rsidRPr="00DB0CA2" w:rsidRDefault="00A4184D" w:rsidP="00A4184D">
      <w:pPr>
        <w:jc w:val="both"/>
        <w:rPr>
          <w:b/>
          <w:bCs/>
          <w:sz w:val="24"/>
          <w:szCs w:val="24"/>
        </w:rPr>
      </w:pPr>
    </w:p>
    <w:p w14:paraId="4D27EDE4" w14:textId="0EA6CF90" w:rsidR="00DB0CA2" w:rsidRPr="00DB0CA2" w:rsidRDefault="00DB0CA2" w:rsidP="00A4184D">
      <w:pPr>
        <w:jc w:val="both"/>
        <w:rPr>
          <w:b/>
          <w:bCs/>
          <w:sz w:val="24"/>
          <w:szCs w:val="24"/>
        </w:rPr>
      </w:pPr>
      <w:r w:rsidRPr="00DB0CA2">
        <w:rPr>
          <w:sz w:val="24"/>
          <w:szCs w:val="24"/>
        </w:rPr>
        <w:t>En lo que se refiere al marco fiscal, cuando las leyes decretan gasto público, son compatibles con el artículo 7 de la ley 819 de 2003, puesto que consagran autorizaciones de desembolso y no son órdenes imperativas.</w:t>
      </w:r>
    </w:p>
    <w:p w14:paraId="59DC9B7F" w14:textId="77777777" w:rsidR="00DB0CA2" w:rsidRPr="00DB0CA2" w:rsidRDefault="00DB0CA2" w:rsidP="00DB0CA2">
      <w:pPr>
        <w:jc w:val="both"/>
        <w:rPr>
          <w:sz w:val="24"/>
          <w:szCs w:val="24"/>
        </w:rPr>
      </w:pPr>
    </w:p>
    <w:p w14:paraId="0407AD88" w14:textId="77777777" w:rsidR="00DB0CA2" w:rsidRPr="00DB0CA2" w:rsidRDefault="00DB0CA2" w:rsidP="00DB0CA2">
      <w:pPr>
        <w:jc w:val="both"/>
        <w:rPr>
          <w:sz w:val="24"/>
          <w:szCs w:val="24"/>
        </w:rPr>
      </w:pPr>
      <w:r w:rsidRPr="00DB0CA2">
        <w:rPr>
          <w:sz w:val="24"/>
          <w:szCs w:val="24"/>
        </w:rPr>
        <w:t>E</w:t>
      </w:r>
      <w:r w:rsidR="00A4184D" w:rsidRPr="00DB0CA2">
        <w:rPr>
          <w:sz w:val="24"/>
          <w:szCs w:val="24"/>
        </w:rPr>
        <w:t xml:space="preserve">s importante tener en cuenta que el proyecto de ley está acorde con los distintos pronunciamientos de la Corte Constitucional sobre la materia, específicamente con la sentencia C 866 de 2010, en la cual manifestó una serie de subreglas sobre el análisis del impacto fiscal de las normas: </w:t>
      </w:r>
    </w:p>
    <w:p w14:paraId="46B70B1A" w14:textId="77777777" w:rsidR="00DB0CA2" w:rsidRPr="00DB0CA2" w:rsidRDefault="00DB0CA2" w:rsidP="00DB0CA2">
      <w:pPr>
        <w:jc w:val="both"/>
        <w:rPr>
          <w:sz w:val="24"/>
          <w:szCs w:val="24"/>
        </w:rPr>
      </w:pPr>
    </w:p>
    <w:p w14:paraId="49EACD5D" w14:textId="77777777" w:rsidR="00DB0CA2" w:rsidRPr="00DB0CA2" w:rsidRDefault="00A4184D" w:rsidP="00DB0CA2">
      <w:pPr>
        <w:jc w:val="both"/>
        <w:rPr>
          <w:i/>
          <w:iCs/>
          <w:sz w:val="24"/>
          <w:szCs w:val="24"/>
        </w:rPr>
      </w:pPr>
      <w:r w:rsidRPr="00DB0CA2">
        <w:rPr>
          <w:i/>
          <w:iCs/>
          <w:sz w:val="24"/>
          <w:szCs w:val="24"/>
        </w:rPr>
        <w:t xml:space="preserve">“… es posible deducir las siguientes subreglas sobre el alcance del artículo 7º de la Ley 819 de 2003: </w:t>
      </w:r>
    </w:p>
    <w:p w14:paraId="451332A8" w14:textId="77777777" w:rsidR="00DB0CA2" w:rsidRPr="00DB0CA2" w:rsidRDefault="00DB0CA2" w:rsidP="00DB0CA2">
      <w:pPr>
        <w:jc w:val="both"/>
        <w:rPr>
          <w:i/>
          <w:iCs/>
          <w:sz w:val="24"/>
          <w:szCs w:val="24"/>
        </w:rPr>
      </w:pPr>
    </w:p>
    <w:p w14:paraId="5362E6BC" w14:textId="77777777" w:rsidR="00DB0CA2" w:rsidRPr="00DB0CA2" w:rsidRDefault="00A4184D" w:rsidP="00DB0CA2">
      <w:pPr>
        <w:jc w:val="both"/>
        <w:rPr>
          <w:i/>
          <w:iCs/>
          <w:sz w:val="24"/>
          <w:szCs w:val="24"/>
        </w:rPr>
      </w:pPr>
      <w:r w:rsidRPr="00DB0CA2">
        <w:rPr>
          <w:i/>
          <w:iCs/>
          <w:sz w:val="24"/>
          <w:szCs w:val="24"/>
        </w:rPr>
        <w:lastRenderedPageBreak/>
        <w:t>i) Las obligaciones previstas en el artículo 7º de la Ley 819 de 2003 constituyen un parámetro de racionalidad legislativa, que cumple fines constitucionalmente relevantes como el orden de las finanzas públicas y la estabilidad macroeconómica;</w:t>
      </w:r>
    </w:p>
    <w:p w14:paraId="7F8F73C8" w14:textId="77777777" w:rsidR="00DB0CA2" w:rsidRPr="00DB0CA2" w:rsidRDefault="00A4184D" w:rsidP="00DB0CA2">
      <w:pPr>
        <w:jc w:val="both"/>
        <w:rPr>
          <w:i/>
          <w:iCs/>
          <w:sz w:val="24"/>
          <w:szCs w:val="24"/>
        </w:rPr>
      </w:pPr>
      <w:r w:rsidRPr="00DB0CA2">
        <w:rPr>
          <w:i/>
          <w:iCs/>
          <w:sz w:val="24"/>
          <w:szCs w:val="24"/>
        </w:rPr>
        <w:t xml:space="preserve"> </w:t>
      </w:r>
      <w:proofErr w:type="spellStart"/>
      <w:r w:rsidRPr="00DB0CA2">
        <w:rPr>
          <w:i/>
          <w:iCs/>
          <w:sz w:val="24"/>
          <w:szCs w:val="24"/>
        </w:rPr>
        <w:t>ii</w:t>
      </w:r>
      <w:proofErr w:type="spellEnd"/>
      <w:r w:rsidRPr="00DB0CA2">
        <w:rPr>
          <w:i/>
          <w:iCs/>
          <w:sz w:val="24"/>
          <w:szCs w:val="24"/>
        </w:rPr>
        <w:t xml:space="preserve">) El cumplimiento de lo dispuesto en el artículo 7º de la Ley 819 de 2003 corresponde al Congreso, pero principalmente al </w:t>
      </w:r>
      <w:proofErr w:type="gramStart"/>
      <w:r w:rsidRPr="00DB0CA2">
        <w:rPr>
          <w:i/>
          <w:iCs/>
          <w:sz w:val="24"/>
          <w:szCs w:val="24"/>
        </w:rPr>
        <w:t>Ministro</w:t>
      </w:r>
      <w:proofErr w:type="gramEnd"/>
      <w:r w:rsidRPr="00DB0CA2">
        <w:rPr>
          <w:i/>
          <w:iCs/>
          <w:sz w:val="24"/>
          <w:szCs w:val="24"/>
        </w:rPr>
        <w:t xml:space="preserve"> de Hacienda y Crédito Público, en tanto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w:t>
      </w:r>
      <w:proofErr w:type="gramStart"/>
      <w:r w:rsidRPr="00DB0CA2">
        <w:rPr>
          <w:i/>
          <w:iCs/>
          <w:sz w:val="24"/>
          <w:szCs w:val="24"/>
        </w:rPr>
        <w:t>Ministro</w:t>
      </w:r>
      <w:proofErr w:type="gramEnd"/>
      <w:r w:rsidRPr="00DB0CA2">
        <w:rPr>
          <w:i/>
          <w:iCs/>
          <w:sz w:val="24"/>
          <w:szCs w:val="24"/>
        </w:rPr>
        <w:t xml:space="preserve"> de Hacienda intervenir en el proceso legislativo para ilustrar al Congreso acerca de las consecuencias económicas del proyecto’; </w:t>
      </w:r>
    </w:p>
    <w:p w14:paraId="3916562B" w14:textId="77777777" w:rsidR="00DB0CA2" w:rsidRPr="00DB0CA2" w:rsidRDefault="00DB0CA2" w:rsidP="00DB0CA2">
      <w:pPr>
        <w:jc w:val="both"/>
        <w:rPr>
          <w:i/>
          <w:iCs/>
          <w:sz w:val="24"/>
          <w:szCs w:val="24"/>
        </w:rPr>
      </w:pPr>
    </w:p>
    <w:p w14:paraId="454AC812" w14:textId="77777777" w:rsidR="00DB0CA2" w:rsidRPr="00DB0CA2" w:rsidRDefault="00A4184D" w:rsidP="00DB0CA2">
      <w:pPr>
        <w:jc w:val="both"/>
        <w:rPr>
          <w:i/>
          <w:iCs/>
          <w:sz w:val="24"/>
          <w:szCs w:val="24"/>
        </w:rPr>
      </w:pPr>
      <w:proofErr w:type="spellStart"/>
      <w:r w:rsidRPr="00DB0CA2">
        <w:rPr>
          <w:i/>
          <w:iCs/>
          <w:sz w:val="24"/>
          <w:szCs w:val="24"/>
        </w:rPr>
        <w:t>iii</w:t>
      </w:r>
      <w:proofErr w:type="spellEnd"/>
      <w:r w:rsidRPr="00DB0CA2">
        <w:rPr>
          <w:i/>
          <w:iCs/>
          <w:sz w:val="24"/>
          <w:szCs w:val="24"/>
        </w:rPr>
        <w:t xml:space="preserve">) En caso de que el </w:t>
      </w:r>
      <w:proofErr w:type="gramStart"/>
      <w:r w:rsidRPr="00DB0CA2">
        <w:rPr>
          <w:i/>
          <w:iCs/>
          <w:sz w:val="24"/>
          <w:szCs w:val="24"/>
        </w:rPr>
        <w:t>Ministro</w:t>
      </w:r>
      <w:proofErr w:type="gramEnd"/>
      <w:r w:rsidRPr="00DB0CA2">
        <w:rPr>
          <w:i/>
          <w:iCs/>
          <w:sz w:val="24"/>
          <w:szCs w:val="24"/>
        </w:rPr>
        <w:t xml:space="preserve"> de Hacienda y Crédito Público no intervenga en el proceso legislativo u omita conceptuar sobre la viabilidad económica del proyecto, no lo vicia de inconstitucionalidad puesto que este requisito no puede entenderse 7 como un poder de veto sobre la actuación del Congreso o una barrera para que el legislador ejerza su función legislativa, lo cual ‘se muestra incompatible con el balance entre los poderes públicos y el principio democrático’; y </w:t>
      </w:r>
    </w:p>
    <w:p w14:paraId="120274C5" w14:textId="77777777" w:rsidR="00DB0CA2" w:rsidRPr="00DB0CA2" w:rsidRDefault="00DB0CA2" w:rsidP="00DB0CA2">
      <w:pPr>
        <w:jc w:val="both"/>
        <w:rPr>
          <w:i/>
          <w:iCs/>
          <w:sz w:val="24"/>
          <w:szCs w:val="24"/>
        </w:rPr>
      </w:pPr>
    </w:p>
    <w:p w14:paraId="3E3E173A" w14:textId="77777777" w:rsidR="00DB0CA2" w:rsidRPr="00DB0CA2" w:rsidRDefault="00A4184D" w:rsidP="00DB0CA2">
      <w:pPr>
        <w:jc w:val="both"/>
        <w:rPr>
          <w:i/>
          <w:iCs/>
          <w:sz w:val="24"/>
          <w:szCs w:val="24"/>
        </w:rPr>
      </w:pPr>
      <w:proofErr w:type="spellStart"/>
      <w:r w:rsidRPr="00DB0CA2">
        <w:rPr>
          <w:i/>
          <w:iCs/>
          <w:sz w:val="24"/>
          <w:szCs w:val="24"/>
        </w:rPr>
        <w:t>iv</w:t>
      </w:r>
      <w:proofErr w:type="spellEnd"/>
      <w:r w:rsidRPr="00DB0CA2">
        <w:rPr>
          <w:i/>
          <w:iCs/>
          <w:sz w:val="24"/>
          <w:szCs w:val="24"/>
        </w:rPr>
        <w:t xml:space="preserve">) El informe presentado por el </w:t>
      </w:r>
      <w:proofErr w:type="gramStart"/>
      <w:r w:rsidRPr="00DB0CA2">
        <w:rPr>
          <w:i/>
          <w:iCs/>
          <w:sz w:val="24"/>
          <w:szCs w:val="24"/>
        </w:rPr>
        <w:t>Ministro</w:t>
      </w:r>
      <w:proofErr w:type="gramEnd"/>
      <w:r w:rsidRPr="00DB0CA2">
        <w:rPr>
          <w:i/>
          <w:iCs/>
          <w:sz w:val="24"/>
          <w:szCs w:val="24"/>
        </w:rPr>
        <w:t xml:space="preserve"> de Hacienda y Crédito Público no obliga a las células legislativas a acoger su posición; sin embargo, sí genera una obligación en cabeza del Congreso de valorarlo y analizarlo. Solo así se garantiza una debida colaboración entre las ramas del poder público y se armoniza el principio democrático con la estabilidad macroeconómica”. </w:t>
      </w:r>
    </w:p>
    <w:p w14:paraId="04119AA0" w14:textId="77777777" w:rsidR="00DB0CA2" w:rsidRPr="00DB0CA2" w:rsidRDefault="00DB0CA2" w:rsidP="00DB0CA2">
      <w:pPr>
        <w:jc w:val="both"/>
        <w:rPr>
          <w:sz w:val="24"/>
          <w:szCs w:val="24"/>
        </w:rPr>
      </w:pPr>
    </w:p>
    <w:p w14:paraId="7DE83CCA" w14:textId="77777777" w:rsidR="00DB0CA2" w:rsidRPr="00DB0CA2" w:rsidRDefault="00A4184D" w:rsidP="00DB0CA2">
      <w:pPr>
        <w:jc w:val="both"/>
        <w:rPr>
          <w:sz w:val="24"/>
          <w:szCs w:val="24"/>
        </w:rPr>
      </w:pPr>
      <w:r w:rsidRPr="00DB0CA2">
        <w:rPr>
          <w:sz w:val="24"/>
          <w:szCs w:val="24"/>
        </w:rPr>
        <w:t xml:space="preserve">Asimismo, es importante tener presente lo manifestado por la Corte Constitucional en Sentencia C 490 de 2011: </w:t>
      </w:r>
    </w:p>
    <w:p w14:paraId="7846CA0C" w14:textId="77777777" w:rsidR="00DB0CA2" w:rsidRPr="00DB0CA2" w:rsidRDefault="00DB0CA2" w:rsidP="00DB0CA2">
      <w:pPr>
        <w:jc w:val="both"/>
        <w:rPr>
          <w:sz w:val="24"/>
          <w:szCs w:val="24"/>
        </w:rPr>
      </w:pPr>
    </w:p>
    <w:p w14:paraId="0B477310" w14:textId="77777777" w:rsidR="00DB0CA2" w:rsidRPr="00DB0CA2" w:rsidRDefault="00A4184D" w:rsidP="00DB0CA2">
      <w:pPr>
        <w:jc w:val="both"/>
        <w:rPr>
          <w:i/>
          <w:iCs/>
          <w:sz w:val="24"/>
          <w:szCs w:val="24"/>
        </w:rPr>
      </w:pPr>
      <w:r w:rsidRPr="00DB0CA2">
        <w:rPr>
          <w:i/>
          <w:iCs/>
          <w:sz w:val="24"/>
          <w:szCs w:val="24"/>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w:t>
      </w:r>
      <w:proofErr w:type="spellStart"/>
      <w:r w:rsidRPr="00DB0CA2">
        <w:rPr>
          <w:i/>
          <w:iCs/>
          <w:sz w:val="24"/>
          <w:szCs w:val="24"/>
        </w:rPr>
        <w:t>ii</w:t>
      </w:r>
      <w:proofErr w:type="spellEnd"/>
      <w:r w:rsidRPr="00DB0CA2">
        <w:rPr>
          <w:i/>
          <w:iCs/>
          <w:sz w:val="24"/>
          <w:szCs w:val="24"/>
        </w:rPr>
        <w:t xml:space="preserve">) aceptar una interpretación </w:t>
      </w:r>
      <w:r w:rsidRPr="00DB0CA2">
        <w:rPr>
          <w:i/>
          <w:iCs/>
          <w:sz w:val="24"/>
          <w:szCs w:val="24"/>
        </w:rPr>
        <w:lastRenderedPageBreak/>
        <w:t xml:space="preserve">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 </w:t>
      </w:r>
    </w:p>
    <w:p w14:paraId="4F78EAC8" w14:textId="77777777" w:rsidR="00DB0CA2" w:rsidRDefault="00DB0CA2" w:rsidP="00DB0CA2">
      <w:pPr>
        <w:jc w:val="both"/>
        <w:rPr>
          <w:sz w:val="24"/>
          <w:szCs w:val="24"/>
        </w:rPr>
      </w:pPr>
    </w:p>
    <w:p w14:paraId="5ABF9DFA" w14:textId="0D6070B4" w:rsidR="00A4184D" w:rsidRDefault="00A4184D" w:rsidP="00DB0CA2">
      <w:pPr>
        <w:jc w:val="both"/>
        <w:rPr>
          <w:sz w:val="24"/>
          <w:szCs w:val="24"/>
        </w:rPr>
      </w:pPr>
      <w:r w:rsidRPr="00DB0CA2">
        <w:rPr>
          <w:sz w:val="24"/>
          <w:szCs w:val="24"/>
        </w:rPr>
        <w:t xml:space="preserve">De modo tal que el impacto fiscal de las leyes no puede convertirse en una barrera para que el Congreso de la República pueda ejercer su función legislativa, pues de ser así estaría vulnerando el principio de separación de las ramas del poder público al lesionar la autonomía del legislativo. Por lo cual, tal y como lo ha señalado la Corte, el artículo 7 de la Ley 819 de 2003: “debe interpretarse en el sentido de que su fin es obtener que las leyes que se dicten tengan en cuenta las realidades macroeconómicas, pero sin crear barreras insalvables en el ejercicio de la función legislativa ni crear un poder de veto legislativo en cabeza del </w:t>
      </w:r>
      <w:proofErr w:type="gramStart"/>
      <w:r w:rsidRPr="00DB0CA2">
        <w:rPr>
          <w:sz w:val="24"/>
          <w:szCs w:val="24"/>
        </w:rPr>
        <w:t>Ministro</w:t>
      </w:r>
      <w:proofErr w:type="gramEnd"/>
      <w:r w:rsidRPr="00DB0CA2">
        <w:rPr>
          <w:sz w:val="24"/>
          <w:szCs w:val="24"/>
        </w:rPr>
        <w:t xml:space="preserve"> de Hacienda.”</w:t>
      </w:r>
    </w:p>
    <w:p w14:paraId="47D060FD" w14:textId="77777777" w:rsidR="00DB0CA2" w:rsidRPr="00DB0CA2" w:rsidRDefault="00DB0CA2" w:rsidP="00DB0CA2">
      <w:pPr>
        <w:jc w:val="both"/>
        <w:rPr>
          <w:sz w:val="24"/>
          <w:szCs w:val="24"/>
        </w:rPr>
      </w:pPr>
    </w:p>
    <w:p w14:paraId="15BF66DD" w14:textId="6AD9EE72" w:rsidR="00A4184D" w:rsidRPr="00DB0CA2" w:rsidRDefault="00A4184D" w:rsidP="00A4184D">
      <w:pPr>
        <w:jc w:val="both"/>
        <w:rPr>
          <w:b/>
          <w:bCs/>
          <w:sz w:val="24"/>
          <w:szCs w:val="24"/>
        </w:rPr>
      </w:pPr>
    </w:p>
    <w:p w14:paraId="447E46B3" w14:textId="64246D60" w:rsidR="00A4184D" w:rsidRPr="00DB0CA2" w:rsidRDefault="00A4184D" w:rsidP="00DB0CA2">
      <w:pPr>
        <w:pStyle w:val="Prrafodelista"/>
        <w:numPr>
          <w:ilvl w:val="0"/>
          <w:numId w:val="7"/>
        </w:numPr>
        <w:spacing w:line="240" w:lineRule="auto"/>
        <w:jc w:val="both"/>
        <w:rPr>
          <w:b/>
          <w:bCs/>
          <w:sz w:val="24"/>
          <w:szCs w:val="24"/>
        </w:rPr>
      </w:pPr>
      <w:r w:rsidRPr="00DB0CA2">
        <w:rPr>
          <w:b/>
          <w:bCs/>
          <w:sz w:val="24"/>
          <w:szCs w:val="24"/>
        </w:rPr>
        <w:t xml:space="preserve">CONFLICTOS DE INTERÉS </w:t>
      </w:r>
    </w:p>
    <w:p w14:paraId="3B6B19E5" w14:textId="77777777" w:rsidR="00A4184D" w:rsidRPr="00DB0CA2" w:rsidRDefault="00A4184D" w:rsidP="00A4184D">
      <w:pPr>
        <w:spacing w:line="240" w:lineRule="auto"/>
        <w:jc w:val="both"/>
        <w:rPr>
          <w:sz w:val="24"/>
          <w:szCs w:val="24"/>
        </w:rPr>
      </w:pPr>
    </w:p>
    <w:p w14:paraId="16CD2A01" w14:textId="77777777" w:rsidR="00A4184D" w:rsidRPr="00DB0CA2" w:rsidRDefault="00A4184D" w:rsidP="00A4184D">
      <w:pPr>
        <w:jc w:val="both"/>
        <w:rPr>
          <w:sz w:val="24"/>
          <w:szCs w:val="24"/>
        </w:rPr>
      </w:pPr>
      <w:r w:rsidRPr="00DB0CA2">
        <w:rPr>
          <w:sz w:val="24"/>
          <w:szCs w:val="24"/>
        </w:rPr>
        <w:t xml:space="preserve">El artículo 3 de la Ley 2003 de 2019 que modificó el artículo 291 de la Ley 5 de 1992 señala que: </w:t>
      </w:r>
      <w:r w:rsidRPr="00DB0CA2">
        <w:rPr>
          <w:i/>
          <w:iCs/>
          <w:sz w:val="24"/>
          <w:szCs w:val="24"/>
        </w:rPr>
        <w:t>“el autor del proyecto y el ponente presentarán en el cuerpo de la exposición de motivos un acápite que describa las circunstancias o eventos que podrían generar un conflicto de interés para la discusión y votación del proyecto”.</w:t>
      </w:r>
      <w:r w:rsidRPr="00DB0CA2">
        <w:rPr>
          <w:sz w:val="24"/>
          <w:szCs w:val="24"/>
        </w:rPr>
        <w:t xml:space="preserve"> Estos serán criterios guías para que los otros congresistas tomen una decisión en torno a si se encuentran en una causal de impedimento, no obstante, otras causales que el Congresista pueda encontrar”. </w:t>
      </w:r>
    </w:p>
    <w:p w14:paraId="57D12A99" w14:textId="77777777" w:rsidR="00A4184D" w:rsidRPr="00DB0CA2" w:rsidRDefault="00A4184D" w:rsidP="00A4184D">
      <w:pPr>
        <w:jc w:val="both"/>
        <w:rPr>
          <w:sz w:val="24"/>
          <w:szCs w:val="24"/>
        </w:rPr>
      </w:pPr>
    </w:p>
    <w:p w14:paraId="0E5C1F4E" w14:textId="351EC8C7" w:rsidR="00A4184D" w:rsidRPr="00DB0CA2" w:rsidRDefault="00A4184D" w:rsidP="00A4184D">
      <w:pPr>
        <w:jc w:val="both"/>
        <w:rPr>
          <w:sz w:val="24"/>
          <w:szCs w:val="24"/>
        </w:rPr>
      </w:pPr>
      <w:r w:rsidRPr="00DB0CA2">
        <w:rPr>
          <w:sz w:val="24"/>
          <w:szCs w:val="24"/>
        </w:rPr>
        <w:t xml:space="preserve">En observancia de lo dispuesto en la norma citada, me permito señalar que no me encuentro incurso en ninguna causal o actuación que pudiera generar conflicto de intereses con el trámite y aprobación de esta iniciativa. Tampoco se evidencian motivos que puedan generar un conflicto de interés en los representantes a la cámara para que puedan discutir y votar esta iniciativa de ley. </w:t>
      </w:r>
    </w:p>
    <w:p w14:paraId="7F29A024" w14:textId="77777777" w:rsidR="00A4184D" w:rsidRPr="00DB0CA2" w:rsidRDefault="00A4184D" w:rsidP="00A4184D">
      <w:pPr>
        <w:jc w:val="both"/>
        <w:rPr>
          <w:sz w:val="24"/>
          <w:szCs w:val="24"/>
        </w:rPr>
      </w:pPr>
    </w:p>
    <w:p w14:paraId="7AF176BE" w14:textId="77777777" w:rsidR="00A4184D" w:rsidRPr="00DB0CA2" w:rsidRDefault="00A4184D" w:rsidP="00A4184D">
      <w:pPr>
        <w:jc w:val="both"/>
        <w:rPr>
          <w:sz w:val="24"/>
          <w:szCs w:val="24"/>
        </w:rPr>
      </w:pPr>
      <w:r w:rsidRPr="00DB0CA2">
        <w:rPr>
          <w:sz w:val="24"/>
          <w:szCs w:val="24"/>
        </w:rPr>
        <w:t xml:space="preserve">No obstante, podrían incurrir en conflicto de interés y deberán así declararlo, los congresistas que puedan obtener beneficios directos o actuales del presente </w:t>
      </w:r>
      <w:r w:rsidRPr="00DB0CA2">
        <w:rPr>
          <w:sz w:val="24"/>
          <w:szCs w:val="24"/>
        </w:rPr>
        <w:lastRenderedPageBreak/>
        <w:t xml:space="preserve">proyecto y su aprobación, así como su cónyuge, compañero o compañera permanente, o parientes hasta el segundo grado de consanguinidad, segundo de afinidad o primero civil. </w:t>
      </w:r>
    </w:p>
    <w:p w14:paraId="1C6545FF" w14:textId="77777777" w:rsidR="00A4184D" w:rsidRPr="00DB0CA2" w:rsidRDefault="00A4184D" w:rsidP="00A4184D">
      <w:pPr>
        <w:spacing w:line="240" w:lineRule="auto"/>
        <w:jc w:val="both"/>
        <w:rPr>
          <w:sz w:val="24"/>
          <w:szCs w:val="24"/>
        </w:rPr>
      </w:pPr>
    </w:p>
    <w:p w14:paraId="459D742A" w14:textId="71914B93" w:rsidR="00A4184D" w:rsidRPr="00DB0CA2" w:rsidRDefault="00DB0CA2" w:rsidP="00A4184D">
      <w:pPr>
        <w:jc w:val="both"/>
        <w:rPr>
          <w:sz w:val="24"/>
          <w:szCs w:val="24"/>
        </w:rPr>
      </w:pPr>
      <w:r w:rsidRPr="00DB0CA2">
        <w:rPr>
          <w:sz w:val="24"/>
          <w:szCs w:val="24"/>
        </w:rPr>
        <w:t>Cordialmente,</w:t>
      </w:r>
    </w:p>
    <w:p w14:paraId="6E0D385E" w14:textId="0C3852A1" w:rsidR="00DB0CA2" w:rsidRDefault="00DB0CA2" w:rsidP="00A4184D">
      <w:pPr>
        <w:jc w:val="both"/>
        <w:rPr>
          <w:b/>
          <w:bCs/>
          <w:sz w:val="24"/>
          <w:szCs w:val="24"/>
        </w:rPr>
      </w:pPr>
    </w:p>
    <w:p w14:paraId="67C6B44A" w14:textId="19524729" w:rsidR="00DB0CA2" w:rsidRDefault="00DB0CA2" w:rsidP="00A4184D">
      <w:pPr>
        <w:jc w:val="both"/>
        <w:rPr>
          <w:b/>
          <w:bCs/>
          <w:sz w:val="24"/>
          <w:szCs w:val="24"/>
        </w:rPr>
      </w:pPr>
    </w:p>
    <w:p w14:paraId="0480B342" w14:textId="5869A9C4" w:rsidR="00DB0CA2" w:rsidRDefault="00DB0CA2" w:rsidP="00A4184D">
      <w:pPr>
        <w:jc w:val="both"/>
        <w:rPr>
          <w:b/>
          <w:bCs/>
          <w:sz w:val="24"/>
          <w:szCs w:val="24"/>
        </w:rPr>
      </w:pPr>
    </w:p>
    <w:p w14:paraId="68A2A648" w14:textId="42D20F71" w:rsidR="00DB0CA2" w:rsidRDefault="00DB0CA2" w:rsidP="00A4184D">
      <w:pPr>
        <w:jc w:val="both"/>
        <w:rPr>
          <w:b/>
          <w:bCs/>
          <w:sz w:val="24"/>
          <w:szCs w:val="24"/>
        </w:rPr>
      </w:pPr>
    </w:p>
    <w:p w14:paraId="1EAE601F" w14:textId="77777777" w:rsidR="00DB0CA2" w:rsidRPr="00DB0CA2" w:rsidRDefault="00DB0CA2" w:rsidP="00DB0CA2">
      <w:pPr>
        <w:jc w:val="both"/>
        <w:rPr>
          <w:sz w:val="24"/>
          <w:szCs w:val="24"/>
        </w:rPr>
      </w:pPr>
      <w:r w:rsidRPr="00DB0CA2">
        <w:rPr>
          <w:sz w:val="24"/>
          <w:szCs w:val="24"/>
        </w:rPr>
        <w:t>________________________________</w:t>
      </w:r>
    </w:p>
    <w:p w14:paraId="22AA4D45" w14:textId="77777777" w:rsidR="00DB0CA2" w:rsidRPr="00DB0CA2" w:rsidRDefault="00DB0CA2" w:rsidP="00DB0CA2">
      <w:pPr>
        <w:jc w:val="both"/>
        <w:rPr>
          <w:b/>
          <w:bCs/>
          <w:sz w:val="24"/>
          <w:szCs w:val="24"/>
        </w:rPr>
      </w:pPr>
      <w:r w:rsidRPr="00DB0CA2">
        <w:rPr>
          <w:b/>
          <w:bCs/>
          <w:sz w:val="24"/>
          <w:szCs w:val="24"/>
        </w:rPr>
        <w:t>ALVARO MAURICIO LONDOÑO LUGO</w:t>
      </w:r>
    </w:p>
    <w:p w14:paraId="7A6318E5" w14:textId="77777777" w:rsidR="00DB0CA2" w:rsidRPr="00DB0CA2" w:rsidRDefault="00DB0CA2" w:rsidP="00DB0CA2">
      <w:pPr>
        <w:jc w:val="both"/>
        <w:rPr>
          <w:sz w:val="24"/>
          <w:szCs w:val="24"/>
        </w:rPr>
      </w:pPr>
      <w:r w:rsidRPr="00DB0CA2">
        <w:rPr>
          <w:sz w:val="24"/>
          <w:szCs w:val="24"/>
        </w:rPr>
        <w:t>Representante a la Cámara por el Departamento del Vichada</w:t>
      </w:r>
    </w:p>
    <w:p w14:paraId="46BEF84F" w14:textId="77777777" w:rsidR="00DB0CA2" w:rsidRPr="00DB0CA2" w:rsidRDefault="00DB0CA2" w:rsidP="00DB0CA2">
      <w:pPr>
        <w:jc w:val="both"/>
        <w:rPr>
          <w:sz w:val="24"/>
          <w:szCs w:val="24"/>
        </w:rPr>
      </w:pPr>
      <w:r w:rsidRPr="00DB0CA2">
        <w:rPr>
          <w:sz w:val="24"/>
          <w:szCs w:val="24"/>
        </w:rPr>
        <w:t>Partido de la U</w:t>
      </w:r>
    </w:p>
    <w:p w14:paraId="2748D6ED" w14:textId="77777777" w:rsidR="00DB0CA2" w:rsidRPr="00DB0CA2" w:rsidRDefault="00DB0CA2" w:rsidP="00DB0CA2">
      <w:pPr>
        <w:jc w:val="both"/>
        <w:rPr>
          <w:sz w:val="24"/>
          <w:szCs w:val="24"/>
        </w:rPr>
      </w:pPr>
    </w:p>
    <w:p w14:paraId="0FA7427D" w14:textId="77777777" w:rsidR="00DB0CA2" w:rsidRPr="00DB0CA2" w:rsidRDefault="00DB0CA2" w:rsidP="00A4184D">
      <w:pPr>
        <w:jc w:val="both"/>
        <w:rPr>
          <w:b/>
          <w:bCs/>
          <w:sz w:val="24"/>
          <w:szCs w:val="24"/>
        </w:rPr>
      </w:pPr>
    </w:p>
    <w:sectPr w:rsidR="00DB0CA2" w:rsidRPr="00DB0CA2" w:rsidSect="007A60F2">
      <w:headerReference w:type="default" r:id="rId12"/>
      <w:footerReference w:type="default" r:id="rId13"/>
      <w:pgSz w:w="12240" w:h="15840" w:code="1"/>
      <w:pgMar w:top="226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3351" w14:textId="77777777" w:rsidR="00BB66D0" w:rsidRDefault="00BB66D0" w:rsidP="000160D7">
      <w:pPr>
        <w:spacing w:line="240" w:lineRule="auto"/>
      </w:pPr>
      <w:r>
        <w:separator/>
      </w:r>
    </w:p>
  </w:endnote>
  <w:endnote w:type="continuationSeparator" w:id="0">
    <w:p w14:paraId="71C52825" w14:textId="77777777" w:rsidR="00BB66D0" w:rsidRDefault="00BB66D0" w:rsidP="000160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88B5" w14:textId="77777777" w:rsidR="000160D7" w:rsidRDefault="000160D7" w:rsidP="000160D7">
    <w:pPr>
      <w:tabs>
        <w:tab w:val="center" w:pos="4252"/>
        <w:tab w:val="right" w:pos="8504"/>
      </w:tabs>
      <w:jc w:val="center"/>
      <w:rPr>
        <w:rFonts w:ascii="Calibri" w:eastAsia="Calibri" w:hAnsi="Calibri"/>
        <w:sz w:val="20"/>
        <w:szCs w:val="20"/>
        <w:lang w:val="es-MX"/>
      </w:rPr>
    </w:pPr>
    <w:r>
      <w:rPr>
        <w:rFonts w:ascii="Helvetica" w:hAnsi="Helvetica" w:cs="Helvetica"/>
        <w:noProof/>
        <w:lang w:val="es-ES_tradnl" w:eastAsia="es-ES_tradnl"/>
      </w:rPr>
      <w:drawing>
        <wp:anchor distT="0" distB="0" distL="114300" distR="114300" simplePos="0" relativeHeight="251662336" behindDoc="1" locked="0" layoutInCell="1" allowOverlap="1" wp14:anchorId="0662AFFE" wp14:editId="13064D9C">
          <wp:simplePos x="0" y="0"/>
          <wp:positionH relativeFrom="column">
            <wp:posOffset>-1505585</wp:posOffset>
          </wp:positionH>
          <wp:positionV relativeFrom="paragraph">
            <wp:posOffset>156210</wp:posOffset>
          </wp:positionV>
          <wp:extent cx="8213090" cy="805815"/>
          <wp:effectExtent l="0" t="0" r="0" b="6985"/>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3090" cy="8058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05C22">
      <w:rPr>
        <w:rFonts w:ascii="Calibri" w:eastAsia="Calibri" w:hAnsi="Calibri"/>
        <w:sz w:val="20"/>
        <w:szCs w:val="20"/>
        <w:lang w:val="es-MX"/>
      </w:rPr>
      <w:t>C</w:t>
    </w:r>
    <w:r>
      <w:rPr>
        <w:rFonts w:ascii="Calibri" w:eastAsia="Calibri" w:hAnsi="Calibri"/>
        <w:sz w:val="20"/>
        <w:szCs w:val="20"/>
        <w:lang w:val="es-MX"/>
      </w:rPr>
      <w:t>ra</w:t>
    </w:r>
    <w:proofErr w:type="spellEnd"/>
    <w:r>
      <w:rPr>
        <w:rFonts w:ascii="Calibri" w:eastAsia="Calibri" w:hAnsi="Calibri"/>
        <w:sz w:val="20"/>
        <w:szCs w:val="20"/>
        <w:lang w:val="es-MX"/>
      </w:rPr>
      <w:t xml:space="preserve">. 7 </w:t>
    </w:r>
    <w:proofErr w:type="gramStart"/>
    <w:r>
      <w:rPr>
        <w:rFonts w:ascii="Calibri" w:eastAsia="Calibri" w:hAnsi="Calibri"/>
        <w:sz w:val="20"/>
        <w:szCs w:val="20"/>
        <w:lang w:val="es-MX"/>
      </w:rPr>
      <w:t>No</w:t>
    </w:r>
    <w:proofErr w:type="gramEnd"/>
    <w:r>
      <w:rPr>
        <w:rFonts w:ascii="Calibri" w:eastAsia="Calibri" w:hAnsi="Calibri"/>
        <w:sz w:val="20"/>
        <w:szCs w:val="20"/>
        <w:lang w:val="es-MX"/>
      </w:rPr>
      <w:t>. 8- 62</w:t>
    </w:r>
    <w:r w:rsidRPr="00505C22">
      <w:rPr>
        <w:rFonts w:ascii="Calibri" w:eastAsia="Calibri" w:hAnsi="Calibri"/>
        <w:sz w:val="20"/>
        <w:szCs w:val="20"/>
        <w:lang w:val="es-MX"/>
      </w:rPr>
      <w:t xml:space="preserve"> </w:t>
    </w:r>
    <w:r>
      <w:rPr>
        <w:rFonts w:ascii="Calibri" w:eastAsia="Calibri" w:hAnsi="Calibri"/>
        <w:sz w:val="20"/>
        <w:szCs w:val="20"/>
        <w:lang w:val="es-MX"/>
      </w:rPr>
      <w:t>Edificio nuevo del Congreso Piso 5 oficina 532 B.</w:t>
    </w:r>
    <w:r w:rsidRPr="0079248C">
      <w:rPr>
        <w:rFonts w:ascii="Helvetica" w:hAnsi="Helvetica" w:cs="Helvetica"/>
        <w:noProof/>
        <w:lang w:val="es-ES_tradnl" w:eastAsia="es-ES_tradnl"/>
      </w:rPr>
      <w:t xml:space="preserve"> </w:t>
    </w:r>
  </w:p>
  <w:p w14:paraId="3C5490F3" w14:textId="77777777" w:rsidR="000160D7" w:rsidRPr="00505C22" w:rsidRDefault="000160D7" w:rsidP="000160D7">
    <w:pPr>
      <w:tabs>
        <w:tab w:val="center" w:pos="4252"/>
        <w:tab w:val="right" w:pos="8504"/>
      </w:tabs>
      <w:jc w:val="center"/>
      <w:rPr>
        <w:rFonts w:ascii="Calibri" w:eastAsia="Calibri" w:hAnsi="Calibri"/>
        <w:sz w:val="20"/>
        <w:szCs w:val="20"/>
        <w:lang w:val="es-MX"/>
      </w:rPr>
    </w:pPr>
    <w:r w:rsidRPr="00505C22">
      <w:rPr>
        <w:rFonts w:ascii="Calibri" w:eastAsia="Calibri" w:hAnsi="Calibri"/>
        <w:sz w:val="20"/>
        <w:szCs w:val="20"/>
        <w:lang w:val="es-MX"/>
      </w:rPr>
      <w:t xml:space="preserve">Celular: </w:t>
    </w:r>
    <w:r>
      <w:rPr>
        <w:rFonts w:ascii="Calibri" w:eastAsia="Calibri" w:hAnsi="Calibri"/>
        <w:sz w:val="20"/>
        <w:szCs w:val="20"/>
        <w:lang w:val="es-MX"/>
      </w:rPr>
      <w:t xml:space="preserve">3163996471 Código Postal 111711/899.9999.098-0  </w:t>
    </w:r>
  </w:p>
  <w:p w14:paraId="1349843C" w14:textId="77777777" w:rsidR="000160D7" w:rsidRDefault="00BB66D0" w:rsidP="000160D7">
    <w:pPr>
      <w:tabs>
        <w:tab w:val="center" w:pos="4252"/>
        <w:tab w:val="right" w:pos="8504"/>
      </w:tabs>
      <w:jc w:val="center"/>
      <w:rPr>
        <w:rFonts w:ascii="Calibri" w:eastAsia="Calibri" w:hAnsi="Calibri"/>
        <w:b/>
        <w:sz w:val="20"/>
        <w:szCs w:val="20"/>
        <w:lang w:val="es-MX"/>
      </w:rPr>
    </w:pPr>
    <w:hyperlink r:id="rId2" w:anchor="gov.co" w:history="1">
      <w:r w:rsidR="000160D7" w:rsidRPr="00D4321A">
        <w:rPr>
          <w:rStyle w:val="Hipervnculo"/>
          <w:rFonts w:ascii="Calibri" w:eastAsia="Calibri" w:hAnsi="Calibri"/>
          <w:b/>
          <w:sz w:val="20"/>
          <w:szCs w:val="20"/>
          <w:lang w:val="es-MX"/>
        </w:rPr>
        <w:t>alvaro.londono@camara.</w:t>
      </w:r>
      <w:r w:rsidR="000160D7" w:rsidRPr="00D4321A">
        <w:rPr>
          <w:rStyle w:val="Hipervnculo"/>
        </w:rPr>
        <w:t xml:space="preserve"> </w:t>
      </w:r>
      <w:r w:rsidR="000160D7" w:rsidRPr="00D4321A">
        <w:rPr>
          <w:rStyle w:val="Hipervnculo"/>
          <w:rFonts w:ascii="Calibri" w:eastAsia="Calibri" w:hAnsi="Calibri"/>
          <w:b/>
          <w:sz w:val="20"/>
          <w:szCs w:val="20"/>
          <w:lang w:val="es-MX"/>
        </w:rPr>
        <w:t>gov.co</w:t>
      </w:r>
    </w:hyperlink>
  </w:p>
  <w:p w14:paraId="426FB9D9" w14:textId="1EA36432" w:rsidR="000160D7" w:rsidRDefault="000160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A7DE" w14:textId="77777777" w:rsidR="00BB66D0" w:rsidRDefault="00BB66D0" w:rsidP="000160D7">
      <w:pPr>
        <w:spacing w:line="240" w:lineRule="auto"/>
      </w:pPr>
      <w:r>
        <w:separator/>
      </w:r>
    </w:p>
  </w:footnote>
  <w:footnote w:type="continuationSeparator" w:id="0">
    <w:p w14:paraId="6766B957" w14:textId="77777777" w:rsidR="00BB66D0" w:rsidRDefault="00BB66D0" w:rsidP="000160D7">
      <w:pPr>
        <w:spacing w:line="240" w:lineRule="auto"/>
      </w:pPr>
      <w:r>
        <w:continuationSeparator/>
      </w:r>
    </w:p>
  </w:footnote>
  <w:footnote w:id="1">
    <w:p w14:paraId="698D743C" w14:textId="0CF51913" w:rsidR="00C041D0" w:rsidRPr="00C041D0" w:rsidRDefault="00C041D0">
      <w:pPr>
        <w:pStyle w:val="Textonotapie"/>
        <w:rPr>
          <w:lang w:val="es-MX"/>
        </w:rPr>
      </w:pPr>
      <w:r>
        <w:rPr>
          <w:rStyle w:val="Refdenotaalpie"/>
        </w:rPr>
        <w:footnoteRef/>
      </w:r>
      <w:r>
        <w:t xml:space="preserve"> </w:t>
      </w:r>
      <w:r>
        <w:rPr>
          <w:lang w:val="es-MX"/>
        </w:rPr>
        <w:t xml:space="preserve">Hernández, Natalia. Puerto Carreño: A orillas del Orinoco. </w:t>
      </w:r>
      <w:hyperlink r:id="rId1" w:history="1">
        <w:r w:rsidRPr="001B2ADD">
          <w:rPr>
            <w:rStyle w:val="Hipervnculo"/>
            <w:lang w:val="es-MX"/>
          </w:rPr>
          <w:t>https://www.banrepcultural.org/biblioteca-virtual/credencial-historia/numero-229/puerto-carreno-orillas-del-orinoco</w:t>
        </w:r>
      </w:hyperlink>
      <w:r>
        <w:rPr>
          <w:lang w:val="es-MX"/>
        </w:rPr>
        <w:tab/>
      </w:r>
    </w:p>
  </w:footnote>
  <w:footnote w:id="2">
    <w:p w14:paraId="741DE388" w14:textId="74E4F28B" w:rsidR="00A96394" w:rsidRPr="00A96394" w:rsidRDefault="00A96394">
      <w:pPr>
        <w:pStyle w:val="Textonotapie"/>
        <w:rPr>
          <w:lang w:val="es-MX"/>
        </w:rPr>
      </w:pPr>
      <w:r>
        <w:rPr>
          <w:rStyle w:val="Refdenotaalpie"/>
        </w:rPr>
        <w:footnoteRef/>
      </w:r>
      <w:r>
        <w:t xml:space="preserve"> </w:t>
      </w:r>
      <w:r w:rsidR="005B43DA">
        <w:rPr>
          <w:lang w:val="es-MX"/>
        </w:rPr>
        <w:t xml:space="preserve">Parlamento Andino. </w:t>
      </w:r>
      <w:r>
        <w:rPr>
          <w:lang w:val="es-MX"/>
        </w:rPr>
        <w:t xml:space="preserve">Fundación de Puerto Carreño, Colombia. </w:t>
      </w:r>
      <w:hyperlink r:id="rId2" w:history="1">
        <w:r w:rsidRPr="001B2ADD">
          <w:rPr>
            <w:rStyle w:val="Hipervnculo"/>
            <w:lang w:val="es-MX"/>
          </w:rPr>
          <w:t>https://www.parlamentoandino.org/index.php/actualidad/noticias/1160-fundacion-de-puerto-carreno-colombia</w:t>
        </w:r>
      </w:hyperlink>
      <w:r>
        <w:rPr>
          <w:lang w:val="es-MX"/>
        </w:rPr>
        <w:tab/>
      </w:r>
    </w:p>
  </w:footnote>
  <w:footnote w:id="3">
    <w:p w14:paraId="58845FAD" w14:textId="77777777" w:rsidR="00CD480C" w:rsidRPr="005B43DA" w:rsidRDefault="00CD480C" w:rsidP="00CD480C">
      <w:pPr>
        <w:pStyle w:val="Textonotapie"/>
        <w:rPr>
          <w:lang w:val="es-MX"/>
        </w:rPr>
      </w:pPr>
      <w:r>
        <w:rPr>
          <w:rStyle w:val="Refdenotaalpie"/>
        </w:rPr>
        <w:footnoteRef/>
      </w:r>
      <w:r>
        <w:t xml:space="preserve"> </w:t>
      </w:r>
      <w:r>
        <w:rPr>
          <w:lang w:val="es-MX"/>
        </w:rPr>
        <w:t>Ibidem</w:t>
      </w:r>
    </w:p>
  </w:footnote>
  <w:footnote w:id="4">
    <w:p w14:paraId="43192B2B" w14:textId="77777777" w:rsidR="00270297" w:rsidRPr="00471CA0" w:rsidRDefault="00270297" w:rsidP="00270297">
      <w:pPr>
        <w:pStyle w:val="Textonotapie"/>
        <w:rPr>
          <w:lang w:val="es-MX"/>
        </w:rPr>
      </w:pPr>
      <w:r>
        <w:rPr>
          <w:rStyle w:val="Refdenotaalpie"/>
        </w:rPr>
        <w:footnoteRef/>
      </w:r>
      <w:r>
        <w:t xml:space="preserve">  Censo Nacional de Población y Vivienda 2018. DANE. </w:t>
      </w:r>
      <w:hyperlink r:id="rId3" w:history="1">
        <w:r w:rsidRPr="001B2ADD">
          <w:rPr>
            <w:rStyle w:val="Hipervnculo"/>
          </w:rPr>
          <w:t>https://www.dane.gov.co/index.php/estadisticas-por-tema/demografia-y-poblacion/proyecciones-de-poblacion</w:t>
        </w:r>
      </w:hyperlink>
      <w:r>
        <w:t xml:space="preserve"> </w:t>
      </w:r>
    </w:p>
  </w:footnote>
  <w:footnote w:id="5">
    <w:p w14:paraId="0CDD3867" w14:textId="51FDB142" w:rsidR="00A01FFE" w:rsidRDefault="00A01FFE">
      <w:pPr>
        <w:pStyle w:val="Textonotapie"/>
        <w:rPr>
          <w:lang w:val="es-MX"/>
        </w:rPr>
      </w:pPr>
      <w:r>
        <w:rPr>
          <w:rStyle w:val="Refdenotaalpie"/>
        </w:rPr>
        <w:footnoteRef/>
      </w:r>
      <w:r>
        <w:t xml:space="preserve"> </w:t>
      </w:r>
      <w:r>
        <w:rPr>
          <w:lang w:val="es-MX"/>
        </w:rPr>
        <w:t xml:space="preserve">Alcaldía Puerto Carreño. </w:t>
      </w:r>
      <w:hyperlink r:id="rId4" w:history="1">
        <w:r w:rsidR="000C0DE6" w:rsidRPr="001B2ADD">
          <w:rPr>
            <w:rStyle w:val="Hipervnculo"/>
            <w:lang w:val="es-MX"/>
          </w:rPr>
          <w:t>https://www.puertocarreno-vichada.gov.co/MiMunicipio/Paginas/Fiestas-y-Celebraciones.aspx</w:t>
        </w:r>
      </w:hyperlink>
    </w:p>
    <w:p w14:paraId="39EBC772" w14:textId="77777777" w:rsidR="000C0DE6" w:rsidRPr="00A01FFE" w:rsidRDefault="000C0DE6">
      <w:pPr>
        <w:pStyle w:val="Textonotapie"/>
        <w:rPr>
          <w:lang w:val="es-MX"/>
        </w:rPr>
      </w:pPr>
    </w:p>
  </w:footnote>
  <w:footnote w:id="6">
    <w:p w14:paraId="20419A2E" w14:textId="77777777" w:rsidR="004533DA" w:rsidRPr="00C8151A" w:rsidRDefault="004533DA" w:rsidP="004533DA">
      <w:pPr>
        <w:pStyle w:val="Textonotapie"/>
        <w:rPr>
          <w:lang w:val="es-MX"/>
        </w:rPr>
      </w:pPr>
      <w:r w:rsidRPr="00C8151A">
        <w:rPr>
          <w:rStyle w:val="Refdenotaalpie"/>
        </w:rPr>
        <w:footnoteRef/>
      </w:r>
      <w:r w:rsidRPr="00C8151A">
        <w:t xml:space="preserve"> Corte Constitucional, sentencia C-057 de 1993.</w:t>
      </w:r>
    </w:p>
  </w:footnote>
  <w:footnote w:id="7">
    <w:p w14:paraId="0FC4AB02" w14:textId="77777777" w:rsidR="004533DA" w:rsidRPr="00C8151A" w:rsidRDefault="004533DA" w:rsidP="004533DA">
      <w:pPr>
        <w:pStyle w:val="Textonotapie"/>
        <w:rPr>
          <w:lang w:val="es-MX"/>
        </w:rPr>
      </w:pPr>
      <w:r w:rsidRPr="00C8151A">
        <w:rPr>
          <w:rStyle w:val="Refdenotaalpie"/>
        </w:rPr>
        <w:footnoteRef/>
      </w:r>
      <w:r w:rsidRPr="00C8151A">
        <w:t xml:space="preserve"> Corte Constitucional, sentencia C-766 de 2010.</w:t>
      </w:r>
    </w:p>
  </w:footnote>
  <w:footnote w:id="8">
    <w:p w14:paraId="06E12C78" w14:textId="77777777" w:rsidR="004533DA" w:rsidRPr="00C8151A" w:rsidRDefault="004533DA" w:rsidP="004533DA">
      <w:pPr>
        <w:pStyle w:val="Textonotapie"/>
        <w:rPr>
          <w:lang w:val="es-MX"/>
        </w:rPr>
      </w:pPr>
      <w:r w:rsidRPr="00C8151A">
        <w:rPr>
          <w:rStyle w:val="Refdenotaalpie"/>
        </w:rPr>
        <w:footnoteRef/>
      </w:r>
      <w:r w:rsidRPr="00C8151A">
        <w:t xml:space="preserve"> Corte Constitucional, sentencia C-057 de 1993, reiterado en sentencia C-162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969E" w14:textId="0EB8EB8A" w:rsidR="000160D7" w:rsidRDefault="000160D7">
    <w:pPr>
      <w:pStyle w:val="Encabezado"/>
    </w:pPr>
    <w:r w:rsidRPr="000160D7">
      <w:rPr>
        <w:noProof/>
      </w:rPr>
      <w:drawing>
        <wp:anchor distT="0" distB="0" distL="114300" distR="114300" simplePos="0" relativeHeight="251660288" behindDoc="0" locked="0" layoutInCell="1" allowOverlap="1" wp14:anchorId="42AF4557" wp14:editId="197AED0C">
          <wp:simplePos x="0" y="0"/>
          <wp:positionH relativeFrom="column">
            <wp:posOffset>4486275</wp:posOffset>
          </wp:positionH>
          <wp:positionV relativeFrom="paragraph">
            <wp:posOffset>-93345</wp:posOffset>
          </wp:positionV>
          <wp:extent cx="1819275" cy="605155"/>
          <wp:effectExtent l="0" t="0" r="0" b="444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0D7">
      <w:rPr>
        <w:noProof/>
      </w:rPr>
      <w:drawing>
        <wp:anchor distT="0" distB="0" distL="114300" distR="114300" simplePos="0" relativeHeight="251659264" behindDoc="0" locked="0" layoutInCell="1" allowOverlap="1" wp14:anchorId="6E146D9F" wp14:editId="32D2CA5A">
          <wp:simplePos x="0" y="0"/>
          <wp:positionH relativeFrom="column">
            <wp:posOffset>-685800</wp:posOffset>
          </wp:positionH>
          <wp:positionV relativeFrom="paragraph">
            <wp:posOffset>-153035</wp:posOffset>
          </wp:positionV>
          <wp:extent cx="1943100" cy="757809"/>
          <wp:effectExtent l="0" t="0" r="0" b="4445"/>
          <wp:wrapNone/>
          <wp:docPr id="27" name="Imagen 27" descr="Diseños%20Mauricio%20Londoño%20Representante/LOGO%20MAURICIO%20Y%20U%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ños%20Mauricio%20Londoño%20Representante/LOGO%20MAURICIO%20Y%20U%20.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 t="24756" r="-306" b="16711"/>
                  <a:stretch/>
                </pic:blipFill>
                <pic:spPr bwMode="auto">
                  <a:xfrm>
                    <a:off x="0" y="0"/>
                    <a:ext cx="1943100" cy="757809"/>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7A2"/>
    <w:multiLevelType w:val="multilevel"/>
    <w:tmpl w:val="ED50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33927"/>
    <w:multiLevelType w:val="hybridMultilevel"/>
    <w:tmpl w:val="B316EE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DA7BEE"/>
    <w:multiLevelType w:val="multilevel"/>
    <w:tmpl w:val="CC709110"/>
    <w:lvl w:ilvl="0">
      <w:start w:val="6"/>
      <w:numFmt w:val="bullet"/>
      <w:lvlText w:val="-"/>
      <w:lvlJc w:val="left"/>
      <w:pPr>
        <w:tabs>
          <w:tab w:val="num" w:pos="720"/>
        </w:tabs>
        <w:ind w:left="720" w:hanging="360"/>
      </w:pPr>
      <w:rPr>
        <w:rFonts w:ascii="Arial" w:eastAsia="Arial" w:hAnsi="Arial" w:cs="Aria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4413D"/>
    <w:multiLevelType w:val="hybridMultilevel"/>
    <w:tmpl w:val="9CC00582"/>
    <w:lvl w:ilvl="0" w:tplc="00C0287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490FF7"/>
    <w:multiLevelType w:val="multilevel"/>
    <w:tmpl w:val="79AC4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CF438F"/>
    <w:multiLevelType w:val="hybridMultilevel"/>
    <w:tmpl w:val="169A7F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CD11B6"/>
    <w:multiLevelType w:val="hybridMultilevel"/>
    <w:tmpl w:val="696A77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2A50576"/>
    <w:multiLevelType w:val="hybridMultilevel"/>
    <w:tmpl w:val="68FE72BE"/>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F21A33"/>
    <w:multiLevelType w:val="hybridMultilevel"/>
    <w:tmpl w:val="8288133E"/>
    <w:lvl w:ilvl="0" w:tplc="C264FF72">
      <w:start w:val="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16D0B0E"/>
    <w:multiLevelType w:val="multilevel"/>
    <w:tmpl w:val="A504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4A0C9D"/>
    <w:multiLevelType w:val="multilevel"/>
    <w:tmpl w:val="8E9C7C3E"/>
    <w:lvl w:ilvl="0">
      <w:start w:val="1"/>
      <w:numFmt w:val="decimal"/>
      <w:lvlText w:val="%1."/>
      <w:lvlJc w:val="left"/>
      <w:pPr>
        <w:ind w:left="1080" w:hanging="360"/>
      </w:pPr>
      <w:rPr>
        <w:rFonts w:hint="default"/>
        <w:b/>
        <w:bCs/>
      </w:rPr>
    </w:lvl>
    <w:lvl w:ilvl="1">
      <w:start w:val="1"/>
      <w:numFmt w:val="decimal"/>
      <w:isLgl/>
      <w:lvlText w:val="%1.%2."/>
      <w:lvlJc w:val="left"/>
      <w:pPr>
        <w:ind w:left="1713" w:hanging="720"/>
      </w:pPr>
      <w:rPr>
        <w:rFonts w:ascii="Arial" w:hAnsi="Arial" w:cs="Arial" w:hint="default"/>
        <w:b/>
        <w:bCs w:val="0"/>
      </w:rPr>
    </w:lvl>
    <w:lvl w:ilvl="2">
      <w:start w:val="1"/>
      <w:numFmt w:val="decimal"/>
      <w:isLgl/>
      <w:lvlText w:val="%1.%2.%3."/>
      <w:lvlJc w:val="left"/>
      <w:pPr>
        <w:ind w:left="1440" w:hanging="720"/>
      </w:pPr>
      <w:rPr>
        <w:rFonts w:asciiTheme="minorHAnsi" w:hAnsiTheme="minorHAnsi" w:cstheme="minorBidi" w:hint="default"/>
        <w:b w:val="0"/>
      </w:rPr>
    </w:lvl>
    <w:lvl w:ilvl="3">
      <w:start w:val="1"/>
      <w:numFmt w:val="decimal"/>
      <w:isLgl/>
      <w:lvlText w:val="%1.%2.%3.%4."/>
      <w:lvlJc w:val="left"/>
      <w:pPr>
        <w:ind w:left="1800" w:hanging="1080"/>
      </w:pPr>
      <w:rPr>
        <w:rFonts w:asciiTheme="minorHAnsi" w:hAnsiTheme="minorHAnsi" w:cstheme="minorBidi" w:hint="default"/>
        <w:b w:val="0"/>
      </w:rPr>
    </w:lvl>
    <w:lvl w:ilvl="4">
      <w:start w:val="1"/>
      <w:numFmt w:val="decimal"/>
      <w:isLgl/>
      <w:lvlText w:val="%1.%2.%3.%4.%5."/>
      <w:lvlJc w:val="left"/>
      <w:pPr>
        <w:ind w:left="1800" w:hanging="1080"/>
      </w:pPr>
      <w:rPr>
        <w:rFonts w:asciiTheme="minorHAnsi" w:hAnsiTheme="minorHAnsi" w:cstheme="minorBidi" w:hint="default"/>
        <w:b w:val="0"/>
      </w:rPr>
    </w:lvl>
    <w:lvl w:ilvl="5">
      <w:start w:val="1"/>
      <w:numFmt w:val="decimal"/>
      <w:isLgl/>
      <w:lvlText w:val="%1.%2.%3.%4.%5.%6."/>
      <w:lvlJc w:val="left"/>
      <w:pPr>
        <w:ind w:left="2160" w:hanging="1440"/>
      </w:pPr>
      <w:rPr>
        <w:rFonts w:asciiTheme="minorHAnsi" w:hAnsiTheme="minorHAnsi" w:cstheme="minorBidi" w:hint="default"/>
        <w:b w:val="0"/>
      </w:rPr>
    </w:lvl>
    <w:lvl w:ilvl="6">
      <w:start w:val="1"/>
      <w:numFmt w:val="decimal"/>
      <w:isLgl/>
      <w:lvlText w:val="%1.%2.%3.%4.%5.%6.%7."/>
      <w:lvlJc w:val="left"/>
      <w:pPr>
        <w:ind w:left="2160" w:hanging="1440"/>
      </w:pPr>
      <w:rPr>
        <w:rFonts w:asciiTheme="minorHAnsi" w:hAnsiTheme="minorHAnsi" w:cstheme="minorBidi" w:hint="default"/>
        <w:b w:val="0"/>
      </w:rPr>
    </w:lvl>
    <w:lvl w:ilvl="7">
      <w:start w:val="1"/>
      <w:numFmt w:val="decimal"/>
      <w:isLgl/>
      <w:lvlText w:val="%1.%2.%3.%4.%5.%6.%7.%8."/>
      <w:lvlJc w:val="left"/>
      <w:pPr>
        <w:ind w:left="2520" w:hanging="1800"/>
      </w:pPr>
      <w:rPr>
        <w:rFonts w:asciiTheme="minorHAnsi" w:hAnsiTheme="minorHAnsi" w:cstheme="minorBidi" w:hint="default"/>
        <w:b w:val="0"/>
      </w:rPr>
    </w:lvl>
    <w:lvl w:ilvl="8">
      <w:start w:val="1"/>
      <w:numFmt w:val="decimal"/>
      <w:isLgl/>
      <w:lvlText w:val="%1.%2.%3.%4.%5.%6.%7.%8.%9."/>
      <w:lvlJc w:val="left"/>
      <w:pPr>
        <w:ind w:left="2520" w:hanging="1800"/>
      </w:pPr>
      <w:rPr>
        <w:rFonts w:asciiTheme="minorHAnsi" w:hAnsiTheme="minorHAnsi" w:cstheme="minorBidi" w:hint="default"/>
        <w:b w:val="0"/>
      </w:rPr>
    </w:lvl>
  </w:abstractNum>
  <w:abstractNum w:abstractNumId="11" w15:restartNumberingAfterBreak="0">
    <w:nsid w:val="760E3AB7"/>
    <w:multiLevelType w:val="hybridMultilevel"/>
    <w:tmpl w:val="62F01F4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CA4656C"/>
    <w:multiLevelType w:val="hybridMultilevel"/>
    <w:tmpl w:val="FC26FF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DA61353"/>
    <w:multiLevelType w:val="multilevel"/>
    <w:tmpl w:val="BEB48C60"/>
    <w:lvl w:ilvl="0">
      <w:start w:val="1"/>
      <w:numFmt w:val="decimal"/>
      <w:lvlText w:val="%1."/>
      <w:lvlJc w:val="left"/>
      <w:pPr>
        <w:ind w:left="720" w:hanging="360"/>
      </w:pPr>
      <w:rPr>
        <w:rFonts w:ascii="Arial" w:hAnsi="Arial" w:cs="Arial" w:hint="default"/>
        <w:i w:val="0"/>
        <w:iCs/>
        <w:color w:val="2D2D2D"/>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6"/>
  </w:num>
  <w:num w:numId="4">
    <w:abstractNumId w:val="8"/>
  </w:num>
  <w:num w:numId="5">
    <w:abstractNumId w:val="5"/>
  </w:num>
  <w:num w:numId="6">
    <w:abstractNumId w:val="12"/>
  </w:num>
  <w:num w:numId="7">
    <w:abstractNumId w:val="3"/>
  </w:num>
  <w:num w:numId="8">
    <w:abstractNumId w:val="9"/>
  </w:num>
  <w:num w:numId="9">
    <w:abstractNumId w:val="0"/>
  </w:num>
  <w:num w:numId="10">
    <w:abstractNumId w:val="2"/>
  </w:num>
  <w:num w:numId="11">
    <w:abstractNumId w:val="13"/>
  </w:num>
  <w:num w:numId="12">
    <w:abstractNumId w:val="10"/>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C5"/>
    <w:rsid w:val="000160D7"/>
    <w:rsid w:val="00025411"/>
    <w:rsid w:val="000C0DE6"/>
    <w:rsid w:val="00102AA5"/>
    <w:rsid w:val="00107DEF"/>
    <w:rsid w:val="001100D4"/>
    <w:rsid w:val="00117A6E"/>
    <w:rsid w:val="00165E30"/>
    <w:rsid w:val="001D1AA1"/>
    <w:rsid w:val="00270297"/>
    <w:rsid w:val="00274271"/>
    <w:rsid w:val="0027552D"/>
    <w:rsid w:val="002819F7"/>
    <w:rsid w:val="002B4A26"/>
    <w:rsid w:val="002C61C5"/>
    <w:rsid w:val="003258FA"/>
    <w:rsid w:val="00365F97"/>
    <w:rsid w:val="003A26B5"/>
    <w:rsid w:val="003E1F92"/>
    <w:rsid w:val="00413744"/>
    <w:rsid w:val="004326AD"/>
    <w:rsid w:val="004533DA"/>
    <w:rsid w:val="00471CA0"/>
    <w:rsid w:val="00483495"/>
    <w:rsid w:val="0049643E"/>
    <w:rsid w:val="004B2258"/>
    <w:rsid w:val="004F5E43"/>
    <w:rsid w:val="00574667"/>
    <w:rsid w:val="005A6B8F"/>
    <w:rsid w:val="005B43DA"/>
    <w:rsid w:val="005C34F0"/>
    <w:rsid w:val="0065020F"/>
    <w:rsid w:val="006B7D86"/>
    <w:rsid w:val="00775C64"/>
    <w:rsid w:val="00781C12"/>
    <w:rsid w:val="00787434"/>
    <w:rsid w:val="007A60F2"/>
    <w:rsid w:val="007B6E4F"/>
    <w:rsid w:val="0087119E"/>
    <w:rsid w:val="008944DE"/>
    <w:rsid w:val="008C0675"/>
    <w:rsid w:val="00963214"/>
    <w:rsid w:val="009764DE"/>
    <w:rsid w:val="009A39A2"/>
    <w:rsid w:val="00A01FFE"/>
    <w:rsid w:val="00A4184D"/>
    <w:rsid w:val="00A716DD"/>
    <w:rsid w:val="00A96394"/>
    <w:rsid w:val="00A97EEA"/>
    <w:rsid w:val="00AE6915"/>
    <w:rsid w:val="00AF723F"/>
    <w:rsid w:val="00B469C8"/>
    <w:rsid w:val="00B72D31"/>
    <w:rsid w:val="00B97088"/>
    <w:rsid w:val="00BA0EBE"/>
    <w:rsid w:val="00BB66D0"/>
    <w:rsid w:val="00C041D0"/>
    <w:rsid w:val="00C425F0"/>
    <w:rsid w:val="00C45DF3"/>
    <w:rsid w:val="00C71E25"/>
    <w:rsid w:val="00C80B76"/>
    <w:rsid w:val="00C90DA6"/>
    <w:rsid w:val="00CD480C"/>
    <w:rsid w:val="00D23BD3"/>
    <w:rsid w:val="00D67DC4"/>
    <w:rsid w:val="00DB0CA2"/>
    <w:rsid w:val="00DB36BF"/>
    <w:rsid w:val="00DB5734"/>
    <w:rsid w:val="00DC0F5F"/>
    <w:rsid w:val="00DE12B6"/>
    <w:rsid w:val="00E06D3A"/>
    <w:rsid w:val="00E25C32"/>
    <w:rsid w:val="00E72AAB"/>
    <w:rsid w:val="00EF5E84"/>
    <w:rsid w:val="00F53F32"/>
    <w:rsid w:val="00F70BC1"/>
    <w:rsid w:val="00FC0EB2"/>
    <w:rsid w:val="00FD0E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AA12"/>
  <w15:chartTrackingRefBased/>
  <w15:docId w15:val="{83B8A5C7-6A90-4940-B336-FFA3B492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1C5"/>
    <w:pPr>
      <w:spacing w:after="0" w:line="276" w:lineRule="auto"/>
    </w:pPr>
    <w:rPr>
      <w:rFonts w:ascii="Arial" w:eastAsia="Arial" w:hAnsi="Arial" w:cs="Arial"/>
      <w:lang w:eastAsia="es-CO"/>
    </w:rPr>
  </w:style>
  <w:style w:type="paragraph" w:styleId="Ttulo4">
    <w:name w:val="heading 4"/>
    <w:basedOn w:val="Normal"/>
    <w:link w:val="Ttulo4Car"/>
    <w:uiPriority w:val="9"/>
    <w:qFormat/>
    <w:rsid w:val="000C0DE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0D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160D7"/>
    <w:rPr>
      <w:rFonts w:ascii="Arial" w:eastAsia="Arial" w:hAnsi="Arial" w:cs="Arial"/>
      <w:lang w:eastAsia="es-CO"/>
    </w:rPr>
  </w:style>
  <w:style w:type="paragraph" w:styleId="Piedepgina">
    <w:name w:val="footer"/>
    <w:basedOn w:val="Normal"/>
    <w:link w:val="PiedepginaCar"/>
    <w:uiPriority w:val="99"/>
    <w:unhideWhenUsed/>
    <w:rsid w:val="000160D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160D7"/>
    <w:rPr>
      <w:rFonts w:ascii="Arial" w:eastAsia="Arial" w:hAnsi="Arial" w:cs="Arial"/>
      <w:lang w:eastAsia="es-CO"/>
    </w:rPr>
  </w:style>
  <w:style w:type="character" w:styleId="Hipervnculo">
    <w:name w:val="Hyperlink"/>
    <w:basedOn w:val="Fuentedeprrafopredeter"/>
    <w:uiPriority w:val="99"/>
    <w:unhideWhenUsed/>
    <w:rsid w:val="000160D7"/>
    <w:rPr>
      <w:color w:val="0563C1" w:themeColor="hyperlink"/>
      <w:u w:val="single"/>
    </w:rPr>
  </w:style>
  <w:style w:type="paragraph" w:styleId="Sinespaciado">
    <w:name w:val="No Spacing"/>
    <w:uiPriority w:val="1"/>
    <w:qFormat/>
    <w:rsid w:val="00EF5E84"/>
    <w:pPr>
      <w:spacing w:after="0" w:line="240" w:lineRule="auto"/>
    </w:pPr>
    <w:rPr>
      <w:rFonts w:ascii="Arial" w:eastAsia="Arial" w:hAnsi="Arial" w:cs="Arial"/>
      <w:lang w:eastAsia="es-CO"/>
    </w:rPr>
  </w:style>
  <w:style w:type="paragraph" w:styleId="Prrafodelista">
    <w:name w:val="List Paragraph"/>
    <w:basedOn w:val="Normal"/>
    <w:uiPriority w:val="34"/>
    <w:qFormat/>
    <w:rsid w:val="0027552D"/>
    <w:pPr>
      <w:ind w:left="720"/>
      <w:contextualSpacing/>
    </w:pPr>
  </w:style>
  <w:style w:type="paragraph" w:styleId="Textonotapie">
    <w:name w:val="footnote text"/>
    <w:aliases w:val="Texto nota pie Car1,Texto nota pie Car Car,Texto nota pie Car Car Car,Texto nota pie Car11,Texto nota pie Car Car2,Texto nota pie Car2,Texto nota pie Car Car Car2,Nota a pie/Bibliog,Texto nota pie Car Car1"/>
    <w:basedOn w:val="Normal"/>
    <w:link w:val="TextonotapieCar"/>
    <w:uiPriority w:val="99"/>
    <w:unhideWhenUsed/>
    <w:qFormat/>
    <w:rsid w:val="00A96394"/>
    <w:pPr>
      <w:spacing w:line="240" w:lineRule="auto"/>
    </w:pPr>
    <w:rPr>
      <w:sz w:val="20"/>
      <w:szCs w:val="20"/>
    </w:rPr>
  </w:style>
  <w:style w:type="character" w:customStyle="1" w:styleId="TextonotapieCar">
    <w:name w:val="Texto nota pie Car"/>
    <w:aliases w:val="Texto nota pie Car1 Car,Texto nota pie Car Car Car1,Texto nota pie Car Car Car Car,Texto nota pie Car11 Car,Texto nota pie Car Car2 Car,Texto nota pie Car2 Car,Texto nota pie Car Car Car2 Car,Nota a pie/Bibliog Car"/>
    <w:basedOn w:val="Fuentedeprrafopredeter"/>
    <w:link w:val="Textonotapie"/>
    <w:uiPriority w:val="99"/>
    <w:rsid w:val="00A96394"/>
    <w:rPr>
      <w:rFonts w:ascii="Arial" w:eastAsia="Arial" w:hAnsi="Arial" w:cs="Arial"/>
      <w:sz w:val="20"/>
      <w:szCs w:val="20"/>
      <w:lang w:eastAsia="es-CO"/>
    </w:rPr>
  </w:style>
  <w:style w:type="character" w:styleId="Refdenotaalpie">
    <w:name w:val="footnote reference"/>
    <w:aliases w:val="referencia nota al pie,Texto de nota al pie,Nota de pie,Texto nota al pie,Appel note de bas de page"/>
    <w:basedOn w:val="Fuentedeprrafopredeter"/>
    <w:uiPriority w:val="99"/>
    <w:unhideWhenUsed/>
    <w:rsid w:val="00A96394"/>
    <w:rPr>
      <w:vertAlign w:val="superscript"/>
    </w:rPr>
  </w:style>
  <w:style w:type="character" w:styleId="Mencinsinresolver">
    <w:name w:val="Unresolved Mention"/>
    <w:basedOn w:val="Fuentedeprrafopredeter"/>
    <w:uiPriority w:val="99"/>
    <w:semiHidden/>
    <w:unhideWhenUsed/>
    <w:rsid w:val="00A96394"/>
    <w:rPr>
      <w:color w:val="605E5C"/>
      <w:shd w:val="clear" w:color="auto" w:fill="E1DFDD"/>
    </w:rPr>
  </w:style>
  <w:style w:type="character" w:customStyle="1" w:styleId="ms-rtestyle-textonormal">
    <w:name w:val="ms-rtestyle-texto_normal"/>
    <w:basedOn w:val="Fuentedeprrafopredeter"/>
    <w:rsid w:val="00DB36BF"/>
  </w:style>
  <w:style w:type="character" w:customStyle="1" w:styleId="ms-rtestyle-subtitulo">
    <w:name w:val="ms-rtestyle-subtitulo"/>
    <w:basedOn w:val="Fuentedeprrafopredeter"/>
    <w:rsid w:val="00DB36BF"/>
  </w:style>
  <w:style w:type="character" w:customStyle="1" w:styleId="Ttulo4Car">
    <w:name w:val="Título 4 Car"/>
    <w:basedOn w:val="Fuentedeprrafopredeter"/>
    <w:link w:val="Ttulo4"/>
    <w:uiPriority w:val="9"/>
    <w:rsid w:val="000C0DE6"/>
    <w:rPr>
      <w:rFonts w:ascii="Times New Roman" w:eastAsia="Times New Roman" w:hAnsi="Times New Roman" w:cs="Times New Roman"/>
      <w:b/>
      <w:bCs/>
      <w:sz w:val="24"/>
      <w:szCs w:val="24"/>
      <w:lang w:eastAsia="es-CO"/>
    </w:rPr>
  </w:style>
  <w:style w:type="paragraph" w:styleId="NormalWeb">
    <w:name w:val="Normal (Web)"/>
    <w:basedOn w:val="Normal"/>
    <w:uiPriority w:val="99"/>
    <w:semiHidden/>
    <w:unhideWhenUsed/>
    <w:rsid w:val="000C0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Fuentedeprrafopredeter"/>
    <w:rsid w:val="000C0DE6"/>
  </w:style>
  <w:style w:type="character" w:customStyle="1" w:styleId="mw-editsection">
    <w:name w:val="mw-editsection"/>
    <w:basedOn w:val="Fuentedeprrafopredeter"/>
    <w:rsid w:val="000C0DE6"/>
  </w:style>
  <w:style w:type="character" w:customStyle="1" w:styleId="mw-editsection-bracket">
    <w:name w:val="mw-editsection-bracket"/>
    <w:basedOn w:val="Fuentedeprrafopredeter"/>
    <w:rsid w:val="000C0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66019">
      <w:bodyDiv w:val="1"/>
      <w:marLeft w:val="0"/>
      <w:marRight w:val="0"/>
      <w:marTop w:val="0"/>
      <w:marBottom w:val="0"/>
      <w:divBdr>
        <w:top w:val="none" w:sz="0" w:space="0" w:color="auto"/>
        <w:left w:val="none" w:sz="0" w:space="0" w:color="auto"/>
        <w:bottom w:val="none" w:sz="0" w:space="0" w:color="auto"/>
        <w:right w:val="none" w:sz="0" w:space="0" w:color="auto"/>
      </w:divBdr>
    </w:div>
    <w:div w:id="716588126">
      <w:bodyDiv w:val="1"/>
      <w:marLeft w:val="0"/>
      <w:marRight w:val="0"/>
      <w:marTop w:val="0"/>
      <w:marBottom w:val="0"/>
      <w:divBdr>
        <w:top w:val="none" w:sz="0" w:space="0" w:color="auto"/>
        <w:left w:val="none" w:sz="0" w:space="0" w:color="auto"/>
        <w:bottom w:val="none" w:sz="0" w:space="0" w:color="auto"/>
        <w:right w:val="none" w:sz="0" w:space="0" w:color="auto"/>
      </w:divBdr>
    </w:div>
    <w:div w:id="887030434">
      <w:bodyDiv w:val="1"/>
      <w:marLeft w:val="0"/>
      <w:marRight w:val="0"/>
      <w:marTop w:val="0"/>
      <w:marBottom w:val="0"/>
      <w:divBdr>
        <w:top w:val="none" w:sz="0" w:space="0" w:color="auto"/>
        <w:left w:val="none" w:sz="0" w:space="0" w:color="auto"/>
        <w:bottom w:val="none" w:sz="0" w:space="0" w:color="auto"/>
        <w:right w:val="none" w:sz="0" w:space="0" w:color="auto"/>
      </w:divBdr>
    </w:div>
    <w:div w:id="1206061631">
      <w:bodyDiv w:val="1"/>
      <w:marLeft w:val="0"/>
      <w:marRight w:val="0"/>
      <w:marTop w:val="0"/>
      <w:marBottom w:val="0"/>
      <w:divBdr>
        <w:top w:val="none" w:sz="0" w:space="0" w:color="auto"/>
        <w:left w:val="none" w:sz="0" w:space="0" w:color="auto"/>
        <w:bottom w:val="none" w:sz="0" w:space="0" w:color="auto"/>
        <w:right w:val="none" w:sz="0" w:space="0" w:color="auto"/>
      </w:divBdr>
      <w:divsChild>
        <w:div w:id="19748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abecera_municip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ane.gov.co/index.php/estadisticas-por-tema/demografia-y-poblacion/proyecciones-de-poblacion" TargetMode="External"/><Relationship Id="rId4" Type="http://schemas.openxmlformats.org/officeDocument/2006/relationships/settings" Target="settings.xml"/><Relationship Id="rId9" Type="http://schemas.openxmlformats.org/officeDocument/2006/relationships/hyperlink" Target="https://es.wikipedia.org/wiki/Casuarit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lvaro.londono@camara.%2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dane.gov.co/index.php/estadisticas-por-tema/demografia-y-poblacion/proyecciones-de-poblacion" TargetMode="External"/><Relationship Id="rId2" Type="http://schemas.openxmlformats.org/officeDocument/2006/relationships/hyperlink" Target="https://www.parlamentoandino.org/index.php/actualidad/noticias/1160-fundacion-de-puerto-carreno-colombia" TargetMode="External"/><Relationship Id="rId1" Type="http://schemas.openxmlformats.org/officeDocument/2006/relationships/hyperlink" Target="https://www.banrepcultural.org/biblioteca-virtual/credencial-historia/numero-229/puerto-carreno-orillas-del-orinoco" TargetMode="External"/><Relationship Id="rId4" Type="http://schemas.openxmlformats.org/officeDocument/2006/relationships/hyperlink" Target="https://www.puertocarreno-vichada.gov.co/MiMunicipio/Paginas/Fiestas-y-Celebraciones.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BAA4D-CE03-4DB2-91BC-2E243E58D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3723</Words>
  <Characters>20482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Eduardo Chaparro Diaz</dc:creator>
  <cp:keywords/>
  <dc:description/>
  <cp:lastModifiedBy>Julian Eduardo Chaparro Diaz</cp:lastModifiedBy>
  <cp:revision>8</cp:revision>
  <cp:lastPrinted>2024-12-02T21:16:00Z</cp:lastPrinted>
  <dcterms:created xsi:type="dcterms:W3CDTF">2024-11-12T14:00:00Z</dcterms:created>
  <dcterms:modified xsi:type="dcterms:W3CDTF">2024-12-02T21:29:00Z</dcterms:modified>
</cp:coreProperties>
</file>