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6064A0" w14:textId="2D9E5DBD" w:rsidR="005E0AA5" w:rsidRPr="00B54FC3" w:rsidRDefault="005E0AA5" w:rsidP="005E0AA5">
      <w:pPr>
        <w:jc w:val="right"/>
        <w:rPr>
          <w:rFonts w:ascii="Bookman Old Style" w:eastAsia="Bookman Old Style" w:hAnsi="Bookman Old Style" w:cs="Bookman Old Style"/>
          <w:b/>
          <w:sz w:val="20"/>
          <w:szCs w:val="20"/>
        </w:rPr>
      </w:pPr>
      <w:r w:rsidRPr="00B54FC3">
        <w:rPr>
          <w:rFonts w:ascii="Bookman Old Style" w:eastAsia="Bookman Old Style" w:hAnsi="Bookman Old Style" w:cs="Bookman Old Style"/>
          <w:b/>
          <w:sz w:val="20"/>
          <w:szCs w:val="20"/>
        </w:rPr>
        <w:t>Bogotá D.C.</w:t>
      </w:r>
    </w:p>
    <w:p w14:paraId="23010E1E" w14:textId="77777777" w:rsidR="005E0AA5" w:rsidRPr="00B54FC3" w:rsidRDefault="005E0AA5" w:rsidP="005E0AA5">
      <w:pPr>
        <w:rPr>
          <w:rFonts w:ascii="Bookman Old Style" w:eastAsia="Bookman Old Style" w:hAnsi="Bookman Old Style" w:cs="Bookman Old Style"/>
          <w:b/>
          <w:sz w:val="20"/>
          <w:szCs w:val="20"/>
        </w:rPr>
      </w:pPr>
    </w:p>
    <w:p w14:paraId="33A29488" w14:textId="77777777" w:rsidR="005E0AA5" w:rsidRPr="00B54FC3" w:rsidRDefault="005E0AA5" w:rsidP="005E0AA5">
      <w:pPr>
        <w:rPr>
          <w:rFonts w:ascii="Bookman Old Style" w:eastAsia="Bookman Old Style" w:hAnsi="Bookman Old Style" w:cs="Bookman Old Style"/>
          <w:sz w:val="20"/>
          <w:szCs w:val="20"/>
        </w:rPr>
      </w:pPr>
    </w:p>
    <w:p w14:paraId="7F28E577" w14:textId="77777777" w:rsidR="005E0AA5" w:rsidRPr="00B54FC3" w:rsidRDefault="005E0AA5" w:rsidP="005E0AA5">
      <w:pPr>
        <w:rPr>
          <w:rFonts w:ascii="Bookman Old Style" w:eastAsia="Bookman Old Style" w:hAnsi="Bookman Old Style" w:cs="Bookman Old Style"/>
          <w:sz w:val="20"/>
          <w:szCs w:val="20"/>
        </w:rPr>
      </w:pPr>
      <w:r w:rsidRPr="00B54FC3">
        <w:rPr>
          <w:rFonts w:ascii="Bookman Old Style" w:eastAsia="Bookman Old Style" w:hAnsi="Bookman Old Style" w:cs="Bookman Old Style"/>
          <w:sz w:val="20"/>
          <w:szCs w:val="20"/>
        </w:rPr>
        <w:t>Doctor:</w:t>
      </w:r>
    </w:p>
    <w:p w14:paraId="5EF8120C" w14:textId="77777777" w:rsidR="005E0AA5" w:rsidRPr="00B54FC3" w:rsidRDefault="005E0AA5" w:rsidP="005E0AA5">
      <w:pPr>
        <w:rPr>
          <w:rFonts w:ascii="Bookman Old Style" w:eastAsia="Bookman Old Style" w:hAnsi="Bookman Old Style" w:cs="Bookman Old Style"/>
          <w:b/>
          <w:bCs/>
          <w:sz w:val="20"/>
          <w:szCs w:val="20"/>
        </w:rPr>
      </w:pPr>
      <w:r w:rsidRPr="00B54FC3">
        <w:rPr>
          <w:rFonts w:ascii="Bookman Old Style" w:eastAsia="Bookman Old Style" w:hAnsi="Bookman Old Style" w:cs="Bookman Old Style"/>
          <w:b/>
          <w:bCs/>
          <w:sz w:val="20"/>
          <w:szCs w:val="20"/>
        </w:rPr>
        <w:t>Jaime Luis Lacouture Peñaloza</w:t>
      </w:r>
    </w:p>
    <w:p w14:paraId="6DD92E19" w14:textId="77777777" w:rsidR="005E0AA5" w:rsidRPr="00B54FC3" w:rsidRDefault="005E0AA5" w:rsidP="005E0AA5">
      <w:pPr>
        <w:rPr>
          <w:rFonts w:ascii="Bookman Old Style" w:eastAsia="Bookman Old Style" w:hAnsi="Bookman Old Style" w:cs="Bookman Old Style"/>
          <w:sz w:val="20"/>
          <w:szCs w:val="20"/>
        </w:rPr>
      </w:pPr>
      <w:r w:rsidRPr="00B54FC3">
        <w:rPr>
          <w:rFonts w:ascii="Bookman Old Style" w:eastAsia="Bookman Old Style" w:hAnsi="Bookman Old Style" w:cs="Bookman Old Style"/>
          <w:sz w:val="20"/>
          <w:szCs w:val="20"/>
        </w:rPr>
        <w:t xml:space="preserve">Secretario General </w:t>
      </w:r>
    </w:p>
    <w:p w14:paraId="3FCA69D2" w14:textId="77777777" w:rsidR="005E0AA5" w:rsidRPr="00B54FC3" w:rsidRDefault="005E0AA5" w:rsidP="005E0AA5">
      <w:pPr>
        <w:rPr>
          <w:rFonts w:ascii="Bookman Old Style" w:eastAsia="Bookman Old Style" w:hAnsi="Bookman Old Style" w:cs="Bookman Old Style"/>
          <w:sz w:val="20"/>
          <w:szCs w:val="20"/>
        </w:rPr>
      </w:pPr>
      <w:r w:rsidRPr="00B54FC3">
        <w:rPr>
          <w:rFonts w:ascii="Bookman Old Style" w:eastAsia="Bookman Old Style" w:hAnsi="Bookman Old Style" w:cs="Bookman Old Style"/>
          <w:sz w:val="20"/>
          <w:szCs w:val="20"/>
        </w:rPr>
        <w:t>Honorable Cámara de Representantes</w:t>
      </w:r>
    </w:p>
    <w:p w14:paraId="3BDE72C9" w14:textId="289DBD9B" w:rsidR="005E0AA5" w:rsidRPr="0042367C" w:rsidRDefault="005E0AA5" w:rsidP="005E0AA5">
      <w:pPr>
        <w:rPr>
          <w:rFonts w:ascii="Bookman Old Style" w:eastAsia="Bookman Old Style" w:hAnsi="Bookman Old Style" w:cs="Bookman Old Style"/>
          <w:sz w:val="20"/>
          <w:szCs w:val="20"/>
        </w:rPr>
      </w:pPr>
      <w:r w:rsidRPr="00B54FC3">
        <w:rPr>
          <w:rFonts w:ascii="Bookman Old Style" w:eastAsia="Bookman Old Style" w:hAnsi="Bookman Old Style" w:cs="Bookman Old Style"/>
          <w:sz w:val="20"/>
          <w:szCs w:val="20"/>
        </w:rPr>
        <w:t xml:space="preserve">Ciudad </w:t>
      </w:r>
    </w:p>
    <w:p w14:paraId="5FE65751" w14:textId="77777777" w:rsidR="005E0AA5" w:rsidRPr="00B54FC3" w:rsidRDefault="005E0AA5" w:rsidP="005E0AA5">
      <w:pPr>
        <w:rPr>
          <w:rFonts w:ascii="Bookman Old Style" w:eastAsia="Bookman Old Style" w:hAnsi="Bookman Old Style" w:cs="Bookman Old Style"/>
          <w:b/>
          <w:sz w:val="20"/>
          <w:szCs w:val="20"/>
        </w:rPr>
      </w:pPr>
    </w:p>
    <w:p w14:paraId="22B0B783" w14:textId="4893EFEE" w:rsidR="005E0AA5" w:rsidRPr="00B54FC3" w:rsidRDefault="005E0AA5" w:rsidP="005E0AA5">
      <w:pPr>
        <w:jc w:val="right"/>
        <w:rPr>
          <w:rFonts w:ascii="Bookman Old Style" w:eastAsia="Bookman Old Style" w:hAnsi="Bookman Old Style" w:cs="Bookman Old Style"/>
          <w:b/>
          <w:sz w:val="20"/>
          <w:szCs w:val="20"/>
        </w:rPr>
      </w:pPr>
      <w:r w:rsidRPr="00B54FC3">
        <w:rPr>
          <w:rFonts w:ascii="Bookman Old Style" w:eastAsia="Bookman Old Style" w:hAnsi="Bookman Old Style" w:cs="Bookman Old Style"/>
          <w:b/>
          <w:sz w:val="20"/>
          <w:szCs w:val="20"/>
        </w:rPr>
        <w:t xml:space="preserve">REF: RADICACIÓN PROYECTO DE </w:t>
      </w:r>
      <w:r w:rsidR="002C7BE3" w:rsidRPr="00B54FC3">
        <w:rPr>
          <w:rFonts w:ascii="Bookman Old Style" w:eastAsia="Bookman Old Style" w:hAnsi="Bookman Old Style" w:cs="Bookman Old Style"/>
          <w:b/>
          <w:sz w:val="20"/>
          <w:szCs w:val="20"/>
        </w:rPr>
        <w:t>LEY</w:t>
      </w:r>
    </w:p>
    <w:p w14:paraId="707CE472" w14:textId="77777777" w:rsidR="005E0AA5" w:rsidRPr="00B54FC3" w:rsidRDefault="005E0AA5" w:rsidP="005E0AA5">
      <w:pPr>
        <w:jc w:val="right"/>
        <w:rPr>
          <w:rFonts w:ascii="Bookman Old Style" w:eastAsia="Bookman Old Style" w:hAnsi="Bookman Old Style" w:cs="Bookman Old Style"/>
          <w:b/>
          <w:sz w:val="20"/>
          <w:szCs w:val="20"/>
        </w:rPr>
      </w:pPr>
    </w:p>
    <w:p w14:paraId="0254CAAD" w14:textId="77777777" w:rsidR="005E0AA5" w:rsidRPr="00B54FC3" w:rsidRDefault="005E0AA5" w:rsidP="005E0AA5">
      <w:pPr>
        <w:rPr>
          <w:rFonts w:ascii="Bookman Old Style" w:eastAsia="Bookman Old Style" w:hAnsi="Bookman Old Style" w:cs="Bookman Old Style"/>
          <w:b/>
          <w:sz w:val="20"/>
          <w:szCs w:val="20"/>
        </w:rPr>
      </w:pPr>
    </w:p>
    <w:p w14:paraId="3802C2B8" w14:textId="5CBA60E6" w:rsidR="005E0AA5" w:rsidRPr="00B54FC3" w:rsidRDefault="005E0AA5" w:rsidP="005E0AA5">
      <w:pPr>
        <w:jc w:val="both"/>
        <w:rPr>
          <w:rFonts w:ascii="Bookman Old Style" w:eastAsia="Bookman Old Style" w:hAnsi="Bookman Old Style" w:cs="Bookman Old Style"/>
          <w:sz w:val="20"/>
          <w:szCs w:val="20"/>
        </w:rPr>
      </w:pPr>
      <w:r w:rsidRPr="00B54FC3">
        <w:rPr>
          <w:rFonts w:ascii="Bookman Old Style" w:eastAsia="Bookman Old Style" w:hAnsi="Bookman Old Style" w:cs="Bookman Old Style"/>
          <w:sz w:val="20"/>
          <w:szCs w:val="20"/>
        </w:rPr>
        <w:t xml:space="preserve">El suscrito representante a la Cámara, en uso del derecho consagrado en el artículo 150 de la Constitución Política de Colombia, por su digno conducto me permito poner a consideración de la Honorable Cámara de Representantes el siguiente proyecto de </w:t>
      </w:r>
      <w:r w:rsidR="002C7BE3" w:rsidRPr="00B54FC3">
        <w:rPr>
          <w:rFonts w:ascii="Bookman Old Style" w:eastAsia="Bookman Old Style" w:hAnsi="Bookman Old Style" w:cs="Bookman Old Style"/>
          <w:sz w:val="20"/>
          <w:szCs w:val="20"/>
        </w:rPr>
        <w:t xml:space="preserve">ley </w:t>
      </w:r>
      <w:r w:rsidRPr="00B54FC3">
        <w:rPr>
          <w:rFonts w:ascii="Bookman Old Style" w:eastAsia="Bookman Old Style" w:hAnsi="Bookman Old Style" w:cs="Bookman Old Style"/>
          <w:sz w:val="20"/>
          <w:szCs w:val="20"/>
        </w:rPr>
        <w:t xml:space="preserve">“Por el cual se modifica </w:t>
      </w:r>
      <w:r w:rsidR="002C7BE3" w:rsidRPr="00B54FC3">
        <w:rPr>
          <w:rFonts w:ascii="Bookman Old Style" w:eastAsia="Bookman Old Style" w:hAnsi="Bookman Old Style" w:cs="Bookman Old Style"/>
          <w:sz w:val="20"/>
          <w:szCs w:val="20"/>
        </w:rPr>
        <w:t xml:space="preserve">el artículo </w:t>
      </w:r>
      <w:r w:rsidR="00B45A82" w:rsidRPr="00B54FC3">
        <w:rPr>
          <w:rFonts w:ascii="Bookman Old Style" w:eastAsia="Bookman Old Style" w:hAnsi="Bookman Old Style" w:cs="Bookman Old Style"/>
          <w:sz w:val="20"/>
          <w:szCs w:val="20"/>
        </w:rPr>
        <w:t>43</w:t>
      </w:r>
      <w:r w:rsidR="002C7BE3" w:rsidRPr="00B54FC3">
        <w:rPr>
          <w:rFonts w:ascii="Bookman Old Style" w:eastAsia="Bookman Old Style" w:hAnsi="Bookman Old Style" w:cs="Bookman Old Style"/>
          <w:sz w:val="20"/>
          <w:szCs w:val="20"/>
        </w:rPr>
        <w:t xml:space="preserve"> de</w:t>
      </w:r>
      <w:r w:rsidR="00F71D0F">
        <w:rPr>
          <w:rFonts w:ascii="Bookman Old Style" w:eastAsia="Bookman Old Style" w:hAnsi="Bookman Old Style" w:cs="Bookman Old Style"/>
          <w:sz w:val="20"/>
          <w:szCs w:val="20"/>
        </w:rPr>
        <w:t xml:space="preserve"> la</w:t>
      </w:r>
      <w:r w:rsidR="002C7BE3" w:rsidRPr="00B54FC3">
        <w:rPr>
          <w:rFonts w:ascii="Bookman Old Style" w:eastAsia="Bookman Old Style" w:hAnsi="Bookman Old Style" w:cs="Bookman Old Style"/>
          <w:sz w:val="20"/>
          <w:szCs w:val="20"/>
        </w:rPr>
        <w:t xml:space="preserve"> Ley </w:t>
      </w:r>
      <w:r w:rsidR="00B45A82" w:rsidRPr="00B54FC3">
        <w:rPr>
          <w:rFonts w:ascii="Bookman Old Style" w:eastAsia="Bookman Old Style" w:hAnsi="Bookman Old Style" w:cs="Bookman Old Style"/>
          <w:sz w:val="20"/>
          <w:szCs w:val="20"/>
        </w:rPr>
        <w:t>99</w:t>
      </w:r>
      <w:r w:rsidR="002C7BE3" w:rsidRPr="00B54FC3">
        <w:rPr>
          <w:rFonts w:ascii="Bookman Old Style" w:eastAsia="Bookman Old Style" w:hAnsi="Bookman Old Style" w:cs="Bookman Old Style"/>
          <w:sz w:val="20"/>
          <w:szCs w:val="20"/>
        </w:rPr>
        <w:t xml:space="preserve"> de </w:t>
      </w:r>
      <w:r w:rsidR="00B45A82" w:rsidRPr="00B54FC3">
        <w:rPr>
          <w:rFonts w:ascii="Bookman Old Style" w:eastAsia="Bookman Old Style" w:hAnsi="Bookman Old Style" w:cs="Bookman Old Style"/>
          <w:sz w:val="20"/>
          <w:szCs w:val="20"/>
        </w:rPr>
        <w:t>1993</w:t>
      </w:r>
      <w:r w:rsidR="00B54FC3" w:rsidRPr="00B54FC3">
        <w:rPr>
          <w:rFonts w:ascii="Bookman Old Style" w:eastAsia="Bookman Old Style" w:hAnsi="Bookman Old Style" w:cs="Bookman Old Style"/>
          <w:sz w:val="20"/>
          <w:szCs w:val="20"/>
        </w:rPr>
        <w:t xml:space="preserve"> – Por la cual se aumenta el porcentaje de inversión forzosa en proyectos de impacto medioambiental</w:t>
      </w:r>
      <w:r w:rsidR="00F71D0F">
        <w:rPr>
          <w:rFonts w:ascii="Bookman Old Style" w:eastAsia="Bookman Old Style" w:hAnsi="Bookman Old Style" w:cs="Bookman Old Style"/>
          <w:sz w:val="20"/>
          <w:szCs w:val="20"/>
        </w:rPr>
        <w:t xml:space="preserve"> y se dictan otras disposiciones</w:t>
      </w:r>
      <w:r w:rsidR="00B54FC3" w:rsidRPr="00B54FC3">
        <w:rPr>
          <w:rFonts w:ascii="Bookman Old Style" w:eastAsia="Bookman Old Style" w:hAnsi="Bookman Old Style" w:cs="Bookman Old Style"/>
          <w:sz w:val="20"/>
          <w:szCs w:val="20"/>
        </w:rPr>
        <w:t>”.</w:t>
      </w:r>
    </w:p>
    <w:p w14:paraId="009E16EB" w14:textId="77777777" w:rsidR="0027047D" w:rsidRPr="00B54FC3" w:rsidRDefault="0027047D" w:rsidP="005E0AA5">
      <w:pPr>
        <w:jc w:val="both"/>
        <w:rPr>
          <w:rFonts w:ascii="Bookman Old Style" w:eastAsia="Bookman Old Style" w:hAnsi="Bookman Old Style" w:cs="Bookman Old Style"/>
          <w:sz w:val="20"/>
          <w:szCs w:val="20"/>
        </w:rPr>
      </w:pPr>
    </w:p>
    <w:p w14:paraId="39DB1DE7" w14:textId="1E704865" w:rsidR="005E0AA5" w:rsidRPr="00B54FC3" w:rsidRDefault="005E0AA5" w:rsidP="005E0AA5">
      <w:pPr>
        <w:jc w:val="both"/>
        <w:rPr>
          <w:rFonts w:ascii="Bookman Old Style" w:eastAsia="Bookman Old Style" w:hAnsi="Bookman Old Style" w:cs="Bookman Old Style"/>
          <w:sz w:val="20"/>
          <w:szCs w:val="20"/>
        </w:rPr>
      </w:pPr>
      <w:r w:rsidRPr="00B54FC3">
        <w:rPr>
          <w:rFonts w:ascii="Bookman Old Style" w:eastAsia="Bookman Old Style" w:hAnsi="Bookman Old Style" w:cs="Bookman Old Style"/>
          <w:sz w:val="20"/>
          <w:szCs w:val="20"/>
        </w:rPr>
        <w:t xml:space="preserve">Cordialmente, </w:t>
      </w:r>
    </w:p>
    <w:p w14:paraId="2616FB37" w14:textId="77777777" w:rsidR="005E0AA5" w:rsidRPr="00B54FC3" w:rsidRDefault="005E0AA5" w:rsidP="005E0AA5">
      <w:pPr>
        <w:tabs>
          <w:tab w:val="right" w:pos="8838"/>
        </w:tabs>
        <w:rPr>
          <w:rFonts w:ascii="Bookman Old Style" w:eastAsia="Bookman Old Style" w:hAnsi="Bookman Old Style" w:cs="Bookman Old Style"/>
          <w:b/>
          <w:sz w:val="20"/>
          <w:szCs w:val="20"/>
        </w:rPr>
      </w:pPr>
    </w:p>
    <w:p w14:paraId="33D6C349" w14:textId="5F02778F" w:rsidR="005E0AA5" w:rsidRDefault="005E0AA5" w:rsidP="0027047D">
      <w:pPr>
        <w:tabs>
          <w:tab w:val="right" w:pos="8838"/>
        </w:tabs>
        <w:jc w:val="center"/>
        <w:rPr>
          <w:noProof/>
          <w:sz w:val="20"/>
          <w:szCs w:val="20"/>
          <w:lang w:val="es-MX" w:eastAsia="es-MX"/>
        </w:rPr>
      </w:pPr>
    </w:p>
    <w:p w14:paraId="7CB18ABA" w14:textId="77777777" w:rsidR="00F71D0F" w:rsidRPr="00B54FC3" w:rsidRDefault="00F71D0F" w:rsidP="0027047D">
      <w:pPr>
        <w:tabs>
          <w:tab w:val="right" w:pos="8838"/>
        </w:tabs>
        <w:jc w:val="center"/>
        <w:rPr>
          <w:rFonts w:ascii="Bookman Old Style" w:eastAsia="Bookman Old Style" w:hAnsi="Bookman Old Style" w:cs="Bookman Old Style"/>
          <w:b/>
          <w:sz w:val="20"/>
          <w:szCs w:val="20"/>
        </w:rPr>
      </w:pPr>
    </w:p>
    <w:p w14:paraId="510EA062" w14:textId="77777777" w:rsidR="005E0AA5" w:rsidRPr="00B54FC3" w:rsidRDefault="005E0AA5" w:rsidP="0027047D">
      <w:pPr>
        <w:tabs>
          <w:tab w:val="right" w:pos="8838"/>
        </w:tabs>
        <w:spacing w:after="0"/>
        <w:jc w:val="center"/>
        <w:rPr>
          <w:rFonts w:ascii="Bookman Old Style" w:eastAsia="Bookman Old Style" w:hAnsi="Bookman Old Style" w:cs="Bookman Old Style"/>
          <w:b/>
          <w:sz w:val="20"/>
          <w:szCs w:val="20"/>
        </w:rPr>
      </w:pPr>
      <w:r w:rsidRPr="00B54FC3">
        <w:rPr>
          <w:rFonts w:ascii="Bookman Old Style" w:eastAsia="Bookman Old Style" w:hAnsi="Bookman Old Style" w:cs="Bookman Old Style"/>
          <w:b/>
          <w:sz w:val="20"/>
          <w:szCs w:val="20"/>
        </w:rPr>
        <w:t>EDINSON VLADIMIR OLAYA MANCIPE</w:t>
      </w:r>
    </w:p>
    <w:p w14:paraId="392BB9C7" w14:textId="77777777" w:rsidR="005E0AA5" w:rsidRPr="00B54FC3" w:rsidRDefault="005E0AA5" w:rsidP="0027047D">
      <w:pPr>
        <w:tabs>
          <w:tab w:val="right" w:pos="8838"/>
        </w:tabs>
        <w:spacing w:after="0"/>
        <w:jc w:val="center"/>
        <w:rPr>
          <w:rFonts w:ascii="Bookman Old Style" w:eastAsia="Bookman Old Style" w:hAnsi="Bookman Old Style" w:cs="Bookman Old Style"/>
          <w:sz w:val="20"/>
          <w:szCs w:val="20"/>
        </w:rPr>
      </w:pPr>
      <w:r w:rsidRPr="00B54FC3">
        <w:rPr>
          <w:rFonts w:ascii="Bookman Old Style" w:eastAsia="Bookman Old Style" w:hAnsi="Bookman Old Style" w:cs="Bookman Old Style"/>
          <w:sz w:val="20"/>
          <w:szCs w:val="20"/>
        </w:rPr>
        <w:t>Representante a la Cámara por Casanare</w:t>
      </w:r>
    </w:p>
    <w:p w14:paraId="5D82C987" w14:textId="77777777" w:rsidR="005E0AA5" w:rsidRPr="00B54FC3" w:rsidRDefault="005E0AA5" w:rsidP="0027047D">
      <w:pPr>
        <w:spacing w:after="0"/>
        <w:jc w:val="center"/>
        <w:rPr>
          <w:rFonts w:ascii="Bookman Old Style" w:eastAsia="Bookman Old Style" w:hAnsi="Bookman Old Style" w:cs="Bookman Old Style"/>
          <w:sz w:val="20"/>
          <w:szCs w:val="20"/>
        </w:rPr>
      </w:pPr>
      <w:r w:rsidRPr="00B54FC3">
        <w:rPr>
          <w:rFonts w:ascii="Bookman Old Style" w:eastAsia="Bookman Old Style" w:hAnsi="Bookman Old Style" w:cs="Bookman Old Style"/>
          <w:sz w:val="20"/>
          <w:szCs w:val="20"/>
        </w:rPr>
        <w:t>Partido Centro Democrático</w:t>
      </w:r>
    </w:p>
    <w:p w14:paraId="7D7A2FC2" w14:textId="2F716275" w:rsidR="005E0AA5" w:rsidRDefault="005E0AA5" w:rsidP="005E0AA5">
      <w:pPr>
        <w:rPr>
          <w:rFonts w:ascii="Bookman Old Style" w:eastAsia="Bookman Old Style" w:hAnsi="Bookman Old Style" w:cs="Bookman Old Style"/>
          <w:b/>
          <w:sz w:val="20"/>
          <w:szCs w:val="20"/>
        </w:rPr>
      </w:pPr>
    </w:p>
    <w:p w14:paraId="53871F02" w14:textId="77777777" w:rsidR="005E0AA5" w:rsidRDefault="005E0AA5" w:rsidP="005E0AA5">
      <w:pPr>
        <w:rPr>
          <w:rFonts w:ascii="Bookman Old Style" w:eastAsia="Bookman Old Style" w:hAnsi="Bookman Old Style" w:cs="Bookman Old Style"/>
          <w:b/>
          <w:sz w:val="20"/>
          <w:szCs w:val="20"/>
        </w:rPr>
      </w:pPr>
    </w:p>
    <w:p w14:paraId="69703D53" w14:textId="77777777" w:rsidR="00B54FC3" w:rsidRDefault="00B54FC3" w:rsidP="005E0AA5">
      <w:pPr>
        <w:rPr>
          <w:rFonts w:ascii="Bookman Old Style" w:eastAsia="Bookman Old Style" w:hAnsi="Bookman Old Style" w:cs="Bookman Old Style"/>
          <w:b/>
          <w:sz w:val="20"/>
          <w:szCs w:val="20"/>
        </w:rPr>
      </w:pPr>
    </w:p>
    <w:p w14:paraId="28FC00DB" w14:textId="77777777" w:rsidR="0042367C" w:rsidRDefault="0042367C" w:rsidP="005E0AA5">
      <w:pPr>
        <w:rPr>
          <w:rFonts w:ascii="Bookman Old Style" w:eastAsia="Bookman Old Style" w:hAnsi="Bookman Old Style" w:cs="Bookman Old Style"/>
          <w:b/>
          <w:sz w:val="20"/>
          <w:szCs w:val="20"/>
        </w:rPr>
      </w:pPr>
    </w:p>
    <w:p w14:paraId="7908BB38" w14:textId="77777777" w:rsidR="0042367C" w:rsidRDefault="0042367C" w:rsidP="005E0AA5">
      <w:pPr>
        <w:rPr>
          <w:rFonts w:ascii="Bookman Old Style" w:eastAsia="Bookman Old Style" w:hAnsi="Bookman Old Style" w:cs="Bookman Old Style"/>
          <w:b/>
          <w:sz w:val="20"/>
          <w:szCs w:val="20"/>
        </w:rPr>
      </w:pPr>
    </w:p>
    <w:p w14:paraId="6312AA60" w14:textId="77777777" w:rsidR="00B54FC3" w:rsidRPr="005B79FC" w:rsidRDefault="00B54FC3" w:rsidP="005E0AA5">
      <w:pPr>
        <w:rPr>
          <w:rFonts w:ascii="Bookman Old Style" w:eastAsia="Bookman Old Style" w:hAnsi="Bookman Old Style" w:cs="Bookman Old Style"/>
          <w:b/>
          <w:sz w:val="20"/>
          <w:szCs w:val="20"/>
        </w:rPr>
      </w:pPr>
    </w:p>
    <w:p w14:paraId="51E4923C" w14:textId="77777777" w:rsidR="008000B0" w:rsidRDefault="008000B0" w:rsidP="008000B0">
      <w:pPr>
        <w:spacing w:after="0"/>
        <w:rPr>
          <w:rFonts w:ascii="Bookman Old Style" w:eastAsia="Bookman Old Style" w:hAnsi="Bookman Old Style" w:cs="Bookman Old Style"/>
          <w:sz w:val="20"/>
          <w:szCs w:val="20"/>
        </w:rPr>
      </w:pPr>
    </w:p>
    <w:p w14:paraId="48CAF93D" w14:textId="77777777" w:rsidR="008000B0" w:rsidRDefault="008000B0" w:rsidP="008000B0">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2DC87327" w14:textId="77777777" w:rsidR="008000B0" w:rsidRDefault="008000B0" w:rsidP="008000B0">
      <w:pPr>
        <w:spacing w:after="0"/>
        <w:rPr>
          <w:rFonts w:ascii="Bookman Old Style" w:eastAsia="Bookman Old Style" w:hAnsi="Bookman Old Style" w:cs="Bookman Old Style"/>
          <w:sz w:val="20"/>
          <w:szCs w:val="20"/>
        </w:rPr>
      </w:pPr>
    </w:p>
    <w:p w14:paraId="7DF65869" w14:textId="77777777" w:rsidR="008000B0" w:rsidRDefault="008000B0" w:rsidP="008000B0">
      <w:pPr>
        <w:spacing w:after="0"/>
        <w:rPr>
          <w:rFonts w:ascii="Bookman Old Style" w:eastAsia="Bookman Old Style" w:hAnsi="Bookman Old Style" w:cs="Bookman Old Style"/>
          <w:sz w:val="20"/>
          <w:szCs w:val="20"/>
        </w:rPr>
      </w:pPr>
    </w:p>
    <w:p w14:paraId="6EAAABA7" w14:textId="77777777" w:rsidR="008000B0" w:rsidRDefault="008000B0" w:rsidP="008000B0">
      <w:pPr>
        <w:spacing w:after="0"/>
        <w:rPr>
          <w:rFonts w:ascii="Bookman Old Style" w:eastAsia="Bookman Old Style" w:hAnsi="Bookman Old Style" w:cs="Bookman Old Style"/>
          <w:sz w:val="20"/>
          <w:szCs w:val="20"/>
        </w:rPr>
      </w:pPr>
    </w:p>
    <w:p w14:paraId="24881B15" w14:textId="77777777" w:rsidR="008000B0" w:rsidRDefault="008000B0" w:rsidP="008000B0">
      <w:pPr>
        <w:spacing w:after="0"/>
        <w:rPr>
          <w:rFonts w:ascii="Bookman Old Style" w:eastAsia="Bookman Old Style" w:hAnsi="Bookman Old Style" w:cs="Bookman Old Style"/>
          <w:sz w:val="20"/>
          <w:szCs w:val="20"/>
        </w:rPr>
      </w:pPr>
    </w:p>
    <w:p w14:paraId="1483C062" w14:textId="77777777" w:rsidR="008000B0" w:rsidRDefault="008000B0" w:rsidP="008000B0">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1D783B95" w14:textId="77777777" w:rsidR="008000B0" w:rsidRDefault="008000B0" w:rsidP="008000B0">
      <w:pPr>
        <w:spacing w:after="0"/>
        <w:rPr>
          <w:rFonts w:ascii="Bookman Old Style" w:eastAsia="Bookman Old Style" w:hAnsi="Bookman Old Style" w:cs="Bookman Old Style"/>
          <w:sz w:val="20"/>
          <w:szCs w:val="20"/>
        </w:rPr>
      </w:pPr>
    </w:p>
    <w:p w14:paraId="28927DA6" w14:textId="77777777" w:rsidR="008000B0" w:rsidRDefault="008000B0" w:rsidP="008000B0">
      <w:pPr>
        <w:spacing w:after="0"/>
        <w:rPr>
          <w:rFonts w:ascii="Bookman Old Style" w:eastAsia="Bookman Old Style" w:hAnsi="Bookman Old Style" w:cs="Bookman Old Style"/>
          <w:sz w:val="20"/>
          <w:szCs w:val="20"/>
        </w:rPr>
      </w:pPr>
    </w:p>
    <w:p w14:paraId="16EB1DD4" w14:textId="77777777" w:rsidR="008000B0" w:rsidRDefault="008000B0" w:rsidP="008000B0">
      <w:pPr>
        <w:spacing w:after="0"/>
        <w:rPr>
          <w:rFonts w:ascii="Bookman Old Style" w:eastAsia="Bookman Old Style" w:hAnsi="Bookman Old Style" w:cs="Bookman Old Style"/>
          <w:sz w:val="20"/>
          <w:szCs w:val="20"/>
        </w:rPr>
      </w:pPr>
    </w:p>
    <w:p w14:paraId="54E3FD4B" w14:textId="77777777" w:rsidR="008000B0" w:rsidRDefault="008000B0" w:rsidP="008000B0">
      <w:pPr>
        <w:spacing w:after="0"/>
        <w:rPr>
          <w:rFonts w:ascii="Bookman Old Style" w:eastAsia="Bookman Old Style" w:hAnsi="Bookman Old Style" w:cs="Bookman Old Style"/>
          <w:sz w:val="20"/>
          <w:szCs w:val="20"/>
        </w:rPr>
      </w:pPr>
    </w:p>
    <w:p w14:paraId="497917B0" w14:textId="77777777" w:rsidR="008000B0" w:rsidRDefault="008000B0" w:rsidP="008000B0">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458E94ED" w14:textId="77777777" w:rsidR="008000B0" w:rsidRDefault="008000B0" w:rsidP="008000B0">
      <w:pPr>
        <w:spacing w:after="0"/>
        <w:rPr>
          <w:rFonts w:ascii="Bookman Old Style" w:eastAsia="Bookman Old Style" w:hAnsi="Bookman Old Style" w:cs="Bookman Old Style"/>
          <w:sz w:val="20"/>
          <w:szCs w:val="20"/>
        </w:rPr>
      </w:pPr>
    </w:p>
    <w:p w14:paraId="09F427B6" w14:textId="77777777" w:rsidR="008000B0" w:rsidRDefault="008000B0" w:rsidP="008000B0">
      <w:pPr>
        <w:spacing w:after="0"/>
        <w:rPr>
          <w:rFonts w:ascii="Bookman Old Style" w:eastAsia="Bookman Old Style" w:hAnsi="Bookman Old Style" w:cs="Bookman Old Style"/>
          <w:sz w:val="20"/>
          <w:szCs w:val="20"/>
        </w:rPr>
      </w:pPr>
    </w:p>
    <w:p w14:paraId="76A41BE6" w14:textId="77777777" w:rsidR="008000B0" w:rsidRDefault="008000B0" w:rsidP="008000B0">
      <w:pPr>
        <w:spacing w:after="0"/>
        <w:rPr>
          <w:rFonts w:ascii="Bookman Old Style" w:eastAsia="Bookman Old Style" w:hAnsi="Bookman Old Style" w:cs="Bookman Old Style"/>
          <w:sz w:val="20"/>
          <w:szCs w:val="20"/>
        </w:rPr>
      </w:pPr>
    </w:p>
    <w:p w14:paraId="10CF3BE5" w14:textId="77777777" w:rsidR="008000B0" w:rsidRDefault="008000B0" w:rsidP="008000B0">
      <w:pPr>
        <w:spacing w:after="0"/>
        <w:rPr>
          <w:rFonts w:ascii="Bookman Old Style" w:eastAsia="Bookman Old Style" w:hAnsi="Bookman Old Style" w:cs="Bookman Old Style"/>
          <w:sz w:val="20"/>
          <w:szCs w:val="20"/>
        </w:rPr>
      </w:pPr>
    </w:p>
    <w:p w14:paraId="7939850C" w14:textId="77777777" w:rsidR="008000B0" w:rsidRDefault="008000B0" w:rsidP="008000B0">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2EB21ACA" w14:textId="77777777" w:rsidR="008000B0" w:rsidRDefault="008000B0" w:rsidP="008000B0">
      <w:pPr>
        <w:spacing w:after="0"/>
        <w:rPr>
          <w:rFonts w:ascii="Bookman Old Style" w:eastAsia="Bookman Old Style" w:hAnsi="Bookman Old Style" w:cs="Bookman Old Style"/>
          <w:sz w:val="20"/>
          <w:szCs w:val="20"/>
        </w:rPr>
      </w:pPr>
    </w:p>
    <w:p w14:paraId="01BA93EC" w14:textId="77777777" w:rsidR="008000B0" w:rsidRDefault="008000B0" w:rsidP="008000B0">
      <w:pPr>
        <w:spacing w:after="0"/>
        <w:rPr>
          <w:rFonts w:ascii="Bookman Old Style" w:eastAsia="Bookman Old Style" w:hAnsi="Bookman Old Style" w:cs="Bookman Old Style"/>
          <w:sz w:val="20"/>
          <w:szCs w:val="20"/>
        </w:rPr>
      </w:pPr>
    </w:p>
    <w:p w14:paraId="6DC984B8" w14:textId="77777777" w:rsidR="008000B0" w:rsidRDefault="008000B0" w:rsidP="008000B0">
      <w:pPr>
        <w:spacing w:after="0"/>
        <w:rPr>
          <w:rFonts w:ascii="Bookman Old Style" w:eastAsia="Bookman Old Style" w:hAnsi="Bookman Old Style" w:cs="Bookman Old Style"/>
          <w:sz w:val="20"/>
          <w:szCs w:val="20"/>
        </w:rPr>
      </w:pPr>
    </w:p>
    <w:p w14:paraId="66F58BB1" w14:textId="77777777" w:rsidR="008000B0" w:rsidRDefault="008000B0" w:rsidP="008000B0">
      <w:pPr>
        <w:spacing w:after="0"/>
        <w:rPr>
          <w:rFonts w:ascii="Bookman Old Style" w:eastAsia="Bookman Old Style" w:hAnsi="Bookman Old Style" w:cs="Bookman Old Style"/>
          <w:sz w:val="20"/>
          <w:szCs w:val="20"/>
        </w:rPr>
      </w:pPr>
    </w:p>
    <w:p w14:paraId="74FCF803" w14:textId="77777777" w:rsidR="008000B0" w:rsidRDefault="008000B0" w:rsidP="008000B0">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27C38ED1" w14:textId="77777777" w:rsidR="008000B0" w:rsidRDefault="008000B0" w:rsidP="008000B0">
      <w:pPr>
        <w:spacing w:after="0"/>
        <w:rPr>
          <w:rFonts w:ascii="Bookman Old Style" w:eastAsia="Bookman Old Style" w:hAnsi="Bookman Old Style" w:cs="Bookman Old Style"/>
          <w:sz w:val="20"/>
          <w:szCs w:val="20"/>
        </w:rPr>
      </w:pPr>
    </w:p>
    <w:p w14:paraId="144AA7FE" w14:textId="77777777" w:rsidR="008000B0" w:rsidRDefault="008000B0" w:rsidP="008000B0">
      <w:pPr>
        <w:spacing w:after="0"/>
        <w:rPr>
          <w:rFonts w:ascii="Bookman Old Style" w:eastAsia="Bookman Old Style" w:hAnsi="Bookman Old Style" w:cs="Bookman Old Style"/>
          <w:sz w:val="20"/>
          <w:szCs w:val="20"/>
        </w:rPr>
      </w:pPr>
    </w:p>
    <w:p w14:paraId="0F1B7A5E" w14:textId="77777777" w:rsidR="008000B0" w:rsidRDefault="008000B0" w:rsidP="008000B0">
      <w:pPr>
        <w:spacing w:after="0"/>
        <w:rPr>
          <w:rFonts w:ascii="Bookman Old Style" w:eastAsia="Bookman Old Style" w:hAnsi="Bookman Old Style" w:cs="Bookman Old Style"/>
          <w:sz w:val="20"/>
          <w:szCs w:val="20"/>
        </w:rPr>
      </w:pPr>
    </w:p>
    <w:p w14:paraId="2C321961" w14:textId="77777777" w:rsidR="008000B0" w:rsidRDefault="008000B0" w:rsidP="008000B0">
      <w:pPr>
        <w:spacing w:after="0"/>
        <w:rPr>
          <w:rFonts w:ascii="Bookman Old Style" w:eastAsia="Bookman Old Style" w:hAnsi="Bookman Old Style" w:cs="Bookman Old Style"/>
          <w:sz w:val="20"/>
          <w:szCs w:val="20"/>
        </w:rPr>
      </w:pPr>
    </w:p>
    <w:p w14:paraId="19045EAE" w14:textId="77777777" w:rsidR="008000B0" w:rsidRDefault="008000B0" w:rsidP="008000B0">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57B0F4C7" w14:textId="77777777" w:rsidR="008000B0" w:rsidRDefault="008000B0" w:rsidP="008000B0">
      <w:pPr>
        <w:spacing w:after="0"/>
        <w:rPr>
          <w:rFonts w:ascii="Bookman Old Style" w:eastAsia="Bookman Old Style" w:hAnsi="Bookman Old Style" w:cs="Bookman Old Style"/>
          <w:sz w:val="20"/>
          <w:szCs w:val="20"/>
        </w:rPr>
      </w:pPr>
    </w:p>
    <w:p w14:paraId="3AAB5FA5" w14:textId="77777777" w:rsidR="008000B0" w:rsidRDefault="008000B0" w:rsidP="008000B0">
      <w:pPr>
        <w:spacing w:after="0"/>
        <w:rPr>
          <w:rFonts w:ascii="Bookman Old Style" w:eastAsia="Bookman Old Style" w:hAnsi="Bookman Old Style" w:cs="Bookman Old Style"/>
          <w:sz w:val="20"/>
          <w:szCs w:val="20"/>
        </w:rPr>
      </w:pPr>
    </w:p>
    <w:p w14:paraId="5B80FF40" w14:textId="77777777" w:rsidR="008000B0" w:rsidRDefault="008000B0" w:rsidP="008000B0">
      <w:pPr>
        <w:spacing w:after="0"/>
        <w:rPr>
          <w:rFonts w:ascii="Bookman Old Style" w:eastAsia="Bookman Old Style" w:hAnsi="Bookman Old Style" w:cs="Bookman Old Style"/>
          <w:sz w:val="20"/>
          <w:szCs w:val="20"/>
        </w:rPr>
      </w:pPr>
    </w:p>
    <w:p w14:paraId="7ECD30EF" w14:textId="77777777" w:rsidR="008000B0" w:rsidRDefault="008000B0" w:rsidP="008000B0">
      <w:pPr>
        <w:spacing w:after="0"/>
        <w:rPr>
          <w:rFonts w:ascii="Bookman Old Style" w:eastAsia="Bookman Old Style" w:hAnsi="Bookman Old Style" w:cs="Bookman Old Style"/>
          <w:sz w:val="20"/>
          <w:szCs w:val="20"/>
        </w:rPr>
      </w:pPr>
    </w:p>
    <w:p w14:paraId="20DB363D" w14:textId="77777777" w:rsidR="008000B0" w:rsidRDefault="008000B0" w:rsidP="008000B0">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14BC8DEA" w14:textId="77777777" w:rsidR="008000B0" w:rsidRDefault="008000B0" w:rsidP="008000B0">
      <w:pPr>
        <w:spacing w:after="0"/>
        <w:rPr>
          <w:rFonts w:ascii="Bookman Old Style" w:eastAsia="Bookman Old Style" w:hAnsi="Bookman Old Style" w:cs="Bookman Old Style"/>
          <w:sz w:val="20"/>
          <w:szCs w:val="20"/>
        </w:rPr>
      </w:pPr>
    </w:p>
    <w:p w14:paraId="209D15FD" w14:textId="77777777" w:rsidR="008000B0" w:rsidRDefault="008000B0" w:rsidP="008000B0">
      <w:pPr>
        <w:spacing w:after="0"/>
        <w:rPr>
          <w:rFonts w:ascii="Bookman Old Style" w:eastAsia="Bookman Old Style" w:hAnsi="Bookman Old Style" w:cs="Bookman Old Style"/>
          <w:sz w:val="20"/>
          <w:szCs w:val="20"/>
        </w:rPr>
      </w:pPr>
    </w:p>
    <w:p w14:paraId="4561456E" w14:textId="77777777" w:rsidR="008000B0" w:rsidRDefault="008000B0" w:rsidP="008000B0">
      <w:pPr>
        <w:spacing w:after="0"/>
        <w:rPr>
          <w:rFonts w:ascii="Bookman Old Style" w:eastAsia="Bookman Old Style" w:hAnsi="Bookman Old Style" w:cs="Bookman Old Style"/>
          <w:sz w:val="20"/>
          <w:szCs w:val="20"/>
        </w:rPr>
      </w:pPr>
    </w:p>
    <w:p w14:paraId="3FB1617B" w14:textId="77777777" w:rsidR="008000B0" w:rsidRDefault="008000B0" w:rsidP="008000B0">
      <w:pPr>
        <w:spacing w:after="0"/>
        <w:rPr>
          <w:rFonts w:ascii="Bookman Old Style" w:eastAsia="Bookman Old Style" w:hAnsi="Bookman Old Style" w:cs="Bookman Old Style"/>
          <w:sz w:val="20"/>
          <w:szCs w:val="20"/>
        </w:rPr>
      </w:pPr>
    </w:p>
    <w:p w14:paraId="12F58154" w14:textId="77777777" w:rsidR="008000B0" w:rsidRDefault="008000B0" w:rsidP="008000B0">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6F6F3E97" w14:textId="77777777" w:rsidR="008000B0" w:rsidRDefault="008000B0" w:rsidP="008000B0">
      <w:pPr>
        <w:spacing w:after="0"/>
        <w:rPr>
          <w:rFonts w:ascii="Bookman Old Style" w:eastAsia="Bookman Old Style" w:hAnsi="Bookman Old Style" w:cs="Bookman Old Style"/>
          <w:sz w:val="20"/>
          <w:szCs w:val="20"/>
        </w:rPr>
      </w:pPr>
    </w:p>
    <w:p w14:paraId="19C12736" w14:textId="77777777" w:rsidR="008000B0" w:rsidRDefault="008000B0" w:rsidP="008000B0">
      <w:pPr>
        <w:spacing w:after="0"/>
        <w:rPr>
          <w:rFonts w:ascii="Bookman Old Style" w:eastAsia="Bookman Old Style" w:hAnsi="Bookman Old Style" w:cs="Bookman Old Style"/>
          <w:sz w:val="20"/>
          <w:szCs w:val="20"/>
        </w:rPr>
      </w:pPr>
    </w:p>
    <w:p w14:paraId="2209FBF1" w14:textId="77777777" w:rsidR="008000B0" w:rsidRDefault="008000B0" w:rsidP="008000B0">
      <w:pPr>
        <w:spacing w:after="0"/>
        <w:rPr>
          <w:rFonts w:ascii="Bookman Old Style" w:eastAsia="Bookman Old Style" w:hAnsi="Bookman Old Style" w:cs="Bookman Old Style"/>
          <w:sz w:val="20"/>
          <w:szCs w:val="20"/>
        </w:rPr>
      </w:pPr>
    </w:p>
    <w:p w14:paraId="7412FE4D" w14:textId="77777777" w:rsidR="008000B0" w:rsidRDefault="008000B0" w:rsidP="008000B0">
      <w:pPr>
        <w:spacing w:after="0"/>
        <w:rPr>
          <w:rFonts w:ascii="Bookman Old Style" w:eastAsia="Bookman Old Style" w:hAnsi="Bookman Old Style" w:cs="Bookman Old Style"/>
          <w:sz w:val="20"/>
          <w:szCs w:val="20"/>
        </w:rPr>
      </w:pPr>
    </w:p>
    <w:p w14:paraId="17B2C131" w14:textId="77777777" w:rsidR="008000B0" w:rsidRDefault="008000B0" w:rsidP="008000B0">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43DEB578" w14:textId="3FAA39F6" w:rsidR="008000B0" w:rsidRDefault="008000B0" w:rsidP="005E0AA5">
      <w:pPr>
        <w:jc w:val="center"/>
        <w:rPr>
          <w:rFonts w:ascii="Bookman Old Style" w:eastAsia="Bookman Old Style" w:hAnsi="Bookman Old Style" w:cs="Bookman Old Style"/>
          <w:b/>
          <w:sz w:val="19"/>
          <w:szCs w:val="19"/>
        </w:rPr>
      </w:pPr>
    </w:p>
    <w:p w14:paraId="007E5EF3" w14:textId="0B0D35D2" w:rsidR="008000B0" w:rsidRDefault="008000B0" w:rsidP="005E0AA5">
      <w:pPr>
        <w:jc w:val="center"/>
        <w:rPr>
          <w:rFonts w:ascii="Bookman Old Style" w:eastAsia="Bookman Old Style" w:hAnsi="Bookman Old Style" w:cs="Bookman Old Style"/>
          <w:b/>
          <w:sz w:val="19"/>
          <w:szCs w:val="19"/>
        </w:rPr>
      </w:pPr>
    </w:p>
    <w:p w14:paraId="14D66CD8" w14:textId="011A5840" w:rsidR="008000B0" w:rsidRDefault="008000B0" w:rsidP="005E0AA5">
      <w:pPr>
        <w:jc w:val="center"/>
        <w:rPr>
          <w:rFonts w:ascii="Bookman Old Style" w:eastAsia="Bookman Old Style" w:hAnsi="Bookman Old Style" w:cs="Bookman Old Style"/>
          <w:b/>
          <w:sz w:val="19"/>
          <w:szCs w:val="19"/>
        </w:rPr>
      </w:pPr>
    </w:p>
    <w:p w14:paraId="6AB84CCD" w14:textId="77777777" w:rsidR="008000B0" w:rsidRDefault="008000B0" w:rsidP="005E0AA5">
      <w:pPr>
        <w:jc w:val="center"/>
        <w:rPr>
          <w:rFonts w:ascii="Bookman Old Style" w:eastAsia="Bookman Old Style" w:hAnsi="Bookman Old Style" w:cs="Bookman Old Style"/>
          <w:b/>
          <w:sz w:val="19"/>
          <w:szCs w:val="19"/>
        </w:rPr>
      </w:pPr>
    </w:p>
    <w:p w14:paraId="01BD818C" w14:textId="3EA10F8F" w:rsidR="005E0AA5" w:rsidRPr="007E57DD" w:rsidRDefault="005E0AA5" w:rsidP="005E0AA5">
      <w:pPr>
        <w:jc w:val="center"/>
        <w:rPr>
          <w:rFonts w:ascii="Bookman Old Style" w:eastAsia="Bookman Old Style" w:hAnsi="Bookman Old Style" w:cs="Bookman Old Style"/>
          <w:b/>
          <w:sz w:val="19"/>
          <w:szCs w:val="19"/>
        </w:rPr>
      </w:pPr>
      <w:r w:rsidRPr="007E57DD">
        <w:rPr>
          <w:rFonts w:ascii="Bookman Old Style" w:eastAsia="Bookman Old Style" w:hAnsi="Bookman Old Style" w:cs="Bookman Old Style"/>
          <w:b/>
          <w:sz w:val="19"/>
          <w:szCs w:val="19"/>
        </w:rPr>
        <w:lastRenderedPageBreak/>
        <w:t xml:space="preserve">PROYECTO DE </w:t>
      </w:r>
      <w:r w:rsidR="008A1CBC" w:rsidRPr="007E57DD">
        <w:rPr>
          <w:rFonts w:ascii="Bookman Old Style" w:eastAsia="Bookman Old Style" w:hAnsi="Bookman Old Style" w:cs="Bookman Old Style"/>
          <w:b/>
          <w:sz w:val="19"/>
          <w:szCs w:val="19"/>
        </w:rPr>
        <w:t>LEY</w:t>
      </w:r>
    </w:p>
    <w:p w14:paraId="5E1F87F6" w14:textId="77777777" w:rsidR="005E0AA5" w:rsidRPr="007E57DD" w:rsidRDefault="005E0AA5" w:rsidP="007E57DD">
      <w:pPr>
        <w:rPr>
          <w:rFonts w:ascii="Bookman Old Style" w:eastAsia="Bookman Old Style" w:hAnsi="Bookman Old Style" w:cs="Bookman Old Style"/>
          <w:b/>
          <w:sz w:val="19"/>
          <w:szCs w:val="19"/>
        </w:rPr>
      </w:pPr>
    </w:p>
    <w:p w14:paraId="6312AA9B" w14:textId="6E75D764" w:rsidR="005E0AA5" w:rsidRPr="007E57DD" w:rsidRDefault="005E0AA5" w:rsidP="007E57DD">
      <w:pPr>
        <w:jc w:val="center"/>
        <w:rPr>
          <w:rFonts w:ascii="Bookman Old Style" w:eastAsia="Bookman Old Style" w:hAnsi="Bookman Old Style" w:cs="Bookman Old Style"/>
          <w:sz w:val="19"/>
          <w:szCs w:val="19"/>
        </w:rPr>
      </w:pPr>
      <w:r w:rsidRPr="007E57DD">
        <w:rPr>
          <w:rFonts w:ascii="Bookman Old Style" w:eastAsia="Bookman Old Style" w:hAnsi="Bookman Old Style" w:cs="Bookman Old Style"/>
          <w:sz w:val="19"/>
          <w:szCs w:val="19"/>
        </w:rPr>
        <w:t>“</w:t>
      </w:r>
      <w:r w:rsidR="00B54FC3" w:rsidRPr="007E57DD">
        <w:rPr>
          <w:rFonts w:ascii="Bookman Old Style" w:eastAsia="Bookman Old Style" w:hAnsi="Bookman Old Style" w:cs="Bookman Old Style"/>
          <w:sz w:val="19"/>
          <w:szCs w:val="19"/>
        </w:rPr>
        <w:t>Por el cual se</w:t>
      </w:r>
      <w:r w:rsidR="008000B0">
        <w:rPr>
          <w:rFonts w:ascii="Bookman Old Style" w:eastAsia="Bookman Old Style" w:hAnsi="Bookman Old Style" w:cs="Bookman Old Style"/>
          <w:sz w:val="19"/>
          <w:szCs w:val="19"/>
        </w:rPr>
        <w:t xml:space="preserve"> modifica el artículo 43 de la </w:t>
      </w:r>
      <w:r w:rsidR="00B54FC3" w:rsidRPr="007E57DD">
        <w:rPr>
          <w:rFonts w:ascii="Bookman Old Style" w:eastAsia="Bookman Old Style" w:hAnsi="Bookman Old Style" w:cs="Bookman Old Style"/>
          <w:sz w:val="19"/>
          <w:szCs w:val="19"/>
        </w:rPr>
        <w:t>Ley 99 de 1993 – Por la cual se aumenta el porcentaje de inversión forzosa en proyectos de impacto medioambiental</w:t>
      </w:r>
      <w:r w:rsidR="00F71D0F">
        <w:rPr>
          <w:rFonts w:ascii="Bookman Old Style" w:eastAsia="Bookman Old Style" w:hAnsi="Bookman Old Style" w:cs="Bookman Old Style"/>
          <w:sz w:val="19"/>
          <w:szCs w:val="19"/>
        </w:rPr>
        <w:t xml:space="preserve"> y se dictan otras </w:t>
      </w:r>
      <w:proofErr w:type="spellStart"/>
      <w:r w:rsidR="00F71D0F">
        <w:rPr>
          <w:rFonts w:ascii="Bookman Old Style" w:eastAsia="Bookman Old Style" w:hAnsi="Bookman Old Style" w:cs="Bookman Old Style"/>
          <w:sz w:val="19"/>
          <w:szCs w:val="19"/>
        </w:rPr>
        <w:t>dispociones</w:t>
      </w:r>
      <w:proofErr w:type="spellEnd"/>
      <w:r w:rsidRPr="007E57DD">
        <w:rPr>
          <w:rFonts w:ascii="Bookman Old Style" w:eastAsia="Bookman Old Style" w:hAnsi="Bookman Old Style" w:cs="Bookman Old Style"/>
          <w:sz w:val="19"/>
          <w:szCs w:val="19"/>
        </w:rPr>
        <w:t>”</w:t>
      </w:r>
    </w:p>
    <w:p w14:paraId="6AC96838" w14:textId="77777777" w:rsidR="007E57DD" w:rsidRPr="007E57DD" w:rsidRDefault="007E57DD" w:rsidP="007E57DD">
      <w:pPr>
        <w:jc w:val="center"/>
        <w:rPr>
          <w:rFonts w:ascii="Bookman Old Style" w:eastAsia="Bookman Old Style" w:hAnsi="Bookman Old Style" w:cs="Bookman Old Style"/>
          <w:sz w:val="19"/>
          <w:szCs w:val="19"/>
        </w:rPr>
      </w:pPr>
    </w:p>
    <w:p w14:paraId="5E27F0F8" w14:textId="77777777" w:rsidR="005E0AA5" w:rsidRPr="007E57DD" w:rsidRDefault="005E0AA5" w:rsidP="005E0AA5">
      <w:pPr>
        <w:jc w:val="center"/>
        <w:rPr>
          <w:rFonts w:ascii="Bookman Old Style" w:eastAsia="Bookman Old Style" w:hAnsi="Bookman Old Style" w:cs="Bookman Old Style"/>
          <w:b/>
          <w:color w:val="000000"/>
          <w:sz w:val="19"/>
          <w:szCs w:val="19"/>
        </w:rPr>
      </w:pPr>
      <w:r w:rsidRPr="007E57DD">
        <w:rPr>
          <w:rFonts w:ascii="Bookman Old Style" w:eastAsia="Bookman Old Style" w:hAnsi="Bookman Old Style" w:cs="Bookman Old Style"/>
          <w:b/>
          <w:color w:val="000000"/>
          <w:sz w:val="19"/>
          <w:szCs w:val="19"/>
        </w:rPr>
        <w:t xml:space="preserve">EL CONGRESO DE LA REPÚBLICA </w:t>
      </w:r>
    </w:p>
    <w:p w14:paraId="3D54532E" w14:textId="77777777" w:rsidR="005E0AA5" w:rsidRPr="007E57DD" w:rsidRDefault="005E0AA5" w:rsidP="005E0AA5">
      <w:pPr>
        <w:jc w:val="center"/>
        <w:rPr>
          <w:rFonts w:ascii="Bookman Old Style" w:eastAsia="Bookman Old Style" w:hAnsi="Bookman Old Style" w:cs="Bookman Old Style"/>
          <w:b/>
          <w:color w:val="000000"/>
          <w:sz w:val="19"/>
          <w:szCs w:val="19"/>
        </w:rPr>
      </w:pPr>
    </w:p>
    <w:p w14:paraId="324C42EF" w14:textId="33861DD1" w:rsidR="005E0AA5" w:rsidRPr="007E57DD" w:rsidRDefault="005E0AA5" w:rsidP="00B54FC3">
      <w:pPr>
        <w:jc w:val="center"/>
        <w:rPr>
          <w:rFonts w:ascii="Bookman Old Style" w:eastAsia="Bookman Old Style" w:hAnsi="Bookman Old Style" w:cs="Bookman Old Style"/>
          <w:b/>
          <w:color w:val="000000"/>
          <w:sz w:val="19"/>
          <w:szCs w:val="19"/>
        </w:rPr>
      </w:pPr>
      <w:r w:rsidRPr="007E57DD">
        <w:rPr>
          <w:rFonts w:ascii="Bookman Old Style" w:eastAsia="Bookman Old Style" w:hAnsi="Bookman Old Style" w:cs="Bookman Old Style"/>
          <w:b/>
          <w:color w:val="000000"/>
          <w:sz w:val="19"/>
          <w:szCs w:val="19"/>
        </w:rPr>
        <w:t>DECRETA:</w:t>
      </w:r>
    </w:p>
    <w:p w14:paraId="3C56AEB1" w14:textId="4F23DEAF" w:rsidR="005E0AA5" w:rsidRPr="007E57DD" w:rsidRDefault="005E0AA5" w:rsidP="008A1CBC">
      <w:pPr>
        <w:jc w:val="both"/>
        <w:rPr>
          <w:rFonts w:ascii="Bookman Old Style" w:eastAsia="Bookman Old Style" w:hAnsi="Bookman Old Style" w:cs="Bookman Old Style"/>
          <w:b/>
          <w:sz w:val="19"/>
          <w:szCs w:val="19"/>
        </w:rPr>
      </w:pPr>
      <w:r w:rsidRPr="007E57DD">
        <w:rPr>
          <w:rFonts w:ascii="Bookman Old Style" w:eastAsia="Bookman Old Style" w:hAnsi="Bookman Old Style" w:cs="Bookman Old Style"/>
          <w:b/>
          <w:sz w:val="19"/>
          <w:szCs w:val="19"/>
        </w:rPr>
        <w:t xml:space="preserve">Artículo 1°. </w:t>
      </w:r>
      <w:r w:rsidRPr="007E57DD">
        <w:rPr>
          <w:rFonts w:ascii="Bookman Old Style" w:eastAsia="Bookman Old Style" w:hAnsi="Bookman Old Style" w:cs="Bookman Old Style"/>
          <w:sz w:val="19"/>
          <w:szCs w:val="19"/>
        </w:rPr>
        <w:t xml:space="preserve">Modifíquese el artículo </w:t>
      </w:r>
      <w:r w:rsidR="008000B0">
        <w:rPr>
          <w:rFonts w:ascii="Bookman Old Style" w:eastAsia="Bookman Old Style" w:hAnsi="Bookman Old Style" w:cs="Bookman Old Style"/>
          <w:sz w:val="19"/>
          <w:szCs w:val="19"/>
        </w:rPr>
        <w:t xml:space="preserve">43 de la </w:t>
      </w:r>
      <w:r w:rsidR="00B54FC3" w:rsidRPr="007E57DD">
        <w:rPr>
          <w:rFonts w:ascii="Bookman Old Style" w:eastAsia="Bookman Old Style" w:hAnsi="Bookman Old Style" w:cs="Bookman Old Style"/>
          <w:sz w:val="19"/>
          <w:szCs w:val="19"/>
        </w:rPr>
        <w:t xml:space="preserve">Ley 99 de 1993 </w:t>
      </w:r>
      <w:r w:rsidRPr="007E57DD">
        <w:rPr>
          <w:rFonts w:ascii="Bookman Old Style" w:eastAsia="Bookman Old Style" w:hAnsi="Bookman Old Style" w:cs="Bookman Old Style"/>
          <w:sz w:val="19"/>
          <w:szCs w:val="19"/>
        </w:rPr>
        <w:t>el cual quedará, así:</w:t>
      </w:r>
    </w:p>
    <w:p w14:paraId="3DB48727" w14:textId="77777777" w:rsidR="00B54FC3" w:rsidRPr="007E57DD" w:rsidRDefault="00B54FC3" w:rsidP="005E0AA5">
      <w:pPr>
        <w:jc w:val="both"/>
        <w:rPr>
          <w:rFonts w:ascii="Bookman Old Style" w:hAnsi="Bookman Old Style"/>
          <w:sz w:val="19"/>
          <w:szCs w:val="19"/>
        </w:rPr>
      </w:pPr>
      <w:r w:rsidRPr="007E57DD">
        <w:rPr>
          <w:rFonts w:ascii="Bookman Old Style" w:hAnsi="Bookman Old Style"/>
          <w:sz w:val="19"/>
          <w:szCs w:val="19"/>
        </w:rPr>
        <w:t xml:space="preserve">ARTICULO 43. Tasas por Utilización de Aguas. La utilización de aguas por personas naturales o jurídicas, públicas o privadas, dará lugar al cobro de tasas fijadas por el Gobierno Nacional que se destinarán al pago de los gastos de protección y renovación de los recursos hídricos, para los fines establecidos por el artículo 159 del Código Nacional de Recursos Naturales Renovables y de Protección al Medio Ambiente, Decreto 2811 de 1974. El Gobierno Nacional calculará y establecerá las tasas a que haya lugar por el uso de las aguas. </w:t>
      </w:r>
    </w:p>
    <w:p w14:paraId="2ABE06A0" w14:textId="77777777" w:rsidR="00B54FC3" w:rsidRPr="007E57DD" w:rsidRDefault="00B54FC3" w:rsidP="005E0AA5">
      <w:pPr>
        <w:jc w:val="both"/>
        <w:rPr>
          <w:rFonts w:ascii="Bookman Old Style" w:hAnsi="Bookman Old Style"/>
          <w:sz w:val="19"/>
          <w:szCs w:val="19"/>
        </w:rPr>
      </w:pPr>
      <w:r w:rsidRPr="007E57DD">
        <w:rPr>
          <w:rFonts w:ascii="Bookman Old Style" w:hAnsi="Bookman Old Style"/>
          <w:sz w:val="19"/>
          <w:szCs w:val="19"/>
        </w:rPr>
        <w:t xml:space="preserve">El sistema y método establecidos por el artículo precedente para la definición de los costos sobre cuya base se calcularán y fijarán las tasas retributivas y compensatorias, se aplicarán al procedimiento de fijación de la tasa de que trata el presente artículo. </w:t>
      </w:r>
    </w:p>
    <w:p w14:paraId="22843EFE" w14:textId="2C3C06D0" w:rsidR="00B54FC3" w:rsidRPr="007E57DD" w:rsidRDefault="00B54FC3" w:rsidP="005E0AA5">
      <w:pPr>
        <w:jc w:val="both"/>
        <w:rPr>
          <w:rFonts w:ascii="Bookman Old Style" w:hAnsi="Bookman Old Style"/>
          <w:sz w:val="19"/>
          <w:szCs w:val="19"/>
        </w:rPr>
      </w:pPr>
      <w:r w:rsidRPr="007E57DD">
        <w:rPr>
          <w:rFonts w:ascii="Bookman Old Style" w:hAnsi="Bookman Old Style"/>
          <w:sz w:val="19"/>
          <w:szCs w:val="19"/>
        </w:rPr>
        <w:t>PARAGRAFO</w:t>
      </w:r>
      <w:r w:rsidR="007E57DD" w:rsidRPr="007E57DD">
        <w:rPr>
          <w:rFonts w:ascii="Bookman Old Style" w:hAnsi="Bookman Old Style"/>
          <w:sz w:val="19"/>
          <w:szCs w:val="19"/>
        </w:rPr>
        <w:t xml:space="preserve"> </w:t>
      </w:r>
      <w:r w:rsidR="007E57DD" w:rsidRPr="007E57DD">
        <w:rPr>
          <w:rFonts w:ascii="Bookman Old Style" w:hAnsi="Bookman Old Style"/>
          <w:b/>
          <w:sz w:val="19"/>
          <w:szCs w:val="19"/>
        </w:rPr>
        <w:t>PRIMERO</w:t>
      </w:r>
      <w:r w:rsidRPr="007E57DD">
        <w:rPr>
          <w:rFonts w:ascii="Bookman Old Style" w:hAnsi="Bookman Old Style"/>
          <w:sz w:val="19"/>
          <w:szCs w:val="19"/>
        </w:rPr>
        <w:t xml:space="preserve">. Todo proyecto que involucre en su ejecución el uso del agua, tomada directamente de fuentes naturales, bien sea para consumo humano, recreación, riego o cualquier otra actividad industrial o agropecuaria, deberá destinar no menos de un </w:t>
      </w:r>
      <w:r w:rsidRPr="007E57DD">
        <w:rPr>
          <w:rFonts w:ascii="Bookman Old Style" w:hAnsi="Bookman Old Style"/>
          <w:b/>
          <w:bCs/>
          <w:sz w:val="19"/>
          <w:szCs w:val="19"/>
        </w:rPr>
        <w:t>4%</w:t>
      </w:r>
      <w:r w:rsidRPr="007E57DD">
        <w:rPr>
          <w:rFonts w:ascii="Bookman Old Style" w:hAnsi="Bookman Old Style"/>
          <w:sz w:val="19"/>
          <w:szCs w:val="19"/>
        </w:rPr>
        <w:t xml:space="preserve"> del total de la inversión para la recuperación, preservación y vigilancia de la cuenca hidrográfica que alimenta la respectiva fuente hídrica. El propietario del proyecto deberá invertir este </w:t>
      </w:r>
      <w:r w:rsidRPr="007E57DD">
        <w:rPr>
          <w:rFonts w:ascii="Bookman Old Style" w:hAnsi="Bookman Old Style"/>
          <w:b/>
          <w:bCs/>
          <w:sz w:val="19"/>
          <w:szCs w:val="19"/>
        </w:rPr>
        <w:t>4%</w:t>
      </w:r>
      <w:r w:rsidR="00755FB9">
        <w:rPr>
          <w:rFonts w:ascii="Bookman Old Style" w:hAnsi="Bookman Old Style"/>
          <w:b/>
          <w:bCs/>
          <w:sz w:val="19"/>
          <w:szCs w:val="19"/>
        </w:rPr>
        <w:t>, porcentaje que no será gravable,</w:t>
      </w:r>
      <w:r w:rsidRPr="007E57DD">
        <w:rPr>
          <w:rFonts w:ascii="Bookman Old Style" w:hAnsi="Bookman Old Style"/>
          <w:sz w:val="19"/>
          <w:szCs w:val="19"/>
        </w:rPr>
        <w:t xml:space="preserve"> en las obras y acciones de recuperación, preservación y conservación de la cuenca que se determinen en la licencia ambiental del proyecto.</w:t>
      </w:r>
    </w:p>
    <w:p w14:paraId="5E68548B" w14:textId="482A7E97" w:rsidR="007E57DD" w:rsidRPr="007E57DD" w:rsidRDefault="007E57DD" w:rsidP="005E0AA5">
      <w:pPr>
        <w:jc w:val="both"/>
        <w:rPr>
          <w:rFonts w:ascii="Bookman Old Style" w:hAnsi="Bookman Old Style"/>
          <w:b/>
          <w:sz w:val="19"/>
          <w:szCs w:val="19"/>
        </w:rPr>
      </w:pPr>
      <w:r w:rsidRPr="007E57DD">
        <w:rPr>
          <w:rFonts w:ascii="Bookman Old Style" w:hAnsi="Bookman Old Style"/>
          <w:b/>
          <w:sz w:val="19"/>
          <w:szCs w:val="19"/>
        </w:rPr>
        <w:t>PARÁGRAFO SEGUNDO.</w:t>
      </w:r>
      <w:r w:rsidRPr="007E57DD">
        <w:rPr>
          <w:rFonts w:ascii="Bookman Old Style" w:hAnsi="Bookman Old Style"/>
          <w:sz w:val="19"/>
          <w:szCs w:val="19"/>
        </w:rPr>
        <w:t xml:space="preserve"> </w:t>
      </w:r>
      <w:r w:rsidRPr="007E57DD">
        <w:rPr>
          <w:rFonts w:ascii="Bookman Old Style" w:hAnsi="Bookman Old Style"/>
          <w:b/>
          <w:sz w:val="19"/>
          <w:szCs w:val="19"/>
        </w:rPr>
        <w:t>Parte de ese</w:t>
      </w:r>
      <w:r w:rsidRPr="007E57DD">
        <w:rPr>
          <w:rFonts w:ascii="Bookman Old Style" w:hAnsi="Bookman Old Style"/>
          <w:sz w:val="19"/>
          <w:szCs w:val="19"/>
        </w:rPr>
        <w:t xml:space="preserve"> </w:t>
      </w:r>
      <w:r w:rsidRPr="007E57DD">
        <w:rPr>
          <w:rFonts w:ascii="Bookman Old Style" w:hAnsi="Bookman Old Style"/>
          <w:b/>
          <w:sz w:val="19"/>
          <w:szCs w:val="19"/>
        </w:rPr>
        <w:t>4% podrá ser destinado a otros proyectos de mejora ambiental, previo acuerdo entre las empresas, las autoridades locales y el ANLA. No obstante, no menos del 2% deberá ser destinado a lo establecido en el parágrafo primero del presente artículo.</w:t>
      </w:r>
    </w:p>
    <w:p w14:paraId="44A96836" w14:textId="3E5A1FD7" w:rsidR="005E0AA5" w:rsidRPr="007E57DD" w:rsidRDefault="005E0AA5" w:rsidP="005E0AA5">
      <w:pPr>
        <w:jc w:val="both"/>
        <w:rPr>
          <w:rFonts w:ascii="Bookman Old Style" w:eastAsia="Bookman Old Style" w:hAnsi="Bookman Old Style" w:cs="Bookman Old Style"/>
          <w:color w:val="000000"/>
          <w:sz w:val="19"/>
          <w:szCs w:val="19"/>
        </w:rPr>
      </w:pPr>
      <w:r w:rsidRPr="007E57DD">
        <w:rPr>
          <w:rFonts w:ascii="Bookman Old Style" w:eastAsia="Bookman Old Style" w:hAnsi="Bookman Old Style" w:cs="Bookman Old Style"/>
          <w:b/>
          <w:color w:val="000000"/>
          <w:sz w:val="19"/>
          <w:szCs w:val="19"/>
        </w:rPr>
        <w:t xml:space="preserve">Artículo </w:t>
      </w:r>
      <w:r w:rsidR="008A1CBC" w:rsidRPr="007E57DD">
        <w:rPr>
          <w:rFonts w:ascii="Bookman Old Style" w:eastAsia="Bookman Old Style" w:hAnsi="Bookman Old Style" w:cs="Bookman Old Style"/>
          <w:b/>
          <w:color w:val="000000"/>
          <w:sz w:val="19"/>
          <w:szCs w:val="19"/>
        </w:rPr>
        <w:t>2</w:t>
      </w:r>
      <w:r w:rsidRPr="007E57DD">
        <w:rPr>
          <w:rFonts w:ascii="Bookman Old Style" w:eastAsia="Bookman Old Style" w:hAnsi="Bookman Old Style" w:cs="Bookman Old Style"/>
          <w:b/>
          <w:color w:val="000000"/>
          <w:sz w:val="19"/>
          <w:szCs w:val="19"/>
        </w:rPr>
        <w:t>°: Vigencia.</w:t>
      </w:r>
      <w:r w:rsidRPr="007E57DD">
        <w:rPr>
          <w:rFonts w:ascii="Bookman Old Style" w:eastAsia="Bookman Old Style" w:hAnsi="Bookman Old Style" w:cs="Bookman Old Style"/>
          <w:color w:val="000000"/>
          <w:sz w:val="19"/>
          <w:szCs w:val="19"/>
        </w:rPr>
        <w:t xml:space="preserve"> </w:t>
      </w:r>
      <w:r w:rsidR="008A1CBC" w:rsidRPr="007E57DD">
        <w:rPr>
          <w:rFonts w:ascii="Bookman Old Style" w:eastAsia="Bookman Old Style" w:hAnsi="Bookman Old Style" w:cs="Bookman Old Style"/>
          <w:color w:val="000000"/>
          <w:sz w:val="19"/>
          <w:szCs w:val="19"/>
        </w:rPr>
        <w:t xml:space="preserve">La presente ley </w:t>
      </w:r>
      <w:r w:rsidRPr="007E57DD">
        <w:rPr>
          <w:rFonts w:ascii="Bookman Old Style" w:eastAsia="Bookman Old Style" w:hAnsi="Bookman Old Style" w:cs="Bookman Old Style"/>
          <w:color w:val="000000"/>
          <w:sz w:val="19"/>
          <w:szCs w:val="19"/>
        </w:rPr>
        <w:t xml:space="preserve">rige a partir de su promulgación. </w:t>
      </w:r>
    </w:p>
    <w:p w14:paraId="320FC572" w14:textId="77777777" w:rsidR="005E0AA5" w:rsidRPr="007E57DD" w:rsidRDefault="005E0AA5" w:rsidP="005E0AA5">
      <w:pPr>
        <w:rPr>
          <w:rFonts w:ascii="Bookman Old Style" w:eastAsia="Bookman Old Style" w:hAnsi="Bookman Old Style" w:cs="Bookman Old Style"/>
          <w:b/>
          <w:color w:val="000000"/>
          <w:sz w:val="19"/>
          <w:szCs w:val="19"/>
        </w:rPr>
      </w:pPr>
    </w:p>
    <w:p w14:paraId="00806355" w14:textId="030A0C4A" w:rsidR="005E0AA5" w:rsidRPr="007E57DD" w:rsidRDefault="005E0AA5" w:rsidP="00B54FC3">
      <w:pPr>
        <w:jc w:val="both"/>
        <w:rPr>
          <w:rFonts w:ascii="Bookman Old Style" w:eastAsia="Bookman Old Style" w:hAnsi="Bookman Old Style" w:cs="Bookman Old Style"/>
          <w:sz w:val="19"/>
          <w:szCs w:val="19"/>
        </w:rPr>
      </w:pPr>
      <w:r w:rsidRPr="007E57DD">
        <w:rPr>
          <w:rFonts w:ascii="Bookman Old Style" w:eastAsia="Bookman Old Style" w:hAnsi="Bookman Old Style" w:cs="Bookman Old Style"/>
          <w:sz w:val="19"/>
          <w:szCs w:val="19"/>
        </w:rPr>
        <w:t>Cordialmente,</w:t>
      </w:r>
    </w:p>
    <w:p w14:paraId="5367D5D6" w14:textId="39D50014" w:rsidR="00F71D0F" w:rsidRDefault="00F71D0F" w:rsidP="00F71D0F">
      <w:pPr>
        <w:tabs>
          <w:tab w:val="right" w:pos="8838"/>
        </w:tabs>
        <w:rPr>
          <w:noProof/>
          <w:sz w:val="19"/>
          <w:szCs w:val="19"/>
          <w:lang w:val="es-MX" w:eastAsia="es-MX"/>
        </w:rPr>
      </w:pPr>
    </w:p>
    <w:p w14:paraId="10705185" w14:textId="77777777" w:rsidR="00F71D0F" w:rsidRPr="007E57DD" w:rsidRDefault="00F71D0F" w:rsidP="005E0AA5">
      <w:pPr>
        <w:tabs>
          <w:tab w:val="right" w:pos="8838"/>
        </w:tabs>
        <w:jc w:val="center"/>
        <w:rPr>
          <w:rFonts w:ascii="Bookman Old Style" w:eastAsia="Bookman Old Style" w:hAnsi="Bookman Old Style" w:cs="Bookman Old Style"/>
          <w:b/>
          <w:sz w:val="19"/>
          <w:szCs w:val="19"/>
        </w:rPr>
      </w:pPr>
    </w:p>
    <w:p w14:paraId="448C635A" w14:textId="77777777" w:rsidR="005E0AA5" w:rsidRPr="007E57DD" w:rsidRDefault="005E0AA5" w:rsidP="0027047D">
      <w:pPr>
        <w:tabs>
          <w:tab w:val="right" w:pos="8838"/>
        </w:tabs>
        <w:spacing w:after="0"/>
        <w:jc w:val="center"/>
        <w:rPr>
          <w:rFonts w:ascii="Bookman Old Style" w:eastAsia="Bookman Old Style" w:hAnsi="Bookman Old Style" w:cs="Bookman Old Style"/>
          <w:b/>
          <w:sz w:val="19"/>
          <w:szCs w:val="19"/>
        </w:rPr>
      </w:pPr>
      <w:r w:rsidRPr="007E57DD">
        <w:rPr>
          <w:rFonts w:ascii="Bookman Old Style" w:eastAsia="Bookman Old Style" w:hAnsi="Bookman Old Style" w:cs="Bookman Old Style"/>
          <w:b/>
          <w:sz w:val="19"/>
          <w:szCs w:val="19"/>
        </w:rPr>
        <w:t>EDINSON VLADIMIR OLAYA MANCIPE</w:t>
      </w:r>
    </w:p>
    <w:p w14:paraId="58CC58D9" w14:textId="77777777" w:rsidR="005E0AA5" w:rsidRPr="007E57DD" w:rsidRDefault="005E0AA5" w:rsidP="0027047D">
      <w:pPr>
        <w:tabs>
          <w:tab w:val="right" w:pos="8838"/>
        </w:tabs>
        <w:spacing w:after="0"/>
        <w:jc w:val="center"/>
        <w:rPr>
          <w:rFonts w:ascii="Bookman Old Style" w:eastAsia="Bookman Old Style" w:hAnsi="Bookman Old Style" w:cs="Bookman Old Style"/>
          <w:sz w:val="19"/>
          <w:szCs w:val="19"/>
        </w:rPr>
      </w:pPr>
      <w:r w:rsidRPr="007E57DD">
        <w:rPr>
          <w:rFonts w:ascii="Bookman Old Style" w:eastAsia="Bookman Old Style" w:hAnsi="Bookman Old Style" w:cs="Bookman Old Style"/>
          <w:sz w:val="19"/>
          <w:szCs w:val="19"/>
        </w:rPr>
        <w:t>Representante a la Cámara por Casanare</w:t>
      </w:r>
    </w:p>
    <w:p w14:paraId="08D0C358" w14:textId="00497C51" w:rsidR="005E0AA5" w:rsidRPr="007E57DD" w:rsidRDefault="005E0AA5" w:rsidP="00B54FC3">
      <w:pPr>
        <w:spacing w:after="0"/>
        <w:jc w:val="center"/>
        <w:rPr>
          <w:rFonts w:ascii="Bookman Old Style" w:eastAsia="Bookman Old Style" w:hAnsi="Bookman Old Style" w:cs="Bookman Old Style"/>
          <w:sz w:val="19"/>
          <w:szCs w:val="19"/>
        </w:rPr>
      </w:pPr>
      <w:r w:rsidRPr="007E57DD">
        <w:rPr>
          <w:rFonts w:ascii="Bookman Old Style" w:eastAsia="Bookman Old Style" w:hAnsi="Bookman Old Style" w:cs="Bookman Old Style"/>
          <w:sz w:val="19"/>
          <w:szCs w:val="19"/>
        </w:rPr>
        <w:t>Partido Centro Democrático</w:t>
      </w:r>
    </w:p>
    <w:p w14:paraId="1E32CFB9" w14:textId="1E57AAB3" w:rsidR="007E57DD" w:rsidRDefault="007E57DD" w:rsidP="00B54FC3">
      <w:pPr>
        <w:spacing w:after="0"/>
        <w:jc w:val="center"/>
        <w:rPr>
          <w:rFonts w:ascii="Bookman Old Style" w:eastAsia="Bookman Old Style" w:hAnsi="Bookman Old Style" w:cs="Bookman Old Style"/>
          <w:sz w:val="18"/>
          <w:szCs w:val="18"/>
        </w:rPr>
      </w:pPr>
    </w:p>
    <w:p w14:paraId="3B6749D9" w14:textId="77777777" w:rsidR="008000B0" w:rsidRDefault="008000B0" w:rsidP="008000B0">
      <w:pPr>
        <w:spacing w:after="0"/>
        <w:rPr>
          <w:rFonts w:ascii="Bookman Old Style" w:eastAsia="Bookman Old Style" w:hAnsi="Bookman Old Style" w:cs="Bookman Old Style"/>
          <w:sz w:val="20"/>
          <w:szCs w:val="20"/>
        </w:rPr>
      </w:pPr>
    </w:p>
    <w:p w14:paraId="0488F0B6" w14:textId="77777777" w:rsidR="008000B0" w:rsidRDefault="008000B0" w:rsidP="008000B0">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148738A8" w14:textId="77777777" w:rsidR="008000B0" w:rsidRDefault="008000B0" w:rsidP="008000B0">
      <w:pPr>
        <w:spacing w:after="0"/>
        <w:rPr>
          <w:rFonts w:ascii="Bookman Old Style" w:eastAsia="Bookman Old Style" w:hAnsi="Bookman Old Style" w:cs="Bookman Old Style"/>
          <w:sz w:val="20"/>
          <w:szCs w:val="20"/>
        </w:rPr>
      </w:pPr>
    </w:p>
    <w:p w14:paraId="229543E6" w14:textId="77777777" w:rsidR="008000B0" w:rsidRDefault="008000B0" w:rsidP="008000B0">
      <w:pPr>
        <w:spacing w:after="0"/>
        <w:rPr>
          <w:rFonts w:ascii="Bookman Old Style" w:eastAsia="Bookman Old Style" w:hAnsi="Bookman Old Style" w:cs="Bookman Old Style"/>
          <w:sz w:val="20"/>
          <w:szCs w:val="20"/>
        </w:rPr>
      </w:pPr>
    </w:p>
    <w:p w14:paraId="535A913D" w14:textId="77777777" w:rsidR="008000B0" w:rsidRDefault="008000B0" w:rsidP="008000B0">
      <w:pPr>
        <w:spacing w:after="0"/>
        <w:rPr>
          <w:rFonts w:ascii="Bookman Old Style" w:eastAsia="Bookman Old Style" w:hAnsi="Bookman Old Style" w:cs="Bookman Old Style"/>
          <w:sz w:val="20"/>
          <w:szCs w:val="20"/>
        </w:rPr>
      </w:pPr>
    </w:p>
    <w:p w14:paraId="5482C453" w14:textId="77777777" w:rsidR="008000B0" w:rsidRDefault="008000B0" w:rsidP="008000B0">
      <w:pPr>
        <w:spacing w:after="0"/>
        <w:rPr>
          <w:rFonts w:ascii="Bookman Old Style" w:eastAsia="Bookman Old Style" w:hAnsi="Bookman Old Style" w:cs="Bookman Old Style"/>
          <w:sz w:val="20"/>
          <w:szCs w:val="20"/>
        </w:rPr>
      </w:pPr>
    </w:p>
    <w:p w14:paraId="37B284F6" w14:textId="77777777" w:rsidR="008000B0" w:rsidRDefault="008000B0" w:rsidP="008000B0">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56A39EEB" w14:textId="77777777" w:rsidR="008000B0" w:rsidRDefault="008000B0" w:rsidP="008000B0">
      <w:pPr>
        <w:spacing w:after="0"/>
        <w:rPr>
          <w:rFonts w:ascii="Bookman Old Style" w:eastAsia="Bookman Old Style" w:hAnsi="Bookman Old Style" w:cs="Bookman Old Style"/>
          <w:sz w:val="20"/>
          <w:szCs w:val="20"/>
        </w:rPr>
      </w:pPr>
    </w:p>
    <w:p w14:paraId="5E147722" w14:textId="77777777" w:rsidR="008000B0" w:rsidRDefault="008000B0" w:rsidP="008000B0">
      <w:pPr>
        <w:spacing w:after="0"/>
        <w:rPr>
          <w:rFonts w:ascii="Bookman Old Style" w:eastAsia="Bookman Old Style" w:hAnsi="Bookman Old Style" w:cs="Bookman Old Style"/>
          <w:sz w:val="20"/>
          <w:szCs w:val="20"/>
        </w:rPr>
      </w:pPr>
    </w:p>
    <w:p w14:paraId="522B446B" w14:textId="77777777" w:rsidR="008000B0" w:rsidRDefault="008000B0" w:rsidP="008000B0">
      <w:pPr>
        <w:spacing w:after="0"/>
        <w:rPr>
          <w:rFonts w:ascii="Bookman Old Style" w:eastAsia="Bookman Old Style" w:hAnsi="Bookman Old Style" w:cs="Bookman Old Style"/>
          <w:sz w:val="20"/>
          <w:szCs w:val="20"/>
        </w:rPr>
      </w:pPr>
    </w:p>
    <w:p w14:paraId="60EC9A61" w14:textId="77777777" w:rsidR="008000B0" w:rsidRDefault="008000B0" w:rsidP="008000B0">
      <w:pPr>
        <w:spacing w:after="0"/>
        <w:rPr>
          <w:rFonts w:ascii="Bookman Old Style" w:eastAsia="Bookman Old Style" w:hAnsi="Bookman Old Style" w:cs="Bookman Old Style"/>
          <w:sz w:val="20"/>
          <w:szCs w:val="20"/>
        </w:rPr>
      </w:pPr>
    </w:p>
    <w:p w14:paraId="6FEB6F73" w14:textId="77777777" w:rsidR="008000B0" w:rsidRDefault="008000B0" w:rsidP="008000B0">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361F846A" w14:textId="77777777" w:rsidR="008000B0" w:rsidRDefault="008000B0" w:rsidP="008000B0">
      <w:pPr>
        <w:spacing w:after="0"/>
        <w:rPr>
          <w:rFonts w:ascii="Bookman Old Style" w:eastAsia="Bookman Old Style" w:hAnsi="Bookman Old Style" w:cs="Bookman Old Style"/>
          <w:sz w:val="20"/>
          <w:szCs w:val="20"/>
        </w:rPr>
      </w:pPr>
    </w:p>
    <w:p w14:paraId="7227B73D" w14:textId="77777777" w:rsidR="008000B0" w:rsidRDefault="008000B0" w:rsidP="008000B0">
      <w:pPr>
        <w:spacing w:after="0"/>
        <w:rPr>
          <w:rFonts w:ascii="Bookman Old Style" w:eastAsia="Bookman Old Style" w:hAnsi="Bookman Old Style" w:cs="Bookman Old Style"/>
          <w:sz w:val="20"/>
          <w:szCs w:val="20"/>
        </w:rPr>
      </w:pPr>
    </w:p>
    <w:p w14:paraId="78AD8C1A" w14:textId="77777777" w:rsidR="008000B0" w:rsidRDefault="008000B0" w:rsidP="008000B0">
      <w:pPr>
        <w:spacing w:after="0"/>
        <w:rPr>
          <w:rFonts w:ascii="Bookman Old Style" w:eastAsia="Bookman Old Style" w:hAnsi="Bookman Old Style" w:cs="Bookman Old Style"/>
          <w:sz w:val="20"/>
          <w:szCs w:val="20"/>
        </w:rPr>
      </w:pPr>
    </w:p>
    <w:p w14:paraId="34E4C5D8" w14:textId="77777777" w:rsidR="008000B0" w:rsidRDefault="008000B0" w:rsidP="008000B0">
      <w:pPr>
        <w:spacing w:after="0"/>
        <w:rPr>
          <w:rFonts w:ascii="Bookman Old Style" w:eastAsia="Bookman Old Style" w:hAnsi="Bookman Old Style" w:cs="Bookman Old Style"/>
          <w:sz w:val="20"/>
          <w:szCs w:val="20"/>
        </w:rPr>
      </w:pPr>
    </w:p>
    <w:p w14:paraId="4786C7CF" w14:textId="77777777" w:rsidR="008000B0" w:rsidRDefault="008000B0" w:rsidP="008000B0">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18AC2FF6" w14:textId="77777777" w:rsidR="008000B0" w:rsidRDefault="008000B0" w:rsidP="008000B0">
      <w:pPr>
        <w:spacing w:after="0"/>
        <w:rPr>
          <w:rFonts w:ascii="Bookman Old Style" w:eastAsia="Bookman Old Style" w:hAnsi="Bookman Old Style" w:cs="Bookman Old Style"/>
          <w:sz w:val="20"/>
          <w:szCs w:val="20"/>
        </w:rPr>
      </w:pPr>
    </w:p>
    <w:p w14:paraId="20B8A917" w14:textId="77777777" w:rsidR="008000B0" w:rsidRDefault="008000B0" w:rsidP="008000B0">
      <w:pPr>
        <w:spacing w:after="0"/>
        <w:rPr>
          <w:rFonts w:ascii="Bookman Old Style" w:eastAsia="Bookman Old Style" w:hAnsi="Bookman Old Style" w:cs="Bookman Old Style"/>
          <w:sz w:val="20"/>
          <w:szCs w:val="20"/>
        </w:rPr>
      </w:pPr>
    </w:p>
    <w:p w14:paraId="673B9E16" w14:textId="77777777" w:rsidR="008000B0" w:rsidRDefault="008000B0" w:rsidP="008000B0">
      <w:pPr>
        <w:spacing w:after="0"/>
        <w:rPr>
          <w:rFonts w:ascii="Bookman Old Style" w:eastAsia="Bookman Old Style" w:hAnsi="Bookman Old Style" w:cs="Bookman Old Style"/>
          <w:sz w:val="20"/>
          <w:szCs w:val="20"/>
        </w:rPr>
      </w:pPr>
    </w:p>
    <w:p w14:paraId="752C9DD0" w14:textId="77777777" w:rsidR="008000B0" w:rsidRDefault="008000B0" w:rsidP="008000B0">
      <w:pPr>
        <w:spacing w:after="0"/>
        <w:rPr>
          <w:rFonts w:ascii="Bookman Old Style" w:eastAsia="Bookman Old Style" w:hAnsi="Bookman Old Style" w:cs="Bookman Old Style"/>
          <w:sz w:val="20"/>
          <w:szCs w:val="20"/>
        </w:rPr>
      </w:pPr>
    </w:p>
    <w:p w14:paraId="4BAF1D03" w14:textId="77777777" w:rsidR="008000B0" w:rsidRDefault="008000B0" w:rsidP="008000B0">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17F8DE06" w14:textId="77777777" w:rsidR="008000B0" w:rsidRDefault="008000B0" w:rsidP="008000B0">
      <w:pPr>
        <w:spacing w:after="0"/>
        <w:rPr>
          <w:rFonts w:ascii="Bookman Old Style" w:eastAsia="Bookman Old Style" w:hAnsi="Bookman Old Style" w:cs="Bookman Old Style"/>
          <w:sz w:val="20"/>
          <w:szCs w:val="20"/>
        </w:rPr>
      </w:pPr>
    </w:p>
    <w:p w14:paraId="416A4F2A" w14:textId="77777777" w:rsidR="008000B0" w:rsidRDefault="008000B0" w:rsidP="008000B0">
      <w:pPr>
        <w:spacing w:after="0"/>
        <w:rPr>
          <w:rFonts w:ascii="Bookman Old Style" w:eastAsia="Bookman Old Style" w:hAnsi="Bookman Old Style" w:cs="Bookman Old Style"/>
          <w:sz w:val="20"/>
          <w:szCs w:val="20"/>
        </w:rPr>
      </w:pPr>
    </w:p>
    <w:p w14:paraId="266BE6EF" w14:textId="77777777" w:rsidR="008000B0" w:rsidRDefault="008000B0" w:rsidP="008000B0">
      <w:pPr>
        <w:spacing w:after="0"/>
        <w:rPr>
          <w:rFonts w:ascii="Bookman Old Style" w:eastAsia="Bookman Old Style" w:hAnsi="Bookman Old Style" w:cs="Bookman Old Style"/>
          <w:sz w:val="20"/>
          <w:szCs w:val="20"/>
        </w:rPr>
      </w:pPr>
    </w:p>
    <w:p w14:paraId="14872F26" w14:textId="77777777" w:rsidR="008000B0" w:rsidRDefault="008000B0" w:rsidP="008000B0">
      <w:pPr>
        <w:spacing w:after="0"/>
        <w:rPr>
          <w:rFonts w:ascii="Bookman Old Style" w:eastAsia="Bookman Old Style" w:hAnsi="Bookman Old Style" w:cs="Bookman Old Style"/>
          <w:sz w:val="20"/>
          <w:szCs w:val="20"/>
        </w:rPr>
      </w:pPr>
    </w:p>
    <w:p w14:paraId="212893DB" w14:textId="77777777" w:rsidR="008000B0" w:rsidRDefault="008000B0" w:rsidP="008000B0">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2CBD043D" w14:textId="77777777" w:rsidR="008000B0" w:rsidRDefault="008000B0" w:rsidP="008000B0">
      <w:pPr>
        <w:spacing w:after="0"/>
        <w:rPr>
          <w:rFonts w:ascii="Bookman Old Style" w:eastAsia="Bookman Old Style" w:hAnsi="Bookman Old Style" w:cs="Bookman Old Style"/>
          <w:sz w:val="20"/>
          <w:szCs w:val="20"/>
        </w:rPr>
      </w:pPr>
    </w:p>
    <w:p w14:paraId="6A585D2B" w14:textId="77777777" w:rsidR="008000B0" w:rsidRDefault="008000B0" w:rsidP="008000B0">
      <w:pPr>
        <w:spacing w:after="0"/>
        <w:rPr>
          <w:rFonts w:ascii="Bookman Old Style" w:eastAsia="Bookman Old Style" w:hAnsi="Bookman Old Style" w:cs="Bookman Old Style"/>
          <w:sz w:val="20"/>
          <w:szCs w:val="20"/>
        </w:rPr>
      </w:pPr>
    </w:p>
    <w:p w14:paraId="5AFB1FA0" w14:textId="77777777" w:rsidR="008000B0" w:rsidRDefault="008000B0" w:rsidP="008000B0">
      <w:pPr>
        <w:spacing w:after="0"/>
        <w:rPr>
          <w:rFonts w:ascii="Bookman Old Style" w:eastAsia="Bookman Old Style" w:hAnsi="Bookman Old Style" w:cs="Bookman Old Style"/>
          <w:sz w:val="20"/>
          <w:szCs w:val="20"/>
        </w:rPr>
      </w:pPr>
    </w:p>
    <w:p w14:paraId="6EF91144" w14:textId="77777777" w:rsidR="008000B0" w:rsidRDefault="008000B0" w:rsidP="008000B0">
      <w:pPr>
        <w:spacing w:after="0"/>
        <w:rPr>
          <w:rFonts w:ascii="Bookman Old Style" w:eastAsia="Bookman Old Style" w:hAnsi="Bookman Old Style" w:cs="Bookman Old Style"/>
          <w:sz w:val="20"/>
          <w:szCs w:val="20"/>
        </w:rPr>
      </w:pPr>
    </w:p>
    <w:p w14:paraId="64185D3B" w14:textId="77777777" w:rsidR="008000B0" w:rsidRDefault="008000B0" w:rsidP="008000B0">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15BD8045" w14:textId="77777777" w:rsidR="008000B0" w:rsidRDefault="008000B0" w:rsidP="008000B0">
      <w:pPr>
        <w:spacing w:after="0"/>
        <w:rPr>
          <w:rFonts w:ascii="Bookman Old Style" w:eastAsia="Bookman Old Style" w:hAnsi="Bookman Old Style" w:cs="Bookman Old Style"/>
          <w:sz w:val="20"/>
          <w:szCs w:val="20"/>
        </w:rPr>
      </w:pPr>
    </w:p>
    <w:p w14:paraId="21EE96C2" w14:textId="77777777" w:rsidR="008000B0" w:rsidRDefault="008000B0" w:rsidP="008000B0">
      <w:pPr>
        <w:spacing w:after="0"/>
        <w:rPr>
          <w:rFonts w:ascii="Bookman Old Style" w:eastAsia="Bookman Old Style" w:hAnsi="Bookman Old Style" w:cs="Bookman Old Style"/>
          <w:sz w:val="20"/>
          <w:szCs w:val="20"/>
        </w:rPr>
      </w:pPr>
    </w:p>
    <w:p w14:paraId="591A5316" w14:textId="77777777" w:rsidR="008000B0" w:rsidRDefault="008000B0" w:rsidP="008000B0">
      <w:pPr>
        <w:spacing w:after="0"/>
        <w:rPr>
          <w:rFonts w:ascii="Bookman Old Style" w:eastAsia="Bookman Old Style" w:hAnsi="Bookman Old Style" w:cs="Bookman Old Style"/>
          <w:sz w:val="20"/>
          <w:szCs w:val="20"/>
        </w:rPr>
      </w:pPr>
    </w:p>
    <w:p w14:paraId="61F25F30" w14:textId="77777777" w:rsidR="008000B0" w:rsidRDefault="008000B0" w:rsidP="008000B0">
      <w:pPr>
        <w:spacing w:after="0"/>
        <w:rPr>
          <w:rFonts w:ascii="Bookman Old Style" w:eastAsia="Bookman Old Style" w:hAnsi="Bookman Old Style" w:cs="Bookman Old Style"/>
          <w:sz w:val="20"/>
          <w:szCs w:val="20"/>
        </w:rPr>
      </w:pPr>
    </w:p>
    <w:p w14:paraId="2A3A995E" w14:textId="77777777" w:rsidR="008000B0" w:rsidRDefault="008000B0" w:rsidP="008000B0">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251A7854" w14:textId="77777777" w:rsidR="008000B0" w:rsidRDefault="008000B0" w:rsidP="008000B0">
      <w:pPr>
        <w:spacing w:after="0"/>
        <w:rPr>
          <w:rFonts w:ascii="Bookman Old Style" w:eastAsia="Bookman Old Style" w:hAnsi="Bookman Old Style" w:cs="Bookman Old Style"/>
          <w:sz w:val="20"/>
          <w:szCs w:val="20"/>
        </w:rPr>
      </w:pPr>
    </w:p>
    <w:p w14:paraId="0386E571" w14:textId="77777777" w:rsidR="008000B0" w:rsidRDefault="008000B0" w:rsidP="008000B0">
      <w:pPr>
        <w:spacing w:after="0"/>
        <w:rPr>
          <w:rFonts w:ascii="Bookman Old Style" w:eastAsia="Bookman Old Style" w:hAnsi="Bookman Old Style" w:cs="Bookman Old Style"/>
          <w:sz w:val="20"/>
          <w:szCs w:val="20"/>
        </w:rPr>
      </w:pPr>
    </w:p>
    <w:p w14:paraId="691CD8FE" w14:textId="77777777" w:rsidR="008000B0" w:rsidRDefault="008000B0" w:rsidP="008000B0">
      <w:pPr>
        <w:spacing w:after="0"/>
        <w:rPr>
          <w:rFonts w:ascii="Bookman Old Style" w:eastAsia="Bookman Old Style" w:hAnsi="Bookman Old Style" w:cs="Bookman Old Style"/>
          <w:sz w:val="20"/>
          <w:szCs w:val="20"/>
        </w:rPr>
      </w:pPr>
    </w:p>
    <w:p w14:paraId="12BD8A47" w14:textId="77777777" w:rsidR="008000B0" w:rsidRDefault="008000B0" w:rsidP="008000B0">
      <w:pPr>
        <w:spacing w:after="0"/>
        <w:rPr>
          <w:rFonts w:ascii="Bookman Old Style" w:eastAsia="Bookman Old Style" w:hAnsi="Bookman Old Style" w:cs="Bookman Old Style"/>
          <w:sz w:val="20"/>
          <w:szCs w:val="20"/>
        </w:rPr>
      </w:pPr>
    </w:p>
    <w:p w14:paraId="0C6E7EE4" w14:textId="77777777" w:rsidR="008000B0" w:rsidRDefault="008000B0" w:rsidP="008000B0">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243C69A0" w14:textId="0606B40B" w:rsidR="007E57DD" w:rsidRDefault="007E57DD" w:rsidP="00B54FC3">
      <w:pPr>
        <w:spacing w:after="0"/>
        <w:jc w:val="center"/>
        <w:rPr>
          <w:rFonts w:ascii="Bookman Old Style" w:eastAsia="Bookman Old Style" w:hAnsi="Bookman Old Style" w:cs="Bookman Old Style"/>
          <w:sz w:val="18"/>
          <w:szCs w:val="18"/>
        </w:rPr>
      </w:pPr>
    </w:p>
    <w:p w14:paraId="4A35BAD9" w14:textId="0A4E0129" w:rsidR="008000B0" w:rsidRDefault="008000B0" w:rsidP="00B54FC3">
      <w:pPr>
        <w:spacing w:after="0"/>
        <w:jc w:val="center"/>
        <w:rPr>
          <w:rFonts w:ascii="Bookman Old Style" w:eastAsia="Bookman Old Style" w:hAnsi="Bookman Old Style" w:cs="Bookman Old Style"/>
          <w:sz w:val="18"/>
          <w:szCs w:val="18"/>
        </w:rPr>
      </w:pPr>
    </w:p>
    <w:p w14:paraId="6D8F2BB4" w14:textId="288C7FDE" w:rsidR="008000B0" w:rsidRDefault="008000B0" w:rsidP="00B54FC3">
      <w:pPr>
        <w:spacing w:after="0"/>
        <w:jc w:val="center"/>
        <w:rPr>
          <w:rFonts w:ascii="Bookman Old Style" w:eastAsia="Bookman Old Style" w:hAnsi="Bookman Old Style" w:cs="Bookman Old Style"/>
          <w:sz w:val="18"/>
          <w:szCs w:val="18"/>
        </w:rPr>
      </w:pPr>
    </w:p>
    <w:p w14:paraId="31123BA5" w14:textId="3B70D6B5" w:rsidR="008000B0" w:rsidRDefault="008000B0" w:rsidP="00B54FC3">
      <w:pPr>
        <w:spacing w:after="0"/>
        <w:jc w:val="center"/>
        <w:rPr>
          <w:rFonts w:ascii="Bookman Old Style" w:eastAsia="Bookman Old Style" w:hAnsi="Bookman Old Style" w:cs="Bookman Old Style"/>
          <w:sz w:val="18"/>
          <w:szCs w:val="18"/>
        </w:rPr>
      </w:pPr>
    </w:p>
    <w:p w14:paraId="72E9B69E" w14:textId="77777777" w:rsidR="00F71D0F" w:rsidRDefault="00F71D0F" w:rsidP="00B54FC3">
      <w:pPr>
        <w:spacing w:after="0"/>
        <w:jc w:val="center"/>
        <w:rPr>
          <w:rFonts w:ascii="Bookman Old Style" w:eastAsia="Bookman Old Style" w:hAnsi="Bookman Old Style" w:cs="Bookman Old Style"/>
          <w:sz w:val="18"/>
          <w:szCs w:val="18"/>
        </w:rPr>
      </w:pPr>
      <w:bookmarkStart w:id="0" w:name="_GoBack"/>
      <w:bookmarkEnd w:id="0"/>
    </w:p>
    <w:p w14:paraId="4D828AD5" w14:textId="77777777" w:rsidR="007E57DD" w:rsidRPr="007E57DD" w:rsidRDefault="007E57DD" w:rsidP="00B54FC3">
      <w:pPr>
        <w:spacing w:after="0"/>
        <w:jc w:val="center"/>
        <w:rPr>
          <w:rFonts w:ascii="Bookman Old Style" w:eastAsia="Bookman Old Style" w:hAnsi="Bookman Old Style" w:cs="Bookman Old Style"/>
          <w:sz w:val="18"/>
          <w:szCs w:val="18"/>
        </w:rPr>
      </w:pPr>
    </w:p>
    <w:p w14:paraId="4BE2AFA8" w14:textId="77777777" w:rsidR="005E0AA5" w:rsidRPr="007E57DD" w:rsidRDefault="005E0AA5" w:rsidP="005E0AA5">
      <w:pPr>
        <w:pBdr>
          <w:top w:val="nil"/>
          <w:left w:val="nil"/>
          <w:bottom w:val="single" w:sz="4" w:space="1" w:color="000000"/>
          <w:right w:val="nil"/>
          <w:between w:val="nil"/>
        </w:pBdr>
        <w:tabs>
          <w:tab w:val="left" w:pos="8055"/>
        </w:tabs>
        <w:jc w:val="center"/>
        <w:rPr>
          <w:rFonts w:ascii="Bookman Old Style" w:eastAsia="Bookman Old Style" w:hAnsi="Bookman Old Style" w:cs="Bookman Old Style"/>
          <w:b/>
          <w:color w:val="000000"/>
          <w:sz w:val="18"/>
          <w:szCs w:val="18"/>
        </w:rPr>
      </w:pPr>
      <w:r w:rsidRPr="007E57DD">
        <w:rPr>
          <w:rFonts w:ascii="Bookman Old Style" w:eastAsia="Bookman Old Style" w:hAnsi="Bookman Old Style" w:cs="Bookman Old Style"/>
          <w:b/>
          <w:color w:val="000000"/>
          <w:sz w:val="18"/>
          <w:szCs w:val="18"/>
        </w:rPr>
        <w:lastRenderedPageBreak/>
        <w:t>EXPOSICION DE MOTIVOS.</w:t>
      </w:r>
    </w:p>
    <w:p w14:paraId="1C922014" w14:textId="77777777" w:rsidR="0042367C" w:rsidRPr="00B54FC3" w:rsidRDefault="0042367C" w:rsidP="005E0AA5">
      <w:pPr>
        <w:pBdr>
          <w:top w:val="nil"/>
          <w:left w:val="nil"/>
          <w:bottom w:val="single" w:sz="4" w:space="1" w:color="000000"/>
          <w:right w:val="nil"/>
          <w:between w:val="nil"/>
        </w:pBdr>
        <w:tabs>
          <w:tab w:val="left" w:pos="8055"/>
        </w:tabs>
        <w:jc w:val="center"/>
        <w:rPr>
          <w:rFonts w:ascii="Bookman Old Style" w:eastAsia="Bookman Old Style" w:hAnsi="Bookman Old Style" w:cs="Bookman Old Style"/>
          <w:b/>
          <w:color w:val="000000"/>
          <w:sz w:val="20"/>
          <w:szCs w:val="20"/>
        </w:rPr>
      </w:pPr>
    </w:p>
    <w:p w14:paraId="1BF18A21" w14:textId="77777777" w:rsidR="005E0AA5" w:rsidRPr="00F926FF" w:rsidRDefault="005E0AA5" w:rsidP="0042367C">
      <w:pPr>
        <w:pBdr>
          <w:top w:val="nil"/>
          <w:left w:val="nil"/>
          <w:bottom w:val="nil"/>
          <w:right w:val="nil"/>
          <w:between w:val="nil"/>
        </w:pBdr>
        <w:tabs>
          <w:tab w:val="left" w:pos="8055"/>
        </w:tabs>
        <w:rPr>
          <w:rFonts w:ascii="Bookman Old Style" w:eastAsia="Bookman Old Style" w:hAnsi="Bookman Old Style" w:cs="Bookman Old Style"/>
          <w:i/>
          <w:iCs/>
          <w:color w:val="000000" w:themeColor="text1"/>
          <w:sz w:val="20"/>
          <w:szCs w:val="20"/>
        </w:rPr>
      </w:pPr>
      <w:r w:rsidRPr="00F926FF">
        <w:rPr>
          <w:rFonts w:ascii="Bookman Old Style" w:eastAsia="Bookman Old Style" w:hAnsi="Bookman Old Style" w:cs="Bookman Old Style"/>
          <w:i/>
          <w:iCs/>
          <w:color w:val="000000" w:themeColor="text1"/>
          <w:sz w:val="20"/>
          <w:szCs w:val="20"/>
        </w:rPr>
        <w:t xml:space="preserve">      </w:t>
      </w:r>
    </w:p>
    <w:p w14:paraId="1C4CD2A1" w14:textId="3F4DDF91" w:rsidR="005E0AA5" w:rsidRPr="004F22C7" w:rsidRDefault="005E0AA5" w:rsidP="005E0AA5">
      <w:pPr>
        <w:pBdr>
          <w:top w:val="nil"/>
          <w:left w:val="nil"/>
          <w:bottom w:val="nil"/>
          <w:right w:val="nil"/>
          <w:between w:val="nil"/>
        </w:pBdr>
        <w:tabs>
          <w:tab w:val="left" w:pos="8055"/>
        </w:tabs>
        <w:jc w:val="right"/>
        <w:rPr>
          <w:rFonts w:ascii="Bookman Old Style" w:eastAsia="Bookman Old Style" w:hAnsi="Bookman Old Style" w:cs="Bookman Old Style"/>
          <w:i/>
          <w:iCs/>
          <w:color w:val="000000"/>
          <w:sz w:val="20"/>
          <w:szCs w:val="20"/>
          <w:lang w:val="en-US"/>
        </w:rPr>
      </w:pPr>
      <w:r w:rsidRPr="004F22C7">
        <w:rPr>
          <w:rFonts w:ascii="Bookman Old Style" w:eastAsia="Bookman Old Style" w:hAnsi="Bookman Old Style" w:cs="Bookman Old Style"/>
          <w:i/>
          <w:iCs/>
          <w:color w:val="000000" w:themeColor="text1"/>
          <w:sz w:val="20"/>
          <w:szCs w:val="20"/>
          <w:lang w:val="en-US"/>
        </w:rPr>
        <w:t>“</w:t>
      </w:r>
      <w:r w:rsidR="004F22C7" w:rsidRPr="004F22C7">
        <w:rPr>
          <w:rFonts w:ascii="Bookman Old Style" w:hAnsi="Bookman Old Style"/>
          <w:i/>
          <w:iCs/>
          <w:color w:val="000000" w:themeColor="text1"/>
          <w:sz w:val="20"/>
          <w:szCs w:val="20"/>
          <w:shd w:val="clear" w:color="auto" w:fill="FFFFFF"/>
          <w:lang w:val="en-US"/>
        </w:rPr>
        <w:t>If you pay a little more, we can live a Little better</w:t>
      </w:r>
      <w:r w:rsidRPr="004F22C7">
        <w:rPr>
          <w:rFonts w:ascii="Bookman Old Style" w:eastAsia="Bookman Old Style" w:hAnsi="Bookman Old Style" w:cs="Bookman Old Style"/>
          <w:i/>
          <w:iCs/>
          <w:color w:val="000000"/>
          <w:sz w:val="20"/>
          <w:szCs w:val="20"/>
          <w:lang w:val="en-US"/>
        </w:rPr>
        <w:t>”</w:t>
      </w:r>
    </w:p>
    <w:p w14:paraId="1124A605" w14:textId="458BC478" w:rsidR="005E0AA5" w:rsidRPr="004F22C7" w:rsidRDefault="005E0AA5" w:rsidP="004F22C7">
      <w:pPr>
        <w:pBdr>
          <w:top w:val="nil"/>
          <w:left w:val="nil"/>
          <w:bottom w:val="nil"/>
          <w:right w:val="nil"/>
          <w:between w:val="nil"/>
        </w:pBdr>
        <w:tabs>
          <w:tab w:val="left" w:pos="8055"/>
        </w:tabs>
        <w:jc w:val="right"/>
        <w:rPr>
          <w:rFonts w:ascii="Bookman Old Style" w:eastAsia="Bookman Old Style" w:hAnsi="Bookman Old Style" w:cs="Bookman Old Style"/>
          <w:b/>
          <w:i/>
          <w:color w:val="000000"/>
          <w:sz w:val="20"/>
          <w:szCs w:val="20"/>
        </w:rPr>
      </w:pPr>
      <w:r w:rsidRPr="00B54FC3">
        <w:rPr>
          <w:rFonts w:ascii="Bookman Old Style" w:eastAsia="Bookman Old Style" w:hAnsi="Bookman Old Style" w:cs="Bookman Old Style"/>
          <w:i/>
          <w:color w:val="000000"/>
          <w:sz w:val="20"/>
          <w:szCs w:val="20"/>
        </w:rPr>
        <w:t>(</w:t>
      </w:r>
      <w:bookmarkStart w:id="1" w:name="bookmark=id.gjdgxs" w:colFirst="0" w:colLast="0"/>
      <w:bookmarkEnd w:id="1"/>
      <w:proofErr w:type="spellStart"/>
      <w:r w:rsidR="004F22C7">
        <w:rPr>
          <w:rFonts w:ascii="Bookman Old Style" w:eastAsia="Bookman Old Style" w:hAnsi="Bookman Old Style" w:cs="Bookman Old Style"/>
          <w:i/>
          <w:color w:val="000000"/>
          <w:sz w:val="20"/>
          <w:szCs w:val="20"/>
        </w:rPr>
        <w:t>Sharti</w:t>
      </w:r>
      <w:proofErr w:type="spellEnd"/>
      <w:r w:rsidR="004F22C7">
        <w:rPr>
          <w:rFonts w:ascii="Bookman Old Style" w:eastAsia="Bookman Old Style" w:hAnsi="Bookman Old Style" w:cs="Bookman Old Style"/>
          <w:i/>
          <w:color w:val="000000"/>
          <w:sz w:val="20"/>
          <w:szCs w:val="20"/>
        </w:rPr>
        <w:t xml:space="preserve"> </w:t>
      </w:r>
      <w:proofErr w:type="spellStart"/>
      <w:r w:rsidR="004F22C7">
        <w:rPr>
          <w:rFonts w:ascii="Bookman Old Style" w:eastAsia="Bookman Old Style" w:hAnsi="Bookman Old Style" w:cs="Bookman Old Style"/>
          <w:i/>
          <w:color w:val="000000"/>
          <w:sz w:val="20"/>
          <w:szCs w:val="20"/>
        </w:rPr>
        <w:t>Atka</w:t>
      </w:r>
      <w:proofErr w:type="spellEnd"/>
      <w:r w:rsidR="004F22C7">
        <w:rPr>
          <w:rFonts w:ascii="Bookman Old Style" w:eastAsia="Bookman Old Style" w:hAnsi="Bookman Old Style" w:cs="Bookman Old Style"/>
          <w:i/>
          <w:color w:val="000000"/>
          <w:sz w:val="20"/>
          <w:szCs w:val="20"/>
        </w:rPr>
        <w:t>)</w:t>
      </w:r>
    </w:p>
    <w:p w14:paraId="4601C723" w14:textId="77777777" w:rsidR="005E0AA5" w:rsidRPr="00B54FC3" w:rsidRDefault="005E0AA5" w:rsidP="005E0AA5">
      <w:pPr>
        <w:jc w:val="both"/>
        <w:rPr>
          <w:rFonts w:ascii="Bookman Old Style" w:eastAsia="Bookman Old Style" w:hAnsi="Bookman Old Style" w:cs="Bookman Old Style"/>
          <w:color w:val="000000"/>
          <w:sz w:val="20"/>
          <w:szCs w:val="20"/>
        </w:rPr>
      </w:pPr>
    </w:p>
    <w:p w14:paraId="299E59F6" w14:textId="0D102631" w:rsidR="00A17EE4" w:rsidRPr="00A17EE4" w:rsidRDefault="00A17EE4" w:rsidP="005E0AA5">
      <w:pPr>
        <w:jc w:val="both"/>
        <w:rPr>
          <w:rFonts w:ascii="Bookman Old Style" w:eastAsia="Bookman Old Style" w:hAnsi="Bookman Old Style" w:cs="Bookman Old Style"/>
          <w:b/>
          <w:bCs/>
          <w:color w:val="000000"/>
          <w:sz w:val="20"/>
          <w:szCs w:val="20"/>
        </w:rPr>
      </w:pPr>
      <w:r>
        <w:rPr>
          <w:rFonts w:ascii="Bookman Old Style" w:eastAsia="Bookman Old Style" w:hAnsi="Bookman Old Style" w:cs="Bookman Old Style"/>
          <w:b/>
          <w:bCs/>
          <w:color w:val="000000"/>
          <w:sz w:val="20"/>
          <w:szCs w:val="20"/>
        </w:rPr>
        <w:t>CONTEXTO</w:t>
      </w:r>
    </w:p>
    <w:p w14:paraId="6E2C1C83" w14:textId="47B94524" w:rsidR="008A1CBC" w:rsidRPr="00B54FC3" w:rsidRDefault="008A1CBC" w:rsidP="005E0AA5">
      <w:pPr>
        <w:jc w:val="both"/>
        <w:rPr>
          <w:rFonts w:ascii="Bookman Old Style" w:eastAsia="Bookman Old Style" w:hAnsi="Bookman Old Style" w:cs="Bookman Old Style"/>
          <w:color w:val="000000"/>
          <w:sz w:val="20"/>
          <w:szCs w:val="20"/>
        </w:rPr>
      </w:pPr>
      <w:r w:rsidRPr="00B54FC3">
        <w:rPr>
          <w:rFonts w:ascii="Bookman Old Style" w:eastAsia="Bookman Old Style" w:hAnsi="Bookman Old Style" w:cs="Bookman Old Style"/>
          <w:color w:val="000000"/>
          <w:sz w:val="20"/>
          <w:szCs w:val="20"/>
        </w:rPr>
        <w:t>La iniciativa de este proyecto de Ley tiene como objet</w:t>
      </w:r>
      <w:r w:rsidR="00B54FC3">
        <w:rPr>
          <w:rFonts w:ascii="Bookman Old Style" w:eastAsia="Bookman Old Style" w:hAnsi="Bookman Old Style" w:cs="Bookman Old Style"/>
          <w:color w:val="000000"/>
          <w:sz w:val="20"/>
          <w:szCs w:val="20"/>
        </w:rPr>
        <w:t xml:space="preserve">o aumentar el porcentaje de inversión forzosa en </w:t>
      </w:r>
      <w:r w:rsidR="00B54FC3" w:rsidRPr="00B54FC3">
        <w:rPr>
          <w:rFonts w:ascii="Bookman Old Style" w:hAnsi="Bookman Old Style"/>
          <w:sz w:val="20"/>
          <w:szCs w:val="20"/>
        </w:rPr>
        <w:t>proyecto</w:t>
      </w:r>
      <w:r w:rsidR="00B54FC3">
        <w:rPr>
          <w:rFonts w:ascii="Bookman Old Style" w:hAnsi="Bookman Old Style"/>
          <w:sz w:val="20"/>
          <w:szCs w:val="20"/>
        </w:rPr>
        <w:t>s</w:t>
      </w:r>
      <w:r w:rsidR="00B54FC3" w:rsidRPr="00B54FC3">
        <w:rPr>
          <w:rFonts w:ascii="Bookman Old Style" w:hAnsi="Bookman Old Style"/>
          <w:sz w:val="20"/>
          <w:szCs w:val="20"/>
        </w:rPr>
        <w:t xml:space="preserve"> que involucre</w:t>
      </w:r>
      <w:r w:rsidR="00B54FC3">
        <w:rPr>
          <w:rFonts w:ascii="Bookman Old Style" w:hAnsi="Bookman Old Style"/>
          <w:sz w:val="20"/>
          <w:szCs w:val="20"/>
        </w:rPr>
        <w:t>n</w:t>
      </w:r>
      <w:r w:rsidR="00B54FC3" w:rsidRPr="00B54FC3">
        <w:rPr>
          <w:rFonts w:ascii="Bookman Old Style" w:hAnsi="Bookman Old Style"/>
          <w:sz w:val="20"/>
          <w:szCs w:val="20"/>
        </w:rPr>
        <w:t xml:space="preserve"> en su ejecución el uso del agua, tomada directamente de fuentes naturales, bien sea para consumo humano, recreación, riego o cualquier otra actividad industrial o agropecuari</w:t>
      </w:r>
      <w:r w:rsidR="00B54FC3">
        <w:rPr>
          <w:rFonts w:ascii="Bookman Old Style" w:hAnsi="Bookman Old Style"/>
          <w:sz w:val="20"/>
          <w:szCs w:val="20"/>
        </w:rPr>
        <w:t>a. Esto, con el fin de aportar más al desarrollo, sostenibilidad y protección ambiental.</w:t>
      </w:r>
    </w:p>
    <w:p w14:paraId="033CC44F" w14:textId="77777777" w:rsidR="00A17EE4" w:rsidRPr="00A17EE4" w:rsidRDefault="00A17EE4" w:rsidP="00A17EE4">
      <w:pPr>
        <w:shd w:val="clear" w:color="auto" w:fill="FEFEFE"/>
        <w:spacing w:before="100" w:beforeAutospacing="1" w:after="100" w:afterAutospacing="1" w:line="240" w:lineRule="auto"/>
        <w:jc w:val="both"/>
        <w:rPr>
          <w:rFonts w:ascii="Bookman Old Style" w:eastAsia="Times New Roman" w:hAnsi="Bookman Old Style" w:cs="Times New Roman"/>
          <w:color w:val="333333"/>
          <w:sz w:val="20"/>
          <w:szCs w:val="20"/>
          <w:lang w:eastAsia="es-CO"/>
        </w:rPr>
      </w:pPr>
      <w:r w:rsidRPr="00A17EE4">
        <w:rPr>
          <w:rFonts w:ascii="Bookman Old Style" w:eastAsia="Times New Roman" w:hAnsi="Bookman Old Style" w:cs="Times New Roman"/>
          <w:color w:val="333333"/>
          <w:sz w:val="20"/>
          <w:szCs w:val="20"/>
          <w:lang w:eastAsia="es-CO"/>
        </w:rPr>
        <w:t>La obligación de la inversión forzosa de no menos del 1%  se genera a partir de la captación del recurso hídrico de fuentes hídricas –superficiales o subterráneas- que realicen los proyectos, obras o actividades sujetos a licenciamiento ambiental, conforme a lo establecido en el parágrafo 1º del artículo 43 de la Ley 99 de 1993, el cual fue reglamentado por el Decreto 1900 de 2006, compilado en el capítulo 3 del título 9 de la parte 2 del libro 2 del Decreto 1076 de 2015 y, posteriormente, modificado por los Decretos 2099 del 22 de diciembre de 2016, Decreto 075 del 20 de enero de 2017 y Decreto 1120 del 29 de junio de 2017.</w:t>
      </w:r>
    </w:p>
    <w:p w14:paraId="7646C1B9" w14:textId="08B31890" w:rsidR="00A17EE4" w:rsidRPr="00A17EE4" w:rsidRDefault="00A17EE4" w:rsidP="00A17EE4">
      <w:pPr>
        <w:shd w:val="clear" w:color="auto" w:fill="FEFEFE"/>
        <w:spacing w:before="100" w:beforeAutospacing="1" w:after="100" w:afterAutospacing="1" w:line="240" w:lineRule="auto"/>
        <w:jc w:val="both"/>
        <w:rPr>
          <w:rFonts w:ascii="Bookman Old Style" w:eastAsia="Times New Roman" w:hAnsi="Bookman Old Style" w:cs="Times New Roman"/>
          <w:b/>
          <w:bCs/>
          <w:color w:val="333333"/>
          <w:sz w:val="20"/>
          <w:szCs w:val="20"/>
          <w:lang w:eastAsia="es-CO"/>
        </w:rPr>
      </w:pPr>
      <w:r>
        <w:rPr>
          <w:rFonts w:ascii="Bookman Old Style" w:eastAsia="Times New Roman" w:hAnsi="Bookman Old Style" w:cs="Times New Roman"/>
          <w:b/>
          <w:bCs/>
          <w:color w:val="333333"/>
          <w:sz w:val="20"/>
          <w:szCs w:val="20"/>
          <w:lang w:eastAsia="es-CO"/>
        </w:rPr>
        <w:t>RÉGIMEN NORMATIVO</w:t>
      </w:r>
    </w:p>
    <w:p w14:paraId="4D43BE8D" w14:textId="3F95F0E1" w:rsidR="00A17EE4" w:rsidRDefault="00A17EE4" w:rsidP="00A17EE4">
      <w:pPr>
        <w:shd w:val="clear" w:color="auto" w:fill="FEFEFE"/>
        <w:spacing w:before="100" w:beforeAutospacing="1" w:after="100" w:afterAutospacing="1" w:line="240" w:lineRule="auto"/>
        <w:jc w:val="both"/>
        <w:rPr>
          <w:rFonts w:ascii="Bookman Old Style" w:hAnsi="Bookman Old Style"/>
          <w:color w:val="333333"/>
          <w:sz w:val="20"/>
          <w:szCs w:val="20"/>
          <w:shd w:val="clear" w:color="auto" w:fill="FEFEFE"/>
        </w:rPr>
      </w:pPr>
      <w:r w:rsidRPr="00A17EE4">
        <w:rPr>
          <w:rFonts w:ascii="Bookman Old Style" w:eastAsia="Times New Roman" w:hAnsi="Bookman Old Style" w:cs="Times New Roman"/>
          <w:color w:val="333333"/>
          <w:sz w:val="20"/>
          <w:szCs w:val="20"/>
          <w:lang w:eastAsia="es-CO"/>
        </w:rPr>
        <w:t>Conforme al régimen normativo al que corresponda el respectivo proyecto, obra o actividad que genere la obligación, se podrá realizar la inversión del 1% en la cuenca hidrográfica que alimenta la respectiva fuente hídrica, la cual será la establecida en el acto administrativo que otorgue la licencia ambiental. Pero si el proyecto es licenciado en vigencia del Decreto 2099 de 2016 incorporado en el Decreto 1076 de 2015, se amplía el ámbito geográfico de la inversión a la zona hidrográfica dentro de la cual se desarrolla el proyecto, en cuyo caso el solicitante de la licencia ambiental debe justificar técnicamente por qué no realizará la inversión en la subzona hidrográfica. Cuando se trate de proyectos lineales, la inversión se podrá realizar en una o varias subzonas o zonas hidrográf</w:t>
      </w:r>
      <w:r w:rsidRPr="00A17EE4">
        <w:rPr>
          <w:rFonts w:ascii="Bookman Old Style" w:hAnsi="Bookman Old Style"/>
          <w:color w:val="333333"/>
          <w:sz w:val="20"/>
          <w:szCs w:val="20"/>
          <w:shd w:val="clear" w:color="auto" w:fill="FEFEFE"/>
        </w:rPr>
        <w:t>icas.</w:t>
      </w:r>
    </w:p>
    <w:p w14:paraId="5EE55C01" w14:textId="7E793538" w:rsidR="00A17EE4" w:rsidRDefault="00A17EE4" w:rsidP="00A17EE4">
      <w:pPr>
        <w:shd w:val="clear" w:color="auto" w:fill="FEFEFE"/>
        <w:spacing w:before="100" w:beforeAutospacing="1" w:after="100" w:afterAutospacing="1" w:line="240" w:lineRule="auto"/>
        <w:jc w:val="both"/>
        <w:rPr>
          <w:rFonts w:ascii="Bookman Old Style" w:hAnsi="Bookman Old Style"/>
          <w:color w:val="333333"/>
          <w:sz w:val="20"/>
          <w:szCs w:val="20"/>
          <w:shd w:val="clear" w:color="auto" w:fill="FEFEFE"/>
        </w:rPr>
      </w:pPr>
      <w:r>
        <w:rPr>
          <w:rFonts w:ascii="Bookman Old Style" w:hAnsi="Bookman Old Style"/>
          <w:color w:val="333333"/>
          <w:sz w:val="20"/>
          <w:szCs w:val="20"/>
          <w:shd w:val="clear" w:color="auto" w:fill="FEFEFE"/>
        </w:rPr>
        <w:t xml:space="preserve">El marco normativo que presenta la Autoridad Nacional de Licencias Ambientales (ANLA) a través de su estrategia de dinamización de compensaciones ambientales es, a saber: </w:t>
      </w:r>
    </w:p>
    <w:p w14:paraId="6670323C" w14:textId="77777777" w:rsidR="00A17EE4" w:rsidRPr="00A17EE4" w:rsidRDefault="00A17EE4" w:rsidP="00A17EE4">
      <w:pPr>
        <w:jc w:val="both"/>
        <w:rPr>
          <w:rFonts w:ascii="Bookman Old Style" w:hAnsi="Bookman Old Style" w:cs="Arial"/>
          <w:sz w:val="20"/>
          <w:szCs w:val="20"/>
          <w:lang w:val="es-MX"/>
        </w:rPr>
      </w:pPr>
      <w:r w:rsidRPr="00A17EE4">
        <w:rPr>
          <w:rFonts w:ascii="Bookman Old Style" w:hAnsi="Bookman Old Style" w:cs="Arial"/>
          <w:b/>
          <w:bCs/>
          <w:sz w:val="20"/>
          <w:szCs w:val="20"/>
          <w:lang w:val="es-MX"/>
        </w:rPr>
        <w:t>Ley 99 de 1993 – (Art 43):</w:t>
      </w:r>
      <w:r w:rsidRPr="00A17EE4">
        <w:rPr>
          <w:rFonts w:ascii="Bookman Old Style" w:hAnsi="Bookman Old Style" w:cs="Arial"/>
          <w:sz w:val="20"/>
          <w:szCs w:val="20"/>
          <w:lang w:val="es-MX"/>
        </w:rPr>
        <w:t xml:space="preserve"> Esta ley determina por primera vez que la utilización de aguas por personas naturales o jurídicas, públicas o privadas, dará lugar al cobro de tasas fijadas por el Gobierno Nacional que se destinarán al pago de los gastos de protección y renovación de los recursos hídricos (Art 43).</w:t>
      </w:r>
    </w:p>
    <w:p w14:paraId="79440EF8" w14:textId="77777777" w:rsidR="00A17EE4" w:rsidRPr="00A17EE4" w:rsidRDefault="00A17EE4" w:rsidP="00A17EE4">
      <w:pPr>
        <w:jc w:val="both"/>
        <w:rPr>
          <w:rFonts w:ascii="Bookman Old Style" w:hAnsi="Bookman Old Style" w:cs="Arial"/>
          <w:sz w:val="20"/>
          <w:szCs w:val="20"/>
          <w:lang w:val="es-MX"/>
        </w:rPr>
      </w:pPr>
      <w:r w:rsidRPr="00A17EE4">
        <w:rPr>
          <w:rFonts w:ascii="Bookman Old Style" w:hAnsi="Bookman Old Style" w:cs="Arial"/>
          <w:b/>
          <w:bCs/>
          <w:sz w:val="20"/>
          <w:szCs w:val="20"/>
          <w:lang w:val="es-MX"/>
        </w:rPr>
        <w:t>Ley 1753 de 2015 - (Parágrafo 1. Art 174):</w:t>
      </w:r>
      <w:r w:rsidRPr="00A17EE4">
        <w:rPr>
          <w:rFonts w:ascii="Bookman Old Style" w:hAnsi="Bookman Old Style" w:cs="Arial"/>
          <w:sz w:val="20"/>
          <w:szCs w:val="20"/>
          <w:lang w:val="es-MX"/>
        </w:rPr>
        <w:t xml:space="preserve"> Establece que los esquemas de pago por servicios ambientales podrán ser financiados con recursos provenientes de la inversión </w:t>
      </w:r>
      <w:r w:rsidRPr="00A17EE4">
        <w:rPr>
          <w:rFonts w:ascii="Bookman Old Style" w:hAnsi="Bookman Old Style" w:cs="Arial"/>
          <w:sz w:val="20"/>
          <w:szCs w:val="20"/>
          <w:lang w:val="es-MX"/>
        </w:rPr>
        <w:lastRenderedPageBreak/>
        <w:t>forzosa de no menos del 1%, de conformidad con el plan de ordenación y manejo de la cuenca respectiva. Así mismo, pueden hacerlo a través de las compensaciones por pérdida de biodiversidad en el marco de la licencia ambiental y el Certificado de Incentivo Forestal con fines de conservación (Parágrafo 1. Art 174).</w:t>
      </w:r>
    </w:p>
    <w:p w14:paraId="14AB076A" w14:textId="240FFAB6" w:rsidR="00A17EE4" w:rsidRPr="00A17EE4" w:rsidRDefault="00A17EE4" w:rsidP="00A17EE4">
      <w:pPr>
        <w:jc w:val="both"/>
        <w:rPr>
          <w:rFonts w:ascii="Bookman Old Style" w:hAnsi="Bookman Old Style" w:cs="Arial"/>
          <w:b/>
          <w:bCs/>
          <w:sz w:val="20"/>
          <w:szCs w:val="20"/>
        </w:rPr>
      </w:pPr>
      <w:r w:rsidRPr="00A17EE4">
        <w:rPr>
          <w:rFonts w:ascii="Bookman Old Style" w:hAnsi="Bookman Old Style" w:cs="Arial"/>
          <w:b/>
          <w:bCs/>
          <w:sz w:val="20"/>
          <w:szCs w:val="20"/>
        </w:rPr>
        <w:t>PANORAMA NACIONAL</w:t>
      </w:r>
      <w:r>
        <w:rPr>
          <w:rFonts w:ascii="Bookman Old Style" w:hAnsi="Bookman Old Style" w:cs="Arial"/>
          <w:b/>
          <w:bCs/>
          <w:sz w:val="20"/>
          <w:szCs w:val="20"/>
        </w:rPr>
        <w:t xml:space="preserve"> Y DEL DEPARTAMENTO DE CASANARE</w:t>
      </w:r>
      <w:r w:rsidRPr="00A17EE4">
        <w:rPr>
          <w:rFonts w:ascii="Bookman Old Style" w:hAnsi="Bookman Old Style" w:cs="Arial"/>
          <w:b/>
          <w:bCs/>
          <w:sz w:val="20"/>
          <w:szCs w:val="20"/>
        </w:rPr>
        <w:t xml:space="preserve"> DE LOS MONTOS DE INVERSIÓN FORZOSA DE NO MENOS DEL 1% Y PLANES DE COMPENSACIÓN AMBIENTAL</w:t>
      </w:r>
    </w:p>
    <w:p w14:paraId="00481C31" w14:textId="77777777" w:rsidR="00A17EE4" w:rsidRPr="00A17EE4" w:rsidRDefault="00A17EE4" w:rsidP="00A17EE4">
      <w:pPr>
        <w:jc w:val="both"/>
        <w:rPr>
          <w:rFonts w:ascii="Bookman Old Style" w:hAnsi="Bookman Old Style" w:cs="Arial"/>
          <w:sz w:val="20"/>
          <w:szCs w:val="20"/>
        </w:rPr>
      </w:pPr>
      <w:r w:rsidRPr="00A17EE4">
        <w:rPr>
          <w:rFonts w:ascii="Bookman Old Style" w:hAnsi="Bookman Old Style" w:cs="Arial"/>
          <w:sz w:val="20"/>
          <w:szCs w:val="20"/>
        </w:rPr>
        <w:t>La Autoridad Nacional de Licencias Ambientales ha aprobado un valor total de (Seiscientos cinco mil quinientos sesenta y nueve millones seiscientos ochenta y cuatro mil ciento veintitrés) $ 605.569.684.123 m/</w:t>
      </w:r>
      <w:proofErr w:type="spellStart"/>
      <w:r w:rsidRPr="00A17EE4">
        <w:rPr>
          <w:rFonts w:ascii="Bookman Old Style" w:hAnsi="Bookman Old Style" w:cs="Arial"/>
          <w:sz w:val="20"/>
          <w:szCs w:val="20"/>
        </w:rPr>
        <w:t>cte</w:t>
      </w:r>
      <w:proofErr w:type="spellEnd"/>
      <w:r w:rsidRPr="00A17EE4">
        <w:rPr>
          <w:rFonts w:ascii="Bookman Old Style" w:hAnsi="Bookman Old Style" w:cs="Arial"/>
          <w:sz w:val="20"/>
          <w:szCs w:val="20"/>
        </w:rPr>
        <w:t xml:space="preserve"> (corte al 3 de febrero del 2022), de los cuales se han ejecutado (cuarenta y cuatro mil setecientos treinta y seis millones novecientos noventa y un mil diez) $ 44.736.991.010 m/</w:t>
      </w:r>
      <w:proofErr w:type="spellStart"/>
      <w:r w:rsidRPr="00A17EE4">
        <w:rPr>
          <w:rFonts w:ascii="Bookman Old Style" w:hAnsi="Bookman Old Style" w:cs="Arial"/>
          <w:sz w:val="20"/>
          <w:szCs w:val="20"/>
        </w:rPr>
        <w:t>cte</w:t>
      </w:r>
      <w:proofErr w:type="spellEnd"/>
      <w:r w:rsidRPr="00A17EE4">
        <w:rPr>
          <w:rFonts w:ascii="Bookman Old Style" w:hAnsi="Bookman Old Style" w:cs="Arial"/>
          <w:sz w:val="20"/>
          <w:szCs w:val="20"/>
        </w:rPr>
        <w:t>, siendo un 10% ejecutado y aprobado a nivel nacional. En el caso para el departamento del Casanare se reportan un total de 242 proyectos identificados con la obligación de la inversión forzosa de no menos del 1% para el sector Hidrocarburos, que deben cumplir con un monto aprobado de (Ciento treinta y seis mil seiscientos ochenta y un millones novecientos catorce mil trescientos veintisiete) $ 136.681.914.327 m/</w:t>
      </w:r>
      <w:proofErr w:type="spellStart"/>
      <w:r w:rsidRPr="00A17EE4">
        <w:rPr>
          <w:rFonts w:ascii="Bookman Old Style" w:hAnsi="Bookman Old Style" w:cs="Arial"/>
          <w:sz w:val="20"/>
          <w:szCs w:val="20"/>
        </w:rPr>
        <w:t>cte</w:t>
      </w:r>
      <w:proofErr w:type="spellEnd"/>
      <w:r w:rsidRPr="00A17EE4">
        <w:rPr>
          <w:rFonts w:ascii="Bookman Old Style" w:hAnsi="Bookman Old Style" w:cs="Arial"/>
          <w:sz w:val="20"/>
          <w:szCs w:val="20"/>
        </w:rPr>
        <w:t xml:space="preserve"> (corte al 3 de febrero del 2022), de los cuales se estima que sea han ejecutado monto menor a los (Dos Mil Cincuenta Millones Doscientos Veintiocho Mil Setecientos Quince) $ &lt; 2.050.228.715 m/</w:t>
      </w:r>
      <w:proofErr w:type="spellStart"/>
      <w:r w:rsidRPr="00A17EE4">
        <w:rPr>
          <w:rFonts w:ascii="Bookman Old Style" w:hAnsi="Bookman Old Style" w:cs="Arial"/>
          <w:sz w:val="20"/>
          <w:szCs w:val="20"/>
        </w:rPr>
        <w:t>cte</w:t>
      </w:r>
      <w:proofErr w:type="spellEnd"/>
      <w:r w:rsidRPr="00A17EE4">
        <w:rPr>
          <w:rFonts w:ascii="Bookman Old Style" w:hAnsi="Bookman Old Style" w:cs="Arial"/>
          <w:sz w:val="20"/>
          <w:szCs w:val="20"/>
        </w:rPr>
        <w:t xml:space="preserve"> siendo un porcentaje menor a un 1.5% ejecutado y aprobado en el departamento del Casanare.</w:t>
      </w:r>
    </w:p>
    <w:p w14:paraId="32B8BF52" w14:textId="77777777" w:rsidR="00A17EE4" w:rsidRPr="00A17EE4" w:rsidRDefault="00A17EE4" w:rsidP="00A17EE4">
      <w:pPr>
        <w:jc w:val="center"/>
        <w:rPr>
          <w:rFonts w:ascii="Bookman Old Style" w:hAnsi="Bookman Old Style" w:cs="Arial"/>
          <w:sz w:val="20"/>
          <w:szCs w:val="20"/>
        </w:rPr>
      </w:pPr>
      <w:r w:rsidRPr="00A17EE4">
        <w:rPr>
          <w:rFonts w:ascii="Bookman Old Style" w:hAnsi="Bookman Old Style" w:cs="Arial"/>
          <w:b/>
          <w:bCs/>
          <w:sz w:val="20"/>
          <w:szCs w:val="20"/>
        </w:rPr>
        <w:t>Inversión del 1% Valor Viabilizado Periodo 2021.</w:t>
      </w:r>
    </w:p>
    <w:p w14:paraId="4E732755" w14:textId="55A20090" w:rsidR="00A17EE4" w:rsidRPr="00A17EE4" w:rsidRDefault="00A17EE4" w:rsidP="00A17EE4">
      <w:pPr>
        <w:jc w:val="both"/>
        <w:rPr>
          <w:rFonts w:ascii="Bookman Old Style" w:hAnsi="Bookman Old Style" w:cs="Arial"/>
          <w:sz w:val="20"/>
          <w:szCs w:val="20"/>
        </w:rPr>
      </w:pPr>
      <w:r>
        <w:rPr>
          <w:rFonts w:ascii="Arial" w:hAnsi="Arial" w:cs="Arial"/>
          <w:noProof/>
          <w:sz w:val="24"/>
          <w:szCs w:val="24"/>
          <w:lang w:val="es-MX" w:eastAsia="es-MX"/>
        </w:rPr>
        <w:drawing>
          <wp:inline distT="0" distB="0" distL="0" distR="0" wp14:anchorId="42FC6B4E" wp14:editId="27DA5127">
            <wp:extent cx="5612130" cy="3270250"/>
            <wp:effectExtent l="0" t="0" r="1270" b="6350"/>
            <wp:docPr id="2762698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69850" name="Imagen 276269850"/>
                    <pic:cNvPicPr/>
                  </pic:nvPicPr>
                  <pic:blipFill>
                    <a:blip r:embed="rId8">
                      <a:extLst>
                        <a:ext uri="{28A0092B-C50C-407E-A947-70E740481C1C}">
                          <a14:useLocalDpi xmlns:a14="http://schemas.microsoft.com/office/drawing/2010/main" val="0"/>
                        </a:ext>
                      </a:extLst>
                    </a:blip>
                    <a:stretch>
                      <a:fillRect/>
                    </a:stretch>
                  </pic:blipFill>
                  <pic:spPr>
                    <a:xfrm>
                      <a:off x="0" y="0"/>
                      <a:ext cx="5612130" cy="3270250"/>
                    </a:xfrm>
                    <a:prstGeom prst="rect">
                      <a:avLst/>
                    </a:prstGeom>
                  </pic:spPr>
                </pic:pic>
              </a:graphicData>
            </a:graphic>
          </wp:inline>
        </w:drawing>
      </w:r>
    </w:p>
    <w:p w14:paraId="614233E5" w14:textId="77777777" w:rsidR="00F80AFF" w:rsidRPr="00F80AFF" w:rsidRDefault="00F80AFF" w:rsidP="00F80AFF">
      <w:pPr>
        <w:jc w:val="center"/>
        <w:rPr>
          <w:rFonts w:ascii="Bookman Old Style" w:hAnsi="Bookman Old Style" w:cs="Arial"/>
          <w:b/>
          <w:bCs/>
          <w:sz w:val="20"/>
          <w:szCs w:val="20"/>
        </w:rPr>
      </w:pPr>
      <w:r w:rsidRPr="00F80AFF">
        <w:rPr>
          <w:rFonts w:ascii="Bookman Old Style" w:hAnsi="Bookman Old Style" w:cs="Arial"/>
          <w:b/>
          <w:bCs/>
          <w:sz w:val="20"/>
          <w:szCs w:val="20"/>
        </w:rPr>
        <w:t>Inversión del 1% Valor Viabilizado Periodo</w:t>
      </w:r>
      <w:r w:rsidRPr="00F80AFF">
        <w:rPr>
          <w:rFonts w:ascii="Bookman Old Style" w:hAnsi="Bookman Old Style" w:cs="Arial"/>
          <w:b/>
          <w:bCs/>
          <w:sz w:val="20"/>
          <w:szCs w:val="20"/>
        </w:rPr>
        <w:br/>
        <w:t>(24/01/2018 A 11/01/2024)</w:t>
      </w:r>
      <w:r w:rsidRPr="00F80AFF">
        <w:rPr>
          <w:rFonts w:ascii="Bookman Old Style" w:hAnsi="Bookman Old Style" w:cs="Arial"/>
          <w:b/>
          <w:bCs/>
          <w:sz w:val="20"/>
          <w:szCs w:val="20"/>
        </w:rPr>
        <w:br/>
        <w:t>$ 842.491.044.525</w:t>
      </w:r>
    </w:p>
    <w:p w14:paraId="701F5F3A" w14:textId="28374827" w:rsidR="00A17EE4" w:rsidRPr="00A17EE4" w:rsidRDefault="00F80AFF" w:rsidP="00A17EE4">
      <w:pPr>
        <w:shd w:val="clear" w:color="auto" w:fill="FEFEFE"/>
        <w:spacing w:before="100" w:beforeAutospacing="1" w:after="100" w:afterAutospacing="1" w:line="240" w:lineRule="auto"/>
        <w:jc w:val="both"/>
        <w:rPr>
          <w:rFonts w:ascii="Bookman Old Style" w:eastAsia="Times New Roman" w:hAnsi="Bookman Old Style" w:cs="Times New Roman"/>
          <w:color w:val="333333"/>
          <w:sz w:val="20"/>
          <w:szCs w:val="20"/>
          <w:lang w:eastAsia="es-CO"/>
        </w:rPr>
      </w:pPr>
      <w:r>
        <w:rPr>
          <w:noProof/>
          <w:lang w:val="es-MX" w:eastAsia="es-MX"/>
        </w:rPr>
        <w:lastRenderedPageBreak/>
        <w:drawing>
          <wp:inline distT="0" distB="0" distL="0" distR="0" wp14:anchorId="6BD7D4D6" wp14:editId="72CB7C7B">
            <wp:extent cx="4721939" cy="6422572"/>
            <wp:effectExtent l="0" t="0" r="2540" b="3810"/>
            <wp:docPr id="7069154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891"/>
                    <a:stretch/>
                  </pic:blipFill>
                  <pic:spPr bwMode="auto">
                    <a:xfrm>
                      <a:off x="0" y="0"/>
                      <a:ext cx="4723163" cy="6424237"/>
                    </a:xfrm>
                    <a:prstGeom prst="rect">
                      <a:avLst/>
                    </a:prstGeom>
                    <a:noFill/>
                    <a:ln>
                      <a:noFill/>
                    </a:ln>
                    <a:extLst>
                      <a:ext uri="{53640926-AAD7-44D8-BBD7-CCE9431645EC}">
                        <a14:shadowObscured xmlns:a14="http://schemas.microsoft.com/office/drawing/2010/main"/>
                      </a:ext>
                    </a:extLst>
                  </pic:spPr>
                </pic:pic>
              </a:graphicData>
            </a:graphic>
          </wp:inline>
        </w:drawing>
      </w:r>
    </w:p>
    <w:p w14:paraId="54D29A86" w14:textId="77777777" w:rsidR="00F80AFF" w:rsidRPr="00F80AFF" w:rsidRDefault="00F80AFF" w:rsidP="00F80AFF">
      <w:pPr>
        <w:jc w:val="center"/>
        <w:rPr>
          <w:rFonts w:ascii="Bookman Old Style" w:hAnsi="Bookman Old Style" w:cs="Arial"/>
          <w:sz w:val="20"/>
          <w:szCs w:val="20"/>
        </w:rPr>
      </w:pPr>
      <w:r w:rsidRPr="00F80AFF">
        <w:rPr>
          <w:rFonts w:ascii="Bookman Old Style" w:hAnsi="Bookman Old Style" w:cs="Arial"/>
          <w:sz w:val="20"/>
          <w:szCs w:val="20"/>
        </w:rPr>
        <w:t xml:space="preserve">Fuente: ANLA, Apuestas por la Biodiversidad [En línea]. Disponible: </w:t>
      </w:r>
      <w:hyperlink r:id="rId10" w:history="1">
        <w:r w:rsidRPr="00F80AFF">
          <w:rPr>
            <w:rStyle w:val="Hipervnculo"/>
            <w:rFonts w:ascii="Bookman Old Style" w:hAnsi="Bookman Old Style" w:cs="Arial"/>
            <w:sz w:val="20"/>
            <w:szCs w:val="20"/>
          </w:rPr>
          <w:t>https://cutt.ly/aID9p2V</w:t>
        </w:r>
      </w:hyperlink>
      <w:r w:rsidRPr="00F80AFF">
        <w:rPr>
          <w:rFonts w:ascii="Bookman Old Style" w:hAnsi="Bookman Old Style" w:cs="Arial"/>
          <w:sz w:val="20"/>
          <w:szCs w:val="20"/>
        </w:rPr>
        <w:t>.</w:t>
      </w:r>
    </w:p>
    <w:p w14:paraId="71B320BC" w14:textId="77777777" w:rsidR="00F80AFF" w:rsidRPr="00F80AFF" w:rsidRDefault="00F80AFF" w:rsidP="00F80AFF">
      <w:pPr>
        <w:rPr>
          <w:rFonts w:ascii="Bookman Old Style" w:hAnsi="Bookman Old Style" w:cs="Arial"/>
          <w:b/>
          <w:bCs/>
          <w:sz w:val="20"/>
          <w:szCs w:val="20"/>
          <w:lang w:val="es-MX"/>
        </w:rPr>
      </w:pPr>
      <w:r w:rsidRPr="00F80AFF">
        <w:rPr>
          <w:rFonts w:ascii="Bookman Old Style" w:hAnsi="Bookman Old Style" w:cs="Arial"/>
          <w:b/>
          <w:bCs/>
          <w:sz w:val="20"/>
          <w:szCs w:val="20"/>
          <w:lang w:val="es-MX"/>
        </w:rPr>
        <w:t xml:space="preserve">Priorización de áreas para conservación </w:t>
      </w:r>
    </w:p>
    <w:p w14:paraId="1D13AA73" w14:textId="4A3FB12C" w:rsidR="00E652D1" w:rsidRPr="00F80AFF" w:rsidRDefault="00F80AFF" w:rsidP="005E0AA5">
      <w:pPr>
        <w:jc w:val="both"/>
        <w:rPr>
          <w:rFonts w:ascii="Bookman Old Style" w:eastAsia="Bookman Old Style" w:hAnsi="Bookman Old Style" w:cs="Bookman Old Style"/>
          <w:color w:val="000000"/>
          <w:sz w:val="20"/>
          <w:szCs w:val="20"/>
        </w:rPr>
      </w:pPr>
      <w:r w:rsidRPr="00F80AFF">
        <w:rPr>
          <w:rFonts w:ascii="Bookman Old Style" w:hAnsi="Bookman Old Style"/>
          <w:noProof/>
          <w:sz w:val="20"/>
          <w:szCs w:val="20"/>
          <w:lang w:val="es-MX" w:eastAsia="es-MX"/>
        </w:rPr>
        <w:lastRenderedPageBreak/>
        <w:drawing>
          <wp:inline distT="0" distB="0" distL="0" distR="0" wp14:anchorId="087CB17D" wp14:editId="72F6F208">
            <wp:extent cx="5612130" cy="2878403"/>
            <wp:effectExtent l="0" t="0" r="1270" b="5080"/>
            <wp:docPr id="20104801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80146" name="Imagen 2010480146"/>
                    <pic:cNvPicPr/>
                  </pic:nvPicPr>
                  <pic:blipFill>
                    <a:blip r:embed="rId11">
                      <a:extLst>
                        <a:ext uri="{28A0092B-C50C-407E-A947-70E740481C1C}">
                          <a14:useLocalDpi xmlns:a14="http://schemas.microsoft.com/office/drawing/2010/main" val="0"/>
                        </a:ext>
                      </a:extLst>
                    </a:blip>
                    <a:stretch>
                      <a:fillRect/>
                    </a:stretch>
                  </pic:blipFill>
                  <pic:spPr>
                    <a:xfrm>
                      <a:off x="0" y="0"/>
                      <a:ext cx="5612130" cy="2878403"/>
                    </a:xfrm>
                    <a:prstGeom prst="rect">
                      <a:avLst/>
                    </a:prstGeom>
                  </pic:spPr>
                </pic:pic>
              </a:graphicData>
            </a:graphic>
          </wp:inline>
        </w:drawing>
      </w:r>
    </w:p>
    <w:p w14:paraId="1B3EB81A" w14:textId="2A34144C" w:rsidR="005E0AA5" w:rsidRPr="00F80AFF" w:rsidRDefault="00F80AFF" w:rsidP="005E0AA5">
      <w:pPr>
        <w:jc w:val="both"/>
        <w:rPr>
          <w:rFonts w:ascii="Bookman Old Style" w:eastAsia="Bookman Old Style" w:hAnsi="Bookman Old Style" w:cs="Bookman Old Style"/>
          <w:color w:val="000000"/>
          <w:sz w:val="20"/>
          <w:szCs w:val="20"/>
        </w:rPr>
      </w:pPr>
      <w:r w:rsidRPr="00F80AFF">
        <w:rPr>
          <w:rFonts w:ascii="Bookman Old Style" w:hAnsi="Bookman Old Style"/>
          <w:sz w:val="20"/>
          <w:szCs w:val="20"/>
          <w:lang w:val="es-MX"/>
        </w:rPr>
        <w:t xml:space="preserve">Fuente: ANLA, </w:t>
      </w:r>
      <w:hyperlink r:id="rId12" w:history="1">
        <w:r w:rsidRPr="00F80AFF">
          <w:rPr>
            <w:rStyle w:val="Hipervnculo"/>
            <w:rFonts w:ascii="Bookman Old Style" w:hAnsi="Bookman Old Style"/>
            <w:sz w:val="20"/>
            <w:szCs w:val="20"/>
            <w:lang w:val="es-MX"/>
          </w:rPr>
          <w:t>https://www.asocars.org/wp-content/uploads/2021/08/Compensaciones-y-1.pdf</w:t>
        </w:r>
      </w:hyperlink>
    </w:p>
    <w:p w14:paraId="50297857" w14:textId="3B959944" w:rsidR="005E0AA5" w:rsidRDefault="008232EB" w:rsidP="005E0AA5">
      <w:pP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Si bien entiendo que, como bien indican los datos directos de la ANLA, el porcentaje de inversión no forzosa ha generado un grupo sustancial de recursos para, particularmente, la preservación bajo áreas protegidas con uso sostenible o estrategias complementarias, no es menos cierto que dada la redacción de la ley, el ‘mínimo’ se ha convertido en el ‘máximo’. Esto es, que las empresas no invierten más del 1%. Ese ‘mínimo’ efectivamente se ha convertido en el ‘máximo’ y, claramente, no hay voluntad de las empresas del sector por superar, al menos generalmente hablando, dicho porcentaje. </w:t>
      </w:r>
    </w:p>
    <w:p w14:paraId="1795FFA3" w14:textId="46AB1158" w:rsidR="0071783C" w:rsidRPr="0071783C" w:rsidRDefault="0071783C" w:rsidP="0071783C">
      <w:pPr>
        <w:jc w:val="both"/>
        <w:rPr>
          <w:rFonts w:ascii="Bookman Old Style" w:hAnsi="Bookman Old Style" w:cs="Arial"/>
          <w:sz w:val="20"/>
          <w:szCs w:val="20"/>
        </w:rPr>
      </w:pPr>
      <w:r w:rsidRPr="0071783C">
        <w:rPr>
          <w:rFonts w:ascii="Bookman Old Style" w:hAnsi="Bookman Old Style" w:cs="Arial"/>
          <w:sz w:val="20"/>
          <w:szCs w:val="20"/>
        </w:rPr>
        <w:t xml:space="preserve">Teniendo en cuenta lo anterior se propone aumentar al </w:t>
      </w:r>
      <w:r>
        <w:rPr>
          <w:rFonts w:ascii="Bookman Old Style" w:hAnsi="Bookman Old Style" w:cs="Arial"/>
          <w:sz w:val="20"/>
          <w:szCs w:val="20"/>
        </w:rPr>
        <w:t>4</w:t>
      </w:r>
      <w:r w:rsidRPr="0071783C">
        <w:rPr>
          <w:rFonts w:ascii="Bookman Old Style" w:hAnsi="Bookman Old Style" w:cs="Arial"/>
          <w:sz w:val="20"/>
          <w:szCs w:val="20"/>
        </w:rPr>
        <w:t xml:space="preserve">% la inversión forzosa obligatoria de las compensaciones ambientales en Colombia, con el objetivo de fortalecer las iniciativas de conservación ambiental y promover un impacto positivo a través de la </w:t>
      </w:r>
      <w:bookmarkStart w:id="2" w:name="_Hlk172104102"/>
      <w:r w:rsidRPr="0071783C">
        <w:rPr>
          <w:rFonts w:ascii="Bookman Old Style" w:hAnsi="Bookman Old Style" w:cs="Arial"/>
          <w:sz w:val="20"/>
          <w:szCs w:val="20"/>
        </w:rPr>
        <w:t>reforestación, acuerdos de conservación, sistemas silvopastoriles y agroforestales</w:t>
      </w:r>
      <w:bookmarkEnd w:id="2"/>
      <w:r>
        <w:rPr>
          <w:rFonts w:ascii="Bookman Old Style" w:hAnsi="Bookman Old Style" w:cs="Arial"/>
          <w:sz w:val="20"/>
          <w:szCs w:val="20"/>
        </w:rPr>
        <w:t>.</w:t>
      </w:r>
      <w:r w:rsidRPr="0071783C">
        <w:rPr>
          <w:rFonts w:ascii="Bookman Old Style" w:hAnsi="Bookman Old Style" w:cs="Arial"/>
          <w:sz w:val="20"/>
          <w:szCs w:val="20"/>
        </w:rPr>
        <w:t xml:space="preserve"> Este incremento permitirá destinar recursos adicionales a proyectos fundamentales para la restauración de ecosistemas.</w:t>
      </w:r>
    </w:p>
    <w:p w14:paraId="707CBBBF" w14:textId="4664856D" w:rsidR="0071783C" w:rsidRPr="0071783C" w:rsidRDefault="0071783C" w:rsidP="0071783C">
      <w:pPr>
        <w:jc w:val="both"/>
        <w:rPr>
          <w:rFonts w:ascii="Bookman Old Style" w:hAnsi="Bookman Old Style" w:cs="Arial"/>
          <w:sz w:val="20"/>
          <w:szCs w:val="20"/>
        </w:rPr>
      </w:pPr>
      <w:r w:rsidRPr="0071783C">
        <w:rPr>
          <w:rFonts w:ascii="Bookman Old Style" w:hAnsi="Bookman Old Style" w:cs="Arial"/>
          <w:sz w:val="20"/>
          <w:szCs w:val="20"/>
        </w:rPr>
        <w:t xml:space="preserve">Al aumentar la inversión forzosa del 1% al </w:t>
      </w:r>
      <w:r>
        <w:rPr>
          <w:rFonts w:ascii="Bookman Old Style" w:hAnsi="Bookman Old Style" w:cs="Arial"/>
          <w:sz w:val="20"/>
          <w:szCs w:val="20"/>
        </w:rPr>
        <w:t>4</w:t>
      </w:r>
      <w:r w:rsidRPr="0071783C">
        <w:rPr>
          <w:rFonts w:ascii="Bookman Old Style" w:hAnsi="Bookman Old Style" w:cs="Arial"/>
          <w:sz w:val="20"/>
          <w:szCs w:val="20"/>
        </w:rPr>
        <w:t>%, se multiplicarán los recursos disponibles para llevar a cabo proyectos ambientales a gran escala. Esto permitirá una mayor cobertura de áreas deforestadas o degradadas, generando un impacto positivo significativo en la calidad del aire, la conservación del suelo y la captura de carbono.</w:t>
      </w:r>
    </w:p>
    <w:p w14:paraId="7C3B7CAE" w14:textId="77777777" w:rsidR="0071783C" w:rsidRPr="0071783C" w:rsidRDefault="0071783C" w:rsidP="0071783C">
      <w:pPr>
        <w:jc w:val="both"/>
        <w:rPr>
          <w:rFonts w:ascii="Bookman Old Style" w:hAnsi="Bookman Old Style" w:cs="Arial"/>
          <w:sz w:val="20"/>
          <w:szCs w:val="20"/>
        </w:rPr>
      </w:pPr>
      <w:r w:rsidRPr="0071783C">
        <w:rPr>
          <w:rFonts w:ascii="Bookman Old Style" w:hAnsi="Bookman Old Style" w:cs="Arial"/>
          <w:sz w:val="20"/>
          <w:szCs w:val="20"/>
        </w:rPr>
        <w:t>Colombia se ha comprometido a cumplir con acuerdos internacionales para reducir las emisiones de gases de efecto invernadero y promover la conservación de sus recursos naturales. Aumentar la inversión en reforestación mediante compensaciones ambientales contribuirá a cumplir con estos compromisos y fortalecerá la imagen del país en materia ambiental a nivel global.</w:t>
      </w:r>
    </w:p>
    <w:p w14:paraId="112B0770" w14:textId="528B6FBB" w:rsidR="0071783C" w:rsidRDefault="0071783C" w:rsidP="0071783C">
      <w:pPr>
        <w:jc w:val="both"/>
        <w:rPr>
          <w:rFonts w:ascii="Bookman Old Style" w:hAnsi="Bookman Old Style" w:cs="Arial"/>
          <w:sz w:val="20"/>
          <w:szCs w:val="20"/>
        </w:rPr>
      </w:pPr>
      <w:r>
        <w:rPr>
          <w:rFonts w:ascii="Bookman Old Style" w:hAnsi="Bookman Old Style" w:cs="Arial"/>
          <w:sz w:val="20"/>
          <w:szCs w:val="20"/>
        </w:rPr>
        <w:t>Por otro lado, cabe resaltar que l</w:t>
      </w:r>
      <w:r w:rsidRPr="0071783C">
        <w:rPr>
          <w:rFonts w:ascii="Bookman Old Style" w:hAnsi="Bookman Old Style" w:cs="Arial"/>
          <w:sz w:val="20"/>
          <w:szCs w:val="20"/>
        </w:rPr>
        <w:t xml:space="preserve">a inversión en proyectos de reforestación, acuerdos de conservación, sistemas silvopastoriles y agroforestales no solo tiene beneficios ambientales, </w:t>
      </w:r>
      <w:r w:rsidRPr="0071783C">
        <w:rPr>
          <w:rFonts w:ascii="Bookman Old Style" w:hAnsi="Bookman Old Style" w:cs="Arial"/>
          <w:sz w:val="20"/>
          <w:szCs w:val="20"/>
        </w:rPr>
        <w:lastRenderedPageBreak/>
        <w:t>sino que también puede impulsar la generación de empleo en el sector de la economía verde. El aumento del porcentaje de inversión obligatoria abrirá oportunidades para el crecimiento de empresas dedicadas a la silvicultura</w:t>
      </w:r>
      <w:r>
        <w:rPr>
          <w:rFonts w:ascii="Bookman Old Style" w:hAnsi="Bookman Old Style" w:cs="Arial"/>
          <w:sz w:val="20"/>
          <w:szCs w:val="20"/>
        </w:rPr>
        <w:t xml:space="preserve"> y</w:t>
      </w:r>
      <w:r w:rsidRPr="0071783C">
        <w:rPr>
          <w:rFonts w:ascii="Bookman Old Style" w:hAnsi="Bookman Old Style" w:cs="Arial"/>
          <w:sz w:val="20"/>
          <w:szCs w:val="20"/>
        </w:rPr>
        <w:t xml:space="preserve"> la restauración</w:t>
      </w:r>
      <w:r w:rsidR="00F926FF">
        <w:rPr>
          <w:rFonts w:ascii="Bookman Old Style" w:hAnsi="Bookman Old Style" w:cs="Arial"/>
          <w:sz w:val="20"/>
          <w:szCs w:val="20"/>
        </w:rPr>
        <w:t>.</w:t>
      </w:r>
    </w:p>
    <w:p w14:paraId="1DB56EA5" w14:textId="521E6312" w:rsidR="00F926FF" w:rsidRPr="0071783C" w:rsidRDefault="00F926FF" w:rsidP="0071783C">
      <w:pPr>
        <w:jc w:val="both"/>
        <w:rPr>
          <w:rFonts w:ascii="Bookman Old Style" w:hAnsi="Bookman Old Style" w:cs="Arial"/>
          <w:sz w:val="20"/>
          <w:szCs w:val="20"/>
        </w:rPr>
      </w:pPr>
      <w:r>
        <w:rPr>
          <w:rFonts w:ascii="Bookman Old Style" w:hAnsi="Bookman Old Style" w:cs="Arial"/>
          <w:sz w:val="20"/>
          <w:szCs w:val="20"/>
        </w:rPr>
        <w:t>Aunado a ello, según respuesta de la Autoridad Nacional de Licencias Ambientales, ANLA, del 13 de agosto de 2024 a derecho de petición interpuesto por mi persona, “</w:t>
      </w:r>
      <w:r>
        <w:t>se confirmó la existencia de doscientos cuarenta y cinco (245) proyectos con la obligación de inversión forzosa de no menos del 1%, de los cuales, únicamente se encuentran en ejecución y/o ejecutados ciento cuarenta y dos (142) proyectos” lo cual, en términos generales, resulta para este servidor, como algo irrisorio dada la enorme cantidad de proyectos de este tipo que se han desarrollado en el departamento de Casanare, particularmente en los últimos treinta (30) años.</w:t>
      </w:r>
    </w:p>
    <w:p w14:paraId="06CA3D15" w14:textId="6BB8D7FD" w:rsidR="0071783C" w:rsidRPr="0071783C" w:rsidRDefault="0071783C" w:rsidP="005E0AA5">
      <w:pPr>
        <w:jc w:val="both"/>
        <w:rPr>
          <w:rFonts w:ascii="Bookman Old Style" w:hAnsi="Bookman Old Style" w:cs="Arial"/>
          <w:sz w:val="20"/>
          <w:szCs w:val="20"/>
        </w:rPr>
      </w:pPr>
      <w:r w:rsidRPr="0071783C">
        <w:rPr>
          <w:rFonts w:ascii="Bookman Old Style" w:hAnsi="Bookman Old Style" w:cs="Arial"/>
          <w:sz w:val="20"/>
          <w:szCs w:val="20"/>
        </w:rPr>
        <w:t xml:space="preserve">Al aumentar el porcentaje de inversión obligatoria de compensaciones ambientales </w:t>
      </w:r>
      <w:r>
        <w:rPr>
          <w:rFonts w:ascii="Bookman Old Style" w:hAnsi="Bookman Old Style" w:cs="Arial"/>
          <w:sz w:val="20"/>
          <w:szCs w:val="20"/>
        </w:rPr>
        <w:t>hasta</w:t>
      </w:r>
      <w:r w:rsidRPr="0071783C">
        <w:rPr>
          <w:rFonts w:ascii="Bookman Old Style" w:hAnsi="Bookman Old Style" w:cs="Arial"/>
          <w:sz w:val="20"/>
          <w:szCs w:val="20"/>
        </w:rPr>
        <w:t xml:space="preserve"> </w:t>
      </w:r>
      <w:r>
        <w:rPr>
          <w:rFonts w:ascii="Bookman Old Style" w:hAnsi="Bookman Old Style" w:cs="Arial"/>
          <w:sz w:val="20"/>
          <w:szCs w:val="20"/>
        </w:rPr>
        <w:t>e</w:t>
      </w:r>
      <w:r w:rsidRPr="0071783C">
        <w:rPr>
          <w:rFonts w:ascii="Bookman Old Style" w:hAnsi="Bookman Old Style" w:cs="Arial"/>
          <w:sz w:val="20"/>
          <w:szCs w:val="20"/>
        </w:rPr>
        <w:t xml:space="preserve">l </w:t>
      </w:r>
      <w:r>
        <w:rPr>
          <w:rFonts w:ascii="Bookman Old Style" w:hAnsi="Bookman Old Style" w:cs="Arial"/>
          <w:sz w:val="20"/>
          <w:szCs w:val="20"/>
        </w:rPr>
        <w:t>4</w:t>
      </w:r>
      <w:r w:rsidRPr="0071783C">
        <w:rPr>
          <w:rFonts w:ascii="Bookman Old Style" w:hAnsi="Bookman Old Style" w:cs="Arial"/>
          <w:sz w:val="20"/>
          <w:szCs w:val="20"/>
        </w:rPr>
        <w:t>% para financiar proyectos de reforestación</w:t>
      </w:r>
      <w:r>
        <w:rPr>
          <w:rFonts w:ascii="Bookman Old Style" w:hAnsi="Bookman Old Style" w:cs="Arial"/>
          <w:sz w:val="20"/>
          <w:szCs w:val="20"/>
        </w:rPr>
        <w:t>, se</w:t>
      </w:r>
      <w:r w:rsidRPr="0071783C">
        <w:rPr>
          <w:rFonts w:ascii="Bookman Old Style" w:hAnsi="Bookman Old Style" w:cs="Arial"/>
          <w:sz w:val="20"/>
          <w:szCs w:val="20"/>
        </w:rPr>
        <w:t xml:space="preserve"> presenta una oportunidad única para promover un desarrollo sostenible, conservar la riqueza natural del país y generar un impacto positivo duradero en el medio ambiente.</w:t>
      </w:r>
    </w:p>
    <w:p w14:paraId="1DD7F458" w14:textId="7B31462F" w:rsidR="00CE24CB" w:rsidRDefault="00CE24CB" w:rsidP="005E0AA5">
      <w:pPr>
        <w:jc w:val="both"/>
        <w:rPr>
          <w:rFonts w:ascii="Bookman Old Style" w:eastAsia="Bookman Old Style" w:hAnsi="Bookman Old Style" w:cs="Bookman Old Style"/>
          <w:color w:val="000000"/>
          <w:sz w:val="20"/>
          <w:szCs w:val="20"/>
        </w:rPr>
      </w:pPr>
      <w:r w:rsidRPr="0071783C">
        <w:rPr>
          <w:rFonts w:ascii="Bookman Old Style" w:eastAsia="Bookman Old Style" w:hAnsi="Bookman Old Style" w:cs="Bookman Old Style"/>
          <w:color w:val="000000"/>
          <w:sz w:val="20"/>
          <w:szCs w:val="20"/>
        </w:rPr>
        <w:t xml:space="preserve">Considero que, </w:t>
      </w:r>
      <w:r w:rsidR="0071783C">
        <w:rPr>
          <w:rFonts w:ascii="Bookman Old Style" w:eastAsia="Bookman Old Style" w:hAnsi="Bookman Old Style" w:cs="Bookman Old Style"/>
          <w:color w:val="000000"/>
          <w:sz w:val="20"/>
          <w:szCs w:val="20"/>
        </w:rPr>
        <w:t>realizando éste incremento,</w:t>
      </w:r>
      <w:r w:rsidRPr="0071783C">
        <w:rPr>
          <w:rFonts w:ascii="Bookman Old Style" w:eastAsia="Bookman Old Style" w:hAnsi="Bookman Old Style" w:cs="Bookman Old Style"/>
          <w:color w:val="000000"/>
          <w:sz w:val="20"/>
          <w:szCs w:val="20"/>
        </w:rPr>
        <w:t xml:space="preserve"> las implicaciones para la protección, conservación y mejoramiento del medio ambiente, serán sustancialmente mayores. Como consecuencia, Colombia podría convertirse en potencia mundial </w:t>
      </w:r>
      <w:r w:rsidR="00A60D1F" w:rsidRPr="0071783C">
        <w:rPr>
          <w:rFonts w:ascii="Bookman Old Style" w:eastAsia="Bookman Old Style" w:hAnsi="Bookman Old Style" w:cs="Bookman Old Style"/>
          <w:color w:val="000000"/>
          <w:sz w:val="20"/>
          <w:szCs w:val="20"/>
        </w:rPr>
        <w:t>de preservación, protección, restauración y sostenibilidad.</w:t>
      </w:r>
    </w:p>
    <w:p w14:paraId="3BD5F334" w14:textId="77777777" w:rsidR="0071783C" w:rsidRPr="0071783C" w:rsidRDefault="0071783C" w:rsidP="005E0AA5">
      <w:pPr>
        <w:jc w:val="both"/>
        <w:rPr>
          <w:rFonts w:ascii="Bookman Old Style" w:eastAsia="Bookman Old Style" w:hAnsi="Bookman Old Style" w:cs="Bookman Old Style"/>
          <w:color w:val="000000"/>
          <w:sz w:val="20"/>
          <w:szCs w:val="20"/>
        </w:rPr>
      </w:pPr>
    </w:p>
    <w:p w14:paraId="600B6558" w14:textId="528C756C" w:rsidR="005E0AA5" w:rsidRPr="0071783C" w:rsidRDefault="005E0AA5" w:rsidP="005E0AA5">
      <w:pPr>
        <w:jc w:val="both"/>
        <w:rPr>
          <w:rFonts w:ascii="Bookman Old Style" w:eastAsia="Bookman Old Style" w:hAnsi="Bookman Old Style" w:cs="Bookman Old Style"/>
          <w:color w:val="000000"/>
          <w:sz w:val="20"/>
          <w:szCs w:val="20"/>
        </w:rPr>
      </w:pPr>
      <w:r w:rsidRPr="0071783C">
        <w:rPr>
          <w:rFonts w:ascii="Bookman Old Style" w:eastAsia="Bookman Old Style" w:hAnsi="Bookman Old Style" w:cs="Bookman Old Style"/>
          <w:color w:val="000000"/>
          <w:sz w:val="20"/>
          <w:szCs w:val="20"/>
        </w:rPr>
        <w:t>Cordialmente,</w:t>
      </w:r>
    </w:p>
    <w:p w14:paraId="303BD449" w14:textId="77777777" w:rsidR="005E0AA5" w:rsidRPr="0071783C" w:rsidRDefault="005E0AA5" w:rsidP="005E0AA5">
      <w:pPr>
        <w:jc w:val="both"/>
        <w:rPr>
          <w:rFonts w:ascii="Bookman Old Style" w:eastAsia="Bookman Old Style" w:hAnsi="Bookman Old Style" w:cs="Bookman Old Style"/>
          <w:color w:val="000000"/>
          <w:sz w:val="20"/>
          <w:szCs w:val="20"/>
        </w:rPr>
      </w:pPr>
    </w:p>
    <w:p w14:paraId="024BBCE8" w14:textId="0FFC9E07" w:rsidR="005E0AA5" w:rsidRDefault="005E0AA5" w:rsidP="005E0AA5">
      <w:pPr>
        <w:tabs>
          <w:tab w:val="right" w:pos="8838"/>
        </w:tabs>
        <w:jc w:val="center"/>
        <w:rPr>
          <w:rFonts w:ascii="Bookman Old Style" w:hAnsi="Bookman Old Style"/>
          <w:noProof/>
          <w:sz w:val="20"/>
          <w:szCs w:val="20"/>
          <w:lang w:val="es-MX" w:eastAsia="es-MX"/>
        </w:rPr>
      </w:pPr>
    </w:p>
    <w:p w14:paraId="69471E39" w14:textId="35634C9C" w:rsidR="00F71D0F" w:rsidRDefault="00F71D0F" w:rsidP="005E0AA5">
      <w:pPr>
        <w:tabs>
          <w:tab w:val="right" w:pos="8838"/>
        </w:tabs>
        <w:jc w:val="center"/>
        <w:rPr>
          <w:rFonts w:ascii="Bookman Old Style" w:hAnsi="Bookman Old Style"/>
          <w:noProof/>
          <w:sz w:val="20"/>
          <w:szCs w:val="20"/>
          <w:lang w:val="es-MX" w:eastAsia="es-MX"/>
        </w:rPr>
      </w:pPr>
    </w:p>
    <w:p w14:paraId="3D7EDD68" w14:textId="77777777" w:rsidR="00F71D0F" w:rsidRPr="0071783C" w:rsidRDefault="00F71D0F" w:rsidP="005E0AA5">
      <w:pPr>
        <w:tabs>
          <w:tab w:val="right" w:pos="8838"/>
        </w:tabs>
        <w:jc w:val="center"/>
        <w:rPr>
          <w:rFonts w:ascii="Bookman Old Style" w:eastAsia="Bookman Old Style" w:hAnsi="Bookman Old Style" w:cs="Bookman Old Style"/>
          <w:b/>
          <w:sz w:val="20"/>
          <w:szCs w:val="20"/>
        </w:rPr>
      </w:pPr>
    </w:p>
    <w:p w14:paraId="2E9AAF3A" w14:textId="77777777" w:rsidR="005E0AA5" w:rsidRPr="0071783C" w:rsidRDefault="005E0AA5" w:rsidP="0027047D">
      <w:pPr>
        <w:tabs>
          <w:tab w:val="right" w:pos="8838"/>
        </w:tabs>
        <w:spacing w:after="0"/>
        <w:jc w:val="center"/>
        <w:rPr>
          <w:rFonts w:ascii="Bookman Old Style" w:eastAsia="Bookman Old Style" w:hAnsi="Bookman Old Style" w:cs="Bookman Old Style"/>
          <w:b/>
          <w:sz w:val="20"/>
          <w:szCs w:val="20"/>
        </w:rPr>
      </w:pPr>
      <w:r w:rsidRPr="0071783C">
        <w:rPr>
          <w:rFonts w:ascii="Bookman Old Style" w:eastAsia="Bookman Old Style" w:hAnsi="Bookman Old Style" w:cs="Bookman Old Style"/>
          <w:b/>
          <w:sz w:val="20"/>
          <w:szCs w:val="20"/>
        </w:rPr>
        <w:t>EDINSON VLADIMIR OLAYA MANCIPE</w:t>
      </w:r>
    </w:p>
    <w:p w14:paraId="7F411E95" w14:textId="77777777" w:rsidR="005E0AA5" w:rsidRPr="0071783C" w:rsidRDefault="005E0AA5" w:rsidP="0027047D">
      <w:pPr>
        <w:tabs>
          <w:tab w:val="right" w:pos="8838"/>
        </w:tabs>
        <w:spacing w:after="0"/>
        <w:jc w:val="center"/>
        <w:rPr>
          <w:rFonts w:ascii="Bookman Old Style" w:eastAsia="Bookman Old Style" w:hAnsi="Bookman Old Style" w:cs="Bookman Old Style"/>
          <w:sz w:val="20"/>
          <w:szCs w:val="20"/>
        </w:rPr>
      </w:pPr>
      <w:r w:rsidRPr="0071783C">
        <w:rPr>
          <w:rFonts w:ascii="Bookman Old Style" w:eastAsia="Bookman Old Style" w:hAnsi="Bookman Old Style" w:cs="Bookman Old Style"/>
          <w:sz w:val="20"/>
          <w:szCs w:val="20"/>
        </w:rPr>
        <w:t>Representante a la Cámara por Casanare</w:t>
      </w:r>
    </w:p>
    <w:p w14:paraId="003F3B29" w14:textId="146E00FC" w:rsidR="005E0AA5" w:rsidRDefault="005E0AA5" w:rsidP="0027047D">
      <w:pPr>
        <w:spacing w:after="0"/>
        <w:jc w:val="center"/>
        <w:rPr>
          <w:rFonts w:ascii="Bookman Old Style" w:eastAsia="Bookman Old Style" w:hAnsi="Bookman Old Style" w:cs="Bookman Old Style"/>
          <w:sz w:val="20"/>
          <w:szCs w:val="20"/>
        </w:rPr>
      </w:pPr>
      <w:r w:rsidRPr="0071783C">
        <w:rPr>
          <w:rFonts w:ascii="Bookman Old Style" w:eastAsia="Bookman Old Style" w:hAnsi="Bookman Old Style" w:cs="Bookman Old Style"/>
          <w:sz w:val="20"/>
          <w:szCs w:val="20"/>
        </w:rPr>
        <w:t>Partido Centro Democrático</w:t>
      </w:r>
    </w:p>
    <w:p w14:paraId="5B2879B8" w14:textId="3AD26E32" w:rsidR="008000B0" w:rsidRDefault="008000B0" w:rsidP="0027047D">
      <w:pPr>
        <w:spacing w:after="0"/>
        <w:jc w:val="center"/>
        <w:rPr>
          <w:rFonts w:ascii="Bookman Old Style" w:eastAsia="Bookman Old Style" w:hAnsi="Bookman Old Style" w:cs="Bookman Old Style"/>
          <w:sz w:val="20"/>
          <w:szCs w:val="20"/>
        </w:rPr>
      </w:pPr>
    </w:p>
    <w:p w14:paraId="35DA52A6" w14:textId="13A18605" w:rsidR="008000B0" w:rsidRDefault="008000B0" w:rsidP="0027047D">
      <w:pPr>
        <w:spacing w:after="0"/>
        <w:jc w:val="center"/>
        <w:rPr>
          <w:rFonts w:ascii="Bookman Old Style" w:eastAsia="Bookman Old Style" w:hAnsi="Bookman Old Style" w:cs="Bookman Old Style"/>
          <w:sz w:val="20"/>
          <w:szCs w:val="20"/>
        </w:rPr>
      </w:pPr>
    </w:p>
    <w:p w14:paraId="369F2DE2" w14:textId="13AFF632" w:rsidR="008000B0" w:rsidRDefault="008000B0" w:rsidP="0027047D">
      <w:pPr>
        <w:spacing w:after="0"/>
        <w:jc w:val="center"/>
        <w:rPr>
          <w:rFonts w:ascii="Bookman Old Style" w:eastAsia="Bookman Old Style" w:hAnsi="Bookman Old Style" w:cs="Bookman Old Style"/>
          <w:sz w:val="20"/>
          <w:szCs w:val="20"/>
        </w:rPr>
      </w:pPr>
    </w:p>
    <w:p w14:paraId="58311C21" w14:textId="77777777" w:rsidR="008000B0" w:rsidRDefault="008000B0" w:rsidP="008000B0">
      <w:pPr>
        <w:spacing w:after="0"/>
        <w:rPr>
          <w:rFonts w:ascii="Bookman Old Style" w:eastAsia="Bookman Old Style" w:hAnsi="Bookman Old Style" w:cs="Bookman Old Style"/>
          <w:sz w:val="20"/>
          <w:szCs w:val="20"/>
        </w:rPr>
      </w:pPr>
    </w:p>
    <w:p w14:paraId="6F10FFEB" w14:textId="77777777" w:rsidR="008000B0" w:rsidRDefault="008000B0" w:rsidP="008000B0">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7A36C3B8" w14:textId="77777777" w:rsidR="008000B0" w:rsidRDefault="008000B0" w:rsidP="008000B0">
      <w:pPr>
        <w:spacing w:after="0"/>
        <w:rPr>
          <w:rFonts w:ascii="Bookman Old Style" w:eastAsia="Bookman Old Style" w:hAnsi="Bookman Old Style" w:cs="Bookman Old Style"/>
          <w:sz w:val="20"/>
          <w:szCs w:val="20"/>
        </w:rPr>
      </w:pPr>
    </w:p>
    <w:p w14:paraId="21FF52AC" w14:textId="77777777" w:rsidR="008000B0" w:rsidRDefault="008000B0" w:rsidP="008000B0">
      <w:pPr>
        <w:spacing w:after="0"/>
        <w:rPr>
          <w:rFonts w:ascii="Bookman Old Style" w:eastAsia="Bookman Old Style" w:hAnsi="Bookman Old Style" w:cs="Bookman Old Style"/>
          <w:sz w:val="20"/>
          <w:szCs w:val="20"/>
        </w:rPr>
      </w:pPr>
    </w:p>
    <w:p w14:paraId="5B134874" w14:textId="77777777" w:rsidR="008000B0" w:rsidRDefault="008000B0" w:rsidP="008000B0">
      <w:pPr>
        <w:spacing w:after="0"/>
        <w:rPr>
          <w:rFonts w:ascii="Bookman Old Style" w:eastAsia="Bookman Old Style" w:hAnsi="Bookman Old Style" w:cs="Bookman Old Style"/>
          <w:sz w:val="20"/>
          <w:szCs w:val="20"/>
        </w:rPr>
      </w:pPr>
    </w:p>
    <w:p w14:paraId="0DCF7E48" w14:textId="77777777" w:rsidR="008000B0" w:rsidRDefault="008000B0" w:rsidP="008000B0">
      <w:pPr>
        <w:spacing w:after="0"/>
        <w:rPr>
          <w:rFonts w:ascii="Bookman Old Style" w:eastAsia="Bookman Old Style" w:hAnsi="Bookman Old Style" w:cs="Bookman Old Style"/>
          <w:sz w:val="20"/>
          <w:szCs w:val="20"/>
        </w:rPr>
      </w:pPr>
    </w:p>
    <w:p w14:paraId="6C2C5876" w14:textId="77777777" w:rsidR="008000B0" w:rsidRDefault="008000B0" w:rsidP="008000B0">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7C4A8B91" w14:textId="77777777" w:rsidR="008000B0" w:rsidRDefault="008000B0" w:rsidP="008000B0">
      <w:pPr>
        <w:spacing w:after="0"/>
        <w:rPr>
          <w:rFonts w:ascii="Bookman Old Style" w:eastAsia="Bookman Old Style" w:hAnsi="Bookman Old Style" w:cs="Bookman Old Style"/>
          <w:sz w:val="20"/>
          <w:szCs w:val="20"/>
        </w:rPr>
      </w:pPr>
    </w:p>
    <w:p w14:paraId="52D93EAC" w14:textId="77777777" w:rsidR="008000B0" w:rsidRDefault="008000B0" w:rsidP="008000B0">
      <w:pPr>
        <w:spacing w:after="0"/>
        <w:rPr>
          <w:rFonts w:ascii="Bookman Old Style" w:eastAsia="Bookman Old Style" w:hAnsi="Bookman Old Style" w:cs="Bookman Old Style"/>
          <w:sz w:val="20"/>
          <w:szCs w:val="20"/>
        </w:rPr>
      </w:pPr>
    </w:p>
    <w:p w14:paraId="73463635" w14:textId="77777777" w:rsidR="008000B0" w:rsidRDefault="008000B0" w:rsidP="008000B0">
      <w:pPr>
        <w:spacing w:after="0"/>
        <w:rPr>
          <w:rFonts w:ascii="Bookman Old Style" w:eastAsia="Bookman Old Style" w:hAnsi="Bookman Old Style" w:cs="Bookman Old Style"/>
          <w:sz w:val="20"/>
          <w:szCs w:val="20"/>
        </w:rPr>
      </w:pPr>
    </w:p>
    <w:p w14:paraId="679A7468" w14:textId="77777777" w:rsidR="008000B0" w:rsidRDefault="008000B0" w:rsidP="008000B0">
      <w:pPr>
        <w:spacing w:after="0"/>
        <w:rPr>
          <w:rFonts w:ascii="Bookman Old Style" w:eastAsia="Bookman Old Style" w:hAnsi="Bookman Old Style" w:cs="Bookman Old Style"/>
          <w:sz w:val="20"/>
          <w:szCs w:val="20"/>
        </w:rPr>
      </w:pPr>
    </w:p>
    <w:p w14:paraId="2B709C04" w14:textId="77777777" w:rsidR="008000B0" w:rsidRDefault="008000B0" w:rsidP="008000B0">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1A1DFDF4" w14:textId="77777777" w:rsidR="008000B0" w:rsidRDefault="008000B0" w:rsidP="008000B0">
      <w:pPr>
        <w:spacing w:after="0"/>
        <w:rPr>
          <w:rFonts w:ascii="Bookman Old Style" w:eastAsia="Bookman Old Style" w:hAnsi="Bookman Old Style" w:cs="Bookman Old Style"/>
          <w:sz w:val="20"/>
          <w:szCs w:val="20"/>
        </w:rPr>
      </w:pPr>
    </w:p>
    <w:p w14:paraId="0BA42B79" w14:textId="77777777" w:rsidR="008000B0" w:rsidRDefault="008000B0" w:rsidP="008000B0">
      <w:pPr>
        <w:spacing w:after="0"/>
        <w:rPr>
          <w:rFonts w:ascii="Bookman Old Style" w:eastAsia="Bookman Old Style" w:hAnsi="Bookman Old Style" w:cs="Bookman Old Style"/>
          <w:sz w:val="20"/>
          <w:szCs w:val="20"/>
        </w:rPr>
      </w:pPr>
    </w:p>
    <w:p w14:paraId="34246C6B" w14:textId="77777777" w:rsidR="008000B0" w:rsidRDefault="008000B0" w:rsidP="008000B0">
      <w:pPr>
        <w:spacing w:after="0"/>
        <w:rPr>
          <w:rFonts w:ascii="Bookman Old Style" w:eastAsia="Bookman Old Style" w:hAnsi="Bookman Old Style" w:cs="Bookman Old Style"/>
          <w:sz w:val="20"/>
          <w:szCs w:val="20"/>
        </w:rPr>
      </w:pPr>
    </w:p>
    <w:p w14:paraId="746005D5" w14:textId="77777777" w:rsidR="008000B0" w:rsidRDefault="008000B0" w:rsidP="008000B0">
      <w:pPr>
        <w:spacing w:after="0"/>
        <w:rPr>
          <w:rFonts w:ascii="Bookman Old Style" w:eastAsia="Bookman Old Style" w:hAnsi="Bookman Old Style" w:cs="Bookman Old Style"/>
          <w:sz w:val="20"/>
          <w:szCs w:val="20"/>
        </w:rPr>
      </w:pPr>
    </w:p>
    <w:p w14:paraId="22CCA8BA" w14:textId="77777777" w:rsidR="008000B0" w:rsidRDefault="008000B0" w:rsidP="008000B0">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2071B439" w14:textId="77777777" w:rsidR="008000B0" w:rsidRDefault="008000B0" w:rsidP="008000B0">
      <w:pPr>
        <w:spacing w:after="0"/>
        <w:rPr>
          <w:rFonts w:ascii="Bookman Old Style" w:eastAsia="Bookman Old Style" w:hAnsi="Bookman Old Style" w:cs="Bookman Old Style"/>
          <w:sz w:val="20"/>
          <w:szCs w:val="20"/>
        </w:rPr>
      </w:pPr>
    </w:p>
    <w:p w14:paraId="451BC194" w14:textId="77777777" w:rsidR="008000B0" w:rsidRDefault="008000B0" w:rsidP="008000B0">
      <w:pPr>
        <w:spacing w:after="0"/>
        <w:rPr>
          <w:rFonts w:ascii="Bookman Old Style" w:eastAsia="Bookman Old Style" w:hAnsi="Bookman Old Style" w:cs="Bookman Old Style"/>
          <w:sz w:val="20"/>
          <w:szCs w:val="20"/>
        </w:rPr>
      </w:pPr>
    </w:p>
    <w:p w14:paraId="54DE208F" w14:textId="77777777" w:rsidR="008000B0" w:rsidRDefault="008000B0" w:rsidP="008000B0">
      <w:pPr>
        <w:spacing w:after="0"/>
        <w:rPr>
          <w:rFonts w:ascii="Bookman Old Style" w:eastAsia="Bookman Old Style" w:hAnsi="Bookman Old Style" w:cs="Bookman Old Style"/>
          <w:sz w:val="20"/>
          <w:szCs w:val="20"/>
        </w:rPr>
      </w:pPr>
    </w:p>
    <w:p w14:paraId="6893E6F6" w14:textId="77777777" w:rsidR="008000B0" w:rsidRDefault="008000B0" w:rsidP="008000B0">
      <w:pPr>
        <w:spacing w:after="0"/>
        <w:rPr>
          <w:rFonts w:ascii="Bookman Old Style" w:eastAsia="Bookman Old Style" w:hAnsi="Bookman Old Style" w:cs="Bookman Old Style"/>
          <w:sz w:val="20"/>
          <w:szCs w:val="20"/>
        </w:rPr>
      </w:pPr>
    </w:p>
    <w:p w14:paraId="0D10637B" w14:textId="77777777" w:rsidR="008000B0" w:rsidRDefault="008000B0" w:rsidP="008000B0">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48C51FAE" w14:textId="77777777" w:rsidR="008000B0" w:rsidRDefault="008000B0" w:rsidP="008000B0">
      <w:pPr>
        <w:spacing w:after="0"/>
        <w:rPr>
          <w:rFonts w:ascii="Bookman Old Style" w:eastAsia="Bookman Old Style" w:hAnsi="Bookman Old Style" w:cs="Bookman Old Style"/>
          <w:sz w:val="20"/>
          <w:szCs w:val="20"/>
        </w:rPr>
      </w:pPr>
    </w:p>
    <w:p w14:paraId="4D5D2051" w14:textId="77777777" w:rsidR="008000B0" w:rsidRDefault="008000B0" w:rsidP="008000B0">
      <w:pPr>
        <w:spacing w:after="0"/>
        <w:rPr>
          <w:rFonts w:ascii="Bookman Old Style" w:eastAsia="Bookman Old Style" w:hAnsi="Bookman Old Style" w:cs="Bookman Old Style"/>
          <w:sz w:val="20"/>
          <w:szCs w:val="20"/>
        </w:rPr>
      </w:pPr>
    </w:p>
    <w:p w14:paraId="08AD8F8E" w14:textId="77777777" w:rsidR="008000B0" w:rsidRDefault="008000B0" w:rsidP="008000B0">
      <w:pPr>
        <w:spacing w:after="0"/>
        <w:rPr>
          <w:rFonts w:ascii="Bookman Old Style" w:eastAsia="Bookman Old Style" w:hAnsi="Bookman Old Style" w:cs="Bookman Old Style"/>
          <w:sz w:val="20"/>
          <w:szCs w:val="20"/>
        </w:rPr>
      </w:pPr>
    </w:p>
    <w:p w14:paraId="0569030C" w14:textId="77777777" w:rsidR="008000B0" w:rsidRDefault="008000B0" w:rsidP="008000B0">
      <w:pPr>
        <w:spacing w:after="0"/>
        <w:rPr>
          <w:rFonts w:ascii="Bookman Old Style" w:eastAsia="Bookman Old Style" w:hAnsi="Bookman Old Style" w:cs="Bookman Old Style"/>
          <w:sz w:val="20"/>
          <w:szCs w:val="20"/>
        </w:rPr>
      </w:pPr>
    </w:p>
    <w:p w14:paraId="28A68946" w14:textId="77777777" w:rsidR="008000B0" w:rsidRDefault="008000B0" w:rsidP="008000B0">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17ED18D3" w14:textId="77777777" w:rsidR="008000B0" w:rsidRDefault="008000B0" w:rsidP="008000B0">
      <w:pPr>
        <w:spacing w:after="0"/>
        <w:rPr>
          <w:rFonts w:ascii="Bookman Old Style" w:eastAsia="Bookman Old Style" w:hAnsi="Bookman Old Style" w:cs="Bookman Old Style"/>
          <w:sz w:val="20"/>
          <w:szCs w:val="20"/>
        </w:rPr>
      </w:pPr>
    </w:p>
    <w:p w14:paraId="7DDE1AAF" w14:textId="77777777" w:rsidR="008000B0" w:rsidRDefault="008000B0" w:rsidP="008000B0">
      <w:pPr>
        <w:spacing w:after="0"/>
        <w:rPr>
          <w:rFonts w:ascii="Bookman Old Style" w:eastAsia="Bookman Old Style" w:hAnsi="Bookman Old Style" w:cs="Bookman Old Style"/>
          <w:sz w:val="20"/>
          <w:szCs w:val="20"/>
        </w:rPr>
      </w:pPr>
    </w:p>
    <w:p w14:paraId="4CB2A914" w14:textId="77777777" w:rsidR="008000B0" w:rsidRDefault="008000B0" w:rsidP="008000B0">
      <w:pPr>
        <w:spacing w:after="0"/>
        <w:rPr>
          <w:rFonts w:ascii="Bookman Old Style" w:eastAsia="Bookman Old Style" w:hAnsi="Bookman Old Style" w:cs="Bookman Old Style"/>
          <w:sz w:val="20"/>
          <w:szCs w:val="20"/>
        </w:rPr>
      </w:pPr>
    </w:p>
    <w:p w14:paraId="7D0D47B1" w14:textId="77777777" w:rsidR="008000B0" w:rsidRDefault="008000B0" w:rsidP="008000B0">
      <w:pPr>
        <w:spacing w:after="0"/>
        <w:rPr>
          <w:rFonts w:ascii="Bookman Old Style" w:eastAsia="Bookman Old Style" w:hAnsi="Bookman Old Style" w:cs="Bookman Old Style"/>
          <w:sz w:val="20"/>
          <w:szCs w:val="20"/>
        </w:rPr>
      </w:pPr>
    </w:p>
    <w:p w14:paraId="018452EE" w14:textId="77777777" w:rsidR="008000B0" w:rsidRDefault="008000B0" w:rsidP="008000B0">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4C6E313A" w14:textId="77777777" w:rsidR="008000B0" w:rsidRDefault="008000B0" w:rsidP="008000B0">
      <w:pPr>
        <w:spacing w:after="0"/>
        <w:rPr>
          <w:rFonts w:ascii="Bookman Old Style" w:eastAsia="Bookman Old Style" w:hAnsi="Bookman Old Style" w:cs="Bookman Old Style"/>
          <w:sz w:val="20"/>
          <w:szCs w:val="20"/>
        </w:rPr>
      </w:pPr>
    </w:p>
    <w:p w14:paraId="3A6363D3" w14:textId="77777777" w:rsidR="008000B0" w:rsidRDefault="008000B0" w:rsidP="008000B0">
      <w:pPr>
        <w:spacing w:after="0"/>
        <w:rPr>
          <w:rFonts w:ascii="Bookman Old Style" w:eastAsia="Bookman Old Style" w:hAnsi="Bookman Old Style" w:cs="Bookman Old Style"/>
          <w:sz w:val="20"/>
          <w:szCs w:val="20"/>
        </w:rPr>
      </w:pPr>
    </w:p>
    <w:p w14:paraId="11F96E39" w14:textId="77777777" w:rsidR="008000B0" w:rsidRDefault="008000B0" w:rsidP="008000B0">
      <w:pPr>
        <w:spacing w:after="0"/>
        <w:rPr>
          <w:rFonts w:ascii="Bookman Old Style" w:eastAsia="Bookman Old Style" w:hAnsi="Bookman Old Style" w:cs="Bookman Old Style"/>
          <w:sz w:val="20"/>
          <w:szCs w:val="20"/>
        </w:rPr>
      </w:pPr>
    </w:p>
    <w:p w14:paraId="290628A5" w14:textId="77777777" w:rsidR="008000B0" w:rsidRDefault="008000B0" w:rsidP="008000B0">
      <w:pPr>
        <w:spacing w:after="0"/>
        <w:rPr>
          <w:rFonts w:ascii="Bookman Old Style" w:eastAsia="Bookman Old Style" w:hAnsi="Bookman Old Style" w:cs="Bookman Old Style"/>
          <w:sz w:val="20"/>
          <w:szCs w:val="20"/>
        </w:rPr>
      </w:pPr>
    </w:p>
    <w:p w14:paraId="6C5214A9" w14:textId="77777777" w:rsidR="008000B0" w:rsidRDefault="008000B0" w:rsidP="008000B0">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23EF859E" w14:textId="77777777" w:rsidR="008000B0" w:rsidRDefault="008000B0" w:rsidP="008000B0">
      <w:pPr>
        <w:spacing w:after="0"/>
        <w:rPr>
          <w:rFonts w:ascii="Bookman Old Style" w:eastAsia="Bookman Old Style" w:hAnsi="Bookman Old Style" w:cs="Bookman Old Style"/>
          <w:sz w:val="20"/>
          <w:szCs w:val="20"/>
        </w:rPr>
      </w:pPr>
    </w:p>
    <w:p w14:paraId="36E5B95E" w14:textId="77777777" w:rsidR="008000B0" w:rsidRDefault="008000B0" w:rsidP="008000B0">
      <w:pPr>
        <w:spacing w:after="0"/>
        <w:rPr>
          <w:rFonts w:ascii="Bookman Old Style" w:eastAsia="Bookman Old Style" w:hAnsi="Bookman Old Style" w:cs="Bookman Old Style"/>
          <w:sz w:val="20"/>
          <w:szCs w:val="20"/>
        </w:rPr>
      </w:pPr>
    </w:p>
    <w:p w14:paraId="2605231E" w14:textId="77777777" w:rsidR="008000B0" w:rsidRDefault="008000B0" w:rsidP="008000B0">
      <w:pPr>
        <w:spacing w:after="0"/>
        <w:rPr>
          <w:rFonts w:ascii="Bookman Old Style" w:eastAsia="Bookman Old Style" w:hAnsi="Bookman Old Style" w:cs="Bookman Old Style"/>
          <w:sz w:val="20"/>
          <w:szCs w:val="20"/>
        </w:rPr>
      </w:pPr>
    </w:p>
    <w:p w14:paraId="2E20F2D1" w14:textId="77777777" w:rsidR="008000B0" w:rsidRDefault="008000B0" w:rsidP="008000B0">
      <w:pPr>
        <w:spacing w:after="0"/>
        <w:rPr>
          <w:rFonts w:ascii="Bookman Old Style" w:eastAsia="Bookman Old Style" w:hAnsi="Bookman Old Style" w:cs="Bookman Old Style"/>
          <w:sz w:val="20"/>
          <w:szCs w:val="20"/>
        </w:rPr>
      </w:pPr>
    </w:p>
    <w:p w14:paraId="41100941" w14:textId="77777777" w:rsidR="008000B0" w:rsidRDefault="008000B0" w:rsidP="008000B0">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w:t>
      </w:r>
    </w:p>
    <w:p w14:paraId="60848D64" w14:textId="77777777" w:rsidR="008000B0" w:rsidRDefault="008000B0" w:rsidP="0027047D">
      <w:pPr>
        <w:spacing w:after="0"/>
        <w:jc w:val="center"/>
        <w:rPr>
          <w:rFonts w:ascii="Bookman Old Style" w:eastAsia="Bookman Old Style" w:hAnsi="Bookman Old Style" w:cs="Bookman Old Style"/>
          <w:sz w:val="20"/>
          <w:szCs w:val="20"/>
        </w:rPr>
      </w:pPr>
    </w:p>
    <w:p w14:paraId="0B51FD8D" w14:textId="6378BB39" w:rsidR="008000B0" w:rsidRDefault="008000B0" w:rsidP="0027047D">
      <w:pPr>
        <w:spacing w:after="0"/>
        <w:jc w:val="center"/>
        <w:rPr>
          <w:rFonts w:ascii="Bookman Old Style" w:eastAsia="Bookman Old Style" w:hAnsi="Bookman Old Style" w:cs="Bookman Old Style"/>
          <w:sz w:val="20"/>
          <w:szCs w:val="20"/>
        </w:rPr>
      </w:pPr>
    </w:p>
    <w:p w14:paraId="29B371F8" w14:textId="6427FF06" w:rsidR="008000B0" w:rsidRDefault="008000B0" w:rsidP="0027047D">
      <w:pPr>
        <w:spacing w:after="0"/>
        <w:jc w:val="center"/>
        <w:rPr>
          <w:rFonts w:ascii="Bookman Old Style" w:eastAsia="Bookman Old Style" w:hAnsi="Bookman Old Style" w:cs="Bookman Old Style"/>
          <w:sz w:val="20"/>
          <w:szCs w:val="20"/>
        </w:rPr>
      </w:pPr>
    </w:p>
    <w:p w14:paraId="6D6F7167" w14:textId="675E6FA8" w:rsidR="008000B0" w:rsidRDefault="008000B0" w:rsidP="0027047D">
      <w:pPr>
        <w:spacing w:after="0"/>
        <w:jc w:val="center"/>
        <w:rPr>
          <w:rFonts w:ascii="Bookman Old Style" w:eastAsia="Bookman Old Style" w:hAnsi="Bookman Old Style" w:cs="Bookman Old Style"/>
          <w:sz w:val="20"/>
          <w:szCs w:val="20"/>
        </w:rPr>
      </w:pPr>
    </w:p>
    <w:p w14:paraId="2CEE67F5" w14:textId="5116F95F" w:rsidR="008000B0" w:rsidRDefault="008000B0" w:rsidP="0027047D">
      <w:pPr>
        <w:spacing w:after="0"/>
        <w:jc w:val="center"/>
        <w:rPr>
          <w:rFonts w:ascii="Bookman Old Style" w:eastAsia="Bookman Old Style" w:hAnsi="Bookman Old Style" w:cs="Bookman Old Style"/>
          <w:sz w:val="20"/>
          <w:szCs w:val="20"/>
        </w:rPr>
      </w:pPr>
    </w:p>
    <w:p w14:paraId="79698368" w14:textId="5FE31B13" w:rsidR="008000B0" w:rsidRDefault="008000B0" w:rsidP="0027047D">
      <w:pPr>
        <w:spacing w:after="0"/>
        <w:jc w:val="center"/>
        <w:rPr>
          <w:rFonts w:ascii="Bookman Old Style" w:eastAsia="Bookman Old Style" w:hAnsi="Bookman Old Style" w:cs="Bookman Old Style"/>
          <w:sz w:val="20"/>
          <w:szCs w:val="20"/>
        </w:rPr>
      </w:pPr>
    </w:p>
    <w:p w14:paraId="26929021" w14:textId="5FB00EDD" w:rsidR="008000B0" w:rsidRDefault="008000B0" w:rsidP="0027047D">
      <w:pPr>
        <w:spacing w:after="0"/>
        <w:jc w:val="center"/>
        <w:rPr>
          <w:rFonts w:ascii="Bookman Old Style" w:eastAsia="Bookman Old Style" w:hAnsi="Bookman Old Style" w:cs="Bookman Old Style"/>
          <w:sz w:val="20"/>
          <w:szCs w:val="20"/>
        </w:rPr>
      </w:pPr>
    </w:p>
    <w:p w14:paraId="00371C11" w14:textId="5D3C5B3E" w:rsidR="008000B0" w:rsidRDefault="008000B0" w:rsidP="0027047D">
      <w:pPr>
        <w:spacing w:after="0"/>
        <w:jc w:val="center"/>
        <w:rPr>
          <w:rFonts w:ascii="Bookman Old Style" w:eastAsia="Bookman Old Style" w:hAnsi="Bookman Old Style" w:cs="Bookman Old Style"/>
          <w:sz w:val="20"/>
          <w:szCs w:val="20"/>
        </w:rPr>
      </w:pPr>
    </w:p>
    <w:p w14:paraId="6F8533A9" w14:textId="641BD653" w:rsidR="008000B0" w:rsidRDefault="008000B0" w:rsidP="0027047D">
      <w:pPr>
        <w:spacing w:after="0"/>
        <w:jc w:val="center"/>
        <w:rPr>
          <w:rFonts w:ascii="Bookman Old Style" w:eastAsia="Bookman Old Style" w:hAnsi="Bookman Old Style" w:cs="Bookman Old Style"/>
          <w:sz w:val="20"/>
          <w:szCs w:val="20"/>
        </w:rPr>
      </w:pPr>
    </w:p>
    <w:p w14:paraId="1AFA18C7" w14:textId="07954FFB" w:rsidR="008000B0" w:rsidRDefault="008000B0" w:rsidP="0027047D">
      <w:pPr>
        <w:spacing w:after="0"/>
        <w:jc w:val="center"/>
        <w:rPr>
          <w:rFonts w:ascii="Bookman Old Style" w:eastAsia="Bookman Old Style" w:hAnsi="Bookman Old Style" w:cs="Bookman Old Style"/>
          <w:sz w:val="20"/>
          <w:szCs w:val="20"/>
        </w:rPr>
      </w:pPr>
    </w:p>
    <w:p w14:paraId="062A00D1" w14:textId="77777777" w:rsidR="008000B0" w:rsidRPr="0071783C" w:rsidRDefault="008000B0" w:rsidP="0027047D">
      <w:pPr>
        <w:spacing w:after="0"/>
        <w:jc w:val="center"/>
        <w:rPr>
          <w:rFonts w:ascii="Bookman Old Style" w:eastAsia="Bookman Old Style" w:hAnsi="Bookman Old Style" w:cs="Bookman Old Style"/>
          <w:sz w:val="20"/>
          <w:szCs w:val="20"/>
        </w:rPr>
      </w:pPr>
    </w:p>
    <w:p w14:paraId="339E36ED" w14:textId="77777777" w:rsidR="005E0AA5" w:rsidRPr="0071783C" w:rsidRDefault="005E0AA5" w:rsidP="0045604A">
      <w:pPr>
        <w:rPr>
          <w:rFonts w:ascii="Bookman Old Style" w:hAnsi="Bookman Old Style"/>
          <w:sz w:val="20"/>
          <w:szCs w:val="20"/>
        </w:rPr>
      </w:pPr>
    </w:p>
    <w:sectPr w:rsidR="005E0AA5" w:rsidRPr="0071783C" w:rsidSect="00771B8F">
      <w:headerReference w:type="default" r:id="rId13"/>
      <w:footerReference w:type="default" r:id="rId14"/>
      <w:pgSz w:w="12240" w:h="15840"/>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B7A6FE" w14:textId="77777777" w:rsidR="006A2E30" w:rsidRDefault="006A2E30" w:rsidP="00771B8F">
      <w:pPr>
        <w:spacing w:after="0" w:line="240" w:lineRule="auto"/>
      </w:pPr>
      <w:r>
        <w:separator/>
      </w:r>
    </w:p>
  </w:endnote>
  <w:endnote w:type="continuationSeparator" w:id="0">
    <w:p w14:paraId="59763471" w14:textId="77777777" w:rsidR="006A2E30" w:rsidRDefault="006A2E30" w:rsidP="00771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B1257" w14:textId="77777777" w:rsidR="009F5D1A" w:rsidRDefault="009F5D1A">
    <w:pPr>
      <w:pStyle w:val="Piedepgina"/>
    </w:pPr>
    <w:r>
      <w:rPr>
        <w:noProof/>
        <w:lang w:val="es-MX" w:eastAsia="es-MX"/>
      </w:rPr>
      <w:drawing>
        <wp:anchor distT="0" distB="0" distL="114300" distR="114300" simplePos="0" relativeHeight="251663360" behindDoc="1" locked="0" layoutInCell="1" allowOverlap="1" wp14:anchorId="183581DA" wp14:editId="57C33A19">
          <wp:simplePos x="0" y="0"/>
          <wp:positionH relativeFrom="margin">
            <wp:posOffset>135890</wp:posOffset>
          </wp:positionH>
          <wp:positionV relativeFrom="paragraph">
            <wp:posOffset>-568629</wp:posOffset>
          </wp:positionV>
          <wp:extent cx="5261406" cy="1067419"/>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1406" cy="106741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0EA891" w14:textId="77777777" w:rsidR="006A2E30" w:rsidRDefault="006A2E30" w:rsidP="00771B8F">
      <w:pPr>
        <w:spacing w:after="0" w:line="240" w:lineRule="auto"/>
      </w:pPr>
      <w:r>
        <w:separator/>
      </w:r>
    </w:p>
  </w:footnote>
  <w:footnote w:type="continuationSeparator" w:id="0">
    <w:p w14:paraId="7994DAC6" w14:textId="77777777" w:rsidR="006A2E30" w:rsidRDefault="006A2E30" w:rsidP="00771B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70192" w14:textId="77777777" w:rsidR="00771B8F" w:rsidRDefault="00771B8F">
    <w:pPr>
      <w:pStyle w:val="Encabezado"/>
    </w:pPr>
    <w:r>
      <w:rPr>
        <w:noProof/>
        <w:lang w:val="es-MX" w:eastAsia="es-MX"/>
      </w:rPr>
      <w:drawing>
        <wp:anchor distT="0" distB="0" distL="114300" distR="114300" simplePos="0" relativeHeight="251661312" behindDoc="1" locked="0" layoutInCell="1" allowOverlap="1" wp14:anchorId="58AD13D9" wp14:editId="02DF40BB">
          <wp:simplePos x="0" y="0"/>
          <wp:positionH relativeFrom="column">
            <wp:posOffset>3869368</wp:posOffset>
          </wp:positionH>
          <wp:positionV relativeFrom="paragraph">
            <wp:posOffset>-15240</wp:posOffset>
          </wp:positionV>
          <wp:extent cx="2095500" cy="690245"/>
          <wp:effectExtent l="0" t="0" r="0" b="0"/>
          <wp:wrapNone/>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_20220417_173301_000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5500" cy="690245"/>
                  </a:xfrm>
                  <a:prstGeom prst="rect">
                    <a:avLst/>
                  </a:prstGeom>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59264" behindDoc="1" locked="0" layoutInCell="1" allowOverlap="1" wp14:anchorId="49C2F1B1" wp14:editId="56BEF023">
          <wp:simplePos x="0" y="0"/>
          <wp:positionH relativeFrom="column">
            <wp:posOffset>-376868</wp:posOffset>
          </wp:positionH>
          <wp:positionV relativeFrom="paragraph">
            <wp:posOffset>11430</wp:posOffset>
          </wp:positionV>
          <wp:extent cx="2567940" cy="754380"/>
          <wp:effectExtent l="0" t="0" r="3810"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67940" cy="754380"/>
                  </a:xfrm>
                  <a:prstGeom prst="rect">
                    <a:avLst/>
                  </a:prstGeom>
                  <a:noFill/>
                </pic:spPr>
              </pic:pic>
            </a:graphicData>
          </a:graphic>
          <wp14:sizeRelH relativeFrom="page">
            <wp14:pctWidth>0</wp14:pctWidth>
          </wp14:sizeRelH>
          <wp14:sizeRelV relativeFrom="page">
            <wp14:pctHeight>0</wp14:pctHeight>
          </wp14:sizeRelV>
        </wp:anchor>
      </w:drawing>
    </w:r>
  </w:p>
  <w:p w14:paraId="73C41601" w14:textId="77777777" w:rsidR="00771B8F" w:rsidRDefault="00771B8F">
    <w:pPr>
      <w:pStyle w:val="Encabezado"/>
    </w:pPr>
    <w:r>
      <w:rPr>
        <w:noProof/>
        <w:lang w:val="es-MX" w:eastAsia="es-MX"/>
      </w:rPr>
      <w:drawing>
        <wp:anchor distT="0" distB="0" distL="114300" distR="114300" simplePos="0" relativeHeight="251662336" behindDoc="1" locked="0" layoutInCell="1" allowOverlap="1" wp14:anchorId="760F6194" wp14:editId="471F5610">
          <wp:simplePos x="0" y="0"/>
          <wp:positionH relativeFrom="margin">
            <wp:posOffset>-246398</wp:posOffset>
          </wp:positionH>
          <wp:positionV relativeFrom="paragraph">
            <wp:posOffset>2654300</wp:posOffset>
          </wp:positionV>
          <wp:extent cx="6252061" cy="2850467"/>
          <wp:effectExtent l="0" t="0" r="0" b="762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52061" cy="285046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0C1713"/>
    <w:multiLevelType w:val="multilevel"/>
    <w:tmpl w:val="1E60D30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B8F"/>
    <w:rsid w:val="00045908"/>
    <w:rsid w:val="00047EB9"/>
    <w:rsid w:val="000565CD"/>
    <w:rsid w:val="000628FC"/>
    <w:rsid w:val="000E60C0"/>
    <w:rsid w:val="00117757"/>
    <w:rsid w:val="00121301"/>
    <w:rsid w:val="00125467"/>
    <w:rsid w:val="0013089A"/>
    <w:rsid w:val="00137A75"/>
    <w:rsid w:val="00151E80"/>
    <w:rsid w:val="00186216"/>
    <w:rsid w:val="0019091A"/>
    <w:rsid w:val="0019437A"/>
    <w:rsid w:val="001E77E0"/>
    <w:rsid w:val="001F79D3"/>
    <w:rsid w:val="002645F5"/>
    <w:rsid w:val="0027047D"/>
    <w:rsid w:val="002C3887"/>
    <w:rsid w:val="002C7BE3"/>
    <w:rsid w:val="002F13C0"/>
    <w:rsid w:val="0042367C"/>
    <w:rsid w:val="0045604A"/>
    <w:rsid w:val="00473B85"/>
    <w:rsid w:val="004F22C7"/>
    <w:rsid w:val="00510F3B"/>
    <w:rsid w:val="00524B42"/>
    <w:rsid w:val="00561642"/>
    <w:rsid w:val="005E0AA5"/>
    <w:rsid w:val="006263C2"/>
    <w:rsid w:val="006A2E30"/>
    <w:rsid w:val="006B0769"/>
    <w:rsid w:val="006B1F58"/>
    <w:rsid w:val="00705E30"/>
    <w:rsid w:val="00712837"/>
    <w:rsid w:val="0071783C"/>
    <w:rsid w:val="00755FB9"/>
    <w:rsid w:val="00771B8F"/>
    <w:rsid w:val="00777227"/>
    <w:rsid w:val="007C24E4"/>
    <w:rsid w:val="007E57DD"/>
    <w:rsid w:val="007F3553"/>
    <w:rsid w:val="008000B0"/>
    <w:rsid w:val="008232EB"/>
    <w:rsid w:val="008657DF"/>
    <w:rsid w:val="00890DF3"/>
    <w:rsid w:val="008A1CBC"/>
    <w:rsid w:val="009451ED"/>
    <w:rsid w:val="00974A72"/>
    <w:rsid w:val="0098275D"/>
    <w:rsid w:val="009D70BC"/>
    <w:rsid w:val="009E0DF2"/>
    <w:rsid w:val="009F5D1A"/>
    <w:rsid w:val="00A17EE4"/>
    <w:rsid w:val="00A41D67"/>
    <w:rsid w:val="00A60D1F"/>
    <w:rsid w:val="00A61B61"/>
    <w:rsid w:val="00AF5A9A"/>
    <w:rsid w:val="00B326CD"/>
    <w:rsid w:val="00B45A82"/>
    <w:rsid w:val="00B54FC3"/>
    <w:rsid w:val="00B74FF3"/>
    <w:rsid w:val="00B8278B"/>
    <w:rsid w:val="00BB0D6B"/>
    <w:rsid w:val="00BD0F62"/>
    <w:rsid w:val="00BD48E7"/>
    <w:rsid w:val="00C65EDB"/>
    <w:rsid w:val="00CD05B2"/>
    <w:rsid w:val="00CE24CB"/>
    <w:rsid w:val="00D1795E"/>
    <w:rsid w:val="00D41EEA"/>
    <w:rsid w:val="00D977F0"/>
    <w:rsid w:val="00D97868"/>
    <w:rsid w:val="00DE1686"/>
    <w:rsid w:val="00DE5CA0"/>
    <w:rsid w:val="00DF56A2"/>
    <w:rsid w:val="00E652D1"/>
    <w:rsid w:val="00E66A84"/>
    <w:rsid w:val="00ED5AFD"/>
    <w:rsid w:val="00ED5C85"/>
    <w:rsid w:val="00F71D0F"/>
    <w:rsid w:val="00F80AFF"/>
    <w:rsid w:val="00F926FF"/>
    <w:rsid w:val="00FB23CD"/>
    <w:rsid w:val="00FE7E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9B338"/>
  <w15:chartTrackingRefBased/>
  <w15:docId w15:val="{615E80D5-82EF-4CA0-B48F-185C4B205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1B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71B8F"/>
  </w:style>
  <w:style w:type="paragraph" w:styleId="Piedepgina">
    <w:name w:val="footer"/>
    <w:basedOn w:val="Normal"/>
    <w:link w:val="PiedepginaCar"/>
    <w:uiPriority w:val="99"/>
    <w:unhideWhenUsed/>
    <w:rsid w:val="00771B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71B8F"/>
  </w:style>
  <w:style w:type="character" w:styleId="Hipervnculo">
    <w:name w:val="Hyperlink"/>
    <w:basedOn w:val="Fuentedeprrafopredeter"/>
    <w:uiPriority w:val="99"/>
    <w:unhideWhenUsed/>
    <w:rsid w:val="00B326CD"/>
    <w:rPr>
      <w:color w:val="0563C1" w:themeColor="hyperlink"/>
      <w:u w:val="single"/>
    </w:rPr>
  </w:style>
  <w:style w:type="character" w:customStyle="1" w:styleId="UnresolvedMention">
    <w:name w:val="Unresolved Mention"/>
    <w:basedOn w:val="Fuentedeprrafopredeter"/>
    <w:uiPriority w:val="99"/>
    <w:semiHidden/>
    <w:unhideWhenUsed/>
    <w:rsid w:val="00FE7E32"/>
    <w:rPr>
      <w:color w:val="605E5C"/>
      <w:shd w:val="clear" w:color="auto" w:fill="E1DFDD"/>
    </w:rPr>
  </w:style>
  <w:style w:type="character" w:styleId="nfasis">
    <w:name w:val="Emphasis"/>
    <w:basedOn w:val="Fuentedeprrafopredeter"/>
    <w:uiPriority w:val="20"/>
    <w:qFormat/>
    <w:rsid w:val="000E60C0"/>
    <w:rPr>
      <w:i/>
      <w:iCs/>
    </w:rPr>
  </w:style>
  <w:style w:type="paragraph" w:styleId="Sinespaciado">
    <w:name w:val="No Spacing"/>
    <w:uiPriority w:val="1"/>
    <w:qFormat/>
    <w:rsid w:val="000565CD"/>
    <w:pPr>
      <w:spacing w:after="0" w:line="240" w:lineRule="auto"/>
    </w:pPr>
  </w:style>
  <w:style w:type="paragraph" w:styleId="Textonotapie">
    <w:name w:val="footnote text"/>
    <w:basedOn w:val="Normal"/>
    <w:link w:val="TextonotapieCar"/>
    <w:uiPriority w:val="99"/>
    <w:unhideWhenUsed/>
    <w:rsid w:val="000565CD"/>
    <w:pPr>
      <w:spacing w:after="0" w:line="240" w:lineRule="auto"/>
    </w:pPr>
    <w:rPr>
      <w:sz w:val="20"/>
      <w:szCs w:val="20"/>
      <w:lang w:val="es-ES"/>
    </w:rPr>
  </w:style>
  <w:style w:type="character" w:customStyle="1" w:styleId="TextonotapieCar">
    <w:name w:val="Texto nota pie Car"/>
    <w:basedOn w:val="Fuentedeprrafopredeter"/>
    <w:link w:val="Textonotapie"/>
    <w:uiPriority w:val="99"/>
    <w:rsid w:val="000565CD"/>
    <w:rPr>
      <w:sz w:val="20"/>
      <w:szCs w:val="20"/>
      <w:lang w:val="es-ES"/>
    </w:rPr>
  </w:style>
  <w:style w:type="character" w:styleId="Refdenotaalpie">
    <w:name w:val="footnote reference"/>
    <w:basedOn w:val="Fuentedeprrafopredeter"/>
    <w:uiPriority w:val="99"/>
    <w:semiHidden/>
    <w:unhideWhenUsed/>
    <w:rsid w:val="000565CD"/>
    <w:rPr>
      <w:vertAlign w:val="superscript"/>
    </w:rPr>
  </w:style>
  <w:style w:type="paragraph" w:styleId="Prrafodelista">
    <w:name w:val="List Paragraph"/>
    <w:basedOn w:val="Normal"/>
    <w:uiPriority w:val="34"/>
    <w:qFormat/>
    <w:rsid w:val="000565CD"/>
    <w:pPr>
      <w:ind w:left="720"/>
      <w:contextualSpacing/>
    </w:pPr>
  </w:style>
  <w:style w:type="paragraph" w:styleId="NormalWeb">
    <w:name w:val="Normal (Web)"/>
    <w:basedOn w:val="Normal"/>
    <w:uiPriority w:val="99"/>
    <w:unhideWhenUsed/>
    <w:rsid w:val="000565C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0565CD"/>
  </w:style>
  <w:style w:type="character" w:customStyle="1" w:styleId="baj">
    <w:name w:val="b_aj"/>
    <w:basedOn w:val="Fuentedeprrafopredeter"/>
    <w:rsid w:val="000565CD"/>
  </w:style>
  <w:style w:type="paragraph" w:styleId="Textodeglobo">
    <w:name w:val="Balloon Text"/>
    <w:basedOn w:val="Normal"/>
    <w:link w:val="TextodegloboCar"/>
    <w:uiPriority w:val="99"/>
    <w:semiHidden/>
    <w:unhideWhenUsed/>
    <w:rsid w:val="00F71D0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71D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680981">
      <w:bodyDiv w:val="1"/>
      <w:marLeft w:val="0"/>
      <w:marRight w:val="0"/>
      <w:marTop w:val="0"/>
      <w:marBottom w:val="0"/>
      <w:divBdr>
        <w:top w:val="none" w:sz="0" w:space="0" w:color="auto"/>
        <w:left w:val="none" w:sz="0" w:space="0" w:color="auto"/>
        <w:bottom w:val="none" w:sz="0" w:space="0" w:color="auto"/>
        <w:right w:val="none" w:sz="0" w:space="0" w:color="auto"/>
      </w:divBdr>
      <w:divsChild>
        <w:div w:id="1627739570">
          <w:marLeft w:val="0"/>
          <w:marRight w:val="0"/>
          <w:marTop w:val="0"/>
          <w:marBottom w:val="0"/>
          <w:divBdr>
            <w:top w:val="none" w:sz="0" w:space="0" w:color="auto"/>
            <w:left w:val="none" w:sz="0" w:space="0" w:color="auto"/>
            <w:bottom w:val="none" w:sz="0" w:space="0" w:color="auto"/>
            <w:right w:val="none" w:sz="0" w:space="0" w:color="auto"/>
          </w:divBdr>
          <w:divsChild>
            <w:div w:id="1029989529">
              <w:marLeft w:val="0"/>
              <w:marRight w:val="0"/>
              <w:marTop w:val="0"/>
              <w:marBottom w:val="0"/>
              <w:divBdr>
                <w:top w:val="none" w:sz="0" w:space="0" w:color="auto"/>
                <w:left w:val="none" w:sz="0" w:space="0" w:color="auto"/>
                <w:bottom w:val="none" w:sz="0" w:space="0" w:color="auto"/>
                <w:right w:val="none" w:sz="0" w:space="0" w:color="auto"/>
              </w:divBdr>
              <w:divsChild>
                <w:div w:id="125385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socars.org/wp-content/uploads/2021/08/Compensaciones-y-1.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cutt.ly/aID9p2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0C7ED-76FB-4DE0-BCAA-833D7F6C6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10</Pages>
  <Words>2211</Words>
  <Characters>12162</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Ingenius</dc:creator>
  <cp:keywords/>
  <dc:description/>
  <cp:lastModifiedBy>Edison Vladimir Olaya Mancipe</cp:lastModifiedBy>
  <cp:revision>5</cp:revision>
  <cp:lastPrinted>2024-11-27T14:31:00Z</cp:lastPrinted>
  <dcterms:created xsi:type="dcterms:W3CDTF">2024-11-26T21:36:00Z</dcterms:created>
  <dcterms:modified xsi:type="dcterms:W3CDTF">2024-11-27T14:44:00Z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b701b96aad313bfebd5fd4ac23fa2afe6ece99584c8b0120c6db5d85d36ef3ab</vt:lpwstr>
  </property>
</Properties>
</file>