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3A9F4" w14:textId="77777777" w:rsidR="004A3DD0" w:rsidRDefault="004A3DD0">
      <w:pPr>
        <w:spacing w:before="240" w:after="240"/>
        <w:rPr>
          <w:rFonts w:ascii="Book Antiqua" w:eastAsia="Book Antiqua" w:hAnsi="Book Antiqua" w:cs="Book Antiqua"/>
        </w:rPr>
      </w:pPr>
    </w:p>
    <w:p w14:paraId="4363C439" w14:textId="77777777" w:rsidR="004A3DD0" w:rsidRDefault="004A3DD0">
      <w:pPr>
        <w:spacing w:before="240" w:after="240"/>
        <w:rPr>
          <w:rFonts w:ascii="Book Antiqua" w:eastAsia="Book Antiqua" w:hAnsi="Book Antiqua" w:cs="Book Antiqua"/>
        </w:rPr>
      </w:pPr>
    </w:p>
    <w:p w14:paraId="67C720C5" w14:textId="6ABBD83E" w:rsidR="005236A7" w:rsidRDefault="00183B9D">
      <w:pPr>
        <w:spacing w:before="240" w:after="240"/>
        <w:rPr>
          <w:rFonts w:ascii="Book Antiqua" w:eastAsia="Book Antiqua" w:hAnsi="Book Antiqua" w:cs="Book Antiqua"/>
        </w:rPr>
      </w:pPr>
      <w:r>
        <w:rPr>
          <w:rFonts w:ascii="Book Antiqua" w:eastAsia="Book Antiqua" w:hAnsi="Book Antiqua" w:cs="Book Antiqua"/>
        </w:rPr>
        <w:t>Bogotá D.C., 30 de octubre de 2024</w:t>
      </w:r>
    </w:p>
    <w:p w14:paraId="5D41186E" w14:textId="77777777" w:rsidR="005236A7" w:rsidRDefault="005236A7">
      <w:pPr>
        <w:jc w:val="both"/>
        <w:rPr>
          <w:rFonts w:ascii="Book Antiqua" w:eastAsia="Book Antiqua" w:hAnsi="Book Antiqua" w:cs="Book Antiqua"/>
        </w:rPr>
      </w:pPr>
    </w:p>
    <w:p w14:paraId="25531F43" w14:textId="77777777" w:rsidR="005236A7" w:rsidRDefault="00183B9D">
      <w:pPr>
        <w:jc w:val="both"/>
        <w:rPr>
          <w:rFonts w:ascii="Book Antiqua" w:eastAsia="Book Antiqua" w:hAnsi="Book Antiqua" w:cs="Book Antiqua"/>
        </w:rPr>
      </w:pPr>
      <w:r>
        <w:rPr>
          <w:rFonts w:ascii="Book Antiqua" w:eastAsia="Book Antiqua" w:hAnsi="Book Antiqua" w:cs="Book Antiqua"/>
        </w:rPr>
        <w:t>Señor</w:t>
      </w:r>
    </w:p>
    <w:p w14:paraId="00E30504" w14:textId="77777777" w:rsidR="005236A7" w:rsidRDefault="00183B9D">
      <w:pPr>
        <w:jc w:val="both"/>
        <w:rPr>
          <w:rFonts w:ascii="Book Antiqua" w:eastAsia="Book Antiqua" w:hAnsi="Book Antiqua" w:cs="Book Antiqua"/>
          <w:b/>
        </w:rPr>
      </w:pPr>
      <w:r>
        <w:rPr>
          <w:rFonts w:ascii="Book Antiqua" w:eastAsia="Book Antiqua" w:hAnsi="Book Antiqua" w:cs="Book Antiqua"/>
          <w:b/>
        </w:rPr>
        <w:t>JAIME LUIS LACOUTURE</w:t>
      </w:r>
    </w:p>
    <w:p w14:paraId="20441C5C" w14:textId="77777777" w:rsidR="005236A7" w:rsidRDefault="00183B9D">
      <w:pPr>
        <w:jc w:val="both"/>
        <w:rPr>
          <w:rFonts w:ascii="Book Antiqua" w:eastAsia="Book Antiqua" w:hAnsi="Book Antiqua" w:cs="Book Antiqua"/>
        </w:rPr>
      </w:pPr>
      <w:r>
        <w:rPr>
          <w:rFonts w:ascii="Book Antiqua" w:eastAsia="Book Antiqua" w:hAnsi="Book Antiqua" w:cs="Book Antiqua"/>
        </w:rPr>
        <w:t>Secretario General</w:t>
      </w:r>
    </w:p>
    <w:p w14:paraId="7000A7D9" w14:textId="77777777" w:rsidR="005236A7" w:rsidRDefault="00183B9D">
      <w:pPr>
        <w:jc w:val="both"/>
        <w:rPr>
          <w:rFonts w:ascii="Book Antiqua" w:eastAsia="Book Antiqua" w:hAnsi="Book Antiqua" w:cs="Book Antiqua"/>
        </w:rPr>
      </w:pPr>
      <w:r>
        <w:rPr>
          <w:rFonts w:ascii="Book Antiqua" w:eastAsia="Book Antiqua" w:hAnsi="Book Antiqua" w:cs="Book Antiqua"/>
        </w:rPr>
        <w:t>Cámara de Representantes</w:t>
      </w:r>
    </w:p>
    <w:p w14:paraId="64341E89" w14:textId="77777777" w:rsidR="005236A7" w:rsidRDefault="00183B9D">
      <w:pPr>
        <w:jc w:val="both"/>
        <w:rPr>
          <w:rFonts w:ascii="Book Antiqua" w:eastAsia="Book Antiqua" w:hAnsi="Book Antiqua" w:cs="Book Antiqua"/>
        </w:rPr>
      </w:pPr>
      <w:r>
        <w:rPr>
          <w:rFonts w:ascii="Book Antiqua" w:eastAsia="Book Antiqua" w:hAnsi="Book Antiqua" w:cs="Book Antiqua"/>
        </w:rPr>
        <w:t>Ciudad</w:t>
      </w:r>
      <w:r>
        <w:rPr>
          <w:rFonts w:ascii="Book Antiqua" w:eastAsia="Book Antiqua" w:hAnsi="Book Antiqua" w:cs="Book Antiqua"/>
        </w:rPr>
        <w:br/>
      </w:r>
    </w:p>
    <w:p w14:paraId="3E84692D" w14:textId="77777777" w:rsidR="005236A7" w:rsidRDefault="005236A7">
      <w:pPr>
        <w:rPr>
          <w:rFonts w:ascii="Book Antiqua" w:eastAsia="Book Antiqua" w:hAnsi="Book Antiqua" w:cs="Book Antiqua"/>
          <w:b/>
        </w:rPr>
      </w:pPr>
    </w:p>
    <w:p w14:paraId="78C3C367" w14:textId="77777777" w:rsidR="005236A7" w:rsidRDefault="00183B9D">
      <w:pPr>
        <w:jc w:val="right"/>
        <w:rPr>
          <w:rFonts w:ascii="Book Antiqua" w:eastAsia="Book Antiqua" w:hAnsi="Book Antiqua" w:cs="Book Antiqua"/>
          <w:b/>
        </w:rPr>
      </w:pPr>
      <w:r>
        <w:rPr>
          <w:rFonts w:ascii="Book Antiqua" w:eastAsia="Book Antiqua" w:hAnsi="Book Antiqua" w:cs="Book Antiqua"/>
          <w:b/>
        </w:rPr>
        <w:t>REF: RADICACIÓN PROYECTO DE LEY</w:t>
      </w:r>
    </w:p>
    <w:p w14:paraId="092C4161" w14:textId="77777777" w:rsidR="005236A7" w:rsidRDefault="005236A7">
      <w:pPr>
        <w:jc w:val="right"/>
        <w:rPr>
          <w:rFonts w:ascii="Book Antiqua" w:eastAsia="Book Antiqua" w:hAnsi="Book Antiqua" w:cs="Book Antiqua"/>
          <w:b/>
        </w:rPr>
      </w:pPr>
    </w:p>
    <w:p w14:paraId="01D4DC91" w14:textId="77777777" w:rsidR="005236A7" w:rsidRDefault="00183B9D">
      <w:pPr>
        <w:jc w:val="both"/>
        <w:rPr>
          <w:rFonts w:ascii="Book Antiqua" w:eastAsia="Book Antiqua" w:hAnsi="Book Antiqua" w:cs="Book Antiqua"/>
          <w:b/>
          <w:i/>
          <w:u w:val="single"/>
        </w:rPr>
      </w:pPr>
      <w:r>
        <w:rPr>
          <w:rFonts w:ascii="Book Antiqua" w:eastAsia="Book Antiqua" w:hAnsi="Book Antiqua" w:cs="Book Antiqua"/>
        </w:rPr>
        <w:t>En mi condición de miembro del Congreso de la República y en uso del derecho consagrado en el artículo 150 de la Constitución Política de Colombia, por su digno conducto me permito poner a consideración de la Honorable Cámara de Representantes el siguiente</w:t>
      </w:r>
      <w:r>
        <w:rPr>
          <w:rFonts w:ascii="Book Antiqua" w:eastAsia="Book Antiqua" w:hAnsi="Book Antiqua" w:cs="Book Antiqua"/>
        </w:rPr>
        <w:t xml:space="preserve"> proyecto de ley </w:t>
      </w:r>
      <w:r>
        <w:rPr>
          <w:rFonts w:ascii="Book Antiqua" w:eastAsia="Book Antiqua" w:hAnsi="Book Antiqua" w:cs="Book Antiqua"/>
          <w:i/>
        </w:rPr>
        <w:t>“</w:t>
      </w:r>
      <w:r>
        <w:rPr>
          <w:rFonts w:ascii="Book Antiqua" w:eastAsia="Book Antiqua" w:hAnsi="Book Antiqua" w:cs="Book Antiqua"/>
          <w:b/>
          <w:i/>
        </w:rPr>
        <w:t>Por medio de la cual se fomenta la participación de las mujeres en los espectáculos públicos musicales y se dictan otras disposiciones- Súbeles a ellas”</w:t>
      </w:r>
    </w:p>
    <w:p w14:paraId="5E1E4E3D" w14:textId="77777777" w:rsidR="005236A7" w:rsidRDefault="005236A7">
      <w:pPr>
        <w:jc w:val="both"/>
        <w:rPr>
          <w:rFonts w:ascii="Book Antiqua" w:eastAsia="Book Antiqua" w:hAnsi="Book Antiqua" w:cs="Book Antiqua"/>
          <w:i/>
        </w:rPr>
      </w:pPr>
    </w:p>
    <w:p w14:paraId="4BAC5068" w14:textId="77777777" w:rsidR="005236A7" w:rsidRDefault="005236A7">
      <w:pPr>
        <w:jc w:val="both"/>
        <w:rPr>
          <w:rFonts w:ascii="Book Antiqua" w:eastAsia="Book Antiqua" w:hAnsi="Book Antiqua" w:cs="Book Antiqua"/>
        </w:rPr>
      </w:pPr>
    </w:p>
    <w:p w14:paraId="2C9572E2" w14:textId="77777777" w:rsidR="005236A7" w:rsidRDefault="00183B9D">
      <w:pPr>
        <w:jc w:val="both"/>
        <w:rPr>
          <w:rFonts w:ascii="Book Antiqua" w:eastAsia="Book Antiqua" w:hAnsi="Book Antiqua" w:cs="Book Antiqua"/>
          <w:b/>
        </w:rPr>
      </w:pPr>
      <w:r>
        <w:rPr>
          <w:rFonts w:ascii="Book Antiqua" w:eastAsia="Book Antiqua" w:hAnsi="Book Antiqua" w:cs="Book Antiqua"/>
        </w:rPr>
        <w:t>Cordialmente,</w:t>
      </w:r>
    </w:p>
    <w:p w14:paraId="7C651E6A" w14:textId="77777777" w:rsidR="005236A7" w:rsidRDefault="00183B9D">
      <w:pPr>
        <w:spacing w:after="120"/>
        <w:rPr>
          <w:rFonts w:ascii="Book Antiqua" w:eastAsia="Book Antiqua" w:hAnsi="Book Antiqua" w:cs="Book Antiqua"/>
          <w:b/>
        </w:rPr>
      </w:pPr>
      <w:r>
        <w:rPr>
          <w:noProof/>
        </w:rPr>
        <w:drawing>
          <wp:anchor distT="114300" distB="114300" distL="114300" distR="114300" simplePos="0" relativeHeight="251658240" behindDoc="1" locked="0" layoutInCell="1" hidden="0" allowOverlap="1" wp14:anchorId="3D0225A1" wp14:editId="166A57A0">
            <wp:simplePos x="0" y="0"/>
            <wp:positionH relativeFrom="column">
              <wp:posOffset>528638</wp:posOffset>
            </wp:positionH>
            <wp:positionV relativeFrom="paragraph">
              <wp:posOffset>365052</wp:posOffset>
            </wp:positionV>
            <wp:extent cx="1809750" cy="872267"/>
            <wp:effectExtent l="0" t="0" r="0" b="0"/>
            <wp:wrapNone/>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809750" cy="872267"/>
                    </a:xfrm>
                    <a:prstGeom prst="rect">
                      <a:avLst/>
                    </a:prstGeom>
                    <a:ln/>
                  </pic:spPr>
                </pic:pic>
              </a:graphicData>
            </a:graphic>
          </wp:anchor>
        </w:drawing>
      </w:r>
    </w:p>
    <w:tbl>
      <w:tblPr>
        <w:tblStyle w:val="a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5236A7" w14:paraId="74BF16F2" w14:textId="77777777">
        <w:tc>
          <w:tcPr>
            <w:tcW w:w="4514" w:type="dxa"/>
            <w:shd w:val="clear" w:color="auto" w:fill="auto"/>
            <w:tcMar>
              <w:top w:w="100" w:type="dxa"/>
              <w:left w:w="100" w:type="dxa"/>
              <w:bottom w:w="100" w:type="dxa"/>
              <w:right w:w="100" w:type="dxa"/>
            </w:tcMar>
          </w:tcPr>
          <w:p w14:paraId="4E4CD24D" w14:textId="77777777" w:rsidR="005236A7" w:rsidRDefault="00183B9D">
            <w:pPr>
              <w:jc w:val="center"/>
              <w:rPr>
                <w:rFonts w:ascii="Book Antiqua" w:eastAsia="Book Antiqua" w:hAnsi="Book Antiqua" w:cs="Book Antiqua"/>
                <w:color w:val="1F0018"/>
              </w:rPr>
            </w:pPr>
            <w:r>
              <w:rPr>
                <w:rFonts w:ascii="Book Antiqua" w:eastAsia="Book Antiqua" w:hAnsi="Book Antiqua" w:cs="Book Antiqua"/>
                <w:color w:val="1F0018"/>
              </w:rPr>
              <w:t xml:space="preserve"> </w:t>
            </w:r>
          </w:p>
          <w:p w14:paraId="742CAF4F" w14:textId="77777777" w:rsidR="005236A7" w:rsidRDefault="005236A7">
            <w:pPr>
              <w:jc w:val="center"/>
              <w:rPr>
                <w:rFonts w:ascii="Book Antiqua" w:eastAsia="Book Antiqua" w:hAnsi="Book Antiqua" w:cs="Book Antiqua"/>
                <w:b/>
                <w:color w:val="1F0018"/>
              </w:rPr>
            </w:pPr>
          </w:p>
          <w:p w14:paraId="714E53A5" w14:textId="77777777" w:rsidR="005236A7" w:rsidRDefault="005236A7">
            <w:pPr>
              <w:jc w:val="center"/>
              <w:rPr>
                <w:rFonts w:ascii="Book Antiqua" w:eastAsia="Book Antiqua" w:hAnsi="Book Antiqua" w:cs="Book Antiqua"/>
                <w:b/>
                <w:color w:val="1F0018"/>
              </w:rPr>
            </w:pPr>
          </w:p>
          <w:p w14:paraId="64EBDB26" w14:textId="77777777" w:rsidR="005236A7" w:rsidRDefault="005236A7">
            <w:pPr>
              <w:jc w:val="center"/>
              <w:rPr>
                <w:rFonts w:ascii="Book Antiqua" w:eastAsia="Book Antiqua" w:hAnsi="Book Antiqua" w:cs="Book Antiqua"/>
                <w:b/>
                <w:color w:val="1F0018"/>
              </w:rPr>
            </w:pPr>
          </w:p>
          <w:p w14:paraId="47432489" w14:textId="77777777" w:rsidR="005236A7" w:rsidRDefault="00183B9D">
            <w:pPr>
              <w:jc w:val="center"/>
              <w:rPr>
                <w:rFonts w:ascii="Book Antiqua" w:eastAsia="Book Antiqua" w:hAnsi="Book Antiqua" w:cs="Book Antiqua"/>
                <w:b/>
                <w:color w:val="1F0018"/>
              </w:rPr>
            </w:pPr>
            <w:r>
              <w:rPr>
                <w:rFonts w:ascii="Book Antiqua" w:eastAsia="Book Antiqua" w:hAnsi="Book Antiqua" w:cs="Book Antiqua"/>
                <w:b/>
                <w:color w:val="1F0018"/>
              </w:rPr>
              <w:t>DANIEL CARVALHO MEJÍA</w:t>
            </w:r>
          </w:p>
          <w:p w14:paraId="75DD6C8A" w14:textId="77777777" w:rsidR="005236A7" w:rsidRDefault="00183B9D">
            <w:pPr>
              <w:jc w:val="center"/>
              <w:rPr>
                <w:rFonts w:ascii="Book Antiqua" w:eastAsia="Book Antiqua" w:hAnsi="Book Antiqua" w:cs="Book Antiqua"/>
                <w:b/>
              </w:rPr>
            </w:pPr>
            <w:r>
              <w:rPr>
                <w:rFonts w:ascii="Book Antiqua" w:eastAsia="Book Antiqua" w:hAnsi="Book Antiqua" w:cs="Book Antiqua"/>
                <w:color w:val="1F0018"/>
              </w:rPr>
              <w:t>Representante a la Cámara por Antioquia</w:t>
            </w:r>
          </w:p>
        </w:tc>
        <w:tc>
          <w:tcPr>
            <w:tcW w:w="4514" w:type="dxa"/>
            <w:shd w:val="clear" w:color="auto" w:fill="auto"/>
            <w:tcMar>
              <w:top w:w="100" w:type="dxa"/>
              <w:left w:w="100" w:type="dxa"/>
              <w:bottom w:w="100" w:type="dxa"/>
              <w:right w:w="100" w:type="dxa"/>
            </w:tcMar>
          </w:tcPr>
          <w:p w14:paraId="4A99E2FE" w14:textId="77777777" w:rsidR="005236A7" w:rsidRDefault="00183B9D">
            <w:pPr>
              <w:widowControl w:val="0"/>
              <w:rPr>
                <w:rFonts w:ascii="Book Antiqua" w:eastAsia="Book Antiqua" w:hAnsi="Book Antiqua" w:cs="Book Antiqua"/>
              </w:rPr>
            </w:pPr>
            <w:r>
              <w:rPr>
                <w:rFonts w:ascii="Book Antiqua" w:eastAsia="Book Antiqua" w:hAnsi="Book Antiqua" w:cs="Book Antiqua"/>
                <w:noProof/>
              </w:rPr>
              <w:drawing>
                <wp:inline distT="114300" distB="114300" distL="114300" distR="114300" wp14:anchorId="08B04934" wp14:editId="6DF50C94">
                  <wp:extent cx="2438400" cy="990600"/>
                  <wp:effectExtent l="0" t="0" r="0" b="0"/>
                  <wp:docPr id="3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2438400" cy="990600"/>
                          </a:xfrm>
                          <a:prstGeom prst="rect">
                            <a:avLst/>
                          </a:prstGeom>
                          <a:ln/>
                        </pic:spPr>
                      </pic:pic>
                    </a:graphicData>
                  </a:graphic>
                </wp:inline>
              </w:drawing>
            </w:r>
          </w:p>
          <w:p w14:paraId="0CA603AB" w14:textId="77777777" w:rsidR="005236A7" w:rsidRDefault="00183B9D">
            <w:pPr>
              <w:widowControl w:val="0"/>
              <w:jc w:val="center"/>
              <w:rPr>
                <w:rFonts w:ascii="Book Antiqua" w:eastAsia="Book Antiqua" w:hAnsi="Book Antiqua" w:cs="Book Antiqua"/>
                <w:b/>
              </w:rPr>
            </w:pPr>
            <w:r>
              <w:rPr>
                <w:rFonts w:ascii="Book Antiqua" w:eastAsia="Book Antiqua" w:hAnsi="Book Antiqua" w:cs="Book Antiqua"/>
                <w:b/>
              </w:rPr>
              <w:t>CATHERINE JUVINAO CLAVIJO</w:t>
            </w:r>
          </w:p>
          <w:p w14:paraId="57E75EFB" w14:textId="77777777" w:rsidR="005236A7" w:rsidRDefault="00183B9D">
            <w:pPr>
              <w:widowControl w:val="0"/>
              <w:jc w:val="center"/>
              <w:rPr>
                <w:rFonts w:ascii="Book Antiqua" w:eastAsia="Book Antiqua" w:hAnsi="Book Antiqua" w:cs="Book Antiqua"/>
              </w:rPr>
            </w:pPr>
            <w:r>
              <w:rPr>
                <w:rFonts w:ascii="Book Antiqua" w:eastAsia="Book Antiqua" w:hAnsi="Book Antiqua" w:cs="Book Antiqua"/>
              </w:rPr>
              <w:t>Representante a la Cámara por Bogotá</w:t>
            </w:r>
          </w:p>
          <w:p w14:paraId="6233B54C" w14:textId="77777777" w:rsidR="005236A7" w:rsidRDefault="00183B9D">
            <w:pPr>
              <w:widowControl w:val="0"/>
              <w:jc w:val="center"/>
              <w:rPr>
                <w:rFonts w:ascii="Book Antiqua" w:eastAsia="Book Antiqua" w:hAnsi="Book Antiqua" w:cs="Book Antiqua"/>
                <w:b/>
              </w:rPr>
            </w:pPr>
            <w:r>
              <w:rPr>
                <w:rFonts w:ascii="Book Antiqua" w:eastAsia="Book Antiqua" w:hAnsi="Book Antiqua" w:cs="Book Antiqua"/>
              </w:rPr>
              <w:t>Partido Alianza Verde</w:t>
            </w:r>
          </w:p>
        </w:tc>
      </w:tr>
      <w:tr w:rsidR="005236A7" w14:paraId="1610579E" w14:textId="77777777">
        <w:tc>
          <w:tcPr>
            <w:tcW w:w="4514" w:type="dxa"/>
            <w:shd w:val="clear" w:color="auto" w:fill="auto"/>
            <w:tcMar>
              <w:top w:w="100" w:type="dxa"/>
              <w:left w:w="100" w:type="dxa"/>
              <w:bottom w:w="100" w:type="dxa"/>
              <w:right w:w="100" w:type="dxa"/>
            </w:tcMar>
          </w:tcPr>
          <w:p w14:paraId="61E04928" w14:textId="77777777" w:rsidR="005236A7" w:rsidRDefault="00183B9D">
            <w:pPr>
              <w:widowControl w:val="0"/>
              <w:pBdr>
                <w:top w:val="nil"/>
                <w:left w:val="nil"/>
                <w:bottom w:val="nil"/>
                <w:right w:val="nil"/>
                <w:between w:val="nil"/>
              </w:pBdr>
              <w:rPr>
                <w:rFonts w:ascii="Book Antiqua" w:eastAsia="Book Antiqua" w:hAnsi="Book Antiqua" w:cs="Book Antiqua"/>
                <w:b/>
              </w:rPr>
            </w:pPr>
            <w:r>
              <w:rPr>
                <w:noProof/>
              </w:rPr>
              <w:drawing>
                <wp:anchor distT="114300" distB="114300" distL="114300" distR="114300" simplePos="0" relativeHeight="251659264" behindDoc="0" locked="0" layoutInCell="1" hidden="0" allowOverlap="1" wp14:anchorId="6CF08EE9" wp14:editId="63A7784E">
                  <wp:simplePos x="0" y="0"/>
                  <wp:positionH relativeFrom="column">
                    <wp:posOffset>323850</wp:posOffset>
                  </wp:positionH>
                  <wp:positionV relativeFrom="paragraph">
                    <wp:posOffset>222177</wp:posOffset>
                  </wp:positionV>
                  <wp:extent cx="2099333" cy="475459"/>
                  <wp:effectExtent l="0" t="0" r="0" b="0"/>
                  <wp:wrapNone/>
                  <wp:docPr id="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099333" cy="475459"/>
                          </a:xfrm>
                          <a:prstGeom prst="rect">
                            <a:avLst/>
                          </a:prstGeom>
                          <a:ln/>
                        </pic:spPr>
                      </pic:pic>
                    </a:graphicData>
                  </a:graphic>
                </wp:anchor>
              </w:drawing>
            </w:r>
          </w:p>
          <w:p w14:paraId="74637E7C" w14:textId="77777777" w:rsidR="005236A7" w:rsidRDefault="005236A7">
            <w:pPr>
              <w:widowControl w:val="0"/>
              <w:pBdr>
                <w:top w:val="nil"/>
                <w:left w:val="nil"/>
                <w:bottom w:val="nil"/>
                <w:right w:val="nil"/>
                <w:between w:val="nil"/>
              </w:pBdr>
              <w:rPr>
                <w:rFonts w:ascii="Book Antiqua" w:eastAsia="Book Antiqua" w:hAnsi="Book Antiqua" w:cs="Book Antiqua"/>
                <w:b/>
              </w:rPr>
            </w:pPr>
          </w:p>
          <w:p w14:paraId="27F85E06" w14:textId="77777777" w:rsidR="005236A7" w:rsidRDefault="005236A7">
            <w:pPr>
              <w:widowControl w:val="0"/>
              <w:pBdr>
                <w:top w:val="nil"/>
                <w:left w:val="nil"/>
                <w:bottom w:val="nil"/>
                <w:right w:val="nil"/>
                <w:between w:val="nil"/>
              </w:pBdr>
              <w:jc w:val="center"/>
              <w:rPr>
                <w:rFonts w:ascii="Book Antiqua" w:eastAsia="Book Antiqua" w:hAnsi="Book Antiqua" w:cs="Book Antiqua"/>
                <w:b/>
              </w:rPr>
            </w:pPr>
          </w:p>
          <w:p w14:paraId="7E3BD322" w14:textId="77777777" w:rsidR="005236A7" w:rsidRDefault="00183B9D">
            <w:pPr>
              <w:widowControl w:val="0"/>
              <w:pBdr>
                <w:top w:val="nil"/>
                <w:left w:val="nil"/>
                <w:bottom w:val="nil"/>
                <w:right w:val="nil"/>
                <w:between w:val="nil"/>
              </w:pBdr>
              <w:jc w:val="center"/>
              <w:rPr>
                <w:rFonts w:ascii="Book Antiqua" w:eastAsia="Book Antiqua" w:hAnsi="Book Antiqua" w:cs="Book Antiqua"/>
                <w:b/>
              </w:rPr>
            </w:pPr>
            <w:r>
              <w:rPr>
                <w:rFonts w:ascii="Book Antiqua" w:eastAsia="Book Antiqua" w:hAnsi="Book Antiqua" w:cs="Book Antiqua"/>
                <w:b/>
              </w:rPr>
              <w:t>ALEJANDRO GARCÍA RÍOS</w:t>
            </w:r>
          </w:p>
          <w:p w14:paraId="581FC014" w14:textId="77777777" w:rsidR="005236A7" w:rsidRDefault="00183B9D">
            <w:pPr>
              <w:widowControl w:val="0"/>
              <w:pBdr>
                <w:top w:val="nil"/>
                <w:left w:val="nil"/>
                <w:bottom w:val="nil"/>
                <w:right w:val="nil"/>
                <w:between w:val="nil"/>
              </w:pBdr>
              <w:jc w:val="center"/>
              <w:rPr>
                <w:rFonts w:ascii="Book Antiqua" w:eastAsia="Book Antiqua" w:hAnsi="Book Antiqua" w:cs="Book Antiqua"/>
              </w:rPr>
            </w:pPr>
            <w:r>
              <w:rPr>
                <w:rFonts w:ascii="Book Antiqua" w:eastAsia="Book Antiqua" w:hAnsi="Book Antiqua" w:cs="Book Antiqua"/>
              </w:rPr>
              <w:t>Representante a la Cámara por Risaralda</w:t>
            </w:r>
          </w:p>
          <w:p w14:paraId="55189B80" w14:textId="77777777" w:rsidR="005236A7" w:rsidRDefault="00183B9D">
            <w:pPr>
              <w:widowControl w:val="0"/>
              <w:pBdr>
                <w:top w:val="nil"/>
                <w:left w:val="nil"/>
                <w:bottom w:val="nil"/>
                <w:right w:val="nil"/>
                <w:between w:val="nil"/>
              </w:pBdr>
              <w:jc w:val="center"/>
              <w:rPr>
                <w:rFonts w:ascii="Book Antiqua" w:eastAsia="Book Antiqua" w:hAnsi="Book Antiqua" w:cs="Book Antiqua"/>
              </w:rPr>
            </w:pPr>
            <w:r>
              <w:rPr>
                <w:rFonts w:ascii="Book Antiqua" w:eastAsia="Book Antiqua" w:hAnsi="Book Antiqua" w:cs="Book Antiqua"/>
              </w:rPr>
              <w:t>Partido Alianza Verde</w:t>
            </w:r>
          </w:p>
        </w:tc>
        <w:tc>
          <w:tcPr>
            <w:tcW w:w="4514" w:type="dxa"/>
            <w:shd w:val="clear" w:color="auto" w:fill="auto"/>
            <w:tcMar>
              <w:top w:w="100" w:type="dxa"/>
              <w:left w:w="100" w:type="dxa"/>
              <w:bottom w:w="100" w:type="dxa"/>
              <w:right w:w="100" w:type="dxa"/>
            </w:tcMar>
          </w:tcPr>
          <w:p w14:paraId="2C126E58" w14:textId="77777777" w:rsidR="005236A7" w:rsidRDefault="00183B9D">
            <w:pPr>
              <w:widowControl w:val="0"/>
              <w:pBdr>
                <w:top w:val="nil"/>
                <w:left w:val="nil"/>
                <w:bottom w:val="nil"/>
                <w:right w:val="nil"/>
                <w:between w:val="nil"/>
              </w:pBdr>
              <w:rPr>
                <w:rFonts w:ascii="Book Antiqua" w:eastAsia="Book Antiqua" w:hAnsi="Book Antiqua" w:cs="Book Antiqua"/>
                <w:b/>
              </w:rPr>
            </w:pPr>
            <w:r>
              <w:rPr>
                <w:rFonts w:ascii="Book Antiqua" w:eastAsia="Book Antiqua" w:hAnsi="Book Antiqua" w:cs="Book Antiqua"/>
                <w:b/>
                <w:noProof/>
              </w:rPr>
              <w:drawing>
                <wp:inline distT="114300" distB="114300" distL="114300" distR="114300" wp14:anchorId="2ABF2553" wp14:editId="0207A498">
                  <wp:extent cx="2214563" cy="1859615"/>
                  <wp:effectExtent l="0" t="0" r="0" b="0"/>
                  <wp:docPr id="2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2214563" cy="1859615"/>
                          </a:xfrm>
                          <a:prstGeom prst="rect">
                            <a:avLst/>
                          </a:prstGeom>
                          <a:ln/>
                        </pic:spPr>
                      </pic:pic>
                    </a:graphicData>
                  </a:graphic>
                </wp:inline>
              </w:drawing>
            </w:r>
          </w:p>
          <w:p w14:paraId="5A1FEE93" w14:textId="77777777" w:rsidR="005236A7" w:rsidRDefault="00183B9D">
            <w:pPr>
              <w:widowControl w:val="0"/>
              <w:pBdr>
                <w:top w:val="nil"/>
                <w:left w:val="nil"/>
                <w:bottom w:val="nil"/>
                <w:right w:val="nil"/>
                <w:between w:val="nil"/>
              </w:pBdr>
              <w:rPr>
                <w:rFonts w:ascii="Book Antiqua" w:eastAsia="Book Antiqua" w:hAnsi="Book Antiqua" w:cs="Book Antiqua"/>
                <w:b/>
              </w:rPr>
            </w:pPr>
            <w:r>
              <w:rPr>
                <w:rFonts w:ascii="Book Antiqua" w:eastAsia="Book Antiqua" w:hAnsi="Book Antiqua" w:cs="Book Antiqua"/>
                <w:b/>
              </w:rPr>
              <w:lastRenderedPageBreak/>
              <w:t>ERIKA TATIANA SÁNCHEZ PINTO</w:t>
            </w:r>
          </w:p>
        </w:tc>
      </w:tr>
      <w:tr w:rsidR="005236A7" w14:paraId="54548083" w14:textId="77777777">
        <w:tc>
          <w:tcPr>
            <w:tcW w:w="4514" w:type="dxa"/>
            <w:shd w:val="clear" w:color="auto" w:fill="auto"/>
            <w:tcMar>
              <w:top w:w="100" w:type="dxa"/>
              <w:left w:w="100" w:type="dxa"/>
              <w:bottom w:w="100" w:type="dxa"/>
              <w:right w:w="100" w:type="dxa"/>
            </w:tcMar>
          </w:tcPr>
          <w:p w14:paraId="0BFE168D" w14:textId="77777777" w:rsidR="005236A7" w:rsidRDefault="00183B9D">
            <w:pPr>
              <w:widowControl w:val="0"/>
              <w:pBdr>
                <w:top w:val="nil"/>
                <w:left w:val="nil"/>
                <w:bottom w:val="nil"/>
                <w:right w:val="nil"/>
                <w:between w:val="nil"/>
              </w:pBdr>
              <w:rPr>
                <w:rFonts w:ascii="Book Antiqua" w:eastAsia="Book Antiqua" w:hAnsi="Book Antiqua" w:cs="Book Antiqua"/>
                <w:b/>
              </w:rPr>
            </w:pPr>
            <w:r>
              <w:rPr>
                <w:rFonts w:ascii="Book Antiqua" w:eastAsia="Book Antiqua" w:hAnsi="Book Antiqua" w:cs="Book Antiqua"/>
                <w:b/>
              </w:rPr>
              <w:lastRenderedPageBreak/>
              <w:t xml:space="preserve">         </w:t>
            </w:r>
          </w:p>
          <w:p w14:paraId="2DB3E402" w14:textId="77777777" w:rsidR="005236A7" w:rsidRDefault="005236A7">
            <w:pPr>
              <w:widowControl w:val="0"/>
              <w:pBdr>
                <w:top w:val="nil"/>
                <w:left w:val="nil"/>
                <w:bottom w:val="nil"/>
                <w:right w:val="nil"/>
                <w:between w:val="nil"/>
              </w:pBdr>
              <w:rPr>
                <w:rFonts w:ascii="Book Antiqua" w:eastAsia="Book Antiqua" w:hAnsi="Book Antiqua" w:cs="Book Antiqua"/>
                <w:b/>
              </w:rPr>
            </w:pPr>
          </w:p>
          <w:p w14:paraId="693EF0D3" w14:textId="77777777" w:rsidR="005236A7" w:rsidRDefault="005236A7">
            <w:pPr>
              <w:widowControl w:val="0"/>
              <w:pBdr>
                <w:top w:val="nil"/>
                <w:left w:val="nil"/>
                <w:bottom w:val="nil"/>
                <w:right w:val="nil"/>
                <w:between w:val="nil"/>
              </w:pBdr>
              <w:rPr>
                <w:rFonts w:ascii="Book Antiqua" w:eastAsia="Book Antiqua" w:hAnsi="Book Antiqua" w:cs="Book Antiqua"/>
                <w:b/>
              </w:rPr>
            </w:pPr>
          </w:p>
          <w:p w14:paraId="2EA9AF29" w14:textId="77777777" w:rsidR="005236A7" w:rsidRDefault="00183B9D">
            <w:pPr>
              <w:spacing w:after="160"/>
              <w:jc w:val="center"/>
              <w:rPr>
                <w:rFonts w:ascii="Book Antiqua" w:eastAsia="Book Antiqua" w:hAnsi="Book Antiqua" w:cs="Book Antiqua"/>
                <w:b/>
              </w:rPr>
            </w:pPr>
            <w:r>
              <w:rPr>
                <w:rFonts w:ascii="Book Antiqua" w:eastAsia="Book Antiqua" w:hAnsi="Book Antiqua" w:cs="Book Antiqua"/>
                <w:noProof/>
              </w:rPr>
              <w:drawing>
                <wp:inline distT="114300" distB="114300" distL="114300" distR="114300" wp14:anchorId="7A41FA9C" wp14:editId="503836FF">
                  <wp:extent cx="2574665" cy="965499"/>
                  <wp:effectExtent l="0" t="0" r="0" b="0"/>
                  <wp:docPr id="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2574665" cy="965499"/>
                          </a:xfrm>
                          <a:prstGeom prst="rect">
                            <a:avLst/>
                          </a:prstGeom>
                          <a:ln/>
                        </pic:spPr>
                      </pic:pic>
                    </a:graphicData>
                  </a:graphic>
                </wp:inline>
              </w:drawing>
            </w:r>
          </w:p>
          <w:p w14:paraId="3EB18FF0" w14:textId="77777777" w:rsidR="005236A7" w:rsidRDefault="00183B9D">
            <w:pPr>
              <w:widowControl w:val="0"/>
              <w:pBdr>
                <w:top w:val="nil"/>
                <w:left w:val="nil"/>
                <w:bottom w:val="nil"/>
                <w:right w:val="nil"/>
                <w:between w:val="nil"/>
              </w:pBdr>
              <w:rPr>
                <w:rFonts w:ascii="Book Antiqua" w:eastAsia="Book Antiqua" w:hAnsi="Book Antiqua" w:cs="Book Antiqua"/>
                <w:b/>
              </w:rPr>
            </w:pPr>
            <w:r>
              <w:rPr>
                <w:rFonts w:ascii="Book Antiqua" w:eastAsia="Book Antiqua" w:hAnsi="Book Antiqua" w:cs="Book Antiqua"/>
                <w:b/>
              </w:rPr>
              <w:t>CAROLINA GIRALDO BOTERO</w:t>
            </w:r>
          </w:p>
          <w:p w14:paraId="3CEBAE13" w14:textId="77777777" w:rsidR="005236A7" w:rsidRDefault="00183B9D">
            <w:pPr>
              <w:widowControl w:val="0"/>
              <w:pBdr>
                <w:top w:val="nil"/>
                <w:left w:val="nil"/>
                <w:bottom w:val="nil"/>
                <w:right w:val="nil"/>
                <w:between w:val="nil"/>
              </w:pBdr>
              <w:rPr>
                <w:rFonts w:ascii="Book Antiqua" w:eastAsia="Book Antiqua" w:hAnsi="Book Antiqua" w:cs="Book Antiqua"/>
                <w:b/>
              </w:rPr>
            </w:pPr>
            <w:r>
              <w:rPr>
                <w:rFonts w:ascii="Book Antiqua" w:eastAsia="Book Antiqua" w:hAnsi="Book Antiqua" w:cs="Book Antiqua"/>
              </w:rPr>
              <w:t xml:space="preserve">Representante a la Cámara por </w:t>
            </w:r>
            <w:proofErr w:type="gramStart"/>
            <w:r>
              <w:rPr>
                <w:rFonts w:ascii="Book Antiqua" w:eastAsia="Book Antiqua" w:hAnsi="Book Antiqua" w:cs="Book Antiqua"/>
              </w:rPr>
              <w:t>Risaralda  Partido</w:t>
            </w:r>
            <w:proofErr w:type="gramEnd"/>
            <w:r>
              <w:rPr>
                <w:rFonts w:ascii="Book Antiqua" w:eastAsia="Book Antiqua" w:hAnsi="Book Antiqua" w:cs="Book Antiqua"/>
              </w:rPr>
              <w:t xml:space="preserve"> Alianza Verde </w:t>
            </w:r>
          </w:p>
        </w:tc>
        <w:tc>
          <w:tcPr>
            <w:tcW w:w="4514" w:type="dxa"/>
            <w:shd w:val="clear" w:color="auto" w:fill="auto"/>
            <w:tcMar>
              <w:top w:w="100" w:type="dxa"/>
              <w:left w:w="100" w:type="dxa"/>
              <w:bottom w:w="100" w:type="dxa"/>
              <w:right w:w="100" w:type="dxa"/>
            </w:tcMar>
          </w:tcPr>
          <w:p w14:paraId="3881D81C" w14:textId="77777777" w:rsidR="005236A7" w:rsidRDefault="005236A7">
            <w:pPr>
              <w:widowControl w:val="0"/>
              <w:pBdr>
                <w:top w:val="nil"/>
                <w:left w:val="nil"/>
                <w:bottom w:val="nil"/>
                <w:right w:val="nil"/>
                <w:between w:val="nil"/>
              </w:pBdr>
              <w:rPr>
                <w:rFonts w:ascii="Book Antiqua" w:eastAsia="Book Antiqua" w:hAnsi="Book Antiqua" w:cs="Book Antiqua"/>
                <w:b/>
              </w:rPr>
            </w:pPr>
          </w:p>
          <w:p w14:paraId="684C6F67" w14:textId="77777777" w:rsidR="005236A7" w:rsidRDefault="005236A7">
            <w:pPr>
              <w:widowControl w:val="0"/>
              <w:pBdr>
                <w:top w:val="nil"/>
                <w:left w:val="nil"/>
                <w:bottom w:val="nil"/>
                <w:right w:val="nil"/>
                <w:between w:val="nil"/>
              </w:pBdr>
              <w:rPr>
                <w:rFonts w:ascii="Book Antiqua" w:eastAsia="Book Antiqua" w:hAnsi="Book Antiqua" w:cs="Book Antiqua"/>
                <w:b/>
              </w:rPr>
            </w:pPr>
          </w:p>
          <w:p w14:paraId="575ABC53" w14:textId="77777777" w:rsidR="005236A7" w:rsidRDefault="00183B9D">
            <w:pPr>
              <w:widowControl w:val="0"/>
              <w:pBdr>
                <w:top w:val="nil"/>
                <w:left w:val="nil"/>
                <w:bottom w:val="nil"/>
                <w:right w:val="nil"/>
                <w:between w:val="nil"/>
              </w:pBdr>
              <w:rPr>
                <w:rFonts w:ascii="Book Antiqua" w:eastAsia="Book Antiqua" w:hAnsi="Book Antiqua" w:cs="Book Antiqua"/>
                <w:b/>
              </w:rPr>
            </w:pPr>
            <w:r>
              <w:rPr>
                <w:rFonts w:ascii="Book Antiqua" w:eastAsia="Book Antiqua" w:hAnsi="Book Antiqua" w:cs="Book Antiqua"/>
                <w:b/>
                <w:noProof/>
              </w:rPr>
              <w:drawing>
                <wp:inline distT="114300" distB="114300" distL="114300" distR="114300" wp14:anchorId="17A2BD04" wp14:editId="5939F6E7">
                  <wp:extent cx="2733675" cy="571500"/>
                  <wp:effectExtent l="0" t="0" r="0" b="0"/>
                  <wp:docPr id="4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2733675" cy="571500"/>
                          </a:xfrm>
                          <a:prstGeom prst="rect">
                            <a:avLst/>
                          </a:prstGeom>
                          <a:ln/>
                        </pic:spPr>
                      </pic:pic>
                    </a:graphicData>
                  </a:graphic>
                </wp:inline>
              </w:drawing>
            </w:r>
          </w:p>
          <w:p w14:paraId="4EF7AA4C" w14:textId="77777777" w:rsidR="005236A7" w:rsidRDefault="00183B9D">
            <w:pPr>
              <w:widowControl w:val="0"/>
              <w:pBdr>
                <w:top w:val="nil"/>
                <w:left w:val="nil"/>
                <w:bottom w:val="nil"/>
                <w:right w:val="nil"/>
                <w:between w:val="nil"/>
              </w:pBdr>
              <w:rPr>
                <w:rFonts w:ascii="Book Antiqua" w:eastAsia="Book Antiqua" w:hAnsi="Book Antiqua" w:cs="Book Antiqua"/>
                <w:b/>
              </w:rPr>
            </w:pPr>
            <w:r>
              <w:rPr>
                <w:rFonts w:ascii="Book Antiqua" w:eastAsia="Book Antiqua" w:hAnsi="Book Antiqua" w:cs="Book Antiqua"/>
                <w:b/>
              </w:rPr>
              <w:t>KATHERINE MIRANDA</w:t>
            </w:r>
          </w:p>
          <w:p w14:paraId="0E4CFFE7" w14:textId="77777777" w:rsidR="005236A7" w:rsidRDefault="00183B9D">
            <w:pPr>
              <w:widowControl w:val="0"/>
              <w:pBdr>
                <w:top w:val="nil"/>
                <w:left w:val="nil"/>
                <w:bottom w:val="nil"/>
                <w:right w:val="nil"/>
                <w:between w:val="nil"/>
              </w:pBdr>
              <w:rPr>
                <w:rFonts w:ascii="Book Antiqua" w:eastAsia="Book Antiqua" w:hAnsi="Book Antiqua" w:cs="Book Antiqua"/>
              </w:rPr>
            </w:pPr>
            <w:r>
              <w:rPr>
                <w:rFonts w:ascii="Book Antiqua" w:eastAsia="Book Antiqua" w:hAnsi="Book Antiqua" w:cs="Book Antiqua"/>
              </w:rPr>
              <w:t xml:space="preserve">Representante a la Cámara </w:t>
            </w:r>
          </w:p>
          <w:p w14:paraId="3B01EFAD" w14:textId="77777777" w:rsidR="005236A7" w:rsidRDefault="00183B9D">
            <w:pPr>
              <w:widowControl w:val="0"/>
              <w:pBdr>
                <w:top w:val="nil"/>
                <w:left w:val="nil"/>
                <w:bottom w:val="nil"/>
                <w:right w:val="nil"/>
                <w:between w:val="nil"/>
              </w:pBdr>
              <w:rPr>
                <w:rFonts w:ascii="Book Antiqua" w:eastAsia="Book Antiqua" w:hAnsi="Book Antiqua" w:cs="Book Antiqua"/>
              </w:rPr>
            </w:pPr>
            <w:r>
              <w:rPr>
                <w:rFonts w:ascii="Book Antiqua" w:eastAsia="Book Antiqua" w:hAnsi="Book Antiqua" w:cs="Book Antiqua"/>
              </w:rPr>
              <w:t>Partido Alianza Verde</w:t>
            </w:r>
          </w:p>
        </w:tc>
      </w:tr>
      <w:tr w:rsidR="005236A7" w14:paraId="5E5391F5" w14:textId="77777777">
        <w:tc>
          <w:tcPr>
            <w:tcW w:w="4514" w:type="dxa"/>
            <w:shd w:val="clear" w:color="auto" w:fill="auto"/>
            <w:tcMar>
              <w:top w:w="100" w:type="dxa"/>
              <w:left w:w="100" w:type="dxa"/>
              <w:bottom w:w="100" w:type="dxa"/>
              <w:right w:w="100" w:type="dxa"/>
            </w:tcMar>
          </w:tcPr>
          <w:p w14:paraId="48D2F210" w14:textId="77777777" w:rsidR="005236A7" w:rsidRDefault="00183B9D">
            <w:pPr>
              <w:spacing w:line="240" w:lineRule="auto"/>
              <w:jc w:val="both"/>
              <w:rPr>
                <w:rFonts w:ascii="Book Antiqua" w:eastAsia="Book Antiqua" w:hAnsi="Book Antiqua" w:cs="Book Antiqua"/>
              </w:rPr>
            </w:pPr>
            <w:r>
              <w:rPr>
                <w:rFonts w:ascii="Book Antiqua" w:eastAsia="Book Antiqua" w:hAnsi="Book Antiqua" w:cs="Book Antiqua"/>
              </w:rPr>
              <w:t xml:space="preserve"> </w:t>
            </w:r>
            <w:r>
              <w:rPr>
                <w:rFonts w:ascii="Book Antiqua" w:eastAsia="Book Antiqua" w:hAnsi="Book Antiqua" w:cs="Book Antiqua"/>
                <w:noProof/>
              </w:rPr>
              <w:drawing>
                <wp:inline distT="114300" distB="114300" distL="114300" distR="114300" wp14:anchorId="1FC1DB74" wp14:editId="6B0CBB51">
                  <wp:extent cx="2172653" cy="591292"/>
                  <wp:effectExtent l="0" t="0" r="0" b="0"/>
                  <wp:docPr id="4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2172653" cy="591292"/>
                          </a:xfrm>
                          <a:prstGeom prst="rect">
                            <a:avLst/>
                          </a:prstGeom>
                          <a:ln/>
                        </pic:spPr>
                      </pic:pic>
                    </a:graphicData>
                  </a:graphic>
                </wp:inline>
              </w:drawing>
            </w:r>
          </w:p>
          <w:p w14:paraId="5F9D2CCC" w14:textId="77777777" w:rsidR="005236A7" w:rsidRDefault="00183B9D">
            <w:pPr>
              <w:spacing w:line="240" w:lineRule="auto"/>
              <w:jc w:val="both"/>
              <w:rPr>
                <w:rFonts w:ascii="Book Antiqua" w:eastAsia="Book Antiqua" w:hAnsi="Book Antiqua" w:cs="Book Antiqua"/>
                <w:b/>
              </w:rPr>
            </w:pPr>
            <w:r>
              <w:rPr>
                <w:rFonts w:ascii="Book Antiqua" w:eastAsia="Book Antiqua" w:hAnsi="Book Antiqua" w:cs="Book Antiqua"/>
                <w:b/>
              </w:rPr>
              <w:t>JENNIFER PEDRAZA SANDOVAL</w:t>
            </w:r>
          </w:p>
          <w:p w14:paraId="2BCC77E9" w14:textId="77777777" w:rsidR="005236A7" w:rsidRDefault="00183B9D">
            <w:pPr>
              <w:rPr>
                <w:rFonts w:ascii="Book Antiqua" w:eastAsia="Book Antiqua" w:hAnsi="Book Antiqua" w:cs="Book Antiqua"/>
              </w:rPr>
            </w:pPr>
            <w:r>
              <w:rPr>
                <w:rFonts w:ascii="Book Antiqua" w:eastAsia="Book Antiqua" w:hAnsi="Book Antiqua" w:cs="Book Antiqua"/>
              </w:rPr>
              <w:t>Representante a la Cámara</w:t>
            </w:r>
          </w:p>
        </w:tc>
        <w:tc>
          <w:tcPr>
            <w:tcW w:w="4514" w:type="dxa"/>
            <w:shd w:val="clear" w:color="auto" w:fill="auto"/>
            <w:tcMar>
              <w:top w:w="100" w:type="dxa"/>
              <w:left w:w="100" w:type="dxa"/>
              <w:bottom w:w="100" w:type="dxa"/>
              <w:right w:w="100" w:type="dxa"/>
            </w:tcMar>
          </w:tcPr>
          <w:p w14:paraId="5E20EB67" w14:textId="77777777" w:rsidR="005236A7" w:rsidRDefault="00183B9D">
            <w:pPr>
              <w:spacing w:line="240" w:lineRule="auto"/>
              <w:jc w:val="both"/>
              <w:rPr>
                <w:rFonts w:ascii="Book Antiqua" w:eastAsia="Book Antiqua" w:hAnsi="Book Antiqua" w:cs="Book Antiqua"/>
                <w:b/>
                <w:color w:val="0D0D0D"/>
              </w:rPr>
            </w:pPr>
            <w:r>
              <w:rPr>
                <w:noProof/>
              </w:rPr>
              <w:drawing>
                <wp:anchor distT="0" distB="0" distL="0" distR="0" simplePos="0" relativeHeight="251660288" behindDoc="1" locked="0" layoutInCell="1" hidden="0" allowOverlap="1" wp14:anchorId="627B0BE2" wp14:editId="2583C7E0">
                  <wp:simplePos x="0" y="0"/>
                  <wp:positionH relativeFrom="column">
                    <wp:posOffset>57150</wp:posOffset>
                  </wp:positionH>
                  <wp:positionV relativeFrom="paragraph">
                    <wp:posOffset>0</wp:posOffset>
                  </wp:positionV>
                  <wp:extent cx="2335530" cy="907415"/>
                  <wp:effectExtent l="0" t="0" r="0" b="0"/>
                  <wp:wrapNone/>
                  <wp:docPr id="66" name="image19.jpg" descr="Un dibujo en blanco y negr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9.jpg" descr="Un dibujo en blanco y negro&#10;&#10;Descripción generada automáticamente con confianza baja"/>
                          <pic:cNvPicPr preferRelativeResize="0"/>
                        </pic:nvPicPr>
                        <pic:blipFill>
                          <a:blip r:embed="rId15"/>
                          <a:srcRect/>
                          <a:stretch>
                            <a:fillRect/>
                          </a:stretch>
                        </pic:blipFill>
                        <pic:spPr>
                          <a:xfrm>
                            <a:off x="0" y="0"/>
                            <a:ext cx="2335530" cy="907415"/>
                          </a:xfrm>
                          <a:prstGeom prst="rect">
                            <a:avLst/>
                          </a:prstGeom>
                          <a:ln/>
                        </pic:spPr>
                      </pic:pic>
                    </a:graphicData>
                  </a:graphic>
                </wp:anchor>
              </w:drawing>
            </w:r>
          </w:p>
          <w:p w14:paraId="2FF3AC61" w14:textId="77777777" w:rsidR="005236A7" w:rsidRDefault="005236A7">
            <w:pPr>
              <w:spacing w:line="240" w:lineRule="auto"/>
              <w:jc w:val="both"/>
              <w:rPr>
                <w:rFonts w:ascii="Book Antiqua" w:eastAsia="Book Antiqua" w:hAnsi="Book Antiqua" w:cs="Book Antiqua"/>
                <w:b/>
                <w:color w:val="0D0D0D"/>
              </w:rPr>
            </w:pPr>
          </w:p>
          <w:p w14:paraId="3228D689" w14:textId="77777777" w:rsidR="005236A7" w:rsidRDefault="005236A7">
            <w:pPr>
              <w:spacing w:line="240" w:lineRule="auto"/>
              <w:jc w:val="both"/>
              <w:rPr>
                <w:rFonts w:ascii="Book Antiqua" w:eastAsia="Book Antiqua" w:hAnsi="Book Antiqua" w:cs="Book Antiqua"/>
                <w:b/>
                <w:color w:val="0D0D0D"/>
              </w:rPr>
            </w:pPr>
          </w:p>
          <w:p w14:paraId="63BB22AE" w14:textId="77777777" w:rsidR="005236A7" w:rsidRDefault="005236A7">
            <w:pPr>
              <w:spacing w:line="240" w:lineRule="auto"/>
              <w:jc w:val="both"/>
              <w:rPr>
                <w:rFonts w:ascii="Book Antiqua" w:eastAsia="Book Antiqua" w:hAnsi="Book Antiqua" w:cs="Book Antiqua"/>
                <w:b/>
                <w:color w:val="0D0D0D"/>
              </w:rPr>
            </w:pPr>
          </w:p>
          <w:p w14:paraId="1D2E500B" w14:textId="77777777" w:rsidR="005236A7" w:rsidRDefault="00183B9D">
            <w:pPr>
              <w:spacing w:line="240" w:lineRule="auto"/>
              <w:jc w:val="center"/>
              <w:rPr>
                <w:rFonts w:ascii="Book Antiqua" w:eastAsia="Book Antiqua" w:hAnsi="Book Antiqua" w:cs="Book Antiqua"/>
                <w:b/>
                <w:color w:val="0D0D0D"/>
              </w:rPr>
            </w:pPr>
            <w:r>
              <w:rPr>
                <w:rFonts w:ascii="Book Antiqua" w:eastAsia="Book Antiqua" w:hAnsi="Book Antiqua" w:cs="Book Antiqua"/>
                <w:b/>
                <w:color w:val="0D0D0D"/>
              </w:rPr>
              <w:t>LEIDER ALEXANDRA VÁSQUEZ OCHOA</w:t>
            </w:r>
          </w:p>
          <w:p w14:paraId="14C17FE1" w14:textId="77777777" w:rsidR="005236A7" w:rsidRDefault="00183B9D">
            <w:pPr>
              <w:spacing w:line="240" w:lineRule="auto"/>
              <w:jc w:val="center"/>
              <w:rPr>
                <w:rFonts w:ascii="Book Antiqua" w:eastAsia="Book Antiqua" w:hAnsi="Book Antiqua" w:cs="Book Antiqua"/>
              </w:rPr>
            </w:pPr>
            <w:r>
              <w:rPr>
                <w:rFonts w:ascii="Book Antiqua" w:eastAsia="Book Antiqua" w:hAnsi="Book Antiqua" w:cs="Book Antiqua"/>
                <w:color w:val="0D0D0D"/>
              </w:rPr>
              <w:t>Representante a la Cámara por Cundinamarca PACTO HISTÓRICO</w:t>
            </w:r>
          </w:p>
        </w:tc>
      </w:tr>
      <w:tr w:rsidR="005236A7" w14:paraId="7A03D20D" w14:textId="77777777">
        <w:tc>
          <w:tcPr>
            <w:tcW w:w="4514" w:type="dxa"/>
            <w:shd w:val="clear" w:color="auto" w:fill="auto"/>
            <w:tcMar>
              <w:top w:w="100" w:type="dxa"/>
              <w:left w:w="100" w:type="dxa"/>
              <w:bottom w:w="100" w:type="dxa"/>
              <w:right w:w="100" w:type="dxa"/>
            </w:tcMar>
          </w:tcPr>
          <w:p w14:paraId="47135F30" w14:textId="77777777" w:rsidR="005236A7" w:rsidRDefault="00183B9D">
            <w:pPr>
              <w:jc w:val="center"/>
              <w:rPr>
                <w:rFonts w:ascii="Book Antiqua" w:eastAsia="Book Antiqua" w:hAnsi="Book Antiqua" w:cs="Book Antiqua"/>
              </w:rPr>
            </w:pPr>
            <w:r>
              <w:rPr>
                <w:rFonts w:ascii="Book Antiqua" w:eastAsia="Book Antiqua" w:hAnsi="Book Antiqua" w:cs="Book Antiqua"/>
                <w:noProof/>
              </w:rPr>
              <w:drawing>
                <wp:inline distT="114300" distB="114300" distL="114300" distR="114300" wp14:anchorId="4B97AFFF" wp14:editId="15479864">
                  <wp:extent cx="2343150" cy="1657350"/>
                  <wp:effectExtent l="0" t="0" r="0" b="0"/>
                  <wp:docPr id="4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a:stretch>
                            <a:fillRect/>
                          </a:stretch>
                        </pic:blipFill>
                        <pic:spPr>
                          <a:xfrm>
                            <a:off x="0" y="0"/>
                            <a:ext cx="2343150" cy="1657350"/>
                          </a:xfrm>
                          <a:prstGeom prst="rect">
                            <a:avLst/>
                          </a:prstGeom>
                          <a:ln/>
                        </pic:spPr>
                      </pic:pic>
                    </a:graphicData>
                  </a:graphic>
                </wp:inline>
              </w:drawing>
            </w:r>
          </w:p>
          <w:p w14:paraId="4D377F97" w14:textId="77777777" w:rsidR="005236A7" w:rsidRDefault="00183B9D">
            <w:pPr>
              <w:jc w:val="center"/>
              <w:rPr>
                <w:rFonts w:ascii="Book Antiqua" w:eastAsia="Book Antiqua" w:hAnsi="Book Antiqua" w:cs="Book Antiqua"/>
                <w:b/>
              </w:rPr>
            </w:pPr>
            <w:r>
              <w:rPr>
                <w:rFonts w:ascii="Book Antiqua" w:eastAsia="Book Antiqua" w:hAnsi="Book Antiqua" w:cs="Book Antiqua"/>
                <w:b/>
              </w:rPr>
              <w:t>LUIS CARLOS OCHOA TOBON</w:t>
            </w:r>
          </w:p>
          <w:p w14:paraId="6526A4D0" w14:textId="77777777" w:rsidR="005236A7" w:rsidRDefault="00183B9D">
            <w:pPr>
              <w:jc w:val="center"/>
              <w:rPr>
                <w:rFonts w:ascii="Book Antiqua" w:eastAsia="Book Antiqua" w:hAnsi="Book Antiqua" w:cs="Book Antiqua"/>
              </w:rPr>
            </w:pPr>
            <w:r>
              <w:rPr>
                <w:rFonts w:ascii="Book Antiqua" w:eastAsia="Book Antiqua" w:hAnsi="Book Antiqua" w:cs="Book Antiqua"/>
              </w:rPr>
              <w:t>Representante a la Cámara</w:t>
            </w:r>
          </w:p>
        </w:tc>
        <w:tc>
          <w:tcPr>
            <w:tcW w:w="4514" w:type="dxa"/>
            <w:shd w:val="clear" w:color="auto" w:fill="auto"/>
            <w:tcMar>
              <w:top w:w="100" w:type="dxa"/>
              <w:left w:w="100" w:type="dxa"/>
              <w:bottom w:w="100" w:type="dxa"/>
              <w:right w:w="100" w:type="dxa"/>
            </w:tcMar>
          </w:tcPr>
          <w:p w14:paraId="168D9B0E" w14:textId="77777777" w:rsidR="005236A7" w:rsidRDefault="00183B9D">
            <w:pPr>
              <w:widowControl w:val="0"/>
              <w:pBdr>
                <w:top w:val="nil"/>
                <w:left w:val="nil"/>
                <w:bottom w:val="nil"/>
                <w:right w:val="nil"/>
                <w:between w:val="nil"/>
              </w:pBdr>
              <w:jc w:val="center"/>
              <w:rPr>
                <w:rFonts w:ascii="Book Antiqua" w:eastAsia="Book Antiqua" w:hAnsi="Book Antiqua" w:cs="Book Antiqua"/>
              </w:rPr>
            </w:pPr>
            <w:r>
              <w:rPr>
                <w:noProof/>
              </w:rPr>
              <w:drawing>
                <wp:anchor distT="114300" distB="114300" distL="114300" distR="114300" simplePos="0" relativeHeight="251661312" behindDoc="1" locked="0" layoutInCell="1" hidden="0" allowOverlap="1" wp14:anchorId="76ADE421" wp14:editId="0815C1D9">
                  <wp:simplePos x="0" y="0"/>
                  <wp:positionH relativeFrom="column">
                    <wp:posOffset>652463</wp:posOffset>
                  </wp:positionH>
                  <wp:positionV relativeFrom="paragraph">
                    <wp:posOffset>209550</wp:posOffset>
                  </wp:positionV>
                  <wp:extent cx="1176338" cy="866775"/>
                  <wp:effectExtent l="0" t="0" r="0" b="0"/>
                  <wp:wrapNone/>
                  <wp:docPr id="4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7"/>
                          <a:srcRect/>
                          <a:stretch>
                            <a:fillRect/>
                          </a:stretch>
                        </pic:blipFill>
                        <pic:spPr>
                          <a:xfrm>
                            <a:off x="0" y="0"/>
                            <a:ext cx="1176338" cy="866775"/>
                          </a:xfrm>
                          <a:prstGeom prst="rect">
                            <a:avLst/>
                          </a:prstGeom>
                          <a:ln/>
                        </pic:spPr>
                      </pic:pic>
                    </a:graphicData>
                  </a:graphic>
                </wp:anchor>
              </w:drawing>
            </w:r>
          </w:p>
          <w:p w14:paraId="5182133E" w14:textId="77777777" w:rsidR="005236A7" w:rsidRDefault="005236A7">
            <w:pPr>
              <w:widowControl w:val="0"/>
              <w:pBdr>
                <w:top w:val="nil"/>
                <w:left w:val="nil"/>
                <w:bottom w:val="nil"/>
                <w:right w:val="nil"/>
                <w:between w:val="nil"/>
              </w:pBdr>
              <w:jc w:val="center"/>
              <w:rPr>
                <w:rFonts w:ascii="Book Antiqua" w:eastAsia="Book Antiqua" w:hAnsi="Book Antiqua" w:cs="Book Antiqua"/>
              </w:rPr>
            </w:pPr>
          </w:p>
          <w:p w14:paraId="06292358" w14:textId="77777777" w:rsidR="005236A7" w:rsidRDefault="005236A7">
            <w:pPr>
              <w:widowControl w:val="0"/>
              <w:pBdr>
                <w:top w:val="nil"/>
                <w:left w:val="nil"/>
                <w:bottom w:val="nil"/>
                <w:right w:val="nil"/>
                <w:between w:val="nil"/>
              </w:pBdr>
              <w:jc w:val="center"/>
              <w:rPr>
                <w:rFonts w:ascii="Book Antiqua" w:eastAsia="Book Antiqua" w:hAnsi="Book Antiqua" w:cs="Book Antiqua"/>
              </w:rPr>
            </w:pPr>
          </w:p>
          <w:p w14:paraId="733D9712" w14:textId="77777777" w:rsidR="005236A7" w:rsidRDefault="005236A7">
            <w:pPr>
              <w:widowControl w:val="0"/>
              <w:pBdr>
                <w:top w:val="nil"/>
                <w:left w:val="nil"/>
                <w:bottom w:val="nil"/>
                <w:right w:val="nil"/>
                <w:between w:val="nil"/>
              </w:pBdr>
              <w:jc w:val="center"/>
              <w:rPr>
                <w:rFonts w:ascii="Book Antiqua" w:eastAsia="Book Antiqua" w:hAnsi="Book Antiqua" w:cs="Book Antiqua"/>
              </w:rPr>
            </w:pPr>
          </w:p>
          <w:p w14:paraId="1CD97EE8" w14:textId="77777777" w:rsidR="005236A7" w:rsidRDefault="00183B9D">
            <w:pPr>
              <w:widowControl w:val="0"/>
              <w:pBdr>
                <w:top w:val="nil"/>
                <w:left w:val="nil"/>
                <w:bottom w:val="nil"/>
                <w:right w:val="nil"/>
                <w:between w:val="nil"/>
              </w:pBdr>
              <w:jc w:val="center"/>
              <w:rPr>
                <w:rFonts w:ascii="Book Antiqua" w:eastAsia="Book Antiqua" w:hAnsi="Book Antiqua" w:cs="Book Antiqua"/>
                <w:b/>
              </w:rPr>
            </w:pPr>
            <w:r>
              <w:rPr>
                <w:rFonts w:ascii="Book Antiqua" w:eastAsia="Book Antiqua" w:hAnsi="Book Antiqua" w:cs="Book Antiqua"/>
                <w:b/>
              </w:rPr>
              <w:t>ANDREA PADILLA VILLARRAGA</w:t>
            </w:r>
          </w:p>
          <w:p w14:paraId="5EE65D60" w14:textId="77777777" w:rsidR="005236A7" w:rsidRDefault="00183B9D">
            <w:pPr>
              <w:widowControl w:val="0"/>
              <w:pBdr>
                <w:top w:val="nil"/>
                <w:left w:val="nil"/>
                <w:bottom w:val="nil"/>
                <w:right w:val="nil"/>
                <w:between w:val="nil"/>
              </w:pBdr>
              <w:jc w:val="center"/>
              <w:rPr>
                <w:rFonts w:ascii="Book Antiqua" w:eastAsia="Book Antiqua" w:hAnsi="Book Antiqua" w:cs="Book Antiqua"/>
                <w:b/>
              </w:rPr>
            </w:pPr>
            <w:r>
              <w:rPr>
                <w:rFonts w:ascii="Book Antiqua" w:eastAsia="Book Antiqua" w:hAnsi="Book Antiqua" w:cs="Book Antiqua"/>
                <w:b/>
              </w:rPr>
              <w:t>Senadora de la República</w:t>
            </w:r>
          </w:p>
          <w:p w14:paraId="46991693" w14:textId="77777777" w:rsidR="005236A7" w:rsidRDefault="00183B9D">
            <w:pPr>
              <w:widowControl w:val="0"/>
              <w:pBdr>
                <w:top w:val="nil"/>
                <w:left w:val="nil"/>
                <w:bottom w:val="nil"/>
                <w:right w:val="nil"/>
                <w:between w:val="nil"/>
              </w:pBdr>
              <w:jc w:val="center"/>
              <w:rPr>
                <w:rFonts w:ascii="Book Antiqua" w:eastAsia="Book Antiqua" w:hAnsi="Book Antiqua" w:cs="Book Antiqua"/>
              </w:rPr>
            </w:pPr>
            <w:r>
              <w:rPr>
                <w:rFonts w:ascii="Book Antiqua" w:eastAsia="Book Antiqua" w:hAnsi="Book Antiqua" w:cs="Book Antiqua"/>
              </w:rPr>
              <w:t>Partido Alianza Verde</w:t>
            </w:r>
          </w:p>
        </w:tc>
      </w:tr>
      <w:tr w:rsidR="005236A7" w14:paraId="61513F87" w14:textId="77777777">
        <w:tc>
          <w:tcPr>
            <w:tcW w:w="4514" w:type="dxa"/>
            <w:shd w:val="clear" w:color="auto" w:fill="auto"/>
            <w:tcMar>
              <w:top w:w="100" w:type="dxa"/>
              <w:left w:w="100" w:type="dxa"/>
              <w:bottom w:w="100" w:type="dxa"/>
              <w:right w:w="100" w:type="dxa"/>
            </w:tcMar>
          </w:tcPr>
          <w:p w14:paraId="7F9E35F4" w14:textId="77777777" w:rsidR="005236A7" w:rsidRDefault="00183B9D">
            <w:pPr>
              <w:jc w:val="center"/>
              <w:rPr>
                <w:rFonts w:ascii="Book Antiqua" w:eastAsia="Book Antiqua" w:hAnsi="Book Antiqua" w:cs="Book Antiqua"/>
                <w:b/>
              </w:rPr>
            </w:pPr>
            <w:r>
              <w:rPr>
                <w:noProof/>
              </w:rPr>
              <w:drawing>
                <wp:anchor distT="114300" distB="114300" distL="114300" distR="114300" simplePos="0" relativeHeight="251662336" behindDoc="1" locked="0" layoutInCell="1" hidden="0" allowOverlap="1" wp14:anchorId="45BA5F0C" wp14:editId="19DD3890">
                  <wp:simplePos x="0" y="0"/>
                  <wp:positionH relativeFrom="column">
                    <wp:posOffset>180975</wp:posOffset>
                  </wp:positionH>
                  <wp:positionV relativeFrom="paragraph">
                    <wp:posOffset>232990</wp:posOffset>
                  </wp:positionV>
                  <wp:extent cx="2366963" cy="1027960"/>
                  <wp:effectExtent l="0" t="0" r="0" b="0"/>
                  <wp:wrapNone/>
                  <wp:docPr id="6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8"/>
                          <a:srcRect/>
                          <a:stretch>
                            <a:fillRect/>
                          </a:stretch>
                        </pic:blipFill>
                        <pic:spPr>
                          <a:xfrm>
                            <a:off x="0" y="0"/>
                            <a:ext cx="2366963" cy="1027960"/>
                          </a:xfrm>
                          <a:prstGeom prst="rect">
                            <a:avLst/>
                          </a:prstGeom>
                          <a:ln/>
                        </pic:spPr>
                      </pic:pic>
                    </a:graphicData>
                  </a:graphic>
                </wp:anchor>
              </w:drawing>
            </w:r>
          </w:p>
          <w:p w14:paraId="7388CDF2" w14:textId="77777777" w:rsidR="005236A7" w:rsidRDefault="005236A7">
            <w:pPr>
              <w:jc w:val="center"/>
              <w:rPr>
                <w:rFonts w:ascii="Book Antiqua" w:eastAsia="Book Antiqua" w:hAnsi="Book Antiqua" w:cs="Book Antiqua"/>
                <w:b/>
              </w:rPr>
            </w:pPr>
          </w:p>
          <w:p w14:paraId="6251A3F0" w14:textId="77777777" w:rsidR="005236A7" w:rsidRDefault="005236A7">
            <w:pPr>
              <w:jc w:val="center"/>
              <w:rPr>
                <w:rFonts w:ascii="Book Antiqua" w:eastAsia="Book Antiqua" w:hAnsi="Book Antiqua" w:cs="Book Antiqua"/>
                <w:b/>
              </w:rPr>
            </w:pPr>
          </w:p>
          <w:p w14:paraId="710B2519" w14:textId="77777777" w:rsidR="005236A7" w:rsidRDefault="005236A7">
            <w:pPr>
              <w:jc w:val="center"/>
              <w:rPr>
                <w:rFonts w:ascii="Book Antiqua" w:eastAsia="Book Antiqua" w:hAnsi="Book Antiqua" w:cs="Book Antiqua"/>
                <w:b/>
              </w:rPr>
            </w:pPr>
          </w:p>
          <w:p w14:paraId="539B1409" w14:textId="77777777" w:rsidR="005236A7" w:rsidRDefault="005236A7">
            <w:pPr>
              <w:jc w:val="center"/>
              <w:rPr>
                <w:rFonts w:ascii="Book Antiqua" w:eastAsia="Book Antiqua" w:hAnsi="Book Antiqua" w:cs="Book Antiqua"/>
                <w:b/>
              </w:rPr>
            </w:pPr>
          </w:p>
          <w:p w14:paraId="7F5C8318" w14:textId="77777777" w:rsidR="005236A7" w:rsidRDefault="00183B9D">
            <w:pPr>
              <w:jc w:val="center"/>
              <w:rPr>
                <w:rFonts w:ascii="Book Antiqua" w:eastAsia="Book Antiqua" w:hAnsi="Book Antiqua" w:cs="Book Antiqua"/>
              </w:rPr>
            </w:pPr>
            <w:r>
              <w:rPr>
                <w:rFonts w:ascii="Book Antiqua" w:eastAsia="Book Antiqua" w:hAnsi="Book Antiqua" w:cs="Book Antiqua"/>
                <w:b/>
              </w:rPr>
              <w:t>JAIME RAÚL SALAMANCA TORRES</w:t>
            </w:r>
            <w:r>
              <w:rPr>
                <w:rFonts w:ascii="Book Antiqua" w:eastAsia="Book Antiqua" w:hAnsi="Book Antiqua" w:cs="Book Antiqua"/>
                <w:b/>
              </w:rPr>
              <w:br/>
              <w:t>Representante a la Cámara</w:t>
            </w:r>
            <w:r>
              <w:rPr>
                <w:rFonts w:ascii="Book Antiqua" w:eastAsia="Book Antiqua" w:hAnsi="Book Antiqua" w:cs="Book Antiqua"/>
                <w:b/>
              </w:rPr>
              <w:br/>
            </w:r>
            <w:r>
              <w:rPr>
                <w:rFonts w:ascii="Book Antiqua" w:eastAsia="Book Antiqua" w:hAnsi="Book Antiqua" w:cs="Book Antiqua"/>
              </w:rPr>
              <w:t>Partido Alianza Verde</w:t>
            </w:r>
          </w:p>
        </w:tc>
        <w:tc>
          <w:tcPr>
            <w:tcW w:w="4514" w:type="dxa"/>
            <w:shd w:val="clear" w:color="auto" w:fill="auto"/>
            <w:tcMar>
              <w:top w:w="100" w:type="dxa"/>
              <w:left w:w="100" w:type="dxa"/>
              <w:bottom w:w="100" w:type="dxa"/>
              <w:right w:w="100" w:type="dxa"/>
            </w:tcMar>
          </w:tcPr>
          <w:p w14:paraId="1B1E2A27" w14:textId="77777777" w:rsidR="005236A7" w:rsidRDefault="00183B9D">
            <w:pPr>
              <w:spacing w:line="240" w:lineRule="auto"/>
              <w:rPr>
                <w:rFonts w:ascii="Book Antiqua" w:eastAsia="Book Antiqua" w:hAnsi="Book Antiqua" w:cs="Book Antiqua"/>
                <w:b/>
              </w:rPr>
            </w:pPr>
            <w:r>
              <w:rPr>
                <w:rFonts w:ascii="Book Antiqua" w:eastAsia="Book Antiqua" w:hAnsi="Book Antiqua" w:cs="Book Antiqua"/>
                <w:noProof/>
              </w:rPr>
              <w:drawing>
                <wp:inline distT="114300" distB="114300" distL="114300" distR="114300" wp14:anchorId="56CFA0B0" wp14:editId="76545880">
                  <wp:extent cx="2714625" cy="1047750"/>
                  <wp:effectExtent l="0" t="0" r="0" b="0"/>
                  <wp:docPr id="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2714625" cy="1047750"/>
                          </a:xfrm>
                          <a:prstGeom prst="rect">
                            <a:avLst/>
                          </a:prstGeom>
                          <a:ln/>
                        </pic:spPr>
                      </pic:pic>
                    </a:graphicData>
                  </a:graphic>
                </wp:inline>
              </w:drawing>
            </w:r>
          </w:p>
          <w:p w14:paraId="6F43EC83" w14:textId="77777777" w:rsidR="005236A7" w:rsidRDefault="00183B9D">
            <w:pPr>
              <w:spacing w:line="240" w:lineRule="auto"/>
              <w:jc w:val="center"/>
              <w:rPr>
                <w:rFonts w:ascii="Book Antiqua" w:eastAsia="Book Antiqua" w:hAnsi="Book Antiqua" w:cs="Book Antiqua"/>
                <w:b/>
              </w:rPr>
            </w:pPr>
            <w:r>
              <w:rPr>
                <w:rFonts w:ascii="Book Antiqua" w:eastAsia="Book Antiqua" w:hAnsi="Book Antiqua" w:cs="Book Antiqua"/>
                <w:b/>
              </w:rPr>
              <w:t xml:space="preserve">MARIA DEL MAR PIZARRO GARCÍA </w:t>
            </w:r>
          </w:p>
          <w:p w14:paraId="1BD54F55" w14:textId="77777777" w:rsidR="005236A7" w:rsidRDefault="00183B9D">
            <w:pPr>
              <w:spacing w:line="240" w:lineRule="auto"/>
              <w:jc w:val="center"/>
              <w:rPr>
                <w:rFonts w:ascii="Book Antiqua" w:eastAsia="Book Antiqua" w:hAnsi="Book Antiqua" w:cs="Book Antiqua"/>
              </w:rPr>
            </w:pPr>
            <w:r>
              <w:rPr>
                <w:rFonts w:ascii="Book Antiqua" w:eastAsia="Book Antiqua" w:hAnsi="Book Antiqua" w:cs="Book Antiqua"/>
              </w:rPr>
              <w:t>Representante a la Cámara por Bogotá</w:t>
            </w:r>
          </w:p>
        </w:tc>
      </w:tr>
      <w:tr w:rsidR="005236A7" w14:paraId="5F0723F5" w14:textId="77777777">
        <w:tc>
          <w:tcPr>
            <w:tcW w:w="4514" w:type="dxa"/>
            <w:shd w:val="clear" w:color="auto" w:fill="auto"/>
            <w:tcMar>
              <w:top w:w="100" w:type="dxa"/>
              <w:left w:w="100" w:type="dxa"/>
              <w:bottom w:w="100" w:type="dxa"/>
              <w:right w:w="100" w:type="dxa"/>
            </w:tcMar>
          </w:tcPr>
          <w:p w14:paraId="04FEFB1C" w14:textId="77777777" w:rsidR="005236A7" w:rsidRDefault="00183B9D">
            <w:pPr>
              <w:spacing w:line="240" w:lineRule="auto"/>
              <w:ind w:hanging="2"/>
              <w:rPr>
                <w:rFonts w:ascii="Book Antiqua" w:eastAsia="Book Antiqua" w:hAnsi="Book Antiqua" w:cs="Book Antiqua"/>
                <w:b/>
              </w:rPr>
            </w:pPr>
            <w:r>
              <w:rPr>
                <w:rFonts w:ascii="Book Antiqua" w:eastAsia="Book Antiqua" w:hAnsi="Book Antiqua" w:cs="Book Antiqua"/>
                <w:noProof/>
              </w:rPr>
              <w:lastRenderedPageBreak/>
              <w:drawing>
                <wp:inline distT="114300" distB="114300" distL="114300" distR="114300" wp14:anchorId="1CD41B2A" wp14:editId="1022ED0F">
                  <wp:extent cx="2733675" cy="863600"/>
                  <wp:effectExtent l="0" t="0" r="0" b="0"/>
                  <wp:docPr id="6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2733675" cy="863600"/>
                          </a:xfrm>
                          <a:prstGeom prst="rect">
                            <a:avLst/>
                          </a:prstGeom>
                          <a:ln/>
                        </pic:spPr>
                      </pic:pic>
                    </a:graphicData>
                  </a:graphic>
                </wp:inline>
              </w:drawing>
            </w:r>
          </w:p>
          <w:p w14:paraId="44F40536" w14:textId="77777777" w:rsidR="005236A7" w:rsidRDefault="005236A7">
            <w:pPr>
              <w:spacing w:line="240" w:lineRule="auto"/>
              <w:jc w:val="both"/>
              <w:rPr>
                <w:rFonts w:ascii="Book Antiqua" w:eastAsia="Book Antiqua" w:hAnsi="Book Antiqua" w:cs="Book Antiqua"/>
                <w:b/>
              </w:rPr>
            </w:pPr>
          </w:p>
          <w:p w14:paraId="6078D09E" w14:textId="77777777" w:rsidR="005236A7" w:rsidRDefault="00183B9D">
            <w:pPr>
              <w:spacing w:line="240" w:lineRule="auto"/>
              <w:jc w:val="center"/>
              <w:rPr>
                <w:rFonts w:ascii="Book Antiqua" w:eastAsia="Book Antiqua" w:hAnsi="Book Antiqua" w:cs="Book Antiqua"/>
                <w:b/>
              </w:rPr>
            </w:pPr>
            <w:r>
              <w:rPr>
                <w:rFonts w:ascii="Book Antiqua" w:eastAsia="Book Antiqua" w:hAnsi="Book Antiqua" w:cs="Book Antiqua"/>
                <w:b/>
              </w:rPr>
              <w:t xml:space="preserve">DUVALIER SÁNCHEZ ARANGO </w:t>
            </w:r>
          </w:p>
          <w:p w14:paraId="15E81BBC" w14:textId="77777777" w:rsidR="005236A7" w:rsidRDefault="00183B9D">
            <w:pPr>
              <w:spacing w:line="240" w:lineRule="auto"/>
              <w:jc w:val="center"/>
              <w:rPr>
                <w:rFonts w:ascii="Book Antiqua" w:eastAsia="Book Antiqua" w:hAnsi="Book Antiqua" w:cs="Book Antiqua"/>
              </w:rPr>
            </w:pPr>
            <w:r>
              <w:rPr>
                <w:rFonts w:ascii="Book Antiqua" w:eastAsia="Book Antiqua" w:hAnsi="Book Antiqua" w:cs="Book Antiqua"/>
              </w:rPr>
              <w:t xml:space="preserve">Representante a la Cámara </w:t>
            </w:r>
          </w:p>
          <w:p w14:paraId="047CC914" w14:textId="77777777" w:rsidR="005236A7" w:rsidRDefault="00183B9D">
            <w:pPr>
              <w:spacing w:line="240" w:lineRule="auto"/>
              <w:jc w:val="center"/>
              <w:rPr>
                <w:rFonts w:ascii="Book Antiqua" w:eastAsia="Book Antiqua" w:hAnsi="Book Antiqua" w:cs="Book Antiqua"/>
              </w:rPr>
            </w:pPr>
            <w:r>
              <w:rPr>
                <w:rFonts w:ascii="Book Antiqua" w:eastAsia="Book Antiqua" w:hAnsi="Book Antiqua" w:cs="Book Antiqua"/>
              </w:rPr>
              <w:t xml:space="preserve">Partido Alianza Verde </w:t>
            </w:r>
          </w:p>
        </w:tc>
        <w:tc>
          <w:tcPr>
            <w:tcW w:w="4514" w:type="dxa"/>
            <w:shd w:val="clear" w:color="auto" w:fill="auto"/>
            <w:tcMar>
              <w:top w:w="100" w:type="dxa"/>
              <w:left w:w="100" w:type="dxa"/>
              <w:bottom w:w="100" w:type="dxa"/>
              <w:right w:w="100" w:type="dxa"/>
            </w:tcMar>
          </w:tcPr>
          <w:p w14:paraId="423AA635" w14:textId="77777777" w:rsidR="005236A7" w:rsidRDefault="00183B9D">
            <w:pPr>
              <w:widowControl w:val="0"/>
              <w:pBdr>
                <w:top w:val="nil"/>
                <w:left w:val="nil"/>
                <w:bottom w:val="nil"/>
                <w:right w:val="nil"/>
                <w:between w:val="nil"/>
              </w:pBdr>
              <w:jc w:val="center"/>
              <w:rPr>
                <w:rFonts w:ascii="Book Antiqua" w:eastAsia="Book Antiqua" w:hAnsi="Book Antiqua" w:cs="Book Antiqua"/>
              </w:rPr>
            </w:pPr>
            <w:r>
              <w:rPr>
                <w:rFonts w:ascii="Book Antiqua" w:eastAsia="Book Antiqua" w:hAnsi="Book Antiqua" w:cs="Book Antiqua"/>
                <w:noProof/>
              </w:rPr>
              <w:drawing>
                <wp:inline distT="114300" distB="114300" distL="114300" distR="114300" wp14:anchorId="26ED00EA" wp14:editId="6D48C7C7">
                  <wp:extent cx="2757488" cy="2327506"/>
                  <wp:effectExtent l="0" t="0" r="0" b="0"/>
                  <wp:docPr id="4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1"/>
                          <a:srcRect/>
                          <a:stretch>
                            <a:fillRect/>
                          </a:stretch>
                        </pic:blipFill>
                        <pic:spPr>
                          <a:xfrm>
                            <a:off x="0" y="0"/>
                            <a:ext cx="2757488" cy="2327506"/>
                          </a:xfrm>
                          <a:prstGeom prst="rect">
                            <a:avLst/>
                          </a:prstGeom>
                          <a:ln/>
                        </pic:spPr>
                      </pic:pic>
                    </a:graphicData>
                  </a:graphic>
                </wp:inline>
              </w:drawing>
            </w:r>
          </w:p>
        </w:tc>
      </w:tr>
      <w:tr w:rsidR="005236A7" w14:paraId="1CA3F535" w14:textId="77777777">
        <w:tc>
          <w:tcPr>
            <w:tcW w:w="4514" w:type="dxa"/>
            <w:shd w:val="clear" w:color="auto" w:fill="auto"/>
            <w:tcMar>
              <w:top w:w="100" w:type="dxa"/>
              <w:left w:w="100" w:type="dxa"/>
              <w:bottom w:w="100" w:type="dxa"/>
              <w:right w:w="100" w:type="dxa"/>
            </w:tcMar>
          </w:tcPr>
          <w:p w14:paraId="2FFB4CA4" w14:textId="77777777" w:rsidR="005236A7" w:rsidRDefault="00183B9D">
            <w:pPr>
              <w:spacing w:before="240" w:line="240" w:lineRule="auto"/>
              <w:jc w:val="both"/>
              <w:rPr>
                <w:rFonts w:ascii="Book Antiqua" w:eastAsia="Book Antiqua" w:hAnsi="Book Antiqua" w:cs="Book Antiqua"/>
                <w:b/>
              </w:rPr>
            </w:pPr>
            <w:r>
              <w:rPr>
                <w:rFonts w:ascii="Book Antiqua" w:eastAsia="Book Antiqua" w:hAnsi="Book Antiqua" w:cs="Book Antiqua"/>
                <w:b/>
                <w:noProof/>
              </w:rPr>
              <w:drawing>
                <wp:inline distT="114300" distB="114300" distL="114300" distR="114300" wp14:anchorId="1C251508" wp14:editId="55A49192">
                  <wp:extent cx="2733675" cy="990600"/>
                  <wp:effectExtent l="0" t="0" r="0" b="0"/>
                  <wp:docPr id="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2733675" cy="990600"/>
                          </a:xfrm>
                          <a:prstGeom prst="rect">
                            <a:avLst/>
                          </a:prstGeom>
                          <a:ln/>
                        </pic:spPr>
                      </pic:pic>
                    </a:graphicData>
                  </a:graphic>
                </wp:inline>
              </w:drawing>
            </w:r>
          </w:p>
          <w:p w14:paraId="56B7F2DD" w14:textId="77777777" w:rsidR="005236A7" w:rsidRDefault="00183B9D">
            <w:pPr>
              <w:spacing w:before="240" w:line="240" w:lineRule="auto"/>
              <w:jc w:val="both"/>
              <w:rPr>
                <w:rFonts w:ascii="Book Antiqua" w:eastAsia="Book Antiqua" w:hAnsi="Book Antiqua" w:cs="Book Antiqua"/>
              </w:rPr>
            </w:pPr>
            <w:r>
              <w:rPr>
                <w:rFonts w:ascii="Book Antiqua" w:eastAsia="Book Antiqua" w:hAnsi="Book Antiqua" w:cs="Book Antiqua"/>
                <w:b/>
              </w:rPr>
              <w:t>PEDRO BARACUTAO GARCIA OSPINA</w:t>
            </w:r>
            <w:r>
              <w:rPr>
                <w:rFonts w:ascii="Book Antiqua" w:eastAsia="Book Antiqua" w:hAnsi="Book Antiqua" w:cs="Book Antiqua"/>
                <w:b/>
              </w:rPr>
              <w:br/>
            </w:r>
            <w:r>
              <w:rPr>
                <w:rFonts w:ascii="Book Antiqua" w:eastAsia="Book Antiqua" w:hAnsi="Book Antiqua" w:cs="Book Antiqua"/>
              </w:rPr>
              <w:t>Representante a la Cámara por Antioquia</w:t>
            </w:r>
            <w:r>
              <w:rPr>
                <w:rFonts w:ascii="Book Antiqua" w:eastAsia="Book Antiqua" w:hAnsi="Book Antiqua" w:cs="Book Antiqua"/>
              </w:rPr>
              <w:br/>
              <w:t xml:space="preserve"> PARTIDO COMUNES</w:t>
            </w:r>
          </w:p>
          <w:p w14:paraId="69ECE678" w14:textId="77777777" w:rsidR="005236A7" w:rsidRDefault="005236A7">
            <w:pPr>
              <w:spacing w:line="240" w:lineRule="auto"/>
              <w:jc w:val="both"/>
              <w:rPr>
                <w:rFonts w:ascii="Book Antiqua" w:eastAsia="Book Antiqua" w:hAnsi="Book Antiqua" w:cs="Book Antiqua"/>
              </w:rPr>
            </w:pPr>
          </w:p>
        </w:tc>
        <w:tc>
          <w:tcPr>
            <w:tcW w:w="4514" w:type="dxa"/>
            <w:shd w:val="clear" w:color="auto" w:fill="auto"/>
            <w:tcMar>
              <w:top w:w="100" w:type="dxa"/>
              <w:left w:w="100" w:type="dxa"/>
              <w:bottom w:w="100" w:type="dxa"/>
              <w:right w:w="100" w:type="dxa"/>
            </w:tcMar>
          </w:tcPr>
          <w:p w14:paraId="40526FCC" w14:textId="77777777" w:rsidR="005236A7" w:rsidRDefault="00183B9D">
            <w:pPr>
              <w:widowControl w:val="0"/>
              <w:jc w:val="center"/>
              <w:rPr>
                <w:rFonts w:ascii="Book Antiqua" w:eastAsia="Book Antiqua" w:hAnsi="Book Antiqua" w:cs="Book Antiqua"/>
              </w:rPr>
            </w:pPr>
            <w:r>
              <w:rPr>
                <w:rFonts w:ascii="Book Antiqua" w:eastAsia="Book Antiqua" w:hAnsi="Book Antiqua" w:cs="Book Antiqua"/>
                <w:noProof/>
              </w:rPr>
              <w:drawing>
                <wp:inline distT="114300" distB="114300" distL="114300" distR="114300" wp14:anchorId="25717AB0" wp14:editId="0D7C73F4">
                  <wp:extent cx="2733675" cy="1524000"/>
                  <wp:effectExtent l="0" t="0" r="0" b="0"/>
                  <wp:docPr id="1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3"/>
                          <a:srcRect/>
                          <a:stretch>
                            <a:fillRect/>
                          </a:stretch>
                        </pic:blipFill>
                        <pic:spPr>
                          <a:xfrm>
                            <a:off x="0" y="0"/>
                            <a:ext cx="2733675" cy="1524000"/>
                          </a:xfrm>
                          <a:prstGeom prst="rect">
                            <a:avLst/>
                          </a:prstGeom>
                          <a:ln/>
                        </pic:spPr>
                      </pic:pic>
                    </a:graphicData>
                  </a:graphic>
                </wp:inline>
              </w:drawing>
            </w:r>
          </w:p>
          <w:p w14:paraId="3597B5A9" w14:textId="77777777" w:rsidR="005236A7" w:rsidRDefault="00183B9D">
            <w:pPr>
              <w:widowControl w:val="0"/>
              <w:pBdr>
                <w:top w:val="nil"/>
                <w:left w:val="nil"/>
                <w:bottom w:val="nil"/>
                <w:right w:val="nil"/>
                <w:between w:val="nil"/>
              </w:pBdr>
              <w:rPr>
                <w:rFonts w:ascii="Book Antiqua" w:eastAsia="Book Antiqua" w:hAnsi="Book Antiqua" w:cs="Book Antiqua"/>
                <w:b/>
              </w:rPr>
            </w:pPr>
            <w:r>
              <w:rPr>
                <w:rFonts w:ascii="Book Antiqua" w:eastAsia="Book Antiqua" w:hAnsi="Book Antiqua" w:cs="Book Antiqua"/>
                <w:b/>
              </w:rPr>
              <w:t>JUAN SEBASTIÁN GÓMEZ GONZÁLES</w:t>
            </w:r>
          </w:p>
          <w:p w14:paraId="1820D1FD" w14:textId="77777777" w:rsidR="005236A7" w:rsidRDefault="00183B9D">
            <w:pPr>
              <w:widowControl w:val="0"/>
              <w:pBdr>
                <w:top w:val="nil"/>
                <w:left w:val="nil"/>
                <w:bottom w:val="nil"/>
                <w:right w:val="nil"/>
                <w:between w:val="nil"/>
              </w:pBdr>
              <w:jc w:val="center"/>
              <w:rPr>
                <w:rFonts w:ascii="Book Antiqua" w:eastAsia="Book Antiqua" w:hAnsi="Book Antiqua" w:cs="Book Antiqua"/>
              </w:rPr>
            </w:pPr>
            <w:r>
              <w:rPr>
                <w:rFonts w:ascii="Book Antiqua" w:eastAsia="Book Antiqua" w:hAnsi="Book Antiqua" w:cs="Book Antiqua"/>
              </w:rPr>
              <w:t>Representante a la Cámara por Caldas</w:t>
            </w:r>
          </w:p>
          <w:p w14:paraId="3E24963A" w14:textId="77777777" w:rsidR="005236A7" w:rsidRDefault="00183B9D">
            <w:pPr>
              <w:widowControl w:val="0"/>
              <w:pBdr>
                <w:top w:val="nil"/>
                <w:left w:val="nil"/>
                <w:bottom w:val="nil"/>
                <w:right w:val="nil"/>
                <w:between w:val="nil"/>
              </w:pBdr>
              <w:jc w:val="center"/>
              <w:rPr>
                <w:rFonts w:ascii="Book Antiqua" w:eastAsia="Book Antiqua" w:hAnsi="Book Antiqua" w:cs="Book Antiqua"/>
              </w:rPr>
            </w:pPr>
            <w:r>
              <w:rPr>
                <w:rFonts w:ascii="Book Antiqua" w:eastAsia="Book Antiqua" w:hAnsi="Book Antiqua" w:cs="Book Antiqua"/>
              </w:rPr>
              <w:t>Nuevo Liberalismo</w:t>
            </w:r>
          </w:p>
        </w:tc>
      </w:tr>
      <w:tr w:rsidR="005236A7" w14:paraId="09C082EB" w14:textId="77777777">
        <w:trPr>
          <w:trHeight w:val="3513"/>
        </w:trPr>
        <w:tc>
          <w:tcPr>
            <w:tcW w:w="4514" w:type="dxa"/>
            <w:shd w:val="clear" w:color="auto" w:fill="auto"/>
            <w:tcMar>
              <w:top w:w="100" w:type="dxa"/>
              <w:left w:w="100" w:type="dxa"/>
              <w:bottom w:w="100" w:type="dxa"/>
              <w:right w:w="100" w:type="dxa"/>
            </w:tcMar>
          </w:tcPr>
          <w:p w14:paraId="5902A654" w14:textId="77777777" w:rsidR="005236A7" w:rsidRDefault="005236A7">
            <w:pPr>
              <w:spacing w:before="240" w:line="240" w:lineRule="auto"/>
              <w:jc w:val="both"/>
              <w:rPr>
                <w:rFonts w:ascii="Book Antiqua" w:eastAsia="Book Antiqua" w:hAnsi="Book Antiqua" w:cs="Book Antiqua"/>
                <w:b/>
              </w:rPr>
            </w:pPr>
          </w:p>
          <w:p w14:paraId="55B3C792" w14:textId="77777777" w:rsidR="005236A7" w:rsidRDefault="00183B9D">
            <w:pPr>
              <w:spacing w:before="240" w:line="240" w:lineRule="auto"/>
              <w:jc w:val="both"/>
              <w:rPr>
                <w:rFonts w:ascii="Book Antiqua" w:eastAsia="Book Antiqua" w:hAnsi="Book Antiqua" w:cs="Book Antiqua"/>
                <w:b/>
              </w:rPr>
            </w:pPr>
            <w:r>
              <w:rPr>
                <w:rFonts w:ascii="Book Antiqua" w:eastAsia="Book Antiqua" w:hAnsi="Book Antiqua" w:cs="Book Antiqua"/>
                <w:b/>
                <w:noProof/>
              </w:rPr>
              <w:drawing>
                <wp:inline distT="114300" distB="114300" distL="114300" distR="114300" wp14:anchorId="7A790C16" wp14:editId="10D1ADE4">
                  <wp:extent cx="2733675" cy="1130300"/>
                  <wp:effectExtent l="0" t="0" r="0" b="0"/>
                  <wp:docPr id="4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a:stretch>
                            <a:fillRect/>
                          </a:stretch>
                        </pic:blipFill>
                        <pic:spPr>
                          <a:xfrm>
                            <a:off x="0" y="0"/>
                            <a:ext cx="2733675" cy="1130300"/>
                          </a:xfrm>
                          <a:prstGeom prst="rect">
                            <a:avLst/>
                          </a:prstGeom>
                          <a:ln/>
                        </pic:spPr>
                      </pic:pic>
                    </a:graphicData>
                  </a:graphic>
                </wp:inline>
              </w:drawing>
            </w:r>
          </w:p>
          <w:p w14:paraId="6CFC0AD2" w14:textId="77777777" w:rsidR="005236A7" w:rsidRDefault="00183B9D">
            <w:pPr>
              <w:spacing w:line="240" w:lineRule="auto"/>
              <w:jc w:val="center"/>
              <w:rPr>
                <w:rFonts w:ascii="Book Antiqua" w:eastAsia="Book Antiqua" w:hAnsi="Book Antiqua" w:cs="Book Antiqua"/>
                <w:b/>
              </w:rPr>
            </w:pPr>
            <w:r>
              <w:rPr>
                <w:rFonts w:ascii="Book Antiqua" w:eastAsia="Book Antiqua" w:hAnsi="Book Antiqua" w:cs="Book Antiqua"/>
                <w:b/>
              </w:rPr>
              <w:t>JUAN CARLOS LOZADA VARGAS</w:t>
            </w:r>
          </w:p>
          <w:p w14:paraId="1C3811E1" w14:textId="77777777" w:rsidR="005236A7" w:rsidRDefault="00183B9D">
            <w:pPr>
              <w:spacing w:line="240" w:lineRule="auto"/>
              <w:jc w:val="center"/>
              <w:rPr>
                <w:rFonts w:ascii="Book Antiqua" w:eastAsia="Book Antiqua" w:hAnsi="Book Antiqua" w:cs="Book Antiqua"/>
              </w:rPr>
            </w:pPr>
            <w:r>
              <w:rPr>
                <w:rFonts w:ascii="Book Antiqua" w:eastAsia="Book Antiqua" w:hAnsi="Book Antiqua" w:cs="Book Antiqua"/>
              </w:rPr>
              <w:t>Representante a la Cámara por Bogotá</w:t>
            </w:r>
          </w:p>
          <w:p w14:paraId="2E129452" w14:textId="77777777" w:rsidR="005236A7" w:rsidRDefault="00183B9D">
            <w:pPr>
              <w:spacing w:before="240" w:after="240" w:line="240" w:lineRule="auto"/>
              <w:jc w:val="both"/>
              <w:rPr>
                <w:rFonts w:ascii="Book Antiqua" w:eastAsia="Book Antiqua" w:hAnsi="Book Antiqua" w:cs="Book Antiqua"/>
                <w:b/>
              </w:rPr>
            </w:pPr>
            <w:r>
              <w:rPr>
                <w:rFonts w:ascii="Book Antiqua" w:eastAsia="Book Antiqua" w:hAnsi="Book Antiqua" w:cs="Book Antiqua"/>
                <w:b/>
              </w:rPr>
              <w:t xml:space="preserve"> </w:t>
            </w:r>
          </w:p>
          <w:p w14:paraId="19D0CE61" w14:textId="77777777" w:rsidR="005236A7" w:rsidRDefault="005236A7">
            <w:pPr>
              <w:spacing w:before="240" w:line="240" w:lineRule="auto"/>
              <w:jc w:val="both"/>
              <w:rPr>
                <w:rFonts w:ascii="Book Antiqua" w:eastAsia="Book Antiqua" w:hAnsi="Book Antiqua" w:cs="Book Antiqua"/>
                <w:b/>
              </w:rPr>
            </w:pPr>
          </w:p>
          <w:p w14:paraId="7A8A28BD" w14:textId="77777777" w:rsidR="005236A7" w:rsidRDefault="005236A7">
            <w:pPr>
              <w:spacing w:before="240" w:line="240" w:lineRule="auto"/>
              <w:jc w:val="both"/>
              <w:rPr>
                <w:rFonts w:ascii="Book Antiqua" w:eastAsia="Book Antiqua" w:hAnsi="Book Antiqua" w:cs="Book Antiqua"/>
                <w:b/>
              </w:rPr>
            </w:pPr>
          </w:p>
        </w:tc>
        <w:tc>
          <w:tcPr>
            <w:tcW w:w="4514" w:type="dxa"/>
            <w:shd w:val="clear" w:color="auto" w:fill="auto"/>
            <w:tcMar>
              <w:top w:w="100" w:type="dxa"/>
              <w:left w:w="100" w:type="dxa"/>
              <w:bottom w:w="100" w:type="dxa"/>
              <w:right w:w="100" w:type="dxa"/>
            </w:tcMar>
          </w:tcPr>
          <w:p w14:paraId="2149E222" w14:textId="77777777" w:rsidR="005236A7" w:rsidRDefault="00183B9D">
            <w:pPr>
              <w:spacing w:line="240" w:lineRule="auto"/>
              <w:jc w:val="center"/>
              <w:rPr>
                <w:rFonts w:ascii="Book Antiqua" w:eastAsia="Book Antiqua" w:hAnsi="Book Antiqua" w:cs="Book Antiqua"/>
              </w:rPr>
            </w:pPr>
            <w:r>
              <w:rPr>
                <w:rFonts w:ascii="Book Antiqua" w:eastAsia="Book Antiqua" w:hAnsi="Book Antiqua" w:cs="Book Antiqua"/>
                <w:noProof/>
              </w:rPr>
              <w:drawing>
                <wp:inline distT="0" distB="0" distL="0" distR="0" wp14:anchorId="5708CE15" wp14:editId="07D6D5B2">
                  <wp:extent cx="2137410" cy="1311275"/>
                  <wp:effectExtent l="0" t="0" r="0" b="0"/>
                  <wp:docPr id="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2137410" cy="1311275"/>
                          </a:xfrm>
                          <a:prstGeom prst="rect">
                            <a:avLst/>
                          </a:prstGeom>
                          <a:ln/>
                        </pic:spPr>
                      </pic:pic>
                    </a:graphicData>
                  </a:graphic>
                </wp:inline>
              </w:drawing>
            </w:r>
          </w:p>
          <w:p w14:paraId="2A74F56A" w14:textId="77777777" w:rsidR="005236A7" w:rsidRDefault="00183B9D">
            <w:pPr>
              <w:jc w:val="center"/>
              <w:rPr>
                <w:rFonts w:ascii="Book Antiqua" w:eastAsia="Book Antiqua" w:hAnsi="Book Antiqua" w:cs="Book Antiqua"/>
                <w:b/>
              </w:rPr>
            </w:pPr>
            <w:r>
              <w:rPr>
                <w:rFonts w:ascii="Book Antiqua" w:eastAsia="Book Antiqua" w:hAnsi="Book Antiqua" w:cs="Book Antiqua"/>
                <w:b/>
              </w:rPr>
              <w:t>PEDRO JOSÉ SUÁREZ VACCA</w:t>
            </w:r>
          </w:p>
          <w:p w14:paraId="63F7ACC9" w14:textId="77777777" w:rsidR="005236A7" w:rsidRDefault="00183B9D">
            <w:pPr>
              <w:jc w:val="center"/>
              <w:rPr>
                <w:rFonts w:ascii="Book Antiqua" w:eastAsia="Book Antiqua" w:hAnsi="Book Antiqua" w:cs="Book Antiqua"/>
              </w:rPr>
            </w:pPr>
            <w:r>
              <w:rPr>
                <w:rFonts w:ascii="Book Antiqua" w:eastAsia="Book Antiqua" w:hAnsi="Book Antiqua" w:cs="Book Antiqua"/>
              </w:rPr>
              <w:t>Representante a la Cámara</w:t>
            </w:r>
          </w:p>
          <w:p w14:paraId="2FAC8D96" w14:textId="77777777" w:rsidR="005236A7" w:rsidRDefault="00183B9D">
            <w:pPr>
              <w:jc w:val="center"/>
              <w:rPr>
                <w:rFonts w:ascii="Book Antiqua" w:eastAsia="Book Antiqua" w:hAnsi="Book Antiqua" w:cs="Book Antiqua"/>
              </w:rPr>
            </w:pPr>
            <w:r>
              <w:rPr>
                <w:rFonts w:ascii="Book Antiqua" w:eastAsia="Book Antiqua" w:hAnsi="Book Antiqua" w:cs="Book Antiqua"/>
              </w:rPr>
              <w:t>Pacto Histórico - Boyacá</w:t>
            </w:r>
          </w:p>
        </w:tc>
      </w:tr>
    </w:tbl>
    <w:p w14:paraId="396B3987" w14:textId="77777777" w:rsidR="005236A7" w:rsidRDefault="005236A7">
      <w:pPr>
        <w:spacing w:after="120"/>
        <w:rPr>
          <w:rFonts w:ascii="Book Antiqua" w:eastAsia="Book Antiqua" w:hAnsi="Book Antiqua" w:cs="Book Antiqua"/>
          <w:b/>
        </w:rPr>
      </w:pPr>
    </w:p>
    <w:p w14:paraId="618AC6CF" w14:textId="77777777" w:rsidR="005236A7" w:rsidRDefault="005236A7">
      <w:pPr>
        <w:spacing w:after="120"/>
        <w:rPr>
          <w:rFonts w:ascii="Book Antiqua" w:eastAsia="Book Antiqua" w:hAnsi="Book Antiqua" w:cs="Book Antiqua"/>
          <w:b/>
        </w:rPr>
      </w:pPr>
    </w:p>
    <w:p w14:paraId="23F9DA14" w14:textId="77777777" w:rsidR="005236A7" w:rsidRDefault="005236A7">
      <w:pPr>
        <w:spacing w:after="120"/>
        <w:rPr>
          <w:rFonts w:ascii="Book Antiqua" w:eastAsia="Book Antiqua" w:hAnsi="Book Antiqua" w:cs="Book Antiqua"/>
          <w:b/>
        </w:rPr>
      </w:pPr>
    </w:p>
    <w:p w14:paraId="6E3208B9" w14:textId="77777777" w:rsidR="004A3DD0" w:rsidRDefault="004A3DD0">
      <w:pPr>
        <w:spacing w:after="120"/>
        <w:jc w:val="center"/>
        <w:rPr>
          <w:rFonts w:ascii="Book Antiqua" w:eastAsia="Book Antiqua" w:hAnsi="Book Antiqua" w:cs="Book Antiqua"/>
          <w:b/>
        </w:rPr>
      </w:pPr>
    </w:p>
    <w:p w14:paraId="432FF3CD" w14:textId="656BA8A7" w:rsidR="005236A7" w:rsidRDefault="00183B9D">
      <w:pPr>
        <w:spacing w:after="120"/>
        <w:jc w:val="center"/>
        <w:rPr>
          <w:rFonts w:ascii="Book Antiqua" w:eastAsia="Book Antiqua" w:hAnsi="Book Antiqua" w:cs="Book Antiqua"/>
          <w:b/>
        </w:rPr>
      </w:pPr>
      <w:r>
        <w:rPr>
          <w:rFonts w:ascii="Book Antiqua" w:eastAsia="Book Antiqua" w:hAnsi="Book Antiqua" w:cs="Book Antiqua"/>
          <w:b/>
        </w:rPr>
        <w:lastRenderedPageBreak/>
        <w:t>PROYECTO DE LEY NO. ____ DE 2024</w:t>
      </w:r>
    </w:p>
    <w:p w14:paraId="21A8E4B4" w14:textId="77777777" w:rsidR="005236A7" w:rsidRDefault="00183B9D">
      <w:pPr>
        <w:jc w:val="center"/>
        <w:rPr>
          <w:rFonts w:ascii="Book Antiqua" w:eastAsia="Book Antiqua" w:hAnsi="Book Antiqua" w:cs="Book Antiqua"/>
          <w:b/>
          <w:i/>
          <w:u w:val="single"/>
        </w:rPr>
      </w:pPr>
      <w:r>
        <w:rPr>
          <w:rFonts w:ascii="Book Antiqua" w:eastAsia="Book Antiqua" w:hAnsi="Book Antiqua" w:cs="Book Antiqua"/>
          <w:i/>
        </w:rPr>
        <w:t>“</w:t>
      </w:r>
      <w:r>
        <w:rPr>
          <w:rFonts w:ascii="Book Antiqua" w:eastAsia="Book Antiqua" w:hAnsi="Book Antiqua" w:cs="Book Antiqua"/>
          <w:b/>
          <w:i/>
        </w:rPr>
        <w:t>Por medio de la cual se fomenta la participación de las mujeres en los espectáculos públicos musicales y se dictan otras disposiciones- Súbeles a ellas”</w:t>
      </w:r>
    </w:p>
    <w:p w14:paraId="675A9013" w14:textId="77777777" w:rsidR="005236A7" w:rsidRDefault="005236A7">
      <w:pPr>
        <w:ind w:left="720"/>
        <w:jc w:val="center"/>
        <w:rPr>
          <w:rFonts w:ascii="Book Antiqua" w:eastAsia="Book Antiqua" w:hAnsi="Book Antiqua" w:cs="Book Antiqua"/>
          <w:b/>
          <w:u w:val="single"/>
        </w:rPr>
      </w:pPr>
    </w:p>
    <w:p w14:paraId="18561C12" w14:textId="77777777" w:rsidR="005236A7" w:rsidRDefault="00183B9D">
      <w:pPr>
        <w:spacing w:after="160"/>
        <w:jc w:val="center"/>
        <w:rPr>
          <w:rFonts w:ascii="Book Antiqua" w:eastAsia="Book Antiqua" w:hAnsi="Book Antiqua" w:cs="Book Antiqua"/>
          <w:b/>
        </w:rPr>
      </w:pPr>
      <w:r>
        <w:rPr>
          <w:rFonts w:ascii="Book Antiqua" w:eastAsia="Book Antiqua" w:hAnsi="Book Antiqua" w:cs="Book Antiqua"/>
          <w:b/>
        </w:rPr>
        <w:t>* * *</w:t>
      </w:r>
    </w:p>
    <w:p w14:paraId="3A7F98FC" w14:textId="77777777" w:rsidR="005236A7" w:rsidRDefault="00183B9D">
      <w:pPr>
        <w:spacing w:after="160"/>
        <w:jc w:val="center"/>
        <w:rPr>
          <w:rFonts w:ascii="Book Antiqua" w:eastAsia="Book Antiqua" w:hAnsi="Book Antiqua" w:cs="Book Antiqua"/>
          <w:b/>
        </w:rPr>
      </w:pPr>
      <w:r>
        <w:rPr>
          <w:rFonts w:ascii="Book Antiqua" w:eastAsia="Book Antiqua" w:hAnsi="Book Antiqua" w:cs="Book Antiqua"/>
          <w:b/>
        </w:rPr>
        <w:t xml:space="preserve">El Congreso de Colombia </w:t>
      </w:r>
    </w:p>
    <w:p w14:paraId="4C1CC919" w14:textId="77777777" w:rsidR="005236A7" w:rsidRDefault="00183B9D">
      <w:pPr>
        <w:jc w:val="center"/>
        <w:rPr>
          <w:rFonts w:ascii="Book Antiqua" w:eastAsia="Book Antiqua" w:hAnsi="Book Antiqua" w:cs="Book Antiqua"/>
          <w:b/>
        </w:rPr>
      </w:pPr>
      <w:r>
        <w:rPr>
          <w:rFonts w:ascii="Book Antiqua" w:eastAsia="Book Antiqua" w:hAnsi="Book Antiqua" w:cs="Book Antiqua"/>
          <w:b/>
        </w:rPr>
        <w:t>DECRETA</w:t>
      </w:r>
    </w:p>
    <w:p w14:paraId="075B9DDA" w14:textId="77777777" w:rsidR="005236A7" w:rsidRDefault="005236A7">
      <w:pPr>
        <w:rPr>
          <w:rFonts w:ascii="Book Antiqua" w:eastAsia="Book Antiqua" w:hAnsi="Book Antiqua" w:cs="Book Antiqua"/>
          <w:b/>
        </w:rPr>
      </w:pPr>
    </w:p>
    <w:p w14:paraId="60C35889" w14:textId="77777777" w:rsidR="005236A7" w:rsidRDefault="00183B9D">
      <w:pPr>
        <w:jc w:val="center"/>
        <w:rPr>
          <w:rFonts w:ascii="Book Antiqua" w:eastAsia="Book Antiqua" w:hAnsi="Book Antiqua" w:cs="Book Antiqua"/>
          <w:b/>
        </w:rPr>
      </w:pPr>
      <w:r>
        <w:rPr>
          <w:rFonts w:ascii="Book Antiqua" w:eastAsia="Book Antiqua" w:hAnsi="Book Antiqua" w:cs="Book Antiqua"/>
          <w:b/>
        </w:rPr>
        <w:t>Capítulo I.</w:t>
      </w:r>
    </w:p>
    <w:p w14:paraId="41285D48" w14:textId="77777777" w:rsidR="005236A7" w:rsidRDefault="00183B9D">
      <w:pPr>
        <w:jc w:val="center"/>
        <w:rPr>
          <w:rFonts w:ascii="Book Antiqua" w:eastAsia="Book Antiqua" w:hAnsi="Book Antiqua" w:cs="Book Antiqua"/>
          <w:b/>
        </w:rPr>
      </w:pPr>
      <w:r>
        <w:rPr>
          <w:rFonts w:ascii="Book Antiqua" w:eastAsia="Book Antiqua" w:hAnsi="Book Antiqua" w:cs="Book Antiqua"/>
          <w:b/>
        </w:rPr>
        <w:t>Disposiciones Generales</w:t>
      </w:r>
    </w:p>
    <w:p w14:paraId="448F6102" w14:textId="77777777" w:rsidR="005236A7" w:rsidRDefault="005236A7">
      <w:pPr>
        <w:jc w:val="both"/>
        <w:rPr>
          <w:rFonts w:ascii="Book Antiqua" w:eastAsia="Book Antiqua" w:hAnsi="Book Antiqua" w:cs="Book Antiqua"/>
        </w:rPr>
      </w:pPr>
    </w:p>
    <w:p w14:paraId="4B895900" w14:textId="77777777" w:rsidR="005236A7" w:rsidRDefault="00183B9D">
      <w:pPr>
        <w:jc w:val="both"/>
        <w:rPr>
          <w:rFonts w:ascii="Book Antiqua" w:eastAsia="Book Antiqua" w:hAnsi="Book Antiqua" w:cs="Book Antiqua"/>
        </w:rPr>
      </w:pPr>
      <w:r>
        <w:rPr>
          <w:rFonts w:ascii="Book Antiqua" w:eastAsia="Book Antiqua" w:hAnsi="Book Antiqua" w:cs="Book Antiqua"/>
          <w:b/>
        </w:rPr>
        <w:t>Artículo 1°. Objeto.</w:t>
      </w:r>
      <w:r>
        <w:rPr>
          <w:rFonts w:ascii="Book Antiqua" w:eastAsia="Book Antiqua" w:hAnsi="Book Antiqua" w:cs="Book Antiqua"/>
        </w:rPr>
        <w:t xml:space="preserve"> La presente ley tiene como objeto aumentar la participación de las mujeres artistas en los espectáculos públicos musicales financiados con recursos públicos, implementando medidas que garanticen espacios seguros, libres de violencia y </w:t>
      </w:r>
      <w:r>
        <w:rPr>
          <w:rFonts w:ascii="Book Antiqua" w:eastAsia="Book Antiqua" w:hAnsi="Book Antiqua" w:cs="Book Antiqua"/>
        </w:rPr>
        <w:t>con acciones de promoción para la formación musical y artística.</w:t>
      </w:r>
    </w:p>
    <w:p w14:paraId="6F283594" w14:textId="77777777" w:rsidR="005236A7" w:rsidRDefault="005236A7">
      <w:pPr>
        <w:jc w:val="both"/>
        <w:rPr>
          <w:rFonts w:ascii="Book Antiqua" w:eastAsia="Book Antiqua" w:hAnsi="Book Antiqua" w:cs="Book Antiqua"/>
        </w:rPr>
      </w:pPr>
    </w:p>
    <w:p w14:paraId="749C7423" w14:textId="77777777" w:rsidR="005236A7" w:rsidRDefault="00183B9D">
      <w:pPr>
        <w:jc w:val="both"/>
        <w:rPr>
          <w:rFonts w:ascii="Book Antiqua" w:eastAsia="Book Antiqua" w:hAnsi="Book Antiqua" w:cs="Book Antiqua"/>
        </w:rPr>
      </w:pPr>
      <w:r>
        <w:rPr>
          <w:rFonts w:ascii="Book Antiqua" w:eastAsia="Book Antiqua" w:hAnsi="Book Antiqua" w:cs="Book Antiqua"/>
          <w:b/>
        </w:rPr>
        <w:t>Artículo 2°. Ámbito de aplicación y criterios de aplicación.</w:t>
      </w:r>
      <w:r>
        <w:rPr>
          <w:rFonts w:ascii="Book Antiqua" w:eastAsia="Book Antiqua" w:hAnsi="Book Antiqua" w:cs="Book Antiqua"/>
        </w:rPr>
        <w:t xml:space="preserve"> La presente Ley aplicará para todos los espectáculos públicos musicales financiados con recursos públicos realizados a nivel naci</w:t>
      </w:r>
      <w:r>
        <w:rPr>
          <w:rFonts w:ascii="Book Antiqua" w:eastAsia="Book Antiqua" w:hAnsi="Book Antiqua" w:cs="Book Antiqua"/>
        </w:rPr>
        <w:t xml:space="preserve">onal, departamental, distrital o municipal. </w:t>
      </w:r>
    </w:p>
    <w:p w14:paraId="312048D8" w14:textId="77777777" w:rsidR="005236A7" w:rsidRDefault="005236A7">
      <w:pPr>
        <w:jc w:val="both"/>
        <w:rPr>
          <w:rFonts w:ascii="Book Antiqua" w:eastAsia="Book Antiqua" w:hAnsi="Book Antiqua" w:cs="Book Antiqua"/>
        </w:rPr>
      </w:pPr>
    </w:p>
    <w:p w14:paraId="3E975020" w14:textId="77777777" w:rsidR="005236A7" w:rsidRDefault="00183B9D">
      <w:pPr>
        <w:jc w:val="both"/>
        <w:rPr>
          <w:rFonts w:ascii="Book Antiqua" w:eastAsia="Book Antiqua" w:hAnsi="Book Antiqua" w:cs="Book Antiqua"/>
        </w:rPr>
      </w:pPr>
      <w:r>
        <w:rPr>
          <w:rFonts w:ascii="Book Antiqua" w:eastAsia="Book Antiqua" w:hAnsi="Book Antiqua" w:cs="Book Antiqua"/>
        </w:rPr>
        <w:t>Beneficiará a las mujeres artistas solistas, así como a las agrupaciones lideradas o integradas por mujeres y en su aplicación se deberán tener en cuenta los enfoques de derechos humanos de las mujeres, territo</w:t>
      </w:r>
      <w:r>
        <w:rPr>
          <w:rFonts w:ascii="Book Antiqua" w:eastAsia="Book Antiqua" w:hAnsi="Book Antiqua" w:cs="Book Antiqua"/>
        </w:rPr>
        <w:t xml:space="preserve">rial y curso de vida. </w:t>
      </w:r>
    </w:p>
    <w:p w14:paraId="4DE9A44E" w14:textId="77777777" w:rsidR="005236A7" w:rsidRDefault="005236A7">
      <w:pPr>
        <w:jc w:val="both"/>
        <w:rPr>
          <w:rFonts w:ascii="Book Antiqua" w:eastAsia="Book Antiqua" w:hAnsi="Book Antiqua" w:cs="Book Antiqua"/>
        </w:rPr>
      </w:pPr>
    </w:p>
    <w:p w14:paraId="17512585" w14:textId="77777777" w:rsidR="005236A7" w:rsidRDefault="00183B9D">
      <w:pPr>
        <w:jc w:val="center"/>
        <w:rPr>
          <w:rFonts w:ascii="Book Antiqua" w:eastAsia="Book Antiqua" w:hAnsi="Book Antiqua" w:cs="Book Antiqua"/>
          <w:b/>
        </w:rPr>
      </w:pPr>
      <w:r>
        <w:rPr>
          <w:rFonts w:ascii="Book Antiqua" w:eastAsia="Book Antiqua" w:hAnsi="Book Antiqua" w:cs="Book Antiqua"/>
          <w:b/>
        </w:rPr>
        <w:t>Capítulo II.</w:t>
      </w:r>
    </w:p>
    <w:p w14:paraId="1F192959" w14:textId="77777777" w:rsidR="005236A7" w:rsidRDefault="00183B9D">
      <w:pPr>
        <w:jc w:val="center"/>
        <w:rPr>
          <w:rFonts w:ascii="Book Antiqua" w:eastAsia="Book Antiqua" w:hAnsi="Book Antiqua" w:cs="Book Antiqua"/>
          <w:b/>
        </w:rPr>
      </w:pPr>
      <w:r>
        <w:rPr>
          <w:rFonts w:ascii="Book Antiqua" w:eastAsia="Book Antiqua" w:hAnsi="Book Antiqua" w:cs="Book Antiqua"/>
          <w:b/>
        </w:rPr>
        <w:t>Fomento de la participación de las mujeres en los espectáculos públicos musicales</w:t>
      </w:r>
    </w:p>
    <w:p w14:paraId="2354007E" w14:textId="77777777" w:rsidR="005236A7" w:rsidRDefault="005236A7">
      <w:pPr>
        <w:jc w:val="center"/>
        <w:rPr>
          <w:rFonts w:ascii="Book Antiqua" w:eastAsia="Book Antiqua" w:hAnsi="Book Antiqua" w:cs="Book Antiqua"/>
        </w:rPr>
      </w:pPr>
    </w:p>
    <w:p w14:paraId="68A3AE59" w14:textId="77777777" w:rsidR="005236A7" w:rsidRDefault="00183B9D">
      <w:pPr>
        <w:jc w:val="both"/>
        <w:rPr>
          <w:rFonts w:ascii="Book Antiqua" w:eastAsia="Book Antiqua" w:hAnsi="Book Antiqua" w:cs="Book Antiqua"/>
        </w:rPr>
      </w:pPr>
      <w:r>
        <w:rPr>
          <w:rFonts w:ascii="Book Antiqua" w:eastAsia="Book Antiqua" w:hAnsi="Book Antiqua" w:cs="Book Antiqua"/>
          <w:b/>
        </w:rPr>
        <w:t>Artículo 3°. Cupo de Mujeres en espectáculos públicos musicales.</w:t>
      </w:r>
      <w:r>
        <w:rPr>
          <w:rFonts w:ascii="Book Antiqua" w:eastAsia="Book Antiqua" w:hAnsi="Book Antiqua" w:cs="Book Antiqua"/>
        </w:rPr>
        <w:t xml:space="preserve"> Todos los espectáculos públicos musicales financiados con recursos públ</w:t>
      </w:r>
      <w:r>
        <w:rPr>
          <w:rFonts w:ascii="Book Antiqua" w:eastAsia="Book Antiqua" w:hAnsi="Book Antiqua" w:cs="Book Antiqua"/>
        </w:rPr>
        <w:t>icos deberán contar en su programación con un cupo mínimo d</w:t>
      </w:r>
      <w:r>
        <w:rPr>
          <w:rFonts w:ascii="Book Antiqua" w:eastAsia="Book Antiqua" w:hAnsi="Book Antiqua" w:cs="Book Antiqua"/>
          <w:highlight w:val="white"/>
        </w:rPr>
        <w:t>el 40% d</w:t>
      </w:r>
      <w:r>
        <w:rPr>
          <w:rFonts w:ascii="Book Antiqua" w:eastAsia="Book Antiqua" w:hAnsi="Book Antiqua" w:cs="Book Antiqua"/>
        </w:rPr>
        <w:t xml:space="preserve">e participación de mujeres artistas solistas o agrupaciones lideradas o integradas por mujeres. </w:t>
      </w:r>
    </w:p>
    <w:p w14:paraId="6A647E98" w14:textId="77777777" w:rsidR="005236A7" w:rsidRDefault="005236A7">
      <w:pPr>
        <w:jc w:val="both"/>
        <w:rPr>
          <w:rFonts w:ascii="Book Antiqua" w:eastAsia="Book Antiqua" w:hAnsi="Book Antiqua" w:cs="Book Antiqua"/>
        </w:rPr>
      </w:pPr>
    </w:p>
    <w:p w14:paraId="2C598D7F" w14:textId="77777777" w:rsidR="005236A7" w:rsidRDefault="00183B9D">
      <w:pPr>
        <w:jc w:val="both"/>
        <w:rPr>
          <w:rFonts w:ascii="Book Antiqua" w:eastAsia="Book Antiqua" w:hAnsi="Book Antiqua" w:cs="Book Antiqua"/>
          <w:highlight w:val="white"/>
        </w:rPr>
      </w:pPr>
      <w:r>
        <w:rPr>
          <w:rFonts w:ascii="Book Antiqua" w:eastAsia="Book Antiqua" w:hAnsi="Book Antiqua" w:cs="Book Antiqua"/>
          <w:b/>
        </w:rPr>
        <w:t xml:space="preserve">Parágrafo primero. </w:t>
      </w:r>
      <w:r>
        <w:rPr>
          <w:rFonts w:ascii="Book Antiqua" w:eastAsia="Book Antiqua" w:hAnsi="Book Antiqua" w:cs="Book Antiqua"/>
        </w:rPr>
        <w:t>En los espectáculos públicos musicales financiados con recursos públicos</w:t>
      </w:r>
      <w:r>
        <w:rPr>
          <w:rFonts w:ascii="Book Antiqua" w:eastAsia="Book Antiqua" w:hAnsi="Book Antiqua" w:cs="Book Antiqua"/>
        </w:rPr>
        <w:t xml:space="preserve"> que</w:t>
      </w:r>
      <w:r>
        <w:rPr>
          <w:rFonts w:ascii="Book Antiqua" w:eastAsia="Book Antiqua" w:hAnsi="Book Antiqua" w:cs="Book Antiqua"/>
          <w:highlight w:val="white"/>
        </w:rPr>
        <w:t xml:space="preserve"> se realicen en varios ciclos, se deberá cumplir con el cupo de mujeres dispuesto en este artículo en cada una de las fechas programadas. </w:t>
      </w:r>
    </w:p>
    <w:p w14:paraId="029619C8" w14:textId="77777777" w:rsidR="005236A7" w:rsidRDefault="005236A7">
      <w:pPr>
        <w:jc w:val="both"/>
        <w:rPr>
          <w:rFonts w:ascii="Book Antiqua" w:eastAsia="Book Antiqua" w:hAnsi="Book Antiqua" w:cs="Book Antiqua"/>
          <w:highlight w:val="white"/>
        </w:rPr>
      </w:pPr>
    </w:p>
    <w:p w14:paraId="5367BC8F" w14:textId="77777777" w:rsidR="005236A7" w:rsidRDefault="00183B9D">
      <w:pPr>
        <w:jc w:val="both"/>
        <w:rPr>
          <w:rFonts w:ascii="Book Antiqua" w:eastAsia="Book Antiqua" w:hAnsi="Book Antiqua" w:cs="Book Antiqua"/>
          <w:highlight w:val="white"/>
        </w:rPr>
      </w:pPr>
      <w:r>
        <w:rPr>
          <w:rFonts w:ascii="Book Antiqua" w:eastAsia="Book Antiqua" w:hAnsi="Book Antiqua" w:cs="Book Antiqua"/>
          <w:b/>
          <w:highlight w:val="white"/>
        </w:rPr>
        <w:t xml:space="preserve">Parágrafo segundo. </w:t>
      </w:r>
      <w:r>
        <w:rPr>
          <w:rFonts w:ascii="Book Antiqua" w:eastAsia="Book Antiqua" w:hAnsi="Book Antiqua" w:cs="Book Antiqua"/>
          <w:highlight w:val="white"/>
        </w:rPr>
        <w:t xml:space="preserve">Las entidades nacionales, departamentales, distritales y municipales competentes para acreditar el cumplimiento de requisitos para la realización de </w:t>
      </w:r>
      <w:r>
        <w:rPr>
          <w:rFonts w:ascii="Book Antiqua" w:eastAsia="Book Antiqua" w:hAnsi="Book Antiqua" w:cs="Book Antiqua"/>
        </w:rPr>
        <w:t xml:space="preserve">espectáculos públicos musicales </w:t>
      </w:r>
      <w:r>
        <w:rPr>
          <w:rFonts w:ascii="Book Antiqua" w:eastAsia="Book Antiqua" w:hAnsi="Book Antiqua" w:cs="Book Antiqua"/>
          <w:highlight w:val="white"/>
        </w:rPr>
        <w:t>serán las responsables de verificar el cupo de mujeres y de inadmitir las s</w:t>
      </w:r>
      <w:r>
        <w:rPr>
          <w:rFonts w:ascii="Book Antiqua" w:eastAsia="Book Antiqua" w:hAnsi="Book Antiqua" w:cs="Book Antiqua"/>
          <w:highlight w:val="white"/>
        </w:rPr>
        <w:t xml:space="preserve">olicitudes que no cumplan con esta disposición. </w:t>
      </w:r>
    </w:p>
    <w:p w14:paraId="4DB9AEEA" w14:textId="77777777" w:rsidR="005236A7" w:rsidRDefault="005236A7">
      <w:pPr>
        <w:jc w:val="both"/>
        <w:rPr>
          <w:rFonts w:ascii="Book Antiqua" w:eastAsia="Book Antiqua" w:hAnsi="Book Antiqua" w:cs="Book Antiqua"/>
          <w:highlight w:val="white"/>
        </w:rPr>
      </w:pPr>
    </w:p>
    <w:p w14:paraId="6778263D" w14:textId="77777777" w:rsidR="005236A7" w:rsidRDefault="00183B9D">
      <w:pPr>
        <w:jc w:val="both"/>
        <w:rPr>
          <w:rFonts w:ascii="Book Antiqua" w:eastAsia="Book Antiqua" w:hAnsi="Book Antiqua" w:cs="Book Antiqua"/>
        </w:rPr>
      </w:pPr>
      <w:r>
        <w:rPr>
          <w:rFonts w:ascii="Book Antiqua" w:eastAsia="Book Antiqua" w:hAnsi="Book Antiqua" w:cs="Book Antiqua"/>
          <w:b/>
        </w:rPr>
        <w:lastRenderedPageBreak/>
        <w:t xml:space="preserve">Artículo 4°. Alcance. </w:t>
      </w:r>
      <w:r>
        <w:rPr>
          <w:rFonts w:ascii="Book Antiqua" w:eastAsia="Book Antiqua" w:hAnsi="Book Antiqua" w:cs="Book Antiqua"/>
        </w:rPr>
        <w:t xml:space="preserve">El </w:t>
      </w:r>
      <w:r>
        <w:rPr>
          <w:rFonts w:ascii="Book Antiqua" w:eastAsia="Book Antiqua" w:hAnsi="Book Antiqua" w:cs="Book Antiqua"/>
          <w:highlight w:val="white"/>
        </w:rPr>
        <w:t>cupo de mujeres</w:t>
      </w:r>
      <w:r>
        <w:rPr>
          <w:rFonts w:ascii="Book Antiqua" w:eastAsia="Book Antiqua" w:hAnsi="Book Antiqua" w:cs="Book Antiqua"/>
        </w:rPr>
        <w:t xml:space="preserve"> se entenderá cumplido cuando, en la programación de los espectáculos públicos musicales financiados con recursos públicos, se cumplan los siguientes hechos: </w:t>
      </w:r>
    </w:p>
    <w:p w14:paraId="075FED32" w14:textId="77777777" w:rsidR="005236A7" w:rsidRDefault="005236A7">
      <w:pPr>
        <w:jc w:val="both"/>
        <w:rPr>
          <w:rFonts w:ascii="Book Antiqua" w:eastAsia="Book Antiqua" w:hAnsi="Book Antiqua" w:cs="Book Antiqua"/>
        </w:rPr>
      </w:pPr>
    </w:p>
    <w:p w14:paraId="061B5462" w14:textId="77777777" w:rsidR="005236A7" w:rsidRDefault="00183B9D">
      <w:pPr>
        <w:numPr>
          <w:ilvl w:val="0"/>
          <w:numId w:val="7"/>
        </w:numPr>
        <w:jc w:val="both"/>
        <w:rPr>
          <w:rFonts w:ascii="Book Antiqua" w:eastAsia="Book Antiqua" w:hAnsi="Book Antiqua" w:cs="Book Antiqua"/>
        </w:rPr>
      </w:pPr>
      <w:r>
        <w:rPr>
          <w:rFonts w:ascii="Book Antiqua" w:eastAsia="Book Antiqua" w:hAnsi="Book Antiqua" w:cs="Book Antiqua"/>
        </w:rPr>
        <w:t>Propue</w:t>
      </w:r>
      <w:r>
        <w:rPr>
          <w:rFonts w:ascii="Book Antiqua" w:eastAsia="Book Antiqua" w:hAnsi="Book Antiqua" w:cs="Book Antiqua"/>
        </w:rPr>
        <w:t xml:space="preserve">stas artísticas solistas de mujeres, independientemente de cómo esté compuesta la banda que acompañe.  </w:t>
      </w:r>
    </w:p>
    <w:p w14:paraId="6180F670" w14:textId="77777777" w:rsidR="005236A7" w:rsidRDefault="00183B9D">
      <w:pPr>
        <w:numPr>
          <w:ilvl w:val="0"/>
          <w:numId w:val="7"/>
        </w:numPr>
        <w:jc w:val="both"/>
        <w:rPr>
          <w:rFonts w:ascii="Book Antiqua" w:eastAsia="Book Antiqua" w:hAnsi="Book Antiqua" w:cs="Book Antiqua"/>
        </w:rPr>
      </w:pPr>
      <w:r>
        <w:rPr>
          <w:rFonts w:ascii="Book Antiqua" w:eastAsia="Book Antiqua" w:hAnsi="Book Antiqua" w:cs="Book Antiqua"/>
        </w:rPr>
        <w:t>Agrupaciones o bandas de música integradas únicamente por mujeres.</w:t>
      </w:r>
    </w:p>
    <w:p w14:paraId="2B7B016D" w14:textId="77777777" w:rsidR="005236A7" w:rsidRDefault="00183B9D">
      <w:pPr>
        <w:numPr>
          <w:ilvl w:val="0"/>
          <w:numId w:val="7"/>
        </w:numPr>
        <w:jc w:val="both"/>
        <w:rPr>
          <w:rFonts w:ascii="Book Antiqua" w:eastAsia="Book Antiqua" w:hAnsi="Book Antiqua" w:cs="Book Antiqua"/>
        </w:rPr>
      </w:pPr>
      <w:r>
        <w:rPr>
          <w:rFonts w:ascii="Book Antiqua" w:eastAsia="Book Antiqua" w:hAnsi="Book Antiqua" w:cs="Book Antiqua"/>
        </w:rPr>
        <w:t xml:space="preserve">Agrupaciones o bandas de integración mixta, que cuenten con un número de </w:t>
      </w:r>
      <w:r>
        <w:rPr>
          <w:rFonts w:ascii="Book Antiqua" w:eastAsia="Book Antiqua" w:hAnsi="Book Antiqua" w:cs="Book Antiqua"/>
          <w:highlight w:val="white"/>
        </w:rPr>
        <w:t xml:space="preserve">integrantes </w:t>
      </w:r>
      <w:r>
        <w:rPr>
          <w:rFonts w:ascii="Book Antiqua" w:eastAsia="Book Antiqua" w:hAnsi="Book Antiqua" w:cs="Book Antiqua"/>
          <w:highlight w:val="white"/>
        </w:rPr>
        <w:t xml:space="preserve">mujeres de un treinta por ciento (30%), o superior a este.  </w:t>
      </w:r>
    </w:p>
    <w:p w14:paraId="28F28B2A" w14:textId="77777777" w:rsidR="005236A7" w:rsidRDefault="005236A7">
      <w:pPr>
        <w:jc w:val="both"/>
        <w:rPr>
          <w:rFonts w:ascii="Book Antiqua" w:eastAsia="Book Antiqua" w:hAnsi="Book Antiqua" w:cs="Book Antiqua"/>
          <w:highlight w:val="white"/>
        </w:rPr>
      </w:pPr>
    </w:p>
    <w:p w14:paraId="7BD1988E" w14:textId="77777777" w:rsidR="005236A7" w:rsidRDefault="00183B9D">
      <w:pPr>
        <w:jc w:val="both"/>
        <w:rPr>
          <w:rFonts w:ascii="Book Antiqua" w:eastAsia="Book Antiqua" w:hAnsi="Book Antiqua" w:cs="Book Antiqua"/>
          <w:highlight w:val="white"/>
        </w:rPr>
      </w:pPr>
      <w:r>
        <w:rPr>
          <w:rFonts w:ascii="Book Antiqua" w:eastAsia="Book Antiqua" w:hAnsi="Book Antiqua" w:cs="Book Antiqua"/>
          <w:b/>
          <w:highlight w:val="white"/>
        </w:rPr>
        <w:t xml:space="preserve">Parágrafo primero. </w:t>
      </w:r>
      <w:r>
        <w:rPr>
          <w:rFonts w:ascii="Book Antiqua" w:eastAsia="Book Antiqua" w:hAnsi="Book Antiqua" w:cs="Book Antiqua"/>
          <w:highlight w:val="white"/>
        </w:rPr>
        <w:t>En caso de que la programación se integre por un número impar de propuestas musicales, la organización o producción del evento será responsable de completar dicha programación</w:t>
      </w:r>
      <w:r>
        <w:rPr>
          <w:rFonts w:ascii="Book Antiqua" w:eastAsia="Book Antiqua" w:hAnsi="Book Antiqua" w:cs="Book Antiqua"/>
          <w:highlight w:val="white"/>
        </w:rPr>
        <w:t xml:space="preserve"> con la propuesta artística que considere.  </w:t>
      </w:r>
    </w:p>
    <w:p w14:paraId="32D678AC" w14:textId="77777777" w:rsidR="005236A7" w:rsidRDefault="005236A7">
      <w:pPr>
        <w:jc w:val="both"/>
        <w:rPr>
          <w:rFonts w:ascii="Book Antiqua" w:eastAsia="Book Antiqua" w:hAnsi="Book Antiqua" w:cs="Book Antiqua"/>
        </w:rPr>
      </w:pPr>
    </w:p>
    <w:p w14:paraId="68E02657" w14:textId="77777777" w:rsidR="005236A7" w:rsidRDefault="00183B9D">
      <w:pPr>
        <w:jc w:val="both"/>
        <w:rPr>
          <w:rFonts w:ascii="Book Antiqua" w:eastAsia="Book Antiqua" w:hAnsi="Book Antiqua" w:cs="Book Antiqua"/>
          <w:highlight w:val="white"/>
        </w:rPr>
      </w:pPr>
      <w:r>
        <w:rPr>
          <w:rFonts w:ascii="Book Antiqua" w:eastAsia="Book Antiqua" w:hAnsi="Book Antiqua" w:cs="Book Antiqua"/>
          <w:b/>
        </w:rPr>
        <w:t>Parágrafo segundo.</w:t>
      </w:r>
      <w:r>
        <w:rPr>
          <w:rFonts w:ascii="Book Antiqua" w:eastAsia="Book Antiqua" w:hAnsi="Book Antiqua" w:cs="Book Antiqua"/>
          <w:highlight w:val="white"/>
        </w:rPr>
        <w:t xml:space="preserve"> Para dar cumplimiento a lo dispuesto en el artículo 3° de esta ley, se deberá contar también con la distribución equitativa en cada fecha, horario y escenario, de las propuestas de mujeres co</w:t>
      </w:r>
      <w:r>
        <w:rPr>
          <w:rFonts w:ascii="Book Antiqua" w:eastAsia="Book Antiqua" w:hAnsi="Book Antiqua" w:cs="Book Antiqua"/>
          <w:highlight w:val="white"/>
        </w:rPr>
        <w:t>n los demás artistas de la programación del</w:t>
      </w:r>
      <w:r>
        <w:rPr>
          <w:rFonts w:ascii="Book Antiqua" w:eastAsia="Book Antiqua" w:hAnsi="Book Antiqua" w:cs="Book Antiqua"/>
        </w:rPr>
        <w:t xml:space="preserve"> espectáculo público musical</w:t>
      </w:r>
      <w:r>
        <w:rPr>
          <w:rFonts w:ascii="Book Antiqua" w:eastAsia="Book Antiqua" w:hAnsi="Book Antiqua" w:cs="Book Antiqua"/>
          <w:highlight w:val="white"/>
        </w:rPr>
        <w:t xml:space="preserve">. </w:t>
      </w:r>
    </w:p>
    <w:p w14:paraId="7A2BB8DC" w14:textId="77777777" w:rsidR="005236A7" w:rsidRDefault="005236A7">
      <w:pPr>
        <w:jc w:val="both"/>
        <w:rPr>
          <w:rFonts w:ascii="Book Antiqua" w:eastAsia="Book Antiqua" w:hAnsi="Book Antiqua" w:cs="Book Antiqua"/>
          <w:highlight w:val="white"/>
        </w:rPr>
      </w:pPr>
    </w:p>
    <w:p w14:paraId="7A5FC748" w14:textId="77777777" w:rsidR="005236A7" w:rsidRDefault="00183B9D">
      <w:pPr>
        <w:jc w:val="both"/>
        <w:rPr>
          <w:rFonts w:ascii="Book Antiqua" w:eastAsia="Book Antiqua" w:hAnsi="Book Antiqua" w:cs="Book Antiqua"/>
          <w:highlight w:val="white"/>
        </w:rPr>
      </w:pPr>
      <w:r>
        <w:rPr>
          <w:rFonts w:ascii="Book Antiqua" w:eastAsia="Book Antiqua" w:hAnsi="Book Antiqua" w:cs="Book Antiqua"/>
          <w:b/>
        </w:rPr>
        <w:t>Artículo 5°. Sujetos obligados.</w:t>
      </w:r>
      <w:r>
        <w:rPr>
          <w:rFonts w:ascii="Book Antiqua" w:eastAsia="Book Antiqua" w:hAnsi="Book Antiqua" w:cs="Book Antiqua"/>
          <w:highlight w:val="white"/>
        </w:rPr>
        <w:t xml:space="preserve"> A los efectos de la presente ley, se consideran sujetos obligados al cumplimiento del cupo de mujeres</w:t>
      </w:r>
      <w:r>
        <w:rPr>
          <w:rFonts w:ascii="Book Antiqua" w:eastAsia="Book Antiqua" w:hAnsi="Book Antiqua" w:cs="Book Antiqua"/>
        </w:rPr>
        <w:t xml:space="preserve"> </w:t>
      </w:r>
      <w:r>
        <w:rPr>
          <w:rFonts w:ascii="Book Antiqua" w:eastAsia="Book Antiqua" w:hAnsi="Book Antiqua" w:cs="Book Antiqua"/>
          <w:highlight w:val="white"/>
        </w:rPr>
        <w:t>referido en el artículo 3° a aquellas entidades</w:t>
      </w:r>
      <w:r>
        <w:rPr>
          <w:rFonts w:ascii="Book Antiqua" w:eastAsia="Book Antiqua" w:hAnsi="Book Antiqua" w:cs="Book Antiqua"/>
          <w:highlight w:val="white"/>
        </w:rPr>
        <w:t xml:space="preserve"> nacionales, departamentales, distritales y municipales que cumplan la función de productores, organizadores o responsables comerciales del </w:t>
      </w:r>
      <w:r>
        <w:rPr>
          <w:rFonts w:ascii="Book Antiqua" w:eastAsia="Book Antiqua" w:hAnsi="Book Antiqua" w:cs="Book Antiqua"/>
        </w:rPr>
        <w:t>espectáculo público musical financiado con recursos públicos</w:t>
      </w:r>
      <w:r>
        <w:rPr>
          <w:rFonts w:ascii="Book Antiqua" w:eastAsia="Book Antiqua" w:hAnsi="Book Antiqua" w:cs="Book Antiqua"/>
          <w:highlight w:val="white"/>
        </w:rPr>
        <w:t>.</w:t>
      </w:r>
    </w:p>
    <w:p w14:paraId="476CFCA2" w14:textId="77777777" w:rsidR="005236A7" w:rsidRDefault="005236A7">
      <w:pPr>
        <w:jc w:val="both"/>
        <w:rPr>
          <w:rFonts w:ascii="Book Antiqua" w:eastAsia="Book Antiqua" w:hAnsi="Book Antiqua" w:cs="Book Antiqua"/>
          <w:u w:val="single"/>
        </w:rPr>
      </w:pPr>
    </w:p>
    <w:p w14:paraId="3B24A6D9" w14:textId="77777777" w:rsidR="005236A7" w:rsidRDefault="00183B9D">
      <w:pPr>
        <w:jc w:val="both"/>
        <w:rPr>
          <w:rFonts w:ascii="Book Antiqua" w:eastAsia="Book Antiqua" w:hAnsi="Book Antiqua" w:cs="Book Antiqua"/>
          <w:b/>
        </w:rPr>
      </w:pPr>
      <w:r>
        <w:rPr>
          <w:rFonts w:ascii="Book Antiqua" w:eastAsia="Book Antiqua" w:hAnsi="Book Antiqua" w:cs="Book Antiqua"/>
          <w:b/>
        </w:rPr>
        <w:t>Artículo 6°. Registro.</w:t>
      </w:r>
      <w:r>
        <w:rPr>
          <w:rFonts w:ascii="Book Antiqua" w:eastAsia="Book Antiqua" w:hAnsi="Book Antiqua" w:cs="Book Antiqua"/>
        </w:rPr>
        <w:t xml:space="preserve"> </w:t>
      </w:r>
      <w:r>
        <w:rPr>
          <w:rFonts w:ascii="Book Antiqua" w:eastAsia="Book Antiqua" w:hAnsi="Book Antiqua" w:cs="Book Antiqua"/>
          <w:highlight w:val="white"/>
        </w:rPr>
        <w:t xml:space="preserve">Las mujeres artistas, comprendidas en el artículo 3° de la presente Ley, deben estar registradas en el </w:t>
      </w:r>
      <w:r>
        <w:rPr>
          <w:rFonts w:ascii="Book Antiqua" w:eastAsia="Book Antiqua" w:hAnsi="Book Antiqua" w:cs="Book Antiqua"/>
        </w:rPr>
        <w:t>Sistema de Información de la Música (</w:t>
      </w:r>
      <w:proofErr w:type="spellStart"/>
      <w:r>
        <w:rPr>
          <w:rFonts w:ascii="Book Antiqua" w:eastAsia="Book Antiqua" w:hAnsi="Book Antiqua" w:cs="Book Antiqua"/>
        </w:rPr>
        <w:t>Simus</w:t>
      </w:r>
      <w:proofErr w:type="spellEnd"/>
      <w:r>
        <w:rPr>
          <w:rFonts w:ascii="Book Antiqua" w:eastAsia="Book Antiqua" w:hAnsi="Book Antiqua" w:cs="Book Antiqua"/>
        </w:rPr>
        <w:t>).</w:t>
      </w:r>
    </w:p>
    <w:p w14:paraId="08219E10" w14:textId="77777777" w:rsidR="005236A7" w:rsidRDefault="005236A7">
      <w:pPr>
        <w:jc w:val="both"/>
        <w:rPr>
          <w:rFonts w:ascii="Book Antiqua" w:eastAsia="Book Antiqua" w:hAnsi="Book Antiqua" w:cs="Book Antiqua"/>
        </w:rPr>
      </w:pPr>
    </w:p>
    <w:p w14:paraId="0CB98D61" w14:textId="77777777" w:rsidR="005236A7" w:rsidRDefault="00183B9D">
      <w:pPr>
        <w:jc w:val="both"/>
        <w:rPr>
          <w:rFonts w:ascii="Book Antiqua" w:eastAsia="Book Antiqua" w:hAnsi="Book Antiqua" w:cs="Book Antiqua"/>
        </w:rPr>
      </w:pPr>
      <w:r>
        <w:rPr>
          <w:rFonts w:ascii="Book Antiqua" w:eastAsia="Book Antiqua" w:hAnsi="Book Antiqua" w:cs="Book Antiqua"/>
          <w:b/>
        </w:rPr>
        <w:t>Artículo 7°. Directorio Violeta.</w:t>
      </w:r>
      <w:r>
        <w:rPr>
          <w:rFonts w:ascii="Book Antiqua" w:eastAsia="Book Antiqua" w:hAnsi="Book Antiqua" w:cs="Book Antiqua"/>
        </w:rPr>
        <w:t xml:space="preserve"> </w:t>
      </w:r>
      <w:r>
        <w:rPr>
          <w:rFonts w:ascii="Book Antiqua" w:eastAsia="Book Antiqua" w:hAnsi="Book Antiqua" w:cs="Book Antiqua"/>
          <w:highlight w:val="white"/>
        </w:rPr>
        <w:t>El</w:t>
      </w:r>
      <w:r>
        <w:rPr>
          <w:rFonts w:ascii="Book Antiqua" w:eastAsia="Book Antiqua" w:hAnsi="Book Antiqua" w:cs="Book Antiqua"/>
        </w:rPr>
        <w:t xml:space="preserve"> Ministerio de las Culturas, las Artes y los Saberes como coordinador de</w:t>
      </w:r>
      <w:r>
        <w:rPr>
          <w:rFonts w:ascii="Book Antiqua" w:eastAsia="Book Antiqua" w:hAnsi="Book Antiqua" w:cs="Book Antiqua"/>
        </w:rPr>
        <w:t>l Sistema de Información de la Música (</w:t>
      </w:r>
      <w:proofErr w:type="spellStart"/>
      <w:r>
        <w:rPr>
          <w:rFonts w:ascii="Book Antiqua" w:eastAsia="Book Antiqua" w:hAnsi="Book Antiqua" w:cs="Book Antiqua"/>
        </w:rPr>
        <w:t>Simus</w:t>
      </w:r>
      <w:proofErr w:type="spellEnd"/>
      <w:r>
        <w:rPr>
          <w:rFonts w:ascii="Book Antiqua" w:eastAsia="Book Antiqua" w:hAnsi="Book Antiqua" w:cs="Book Antiqua"/>
        </w:rPr>
        <w:t>), creará el Directorio Violeta a partir de los registros consignados en dicha plataforma, este Directorio estará conformado por las mujeres artistas solistas, así como por las agrupaciones lideradas o integradas</w:t>
      </w:r>
      <w:r>
        <w:rPr>
          <w:rFonts w:ascii="Book Antiqua" w:eastAsia="Book Antiqua" w:hAnsi="Book Antiqua" w:cs="Book Antiqua"/>
        </w:rPr>
        <w:t xml:space="preserve"> por mujeres: cantautoras, intérpretes, instrumentistas y compositoras. Además, deberá incluir a productoras, escuelas de música lideradas por mujeres y las demás agentes del sector musical.</w:t>
      </w:r>
    </w:p>
    <w:p w14:paraId="4571733E" w14:textId="77777777" w:rsidR="005236A7" w:rsidRDefault="005236A7">
      <w:pPr>
        <w:jc w:val="both"/>
        <w:rPr>
          <w:rFonts w:ascii="Book Antiqua" w:eastAsia="Book Antiqua" w:hAnsi="Book Antiqua" w:cs="Book Antiqua"/>
        </w:rPr>
      </w:pPr>
    </w:p>
    <w:p w14:paraId="2C5EE36C" w14:textId="77777777" w:rsidR="005236A7" w:rsidRDefault="00183B9D">
      <w:pPr>
        <w:jc w:val="both"/>
        <w:rPr>
          <w:rFonts w:ascii="Book Antiqua" w:eastAsia="Book Antiqua" w:hAnsi="Book Antiqua" w:cs="Book Antiqua"/>
        </w:rPr>
      </w:pPr>
      <w:r>
        <w:rPr>
          <w:rFonts w:ascii="Book Antiqua" w:eastAsia="Book Antiqua" w:hAnsi="Book Antiqua" w:cs="Book Antiqua"/>
          <w:b/>
        </w:rPr>
        <w:t>Parágrafo.</w:t>
      </w:r>
      <w:r>
        <w:rPr>
          <w:rFonts w:ascii="Book Antiqua" w:eastAsia="Book Antiqua" w:hAnsi="Book Antiqua" w:cs="Book Antiqua"/>
        </w:rPr>
        <w:t xml:space="preserve"> El Directorio Violeta será público, deberá difundirse</w:t>
      </w:r>
      <w:r>
        <w:rPr>
          <w:rFonts w:ascii="Book Antiqua" w:eastAsia="Book Antiqua" w:hAnsi="Book Antiqua" w:cs="Book Antiqua"/>
        </w:rPr>
        <w:t xml:space="preserve"> a través de la página web del Ministerio de las Culturas, las Artes y los Saberes y podrá actualizarse trimestralmente de acuerdo a los nuevos ingresos o cambios registrales que las personas realicen en el Sistema de Información de la Música (</w:t>
      </w:r>
      <w:proofErr w:type="spellStart"/>
      <w:r>
        <w:rPr>
          <w:rFonts w:ascii="Book Antiqua" w:eastAsia="Book Antiqua" w:hAnsi="Book Antiqua" w:cs="Book Antiqua"/>
        </w:rPr>
        <w:t>Simus</w:t>
      </w:r>
      <w:proofErr w:type="spellEnd"/>
      <w:r>
        <w:rPr>
          <w:rFonts w:ascii="Book Antiqua" w:eastAsia="Book Antiqua" w:hAnsi="Book Antiqua" w:cs="Book Antiqua"/>
        </w:rPr>
        <w:t>).</w:t>
      </w:r>
    </w:p>
    <w:p w14:paraId="4F476E2A" w14:textId="77777777" w:rsidR="005236A7" w:rsidRDefault="005236A7">
      <w:pPr>
        <w:rPr>
          <w:rFonts w:ascii="Book Antiqua" w:eastAsia="Book Antiqua" w:hAnsi="Book Antiqua" w:cs="Book Antiqua"/>
          <w:b/>
        </w:rPr>
      </w:pPr>
    </w:p>
    <w:p w14:paraId="025A297D" w14:textId="77777777" w:rsidR="005236A7" w:rsidRDefault="00183B9D">
      <w:pPr>
        <w:jc w:val="center"/>
        <w:rPr>
          <w:rFonts w:ascii="Book Antiqua" w:eastAsia="Book Antiqua" w:hAnsi="Book Antiqua" w:cs="Book Antiqua"/>
          <w:b/>
        </w:rPr>
      </w:pPr>
      <w:r>
        <w:rPr>
          <w:rFonts w:ascii="Book Antiqua" w:eastAsia="Book Antiqua" w:hAnsi="Book Antiqua" w:cs="Book Antiqua"/>
          <w:b/>
        </w:rPr>
        <w:t>Cap</w:t>
      </w:r>
      <w:r>
        <w:rPr>
          <w:rFonts w:ascii="Book Antiqua" w:eastAsia="Book Antiqua" w:hAnsi="Book Antiqua" w:cs="Book Antiqua"/>
          <w:b/>
        </w:rPr>
        <w:t>ítulo III.</w:t>
      </w:r>
    </w:p>
    <w:p w14:paraId="57F646EC" w14:textId="77777777" w:rsidR="005236A7" w:rsidRDefault="00183B9D">
      <w:pPr>
        <w:jc w:val="center"/>
        <w:rPr>
          <w:rFonts w:ascii="Book Antiqua" w:eastAsia="Book Antiqua" w:hAnsi="Book Antiqua" w:cs="Book Antiqua"/>
          <w:highlight w:val="white"/>
        </w:rPr>
      </w:pPr>
      <w:r>
        <w:rPr>
          <w:rFonts w:ascii="Book Antiqua" w:eastAsia="Book Antiqua" w:hAnsi="Book Antiqua" w:cs="Book Antiqua"/>
          <w:b/>
        </w:rPr>
        <w:t xml:space="preserve"> Formación y Fomento de Proyectos Musicales de Mujeres Artistas</w:t>
      </w:r>
    </w:p>
    <w:p w14:paraId="1E0BB384" w14:textId="77777777" w:rsidR="005236A7" w:rsidRDefault="005236A7">
      <w:pPr>
        <w:jc w:val="both"/>
        <w:rPr>
          <w:rFonts w:ascii="Book Antiqua" w:eastAsia="Book Antiqua" w:hAnsi="Book Antiqua" w:cs="Book Antiqua"/>
          <w:highlight w:val="yellow"/>
        </w:rPr>
      </w:pPr>
    </w:p>
    <w:p w14:paraId="41F28906" w14:textId="77777777" w:rsidR="005236A7" w:rsidRDefault="00183B9D">
      <w:pPr>
        <w:jc w:val="both"/>
        <w:rPr>
          <w:rFonts w:ascii="Book Antiqua" w:eastAsia="Book Antiqua" w:hAnsi="Book Antiqua" w:cs="Book Antiqua"/>
          <w:highlight w:val="white"/>
        </w:rPr>
      </w:pPr>
      <w:r>
        <w:rPr>
          <w:rFonts w:ascii="Book Antiqua" w:eastAsia="Book Antiqua" w:hAnsi="Book Antiqua" w:cs="Book Antiqua"/>
          <w:b/>
          <w:highlight w:val="white"/>
        </w:rPr>
        <w:lastRenderedPageBreak/>
        <w:t>Artículo 8°. Promoción de buenas prácticas.</w:t>
      </w:r>
      <w:r>
        <w:rPr>
          <w:rFonts w:ascii="Book Antiqua" w:eastAsia="Book Antiqua" w:hAnsi="Book Antiqua" w:cs="Book Antiqua"/>
          <w:highlight w:val="white"/>
        </w:rPr>
        <w:t xml:space="preserve"> </w:t>
      </w:r>
      <w:r>
        <w:rPr>
          <w:rFonts w:ascii="Book Antiqua" w:eastAsia="Book Antiqua" w:hAnsi="Book Antiqua" w:cs="Book Antiqua"/>
        </w:rPr>
        <w:t xml:space="preserve"> </w:t>
      </w:r>
      <w:r>
        <w:rPr>
          <w:rFonts w:ascii="Book Antiqua" w:eastAsia="Book Antiqua" w:hAnsi="Book Antiqua" w:cs="Book Antiqua"/>
          <w:highlight w:val="white"/>
        </w:rPr>
        <w:t>El</w:t>
      </w:r>
      <w:r>
        <w:rPr>
          <w:rFonts w:ascii="Book Antiqua" w:eastAsia="Book Antiqua" w:hAnsi="Book Antiqua" w:cs="Book Antiqua"/>
        </w:rPr>
        <w:t xml:space="preserve"> Ministerio de las Culturas, las Artes y los Saberes en coordinación con el Ministerio de la Igualdad o quien haga sus veces,</w:t>
      </w:r>
      <w:r>
        <w:rPr>
          <w:rFonts w:ascii="Book Antiqua" w:eastAsia="Book Antiqua" w:hAnsi="Book Antiqua" w:cs="Book Antiqua"/>
          <w:highlight w:val="white"/>
        </w:rPr>
        <w:t xml:space="preserve"> realiza</w:t>
      </w:r>
      <w:r>
        <w:rPr>
          <w:rFonts w:ascii="Book Antiqua" w:eastAsia="Book Antiqua" w:hAnsi="Book Antiqua" w:cs="Book Antiqua"/>
          <w:highlight w:val="white"/>
        </w:rPr>
        <w:t xml:space="preserve">rán y publicarán semestralmente un listado público de Alcaldías, Gobernaciones, productores y organizadores de </w:t>
      </w:r>
      <w:r>
        <w:rPr>
          <w:rFonts w:ascii="Book Antiqua" w:eastAsia="Book Antiqua" w:hAnsi="Book Antiqua" w:cs="Book Antiqua"/>
        </w:rPr>
        <w:t>espectáculos públicos musicales financiados con recursos públicos</w:t>
      </w:r>
      <w:r>
        <w:rPr>
          <w:rFonts w:ascii="Book Antiqua" w:eastAsia="Book Antiqua" w:hAnsi="Book Antiqua" w:cs="Book Antiqua"/>
          <w:highlight w:val="white"/>
        </w:rPr>
        <w:t xml:space="preserve"> que se destaquen por el cumplimiento de lo dispuesto en esta Ley y que promueva</w:t>
      </w:r>
      <w:r>
        <w:rPr>
          <w:rFonts w:ascii="Book Antiqua" w:eastAsia="Book Antiqua" w:hAnsi="Book Antiqua" w:cs="Book Antiqua"/>
          <w:highlight w:val="white"/>
        </w:rPr>
        <w:t>n efectivamente la inclusión y la seguridad de las mujeres en estos espacios.</w:t>
      </w:r>
    </w:p>
    <w:p w14:paraId="107F7C41" w14:textId="77777777" w:rsidR="005236A7" w:rsidRDefault="00183B9D">
      <w:pPr>
        <w:spacing w:before="240" w:after="240"/>
        <w:jc w:val="both"/>
        <w:rPr>
          <w:rFonts w:ascii="Book Antiqua" w:eastAsia="Book Antiqua" w:hAnsi="Book Antiqua" w:cs="Book Antiqua"/>
          <w:highlight w:val="white"/>
        </w:rPr>
      </w:pPr>
      <w:r>
        <w:rPr>
          <w:rFonts w:ascii="Book Antiqua" w:eastAsia="Book Antiqua" w:hAnsi="Book Antiqua" w:cs="Book Antiqua"/>
          <w:b/>
          <w:highlight w:val="white"/>
        </w:rPr>
        <w:t xml:space="preserve">Parágrafo. </w:t>
      </w:r>
      <w:r>
        <w:rPr>
          <w:rFonts w:ascii="Book Antiqua" w:eastAsia="Book Antiqua" w:hAnsi="Book Antiqua" w:cs="Book Antiqua"/>
          <w:highlight w:val="white"/>
        </w:rPr>
        <w:t>El</w:t>
      </w:r>
      <w:r>
        <w:rPr>
          <w:rFonts w:ascii="Book Antiqua" w:eastAsia="Book Antiqua" w:hAnsi="Book Antiqua" w:cs="Book Antiqua"/>
        </w:rPr>
        <w:t xml:space="preserve"> Ministerio de las Culturas, las Artes y los Saberes </w:t>
      </w:r>
      <w:proofErr w:type="spellStart"/>
      <w:r>
        <w:rPr>
          <w:rFonts w:ascii="Book Antiqua" w:eastAsia="Book Antiqua" w:hAnsi="Book Antiqua" w:cs="Book Antiqua"/>
          <w:highlight w:val="white"/>
        </w:rPr>
        <w:t>podra</w:t>
      </w:r>
      <w:proofErr w:type="spellEnd"/>
      <w:r>
        <w:rPr>
          <w:rFonts w:ascii="Book Antiqua" w:eastAsia="Book Antiqua" w:hAnsi="Book Antiqua" w:cs="Book Antiqua"/>
          <w:highlight w:val="white"/>
        </w:rPr>
        <w:t xml:space="preserve">́ otorgar certificados de buenas </w:t>
      </w:r>
      <w:proofErr w:type="spellStart"/>
      <w:r>
        <w:rPr>
          <w:rFonts w:ascii="Book Antiqua" w:eastAsia="Book Antiqua" w:hAnsi="Book Antiqua" w:cs="Book Antiqua"/>
          <w:highlight w:val="white"/>
        </w:rPr>
        <w:t>prácticas</w:t>
      </w:r>
      <w:proofErr w:type="spellEnd"/>
      <w:r>
        <w:rPr>
          <w:rFonts w:ascii="Book Antiqua" w:eastAsia="Book Antiqua" w:hAnsi="Book Antiqua" w:cs="Book Antiqua"/>
          <w:highlight w:val="white"/>
        </w:rPr>
        <w:t xml:space="preserve"> por el cumplimiento de lo dispuesto en esta Ley.</w:t>
      </w:r>
    </w:p>
    <w:p w14:paraId="05CE91A0" w14:textId="77777777" w:rsidR="005236A7" w:rsidRDefault="00183B9D">
      <w:pPr>
        <w:jc w:val="both"/>
        <w:rPr>
          <w:rFonts w:ascii="Book Antiqua" w:eastAsia="Book Antiqua" w:hAnsi="Book Antiqua" w:cs="Book Antiqua"/>
          <w:highlight w:val="white"/>
        </w:rPr>
      </w:pPr>
      <w:r>
        <w:rPr>
          <w:rFonts w:ascii="Book Antiqua" w:eastAsia="Book Antiqua" w:hAnsi="Book Antiqua" w:cs="Book Antiqua"/>
          <w:b/>
          <w:highlight w:val="white"/>
        </w:rPr>
        <w:t>Artículo 9°. F</w:t>
      </w:r>
      <w:r>
        <w:rPr>
          <w:rFonts w:ascii="Book Antiqua" w:eastAsia="Book Antiqua" w:hAnsi="Book Antiqua" w:cs="Book Antiqua"/>
          <w:b/>
          <w:highlight w:val="white"/>
        </w:rPr>
        <w:t xml:space="preserve">omento de la participación de las mujeres en </w:t>
      </w:r>
      <w:r>
        <w:rPr>
          <w:rFonts w:ascii="Book Antiqua" w:eastAsia="Book Antiqua" w:hAnsi="Book Antiqua" w:cs="Book Antiqua"/>
          <w:b/>
        </w:rPr>
        <w:t>espectáculos públicos musicales</w:t>
      </w:r>
      <w:r>
        <w:rPr>
          <w:rFonts w:ascii="Book Antiqua" w:eastAsia="Book Antiqua" w:hAnsi="Book Antiqua" w:cs="Book Antiqua"/>
          <w:b/>
          <w:highlight w:val="white"/>
        </w:rPr>
        <w:t xml:space="preserve">. </w:t>
      </w:r>
      <w:r>
        <w:rPr>
          <w:rFonts w:ascii="Book Antiqua" w:eastAsia="Book Antiqua" w:hAnsi="Book Antiqua" w:cs="Book Antiqua"/>
          <w:highlight w:val="white"/>
        </w:rPr>
        <w:t>Se autoriza al Ministerio de</w:t>
      </w:r>
      <w:r>
        <w:rPr>
          <w:rFonts w:ascii="Book Antiqua" w:eastAsia="Book Antiqua" w:hAnsi="Book Antiqua" w:cs="Book Antiqua"/>
          <w:b/>
          <w:highlight w:val="white"/>
        </w:rPr>
        <w:t xml:space="preserve"> </w:t>
      </w:r>
      <w:r>
        <w:rPr>
          <w:rFonts w:ascii="Book Antiqua" w:eastAsia="Book Antiqua" w:hAnsi="Book Antiqua" w:cs="Book Antiqua"/>
          <w:highlight w:val="white"/>
        </w:rPr>
        <w:t xml:space="preserve">las Culturas, las Artes y los Saberes para que en coordinación con el Ministerio de Educación y el Ministerio de la Igualdad o quien haga sus veces, </w:t>
      </w:r>
      <w:r>
        <w:rPr>
          <w:rFonts w:ascii="Book Antiqua" w:eastAsia="Book Antiqua" w:hAnsi="Book Antiqua" w:cs="Book Antiqua"/>
          <w:highlight w:val="white"/>
        </w:rPr>
        <w:t xml:space="preserve">diseñen e implementen programas de mentoría, formación y capacitación musical dirigidos a las mujeres artistas colombianas para fortalecer sus habilidades y competencias en la dirección, organización y participación de la industria </w:t>
      </w:r>
      <w:proofErr w:type="spellStart"/>
      <w:r>
        <w:rPr>
          <w:rFonts w:ascii="Book Antiqua" w:eastAsia="Book Antiqua" w:hAnsi="Book Antiqua" w:cs="Book Antiqua"/>
          <w:highlight w:val="white"/>
        </w:rPr>
        <w:t>músical</w:t>
      </w:r>
      <w:proofErr w:type="spellEnd"/>
      <w:r>
        <w:rPr>
          <w:rFonts w:ascii="Book Antiqua" w:eastAsia="Book Antiqua" w:hAnsi="Book Antiqua" w:cs="Book Antiqua"/>
          <w:highlight w:val="white"/>
        </w:rPr>
        <w:t xml:space="preserve"> en el país, aten</w:t>
      </w:r>
      <w:r>
        <w:rPr>
          <w:rFonts w:ascii="Book Antiqua" w:eastAsia="Book Antiqua" w:hAnsi="Book Antiqua" w:cs="Book Antiqua"/>
          <w:highlight w:val="white"/>
        </w:rPr>
        <w:t xml:space="preserve">diendo a los enfoques enunciados en el artículo 2° de la presente Ley. </w:t>
      </w:r>
    </w:p>
    <w:p w14:paraId="60B54997" w14:textId="77777777" w:rsidR="005236A7" w:rsidRDefault="005236A7">
      <w:pPr>
        <w:jc w:val="both"/>
        <w:rPr>
          <w:rFonts w:ascii="Book Antiqua" w:eastAsia="Book Antiqua" w:hAnsi="Book Antiqua" w:cs="Book Antiqua"/>
          <w:highlight w:val="yellow"/>
        </w:rPr>
      </w:pPr>
    </w:p>
    <w:p w14:paraId="25D514FA" w14:textId="77777777" w:rsidR="005236A7" w:rsidRDefault="00183B9D">
      <w:pPr>
        <w:jc w:val="both"/>
        <w:rPr>
          <w:rFonts w:ascii="Book Antiqua" w:eastAsia="Book Antiqua" w:hAnsi="Book Antiqua" w:cs="Book Antiqua"/>
          <w:highlight w:val="white"/>
        </w:rPr>
      </w:pPr>
      <w:r>
        <w:rPr>
          <w:rFonts w:ascii="Book Antiqua" w:eastAsia="Book Antiqua" w:hAnsi="Book Antiqua" w:cs="Book Antiqua"/>
          <w:b/>
          <w:highlight w:val="white"/>
        </w:rPr>
        <w:t>Parágrafo primero.</w:t>
      </w:r>
      <w:r>
        <w:rPr>
          <w:rFonts w:ascii="Book Antiqua" w:eastAsia="Book Antiqua" w:hAnsi="Book Antiqua" w:cs="Book Antiqua"/>
          <w:highlight w:val="white"/>
        </w:rPr>
        <w:t xml:space="preserve"> El Ministerio de las Culturas, las Artes y los Saberes en coordinación con el Ministerio de Educación y el Ministerio de la Igualdad o quien haga sus veces, podrán crear un plan especial que tenga como propósito la formación y capacitación musical para la</w:t>
      </w:r>
      <w:r>
        <w:rPr>
          <w:rFonts w:ascii="Book Antiqua" w:eastAsia="Book Antiqua" w:hAnsi="Book Antiqua" w:cs="Book Antiqua"/>
          <w:highlight w:val="white"/>
        </w:rPr>
        <w:t xml:space="preserve">s mujeres artistas solistas, </w:t>
      </w:r>
      <w:r>
        <w:rPr>
          <w:rFonts w:ascii="Book Antiqua" w:eastAsia="Book Antiqua" w:hAnsi="Book Antiqua" w:cs="Book Antiqua"/>
        </w:rPr>
        <w:t>así como las agrupaciones lideradas o integradas por mujeres: cantautoras, intérpretes, instrumentistas y compositoras.</w:t>
      </w:r>
    </w:p>
    <w:p w14:paraId="7A927C9B" w14:textId="77777777" w:rsidR="005236A7" w:rsidRDefault="005236A7">
      <w:pPr>
        <w:jc w:val="both"/>
        <w:rPr>
          <w:rFonts w:ascii="Book Antiqua" w:eastAsia="Book Antiqua" w:hAnsi="Book Antiqua" w:cs="Book Antiqua"/>
          <w:highlight w:val="white"/>
        </w:rPr>
      </w:pPr>
    </w:p>
    <w:p w14:paraId="60C33294" w14:textId="77777777" w:rsidR="005236A7" w:rsidRDefault="00183B9D">
      <w:pPr>
        <w:jc w:val="both"/>
        <w:rPr>
          <w:rFonts w:ascii="Book Antiqua" w:eastAsia="Book Antiqua" w:hAnsi="Book Antiqua" w:cs="Book Antiqua"/>
          <w:highlight w:val="white"/>
        </w:rPr>
      </w:pPr>
      <w:r>
        <w:rPr>
          <w:rFonts w:ascii="Book Antiqua" w:eastAsia="Book Antiqua" w:hAnsi="Book Antiqua" w:cs="Book Antiqua"/>
          <w:b/>
          <w:highlight w:val="white"/>
        </w:rPr>
        <w:t xml:space="preserve">Parágrafo segundo. </w:t>
      </w:r>
      <w:r>
        <w:rPr>
          <w:rFonts w:ascii="Book Antiqua" w:eastAsia="Book Antiqua" w:hAnsi="Book Antiqua" w:cs="Book Antiqua"/>
          <w:highlight w:val="white"/>
        </w:rPr>
        <w:t>Con el propósito de fomentar la participación de las mujeres en los espectáculos públic</w:t>
      </w:r>
      <w:r>
        <w:rPr>
          <w:rFonts w:ascii="Book Antiqua" w:eastAsia="Book Antiqua" w:hAnsi="Book Antiqua" w:cs="Book Antiqua"/>
          <w:highlight w:val="white"/>
        </w:rPr>
        <w:t xml:space="preserve">os musicales, no sólo como parte de los carteles de programación, sino también en la producción, organización y logística de los eventos, el Gobierno nacional y a las entidades territoriales de los niveles departamental, distrital y municipal, promoverán, </w:t>
      </w:r>
      <w:r>
        <w:rPr>
          <w:rFonts w:ascii="Book Antiqua" w:eastAsia="Book Antiqua" w:hAnsi="Book Antiqua" w:cs="Book Antiqua"/>
          <w:highlight w:val="white"/>
        </w:rPr>
        <w:t>de acuerdo con los principios de coordinación, concurrencia y subsidiariedad, planes, programas, proyectos y campañas dentro de sus competencias y capacidades presupuestales sobre lo dispuesto en la presente ley.</w:t>
      </w:r>
    </w:p>
    <w:p w14:paraId="3B7843BD" w14:textId="77777777" w:rsidR="005236A7" w:rsidRDefault="005236A7">
      <w:pPr>
        <w:jc w:val="both"/>
        <w:rPr>
          <w:rFonts w:ascii="Book Antiqua" w:eastAsia="Book Antiqua" w:hAnsi="Book Antiqua" w:cs="Book Antiqua"/>
          <w:b/>
          <w:highlight w:val="white"/>
        </w:rPr>
      </w:pPr>
    </w:p>
    <w:p w14:paraId="0FCB79B0" w14:textId="77777777" w:rsidR="005236A7" w:rsidRDefault="00183B9D">
      <w:pPr>
        <w:jc w:val="center"/>
        <w:rPr>
          <w:rFonts w:ascii="Book Antiqua" w:eastAsia="Book Antiqua" w:hAnsi="Book Antiqua" w:cs="Book Antiqua"/>
          <w:b/>
          <w:highlight w:val="white"/>
        </w:rPr>
      </w:pPr>
      <w:r>
        <w:rPr>
          <w:rFonts w:ascii="Book Antiqua" w:eastAsia="Book Antiqua" w:hAnsi="Book Antiqua" w:cs="Book Antiqua"/>
          <w:b/>
          <w:highlight w:val="white"/>
        </w:rPr>
        <w:t>Capítulo IV.</w:t>
      </w:r>
    </w:p>
    <w:p w14:paraId="0C08081E" w14:textId="77777777" w:rsidR="005236A7" w:rsidRDefault="00183B9D">
      <w:pPr>
        <w:jc w:val="center"/>
        <w:rPr>
          <w:rFonts w:ascii="Book Antiqua" w:eastAsia="Book Antiqua" w:hAnsi="Book Antiqua" w:cs="Book Antiqua"/>
          <w:highlight w:val="white"/>
        </w:rPr>
      </w:pPr>
      <w:r>
        <w:rPr>
          <w:rFonts w:ascii="Book Antiqua" w:eastAsia="Book Antiqua" w:hAnsi="Book Antiqua" w:cs="Book Antiqua"/>
          <w:b/>
          <w:highlight w:val="white"/>
        </w:rPr>
        <w:t>Espacios seguros en espectáculos públicos musicales</w:t>
      </w:r>
    </w:p>
    <w:p w14:paraId="2B2C1CB3" w14:textId="77777777" w:rsidR="005236A7" w:rsidRDefault="005236A7">
      <w:pPr>
        <w:jc w:val="both"/>
        <w:rPr>
          <w:rFonts w:ascii="Book Antiqua" w:eastAsia="Book Antiqua" w:hAnsi="Book Antiqua" w:cs="Book Antiqua"/>
          <w:b/>
          <w:highlight w:val="white"/>
        </w:rPr>
      </w:pPr>
    </w:p>
    <w:p w14:paraId="5655C289" w14:textId="77777777" w:rsidR="005236A7" w:rsidRDefault="00183B9D">
      <w:pPr>
        <w:jc w:val="both"/>
        <w:rPr>
          <w:rFonts w:ascii="Book Antiqua" w:eastAsia="Book Antiqua" w:hAnsi="Book Antiqua" w:cs="Book Antiqua"/>
        </w:rPr>
      </w:pPr>
      <w:r>
        <w:rPr>
          <w:rFonts w:ascii="Book Antiqua" w:eastAsia="Book Antiqua" w:hAnsi="Book Antiqua" w:cs="Book Antiqua"/>
          <w:b/>
          <w:highlight w:val="white"/>
        </w:rPr>
        <w:t>Artículo 10°. Punto Violeta.</w:t>
      </w:r>
      <w:r>
        <w:rPr>
          <w:rFonts w:ascii="Book Antiqua" w:eastAsia="Book Antiqua" w:hAnsi="Book Antiqua" w:cs="Book Antiqua"/>
          <w:highlight w:val="white"/>
        </w:rPr>
        <w:t xml:space="preserve"> </w:t>
      </w:r>
      <w:r>
        <w:rPr>
          <w:rFonts w:ascii="Book Antiqua" w:eastAsia="Book Antiqua" w:hAnsi="Book Antiqua" w:cs="Book Antiqua"/>
        </w:rPr>
        <w:t>Los espectáculos públicos musicales financiados con recursos públicos contarán con uno o varios Puntos Violeta en los escenarios de artes escénicas o en los espacios habilita</w:t>
      </w:r>
      <w:r>
        <w:rPr>
          <w:rFonts w:ascii="Book Antiqua" w:eastAsia="Book Antiqua" w:hAnsi="Book Antiqua" w:cs="Book Antiqua"/>
        </w:rPr>
        <w:t xml:space="preserve">dos para su realización. Estos puntos deberán ser visibles, serán responsables de la escucha, atención, información y tramitación de casos de violencia de género, así como de la activación de las rutas y protocolos correspondientes. </w:t>
      </w:r>
    </w:p>
    <w:p w14:paraId="3314F4DC" w14:textId="77777777" w:rsidR="005236A7" w:rsidRDefault="005236A7">
      <w:pPr>
        <w:jc w:val="both"/>
        <w:rPr>
          <w:rFonts w:ascii="Book Antiqua" w:eastAsia="Book Antiqua" w:hAnsi="Book Antiqua" w:cs="Book Antiqua"/>
        </w:rPr>
      </w:pPr>
    </w:p>
    <w:p w14:paraId="460275C3" w14:textId="77777777" w:rsidR="005236A7" w:rsidRDefault="00183B9D">
      <w:pPr>
        <w:jc w:val="both"/>
        <w:rPr>
          <w:rFonts w:ascii="Book Antiqua" w:eastAsia="Book Antiqua" w:hAnsi="Book Antiqua" w:cs="Book Antiqua"/>
        </w:rPr>
      </w:pPr>
      <w:r>
        <w:rPr>
          <w:rFonts w:ascii="Book Antiqua" w:eastAsia="Book Antiqua" w:hAnsi="Book Antiqua" w:cs="Book Antiqua"/>
          <w:b/>
        </w:rPr>
        <w:t>Parágrafo.</w:t>
      </w:r>
      <w:r>
        <w:rPr>
          <w:rFonts w:ascii="Book Antiqua" w:eastAsia="Book Antiqua" w:hAnsi="Book Antiqua" w:cs="Book Antiqua"/>
        </w:rPr>
        <w:t xml:space="preserve"> Los Puntos</w:t>
      </w:r>
      <w:r>
        <w:rPr>
          <w:rFonts w:ascii="Book Antiqua" w:eastAsia="Book Antiqua" w:hAnsi="Book Antiqua" w:cs="Book Antiqua"/>
        </w:rPr>
        <w:t xml:space="preserve"> Violeta </w:t>
      </w:r>
      <w:r>
        <w:rPr>
          <w:rFonts w:ascii="Book Antiqua" w:eastAsia="Book Antiqua" w:hAnsi="Book Antiqua" w:cs="Book Antiqua"/>
          <w:highlight w:val="white"/>
        </w:rPr>
        <w:t>deberán e</w:t>
      </w:r>
      <w:r>
        <w:rPr>
          <w:rFonts w:ascii="Book Antiqua" w:eastAsia="Book Antiqua" w:hAnsi="Book Antiqua" w:cs="Book Antiqua"/>
        </w:rPr>
        <w:t>star integrados por equipos interdisciplinarios especializados en la atención y respuesta a situaciones de violencias basadas en género, con el propósito de garantizar los derechos a la información, la salud, las medidas de seguridad y el</w:t>
      </w:r>
      <w:r>
        <w:rPr>
          <w:rFonts w:ascii="Book Antiqua" w:eastAsia="Book Antiqua" w:hAnsi="Book Antiqua" w:cs="Book Antiqua"/>
        </w:rPr>
        <w:t xml:space="preserve"> </w:t>
      </w:r>
      <w:r>
        <w:rPr>
          <w:rFonts w:ascii="Book Antiqua" w:eastAsia="Book Antiqua" w:hAnsi="Book Antiqua" w:cs="Book Antiqua"/>
        </w:rPr>
        <w:lastRenderedPageBreak/>
        <w:t>acceso a la justicia para las víctimas. Lo anterior se realizará considerando los enfoques diferenciales establecidos en el artículo 2° de esta ley.</w:t>
      </w:r>
    </w:p>
    <w:p w14:paraId="676C8B82" w14:textId="77777777" w:rsidR="005236A7" w:rsidRDefault="005236A7">
      <w:pPr>
        <w:jc w:val="both"/>
        <w:rPr>
          <w:rFonts w:ascii="Book Antiqua" w:eastAsia="Book Antiqua" w:hAnsi="Book Antiqua" w:cs="Book Antiqua"/>
        </w:rPr>
      </w:pPr>
    </w:p>
    <w:p w14:paraId="4A30F9FB" w14:textId="77777777" w:rsidR="005236A7" w:rsidRDefault="00183B9D">
      <w:pPr>
        <w:jc w:val="both"/>
        <w:rPr>
          <w:rFonts w:ascii="Book Antiqua" w:eastAsia="Book Antiqua" w:hAnsi="Book Antiqua" w:cs="Book Antiqua"/>
          <w:highlight w:val="white"/>
        </w:rPr>
      </w:pPr>
      <w:r>
        <w:rPr>
          <w:rFonts w:ascii="Book Antiqua" w:eastAsia="Book Antiqua" w:hAnsi="Book Antiqua" w:cs="Book Antiqua"/>
          <w:b/>
          <w:highlight w:val="white"/>
        </w:rPr>
        <w:t>Artículo 11°. Ruta integral de atención de violencias basadas en género en espectáculos públicos musicale</w:t>
      </w:r>
      <w:r>
        <w:rPr>
          <w:rFonts w:ascii="Book Antiqua" w:eastAsia="Book Antiqua" w:hAnsi="Book Antiqua" w:cs="Book Antiqua"/>
          <w:b/>
          <w:highlight w:val="white"/>
        </w:rPr>
        <w:t xml:space="preserve">s. </w:t>
      </w:r>
      <w:r>
        <w:rPr>
          <w:rFonts w:ascii="Book Antiqua" w:eastAsia="Book Antiqua" w:hAnsi="Book Antiqua" w:cs="Book Antiqua"/>
          <w:highlight w:val="white"/>
        </w:rPr>
        <w:t xml:space="preserve">En un plazo no mayor a un (1) año tras la promulgación de la presente ley, el Ministerio de las Culturas, las Artes y los Saberes, en coordinación con el Ministerio de Igualdad y Equidad, o quien haga sus veces, la Policía Nacional, la </w:t>
      </w:r>
      <w:proofErr w:type="gramStart"/>
      <w:r>
        <w:rPr>
          <w:rFonts w:ascii="Book Antiqua" w:eastAsia="Book Antiqua" w:hAnsi="Book Antiqua" w:cs="Book Antiqua"/>
          <w:highlight w:val="white"/>
        </w:rPr>
        <w:t>Fiscalía General</w:t>
      </w:r>
      <w:proofErr w:type="gramEnd"/>
      <w:r>
        <w:rPr>
          <w:rFonts w:ascii="Book Antiqua" w:eastAsia="Book Antiqua" w:hAnsi="Book Antiqua" w:cs="Book Antiqua"/>
          <w:highlight w:val="white"/>
        </w:rPr>
        <w:t xml:space="preserve"> </w:t>
      </w:r>
      <w:r>
        <w:rPr>
          <w:rFonts w:ascii="Book Antiqua" w:eastAsia="Book Antiqua" w:hAnsi="Book Antiqua" w:cs="Book Antiqua"/>
          <w:highlight w:val="white"/>
        </w:rPr>
        <w:t xml:space="preserve">de la Nación y demás entidades competentes, crearán una ruta integral de atención para víctimas de violencia de género en espectáculos públicos musicales </w:t>
      </w:r>
      <w:r>
        <w:rPr>
          <w:rFonts w:ascii="Book Antiqua" w:eastAsia="Book Antiqua" w:hAnsi="Book Antiqua" w:cs="Book Antiqua"/>
        </w:rPr>
        <w:t>financiados con recursos públicos</w:t>
      </w:r>
      <w:r>
        <w:rPr>
          <w:rFonts w:ascii="Book Antiqua" w:eastAsia="Book Antiqua" w:hAnsi="Book Antiqua" w:cs="Book Antiqua"/>
          <w:highlight w:val="white"/>
        </w:rPr>
        <w:t>. Esta ruta deberá estar integrada con las existentes.</w:t>
      </w:r>
    </w:p>
    <w:p w14:paraId="53F2E068" w14:textId="77777777" w:rsidR="005236A7" w:rsidRDefault="005236A7">
      <w:pPr>
        <w:jc w:val="both"/>
        <w:rPr>
          <w:rFonts w:ascii="Book Antiqua" w:eastAsia="Book Antiqua" w:hAnsi="Book Antiqua" w:cs="Book Antiqua"/>
          <w:highlight w:val="white"/>
        </w:rPr>
      </w:pPr>
    </w:p>
    <w:p w14:paraId="2797E7E6" w14:textId="77777777" w:rsidR="005236A7" w:rsidRDefault="00183B9D">
      <w:pPr>
        <w:jc w:val="both"/>
        <w:rPr>
          <w:rFonts w:ascii="Book Antiqua" w:eastAsia="Book Antiqua" w:hAnsi="Book Antiqua" w:cs="Book Antiqua"/>
          <w:highlight w:val="white"/>
        </w:rPr>
      </w:pPr>
      <w:r>
        <w:rPr>
          <w:rFonts w:ascii="Book Antiqua" w:eastAsia="Book Antiqua" w:hAnsi="Book Antiqua" w:cs="Book Antiqua"/>
          <w:b/>
          <w:highlight w:val="white"/>
        </w:rPr>
        <w:t>Parágrafo.</w:t>
      </w:r>
      <w:r>
        <w:rPr>
          <w:rFonts w:ascii="Book Antiqua" w:eastAsia="Book Antiqua" w:hAnsi="Book Antiqua" w:cs="Book Antiqua"/>
          <w:highlight w:val="white"/>
        </w:rPr>
        <w:t xml:space="preserve"> La</w:t>
      </w:r>
      <w:r>
        <w:rPr>
          <w:rFonts w:ascii="Book Antiqua" w:eastAsia="Book Antiqua" w:hAnsi="Book Antiqua" w:cs="Book Antiqua"/>
          <w:highlight w:val="white"/>
        </w:rPr>
        <w:t xml:space="preserve"> Ruta integral de atención de violencias basadas en género en los espectáculos públicos musicales será un elemento fundamental de los Puntos Violeta y se garantizará su comunicación a través de los medios de difusión disponibles en el espectáculo público m</w:t>
      </w:r>
      <w:r>
        <w:rPr>
          <w:rFonts w:ascii="Book Antiqua" w:eastAsia="Book Antiqua" w:hAnsi="Book Antiqua" w:cs="Book Antiqua"/>
          <w:highlight w:val="white"/>
        </w:rPr>
        <w:t>usical, de forma visible y permanente como parte de la línea de comunicaciones que se utilice.</w:t>
      </w:r>
    </w:p>
    <w:p w14:paraId="09A82E89" w14:textId="77777777" w:rsidR="005236A7" w:rsidRDefault="005236A7">
      <w:pPr>
        <w:jc w:val="both"/>
        <w:rPr>
          <w:rFonts w:ascii="Book Antiqua" w:eastAsia="Book Antiqua" w:hAnsi="Book Antiqua" w:cs="Book Antiqua"/>
          <w:highlight w:val="yellow"/>
        </w:rPr>
      </w:pPr>
    </w:p>
    <w:p w14:paraId="140DF84B" w14:textId="77777777" w:rsidR="005236A7" w:rsidRDefault="00183B9D">
      <w:pPr>
        <w:jc w:val="center"/>
        <w:rPr>
          <w:rFonts w:ascii="Book Antiqua" w:eastAsia="Book Antiqua" w:hAnsi="Book Antiqua" w:cs="Book Antiqua"/>
          <w:b/>
          <w:highlight w:val="white"/>
        </w:rPr>
      </w:pPr>
      <w:r>
        <w:rPr>
          <w:rFonts w:ascii="Book Antiqua" w:eastAsia="Book Antiqua" w:hAnsi="Book Antiqua" w:cs="Book Antiqua"/>
          <w:b/>
          <w:highlight w:val="white"/>
        </w:rPr>
        <w:t>Capítulo V.</w:t>
      </w:r>
    </w:p>
    <w:p w14:paraId="76FB0366" w14:textId="77777777" w:rsidR="005236A7" w:rsidRDefault="00183B9D">
      <w:pPr>
        <w:jc w:val="center"/>
        <w:rPr>
          <w:rFonts w:ascii="Book Antiqua" w:eastAsia="Book Antiqua" w:hAnsi="Book Antiqua" w:cs="Book Antiqua"/>
          <w:b/>
          <w:highlight w:val="yellow"/>
        </w:rPr>
      </w:pPr>
      <w:r>
        <w:rPr>
          <w:rFonts w:ascii="Book Antiqua" w:eastAsia="Book Antiqua" w:hAnsi="Book Antiqua" w:cs="Book Antiqua"/>
          <w:b/>
          <w:highlight w:val="white"/>
        </w:rPr>
        <w:t>Supervisión y Monitoreo</w:t>
      </w:r>
    </w:p>
    <w:p w14:paraId="16BE5C10" w14:textId="77777777" w:rsidR="005236A7" w:rsidRDefault="00183B9D">
      <w:pPr>
        <w:spacing w:before="180" w:after="180"/>
        <w:jc w:val="both"/>
        <w:rPr>
          <w:rFonts w:ascii="Book Antiqua" w:eastAsia="Book Antiqua" w:hAnsi="Book Antiqua" w:cs="Book Antiqua"/>
          <w:highlight w:val="white"/>
        </w:rPr>
      </w:pPr>
      <w:r>
        <w:rPr>
          <w:rFonts w:ascii="Book Antiqua" w:eastAsia="Book Antiqua" w:hAnsi="Book Antiqua" w:cs="Book Antiqua"/>
          <w:b/>
          <w:highlight w:val="white"/>
        </w:rPr>
        <w:t xml:space="preserve">Artículo 12°. </w:t>
      </w:r>
      <w:r>
        <w:rPr>
          <w:rFonts w:ascii="Book Antiqua" w:eastAsia="Book Antiqua" w:hAnsi="Book Antiqua" w:cs="Book Antiqua"/>
          <w:highlight w:val="white"/>
        </w:rPr>
        <w:t>Modifíquese el artículo 17 de la Ley 1493 de 2011 “</w:t>
      </w:r>
      <w:r>
        <w:rPr>
          <w:rFonts w:ascii="Book Antiqua" w:eastAsia="Book Antiqua" w:hAnsi="Book Antiqua" w:cs="Book Antiqua"/>
          <w:i/>
          <w:highlight w:val="white"/>
        </w:rPr>
        <w:t xml:space="preserve">Por la cual se toman medidas para formalizar el sector del </w:t>
      </w:r>
      <w:r>
        <w:rPr>
          <w:rFonts w:ascii="Book Antiqua" w:eastAsia="Book Antiqua" w:hAnsi="Book Antiqua" w:cs="Book Antiqua"/>
          <w:i/>
          <w:highlight w:val="white"/>
        </w:rPr>
        <w:t>espectáculo público de las artes escénicas, se otorgan competencias de inspección, vigilancia y control sobre las sociedades de gestión colectiva y se dictan otras disposiciones</w:t>
      </w:r>
      <w:r>
        <w:rPr>
          <w:rFonts w:ascii="Book Antiqua" w:eastAsia="Book Antiqua" w:hAnsi="Book Antiqua" w:cs="Book Antiqua"/>
          <w:highlight w:val="white"/>
        </w:rPr>
        <w:t xml:space="preserve">” modificado por el artículo </w:t>
      </w:r>
      <w:hyperlink r:id="rId26" w:anchor="135">
        <w:r>
          <w:rPr>
            <w:rFonts w:ascii="Book Antiqua" w:eastAsia="Book Antiqua" w:hAnsi="Book Antiqua" w:cs="Book Antiqua"/>
            <w:highlight w:val="white"/>
          </w:rPr>
          <w:t>135</w:t>
        </w:r>
      </w:hyperlink>
      <w:r>
        <w:rPr>
          <w:rFonts w:ascii="Book Antiqua" w:eastAsia="Book Antiqua" w:hAnsi="Book Antiqua" w:cs="Book Antiqua"/>
          <w:highlight w:val="white"/>
        </w:rPr>
        <w:t xml:space="preserve"> del Decreto Ley 2106 de 2019, el cual quedará de la siguiente manera: </w:t>
      </w:r>
    </w:p>
    <w:p w14:paraId="1FDE9CF8" w14:textId="77777777" w:rsidR="005236A7" w:rsidRDefault="005236A7">
      <w:pPr>
        <w:spacing w:before="180" w:after="180"/>
        <w:jc w:val="both"/>
        <w:rPr>
          <w:rFonts w:ascii="Book Antiqua" w:eastAsia="Book Antiqua" w:hAnsi="Book Antiqua" w:cs="Book Antiqua"/>
          <w:highlight w:val="white"/>
        </w:rPr>
      </w:pPr>
    </w:p>
    <w:p w14:paraId="3A3890B0" w14:textId="77777777" w:rsidR="005236A7" w:rsidRDefault="00183B9D">
      <w:pPr>
        <w:ind w:left="720"/>
        <w:jc w:val="both"/>
        <w:rPr>
          <w:rFonts w:ascii="Book Antiqua" w:eastAsia="Book Antiqua" w:hAnsi="Book Antiqua" w:cs="Book Antiqua"/>
          <w:highlight w:val="white"/>
        </w:rPr>
      </w:pPr>
      <w:r>
        <w:rPr>
          <w:rFonts w:ascii="Book Antiqua" w:eastAsia="Book Antiqua" w:hAnsi="Book Antiqua" w:cs="Book Antiqua"/>
          <w:b/>
          <w:highlight w:val="white"/>
        </w:rPr>
        <w:t>ARTÍCULO 17. REQUISITOS ESPECÍFICOS PARA PRODUCTORES DE ESPECTÁCULOS PÚBLICOS A SER ACREDITADOS POR CADA EVENTO.</w:t>
      </w:r>
      <w:r>
        <w:rPr>
          <w:rFonts w:ascii="Book Antiqua" w:eastAsia="Book Antiqua" w:hAnsi="Book Antiqua" w:cs="Book Antiqua"/>
          <w:highlight w:val="white"/>
        </w:rPr>
        <w:t xml:space="preserve">  Los produ</w:t>
      </w:r>
      <w:r>
        <w:rPr>
          <w:rFonts w:ascii="Book Antiqua" w:eastAsia="Book Antiqua" w:hAnsi="Book Antiqua" w:cs="Book Antiqua"/>
          <w:highlight w:val="white"/>
        </w:rPr>
        <w:t>ctores de espectáculos públicos de las artes escénicas, deberán acreditar, para la realización de cada evento, temporada o función, el cumplimiento de los siguientes requisitos:</w:t>
      </w:r>
    </w:p>
    <w:p w14:paraId="27138B6D" w14:textId="77777777" w:rsidR="005236A7" w:rsidRDefault="005236A7">
      <w:pPr>
        <w:ind w:left="720"/>
        <w:jc w:val="both"/>
        <w:rPr>
          <w:rFonts w:ascii="Book Antiqua" w:eastAsia="Book Antiqua" w:hAnsi="Book Antiqua" w:cs="Book Antiqua"/>
          <w:highlight w:val="white"/>
        </w:rPr>
      </w:pPr>
    </w:p>
    <w:p w14:paraId="33D8A61F" w14:textId="77777777" w:rsidR="005236A7" w:rsidRDefault="00183B9D">
      <w:pPr>
        <w:ind w:left="720"/>
        <w:jc w:val="both"/>
        <w:rPr>
          <w:rFonts w:ascii="Book Antiqua" w:eastAsia="Book Antiqua" w:hAnsi="Book Antiqua" w:cs="Book Antiqua"/>
          <w:highlight w:val="white"/>
        </w:rPr>
      </w:pPr>
      <w:r>
        <w:rPr>
          <w:rFonts w:ascii="Book Antiqua" w:eastAsia="Book Antiqua" w:hAnsi="Book Antiqua" w:cs="Book Antiqua"/>
          <w:highlight w:val="white"/>
        </w:rPr>
        <w:t>1. Cancelar los derechos de autor previstos en la ley, si en el espectáculo p</w:t>
      </w:r>
      <w:r>
        <w:rPr>
          <w:rFonts w:ascii="Book Antiqua" w:eastAsia="Book Antiqua" w:hAnsi="Book Antiqua" w:cs="Book Antiqua"/>
          <w:highlight w:val="white"/>
        </w:rPr>
        <w:t>úblico de las artes escénicas se ejecutarán obras causantes de dichos pagos.</w:t>
      </w:r>
    </w:p>
    <w:p w14:paraId="1969BEB8" w14:textId="77777777" w:rsidR="005236A7" w:rsidRDefault="00183B9D">
      <w:pPr>
        <w:ind w:left="720"/>
        <w:jc w:val="both"/>
        <w:rPr>
          <w:rFonts w:ascii="Book Antiqua" w:eastAsia="Book Antiqua" w:hAnsi="Book Antiqua" w:cs="Book Antiqua"/>
          <w:highlight w:val="white"/>
        </w:rPr>
      </w:pPr>
      <w:r>
        <w:rPr>
          <w:rFonts w:ascii="Book Antiqua" w:eastAsia="Book Antiqua" w:hAnsi="Book Antiqua" w:cs="Book Antiqua"/>
          <w:highlight w:val="white"/>
        </w:rPr>
        <w:t xml:space="preserve">2. Cumplir con el pago y declaración de la contribución parafiscal de que trata el artículo </w:t>
      </w:r>
      <w:hyperlink r:id="rId27" w:anchor="8">
        <w:r>
          <w:rPr>
            <w:rFonts w:ascii="Book Antiqua" w:eastAsia="Book Antiqua" w:hAnsi="Book Antiqua" w:cs="Book Antiqua"/>
            <w:highlight w:val="white"/>
          </w:rPr>
          <w:t>8o</w:t>
        </w:r>
      </w:hyperlink>
      <w:r>
        <w:rPr>
          <w:rFonts w:ascii="Book Antiqua" w:eastAsia="Book Antiqua" w:hAnsi="Book Antiqua" w:cs="Book Antiqua"/>
          <w:highlight w:val="white"/>
        </w:rPr>
        <w:t xml:space="preserve"> de esta ley y de las demás obligaciones tributarias consagradas legalmente.</w:t>
      </w:r>
    </w:p>
    <w:p w14:paraId="08C648F4" w14:textId="77777777" w:rsidR="005236A7" w:rsidRDefault="00183B9D">
      <w:pPr>
        <w:ind w:left="720"/>
        <w:jc w:val="both"/>
        <w:rPr>
          <w:rFonts w:ascii="Book Antiqua" w:eastAsia="Book Antiqua" w:hAnsi="Book Antiqua" w:cs="Book Antiqua"/>
          <w:b/>
          <w:highlight w:val="white"/>
          <w:u w:val="single"/>
        </w:rPr>
      </w:pPr>
      <w:r>
        <w:rPr>
          <w:rFonts w:ascii="Book Antiqua" w:eastAsia="Book Antiqua" w:hAnsi="Book Antiqua" w:cs="Book Antiqua"/>
          <w:highlight w:val="white"/>
        </w:rPr>
        <w:t xml:space="preserve">3. Si se trata de un productor ocasional, cumplir con las garantías o pólizas de que trata el artículo </w:t>
      </w:r>
      <w:hyperlink r:id="rId28" w:anchor="10">
        <w:r>
          <w:rPr>
            <w:rFonts w:ascii="Book Antiqua" w:eastAsia="Book Antiqua" w:hAnsi="Book Antiqua" w:cs="Book Antiqua"/>
            <w:highlight w:val="white"/>
          </w:rPr>
          <w:t>10</w:t>
        </w:r>
      </w:hyperlink>
      <w:r>
        <w:rPr>
          <w:rFonts w:ascii="Book Antiqua" w:eastAsia="Book Antiqua" w:hAnsi="Book Antiqua" w:cs="Book Antiqua"/>
          <w:highlight w:val="white"/>
        </w:rPr>
        <w:t>.</w:t>
      </w:r>
    </w:p>
    <w:p w14:paraId="39E95D48" w14:textId="77777777" w:rsidR="005236A7" w:rsidRDefault="005236A7">
      <w:pPr>
        <w:ind w:left="720"/>
        <w:jc w:val="both"/>
        <w:rPr>
          <w:rFonts w:ascii="Book Antiqua" w:eastAsia="Book Antiqua" w:hAnsi="Book Antiqua" w:cs="Book Antiqua"/>
          <w:b/>
          <w:highlight w:val="white"/>
        </w:rPr>
      </w:pPr>
    </w:p>
    <w:p w14:paraId="48AC662D" w14:textId="77777777" w:rsidR="005236A7" w:rsidRDefault="00183B9D">
      <w:pPr>
        <w:ind w:left="720"/>
        <w:jc w:val="both"/>
        <w:rPr>
          <w:rFonts w:ascii="Book Antiqua" w:eastAsia="Book Antiqua" w:hAnsi="Book Antiqua" w:cs="Book Antiqua"/>
          <w:highlight w:val="white"/>
        </w:rPr>
      </w:pPr>
      <w:r>
        <w:rPr>
          <w:rFonts w:ascii="Book Antiqua" w:eastAsia="Book Antiqua" w:hAnsi="Book Antiqua" w:cs="Book Antiqua"/>
          <w:b/>
          <w:highlight w:val="white"/>
        </w:rPr>
        <w:t>PARÁGRAFO 1o.</w:t>
      </w:r>
      <w:r>
        <w:rPr>
          <w:rFonts w:ascii="Book Antiqua" w:eastAsia="Book Antiqua" w:hAnsi="Book Antiqua" w:cs="Book Antiqua"/>
          <w:highlight w:val="white"/>
        </w:rPr>
        <w:t xml:space="preserve"> El organizador o productor de un espectáculo público de las artes escénicas deberá registrar y acreditar los requisitos de que trata este artículo, con un mínimo de quince días de antelación a la realización del mismo.</w:t>
      </w:r>
    </w:p>
    <w:p w14:paraId="18D8B014" w14:textId="77777777" w:rsidR="005236A7" w:rsidRDefault="005236A7">
      <w:pPr>
        <w:ind w:left="720"/>
        <w:jc w:val="both"/>
        <w:rPr>
          <w:rFonts w:ascii="Book Antiqua" w:eastAsia="Book Antiqua" w:hAnsi="Book Antiqua" w:cs="Book Antiqua"/>
          <w:b/>
          <w:highlight w:val="white"/>
        </w:rPr>
      </w:pPr>
    </w:p>
    <w:p w14:paraId="4BE7C00A" w14:textId="77777777" w:rsidR="005236A7" w:rsidRDefault="00183B9D">
      <w:pPr>
        <w:ind w:left="720"/>
        <w:jc w:val="both"/>
        <w:rPr>
          <w:rFonts w:ascii="Book Antiqua" w:eastAsia="Book Antiqua" w:hAnsi="Book Antiqua" w:cs="Book Antiqua"/>
          <w:highlight w:val="white"/>
        </w:rPr>
      </w:pPr>
      <w:r>
        <w:rPr>
          <w:rFonts w:ascii="Book Antiqua" w:eastAsia="Book Antiqua" w:hAnsi="Book Antiqua" w:cs="Book Antiqua"/>
          <w:b/>
          <w:highlight w:val="white"/>
        </w:rPr>
        <w:lastRenderedPageBreak/>
        <w:t>PARÁGRAFO 2o.</w:t>
      </w:r>
      <w:r>
        <w:rPr>
          <w:rFonts w:ascii="Book Antiqua" w:eastAsia="Book Antiqua" w:hAnsi="Book Antiqua" w:cs="Book Antiqua"/>
          <w:highlight w:val="white"/>
        </w:rPr>
        <w:t xml:space="preserve"> La autoridad competen</w:t>
      </w:r>
      <w:r>
        <w:rPr>
          <w:rFonts w:ascii="Book Antiqua" w:eastAsia="Book Antiqua" w:hAnsi="Book Antiqua" w:cs="Book Antiqua"/>
          <w:highlight w:val="white"/>
        </w:rPr>
        <w:t>te contará con un término de veinte (20) días calendario para expedir o negar el permiso. Si se hubieren acompañado todos los documentos solicitados y la autoridad competente no hubiere decidido sobre el permiso, se aplicará el silencio administrativo posi</w:t>
      </w:r>
      <w:r>
        <w:rPr>
          <w:rFonts w:ascii="Book Antiqua" w:eastAsia="Book Antiqua" w:hAnsi="Book Antiqua" w:cs="Book Antiqua"/>
          <w:highlight w:val="white"/>
        </w:rPr>
        <w:t>tivo, y se entenderá concedido el permiso para la realización del espectáculo público.</w:t>
      </w:r>
    </w:p>
    <w:p w14:paraId="14BF1222" w14:textId="77777777" w:rsidR="005236A7" w:rsidRDefault="005236A7">
      <w:pPr>
        <w:rPr>
          <w:rFonts w:ascii="Book Antiqua" w:eastAsia="Book Antiqua" w:hAnsi="Book Antiqua" w:cs="Book Antiqua"/>
          <w:b/>
          <w:highlight w:val="yellow"/>
        </w:rPr>
      </w:pPr>
    </w:p>
    <w:p w14:paraId="0127554F" w14:textId="77777777" w:rsidR="005236A7" w:rsidRDefault="00183B9D">
      <w:pPr>
        <w:ind w:left="720"/>
        <w:jc w:val="both"/>
        <w:rPr>
          <w:rFonts w:ascii="Book Antiqua" w:eastAsia="Book Antiqua" w:hAnsi="Book Antiqua" w:cs="Book Antiqua"/>
          <w:b/>
          <w:u w:val="single"/>
        </w:rPr>
      </w:pPr>
      <w:r>
        <w:rPr>
          <w:rFonts w:ascii="Book Antiqua" w:eastAsia="Book Antiqua" w:hAnsi="Book Antiqua" w:cs="Book Antiqua"/>
          <w:b/>
          <w:highlight w:val="white"/>
          <w:u w:val="single"/>
        </w:rPr>
        <w:t xml:space="preserve">PARÁGRAFO 3o. Para el caso de </w:t>
      </w:r>
      <w:r>
        <w:rPr>
          <w:rFonts w:ascii="Book Antiqua" w:eastAsia="Book Antiqua" w:hAnsi="Book Antiqua" w:cs="Book Antiqua"/>
          <w:b/>
          <w:u w:val="single"/>
        </w:rPr>
        <w:t xml:space="preserve">los espectáculos públicos musicales financiados con recursos públicos, además de los requisitos determinados en este artículo, deberán </w:t>
      </w:r>
      <w:r>
        <w:rPr>
          <w:rFonts w:ascii="Book Antiqua" w:eastAsia="Book Antiqua" w:hAnsi="Book Antiqua" w:cs="Book Antiqua"/>
          <w:b/>
          <w:highlight w:val="white"/>
          <w:u w:val="single"/>
        </w:rPr>
        <w:t>acr</w:t>
      </w:r>
      <w:r>
        <w:rPr>
          <w:rFonts w:ascii="Book Antiqua" w:eastAsia="Book Antiqua" w:hAnsi="Book Antiqua" w:cs="Book Antiqua"/>
          <w:b/>
          <w:highlight w:val="white"/>
          <w:u w:val="single"/>
        </w:rPr>
        <w:t xml:space="preserve">editar el cumplimiento del cupo de mujeres del 40% en la programación del espectáculo público musical y contar con la Ruta integral de atención de violencias basadas en género en espectáculos públicos musicales. </w:t>
      </w:r>
    </w:p>
    <w:p w14:paraId="5D005897" w14:textId="77777777" w:rsidR="005236A7" w:rsidRDefault="005236A7">
      <w:pPr>
        <w:rPr>
          <w:rFonts w:ascii="Book Antiqua" w:eastAsia="Book Antiqua" w:hAnsi="Book Antiqua" w:cs="Book Antiqua"/>
          <w:b/>
          <w:highlight w:val="yellow"/>
        </w:rPr>
      </w:pPr>
    </w:p>
    <w:p w14:paraId="71538F17" w14:textId="77777777" w:rsidR="005236A7" w:rsidRDefault="00183B9D">
      <w:pPr>
        <w:jc w:val="both"/>
        <w:rPr>
          <w:rFonts w:ascii="Book Antiqua" w:eastAsia="Book Antiqua" w:hAnsi="Book Antiqua" w:cs="Book Antiqua"/>
          <w:highlight w:val="white"/>
        </w:rPr>
      </w:pPr>
      <w:r>
        <w:rPr>
          <w:rFonts w:ascii="Book Antiqua" w:eastAsia="Book Antiqua" w:hAnsi="Book Antiqua" w:cs="Book Antiqua"/>
          <w:b/>
          <w:highlight w:val="white"/>
        </w:rPr>
        <w:t xml:space="preserve">Artículo 13°. Supervisión y monitoreo. </w:t>
      </w:r>
      <w:r>
        <w:rPr>
          <w:rFonts w:ascii="Book Antiqua" w:eastAsia="Book Antiqua" w:hAnsi="Book Antiqua" w:cs="Book Antiqua"/>
          <w:highlight w:val="white"/>
        </w:rPr>
        <w:t xml:space="preserve">El </w:t>
      </w:r>
      <w:r>
        <w:rPr>
          <w:rFonts w:ascii="Book Antiqua" w:eastAsia="Book Antiqua" w:hAnsi="Book Antiqua" w:cs="Book Antiqua"/>
          <w:highlight w:val="white"/>
        </w:rPr>
        <w:t>Ministerio de las Culturas, las Artes y los Saberes será el responsable de supervisar y monitorear el cumplimiento de las disposiciones de esta Ley, para esto podrá diseñar indicadores u otro tipo de mecanismo de evaluación y seguimiento que aseguren su im</w:t>
      </w:r>
      <w:r>
        <w:rPr>
          <w:rFonts w:ascii="Book Antiqua" w:eastAsia="Book Antiqua" w:hAnsi="Book Antiqua" w:cs="Book Antiqua"/>
          <w:highlight w:val="white"/>
        </w:rPr>
        <w:t>plementación efectiva.</w:t>
      </w:r>
    </w:p>
    <w:p w14:paraId="2DA562C9" w14:textId="77777777" w:rsidR="005236A7" w:rsidRDefault="005236A7">
      <w:pPr>
        <w:jc w:val="both"/>
        <w:rPr>
          <w:rFonts w:ascii="Book Antiqua" w:eastAsia="Book Antiqua" w:hAnsi="Book Antiqua" w:cs="Book Antiqua"/>
          <w:b/>
          <w:highlight w:val="yellow"/>
        </w:rPr>
      </w:pPr>
    </w:p>
    <w:p w14:paraId="3CCB958E" w14:textId="77777777" w:rsidR="005236A7" w:rsidRDefault="00183B9D">
      <w:pPr>
        <w:jc w:val="both"/>
        <w:rPr>
          <w:rFonts w:ascii="Book Antiqua" w:eastAsia="Book Antiqua" w:hAnsi="Book Antiqua" w:cs="Book Antiqua"/>
          <w:highlight w:val="white"/>
        </w:rPr>
      </w:pPr>
      <w:r>
        <w:rPr>
          <w:rFonts w:ascii="Book Antiqua" w:eastAsia="Book Antiqua" w:hAnsi="Book Antiqua" w:cs="Book Antiqua"/>
          <w:b/>
          <w:highlight w:val="white"/>
        </w:rPr>
        <w:t xml:space="preserve">Parágrafo primero. </w:t>
      </w:r>
      <w:r>
        <w:rPr>
          <w:rFonts w:ascii="Book Antiqua" w:eastAsia="Book Antiqua" w:hAnsi="Book Antiqua" w:cs="Book Antiqua"/>
          <w:highlight w:val="white"/>
        </w:rPr>
        <w:t xml:space="preserve">Las entidades territoriales competentes deberán presentar informes semestrales al Ministerio de las Culturas, las Artes y los Saberes sobre la ejecución y la aplicación de lo dispuesto en esta ley. </w:t>
      </w:r>
    </w:p>
    <w:p w14:paraId="69354EF0" w14:textId="77777777" w:rsidR="005236A7" w:rsidRDefault="005236A7">
      <w:pPr>
        <w:jc w:val="both"/>
        <w:rPr>
          <w:rFonts w:ascii="Book Antiqua" w:eastAsia="Book Antiqua" w:hAnsi="Book Antiqua" w:cs="Book Antiqua"/>
          <w:highlight w:val="white"/>
        </w:rPr>
      </w:pPr>
    </w:p>
    <w:p w14:paraId="3D222BAC" w14:textId="77777777" w:rsidR="005236A7" w:rsidRDefault="00183B9D">
      <w:pPr>
        <w:jc w:val="both"/>
        <w:rPr>
          <w:rFonts w:ascii="Book Antiqua" w:eastAsia="Book Antiqua" w:hAnsi="Book Antiqua" w:cs="Book Antiqua"/>
          <w:highlight w:val="yellow"/>
        </w:rPr>
      </w:pPr>
      <w:r>
        <w:rPr>
          <w:rFonts w:ascii="Book Antiqua" w:eastAsia="Book Antiqua" w:hAnsi="Book Antiqua" w:cs="Book Antiqua"/>
          <w:b/>
          <w:highlight w:val="white"/>
        </w:rPr>
        <w:t>Parágrafo seg</w:t>
      </w:r>
      <w:r>
        <w:rPr>
          <w:rFonts w:ascii="Book Antiqua" w:eastAsia="Book Antiqua" w:hAnsi="Book Antiqua" w:cs="Book Antiqua"/>
          <w:b/>
          <w:highlight w:val="white"/>
        </w:rPr>
        <w:t>undo.</w:t>
      </w:r>
      <w:r>
        <w:rPr>
          <w:rFonts w:ascii="Book Antiqua" w:eastAsia="Book Antiqua" w:hAnsi="Book Antiqua" w:cs="Book Antiqua"/>
          <w:highlight w:val="white"/>
        </w:rPr>
        <w:t xml:space="preserve"> El Ministerio de las Culturas, las Artes y los Saberes deberá rendir, en un plazo no mayor a un (1) año después de promulgada la presente ley, un informe ante las Comisiones Sextas Constitucionales del Senado y la Cámara de Representantes, así como a</w:t>
      </w:r>
      <w:r>
        <w:rPr>
          <w:rFonts w:ascii="Book Antiqua" w:eastAsia="Book Antiqua" w:hAnsi="Book Antiqua" w:cs="Book Antiqua"/>
          <w:highlight w:val="white"/>
        </w:rPr>
        <w:t xml:space="preserve">nte la Comisión Legal para la Equidad de la Mujer, sobre los resultados y avances en la implementación de esta ley, incluyendo cifras y medidas adoptadas por el Gobierno nacional para promover la participación efectiva de las mujeres artistas en el sector </w:t>
      </w:r>
      <w:r>
        <w:rPr>
          <w:rFonts w:ascii="Book Antiqua" w:eastAsia="Book Antiqua" w:hAnsi="Book Antiqua" w:cs="Book Antiqua"/>
          <w:highlight w:val="white"/>
        </w:rPr>
        <w:t>musical colombiano. En todos los casos, este informe deberá presentarse anualmente.</w:t>
      </w:r>
    </w:p>
    <w:p w14:paraId="62F24132" w14:textId="77777777" w:rsidR="005236A7" w:rsidRDefault="005236A7">
      <w:pPr>
        <w:jc w:val="both"/>
        <w:rPr>
          <w:rFonts w:ascii="Book Antiqua" w:eastAsia="Book Antiqua" w:hAnsi="Book Antiqua" w:cs="Book Antiqua"/>
          <w:highlight w:val="yellow"/>
        </w:rPr>
      </w:pPr>
    </w:p>
    <w:p w14:paraId="02BC0198" w14:textId="77777777" w:rsidR="005236A7" w:rsidRDefault="00183B9D">
      <w:pPr>
        <w:jc w:val="center"/>
        <w:rPr>
          <w:rFonts w:ascii="Book Antiqua" w:eastAsia="Book Antiqua" w:hAnsi="Book Antiqua" w:cs="Book Antiqua"/>
          <w:b/>
          <w:highlight w:val="white"/>
        </w:rPr>
      </w:pPr>
      <w:r>
        <w:rPr>
          <w:rFonts w:ascii="Book Antiqua" w:eastAsia="Book Antiqua" w:hAnsi="Book Antiqua" w:cs="Book Antiqua"/>
          <w:b/>
          <w:highlight w:val="white"/>
        </w:rPr>
        <w:t>Capítulo VI.</w:t>
      </w:r>
    </w:p>
    <w:p w14:paraId="0195E350" w14:textId="77777777" w:rsidR="005236A7" w:rsidRDefault="00183B9D">
      <w:pPr>
        <w:jc w:val="center"/>
        <w:rPr>
          <w:rFonts w:ascii="Book Antiqua" w:eastAsia="Book Antiqua" w:hAnsi="Book Antiqua" w:cs="Book Antiqua"/>
          <w:b/>
          <w:highlight w:val="white"/>
        </w:rPr>
      </w:pPr>
      <w:r>
        <w:rPr>
          <w:rFonts w:ascii="Book Antiqua" w:eastAsia="Book Antiqua" w:hAnsi="Book Antiqua" w:cs="Book Antiqua"/>
          <w:b/>
          <w:highlight w:val="white"/>
        </w:rPr>
        <w:t xml:space="preserve">Disposiciones finales </w:t>
      </w:r>
    </w:p>
    <w:p w14:paraId="6E3E254A" w14:textId="77777777" w:rsidR="005236A7" w:rsidRDefault="005236A7">
      <w:pPr>
        <w:jc w:val="center"/>
        <w:rPr>
          <w:rFonts w:ascii="Book Antiqua" w:eastAsia="Book Antiqua" w:hAnsi="Book Antiqua" w:cs="Book Antiqua"/>
          <w:highlight w:val="yellow"/>
        </w:rPr>
      </w:pPr>
    </w:p>
    <w:p w14:paraId="612985AE" w14:textId="77777777" w:rsidR="005236A7" w:rsidRDefault="00183B9D">
      <w:pPr>
        <w:jc w:val="both"/>
        <w:rPr>
          <w:rFonts w:ascii="Book Antiqua" w:eastAsia="Book Antiqua" w:hAnsi="Book Antiqua" w:cs="Book Antiqua"/>
          <w:highlight w:val="white"/>
        </w:rPr>
      </w:pPr>
      <w:r>
        <w:rPr>
          <w:rFonts w:ascii="Book Antiqua" w:eastAsia="Book Antiqua" w:hAnsi="Book Antiqua" w:cs="Book Antiqua"/>
          <w:b/>
          <w:highlight w:val="white"/>
        </w:rPr>
        <w:t xml:space="preserve">Artículo 14°. Promoción y difusión. </w:t>
      </w:r>
      <w:r>
        <w:rPr>
          <w:rFonts w:ascii="Book Antiqua" w:eastAsia="Book Antiqua" w:hAnsi="Book Antiqua" w:cs="Book Antiqua"/>
          <w:highlight w:val="white"/>
        </w:rPr>
        <w:t>Se autoriza al Ministerio de las Culturas, las Artes y los Saberes, para que en coordinación con e</w:t>
      </w:r>
      <w:r>
        <w:rPr>
          <w:rFonts w:ascii="Book Antiqua" w:eastAsia="Book Antiqua" w:hAnsi="Book Antiqua" w:cs="Book Antiqua"/>
          <w:highlight w:val="white"/>
        </w:rPr>
        <w:t>l Ministerio del Interior, a través de la Dirección Nacional de Derechos de Autor, o quien haga sus veces, y el Ministerio de la Igualdad, o quien haga sus veces, diseñen y promuevan, campañas y acciones pedagógicas para visibilizar y fomentar la participa</w:t>
      </w:r>
      <w:r>
        <w:rPr>
          <w:rFonts w:ascii="Book Antiqua" w:eastAsia="Book Antiqua" w:hAnsi="Book Antiqua" w:cs="Book Antiqua"/>
          <w:highlight w:val="white"/>
        </w:rPr>
        <w:t>ción de las mujeres artistas en el sector musical en Colombia, así como para promover la creación de espacios seguros en los espectáculos públicos musicales del país.</w:t>
      </w:r>
    </w:p>
    <w:p w14:paraId="10FA5056" w14:textId="77777777" w:rsidR="005236A7" w:rsidRDefault="005236A7">
      <w:pPr>
        <w:jc w:val="both"/>
        <w:rPr>
          <w:rFonts w:ascii="Book Antiqua" w:eastAsia="Book Antiqua" w:hAnsi="Book Antiqua" w:cs="Book Antiqua"/>
          <w:highlight w:val="white"/>
        </w:rPr>
      </w:pPr>
    </w:p>
    <w:p w14:paraId="6DE8AAD6" w14:textId="77777777" w:rsidR="005236A7" w:rsidRDefault="00183B9D">
      <w:pPr>
        <w:jc w:val="both"/>
        <w:rPr>
          <w:rFonts w:ascii="Book Antiqua" w:eastAsia="Book Antiqua" w:hAnsi="Book Antiqua" w:cs="Book Antiqua"/>
          <w:highlight w:val="white"/>
        </w:rPr>
      </w:pPr>
      <w:r>
        <w:rPr>
          <w:rFonts w:ascii="Book Antiqua" w:eastAsia="Book Antiqua" w:hAnsi="Book Antiqua" w:cs="Book Antiqua"/>
          <w:b/>
          <w:highlight w:val="white"/>
        </w:rPr>
        <w:t xml:space="preserve">Parágrafo. </w:t>
      </w:r>
      <w:r>
        <w:rPr>
          <w:rFonts w:ascii="Book Antiqua" w:eastAsia="Book Antiqua" w:hAnsi="Book Antiqua" w:cs="Book Antiqua"/>
          <w:highlight w:val="white"/>
        </w:rPr>
        <w:t>El Sistema de Medios Públicos (</w:t>
      </w:r>
      <w:proofErr w:type="gramStart"/>
      <w:r>
        <w:rPr>
          <w:rFonts w:ascii="Book Antiqua" w:eastAsia="Book Antiqua" w:hAnsi="Book Antiqua" w:cs="Book Antiqua"/>
          <w:highlight w:val="white"/>
        </w:rPr>
        <w:t>RTVC)  a</w:t>
      </w:r>
      <w:proofErr w:type="gramEnd"/>
      <w:r>
        <w:rPr>
          <w:rFonts w:ascii="Book Antiqua" w:eastAsia="Book Antiqua" w:hAnsi="Book Antiqua" w:cs="Book Antiqua"/>
          <w:highlight w:val="white"/>
        </w:rPr>
        <w:t xml:space="preserve"> través de los canales públicos de Tel</w:t>
      </w:r>
      <w:r>
        <w:rPr>
          <w:rFonts w:ascii="Book Antiqua" w:eastAsia="Book Antiqua" w:hAnsi="Book Antiqua" w:cs="Book Antiqua"/>
          <w:highlight w:val="white"/>
        </w:rPr>
        <w:t xml:space="preserve">evisión Nacional y las Emisoras Públicas Nacionales en coordinación con el Ministerio de las Culturas, las Artes y los Saberes, deberán programar, producir y emitir contenido que aporte en la </w:t>
      </w:r>
      <w:proofErr w:type="spellStart"/>
      <w:r>
        <w:rPr>
          <w:rFonts w:ascii="Book Antiqua" w:eastAsia="Book Antiqua" w:hAnsi="Book Antiqua" w:cs="Book Antiqua"/>
          <w:highlight w:val="white"/>
        </w:rPr>
        <w:t>visibilización</w:t>
      </w:r>
      <w:proofErr w:type="spellEnd"/>
      <w:r>
        <w:rPr>
          <w:rFonts w:ascii="Book Antiqua" w:eastAsia="Book Antiqua" w:hAnsi="Book Antiqua" w:cs="Book Antiqua"/>
          <w:highlight w:val="white"/>
        </w:rPr>
        <w:t xml:space="preserve"> y fomento de las obras y vida artística de las ar</w:t>
      </w:r>
      <w:r>
        <w:rPr>
          <w:rFonts w:ascii="Book Antiqua" w:eastAsia="Book Antiqua" w:hAnsi="Book Antiqua" w:cs="Book Antiqua"/>
          <w:highlight w:val="white"/>
        </w:rPr>
        <w:t xml:space="preserve">tistas colombianas.  </w:t>
      </w:r>
    </w:p>
    <w:p w14:paraId="11EECB68" w14:textId="77777777" w:rsidR="005236A7" w:rsidRDefault="005236A7">
      <w:pPr>
        <w:jc w:val="both"/>
        <w:rPr>
          <w:rFonts w:ascii="Book Antiqua" w:eastAsia="Book Antiqua" w:hAnsi="Book Antiqua" w:cs="Book Antiqua"/>
          <w:highlight w:val="yellow"/>
        </w:rPr>
      </w:pPr>
    </w:p>
    <w:p w14:paraId="10FE0B68" w14:textId="77777777" w:rsidR="005236A7" w:rsidRDefault="00183B9D">
      <w:pPr>
        <w:jc w:val="both"/>
        <w:rPr>
          <w:rFonts w:ascii="Book Antiqua" w:eastAsia="Book Antiqua" w:hAnsi="Book Antiqua" w:cs="Book Antiqua"/>
          <w:highlight w:val="white"/>
        </w:rPr>
      </w:pPr>
      <w:r>
        <w:rPr>
          <w:rFonts w:ascii="Book Antiqua" w:eastAsia="Book Antiqua" w:hAnsi="Book Antiqua" w:cs="Book Antiqua"/>
          <w:b/>
          <w:highlight w:val="white"/>
        </w:rPr>
        <w:lastRenderedPageBreak/>
        <w:t xml:space="preserve">Artículo 15°. Financiación. </w:t>
      </w:r>
      <w:r>
        <w:rPr>
          <w:rFonts w:ascii="Book Antiqua" w:eastAsia="Book Antiqua" w:hAnsi="Book Antiqua" w:cs="Book Antiqua"/>
          <w:highlight w:val="white"/>
        </w:rPr>
        <w:t>Se autoriza al Gobierno nacional para que, a través del Presupuesto General de la Nación, en cada vigencia fiscal, apropie los recursos necesarios para cubrir los gastos tendientes a financiar las disposiciones de la presente ley, de acuerdo con el Marco F</w:t>
      </w:r>
      <w:r>
        <w:rPr>
          <w:rFonts w:ascii="Book Antiqua" w:eastAsia="Book Antiqua" w:hAnsi="Book Antiqua" w:cs="Book Antiqua"/>
          <w:highlight w:val="white"/>
        </w:rPr>
        <w:t>iscal de Mediano Plazo.</w:t>
      </w:r>
    </w:p>
    <w:p w14:paraId="7D085837" w14:textId="77777777" w:rsidR="005236A7" w:rsidRDefault="005236A7">
      <w:pPr>
        <w:jc w:val="both"/>
        <w:rPr>
          <w:rFonts w:ascii="Book Antiqua" w:eastAsia="Book Antiqua" w:hAnsi="Book Antiqua" w:cs="Book Antiqua"/>
          <w:highlight w:val="white"/>
        </w:rPr>
      </w:pPr>
    </w:p>
    <w:p w14:paraId="442D221A" w14:textId="77777777" w:rsidR="005236A7" w:rsidRDefault="00183B9D">
      <w:pPr>
        <w:jc w:val="both"/>
        <w:rPr>
          <w:rFonts w:ascii="Book Antiqua" w:eastAsia="Book Antiqua" w:hAnsi="Book Antiqua" w:cs="Book Antiqua"/>
        </w:rPr>
      </w:pPr>
      <w:r>
        <w:rPr>
          <w:rFonts w:ascii="Book Antiqua" w:eastAsia="Book Antiqua" w:hAnsi="Book Antiqua" w:cs="Book Antiqua"/>
          <w:b/>
          <w:highlight w:val="white"/>
        </w:rPr>
        <w:t xml:space="preserve">Artículo 16°. Vigencia. </w:t>
      </w:r>
      <w:r>
        <w:rPr>
          <w:rFonts w:ascii="Book Antiqua" w:eastAsia="Book Antiqua" w:hAnsi="Book Antiqua" w:cs="Book Antiqua"/>
        </w:rPr>
        <w:t xml:space="preserve">La presente Ley rige a partir de la fecha de su promulgación y deroga las disposiciones que le sean contrarias. </w:t>
      </w:r>
    </w:p>
    <w:p w14:paraId="12821D7C" w14:textId="77777777" w:rsidR="005236A7" w:rsidRDefault="005236A7">
      <w:pPr>
        <w:jc w:val="both"/>
        <w:rPr>
          <w:rFonts w:ascii="Book Antiqua" w:eastAsia="Book Antiqua" w:hAnsi="Book Antiqua" w:cs="Book Antiqua"/>
        </w:rPr>
      </w:pPr>
    </w:p>
    <w:p w14:paraId="24B1CFF3" w14:textId="77777777" w:rsidR="005236A7" w:rsidRDefault="00183B9D">
      <w:pPr>
        <w:jc w:val="both"/>
        <w:rPr>
          <w:rFonts w:ascii="Book Antiqua" w:eastAsia="Book Antiqua" w:hAnsi="Book Antiqua" w:cs="Book Antiqua"/>
        </w:rPr>
      </w:pPr>
      <w:r>
        <w:rPr>
          <w:rFonts w:ascii="Book Antiqua" w:eastAsia="Book Antiqua" w:hAnsi="Book Antiqua" w:cs="Book Antiqua"/>
        </w:rPr>
        <w:t xml:space="preserve">Cordialmente, </w:t>
      </w:r>
    </w:p>
    <w:p w14:paraId="54837611" w14:textId="77777777" w:rsidR="005236A7" w:rsidRDefault="005236A7">
      <w:pPr>
        <w:jc w:val="both"/>
        <w:rPr>
          <w:rFonts w:ascii="Book Antiqua" w:eastAsia="Book Antiqua" w:hAnsi="Book Antiqua" w:cs="Book Antiqua"/>
        </w:rPr>
      </w:pPr>
    </w:p>
    <w:tbl>
      <w:tblPr>
        <w:tblStyle w:val="a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5236A7" w14:paraId="37936D1F" w14:textId="77777777">
        <w:tc>
          <w:tcPr>
            <w:tcW w:w="4514" w:type="dxa"/>
            <w:shd w:val="clear" w:color="auto" w:fill="auto"/>
            <w:tcMar>
              <w:top w:w="100" w:type="dxa"/>
              <w:left w:w="100" w:type="dxa"/>
              <w:bottom w:w="100" w:type="dxa"/>
              <w:right w:w="100" w:type="dxa"/>
            </w:tcMar>
          </w:tcPr>
          <w:p w14:paraId="52554D61" w14:textId="77777777" w:rsidR="005236A7" w:rsidRDefault="00183B9D">
            <w:pPr>
              <w:jc w:val="center"/>
              <w:rPr>
                <w:rFonts w:ascii="Book Antiqua" w:eastAsia="Book Antiqua" w:hAnsi="Book Antiqua" w:cs="Book Antiqua"/>
                <w:color w:val="1F0018"/>
              </w:rPr>
            </w:pPr>
            <w:r>
              <w:rPr>
                <w:rFonts w:ascii="Book Antiqua" w:eastAsia="Book Antiqua" w:hAnsi="Book Antiqua" w:cs="Book Antiqua"/>
                <w:noProof/>
                <w:color w:val="1F0018"/>
              </w:rPr>
              <w:drawing>
                <wp:inline distT="114300" distB="114300" distL="114300" distR="114300" wp14:anchorId="57D0CDE0" wp14:editId="0076FDC5">
                  <wp:extent cx="1809750" cy="872267"/>
                  <wp:effectExtent l="0" t="0" r="0" b="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809750" cy="872267"/>
                          </a:xfrm>
                          <a:prstGeom prst="rect">
                            <a:avLst/>
                          </a:prstGeom>
                          <a:ln/>
                        </pic:spPr>
                      </pic:pic>
                    </a:graphicData>
                  </a:graphic>
                </wp:inline>
              </w:drawing>
            </w:r>
            <w:r>
              <w:rPr>
                <w:rFonts w:ascii="Book Antiqua" w:eastAsia="Book Antiqua" w:hAnsi="Book Antiqua" w:cs="Book Antiqua"/>
                <w:color w:val="1F0018"/>
              </w:rPr>
              <w:t xml:space="preserve"> </w:t>
            </w:r>
          </w:p>
          <w:p w14:paraId="2D866EF6" w14:textId="77777777" w:rsidR="005236A7" w:rsidRDefault="00183B9D">
            <w:pPr>
              <w:jc w:val="center"/>
              <w:rPr>
                <w:rFonts w:ascii="Book Antiqua" w:eastAsia="Book Antiqua" w:hAnsi="Book Antiqua" w:cs="Book Antiqua"/>
                <w:b/>
                <w:color w:val="1F0018"/>
              </w:rPr>
            </w:pPr>
            <w:r>
              <w:rPr>
                <w:rFonts w:ascii="Book Antiqua" w:eastAsia="Book Antiqua" w:hAnsi="Book Antiqua" w:cs="Book Antiqua"/>
                <w:b/>
                <w:color w:val="1F0018"/>
              </w:rPr>
              <w:t>DANIEL CARVALHO MEJÍA</w:t>
            </w:r>
          </w:p>
          <w:p w14:paraId="195B9C5A" w14:textId="77777777" w:rsidR="005236A7" w:rsidRDefault="00183B9D">
            <w:pPr>
              <w:jc w:val="center"/>
              <w:rPr>
                <w:rFonts w:ascii="Book Antiqua" w:eastAsia="Book Antiqua" w:hAnsi="Book Antiqua" w:cs="Book Antiqua"/>
              </w:rPr>
            </w:pPr>
            <w:r>
              <w:rPr>
                <w:rFonts w:ascii="Book Antiqua" w:eastAsia="Book Antiqua" w:hAnsi="Book Antiqua" w:cs="Book Antiqua"/>
                <w:color w:val="1F0018"/>
              </w:rPr>
              <w:t>Representante a la Cámara por Antioquia</w:t>
            </w:r>
          </w:p>
        </w:tc>
        <w:tc>
          <w:tcPr>
            <w:tcW w:w="4514" w:type="dxa"/>
            <w:shd w:val="clear" w:color="auto" w:fill="auto"/>
            <w:tcMar>
              <w:top w:w="100" w:type="dxa"/>
              <w:left w:w="100" w:type="dxa"/>
              <w:bottom w:w="100" w:type="dxa"/>
              <w:right w:w="100" w:type="dxa"/>
            </w:tcMar>
          </w:tcPr>
          <w:p w14:paraId="6A89D906" w14:textId="77777777" w:rsidR="005236A7" w:rsidRDefault="00183B9D">
            <w:pPr>
              <w:widowControl w:val="0"/>
              <w:pBdr>
                <w:top w:val="nil"/>
                <w:left w:val="nil"/>
                <w:bottom w:val="nil"/>
                <w:right w:val="nil"/>
                <w:between w:val="nil"/>
              </w:pBdr>
              <w:rPr>
                <w:rFonts w:ascii="Book Antiqua" w:eastAsia="Book Antiqua" w:hAnsi="Book Antiqua" w:cs="Book Antiqua"/>
              </w:rPr>
            </w:pPr>
            <w:r>
              <w:rPr>
                <w:rFonts w:ascii="Book Antiqua" w:eastAsia="Book Antiqua" w:hAnsi="Book Antiqua" w:cs="Book Antiqua"/>
                <w:noProof/>
              </w:rPr>
              <w:drawing>
                <wp:inline distT="114300" distB="114300" distL="114300" distR="114300" wp14:anchorId="6FF2178D" wp14:editId="357E63C7">
                  <wp:extent cx="2438400" cy="990600"/>
                  <wp:effectExtent l="0" t="0" r="0" b="0"/>
                  <wp:docPr id="3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2438400" cy="990600"/>
                          </a:xfrm>
                          <a:prstGeom prst="rect">
                            <a:avLst/>
                          </a:prstGeom>
                          <a:ln/>
                        </pic:spPr>
                      </pic:pic>
                    </a:graphicData>
                  </a:graphic>
                </wp:inline>
              </w:drawing>
            </w:r>
          </w:p>
          <w:p w14:paraId="45579B17" w14:textId="77777777" w:rsidR="005236A7" w:rsidRDefault="00183B9D">
            <w:pPr>
              <w:widowControl w:val="0"/>
              <w:pBdr>
                <w:top w:val="nil"/>
                <w:left w:val="nil"/>
                <w:bottom w:val="nil"/>
                <w:right w:val="nil"/>
                <w:between w:val="nil"/>
              </w:pBdr>
              <w:jc w:val="center"/>
              <w:rPr>
                <w:rFonts w:ascii="Book Antiqua" w:eastAsia="Book Antiqua" w:hAnsi="Book Antiqua" w:cs="Book Antiqua"/>
                <w:b/>
              </w:rPr>
            </w:pPr>
            <w:r>
              <w:rPr>
                <w:rFonts w:ascii="Book Antiqua" w:eastAsia="Book Antiqua" w:hAnsi="Book Antiqua" w:cs="Book Antiqua"/>
                <w:b/>
              </w:rPr>
              <w:t>CATHERINE JUVINAO CLAVIJO</w:t>
            </w:r>
          </w:p>
          <w:p w14:paraId="4CE58803" w14:textId="77777777" w:rsidR="005236A7" w:rsidRDefault="00183B9D">
            <w:pPr>
              <w:widowControl w:val="0"/>
              <w:pBdr>
                <w:top w:val="nil"/>
                <w:left w:val="nil"/>
                <w:bottom w:val="nil"/>
                <w:right w:val="nil"/>
                <w:between w:val="nil"/>
              </w:pBdr>
              <w:jc w:val="center"/>
              <w:rPr>
                <w:rFonts w:ascii="Book Antiqua" w:eastAsia="Book Antiqua" w:hAnsi="Book Antiqua" w:cs="Book Antiqua"/>
              </w:rPr>
            </w:pPr>
            <w:r>
              <w:rPr>
                <w:rFonts w:ascii="Book Antiqua" w:eastAsia="Book Antiqua" w:hAnsi="Book Antiqua" w:cs="Book Antiqua"/>
              </w:rPr>
              <w:t>Representante a la Cámara por Bogotá</w:t>
            </w:r>
          </w:p>
          <w:p w14:paraId="1C9FBFF2" w14:textId="77777777" w:rsidR="005236A7" w:rsidRDefault="00183B9D">
            <w:pPr>
              <w:widowControl w:val="0"/>
              <w:pBdr>
                <w:top w:val="nil"/>
                <w:left w:val="nil"/>
                <w:bottom w:val="nil"/>
                <w:right w:val="nil"/>
                <w:between w:val="nil"/>
              </w:pBdr>
              <w:jc w:val="center"/>
              <w:rPr>
                <w:rFonts w:ascii="Book Antiqua" w:eastAsia="Book Antiqua" w:hAnsi="Book Antiqua" w:cs="Book Antiqua"/>
              </w:rPr>
            </w:pPr>
            <w:r>
              <w:rPr>
                <w:rFonts w:ascii="Book Antiqua" w:eastAsia="Book Antiqua" w:hAnsi="Book Antiqua" w:cs="Book Antiqua"/>
              </w:rPr>
              <w:t>Partido Alianza Verde</w:t>
            </w:r>
          </w:p>
        </w:tc>
      </w:tr>
      <w:tr w:rsidR="005236A7" w14:paraId="2AE2A27F" w14:textId="77777777">
        <w:tc>
          <w:tcPr>
            <w:tcW w:w="4514" w:type="dxa"/>
            <w:shd w:val="clear" w:color="auto" w:fill="auto"/>
            <w:tcMar>
              <w:top w:w="100" w:type="dxa"/>
              <w:left w:w="100" w:type="dxa"/>
              <w:bottom w:w="100" w:type="dxa"/>
              <w:right w:w="100" w:type="dxa"/>
            </w:tcMar>
          </w:tcPr>
          <w:p w14:paraId="2DCE1FAC" w14:textId="77777777" w:rsidR="005236A7" w:rsidRDefault="00183B9D">
            <w:pPr>
              <w:widowControl w:val="0"/>
              <w:pBdr>
                <w:top w:val="nil"/>
                <w:left w:val="nil"/>
                <w:bottom w:val="nil"/>
                <w:right w:val="nil"/>
                <w:between w:val="nil"/>
              </w:pBdr>
              <w:rPr>
                <w:rFonts w:ascii="Book Antiqua" w:eastAsia="Book Antiqua" w:hAnsi="Book Antiqua" w:cs="Book Antiqua"/>
              </w:rPr>
            </w:pPr>
            <w:r>
              <w:rPr>
                <w:rFonts w:ascii="Book Antiqua" w:eastAsia="Book Antiqua" w:hAnsi="Book Antiqua" w:cs="Book Antiqua"/>
                <w:noProof/>
              </w:rPr>
              <w:drawing>
                <wp:inline distT="114300" distB="114300" distL="114300" distR="114300" wp14:anchorId="4CC6895B" wp14:editId="77904D82">
                  <wp:extent cx="1947863" cy="1635662"/>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947863" cy="1635662"/>
                          </a:xfrm>
                          <a:prstGeom prst="rect">
                            <a:avLst/>
                          </a:prstGeom>
                          <a:ln/>
                        </pic:spPr>
                      </pic:pic>
                    </a:graphicData>
                  </a:graphic>
                </wp:inline>
              </w:drawing>
            </w:r>
          </w:p>
          <w:p w14:paraId="57A1C20E" w14:textId="77777777" w:rsidR="005236A7" w:rsidRDefault="00183B9D">
            <w:pPr>
              <w:widowControl w:val="0"/>
              <w:pBdr>
                <w:top w:val="nil"/>
                <w:left w:val="nil"/>
                <w:bottom w:val="nil"/>
                <w:right w:val="nil"/>
                <w:between w:val="nil"/>
              </w:pBdr>
              <w:rPr>
                <w:rFonts w:ascii="Book Antiqua" w:eastAsia="Book Antiqua" w:hAnsi="Book Antiqua" w:cs="Book Antiqua"/>
                <w:b/>
              </w:rPr>
            </w:pPr>
            <w:r>
              <w:rPr>
                <w:rFonts w:ascii="Book Antiqua" w:eastAsia="Book Antiqua" w:hAnsi="Book Antiqua" w:cs="Book Antiqua"/>
                <w:b/>
              </w:rPr>
              <w:t>ERIKA TATIANA SÁNCHEZ PINTO</w:t>
            </w:r>
          </w:p>
        </w:tc>
        <w:tc>
          <w:tcPr>
            <w:tcW w:w="4514" w:type="dxa"/>
            <w:shd w:val="clear" w:color="auto" w:fill="auto"/>
            <w:tcMar>
              <w:top w:w="100" w:type="dxa"/>
              <w:left w:w="100" w:type="dxa"/>
              <w:bottom w:w="100" w:type="dxa"/>
              <w:right w:w="100" w:type="dxa"/>
            </w:tcMar>
          </w:tcPr>
          <w:p w14:paraId="739E723E" w14:textId="77777777" w:rsidR="005236A7" w:rsidRDefault="00183B9D">
            <w:pPr>
              <w:spacing w:after="160"/>
              <w:jc w:val="center"/>
              <w:rPr>
                <w:rFonts w:ascii="Book Antiqua" w:eastAsia="Book Antiqua" w:hAnsi="Book Antiqua" w:cs="Book Antiqua"/>
                <w:b/>
              </w:rPr>
            </w:pPr>
            <w:r>
              <w:rPr>
                <w:rFonts w:ascii="Book Antiqua" w:eastAsia="Book Antiqua" w:hAnsi="Book Antiqua" w:cs="Book Antiqua"/>
                <w:noProof/>
              </w:rPr>
              <w:drawing>
                <wp:inline distT="114300" distB="114300" distL="114300" distR="114300" wp14:anchorId="75FA722E" wp14:editId="23FB3597">
                  <wp:extent cx="2574665" cy="965499"/>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2574665" cy="965499"/>
                          </a:xfrm>
                          <a:prstGeom prst="rect">
                            <a:avLst/>
                          </a:prstGeom>
                          <a:ln/>
                        </pic:spPr>
                      </pic:pic>
                    </a:graphicData>
                  </a:graphic>
                </wp:inline>
              </w:drawing>
            </w:r>
          </w:p>
          <w:p w14:paraId="2091A897" w14:textId="77777777" w:rsidR="005236A7" w:rsidRDefault="00183B9D">
            <w:pPr>
              <w:widowControl w:val="0"/>
              <w:rPr>
                <w:rFonts w:ascii="Book Antiqua" w:eastAsia="Book Antiqua" w:hAnsi="Book Antiqua" w:cs="Book Antiqua"/>
                <w:b/>
              </w:rPr>
            </w:pPr>
            <w:r>
              <w:rPr>
                <w:rFonts w:ascii="Book Antiqua" w:eastAsia="Book Antiqua" w:hAnsi="Book Antiqua" w:cs="Book Antiqua"/>
                <w:b/>
              </w:rPr>
              <w:t>CAROLINA GIRALDO BOTERO</w:t>
            </w:r>
          </w:p>
          <w:p w14:paraId="0EFD6A45" w14:textId="77777777" w:rsidR="005236A7" w:rsidRDefault="00183B9D">
            <w:pPr>
              <w:widowControl w:val="0"/>
              <w:rPr>
                <w:rFonts w:ascii="Book Antiqua" w:eastAsia="Book Antiqua" w:hAnsi="Book Antiqua" w:cs="Book Antiqua"/>
              </w:rPr>
            </w:pPr>
            <w:r>
              <w:rPr>
                <w:rFonts w:ascii="Book Antiqua" w:eastAsia="Book Antiqua" w:hAnsi="Book Antiqua" w:cs="Book Antiqua"/>
              </w:rPr>
              <w:t xml:space="preserve">Representante a la Cámara por </w:t>
            </w:r>
            <w:proofErr w:type="gramStart"/>
            <w:r>
              <w:rPr>
                <w:rFonts w:ascii="Book Antiqua" w:eastAsia="Book Antiqua" w:hAnsi="Book Antiqua" w:cs="Book Antiqua"/>
              </w:rPr>
              <w:t>Risaralda  Partido</w:t>
            </w:r>
            <w:proofErr w:type="gramEnd"/>
            <w:r>
              <w:rPr>
                <w:rFonts w:ascii="Book Antiqua" w:eastAsia="Book Antiqua" w:hAnsi="Book Antiqua" w:cs="Book Antiqua"/>
              </w:rPr>
              <w:t xml:space="preserve"> Alianza Verde</w:t>
            </w:r>
          </w:p>
        </w:tc>
      </w:tr>
      <w:tr w:rsidR="005236A7" w14:paraId="3E1C1667" w14:textId="77777777">
        <w:tc>
          <w:tcPr>
            <w:tcW w:w="4514" w:type="dxa"/>
            <w:shd w:val="clear" w:color="auto" w:fill="auto"/>
            <w:tcMar>
              <w:top w:w="100" w:type="dxa"/>
              <w:left w:w="100" w:type="dxa"/>
              <w:bottom w:w="100" w:type="dxa"/>
              <w:right w:w="100" w:type="dxa"/>
            </w:tcMar>
          </w:tcPr>
          <w:p w14:paraId="5380BC46" w14:textId="77777777" w:rsidR="005236A7" w:rsidRDefault="00183B9D">
            <w:pPr>
              <w:widowControl w:val="0"/>
              <w:jc w:val="center"/>
              <w:rPr>
                <w:rFonts w:ascii="Book Antiqua" w:eastAsia="Book Antiqua" w:hAnsi="Book Antiqua" w:cs="Book Antiqua"/>
                <w:b/>
              </w:rPr>
            </w:pPr>
            <w:r>
              <w:rPr>
                <w:noProof/>
              </w:rPr>
              <w:drawing>
                <wp:anchor distT="114300" distB="114300" distL="114300" distR="114300" simplePos="0" relativeHeight="251663360" behindDoc="0" locked="0" layoutInCell="1" hidden="0" allowOverlap="1" wp14:anchorId="7743A477" wp14:editId="7909556C">
                  <wp:simplePos x="0" y="0"/>
                  <wp:positionH relativeFrom="column">
                    <wp:posOffset>361950</wp:posOffset>
                  </wp:positionH>
                  <wp:positionV relativeFrom="paragraph">
                    <wp:posOffset>85726</wp:posOffset>
                  </wp:positionV>
                  <wp:extent cx="2099333" cy="475459"/>
                  <wp:effectExtent l="0" t="0" r="0" b="0"/>
                  <wp:wrapNone/>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099333" cy="475459"/>
                          </a:xfrm>
                          <a:prstGeom prst="rect">
                            <a:avLst/>
                          </a:prstGeom>
                          <a:ln/>
                        </pic:spPr>
                      </pic:pic>
                    </a:graphicData>
                  </a:graphic>
                </wp:anchor>
              </w:drawing>
            </w:r>
          </w:p>
          <w:p w14:paraId="0CC3B6FA" w14:textId="77777777" w:rsidR="005236A7" w:rsidRDefault="005236A7">
            <w:pPr>
              <w:widowControl w:val="0"/>
              <w:jc w:val="center"/>
              <w:rPr>
                <w:rFonts w:ascii="Book Antiqua" w:eastAsia="Book Antiqua" w:hAnsi="Book Antiqua" w:cs="Book Antiqua"/>
                <w:b/>
              </w:rPr>
            </w:pPr>
          </w:p>
          <w:p w14:paraId="4B4F5DBA" w14:textId="77777777" w:rsidR="005236A7" w:rsidRDefault="005236A7">
            <w:pPr>
              <w:widowControl w:val="0"/>
              <w:jc w:val="center"/>
              <w:rPr>
                <w:rFonts w:ascii="Book Antiqua" w:eastAsia="Book Antiqua" w:hAnsi="Book Antiqua" w:cs="Book Antiqua"/>
                <w:b/>
              </w:rPr>
            </w:pPr>
          </w:p>
          <w:p w14:paraId="3ECB784B" w14:textId="77777777" w:rsidR="005236A7" w:rsidRDefault="00183B9D">
            <w:pPr>
              <w:widowControl w:val="0"/>
              <w:jc w:val="center"/>
              <w:rPr>
                <w:rFonts w:ascii="Book Antiqua" w:eastAsia="Book Antiqua" w:hAnsi="Book Antiqua" w:cs="Book Antiqua"/>
                <w:b/>
              </w:rPr>
            </w:pPr>
            <w:r>
              <w:rPr>
                <w:rFonts w:ascii="Book Antiqua" w:eastAsia="Book Antiqua" w:hAnsi="Book Antiqua" w:cs="Book Antiqua"/>
                <w:b/>
              </w:rPr>
              <w:t>ALEJANDRO GARCÍA RÍOS</w:t>
            </w:r>
          </w:p>
          <w:p w14:paraId="1ED2B947" w14:textId="77777777" w:rsidR="005236A7" w:rsidRDefault="00183B9D">
            <w:pPr>
              <w:widowControl w:val="0"/>
              <w:jc w:val="center"/>
              <w:rPr>
                <w:rFonts w:ascii="Book Antiqua" w:eastAsia="Book Antiqua" w:hAnsi="Book Antiqua" w:cs="Book Antiqua"/>
              </w:rPr>
            </w:pPr>
            <w:r>
              <w:rPr>
                <w:rFonts w:ascii="Book Antiqua" w:eastAsia="Book Antiqua" w:hAnsi="Book Antiqua" w:cs="Book Antiqua"/>
              </w:rPr>
              <w:t>Representante a la Cámara por Risaralda</w:t>
            </w:r>
          </w:p>
          <w:p w14:paraId="151A9F14" w14:textId="77777777" w:rsidR="005236A7" w:rsidRDefault="00183B9D">
            <w:pPr>
              <w:widowControl w:val="0"/>
              <w:jc w:val="center"/>
              <w:rPr>
                <w:rFonts w:ascii="Book Antiqua" w:eastAsia="Book Antiqua" w:hAnsi="Book Antiqua" w:cs="Book Antiqua"/>
              </w:rPr>
            </w:pPr>
            <w:r>
              <w:rPr>
                <w:rFonts w:ascii="Book Antiqua" w:eastAsia="Book Antiqua" w:hAnsi="Book Antiqua" w:cs="Book Antiqua"/>
              </w:rPr>
              <w:t>Partido Alianza Verde</w:t>
            </w:r>
          </w:p>
        </w:tc>
        <w:tc>
          <w:tcPr>
            <w:tcW w:w="4514" w:type="dxa"/>
            <w:shd w:val="clear" w:color="auto" w:fill="auto"/>
            <w:tcMar>
              <w:top w:w="100" w:type="dxa"/>
              <w:left w:w="100" w:type="dxa"/>
              <w:bottom w:w="100" w:type="dxa"/>
              <w:right w:w="100" w:type="dxa"/>
            </w:tcMar>
          </w:tcPr>
          <w:p w14:paraId="39558447" w14:textId="77777777" w:rsidR="005236A7" w:rsidRDefault="00183B9D">
            <w:pPr>
              <w:widowControl w:val="0"/>
              <w:rPr>
                <w:rFonts w:ascii="Book Antiqua" w:eastAsia="Book Antiqua" w:hAnsi="Book Antiqua" w:cs="Book Antiqua"/>
                <w:b/>
              </w:rPr>
            </w:pPr>
            <w:r>
              <w:rPr>
                <w:rFonts w:ascii="Book Antiqua" w:eastAsia="Book Antiqua" w:hAnsi="Book Antiqua" w:cs="Book Antiqua"/>
                <w:b/>
                <w:noProof/>
              </w:rPr>
              <w:drawing>
                <wp:inline distT="114300" distB="114300" distL="114300" distR="114300" wp14:anchorId="761F1B86" wp14:editId="226FD74C">
                  <wp:extent cx="2733675" cy="571500"/>
                  <wp:effectExtent l="0" t="0" r="0" b="0"/>
                  <wp:docPr id="2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2733675" cy="571500"/>
                          </a:xfrm>
                          <a:prstGeom prst="rect">
                            <a:avLst/>
                          </a:prstGeom>
                          <a:ln/>
                        </pic:spPr>
                      </pic:pic>
                    </a:graphicData>
                  </a:graphic>
                </wp:inline>
              </w:drawing>
            </w:r>
          </w:p>
          <w:p w14:paraId="20C0729C" w14:textId="77777777" w:rsidR="005236A7" w:rsidRDefault="00183B9D">
            <w:pPr>
              <w:widowControl w:val="0"/>
              <w:rPr>
                <w:rFonts w:ascii="Book Antiqua" w:eastAsia="Book Antiqua" w:hAnsi="Book Antiqua" w:cs="Book Antiqua"/>
                <w:b/>
              </w:rPr>
            </w:pPr>
            <w:r>
              <w:rPr>
                <w:rFonts w:ascii="Book Antiqua" w:eastAsia="Book Antiqua" w:hAnsi="Book Antiqua" w:cs="Book Antiqua"/>
                <w:b/>
              </w:rPr>
              <w:t>KATHERINE MIRANDA</w:t>
            </w:r>
          </w:p>
          <w:p w14:paraId="11F983D8" w14:textId="77777777" w:rsidR="005236A7" w:rsidRDefault="00183B9D">
            <w:pPr>
              <w:widowControl w:val="0"/>
              <w:rPr>
                <w:rFonts w:ascii="Book Antiqua" w:eastAsia="Book Antiqua" w:hAnsi="Book Antiqua" w:cs="Book Antiqua"/>
              </w:rPr>
            </w:pPr>
            <w:r>
              <w:rPr>
                <w:rFonts w:ascii="Book Antiqua" w:eastAsia="Book Antiqua" w:hAnsi="Book Antiqua" w:cs="Book Antiqua"/>
              </w:rPr>
              <w:t>Representante a la Cámara</w:t>
            </w:r>
          </w:p>
          <w:p w14:paraId="2C43BFA6" w14:textId="77777777" w:rsidR="005236A7" w:rsidRDefault="00183B9D">
            <w:pPr>
              <w:widowControl w:val="0"/>
              <w:rPr>
                <w:rFonts w:ascii="Book Antiqua" w:eastAsia="Book Antiqua" w:hAnsi="Book Antiqua" w:cs="Book Antiqua"/>
              </w:rPr>
            </w:pPr>
            <w:r>
              <w:rPr>
                <w:rFonts w:ascii="Book Antiqua" w:eastAsia="Book Antiqua" w:hAnsi="Book Antiqua" w:cs="Book Antiqua"/>
              </w:rPr>
              <w:t>Partido Alianza Verde</w:t>
            </w:r>
          </w:p>
        </w:tc>
      </w:tr>
      <w:tr w:rsidR="005236A7" w14:paraId="713D64B2" w14:textId="77777777">
        <w:tc>
          <w:tcPr>
            <w:tcW w:w="4514" w:type="dxa"/>
            <w:shd w:val="clear" w:color="auto" w:fill="auto"/>
            <w:tcMar>
              <w:top w:w="100" w:type="dxa"/>
              <w:left w:w="100" w:type="dxa"/>
              <w:bottom w:w="100" w:type="dxa"/>
              <w:right w:w="100" w:type="dxa"/>
            </w:tcMar>
          </w:tcPr>
          <w:p w14:paraId="569431C0" w14:textId="77777777" w:rsidR="005236A7" w:rsidRDefault="00183B9D">
            <w:pPr>
              <w:spacing w:line="240" w:lineRule="auto"/>
              <w:jc w:val="both"/>
              <w:rPr>
                <w:rFonts w:ascii="Book Antiqua" w:eastAsia="Book Antiqua" w:hAnsi="Book Antiqua" w:cs="Book Antiqua"/>
              </w:rPr>
            </w:pPr>
            <w:r>
              <w:rPr>
                <w:rFonts w:ascii="Book Antiqua" w:eastAsia="Book Antiqua" w:hAnsi="Book Antiqua" w:cs="Book Antiqua"/>
                <w:noProof/>
              </w:rPr>
              <w:drawing>
                <wp:inline distT="114300" distB="114300" distL="114300" distR="114300" wp14:anchorId="37A33C93" wp14:editId="0C57B590">
                  <wp:extent cx="2172653" cy="591292"/>
                  <wp:effectExtent l="0" t="0" r="0" b="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2172653" cy="591292"/>
                          </a:xfrm>
                          <a:prstGeom prst="rect">
                            <a:avLst/>
                          </a:prstGeom>
                          <a:ln/>
                        </pic:spPr>
                      </pic:pic>
                    </a:graphicData>
                  </a:graphic>
                </wp:inline>
              </w:drawing>
            </w:r>
          </w:p>
          <w:p w14:paraId="0E4585C5" w14:textId="77777777" w:rsidR="005236A7" w:rsidRDefault="00183B9D">
            <w:pPr>
              <w:spacing w:line="240" w:lineRule="auto"/>
              <w:jc w:val="both"/>
              <w:rPr>
                <w:rFonts w:ascii="Book Antiqua" w:eastAsia="Book Antiqua" w:hAnsi="Book Antiqua" w:cs="Book Antiqua"/>
                <w:b/>
              </w:rPr>
            </w:pPr>
            <w:r>
              <w:rPr>
                <w:rFonts w:ascii="Book Antiqua" w:eastAsia="Book Antiqua" w:hAnsi="Book Antiqua" w:cs="Book Antiqua"/>
                <w:b/>
              </w:rPr>
              <w:t>JENNIFER PEDRAZA SANDOVAL</w:t>
            </w:r>
          </w:p>
          <w:p w14:paraId="1C298314" w14:textId="77777777" w:rsidR="005236A7" w:rsidRDefault="00183B9D">
            <w:pPr>
              <w:rPr>
                <w:rFonts w:ascii="Book Antiqua" w:eastAsia="Book Antiqua" w:hAnsi="Book Antiqua" w:cs="Book Antiqua"/>
              </w:rPr>
            </w:pPr>
            <w:r>
              <w:rPr>
                <w:rFonts w:ascii="Book Antiqua" w:eastAsia="Book Antiqua" w:hAnsi="Book Antiqua" w:cs="Book Antiqua"/>
              </w:rPr>
              <w:t>Representante a la Cámara</w:t>
            </w:r>
          </w:p>
        </w:tc>
        <w:tc>
          <w:tcPr>
            <w:tcW w:w="4514" w:type="dxa"/>
            <w:shd w:val="clear" w:color="auto" w:fill="auto"/>
            <w:tcMar>
              <w:top w:w="100" w:type="dxa"/>
              <w:left w:w="100" w:type="dxa"/>
              <w:bottom w:w="100" w:type="dxa"/>
              <w:right w:w="100" w:type="dxa"/>
            </w:tcMar>
          </w:tcPr>
          <w:p w14:paraId="7F9645B1" w14:textId="77777777" w:rsidR="005236A7" w:rsidRDefault="00183B9D">
            <w:pPr>
              <w:spacing w:line="240" w:lineRule="auto"/>
              <w:jc w:val="center"/>
              <w:rPr>
                <w:rFonts w:ascii="Book Antiqua" w:eastAsia="Book Antiqua" w:hAnsi="Book Antiqua" w:cs="Book Antiqua"/>
                <w:b/>
                <w:color w:val="0D0D0D"/>
              </w:rPr>
            </w:pPr>
            <w:r>
              <w:rPr>
                <w:noProof/>
              </w:rPr>
              <w:drawing>
                <wp:anchor distT="0" distB="0" distL="0" distR="0" simplePos="0" relativeHeight="251664384" behindDoc="1" locked="0" layoutInCell="1" hidden="0" allowOverlap="1" wp14:anchorId="1BDD06D8" wp14:editId="095C426C">
                  <wp:simplePos x="0" y="0"/>
                  <wp:positionH relativeFrom="column">
                    <wp:posOffset>398145</wp:posOffset>
                  </wp:positionH>
                  <wp:positionV relativeFrom="paragraph">
                    <wp:posOffset>0</wp:posOffset>
                  </wp:positionV>
                  <wp:extent cx="2335530" cy="907415"/>
                  <wp:effectExtent l="0" t="0" r="0" b="0"/>
                  <wp:wrapNone/>
                  <wp:docPr id="52" name="image19.jpg" descr="Un dibujo en blanco y negr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9.jpg" descr="Un dibujo en blanco y negro&#10;&#10;Descripción generada automáticamente con confianza baja"/>
                          <pic:cNvPicPr preferRelativeResize="0"/>
                        </pic:nvPicPr>
                        <pic:blipFill>
                          <a:blip r:embed="rId15"/>
                          <a:srcRect/>
                          <a:stretch>
                            <a:fillRect/>
                          </a:stretch>
                        </pic:blipFill>
                        <pic:spPr>
                          <a:xfrm>
                            <a:off x="0" y="0"/>
                            <a:ext cx="2335530" cy="907415"/>
                          </a:xfrm>
                          <a:prstGeom prst="rect">
                            <a:avLst/>
                          </a:prstGeom>
                          <a:ln/>
                        </pic:spPr>
                      </pic:pic>
                    </a:graphicData>
                  </a:graphic>
                </wp:anchor>
              </w:drawing>
            </w:r>
          </w:p>
          <w:p w14:paraId="42FC96AE" w14:textId="77777777" w:rsidR="005236A7" w:rsidRDefault="005236A7">
            <w:pPr>
              <w:spacing w:line="240" w:lineRule="auto"/>
              <w:jc w:val="center"/>
              <w:rPr>
                <w:rFonts w:ascii="Book Antiqua" w:eastAsia="Book Antiqua" w:hAnsi="Book Antiqua" w:cs="Book Antiqua"/>
                <w:b/>
                <w:color w:val="0D0D0D"/>
              </w:rPr>
            </w:pPr>
          </w:p>
          <w:p w14:paraId="6F2D62F5" w14:textId="77777777" w:rsidR="005236A7" w:rsidRDefault="005236A7">
            <w:pPr>
              <w:spacing w:line="240" w:lineRule="auto"/>
              <w:jc w:val="center"/>
              <w:rPr>
                <w:rFonts w:ascii="Book Antiqua" w:eastAsia="Book Antiqua" w:hAnsi="Book Antiqua" w:cs="Book Antiqua"/>
                <w:b/>
                <w:color w:val="0D0D0D"/>
              </w:rPr>
            </w:pPr>
          </w:p>
          <w:p w14:paraId="3B3A315D" w14:textId="77777777" w:rsidR="005236A7" w:rsidRDefault="00183B9D">
            <w:pPr>
              <w:spacing w:line="240" w:lineRule="auto"/>
              <w:jc w:val="center"/>
              <w:rPr>
                <w:rFonts w:ascii="Book Antiqua" w:eastAsia="Book Antiqua" w:hAnsi="Book Antiqua" w:cs="Book Antiqua"/>
                <w:b/>
                <w:color w:val="0D0D0D"/>
              </w:rPr>
            </w:pPr>
            <w:r>
              <w:rPr>
                <w:rFonts w:ascii="Book Antiqua" w:eastAsia="Book Antiqua" w:hAnsi="Book Antiqua" w:cs="Book Antiqua"/>
                <w:b/>
                <w:color w:val="0D0D0D"/>
              </w:rPr>
              <w:t>LEIDER ALEXANDRA VÁSQUEZ OCHOA</w:t>
            </w:r>
          </w:p>
          <w:p w14:paraId="4284870A" w14:textId="77777777" w:rsidR="005236A7" w:rsidRDefault="00183B9D">
            <w:pPr>
              <w:spacing w:line="240" w:lineRule="auto"/>
              <w:jc w:val="center"/>
              <w:rPr>
                <w:rFonts w:ascii="Book Antiqua" w:eastAsia="Book Antiqua" w:hAnsi="Book Antiqua" w:cs="Book Antiqua"/>
              </w:rPr>
            </w:pPr>
            <w:r>
              <w:rPr>
                <w:rFonts w:ascii="Book Antiqua" w:eastAsia="Book Antiqua" w:hAnsi="Book Antiqua" w:cs="Book Antiqua"/>
                <w:color w:val="0D0D0D"/>
              </w:rPr>
              <w:t>Representante a la Cámara por Cundinamarca PACTO HISTÓRICO</w:t>
            </w:r>
          </w:p>
        </w:tc>
      </w:tr>
      <w:tr w:rsidR="005236A7" w14:paraId="3457443F" w14:textId="77777777">
        <w:trPr>
          <w:trHeight w:val="2235"/>
        </w:trPr>
        <w:tc>
          <w:tcPr>
            <w:tcW w:w="4514" w:type="dxa"/>
            <w:shd w:val="clear" w:color="auto" w:fill="auto"/>
            <w:tcMar>
              <w:top w:w="100" w:type="dxa"/>
              <w:left w:w="100" w:type="dxa"/>
              <w:bottom w:w="100" w:type="dxa"/>
              <w:right w:w="100" w:type="dxa"/>
            </w:tcMar>
          </w:tcPr>
          <w:p w14:paraId="5B4CE73D" w14:textId="77777777" w:rsidR="005236A7" w:rsidRDefault="00183B9D">
            <w:pPr>
              <w:spacing w:line="240" w:lineRule="auto"/>
              <w:jc w:val="center"/>
              <w:rPr>
                <w:rFonts w:ascii="Book Antiqua" w:eastAsia="Book Antiqua" w:hAnsi="Book Antiqua" w:cs="Book Antiqua"/>
                <w:b/>
              </w:rPr>
            </w:pPr>
            <w:r>
              <w:rPr>
                <w:noProof/>
              </w:rPr>
              <w:lastRenderedPageBreak/>
              <w:drawing>
                <wp:anchor distT="114300" distB="114300" distL="114300" distR="114300" simplePos="0" relativeHeight="251665408" behindDoc="1" locked="0" layoutInCell="1" hidden="0" allowOverlap="1" wp14:anchorId="336CD452" wp14:editId="711A1245">
                  <wp:simplePos x="0" y="0"/>
                  <wp:positionH relativeFrom="column">
                    <wp:posOffset>693034</wp:posOffset>
                  </wp:positionH>
                  <wp:positionV relativeFrom="paragraph">
                    <wp:posOffset>47626</wp:posOffset>
                  </wp:positionV>
                  <wp:extent cx="1307768" cy="724958"/>
                  <wp:effectExtent l="0" t="0" r="0" b="0"/>
                  <wp:wrapNone/>
                  <wp:docPr id="2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7"/>
                          <a:srcRect/>
                          <a:stretch>
                            <a:fillRect/>
                          </a:stretch>
                        </pic:blipFill>
                        <pic:spPr>
                          <a:xfrm>
                            <a:off x="0" y="0"/>
                            <a:ext cx="1307768" cy="724958"/>
                          </a:xfrm>
                          <a:prstGeom prst="rect">
                            <a:avLst/>
                          </a:prstGeom>
                          <a:ln/>
                        </pic:spPr>
                      </pic:pic>
                    </a:graphicData>
                  </a:graphic>
                </wp:anchor>
              </w:drawing>
            </w:r>
          </w:p>
          <w:p w14:paraId="305002A0" w14:textId="77777777" w:rsidR="005236A7" w:rsidRDefault="005236A7">
            <w:pPr>
              <w:spacing w:line="240" w:lineRule="auto"/>
              <w:jc w:val="center"/>
              <w:rPr>
                <w:rFonts w:ascii="Book Antiqua" w:eastAsia="Book Antiqua" w:hAnsi="Book Antiqua" w:cs="Book Antiqua"/>
                <w:b/>
              </w:rPr>
            </w:pPr>
          </w:p>
          <w:p w14:paraId="08818A72" w14:textId="77777777" w:rsidR="005236A7" w:rsidRDefault="005236A7">
            <w:pPr>
              <w:spacing w:line="240" w:lineRule="auto"/>
              <w:jc w:val="center"/>
              <w:rPr>
                <w:rFonts w:ascii="Book Antiqua" w:eastAsia="Book Antiqua" w:hAnsi="Book Antiqua" w:cs="Book Antiqua"/>
                <w:b/>
              </w:rPr>
            </w:pPr>
          </w:p>
          <w:p w14:paraId="6CA8F47A" w14:textId="77777777" w:rsidR="005236A7" w:rsidRDefault="005236A7">
            <w:pPr>
              <w:spacing w:line="240" w:lineRule="auto"/>
              <w:jc w:val="center"/>
              <w:rPr>
                <w:rFonts w:ascii="Book Antiqua" w:eastAsia="Book Antiqua" w:hAnsi="Book Antiqua" w:cs="Book Antiqua"/>
                <w:b/>
              </w:rPr>
            </w:pPr>
          </w:p>
          <w:p w14:paraId="28B7EDF3" w14:textId="77777777" w:rsidR="005236A7" w:rsidRDefault="00183B9D">
            <w:pPr>
              <w:spacing w:line="240" w:lineRule="auto"/>
              <w:jc w:val="center"/>
              <w:rPr>
                <w:rFonts w:ascii="Book Antiqua" w:eastAsia="Book Antiqua" w:hAnsi="Book Antiqua" w:cs="Book Antiqua"/>
                <w:b/>
              </w:rPr>
            </w:pPr>
            <w:r>
              <w:rPr>
                <w:rFonts w:ascii="Book Antiqua" w:eastAsia="Book Antiqua" w:hAnsi="Book Antiqua" w:cs="Book Antiqua"/>
                <w:b/>
              </w:rPr>
              <w:t>ANDREA PADILLA VILLARRAGA</w:t>
            </w:r>
          </w:p>
          <w:p w14:paraId="3330400C" w14:textId="77777777" w:rsidR="005236A7" w:rsidRDefault="00183B9D">
            <w:pPr>
              <w:spacing w:line="240" w:lineRule="auto"/>
              <w:jc w:val="center"/>
              <w:rPr>
                <w:rFonts w:ascii="Book Antiqua" w:eastAsia="Book Antiqua" w:hAnsi="Book Antiqua" w:cs="Book Antiqua"/>
              </w:rPr>
            </w:pPr>
            <w:r>
              <w:rPr>
                <w:rFonts w:ascii="Book Antiqua" w:eastAsia="Book Antiqua" w:hAnsi="Book Antiqua" w:cs="Book Antiqua"/>
              </w:rPr>
              <w:t>Senadora de la República</w:t>
            </w:r>
          </w:p>
          <w:p w14:paraId="5D15CBBF" w14:textId="77777777" w:rsidR="005236A7" w:rsidRDefault="00183B9D">
            <w:pPr>
              <w:spacing w:line="240" w:lineRule="auto"/>
              <w:jc w:val="center"/>
              <w:rPr>
                <w:rFonts w:ascii="Book Antiqua" w:eastAsia="Book Antiqua" w:hAnsi="Book Antiqua" w:cs="Book Antiqua"/>
              </w:rPr>
            </w:pPr>
            <w:r>
              <w:rPr>
                <w:rFonts w:ascii="Book Antiqua" w:eastAsia="Book Antiqua" w:hAnsi="Book Antiqua" w:cs="Book Antiqua"/>
              </w:rPr>
              <w:t>Partido Alianza Verde</w:t>
            </w:r>
          </w:p>
        </w:tc>
        <w:tc>
          <w:tcPr>
            <w:tcW w:w="4514" w:type="dxa"/>
            <w:shd w:val="clear" w:color="auto" w:fill="auto"/>
            <w:tcMar>
              <w:top w:w="100" w:type="dxa"/>
              <w:left w:w="100" w:type="dxa"/>
              <w:bottom w:w="100" w:type="dxa"/>
              <w:right w:w="100" w:type="dxa"/>
            </w:tcMar>
          </w:tcPr>
          <w:p w14:paraId="283651DA" w14:textId="77777777" w:rsidR="005236A7" w:rsidRDefault="00183B9D">
            <w:pPr>
              <w:jc w:val="center"/>
              <w:rPr>
                <w:rFonts w:ascii="Book Antiqua" w:eastAsia="Book Antiqua" w:hAnsi="Book Antiqua" w:cs="Book Antiqua"/>
              </w:rPr>
            </w:pPr>
            <w:r>
              <w:rPr>
                <w:rFonts w:ascii="Book Antiqua" w:eastAsia="Book Antiqua" w:hAnsi="Book Antiqua" w:cs="Book Antiqua"/>
                <w:noProof/>
              </w:rPr>
              <w:drawing>
                <wp:inline distT="114300" distB="114300" distL="114300" distR="114300" wp14:anchorId="103BE205" wp14:editId="645AA485">
                  <wp:extent cx="1585913" cy="1120933"/>
                  <wp:effectExtent l="0" t="0" r="0" b="0"/>
                  <wp:docPr id="3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a:stretch>
                            <a:fillRect/>
                          </a:stretch>
                        </pic:blipFill>
                        <pic:spPr>
                          <a:xfrm>
                            <a:off x="0" y="0"/>
                            <a:ext cx="1585913" cy="1120933"/>
                          </a:xfrm>
                          <a:prstGeom prst="rect">
                            <a:avLst/>
                          </a:prstGeom>
                          <a:ln/>
                        </pic:spPr>
                      </pic:pic>
                    </a:graphicData>
                  </a:graphic>
                </wp:inline>
              </w:drawing>
            </w:r>
          </w:p>
          <w:p w14:paraId="46EEEE83" w14:textId="77777777" w:rsidR="005236A7" w:rsidRDefault="00183B9D">
            <w:pPr>
              <w:jc w:val="center"/>
              <w:rPr>
                <w:rFonts w:ascii="Book Antiqua" w:eastAsia="Book Antiqua" w:hAnsi="Book Antiqua" w:cs="Book Antiqua"/>
                <w:b/>
              </w:rPr>
            </w:pPr>
            <w:r>
              <w:rPr>
                <w:rFonts w:ascii="Book Antiqua" w:eastAsia="Book Antiqua" w:hAnsi="Book Antiqua" w:cs="Book Antiqua"/>
                <w:b/>
              </w:rPr>
              <w:t>LUIS CARLOS OCHOA TOBON</w:t>
            </w:r>
          </w:p>
          <w:p w14:paraId="5740FB05" w14:textId="77777777" w:rsidR="005236A7" w:rsidRDefault="00183B9D">
            <w:pPr>
              <w:jc w:val="center"/>
              <w:rPr>
                <w:rFonts w:ascii="Book Antiqua" w:eastAsia="Book Antiqua" w:hAnsi="Book Antiqua" w:cs="Book Antiqua"/>
              </w:rPr>
            </w:pPr>
            <w:r>
              <w:rPr>
                <w:rFonts w:ascii="Book Antiqua" w:eastAsia="Book Antiqua" w:hAnsi="Book Antiqua" w:cs="Book Antiqua"/>
              </w:rPr>
              <w:t>Representante a la Cámara</w:t>
            </w:r>
          </w:p>
          <w:p w14:paraId="72EACA14" w14:textId="77777777" w:rsidR="005236A7" w:rsidRDefault="005236A7">
            <w:pPr>
              <w:jc w:val="center"/>
              <w:rPr>
                <w:rFonts w:ascii="Book Antiqua" w:eastAsia="Book Antiqua" w:hAnsi="Book Antiqua" w:cs="Book Antiqua"/>
                <w:b/>
                <w:color w:val="0D0D0D"/>
              </w:rPr>
            </w:pPr>
          </w:p>
        </w:tc>
      </w:tr>
      <w:tr w:rsidR="005236A7" w14:paraId="79D01C5F" w14:textId="77777777">
        <w:tc>
          <w:tcPr>
            <w:tcW w:w="4514" w:type="dxa"/>
            <w:shd w:val="clear" w:color="auto" w:fill="auto"/>
            <w:tcMar>
              <w:top w:w="100" w:type="dxa"/>
              <w:left w:w="100" w:type="dxa"/>
              <w:bottom w:w="100" w:type="dxa"/>
              <w:right w:w="100" w:type="dxa"/>
            </w:tcMar>
          </w:tcPr>
          <w:p w14:paraId="12E1FCC8" w14:textId="77777777" w:rsidR="005236A7" w:rsidRDefault="00183B9D">
            <w:pPr>
              <w:spacing w:line="240" w:lineRule="auto"/>
              <w:rPr>
                <w:rFonts w:ascii="Book Antiqua" w:eastAsia="Book Antiqua" w:hAnsi="Book Antiqua" w:cs="Book Antiqua"/>
                <w:b/>
              </w:rPr>
            </w:pPr>
            <w:r>
              <w:rPr>
                <w:rFonts w:ascii="Book Antiqua" w:eastAsia="Book Antiqua" w:hAnsi="Book Antiqua" w:cs="Book Antiqua"/>
                <w:noProof/>
              </w:rPr>
              <w:drawing>
                <wp:inline distT="114300" distB="114300" distL="114300" distR="114300" wp14:anchorId="04665FD5" wp14:editId="667715DD">
                  <wp:extent cx="2714625" cy="1047750"/>
                  <wp:effectExtent l="0" t="0" r="0" b="0"/>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2714625" cy="1047750"/>
                          </a:xfrm>
                          <a:prstGeom prst="rect">
                            <a:avLst/>
                          </a:prstGeom>
                          <a:ln/>
                        </pic:spPr>
                      </pic:pic>
                    </a:graphicData>
                  </a:graphic>
                </wp:inline>
              </w:drawing>
            </w:r>
          </w:p>
          <w:p w14:paraId="02AB3A9C" w14:textId="77777777" w:rsidR="005236A7" w:rsidRDefault="00183B9D">
            <w:pPr>
              <w:spacing w:line="240" w:lineRule="auto"/>
              <w:jc w:val="center"/>
              <w:rPr>
                <w:rFonts w:ascii="Book Antiqua" w:eastAsia="Book Antiqua" w:hAnsi="Book Antiqua" w:cs="Book Antiqua"/>
                <w:b/>
              </w:rPr>
            </w:pPr>
            <w:r>
              <w:rPr>
                <w:rFonts w:ascii="Book Antiqua" w:eastAsia="Book Antiqua" w:hAnsi="Book Antiqua" w:cs="Book Antiqua"/>
                <w:b/>
              </w:rPr>
              <w:t xml:space="preserve">MARIA DEL MAR PIZARRO GARCÍA </w:t>
            </w:r>
          </w:p>
          <w:p w14:paraId="7DF41DC1" w14:textId="77777777" w:rsidR="005236A7" w:rsidRDefault="00183B9D">
            <w:pPr>
              <w:spacing w:line="240" w:lineRule="auto"/>
              <w:jc w:val="center"/>
              <w:rPr>
                <w:rFonts w:ascii="Book Antiqua" w:eastAsia="Book Antiqua" w:hAnsi="Book Antiqua" w:cs="Book Antiqua"/>
              </w:rPr>
            </w:pPr>
            <w:r>
              <w:rPr>
                <w:rFonts w:ascii="Book Antiqua" w:eastAsia="Book Antiqua" w:hAnsi="Book Antiqua" w:cs="Book Antiqua"/>
              </w:rPr>
              <w:t>Representante a la Cámara por Bogotá</w:t>
            </w:r>
          </w:p>
        </w:tc>
        <w:tc>
          <w:tcPr>
            <w:tcW w:w="4514" w:type="dxa"/>
            <w:shd w:val="clear" w:color="auto" w:fill="auto"/>
            <w:tcMar>
              <w:top w:w="100" w:type="dxa"/>
              <w:left w:w="100" w:type="dxa"/>
              <w:bottom w:w="100" w:type="dxa"/>
              <w:right w:w="100" w:type="dxa"/>
            </w:tcMar>
          </w:tcPr>
          <w:p w14:paraId="19265FF7" w14:textId="77777777" w:rsidR="005236A7" w:rsidRDefault="00183B9D">
            <w:pPr>
              <w:jc w:val="center"/>
              <w:rPr>
                <w:rFonts w:ascii="Book Antiqua" w:eastAsia="Book Antiqua" w:hAnsi="Book Antiqua" w:cs="Book Antiqua"/>
                <w:b/>
              </w:rPr>
            </w:pPr>
            <w:r>
              <w:rPr>
                <w:noProof/>
              </w:rPr>
              <w:drawing>
                <wp:anchor distT="114300" distB="114300" distL="114300" distR="114300" simplePos="0" relativeHeight="251666432" behindDoc="1" locked="0" layoutInCell="1" hidden="0" allowOverlap="1" wp14:anchorId="018EB4ED" wp14:editId="5ABFA251">
                  <wp:simplePos x="0" y="0"/>
                  <wp:positionH relativeFrom="column">
                    <wp:posOffset>481012</wp:posOffset>
                  </wp:positionH>
                  <wp:positionV relativeFrom="paragraph">
                    <wp:posOffset>114300</wp:posOffset>
                  </wp:positionV>
                  <wp:extent cx="2366963" cy="1027960"/>
                  <wp:effectExtent l="0" t="0" r="0" b="0"/>
                  <wp:wrapNone/>
                  <wp:docPr id="6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8"/>
                          <a:srcRect/>
                          <a:stretch>
                            <a:fillRect/>
                          </a:stretch>
                        </pic:blipFill>
                        <pic:spPr>
                          <a:xfrm>
                            <a:off x="0" y="0"/>
                            <a:ext cx="2366963" cy="1027960"/>
                          </a:xfrm>
                          <a:prstGeom prst="rect">
                            <a:avLst/>
                          </a:prstGeom>
                          <a:ln/>
                        </pic:spPr>
                      </pic:pic>
                    </a:graphicData>
                  </a:graphic>
                </wp:anchor>
              </w:drawing>
            </w:r>
          </w:p>
          <w:p w14:paraId="703C5208" w14:textId="77777777" w:rsidR="005236A7" w:rsidRDefault="005236A7">
            <w:pPr>
              <w:jc w:val="center"/>
              <w:rPr>
                <w:rFonts w:ascii="Book Antiqua" w:eastAsia="Book Antiqua" w:hAnsi="Book Antiqua" w:cs="Book Antiqua"/>
                <w:b/>
              </w:rPr>
            </w:pPr>
          </w:p>
          <w:p w14:paraId="5523EBCD" w14:textId="77777777" w:rsidR="005236A7" w:rsidRDefault="005236A7">
            <w:pPr>
              <w:jc w:val="center"/>
              <w:rPr>
                <w:rFonts w:ascii="Book Antiqua" w:eastAsia="Book Antiqua" w:hAnsi="Book Antiqua" w:cs="Book Antiqua"/>
                <w:b/>
              </w:rPr>
            </w:pPr>
          </w:p>
          <w:p w14:paraId="5E19EAB7" w14:textId="77777777" w:rsidR="005236A7" w:rsidRDefault="005236A7">
            <w:pPr>
              <w:jc w:val="center"/>
              <w:rPr>
                <w:rFonts w:ascii="Book Antiqua" w:eastAsia="Book Antiqua" w:hAnsi="Book Antiqua" w:cs="Book Antiqua"/>
                <w:b/>
              </w:rPr>
            </w:pPr>
          </w:p>
          <w:p w14:paraId="234E671E" w14:textId="77777777" w:rsidR="005236A7" w:rsidRDefault="005236A7">
            <w:pPr>
              <w:jc w:val="center"/>
              <w:rPr>
                <w:rFonts w:ascii="Book Antiqua" w:eastAsia="Book Antiqua" w:hAnsi="Book Antiqua" w:cs="Book Antiqua"/>
                <w:b/>
              </w:rPr>
            </w:pPr>
          </w:p>
          <w:p w14:paraId="11D6AE50" w14:textId="77777777" w:rsidR="005236A7" w:rsidRDefault="005236A7">
            <w:pPr>
              <w:jc w:val="center"/>
              <w:rPr>
                <w:rFonts w:ascii="Book Antiqua" w:eastAsia="Book Antiqua" w:hAnsi="Book Antiqua" w:cs="Book Antiqua"/>
                <w:b/>
              </w:rPr>
            </w:pPr>
          </w:p>
          <w:p w14:paraId="73E9E051" w14:textId="77777777" w:rsidR="005236A7" w:rsidRDefault="00183B9D">
            <w:pPr>
              <w:jc w:val="center"/>
              <w:rPr>
                <w:rFonts w:ascii="Book Antiqua" w:eastAsia="Book Antiqua" w:hAnsi="Book Antiqua" w:cs="Book Antiqua"/>
              </w:rPr>
            </w:pPr>
            <w:r>
              <w:rPr>
                <w:rFonts w:ascii="Book Antiqua" w:eastAsia="Book Antiqua" w:hAnsi="Book Antiqua" w:cs="Book Antiqua"/>
                <w:b/>
              </w:rPr>
              <w:t>JAIME RAÚL SALAMANCA TORRES</w:t>
            </w:r>
            <w:r>
              <w:rPr>
                <w:rFonts w:ascii="Book Antiqua" w:eastAsia="Book Antiqua" w:hAnsi="Book Antiqua" w:cs="Book Antiqua"/>
                <w:b/>
              </w:rPr>
              <w:br/>
              <w:t>Representante a la Cámara</w:t>
            </w:r>
            <w:r>
              <w:rPr>
                <w:rFonts w:ascii="Book Antiqua" w:eastAsia="Book Antiqua" w:hAnsi="Book Antiqua" w:cs="Book Antiqua"/>
                <w:b/>
              </w:rPr>
              <w:br/>
            </w:r>
            <w:r>
              <w:rPr>
                <w:rFonts w:ascii="Book Antiqua" w:eastAsia="Book Antiqua" w:hAnsi="Book Antiqua" w:cs="Book Antiqua"/>
              </w:rPr>
              <w:t>Partido Alianza Verde</w:t>
            </w:r>
          </w:p>
          <w:p w14:paraId="6E4F7889" w14:textId="77777777" w:rsidR="005236A7" w:rsidRDefault="005236A7">
            <w:pPr>
              <w:spacing w:line="240" w:lineRule="auto"/>
              <w:jc w:val="center"/>
              <w:rPr>
                <w:rFonts w:ascii="Book Antiqua" w:eastAsia="Book Antiqua" w:hAnsi="Book Antiqua" w:cs="Book Antiqua"/>
                <w:b/>
                <w:color w:val="0D0D0D"/>
              </w:rPr>
            </w:pPr>
          </w:p>
        </w:tc>
      </w:tr>
      <w:tr w:rsidR="005236A7" w14:paraId="3168C4E7" w14:textId="77777777">
        <w:tc>
          <w:tcPr>
            <w:tcW w:w="4514" w:type="dxa"/>
            <w:shd w:val="clear" w:color="auto" w:fill="auto"/>
            <w:tcMar>
              <w:top w:w="100" w:type="dxa"/>
              <w:left w:w="100" w:type="dxa"/>
              <w:bottom w:w="100" w:type="dxa"/>
              <w:right w:w="100" w:type="dxa"/>
            </w:tcMar>
          </w:tcPr>
          <w:p w14:paraId="3FDD6B69" w14:textId="77777777" w:rsidR="005236A7" w:rsidRDefault="005236A7">
            <w:pPr>
              <w:spacing w:line="240" w:lineRule="auto"/>
              <w:rPr>
                <w:rFonts w:ascii="Book Antiqua" w:eastAsia="Book Antiqua" w:hAnsi="Book Antiqua" w:cs="Book Antiqua"/>
                <w:b/>
              </w:rPr>
            </w:pPr>
          </w:p>
          <w:p w14:paraId="2C6E8193" w14:textId="77777777" w:rsidR="005236A7" w:rsidRDefault="005236A7">
            <w:pPr>
              <w:spacing w:line="240" w:lineRule="auto"/>
              <w:jc w:val="center"/>
              <w:rPr>
                <w:rFonts w:ascii="Book Antiqua" w:eastAsia="Book Antiqua" w:hAnsi="Book Antiqua" w:cs="Book Antiqua"/>
                <w:b/>
              </w:rPr>
            </w:pPr>
          </w:p>
          <w:p w14:paraId="266DA37E" w14:textId="77777777" w:rsidR="005236A7" w:rsidRDefault="005236A7">
            <w:pPr>
              <w:spacing w:line="240" w:lineRule="auto"/>
              <w:jc w:val="center"/>
              <w:rPr>
                <w:rFonts w:ascii="Book Antiqua" w:eastAsia="Book Antiqua" w:hAnsi="Book Antiqua" w:cs="Book Antiqua"/>
                <w:b/>
              </w:rPr>
            </w:pPr>
          </w:p>
          <w:p w14:paraId="5725F05D" w14:textId="77777777" w:rsidR="005236A7" w:rsidRDefault="00183B9D">
            <w:pPr>
              <w:spacing w:line="240" w:lineRule="auto"/>
              <w:ind w:hanging="2"/>
              <w:rPr>
                <w:rFonts w:ascii="Book Antiqua" w:eastAsia="Book Antiqua" w:hAnsi="Book Antiqua" w:cs="Book Antiqua"/>
                <w:b/>
              </w:rPr>
            </w:pPr>
            <w:r>
              <w:rPr>
                <w:rFonts w:ascii="Book Antiqua" w:eastAsia="Book Antiqua" w:hAnsi="Book Antiqua" w:cs="Book Antiqua"/>
                <w:noProof/>
              </w:rPr>
              <w:drawing>
                <wp:inline distT="114300" distB="114300" distL="114300" distR="114300" wp14:anchorId="04C2DC71" wp14:editId="428F7FEA">
                  <wp:extent cx="2733675" cy="863600"/>
                  <wp:effectExtent l="0" t="0" r="0" b="0"/>
                  <wp:docPr id="3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2733675" cy="863600"/>
                          </a:xfrm>
                          <a:prstGeom prst="rect">
                            <a:avLst/>
                          </a:prstGeom>
                          <a:ln/>
                        </pic:spPr>
                      </pic:pic>
                    </a:graphicData>
                  </a:graphic>
                </wp:inline>
              </w:drawing>
            </w:r>
          </w:p>
          <w:p w14:paraId="65830696" w14:textId="77777777" w:rsidR="005236A7" w:rsidRDefault="00183B9D">
            <w:pPr>
              <w:spacing w:line="240" w:lineRule="auto"/>
              <w:jc w:val="center"/>
              <w:rPr>
                <w:rFonts w:ascii="Book Antiqua" w:eastAsia="Book Antiqua" w:hAnsi="Book Antiqua" w:cs="Book Antiqua"/>
                <w:b/>
              </w:rPr>
            </w:pPr>
            <w:r>
              <w:rPr>
                <w:rFonts w:ascii="Book Antiqua" w:eastAsia="Book Antiqua" w:hAnsi="Book Antiqua" w:cs="Book Antiqua"/>
                <w:b/>
              </w:rPr>
              <w:t xml:space="preserve">DUVALIER SÁNCHEZ ARANGO </w:t>
            </w:r>
          </w:p>
          <w:p w14:paraId="6EA08A6C" w14:textId="77777777" w:rsidR="005236A7" w:rsidRDefault="00183B9D">
            <w:pPr>
              <w:spacing w:line="240" w:lineRule="auto"/>
              <w:jc w:val="center"/>
              <w:rPr>
                <w:rFonts w:ascii="Book Antiqua" w:eastAsia="Book Antiqua" w:hAnsi="Book Antiqua" w:cs="Book Antiqua"/>
              </w:rPr>
            </w:pPr>
            <w:r>
              <w:rPr>
                <w:rFonts w:ascii="Book Antiqua" w:eastAsia="Book Antiqua" w:hAnsi="Book Antiqua" w:cs="Book Antiqua"/>
              </w:rPr>
              <w:t xml:space="preserve">Representante a la Cámara </w:t>
            </w:r>
          </w:p>
          <w:p w14:paraId="1FEB3A96" w14:textId="77777777" w:rsidR="005236A7" w:rsidRDefault="00183B9D">
            <w:pPr>
              <w:spacing w:line="240" w:lineRule="auto"/>
              <w:jc w:val="center"/>
              <w:rPr>
                <w:rFonts w:ascii="Book Antiqua" w:eastAsia="Book Antiqua" w:hAnsi="Book Antiqua" w:cs="Book Antiqua"/>
              </w:rPr>
            </w:pPr>
            <w:r>
              <w:rPr>
                <w:rFonts w:ascii="Book Antiqua" w:eastAsia="Book Antiqua" w:hAnsi="Book Antiqua" w:cs="Book Antiqua"/>
              </w:rPr>
              <w:t xml:space="preserve">Partido Alianza Verde </w:t>
            </w:r>
          </w:p>
        </w:tc>
        <w:tc>
          <w:tcPr>
            <w:tcW w:w="4514" w:type="dxa"/>
            <w:shd w:val="clear" w:color="auto" w:fill="auto"/>
            <w:tcMar>
              <w:top w:w="100" w:type="dxa"/>
              <w:left w:w="100" w:type="dxa"/>
              <w:bottom w:w="100" w:type="dxa"/>
              <w:right w:w="100" w:type="dxa"/>
            </w:tcMar>
          </w:tcPr>
          <w:p w14:paraId="1E334EF5" w14:textId="77777777" w:rsidR="005236A7" w:rsidRDefault="00183B9D">
            <w:pPr>
              <w:widowControl w:val="0"/>
              <w:jc w:val="center"/>
              <w:rPr>
                <w:rFonts w:ascii="Book Antiqua" w:eastAsia="Book Antiqua" w:hAnsi="Book Antiqua" w:cs="Book Antiqua"/>
                <w:b/>
                <w:color w:val="0D0D0D"/>
              </w:rPr>
            </w:pPr>
            <w:r>
              <w:rPr>
                <w:rFonts w:ascii="Book Antiqua" w:eastAsia="Book Antiqua" w:hAnsi="Book Antiqua" w:cs="Book Antiqua"/>
                <w:noProof/>
              </w:rPr>
              <w:drawing>
                <wp:inline distT="114300" distB="114300" distL="114300" distR="114300" wp14:anchorId="162B1BF0" wp14:editId="0EDB7732">
                  <wp:extent cx="2733675" cy="2311400"/>
                  <wp:effectExtent l="0" t="0" r="0" b="0"/>
                  <wp:docPr id="3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1"/>
                          <a:srcRect/>
                          <a:stretch>
                            <a:fillRect/>
                          </a:stretch>
                        </pic:blipFill>
                        <pic:spPr>
                          <a:xfrm>
                            <a:off x="0" y="0"/>
                            <a:ext cx="2733675" cy="2311400"/>
                          </a:xfrm>
                          <a:prstGeom prst="rect">
                            <a:avLst/>
                          </a:prstGeom>
                          <a:ln/>
                        </pic:spPr>
                      </pic:pic>
                    </a:graphicData>
                  </a:graphic>
                </wp:inline>
              </w:drawing>
            </w:r>
          </w:p>
        </w:tc>
      </w:tr>
      <w:tr w:rsidR="005236A7" w14:paraId="780DA6D4" w14:textId="77777777">
        <w:tc>
          <w:tcPr>
            <w:tcW w:w="4514" w:type="dxa"/>
            <w:shd w:val="clear" w:color="auto" w:fill="auto"/>
            <w:tcMar>
              <w:top w:w="100" w:type="dxa"/>
              <w:left w:w="100" w:type="dxa"/>
              <w:bottom w:w="100" w:type="dxa"/>
              <w:right w:w="100" w:type="dxa"/>
            </w:tcMar>
          </w:tcPr>
          <w:p w14:paraId="1B5698BA" w14:textId="77777777" w:rsidR="005236A7" w:rsidRDefault="00183B9D">
            <w:pPr>
              <w:spacing w:before="240" w:line="240" w:lineRule="auto"/>
              <w:jc w:val="both"/>
              <w:rPr>
                <w:rFonts w:ascii="Book Antiqua" w:eastAsia="Book Antiqua" w:hAnsi="Book Antiqua" w:cs="Book Antiqua"/>
                <w:b/>
              </w:rPr>
            </w:pPr>
            <w:r>
              <w:rPr>
                <w:rFonts w:ascii="Book Antiqua" w:eastAsia="Book Antiqua" w:hAnsi="Book Antiqua" w:cs="Book Antiqua"/>
                <w:b/>
                <w:noProof/>
              </w:rPr>
              <w:drawing>
                <wp:inline distT="114300" distB="114300" distL="114300" distR="114300" wp14:anchorId="147864B3" wp14:editId="69BBEEF5">
                  <wp:extent cx="2733675" cy="990600"/>
                  <wp:effectExtent l="0" t="0" r="0" b="0"/>
                  <wp:docPr id="4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2733675" cy="990600"/>
                          </a:xfrm>
                          <a:prstGeom prst="rect">
                            <a:avLst/>
                          </a:prstGeom>
                          <a:ln/>
                        </pic:spPr>
                      </pic:pic>
                    </a:graphicData>
                  </a:graphic>
                </wp:inline>
              </w:drawing>
            </w:r>
          </w:p>
          <w:p w14:paraId="642DE3FF" w14:textId="77777777" w:rsidR="005236A7" w:rsidRDefault="00183B9D">
            <w:pPr>
              <w:spacing w:before="240" w:line="240" w:lineRule="auto"/>
              <w:jc w:val="both"/>
              <w:rPr>
                <w:rFonts w:ascii="Book Antiqua" w:eastAsia="Book Antiqua" w:hAnsi="Book Antiqua" w:cs="Book Antiqua"/>
              </w:rPr>
            </w:pPr>
            <w:r>
              <w:rPr>
                <w:rFonts w:ascii="Book Antiqua" w:eastAsia="Book Antiqua" w:hAnsi="Book Antiqua" w:cs="Book Antiqua"/>
                <w:b/>
              </w:rPr>
              <w:t>PEDRO BARACUTAO GARCIA OSPINA</w:t>
            </w:r>
            <w:r>
              <w:rPr>
                <w:rFonts w:ascii="Book Antiqua" w:eastAsia="Book Antiqua" w:hAnsi="Book Antiqua" w:cs="Book Antiqua"/>
                <w:b/>
              </w:rPr>
              <w:br/>
            </w:r>
            <w:r>
              <w:rPr>
                <w:rFonts w:ascii="Book Antiqua" w:eastAsia="Book Antiqua" w:hAnsi="Book Antiqua" w:cs="Book Antiqua"/>
              </w:rPr>
              <w:t>Representante a la Cámara por Antioquia</w:t>
            </w:r>
            <w:r>
              <w:rPr>
                <w:rFonts w:ascii="Book Antiqua" w:eastAsia="Book Antiqua" w:hAnsi="Book Antiqua" w:cs="Book Antiqua"/>
              </w:rPr>
              <w:br/>
              <w:t xml:space="preserve"> PARTIDO COMUNES</w:t>
            </w:r>
          </w:p>
        </w:tc>
        <w:tc>
          <w:tcPr>
            <w:tcW w:w="4514" w:type="dxa"/>
            <w:shd w:val="clear" w:color="auto" w:fill="auto"/>
            <w:tcMar>
              <w:top w:w="100" w:type="dxa"/>
              <w:left w:w="100" w:type="dxa"/>
              <w:bottom w:w="100" w:type="dxa"/>
              <w:right w:w="100" w:type="dxa"/>
            </w:tcMar>
          </w:tcPr>
          <w:p w14:paraId="4F9091F7" w14:textId="77777777" w:rsidR="005236A7" w:rsidRDefault="00183B9D">
            <w:pPr>
              <w:widowControl w:val="0"/>
              <w:jc w:val="center"/>
              <w:rPr>
                <w:rFonts w:ascii="Book Antiqua" w:eastAsia="Book Antiqua" w:hAnsi="Book Antiqua" w:cs="Book Antiqua"/>
              </w:rPr>
            </w:pPr>
            <w:r>
              <w:rPr>
                <w:rFonts w:ascii="Book Antiqua" w:eastAsia="Book Antiqua" w:hAnsi="Book Antiqua" w:cs="Book Antiqua"/>
                <w:noProof/>
              </w:rPr>
              <w:drawing>
                <wp:inline distT="114300" distB="114300" distL="114300" distR="114300" wp14:anchorId="69CB153A" wp14:editId="2EFA4550">
                  <wp:extent cx="2586038" cy="1441693"/>
                  <wp:effectExtent l="0" t="0" r="0" b="0"/>
                  <wp:docPr id="5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3"/>
                          <a:srcRect/>
                          <a:stretch>
                            <a:fillRect/>
                          </a:stretch>
                        </pic:blipFill>
                        <pic:spPr>
                          <a:xfrm>
                            <a:off x="0" y="0"/>
                            <a:ext cx="2586038" cy="1441693"/>
                          </a:xfrm>
                          <a:prstGeom prst="rect">
                            <a:avLst/>
                          </a:prstGeom>
                          <a:ln/>
                        </pic:spPr>
                      </pic:pic>
                    </a:graphicData>
                  </a:graphic>
                </wp:inline>
              </w:drawing>
            </w:r>
          </w:p>
          <w:p w14:paraId="783C92E2" w14:textId="77777777" w:rsidR="005236A7" w:rsidRDefault="00183B9D">
            <w:pPr>
              <w:widowControl w:val="0"/>
              <w:rPr>
                <w:rFonts w:ascii="Book Antiqua" w:eastAsia="Book Antiqua" w:hAnsi="Book Antiqua" w:cs="Book Antiqua"/>
                <w:b/>
              </w:rPr>
            </w:pPr>
            <w:r>
              <w:rPr>
                <w:rFonts w:ascii="Book Antiqua" w:eastAsia="Book Antiqua" w:hAnsi="Book Antiqua" w:cs="Book Antiqua"/>
                <w:b/>
              </w:rPr>
              <w:t>JUAN SEBASTIÁN GÓMEZ GONZÁLES</w:t>
            </w:r>
          </w:p>
          <w:p w14:paraId="46DBE65B" w14:textId="77777777" w:rsidR="005236A7" w:rsidRDefault="00183B9D">
            <w:pPr>
              <w:widowControl w:val="0"/>
              <w:jc w:val="center"/>
              <w:rPr>
                <w:rFonts w:ascii="Book Antiqua" w:eastAsia="Book Antiqua" w:hAnsi="Book Antiqua" w:cs="Book Antiqua"/>
              </w:rPr>
            </w:pPr>
            <w:r>
              <w:rPr>
                <w:rFonts w:ascii="Book Antiqua" w:eastAsia="Book Antiqua" w:hAnsi="Book Antiqua" w:cs="Book Antiqua"/>
              </w:rPr>
              <w:t>Representante a la Cámara por Caldas</w:t>
            </w:r>
          </w:p>
          <w:p w14:paraId="7D210D71" w14:textId="77777777" w:rsidR="005236A7" w:rsidRDefault="00183B9D">
            <w:pPr>
              <w:widowControl w:val="0"/>
              <w:jc w:val="center"/>
              <w:rPr>
                <w:rFonts w:ascii="Book Antiqua" w:eastAsia="Book Antiqua" w:hAnsi="Book Antiqua" w:cs="Book Antiqua"/>
                <w:b/>
                <w:color w:val="0D0D0D"/>
              </w:rPr>
            </w:pPr>
            <w:r>
              <w:rPr>
                <w:rFonts w:ascii="Book Antiqua" w:eastAsia="Book Antiqua" w:hAnsi="Book Antiqua" w:cs="Book Antiqua"/>
              </w:rPr>
              <w:t>Nuevo Liberalismo</w:t>
            </w:r>
          </w:p>
        </w:tc>
      </w:tr>
      <w:tr w:rsidR="005236A7" w14:paraId="2508EB45" w14:textId="77777777">
        <w:tc>
          <w:tcPr>
            <w:tcW w:w="4514" w:type="dxa"/>
            <w:shd w:val="clear" w:color="auto" w:fill="auto"/>
            <w:tcMar>
              <w:top w:w="100" w:type="dxa"/>
              <w:left w:w="100" w:type="dxa"/>
              <w:bottom w:w="100" w:type="dxa"/>
              <w:right w:w="100" w:type="dxa"/>
            </w:tcMar>
          </w:tcPr>
          <w:p w14:paraId="3EC5F9BE" w14:textId="77777777" w:rsidR="005236A7" w:rsidRDefault="005236A7">
            <w:pPr>
              <w:spacing w:line="240" w:lineRule="auto"/>
              <w:jc w:val="center"/>
              <w:rPr>
                <w:rFonts w:ascii="Book Antiqua" w:eastAsia="Book Antiqua" w:hAnsi="Book Antiqua" w:cs="Book Antiqua"/>
                <w:b/>
              </w:rPr>
            </w:pPr>
          </w:p>
          <w:p w14:paraId="4C0AC910" w14:textId="77777777" w:rsidR="005236A7" w:rsidRDefault="00183B9D">
            <w:pPr>
              <w:spacing w:before="240" w:line="240" w:lineRule="auto"/>
              <w:jc w:val="both"/>
              <w:rPr>
                <w:rFonts w:ascii="Book Antiqua" w:eastAsia="Book Antiqua" w:hAnsi="Book Antiqua" w:cs="Book Antiqua"/>
                <w:b/>
              </w:rPr>
            </w:pPr>
            <w:r>
              <w:rPr>
                <w:rFonts w:ascii="Book Antiqua" w:eastAsia="Book Antiqua" w:hAnsi="Book Antiqua" w:cs="Book Antiqua"/>
                <w:b/>
                <w:noProof/>
              </w:rPr>
              <w:drawing>
                <wp:inline distT="114300" distB="114300" distL="114300" distR="114300" wp14:anchorId="5241CF79" wp14:editId="41C144C0">
                  <wp:extent cx="2733675" cy="1130300"/>
                  <wp:effectExtent l="0" t="0" r="0" b="0"/>
                  <wp:docPr id="1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a:stretch>
                            <a:fillRect/>
                          </a:stretch>
                        </pic:blipFill>
                        <pic:spPr>
                          <a:xfrm>
                            <a:off x="0" y="0"/>
                            <a:ext cx="2733675" cy="1130300"/>
                          </a:xfrm>
                          <a:prstGeom prst="rect">
                            <a:avLst/>
                          </a:prstGeom>
                          <a:ln/>
                        </pic:spPr>
                      </pic:pic>
                    </a:graphicData>
                  </a:graphic>
                </wp:inline>
              </w:drawing>
            </w:r>
          </w:p>
          <w:p w14:paraId="54D038E3" w14:textId="77777777" w:rsidR="005236A7" w:rsidRDefault="005236A7">
            <w:pPr>
              <w:spacing w:line="240" w:lineRule="auto"/>
              <w:jc w:val="center"/>
              <w:rPr>
                <w:rFonts w:ascii="Book Antiqua" w:eastAsia="Book Antiqua" w:hAnsi="Book Antiqua" w:cs="Book Antiqua"/>
                <w:b/>
              </w:rPr>
            </w:pPr>
          </w:p>
          <w:p w14:paraId="532340A5" w14:textId="77777777" w:rsidR="005236A7" w:rsidRDefault="005236A7">
            <w:pPr>
              <w:spacing w:line="240" w:lineRule="auto"/>
              <w:jc w:val="center"/>
              <w:rPr>
                <w:rFonts w:ascii="Book Antiqua" w:eastAsia="Book Antiqua" w:hAnsi="Book Antiqua" w:cs="Book Antiqua"/>
                <w:b/>
              </w:rPr>
            </w:pPr>
          </w:p>
          <w:p w14:paraId="0A73CE2A" w14:textId="77777777" w:rsidR="005236A7" w:rsidRDefault="00183B9D">
            <w:pPr>
              <w:spacing w:line="240" w:lineRule="auto"/>
              <w:jc w:val="center"/>
              <w:rPr>
                <w:rFonts w:ascii="Book Antiqua" w:eastAsia="Book Antiqua" w:hAnsi="Book Antiqua" w:cs="Book Antiqua"/>
                <w:b/>
              </w:rPr>
            </w:pPr>
            <w:r>
              <w:rPr>
                <w:rFonts w:ascii="Book Antiqua" w:eastAsia="Book Antiqua" w:hAnsi="Book Antiqua" w:cs="Book Antiqua"/>
                <w:b/>
              </w:rPr>
              <w:t>JUAN CARLOS LOZADA VARGAS</w:t>
            </w:r>
          </w:p>
          <w:p w14:paraId="17B8DB08" w14:textId="77777777" w:rsidR="005236A7" w:rsidRDefault="00183B9D">
            <w:pPr>
              <w:spacing w:line="240" w:lineRule="auto"/>
              <w:jc w:val="center"/>
              <w:rPr>
                <w:rFonts w:ascii="Book Antiqua" w:eastAsia="Book Antiqua" w:hAnsi="Book Antiqua" w:cs="Book Antiqua"/>
                <w:b/>
              </w:rPr>
            </w:pPr>
            <w:r>
              <w:rPr>
                <w:rFonts w:ascii="Book Antiqua" w:eastAsia="Book Antiqua" w:hAnsi="Book Antiqua" w:cs="Book Antiqua"/>
              </w:rPr>
              <w:t>Representante a la Cámara por Bogotá</w:t>
            </w:r>
          </w:p>
        </w:tc>
        <w:tc>
          <w:tcPr>
            <w:tcW w:w="4514" w:type="dxa"/>
            <w:shd w:val="clear" w:color="auto" w:fill="auto"/>
            <w:tcMar>
              <w:top w:w="100" w:type="dxa"/>
              <w:left w:w="100" w:type="dxa"/>
              <w:bottom w:w="100" w:type="dxa"/>
              <w:right w:w="100" w:type="dxa"/>
            </w:tcMar>
          </w:tcPr>
          <w:p w14:paraId="29B7771B" w14:textId="77777777" w:rsidR="005236A7" w:rsidRDefault="00183B9D">
            <w:pPr>
              <w:spacing w:line="240" w:lineRule="auto"/>
              <w:jc w:val="center"/>
              <w:rPr>
                <w:rFonts w:ascii="Book Antiqua" w:eastAsia="Book Antiqua" w:hAnsi="Book Antiqua" w:cs="Book Antiqua"/>
              </w:rPr>
            </w:pPr>
            <w:r>
              <w:rPr>
                <w:rFonts w:ascii="Book Antiqua" w:eastAsia="Book Antiqua" w:hAnsi="Book Antiqua" w:cs="Book Antiqua"/>
                <w:noProof/>
              </w:rPr>
              <w:drawing>
                <wp:inline distT="0" distB="0" distL="0" distR="0" wp14:anchorId="2E7753E4" wp14:editId="32DA1903">
                  <wp:extent cx="2137410" cy="1311275"/>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2137410" cy="1311275"/>
                          </a:xfrm>
                          <a:prstGeom prst="rect">
                            <a:avLst/>
                          </a:prstGeom>
                          <a:ln/>
                        </pic:spPr>
                      </pic:pic>
                    </a:graphicData>
                  </a:graphic>
                </wp:inline>
              </w:drawing>
            </w:r>
          </w:p>
          <w:p w14:paraId="7E611F4C" w14:textId="77777777" w:rsidR="005236A7" w:rsidRDefault="00183B9D">
            <w:pPr>
              <w:jc w:val="center"/>
              <w:rPr>
                <w:rFonts w:ascii="Book Antiqua" w:eastAsia="Book Antiqua" w:hAnsi="Book Antiqua" w:cs="Book Antiqua"/>
                <w:b/>
              </w:rPr>
            </w:pPr>
            <w:r>
              <w:rPr>
                <w:rFonts w:ascii="Book Antiqua" w:eastAsia="Book Antiqua" w:hAnsi="Book Antiqua" w:cs="Book Antiqua"/>
                <w:b/>
              </w:rPr>
              <w:t>PEDRO JOSÉ SUÁREZ VACCA</w:t>
            </w:r>
          </w:p>
          <w:p w14:paraId="6EFA944D" w14:textId="77777777" w:rsidR="005236A7" w:rsidRDefault="00183B9D">
            <w:pPr>
              <w:jc w:val="center"/>
              <w:rPr>
                <w:rFonts w:ascii="Book Antiqua" w:eastAsia="Book Antiqua" w:hAnsi="Book Antiqua" w:cs="Book Antiqua"/>
              </w:rPr>
            </w:pPr>
            <w:r>
              <w:rPr>
                <w:rFonts w:ascii="Book Antiqua" w:eastAsia="Book Antiqua" w:hAnsi="Book Antiqua" w:cs="Book Antiqua"/>
              </w:rPr>
              <w:t>Representante a la Cámara</w:t>
            </w:r>
          </w:p>
          <w:p w14:paraId="1E184B2E" w14:textId="77777777" w:rsidR="005236A7" w:rsidRDefault="00183B9D">
            <w:pPr>
              <w:jc w:val="center"/>
              <w:rPr>
                <w:rFonts w:ascii="Book Antiqua" w:eastAsia="Book Antiqua" w:hAnsi="Book Antiqua" w:cs="Book Antiqua"/>
              </w:rPr>
            </w:pPr>
            <w:r>
              <w:rPr>
                <w:rFonts w:ascii="Book Antiqua" w:eastAsia="Book Antiqua" w:hAnsi="Book Antiqua" w:cs="Book Antiqua"/>
              </w:rPr>
              <w:t>Pacto Histórico - Boyacá</w:t>
            </w:r>
          </w:p>
        </w:tc>
      </w:tr>
    </w:tbl>
    <w:p w14:paraId="62367B73" w14:textId="77777777" w:rsidR="005236A7" w:rsidRDefault="005236A7">
      <w:pPr>
        <w:spacing w:before="240" w:after="240"/>
        <w:jc w:val="center"/>
        <w:rPr>
          <w:rFonts w:ascii="Book Antiqua" w:eastAsia="Book Antiqua" w:hAnsi="Book Antiqua" w:cs="Book Antiqua"/>
          <w:b/>
        </w:rPr>
      </w:pPr>
    </w:p>
    <w:p w14:paraId="5F2ACC42" w14:textId="77777777" w:rsidR="005236A7" w:rsidRDefault="005236A7">
      <w:pPr>
        <w:spacing w:before="240" w:after="240"/>
        <w:jc w:val="center"/>
        <w:rPr>
          <w:rFonts w:ascii="Book Antiqua" w:eastAsia="Book Antiqua" w:hAnsi="Book Antiqua" w:cs="Book Antiqua"/>
          <w:b/>
        </w:rPr>
      </w:pPr>
    </w:p>
    <w:p w14:paraId="07EAE5E2" w14:textId="77777777" w:rsidR="005236A7" w:rsidRDefault="005236A7">
      <w:pPr>
        <w:spacing w:before="240" w:after="240"/>
        <w:jc w:val="center"/>
        <w:rPr>
          <w:rFonts w:ascii="Book Antiqua" w:eastAsia="Book Antiqua" w:hAnsi="Book Antiqua" w:cs="Book Antiqua"/>
          <w:b/>
        </w:rPr>
      </w:pPr>
    </w:p>
    <w:p w14:paraId="5981C3C6" w14:textId="77777777" w:rsidR="005236A7" w:rsidRDefault="005236A7">
      <w:pPr>
        <w:spacing w:before="240" w:after="240"/>
        <w:jc w:val="center"/>
        <w:rPr>
          <w:rFonts w:ascii="Book Antiqua" w:eastAsia="Book Antiqua" w:hAnsi="Book Antiqua" w:cs="Book Antiqua"/>
          <w:b/>
        </w:rPr>
      </w:pPr>
    </w:p>
    <w:p w14:paraId="6240775E" w14:textId="77777777" w:rsidR="005236A7" w:rsidRDefault="005236A7">
      <w:pPr>
        <w:spacing w:before="240" w:after="240"/>
        <w:jc w:val="center"/>
        <w:rPr>
          <w:rFonts w:ascii="Book Antiqua" w:eastAsia="Book Antiqua" w:hAnsi="Book Antiqua" w:cs="Book Antiqua"/>
          <w:b/>
        </w:rPr>
      </w:pPr>
    </w:p>
    <w:p w14:paraId="5E303553" w14:textId="77777777" w:rsidR="005236A7" w:rsidRDefault="005236A7">
      <w:pPr>
        <w:spacing w:before="240" w:after="240"/>
        <w:jc w:val="center"/>
        <w:rPr>
          <w:rFonts w:ascii="Book Antiqua" w:eastAsia="Book Antiqua" w:hAnsi="Book Antiqua" w:cs="Book Antiqua"/>
          <w:b/>
        </w:rPr>
      </w:pPr>
    </w:p>
    <w:p w14:paraId="7A7AABBB" w14:textId="77777777" w:rsidR="005236A7" w:rsidRDefault="005236A7">
      <w:pPr>
        <w:spacing w:before="240" w:after="240"/>
        <w:jc w:val="center"/>
        <w:rPr>
          <w:rFonts w:ascii="Book Antiqua" w:eastAsia="Book Antiqua" w:hAnsi="Book Antiqua" w:cs="Book Antiqua"/>
          <w:b/>
        </w:rPr>
      </w:pPr>
    </w:p>
    <w:p w14:paraId="4F1B2B6E" w14:textId="77777777" w:rsidR="005236A7" w:rsidRDefault="005236A7">
      <w:pPr>
        <w:spacing w:before="240" w:after="240"/>
        <w:jc w:val="center"/>
        <w:rPr>
          <w:rFonts w:ascii="Book Antiqua" w:eastAsia="Book Antiqua" w:hAnsi="Book Antiqua" w:cs="Book Antiqua"/>
          <w:b/>
        </w:rPr>
      </w:pPr>
    </w:p>
    <w:p w14:paraId="605DF699" w14:textId="77777777" w:rsidR="005236A7" w:rsidRDefault="005236A7">
      <w:pPr>
        <w:spacing w:before="240" w:after="240"/>
        <w:jc w:val="center"/>
        <w:rPr>
          <w:rFonts w:ascii="Book Antiqua" w:eastAsia="Book Antiqua" w:hAnsi="Book Antiqua" w:cs="Book Antiqua"/>
          <w:b/>
        </w:rPr>
      </w:pPr>
    </w:p>
    <w:p w14:paraId="0FCA2B0B" w14:textId="77777777" w:rsidR="005236A7" w:rsidRDefault="005236A7">
      <w:pPr>
        <w:spacing w:before="240" w:after="240"/>
        <w:jc w:val="center"/>
        <w:rPr>
          <w:rFonts w:ascii="Book Antiqua" w:eastAsia="Book Antiqua" w:hAnsi="Book Antiqua" w:cs="Book Antiqua"/>
          <w:b/>
        </w:rPr>
      </w:pPr>
    </w:p>
    <w:p w14:paraId="59E20835" w14:textId="77777777" w:rsidR="005236A7" w:rsidRDefault="005236A7">
      <w:pPr>
        <w:spacing w:before="240" w:after="240"/>
        <w:jc w:val="center"/>
        <w:rPr>
          <w:rFonts w:ascii="Book Antiqua" w:eastAsia="Book Antiqua" w:hAnsi="Book Antiqua" w:cs="Book Antiqua"/>
          <w:b/>
        </w:rPr>
      </w:pPr>
    </w:p>
    <w:p w14:paraId="4F61B078" w14:textId="77777777" w:rsidR="005236A7" w:rsidRDefault="005236A7">
      <w:pPr>
        <w:spacing w:before="240" w:after="240"/>
        <w:jc w:val="center"/>
        <w:rPr>
          <w:rFonts w:ascii="Book Antiqua" w:eastAsia="Book Antiqua" w:hAnsi="Book Antiqua" w:cs="Book Antiqua"/>
          <w:b/>
        </w:rPr>
      </w:pPr>
    </w:p>
    <w:p w14:paraId="71BBD5EA" w14:textId="77777777" w:rsidR="005236A7" w:rsidRDefault="005236A7">
      <w:pPr>
        <w:spacing w:before="240" w:after="240"/>
        <w:jc w:val="center"/>
        <w:rPr>
          <w:rFonts w:ascii="Book Antiqua" w:eastAsia="Book Antiqua" w:hAnsi="Book Antiqua" w:cs="Book Antiqua"/>
          <w:b/>
        </w:rPr>
      </w:pPr>
    </w:p>
    <w:p w14:paraId="4E0A688B" w14:textId="77777777" w:rsidR="005236A7" w:rsidRDefault="005236A7">
      <w:pPr>
        <w:spacing w:before="240" w:after="240"/>
        <w:jc w:val="center"/>
        <w:rPr>
          <w:rFonts w:ascii="Book Antiqua" w:eastAsia="Book Antiqua" w:hAnsi="Book Antiqua" w:cs="Book Antiqua"/>
          <w:b/>
        </w:rPr>
      </w:pPr>
    </w:p>
    <w:p w14:paraId="00598420" w14:textId="77777777" w:rsidR="005236A7" w:rsidRDefault="005236A7">
      <w:pPr>
        <w:spacing w:before="240" w:after="240"/>
        <w:jc w:val="center"/>
        <w:rPr>
          <w:rFonts w:ascii="Book Antiqua" w:eastAsia="Book Antiqua" w:hAnsi="Book Antiqua" w:cs="Book Antiqua"/>
          <w:b/>
        </w:rPr>
      </w:pPr>
    </w:p>
    <w:p w14:paraId="052E7B1F" w14:textId="77777777" w:rsidR="005236A7" w:rsidRDefault="005236A7">
      <w:pPr>
        <w:spacing w:before="240" w:after="240"/>
        <w:jc w:val="center"/>
        <w:rPr>
          <w:rFonts w:ascii="Book Antiqua" w:eastAsia="Book Antiqua" w:hAnsi="Book Antiqua" w:cs="Book Antiqua"/>
          <w:b/>
        </w:rPr>
      </w:pPr>
    </w:p>
    <w:p w14:paraId="63361047" w14:textId="77777777" w:rsidR="005236A7" w:rsidRDefault="005236A7">
      <w:pPr>
        <w:spacing w:before="240" w:after="240"/>
        <w:jc w:val="center"/>
        <w:rPr>
          <w:rFonts w:ascii="Book Antiqua" w:eastAsia="Book Antiqua" w:hAnsi="Book Antiqua" w:cs="Book Antiqua"/>
          <w:b/>
        </w:rPr>
      </w:pPr>
    </w:p>
    <w:p w14:paraId="2C1B6EF6" w14:textId="77777777" w:rsidR="005236A7" w:rsidRDefault="005236A7">
      <w:pPr>
        <w:spacing w:before="240" w:after="240"/>
        <w:jc w:val="center"/>
        <w:rPr>
          <w:rFonts w:ascii="Book Antiqua" w:eastAsia="Book Antiqua" w:hAnsi="Book Antiqua" w:cs="Book Antiqua"/>
          <w:b/>
        </w:rPr>
      </w:pPr>
    </w:p>
    <w:p w14:paraId="40210D54" w14:textId="77777777" w:rsidR="004A3DD0" w:rsidRDefault="004A3DD0">
      <w:pPr>
        <w:spacing w:before="240" w:after="240"/>
        <w:jc w:val="center"/>
        <w:rPr>
          <w:rFonts w:ascii="Book Antiqua" w:eastAsia="Book Antiqua" w:hAnsi="Book Antiqua" w:cs="Book Antiqua"/>
          <w:b/>
        </w:rPr>
      </w:pPr>
    </w:p>
    <w:p w14:paraId="337CAE08" w14:textId="70EFF1ED" w:rsidR="005236A7" w:rsidRDefault="00183B9D">
      <w:pPr>
        <w:spacing w:before="240" w:after="240"/>
        <w:jc w:val="center"/>
        <w:rPr>
          <w:rFonts w:ascii="Book Antiqua" w:eastAsia="Book Antiqua" w:hAnsi="Book Antiqua" w:cs="Book Antiqua"/>
          <w:b/>
        </w:rPr>
      </w:pPr>
      <w:r>
        <w:rPr>
          <w:rFonts w:ascii="Book Antiqua" w:eastAsia="Book Antiqua" w:hAnsi="Book Antiqua" w:cs="Book Antiqua"/>
          <w:b/>
        </w:rPr>
        <w:lastRenderedPageBreak/>
        <w:t>EXPOSICIÓN DE MOTIVOS</w:t>
      </w:r>
    </w:p>
    <w:p w14:paraId="512D3A81" w14:textId="77777777" w:rsidR="005236A7" w:rsidRDefault="00183B9D">
      <w:pPr>
        <w:spacing w:before="240" w:after="160"/>
        <w:jc w:val="center"/>
        <w:rPr>
          <w:rFonts w:ascii="Book Antiqua" w:eastAsia="Book Antiqua" w:hAnsi="Book Antiqua" w:cs="Book Antiqua"/>
          <w:i/>
        </w:rPr>
      </w:pPr>
      <w:r>
        <w:rPr>
          <w:rFonts w:ascii="Book Antiqua" w:eastAsia="Book Antiqua" w:hAnsi="Book Antiqua" w:cs="Book Antiqua"/>
          <w:b/>
        </w:rPr>
        <w:t>PROYECTO DE LEY N °___ DE 2024 CÁMARA</w:t>
      </w:r>
    </w:p>
    <w:p w14:paraId="4F2A3949" w14:textId="77777777" w:rsidR="005236A7" w:rsidRDefault="00183B9D">
      <w:pPr>
        <w:jc w:val="center"/>
        <w:rPr>
          <w:rFonts w:ascii="Book Antiqua" w:eastAsia="Book Antiqua" w:hAnsi="Book Antiqua" w:cs="Book Antiqua"/>
          <w:i/>
        </w:rPr>
      </w:pPr>
      <w:r>
        <w:rPr>
          <w:rFonts w:ascii="Book Antiqua" w:eastAsia="Book Antiqua" w:hAnsi="Book Antiqua" w:cs="Book Antiqua"/>
          <w:i/>
        </w:rPr>
        <w:t>“</w:t>
      </w:r>
      <w:r>
        <w:rPr>
          <w:rFonts w:ascii="Book Antiqua" w:eastAsia="Book Antiqua" w:hAnsi="Book Antiqua" w:cs="Book Antiqua"/>
          <w:b/>
          <w:i/>
        </w:rPr>
        <w:t>Por medio de la cual se fomenta la participación de las mujeres en los espectáculos públicos musicales y se dictan otras disposiciones- Súbeles a ellas”</w:t>
      </w:r>
    </w:p>
    <w:p w14:paraId="21E477DE" w14:textId="77777777" w:rsidR="005236A7" w:rsidRDefault="005236A7">
      <w:pPr>
        <w:spacing w:before="240" w:after="240"/>
        <w:jc w:val="center"/>
        <w:rPr>
          <w:rFonts w:ascii="Book Antiqua" w:eastAsia="Book Antiqua" w:hAnsi="Book Antiqua" w:cs="Book Antiqua"/>
          <w:i/>
        </w:rPr>
      </w:pPr>
    </w:p>
    <w:p w14:paraId="54D74B06" w14:textId="77777777" w:rsidR="005236A7" w:rsidRDefault="00183B9D">
      <w:pPr>
        <w:spacing w:before="240" w:after="240"/>
        <w:ind w:right="120"/>
        <w:jc w:val="both"/>
        <w:rPr>
          <w:rFonts w:ascii="Book Antiqua" w:eastAsia="Book Antiqua" w:hAnsi="Book Antiqua" w:cs="Book Antiqua"/>
          <w:b/>
        </w:rPr>
      </w:pPr>
      <w:r>
        <w:rPr>
          <w:rFonts w:ascii="Book Antiqua" w:eastAsia="Book Antiqua" w:hAnsi="Book Antiqua" w:cs="Book Antiqua"/>
          <w:b/>
        </w:rPr>
        <w:t>CONTENIDO</w:t>
      </w:r>
    </w:p>
    <w:p w14:paraId="62661B0A" w14:textId="77777777" w:rsidR="005236A7" w:rsidRDefault="00183B9D">
      <w:pPr>
        <w:numPr>
          <w:ilvl w:val="0"/>
          <w:numId w:val="13"/>
        </w:numPr>
        <w:ind w:right="120"/>
        <w:jc w:val="both"/>
        <w:rPr>
          <w:rFonts w:ascii="Book Antiqua" w:eastAsia="Book Antiqua" w:hAnsi="Book Antiqua" w:cs="Book Antiqua"/>
        </w:rPr>
      </w:pPr>
      <w:r>
        <w:rPr>
          <w:rFonts w:ascii="Book Antiqua" w:eastAsia="Book Antiqua" w:hAnsi="Book Antiqua" w:cs="Book Antiqua"/>
        </w:rPr>
        <w:t>Antecedentes del proyecto</w:t>
      </w:r>
    </w:p>
    <w:p w14:paraId="02284420" w14:textId="77777777" w:rsidR="005236A7" w:rsidRDefault="00183B9D">
      <w:pPr>
        <w:numPr>
          <w:ilvl w:val="0"/>
          <w:numId w:val="13"/>
        </w:numPr>
        <w:ind w:right="120"/>
        <w:jc w:val="both"/>
        <w:rPr>
          <w:rFonts w:ascii="Book Antiqua" w:eastAsia="Book Antiqua" w:hAnsi="Book Antiqua" w:cs="Book Antiqua"/>
        </w:rPr>
      </w:pPr>
      <w:r>
        <w:rPr>
          <w:rFonts w:ascii="Book Antiqua" w:eastAsia="Book Antiqua" w:hAnsi="Book Antiqua" w:cs="Book Antiqua"/>
        </w:rPr>
        <w:t>Objet</w:t>
      </w:r>
      <w:r>
        <w:rPr>
          <w:rFonts w:ascii="Book Antiqua" w:eastAsia="Book Antiqua" w:hAnsi="Book Antiqua" w:cs="Book Antiqua"/>
        </w:rPr>
        <w:t>o del Proyecto</w:t>
      </w:r>
    </w:p>
    <w:p w14:paraId="5DCA2BE8" w14:textId="77777777" w:rsidR="005236A7" w:rsidRDefault="00183B9D">
      <w:pPr>
        <w:numPr>
          <w:ilvl w:val="0"/>
          <w:numId w:val="13"/>
        </w:numPr>
        <w:ind w:right="120"/>
        <w:jc w:val="both"/>
        <w:rPr>
          <w:rFonts w:ascii="Book Antiqua" w:eastAsia="Book Antiqua" w:hAnsi="Book Antiqua" w:cs="Book Antiqua"/>
        </w:rPr>
      </w:pPr>
      <w:r>
        <w:rPr>
          <w:rFonts w:ascii="Book Antiqua" w:eastAsia="Book Antiqua" w:hAnsi="Book Antiqua" w:cs="Book Antiqua"/>
        </w:rPr>
        <w:t>Fundamentos jurídicos</w:t>
      </w:r>
    </w:p>
    <w:p w14:paraId="30034A89" w14:textId="77777777" w:rsidR="005236A7" w:rsidRDefault="00183B9D">
      <w:pPr>
        <w:ind w:left="720" w:right="120"/>
        <w:jc w:val="both"/>
        <w:rPr>
          <w:rFonts w:ascii="Book Antiqua" w:eastAsia="Book Antiqua" w:hAnsi="Book Antiqua" w:cs="Book Antiqua"/>
        </w:rPr>
      </w:pPr>
      <w:r>
        <w:rPr>
          <w:rFonts w:ascii="Book Antiqua" w:eastAsia="Book Antiqua" w:hAnsi="Book Antiqua" w:cs="Book Antiqua"/>
        </w:rPr>
        <w:t>3.1.  Constitucionales</w:t>
      </w:r>
    </w:p>
    <w:p w14:paraId="094F3FCA" w14:textId="77777777" w:rsidR="005236A7" w:rsidRDefault="00183B9D">
      <w:pPr>
        <w:ind w:left="720" w:right="120"/>
        <w:jc w:val="both"/>
        <w:rPr>
          <w:rFonts w:ascii="Book Antiqua" w:eastAsia="Book Antiqua" w:hAnsi="Book Antiqua" w:cs="Book Antiqua"/>
        </w:rPr>
      </w:pPr>
      <w:r>
        <w:rPr>
          <w:rFonts w:ascii="Book Antiqua" w:eastAsia="Book Antiqua" w:hAnsi="Book Antiqua" w:cs="Book Antiqua"/>
        </w:rPr>
        <w:t>3.2. Legales</w:t>
      </w:r>
    </w:p>
    <w:p w14:paraId="404EEFF1" w14:textId="77777777" w:rsidR="005236A7" w:rsidRDefault="00183B9D">
      <w:pPr>
        <w:numPr>
          <w:ilvl w:val="0"/>
          <w:numId w:val="8"/>
        </w:numPr>
        <w:ind w:right="120"/>
        <w:jc w:val="both"/>
        <w:rPr>
          <w:rFonts w:ascii="Book Antiqua" w:eastAsia="Book Antiqua" w:hAnsi="Book Antiqua" w:cs="Book Antiqua"/>
        </w:rPr>
      </w:pPr>
      <w:r>
        <w:rPr>
          <w:rFonts w:ascii="Book Antiqua" w:eastAsia="Book Antiqua" w:hAnsi="Book Antiqua" w:cs="Book Antiqua"/>
        </w:rPr>
        <w:t>Justificación</w:t>
      </w:r>
    </w:p>
    <w:p w14:paraId="2F57B5F0" w14:textId="77777777" w:rsidR="005236A7" w:rsidRDefault="00183B9D">
      <w:pPr>
        <w:ind w:left="720"/>
        <w:jc w:val="both"/>
        <w:rPr>
          <w:rFonts w:ascii="Book Antiqua" w:eastAsia="Book Antiqua" w:hAnsi="Book Antiqua" w:cs="Book Antiqua"/>
        </w:rPr>
      </w:pPr>
      <w:r>
        <w:rPr>
          <w:rFonts w:ascii="Book Antiqua" w:eastAsia="Book Antiqua" w:hAnsi="Book Antiqua" w:cs="Book Antiqua"/>
        </w:rPr>
        <w:t>4.1. Mujeres en el sector musical: una deuda histórica en Colombia</w:t>
      </w:r>
    </w:p>
    <w:p w14:paraId="52EB734E" w14:textId="77777777" w:rsidR="005236A7" w:rsidRDefault="00183B9D">
      <w:pPr>
        <w:ind w:left="720"/>
        <w:jc w:val="both"/>
        <w:rPr>
          <w:rFonts w:ascii="Book Antiqua" w:eastAsia="Book Antiqua" w:hAnsi="Book Antiqua" w:cs="Book Antiqua"/>
        </w:rPr>
      </w:pPr>
      <w:r>
        <w:rPr>
          <w:rFonts w:ascii="Book Antiqua" w:eastAsia="Book Antiqua" w:hAnsi="Book Antiqua" w:cs="Book Antiqua"/>
        </w:rPr>
        <w:t xml:space="preserve">4.2. Violencias contra las mujeres en la Industria Musical </w:t>
      </w:r>
    </w:p>
    <w:p w14:paraId="2DB35D3D" w14:textId="77777777" w:rsidR="005236A7" w:rsidRDefault="00183B9D">
      <w:pPr>
        <w:ind w:left="720"/>
        <w:jc w:val="both"/>
        <w:rPr>
          <w:rFonts w:ascii="Book Antiqua" w:eastAsia="Book Antiqua" w:hAnsi="Book Antiqua" w:cs="Book Antiqua"/>
        </w:rPr>
      </w:pPr>
      <w:r>
        <w:rPr>
          <w:rFonts w:ascii="Book Antiqua" w:eastAsia="Book Antiqua" w:hAnsi="Book Antiqua" w:cs="Book Antiqua"/>
        </w:rPr>
        <w:t>4.3. Análisis de eventos y festivales públicos en Colombia</w:t>
      </w:r>
    </w:p>
    <w:p w14:paraId="550CC832" w14:textId="77777777" w:rsidR="005236A7" w:rsidRDefault="00183B9D">
      <w:pPr>
        <w:ind w:left="720"/>
        <w:jc w:val="both"/>
        <w:rPr>
          <w:rFonts w:ascii="Book Antiqua" w:eastAsia="Book Antiqua" w:hAnsi="Book Antiqua" w:cs="Book Antiqua"/>
        </w:rPr>
      </w:pPr>
      <w:r>
        <w:rPr>
          <w:rFonts w:ascii="Book Antiqua" w:eastAsia="Book Antiqua" w:hAnsi="Book Antiqua" w:cs="Book Antiqua"/>
        </w:rPr>
        <w:t>4.4. Panorama sombrío en Latinoamérica</w:t>
      </w:r>
    </w:p>
    <w:p w14:paraId="66691A9A" w14:textId="77777777" w:rsidR="005236A7" w:rsidRDefault="00183B9D">
      <w:pPr>
        <w:ind w:left="720"/>
        <w:jc w:val="both"/>
        <w:rPr>
          <w:rFonts w:ascii="Book Antiqua" w:eastAsia="Book Antiqua" w:hAnsi="Book Antiqua" w:cs="Book Antiqua"/>
        </w:rPr>
      </w:pPr>
      <w:r>
        <w:rPr>
          <w:rFonts w:ascii="Book Antiqua" w:eastAsia="Book Antiqua" w:hAnsi="Book Antiqua" w:cs="Book Antiqua"/>
        </w:rPr>
        <w:t>4.5. Legislación comparada sobre los cupos de participación de mujeres en eventos y festivales púb</w:t>
      </w:r>
      <w:r>
        <w:rPr>
          <w:rFonts w:ascii="Book Antiqua" w:eastAsia="Book Antiqua" w:hAnsi="Book Antiqua" w:cs="Book Antiqua"/>
        </w:rPr>
        <w:t>licos</w:t>
      </w:r>
    </w:p>
    <w:p w14:paraId="692E6A1F" w14:textId="77777777" w:rsidR="005236A7" w:rsidRDefault="00183B9D">
      <w:pPr>
        <w:numPr>
          <w:ilvl w:val="0"/>
          <w:numId w:val="8"/>
        </w:numPr>
        <w:ind w:right="120"/>
        <w:jc w:val="both"/>
        <w:rPr>
          <w:rFonts w:ascii="Book Antiqua" w:eastAsia="Book Antiqua" w:hAnsi="Book Antiqua" w:cs="Book Antiqua"/>
        </w:rPr>
      </w:pPr>
      <w:r>
        <w:rPr>
          <w:rFonts w:ascii="Book Antiqua" w:eastAsia="Book Antiqua" w:hAnsi="Book Antiqua" w:cs="Book Antiqua"/>
        </w:rPr>
        <w:t xml:space="preserve">Competencia del Congreso de la República </w:t>
      </w:r>
    </w:p>
    <w:p w14:paraId="34AA21D8" w14:textId="77777777" w:rsidR="005236A7" w:rsidRDefault="00183B9D">
      <w:pPr>
        <w:ind w:left="720" w:right="120"/>
        <w:jc w:val="both"/>
        <w:rPr>
          <w:rFonts w:ascii="Book Antiqua" w:eastAsia="Book Antiqua" w:hAnsi="Book Antiqua" w:cs="Book Antiqua"/>
        </w:rPr>
      </w:pPr>
      <w:r>
        <w:rPr>
          <w:rFonts w:ascii="Book Antiqua" w:eastAsia="Book Antiqua" w:hAnsi="Book Antiqua" w:cs="Book Antiqua"/>
        </w:rPr>
        <w:t>5.1. Constitucionales</w:t>
      </w:r>
    </w:p>
    <w:p w14:paraId="7DE13B99" w14:textId="77777777" w:rsidR="005236A7" w:rsidRDefault="00183B9D">
      <w:pPr>
        <w:ind w:left="720" w:right="120"/>
        <w:jc w:val="both"/>
        <w:rPr>
          <w:rFonts w:ascii="Book Antiqua" w:eastAsia="Book Antiqua" w:hAnsi="Book Antiqua" w:cs="Book Antiqua"/>
        </w:rPr>
      </w:pPr>
      <w:r>
        <w:rPr>
          <w:rFonts w:ascii="Book Antiqua" w:eastAsia="Book Antiqua" w:hAnsi="Book Antiqua" w:cs="Book Antiqua"/>
        </w:rPr>
        <w:t>5.2. Legales</w:t>
      </w:r>
    </w:p>
    <w:p w14:paraId="44B85E82" w14:textId="77777777" w:rsidR="005236A7" w:rsidRDefault="00183B9D">
      <w:pPr>
        <w:numPr>
          <w:ilvl w:val="0"/>
          <w:numId w:val="9"/>
        </w:numPr>
        <w:ind w:right="120"/>
        <w:jc w:val="both"/>
        <w:rPr>
          <w:rFonts w:ascii="Book Antiqua" w:eastAsia="Book Antiqua" w:hAnsi="Book Antiqua" w:cs="Book Antiqua"/>
        </w:rPr>
      </w:pPr>
      <w:r>
        <w:rPr>
          <w:rFonts w:ascii="Book Antiqua" w:eastAsia="Book Antiqua" w:hAnsi="Book Antiqua" w:cs="Book Antiqua"/>
        </w:rPr>
        <w:t xml:space="preserve">Impacto fiscal </w:t>
      </w:r>
    </w:p>
    <w:p w14:paraId="700E79DD" w14:textId="77777777" w:rsidR="005236A7" w:rsidRDefault="00183B9D">
      <w:pPr>
        <w:numPr>
          <w:ilvl w:val="0"/>
          <w:numId w:val="9"/>
        </w:numPr>
        <w:ind w:right="120"/>
        <w:jc w:val="both"/>
        <w:rPr>
          <w:rFonts w:ascii="Book Antiqua" w:eastAsia="Book Antiqua" w:hAnsi="Book Antiqua" w:cs="Book Antiqua"/>
        </w:rPr>
      </w:pPr>
      <w:r>
        <w:rPr>
          <w:rFonts w:ascii="Book Antiqua" w:eastAsia="Book Antiqua" w:hAnsi="Book Antiqua" w:cs="Book Antiqua"/>
        </w:rPr>
        <w:t>Conflictos de Interés</w:t>
      </w:r>
    </w:p>
    <w:p w14:paraId="76660EEA" w14:textId="77777777" w:rsidR="005236A7" w:rsidRDefault="005236A7">
      <w:pPr>
        <w:ind w:left="720" w:right="120"/>
        <w:jc w:val="both"/>
        <w:rPr>
          <w:rFonts w:ascii="Book Antiqua" w:eastAsia="Book Antiqua" w:hAnsi="Book Antiqua" w:cs="Book Antiqua"/>
        </w:rPr>
      </w:pPr>
    </w:p>
    <w:p w14:paraId="44571C1F" w14:textId="77777777" w:rsidR="005236A7" w:rsidRDefault="00183B9D">
      <w:pPr>
        <w:numPr>
          <w:ilvl w:val="0"/>
          <w:numId w:val="16"/>
        </w:numPr>
        <w:spacing w:after="400"/>
        <w:ind w:right="120"/>
        <w:jc w:val="both"/>
        <w:rPr>
          <w:rFonts w:ascii="Book Antiqua" w:eastAsia="Book Antiqua" w:hAnsi="Book Antiqua" w:cs="Book Antiqua"/>
          <w:b/>
        </w:rPr>
      </w:pPr>
      <w:r>
        <w:rPr>
          <w:rFonts w:ascii="Book Antiqua" w:eastAsia="Book Antiqua" w:hAnsi="Book Antiqua" w:cs="Book Antiqua"/>
          <w:b/>
        </w:rPr>
        <w:t>ANTECEDENTES DEL PROYECTO</w:t>
      </w:r>
    </w:p>
    <w:p w14:paraId="5CDEA781" w14:textId="10859D4B" w:rsidR="005236A7" w:rsidRDefault="00183B9D">
      <w:pPr>
        <w:spacing w:after="400"/>
        <w:ind w:right="120"/>
        <w:jc w:val="both"/>
        <w:rPr>
          <w:rFonts w:ascii="Book Antiqua" w:eastAsia="Book Antiqua" w:hAnsi="Book Antiqua" w:cs="Book Antiqua"/>
        </w:rPr>
      </w:pPr>
      <w:r>
        <w:rPr>
          <w:rFonts w:ascii="Book Antiqua" w:eastAsia="Book Antiqua" w:hAnsi="Book Antiqua" w:cs="Book Antiqua"/>
        </w:rPr>
        <w:t xml:space="preserve">El proyecto de ley en cuestión </w:t>
      </w:r>
      <w:r>
        <w:rPr>
          <w:rFonts w:ascii="Book Antiqua" w:eastAsia="Book Antiqua" w:hAnsi="Book Antiqua" w:cs="Book Antiqua"/>
        </w:rPr>
        <w:t xml:space="preserve">no cuenta con antecedentes legislativos en el país, lo que resalta la necesidad de establecer un marco normativo interno que permita fomentar la implementación de acciones afirmativas para fortalecer la participación de las </w:t>
      </w:r>
      <w:r>
        <w:rPr>
          <w:rFonts w:ascii="Book Antiqua" w:eastAsia="Book Antiqua" w:hAnsi="Book Antiqua" w:cs="Book Antiqua"/>
        </w:rPr>
        <w:t>mujeres en los espectáculos públicos musicales, promoviendo espacios seguros y libres de violencia. No obstante, a nivel internacional, existen experiencias consolidadas en países como Argentina, Chile, España, Uruguay y México, que han adoptado normativas</w:t>
      </w:r>
      <w:r>
        <w:rPr>
          <w:rFonts w:ascii="Book Antiqua" w:eastAsia="Book Antiqua" w:hAnsi="Book Antiqua" w:cs="Book Antiqua"/>
        </w:rPr>
        <w:t xml:space="preserve"> similares y han desarrollado marcos legales que marcan un precedente en el sector cultural y artístico. Estas experiencias ofrecen un valioso punto de referencia y pueden servir como guía para la elaboración y adaptación de una propuesta en Colombia, aseg</w:t>
      </w:r>
      <w:r>
        <w:rPr>
          <w:rFonts w:ascii="Book Antiqua" w:eastAsia="Book Antiqua" w:hAnsi="Book Antiqua" w:cs="Book Antiqua"/>
        </w:rPr>
        <w:t>urando una base sólida y probada para su efectiva implementación.</w:t>
      </w:r>
    </w:p>
    <w:p w14:paraId="64CCDC53" w14:textId="77777777" w:rsidR="005236A7" w:rsidRDefault="00183B9D">
      <w:pPr>
        <w:numPr>
          <w:ilvl w:val="0"/>
          <w:numId w:val="16"/>
        </w:numPr>
        <w:ind w:right="120"/>
        <w:jc w:val="both"/>
        <w:rPr>
          <w:rFonts w:ascii="Book Antiqua" w:eastAsia="Book Antiqua" w:hAnsi="Book Antiqua" w:cs="Book Antiqua"/>
          <w:b/>
        </w:rPr>
      </w:pPr>
      <w:r>
        <w:rPr>
          <w:rFonts w:ascii="Book Antiqua" w:eastAsia="Book Antiqua" w:hAnsi="Book Antiqua" w:cs="Book Antiqua"/>
          <w:b/>
        </w:rPr>
        <w:t xml:space="preserve">OBJETO DEL PROYECTO </w:t>
      </w:r>
    </w:p>
    <w:p w14:paraId="222D3B8A" w14:textId="77777777" w:rsidR="005236A7" w:rsidRDefault="005236A7">
      <w:pPr>
        <w:ind w:left="720" w:right="120"/>
        <w:jc w:val="both"/>
        <w:rPr>
          <w:rFonts w:ascii="Book Antiqua" w:eastAsia="Book Antiqua" w:hAnsi="Book Antiqua" w:cs="Book Antiqua"/>
          <w:b/>
        </w:rPr>
      </w:pPr>
    </w:p>
    <w:p w14:paraId="3C51D960" w14:textId="77777777" w:rsidR="005236A7" w:rsidRDefault="00183B9D">
      <w:pPr>
        <w:ind w:right="120"/>
        <w:jc w:val="both"/>
        <w:rPr>
          <w:rFonts w:ascii="Book Antiqua" w:eastAsia="Book Antiqua" w:hAnsi="Book Antiqua" w:cs="Book Antiqua"/>
        </w:rPr>
      </w:pPr>
      <w:r>
        <w:rPr>
          <w:rFonts w:ascii="Book Antiqua" w:eastAsia="Book Antiqua" w:hAnsi="Book Antiqua" w:cs="Book Antiqua"/>
        </w:rPr>
        <w:lastRenderedPageBreak/>
        <w:t>La presente ley tiene como objeto aumentar la participación de las mujeres artistas en los espectáculos públicos musicales financiados con recursos públicos, implementa</w:t>
      </w:r>
      <w:r>
        <w:rPr>
          <w:rFonts w:ascii="Book Antiqua" w:eastAsia="Book Antiqua" w:hAnsi="Book Antiqua" w:cs="Book Antiqua"/>
        </w:rPr>
        <w:t>ndo medidas que garanticen espacios seguros, libres de violencia y con acciones de promoción para la formación musical y artística.</w:t>
      </w:r>
    </w:p>
    <w:p w14:paraId="2B0D1337" w14:textId="77777777" w:rsidR="005236A7" w:rsidRDefault="005236A7">
      <w:pPr>
        <w:jc w:val="both"/>
        <w:rPr>
          <w:rFonts w:ascii="Book Antiqua" w:eastAsia="Book Antiqua" w:hAnsi="Book Antiqua" w:cs="Book Antiqua"/>
        </w:rPr>
      </w:pPr>
    </w:p>
    <w:p w14:paraId="2FA6E891" w14:textId="77777777" w:rsidR="005236A7" w:rsidRDefault="00183B9D">
      <w:pPr>
        <w:numPr>
          <w:ilvl w:val="0"/>
          <w:numId w:val="16"/>
        </w:numPr>
        <w:ind w:right="120"/>
        <w:jc w:val="both"/>
        <w:rPr>
          <w:rFonts w:ascii="Book Antiqua" w:eastAsia="Book Antiqua" w:hAnsi="Book Antiqua" w:cs="Book Antiqua"/>
          <w:b/>
        </w:rPr>
      </w:pPr>
      <w:r>
        <w:rPr>
          <w:rFonts w:ascii="Book Antiqua" w:eastAsia="Book Antiqua" w:hAnsi="Book Antiqua" w:cs="Book Antiqua"/>
          <w:b/>
        </w:rPr>
        <w:t xml:space="preserve">FUNDAMENTOS JURÍDICOS </w:t>
      </w:r>
    </w:p>
    <w:p w14:paraId="3134D65F" w14:textId="77777777" w:rsidR="005236A7" w:rsidRDefault="005236A7">
      <w:pPr>
        <w:ind w:left="720" w:right="120"/>
        <w:jc w:val="both"/>
        <w:rPr>
          <w:rFonts w:ascii="Book Antiqua" w:eastAsia="Book Antiqua" w:hAnsi="Book Antiqua" w:cs="Book Antiqua"/>
        </w:rPr>
      </w:pPr>
    </w:p>
    <w:p w14:paraId="5310D03B" w14:textId="77777777" w:rsidR="005236A7" w:rsidRDefault="00183B9D">
      <w:pPr>
        <w:ind w:left="720" w:right="120"/>
        <w:jc w:val="both"/>
        <w:rPr>
          <w:rFonts w:ascii="Book Antiqua" w:eastAsia="Book Antiqua" w:hAnsi="Book Antiqua" w:cs="Book Antiqua"/>
          <w:b/>
        </w:rPr>
      </w:pPr>
      <w:r>
        <w:rPr>
          <w:rFonts w:ascii="Book Antiqua" w:eastAsia="Book Antiqua" w:hAnsi="Book Antiqua" w:cs="Book Antiqua"/>
          <w:b/>
        </w:rPr>
        <w:t>3.1.  CONSTITUCIONALES</w:t>
      </w:r>
    </w:p>
    <w:p w14:paraId="4711397B" w14:textId="77777777" w:rsidR="005236A7" w:rsidRDefault="00183B9D">
      <w:pPr>
        <w:jc w:val="both"/>
        <w:rPr>
          <w:rFonts w:ascii="Book Antiqua" w:eastAsia="Book Antiqua" w:hAnsi="Book Antiqua" w:cs="Book Antiqua"/>
          <w:b/>
        </w:rPr>
      </w:pPr>
      <w:r>
        <w:rPr>
          <w:rFonts w:ascii="Book Antiqua" w:eastAsia="Book Antiqua" w:hAnsi="Book Antiqua" w:cs="Book Antiqua"/>
          <w:b/>
        </w:rPr>
        <w:t xml:space="preserve"> </w:t>
      </w:r>
    </w:p>
    <w:p w14:paraId="7AD6F98C" w14:textId="77777777" w:rsidR="005236A7" w:rsidRDefault="00183B9D">
      <w:pPr>
        <w:numPr>
          <w:ilvl w:val="0"/>
          <w:numId w:val="18"/>
        </w:numPr>
        <w:shd w:val="clear" w:color="auto" w:fill="FFFFFF"/>
        <w:jc w:val="both"/>
        <w:rPr>
          <w:rFonts w:ascii="Book Antiqua" w:eastAsia="Book Antiqua" w:hAnsi="Book Antiqua" w:cs="Book Antiqua"/>
          <w:b/>
          <w:i/>
        </w:rPr>
      </w:pPr>
      <w:r>
        <w:rPr>
          <w:rFonts w:ascii="Book Antiqua" w:eastAsia="Book Antiqua" w:hAnsi="Book Antiqua" w:cs="Book Antiqua"/>
          <w:b/>
          <w:i/>
        </w:rPr>
        <w:t xml:space="preserve">Artículo 13. </w:t>
      </w:r>
      <w:r>
        <w:rPr>
          <w:rFonts w:ascii="Book Antiqua" w:eastAsia="Book Antiqua" w:hAnsi="Book Antiqua" w:cs="Book Antiqua"/>
          <w:i/>
        </w:rPr>
        <w:t>Todas las personas nacen libres e iguales ante la ley, recibi</w:t>
      </w:r>
      <w:r>
        <w:rPr>
          <w:rFonts w:ascii="Book Antiqua" w:eastAsia="Book Antiqua" w:hAnsi="Book Antiqua" w:cs="Book Antiqua"/>
          <w:i/>
        </w:rPr>
        <w:t>rán la misma protección y trato de las autoridades y gozarán de los mismos derechos, libertades y oportunidades sin ninguna discriminación por razones de sexo, raza, origen nacional o familiar, lengua, religión, opinión política o filosófica.</w:t>
      </w:r>
    </w:p>
    <w:p w14:paraId="24307635" w14:textId="77777777" w:rsidR="005236A7" w:rsidRDefault="005236A7">
      <w:pPr>
        <w:shd w:val="clear" w:color="auto" w:fill="FFFFFF"/>
        <w:ind w:left="720"/>
        <w:jc w:val="both"/>
        <w:rPr>
          <w:rFonts w:ascii="Book Antiqua" w:eastAsia="Book Antiqua" w:hAnsi="Book Antiqua" w:cs="Book Antiqua"/>
          <w:i/>
        </w:rPr>
      </w:pPr>
    </w:p>
    <w:p w14:paraId="72339CF4" w14:textId="77777777" w:rsidR="005236A7" w:rsidRDefault="00183B9D">
      <w:pPr>
        <w:shd w:val="clear" w:color="auto" w:fill="FFFFFF"/>
        <w:ind w:left="720"/>
        <w:jc w:val="both"/>
        <w:rPr>
          <w:rFonts w:ascii="Book Antiqua" w:eastAsia="Book Antiqua" w:hAnsi="Book Antiqua" w:cs="Book Antiqua"/>
          <w:i/>
        </w:rPr>
      </w:pPr>
      <w:r>
        <w:rPr>
          <w:rFonts w:ascii="Book Antiqua" w:eastAsia="Book Antiqua" w:hAnsi="Book Antiqua" w:cs="Book Antiqua"/>
          <w:i/>
        </w:rPr>
        <w:t>El Estado promoverá las condiciones para que la igualdad sea real y efectiva y adoptará medidas en favor de grupos discriminados o marginados.</w:t>
      </w:r>
    </w:p>
    <w:p w14:paraId="41192457" w14:textId="77777777" w:rsidR="005236A7" w:rsidRDefault="005236A7">
      <w:pPr>
        <w:shd w:val="clear" w:color="auto" w:fill="FFFFFF"/>
        <w:ind w:left="720"/>
        <w:jc w:val="both"/>
        <w:rPr>
          <w:rFonts w:ascii="Book Antiqua" w:eastAsia="Book Antiqua" w:hAnsi="Book Antiqua" w:cs="Book Antiqua"/>
          <w:i/>
        </w:rPr>
      </w:pPr>
    </w:p>
    <w:p w14:paraId="7C94066D" w14:textId="77777777" w:rsidR="005236A7" w:rsidRDefault="00183B9D">
      <w:pPr>
        <w:shd w:val="clear" w:color="auto" w:fill="FFFFFF"/>
        <w:ind w:left="720"/>
        <w:jc w:val="both"/>
        <w:rPr>
          <w:rFonts w:ascii="Book Antiqua" w:eastAsia="Book Antiqua" w:hAnsi="Book Antiqua" w:cs="Book Antiqua"/>
          <w:i/>
        </w:rPr>
      </w:pPr>
      <w:r>
        <w:rPr>
          <w:rFonts w:ascii="Book Antiqua" w:eastAsia="Book Antiqua" w:hAnsi="Book Antiqua" w:cs="Book Antiqua"/>
          <w:i/>
        </w:rPr>
        <w:t xml:space="preserve">El Estado protegerá especialmente a aquellas personas </w:t>
      </w:r>
      <w:proofErr w:type="gramStart"/>
      <w:r>
        <w:rPr>
          <w:rFonts w:ascii="Book Antiqua" w:eastAsia="Book Antiqua" w:hAnsi="Book Antiqua" w:cs="Book Antiqua"/>
          <w:i/>
        </w:rPr>
        <w:t>que</w:t>
      </w:r>
      <w:proofErr w:type="gramEnd"/>
      <w:r>
        <w:rPr>
          <w:rFonts w:ascii="Book Antiqua" w:eastAsia="Book Antiqua" w:hAnsi="Book Antiqua" w:cs="Book Antiqua"/>
          <w:i/>
        </w:rPr>
        <w:t xml:space="preserve"> por su condición económica, física o mental, se encuen</w:t>
      </w:r>
      <w:r>
        <w:rPr>
          <w:rFonts w:ascii="Book Antiqua" w:eastAsia="Book Antiqua" w:hAnsi="Book Antiqua" w:cs="Book Antiqua"/>
          <w:i/>
        </w:rPr>
        <w:t>tren en circunstancia de debilidad manifiesta y sancionará los abusos o maltratos que contra ellas se cometan.</w:t>
      </w:r>
    </w:p>
    <w:p w14:paraId="55C78838" w14:textId="77777777" w:rsidR="005236A7" w:rsidRDefault="005236A7">
      <w:pPr>
        <w:ind w:left="720" w:right="120"/>
        <w:jc w:val="both"/>
        <w:rPr>
          <w:rFonts w:ascii="Book Antiqua" w:eastAsia="Book Antiqua" w:hAnsi="Book Antiqua" w:cs="Book Antiqua"/>
          <w:i/>
        </w:rPr>
      </w:pPr>
    </w:p>
    <w:p w14:paraId="62C1B9AA" w14:textId="77777777" w:rsidR="005236A7" w:rsidRDefault="00183B9D">
      <w:pPr>
        <w:numPr>
          <w:ilvl w:val="0"/>
          <w:numId w:val="18"/>
        </w:numPr>
        <w:shd w:val="clear" w:color="auto" w:fill="FFFFFF"/>
        <w:jc w:val="both"/>
        <w:rPr>
          <w:rFonts w:ascii="Book Antiqua" w:eastAsia="Book Antiqua" w:hAnsi="Book Antiqua" w:cs="Book Antiqua"/>
          <w:i/>
        </w:rPr>
      </w:pPr>
      <w:r>
        <w:rPr>
          <w:rFonts w:ascii="Book Antiqua" w:eastAsia="Book Antiqua" w:hAnsi="Book Antiqua" w:cs="Book Antiqua"/>
          <w:b/>
          <w:i/>
        </w:rPr>
        <w:t>Artículo 43.</w:t>
      </w:r>
      <w:r>
        <w:rPr>
          <w:rFonts w:ascii="Book Antiqua" w:eastAsia="Book Antiqua" w:hAnsi="Book Antiqua" w:cs="Book Antiqua"/>
          <w:i/>
        </w:rPr>
        <w:t xml:space="preserve"> La mujer y el hombre tienen iguales derechos y oportunidades. La mujer no podrá ser sometida a ninguna clase de discriminación(...)</w:t>
      </w:r>
    </w:p>
    <w:p w14:paraId="3CFC891F" w14:textId="77777777" w:rsidR="005236A7" w:rsidRDefault="005236A7">
      <w:pPr>
        <w:shd w:val="clear" w:color="auto" w:fill="FFFFFF"/>
        <w:ind w:left="720"/>
        <w:jc w:val="both"/>
        <w:rPr>
          <w:rFonts w:ascii="Book Antiqua" w:eastAsia="Book Antiqua" w:hAnsi="Book Antiqua" w:cs="Book Antiqua"/>
          <w:i/>
        </w:rPr>
      </w:pPr>
    </w:p>
    <w:p w14:paraId="3F254659" w14:textId="77777777" w:rsidR="005236A7" w:rsidRDefault="00183B9D">
      <w:pPr>
        <w:numPr>
          <w:ilvl w:val="0"/>
          <w:numId w:val="18"/>
        </w:numPr>
        <w:shd w:val="clear" w:color="auto" w:fill="FFFFFF"/>
        <w:jc w:val="both"/>
        <w:rPr>
          <w:rFonts w:ascii="Book Antiqua" w:eastAsia="Book Antiqua" w:hAnsi="Book Antiqua" w:cs="Book Antiqua"/>
          <w:i/>
        </w:rPr>
      </w:pPr>
      <w:r>
        <w:rPr>
          <w:rFonts w:ascii="Book Antiqua" w:eastAsia="Book Antiqua" w:hAnsi="Book Antiqua" w:cs="Book Antiqua"/>
          <w:b/>
          <w:i/>
        </w:rPr>
        <w:t>Artículo 93.</w:t>
      </w:r>
      <w:r>
        <w:rPr>
          <w:rFonts w:ascii="Book Antiqua" w:eastAsia="Book Antiqua" w:hAnsi="Book Antiqua" w:cs="Book Antiqua"/>
          <w:i/>
        </w:rPr>
        <w:t xml:space="preserve"> Los tratados y convenios internacionales ratificados por el Congreso, que reconocen los derechos humanos y que prohíben su limitación en los estados de excepción, prevalecen en el orden interno.</w:t>
      </w:r>
    </w:p>
    <w:p w14:paraId="1408A73E" w14:textId="77777777" w:rsidR="005236A7" w:rsidRDefault="005236A7">
      <w:pPr>
        <w:shd w:val="clear" w:color="auto" w:fill="FFFFFF"/>
        <w:ind w:left="720"/>
        <w:jc w:val="both"/>
        <w:rPr>
          <w:rFonts w:ascii="Book Antiqua" w:eastAsia="Book Antiqua" w:hAnsi="Book Antiqua" w:cs="Book Antiqua"/>
          <w:i/>
        </w:rPr>
      </w:pPr>
    </w:p>
    <w:p w14:paraId="2B04A002" w14:textId="77777777" w:rsidR="005236A7" w:rsidRDefault="00183B9D">
      <w:pPr>
        <w:shd w:val="clear" w:color="auto" w:fill="FFFFFF"/>
        <w:ind w:left="720"/>
        <w:jc w:val="both"/>
        <w:rPr>
          <w:rFonts w:ascii="Book Antiqua" w:eastAsia="Book Antiqua" w:hAnsi="Book Antiqua" w:cs="Book Antiqua"/>
          <w:i/>
        </w:rPr>
      </w:pPr>
      <w:r>
        <w:rPr>
          <w:rFonts w:ascii="Book Antiqua" w:eastAsia="Book Antiqua" w:hAnsi="Book Antiqua" w:cs="Book Antiqua"/>
          <w:i/>
        </w:rPr>
        <w:t>Los derechos y deberes consagrados en esta Ca</w:t>
      </w:r>
      <w:r>
        <w:rPr>
          <w:rFonts w:ascii="Book Antiqua" w:eastAsia="Book Antiqua" w:hAnsi="Book Antiqua" w:cs="Book Antiqua"/>
          <w:i/>
        </w:rPr>
        <w:t>rta, se interpretarán de conformidad con los tratados internacionales sobre derechos humanos ratificados por Colombia(...)</w:t>
      </w:r>
    </w:p>
    <w:p w14:paraId="6B7B4630" w14:textId="77777777" w:rsidR="005236A7" w:rsidRDefault="005236A7">
      <w:pPr>
        <w:shd w:val="clear" w:color="auto" w:fill="FFFFFF"/>
        <w:ind w:left="720"/>
        <w:jc w:val="both"/>
        <w:rPr>
          <w:rFonts w:ascii="Book Antiqua" w:eastAsia="Book Antiqua" w:hAnsi="Book Antiqua" w:cs="Book Antiqua"/>
          <w:b/>
        </w:rPr>
      </w:pPr>
    </w:p>
    <w:p w14:paraId="73409AFE" w14:textId="77777777" w:rsidR="005236A7" w:rsidRDefault="00183B9D">
      <w:pPr>
        <w:ind w:left="720" w:right="120"/>
        <w:jc w:val="both"/>
        <w:rPr>
          <w:rFonts w:ascii="Book Antiqua" w:eastAsia="Book Antiqua" w:hAnsi="Book Antiqua" w:cs="Book Antiqua"/>
          <w:b/>
        </w:rPr>
      </w:pPr>
      <w:r>
        <w:rPr>
          <w:rFonts w:ascii="Book Antiqua" w:eastAsia="Book Antiqua" w:hAnsi="Book Antiqua" w:cs="Book Antiqua"/>
          <w:b/>
        </w:rPr>
        <w:t>3.2. LEGALES</w:t>
      </w:r>
    </w:p>
    <w:p w14:paraId="1086F059" w14:textId="77777777" w:rsidR="005236A7" w:rsidRDefault="005236A7">
      <w:pPr>
        <w:ind w:right="120"/>
        <w:jc w:val="both"/>
        <w:rPr>
          <w:rFonts w:ascii="Book Antiqua" w:eastAsia="Book Antiqua" w:hAnsi="Book Antiqua" w:cs="Book Antiqua"/>
          <w:b/>
        </w:rPr>
      </w:pPr>
    </w:p>
    <w:p w14:paraId="23BF335E" w14:textId="77777777" w:rsidR="005236A7" w:rsidRDefault="00183B9D">
      <w:pPr>
        <w:numPr>
          <w:ilvl w:val="0"/>
          <w:numId w:val="18"/>
        </w:numPr>
        <w:ind w:right="120"/>
        <w:jc w:val="both"/>
        <w:rPr>
          <w:rFonts w:ascii="Book Antiqua" w:eastAsia="Book Antiqua" w:hAnsi="Book Antiqua" w:cs="Book Antiqua"/>
          <w:b/>
        </w:rPr>
      </w:pPr>
      <w:r>
        <w:rPr>
          <w:rFonts w:ascii="Book Antiqua" w:eastAsia="Book Antiqua" w:hAnsi="Book Antiqua" w:cs="Book Antiqua"/>
          <w:b/>
          <w:highlight w:val="white"/>
        </w:rPr>
        <w:t xml:space="preserve">Ley </w:t>
      </w:r>
      <w:hyperlink r:id="rId29" w:anchor="0">
        <w:r>
          <w:rPr>
            <w:rFonts w:ascii="Book Antiqua" w:eastAsia="Book Antiqua" w:hAnsi="Book Antiqua" w:cs="Book Antiqua"/>
            <w:b/>
            <w:highlight w:val="white"/>
          </w:rPr>
          <w:t>51</w:t>
        </w:r>
      </w:hyperlink>
      <w:r>
        <w:rPr>
          <w:rFonts w:ascii="Book Antiqua" w:eastAsia="Book Antiqua" w:hAnsi="Book Antiqua" w:cs="Book Antiqua"/>
          <w:b/>
          <w:highlight w:val="white"/>
        </w:rPr>
        <w:t xml:space="preserve"> de 1981</w:t>
      </w:r>
      <w:r>
        <w:rPr>
          <w:rFonts w:ascii="Book Antiqua" w:eastAsia="Book Antiqua" w:hAnsi="Book Antiqua" w:cs="Book Antiqua"/>
          <w:highlight w:val="white"/>
        </w:rPr>
        <w:t>, se</w:t>
      </w:r>
      <w:r>
        <w:rPr>
          <w:rFonts w:ascii="Book Antiqua" w:eastAsia="Book Antiqua" w:hAnsi="Book Antiqua" w:cs="Book Antiqua"/>
          <w:b/>
          <w:highlight w:val="white"/>
        </w:rPr>
        <w:t xml:space="preserve"> </w:t>
      </w:r>
      <w:r>
        <w:rPr>
          <w:rFonts w:ascii="Book Antiqua" w:eastAsia="Book Antiqua" w:hAnsi="Book Antiqua" w:cs="Book Antiqua"/>
          <w:highlight w:val="white"/>
        </w:rPr>
        <w:t>aprueba y acoge la "</w:t>
      </w:r>
      <w:r>
        <w:rPr>
          <w:rFonts w:ascii="Book Antiqua" w:eastAsia="Book Antiqua" w:hAnsi="Book Antiqua" w:cs="Book Antiqua"/>
          <w:i/>
          <w:highlight w:val="white"/>
        </w:rPr>
        <w:t>Convención sobre la eliminación de todas las formas de discriminación contra la mujer</w:t>
      </w:r>
      <w:r>
        <w:rPr>
          <w:rFonts w:ascii="Book Antiqua" w:eastAsia="Book Antiqua" w:hAnsi="Book Antiqua" w:cs="Book Antiqua"/>
          <w:highlight w:val="white"/>
        </w:rPr>
        <w:t>" (CEDAW por sus siglas en in</w:t>
      </w:r>
      <w:r>
        <w:rPr>
          <w:rFonts w:ascii="Book Antiqua" w:eastAsia="Book Antiqua" w:hAnsi="Book Antiqua" w:cs="Book Antiqua"/>
          <w:highlight w:val="white"/>
        </w:rPr>
        <w:t>gles), adoptada por la Asamblea General de las Naciones Unidas el 18 de diciembre de 1979 y firmada el 17 de julio de 1980</w:t>
      </w:r>
      <w:r>
        <w:rPr>
          <w:rFonts w:ascii="Book Antiqua" w:eastAsia="Book Antiqua" w:hAnsi="Book Antiqua" w:cs="Book Antiqua"/>
        </w:rPr>
        <w:t>, en esta los Estados Partes de la Convención, entre esos Colombia, reconocen que, a pesar de los avances, las mujeres siguen enfrenta</w:t>
      </w:r>
      <w:r>
        <w:rPr>
          <w:rFonts w:ascii="Book Antiqua" w:eastAsia="Book Antiqua" w:hAnsi="Book Antiqua" w:cs="Book Antiqua"/>
        </w:rPr>
        <w:t>ndo discriminación que limita su participación plena en la sociedad. Destacan la importancia de la igualdad de género para el desarrollo y la paz, y se comprometen a eliminar todas las formas de discriminación, promoviendo la participación igualitaria de l</w:t>
      </w:r>
      <w:r>
        <w:rPr>
          <w:rFonts w:ascii="Book Antiqua" w:eastAsia="Book Antiqua" w:hAnsi="Book Antiqua" w:cs="Book Antiqua"/>
        </w:rPr>
        <w:t xml:space="preserve">as mujeres en todos los ámbitos. Particularmente en su artículo 3 dispone: </w:t>
      </w:r>
    </w:p>
    <w:p w14:paraId="792256FD" w14:textId="77777777" w:rsidR="005236A7" w:rsidRDefault="00183B9D">
      <w:pPr>
        <w:pStyle w:val="Ttulo4"/>
        <w:keepNext w:val="0"/>
        <w:keepLines w:val="0"/>
        <w:spacing w:before="240" w:after="40"/>
        <w:ind w:left="720"/>
        <w:jc w:val="both"/>
        <w:rPr>
          <w:rFonts w:ascii="Book Antiqua" w:eastAsia="Book Antiqua" w:hAnsi="Book Antiqua" w:cs="Book Antiqua"/>
          <w:b/>
          <w:i/>
          <w:color w:val="000000"/>
          <w:sz w:val="22"/>
          <w:szCs w:val="22"/>
          <w:highlight w:val="white"/>
        </w:rPr>
      </w:pPr>
      <w:bookmarkStart w:id="0" w:name="_heading=h.gjdgxs" w:colFirst="0" w:colLast="0"/>
      <w:bookmarkEnd w:id="0"/>
      <w:r>
        <w:rPr>
          <w:rFonts w:ascii="Book Antiqua" w:eastAsia="Book Antiqua" w:hAnsi="Book Antiqua" w:cs="Book Antiqua"/>
          <w:b/>
          <w:i/>
          <w:color w:val="000000"/>
          <w:sz w:val="22"/>
          <w:szCs w:val="22"/>
          <w:highlight w:val="white"/>
        </w:rPr>
        <w:t>Artículo 3</w:t>
      </w:r>
    </w:p>
    <w:p w14:paraId="357030CE" w14:textId="77777777" w:rsidR="005236A7" w:rsidRDefault="00183B9D">
      <w:pPr>
        <w:spacing w:before="280" w:after="280"/>
        <w:ind w:left="720"/>
        <w:jc w:val="both"/>
        <w:rPr>
          <w:rFonts w:ascii="Book Antiqua" w:eastAsia="Book Antiqua" w:hAnsi="Book Antiqua" w:cs="Book Antiqua"/>
          <w:highlight w:val="white"/>
        </w:rPr>
      </w:pPr>
      <w:r>
        <w:rPr>
          <w:rFonts w:ascii="Book Antiqua" w:eastAsia="Book Antiqua" w:hAnsi="Book Antiqua" w:cs="Book Antiqua"/>
          <w:i/>
          <w:highlight w:val="white"/>
        </w:rPr>
        <w:lastRenderedPageBreak/>
        <w:t>Los Estados Partes tomarán en todas las esferas, y en particular en las esferas política, social, económica y cultural, todas las medidas apropiadas, incluso de carácter</w:t>
      </w:r>
      <w:r>
        <w:rPr>
          <w:rFonts w:ascii="Book Antiqua" w:eastAsia="Book Antiqua" w:hAnsi="Book Antiqua" w:cs="Book Antiqua"/>
          <w:i/>
          <w:highlight w:val="white"/>
        </w:rPr>
        <w:t xml:space="preserve"> legislativo, para asegurar el pleno desarrollo y adelanto de la mujer, con el objeto de garantizar el ejercicio y el goce de los derechos humanos y las libertades fundamentales en igualdad de condiciones con el hombre.</w:t>
      </w:r>
    </w:p>
    <w:p w14:paraId="2C0D2348" w14:textId="77777777" w:rsidR="005236A7" w:rsidRDefault="00183B9D">
      <w:pPr>
        <w:numPr>
          <w:ilvl w:val="0"/>
          <w:numId w:val="2"/>
        </w:numPr>
        <w:ind w:right="120"/>
        <w:jc w:val="both"/>
        <w:rPr>
          <w:rFonts w:ascii="Book Antiqua" w:eastAsia="Book Antiqua" w:hAnsi="Book Antiqua" w:cs="Book Antiqua"/>
        </w:rPr>
      </w:pPr>
      <w:r>
        <w:rPr>
          <w:rFonts w:ascii="Book Antiqua" w:eastAsia="Book Antiqua" w:hAnsi="Book Antiqua" w:cs="Book Antiqua"/>
          <w:highlight w:val="white"/>
        </w:rPr>
        <w:t>Declaración sobre la eliminación de la violencia contra la mujer del 20 de diciembre de 1993 proclamada por la Asamblea General de las Naciones Unidas, en consideración a la debida aplicabilidad de la CEDAW, en donde se insta a que se hagan todos los esfue</w:t>
      </w:r>
      <w:r>
        <w:rPr>
          <w:rFonts w:ascii="Book Antiqua" w:eastAsia="Book Antiqua" w:hAnsi="Book Antiqua" w:cs="Book Antiqua"/>
          <w:highlight w:val="white"/>
        </w:rPr>
        <w:t>rzos posibles para que sea universalmente conocida y respetada.</w:t>
      </w:r>
    </w:p>
    <w:p w14:paraId="0F0F4FD6" w14:textId="77777777" w:rsidR="005236A7" w:rsidRDefault="005236A7">
      <w:pPr>
        <w:ind w:left="720" w:right="120"/>
        <w:jc w:val="both"/>
        <w:rPr>
          <w:rFonts w:ascii="Book Antiqua" w:eastAsia="Book Antiqua" w:hAnsi="Book Antiqua" w:cs="Book Antiqua"/>
          <w:highlight w:val="white"/>
        </w:rPr>
      </w:pPr>
    </w:p>
    <w:p w14:paraId="59766D94" w14:textId="77777777" w:rsidR="005236A7" w:rsidRDefault="00183B9D">
      <w:pPr>
        <w:numPr>
          <w:ilvl w:val="0"/>
          <w:numId w:val="2"/>
        </w:numPr>
        <w:ind w:right="120"/>
        <w:jc w:val="both"/>
        <w:rPr>
          <w:rFonts w:ascii="Book Antiqua" w:eastAsia="Book Antiqua" w:hAnsi="Book Antiqua" w:cs="Book Antiqua"/>
          <w:b/>
          <w:i/>
          <w:highlight w:val="white"/>
        </w:rPr>
      </w:pPr>
      <w:r>
        <w:rPr>
          <w:rFonts w:ascii="Book Antiqua" w:eastAsia="Book Antiqua" w:hAnsi="Book Antiqua" w:cs="Book Antiqua"/>
          <w:b/>
          <w:highlight w:val="white"/>
        </w:rPr>
        <w:t xml:space="preserve">Ley </w:t>
      </w:r>
      <w:hyperlink r:id="rId30" w:anchor="0">
        <w:r>
          <w:rPr>
            <w:rFonts w:ascii="Book Antiqua" w:eastAsia="Book Antiqua" w:hAnsi="Book Antiqua" w:cs="Book Antiqua"/>
            <w:b/>
            <w:highlight w:val="white"/>
          </w:rPr>
          <w:t>823</w:t>
        </w:r>
      </w:hyperlink>
      <w:r>
        <w:rPr>
          <w:rFonts w:ascii="Book Antiqua" w:eastAsia="Book Antiqua" w:hAnsi="Book Antiqua" w:cs="Book Antiqua"/>
          <w:b/>
          <w:highlight w:val="white"/>
        </w:rPr>
        <w:t xml:space="preserve"> de 2003</w:t>
      </w:r>
      <w:r>
        <w:rPr>
          <w:rFonts w:ascii="Book Antiqua" w:eastAsia="Book Antiqua" w:hAnsi="Book Antiqua" w:cs="Book Antiqua"/>
          <w:highlight w:val="white"/>
        </w:rPr>
        <w:t>, “Por la cual se dictan normas sobre igualdad de oportunidades par</w:t>
      </w:r>
      <w:r>
        <w:rPr>
          <w:rFonts w:ascii="Book Antiqua" w:eastAsia="Book Antiqua" w:hAnsi="Book Antiqua" w:cs="Book Antiqua"/>
          <w:highlight w:val="white"/>
        </w:rPr>
        <w:t>a las mujeres”, estableció el marco institucional para orientar las políticas y acciones por parte del Gobierno para garantizar la equidad y la igualdad de oportunidades de las mujeres, en los ámbitos público y privado”.</w:t>
      </w:r>
    </w:p>
    <w:p w14:paraId="2F56A062" w14:textId="77777777" w:rsidR="005236A7" w:rsidRDefault="005236A7">
      <w:pPr>
        <w:ind w:left="720" w:right="120"/>
        <w:jc w:val="both"/>
        <w:rPr>
          <w:rFonts w:ascii="Book Antiqua" w:eastAsia="Book Antiqua" w:hAnsi="Book Antiqua" w:cs="Book Antiqua"/>
          <w:highlight w:val="white"/>
        </w:rPr>
      </w:pPr>
    </w:p>
    <w:p w14:paraId="29538C5F" w14:textId="77777777" w:rsidR="005236A7" w:rsidRDefault="00183B9D">
      <w:pPr>
        <w:numPr>
          <w:ilvl w:val="0"/>
          <w:numId w:val="2"/>
        </w:numPr>
        <w:ind w:right="120"/>
        <w:jc w:val="both"/>
        <w:rPr>
          <w:rFonts w:ascii="Book Antiqua" w:eastAsia="Book Antiqua" w:hAnsi="Book Antiqua" w:cs="Book Antiqua"/>
          <w:b/>
          <w:i/>
          <w:highlight w:val="white"/>
        </w:rPr>
      </w:pPr>
      <w:r>
        <w:rPr>
          <w:rFonts w:ascii="Book Antiqua" w:eastAsia="Book Antiqua" w:hAnsi="Book Antiqua" w:cs="Book Antiqua"/>
          <w:b/>
          <w:highlight w:val="white"/>
        </w:rPr>
        <w:t xml:space="preserve">Ley </w:t>
      </w:r>
      <w:hyperlink r:id="rId31" w:anchor="0">
        <w:r>
          <w:rPr>
            <w:rFonts w:ascii="Book Antiqua" w:eastAsia="Book Antiqua" w:hAnsi="Book Antiqua" w:cs="Book Antiqua"/>
            <w:b/>
            <w:highlight w:val="white"/>
          </w:rPr>
          <w:t>984</w:t>
        </w:r>
      </w:hyperlink>
      <w:r>
        <w:rPr>
          <w:rFonts w:ascii="Book Antiqua" w:eastAsia="Book Antiqua" w:hAnsi="Book Antiqua" w:cs="Book Antiqua"/>
          <w:b/>
          <w:highlight w:val="white"/>
        </w:rPr>
        <w:t xml:space="preserve"> de 2005, </w:t>
      </w:r>
      <w:r>
        <w:rPr>
          <w:rFonts w:ascii="Book Antiqua" w:eastAsia="Book Antiqua" w:hAnsi="Book Antiqua" w:cs="Book Antiqua"/>
          <w:highlight w:val="white"/>
        </w:rPr>
        <w:t>se aprueba y acoge, por parte del Estado Colombiano, el "</w:t>
      </w:r>
      <w:r>
        <w:rPr>
          <w:rFonts w:ascii="Book Antiqua" w:eastAsia="Book Antiqua" w:hAnsi="Book Antiqua" w:cs="Book Antiqua"/>
          <w:i/>
          <w:highlight w:val="white"/>
        </w:rPr>
        <w:t>Protocolo facultativo de la Convención sobre la eliminación de todas las formas de discriminación contra la</w:t>
      </w:r>
      <w:r>
        <w:rPr>
          <w:rFonts w:ascii="Book Antiqua" w:eastAsia="Book Antiqua" w:hAnsi="Book Antiqua" w:cs="Book Antiqua"/>
          <w:i/>
          <w:highlight w:val="white"/>
        </w:rPr>
        <w:t xml:space="preserve"> mujer</w:t>
      </w:r>
      <w:r>
        <w:rPr>
          <w:rFonts w:ascii="Book Antiqua" w:eastAsia="Book Antiqua" w:hAnsi="Book Antiqua" w:cs="Book Antiqua"/>
          <w:highlight w:val="white"/>
        </w:rPr>
        <w:t>", adoptado por la Asamblea General de las Naciones Unidas el 6 de octubre de 1999.</w:t>
      </w:r>
    </w:p>
    <w:p w14:paraId="053CD7E8" w14:textId="77777777" w:rsidR="005236A7" w:rsidRDefault="005236A7">
      <w:pPr>
        <w:ind w:left="720" w:right="120"/>
        <w:jc w:val="both"/>
        <w:rPr>
          <w:rFonts w:ascii="Book Antiqua" w:eastAsia="Book Antiqua" w:hAnsi="Book Antiqua" w:cs="Book Antiqua"/>
          <w:b/>
          <w:i/>
          <w:highlight w:val="white"/>
        </w:rPr>
      </w:pPr>
    </w:p>
    <w:p w14:paraId="0A338606" w14:textId="77777777" w:rsidR="005236A7" w:rsidRDefault="00183B9D">
      <w:pPr>
        <w:numPr>
          <w:ilvl w:val="0"/>
          <w:numId w:val="2"/>
        </w:numPr>
        <w:ind w:right="120"/>
        <w:jc w:val="both"/>
        <w:rPr>
          <w:rFonts w:ascii="Book Antiqua" w:eastAsia="Book Antiqua" w:hAnsi="Book Antiqua" w:cs="Book Antiqua"/>
          <w:b/>
          <w:i/>
          <w:highlight w:val="white"/>
        </w:rPr>
      </w:pPr>
      <w:proofErr w:type="spellStart"/>
      <w:r>
        <w:rPr>
          <w:rFonts w:ascii="Book Antiqua" w:eastAsia="Book Antiqua" w:hAnsi="Book Antiqua" w:cs="Book Antiqua"/>
          <w:b/>
          <w:highlight w:val="white"/>
        </w:rPr>
        <w:t>Conpes</w:t>
      </w:r>
      <w:proofErr w:type="spellEnd"/>
      <w:r>
        <w:rPr>
          <w:rFonts w:ascii="Book Antiqua" w:eastAsia="Book Antiqua" w:hAnsi="Book Antiqua" w:cs="Book Antiqua"/>
          <w:b/>
          <w:highlight w:val="white"/>
        </w:rPr>
        <w:t xml:space="preserve"> 4080 de 2022, </w:t>
      </w:r>
      <w:r>
        <w:rPr>
          <w:rFonts w:ascii="Book Antiqua" w:eastAsia="Book Antiqua" w:hAnsi="Book Antiqua" w:cs="Book Antiqua"/>
          <w:highlight w:val="white"/>
        </w:rPr>
        <w:t>define la “</w:t>
      </w:r>
      <w:r>
        <w:rPr>
          <w:rFonts w:ascii="Book Antiqua" w:eastAsia="Book Antiqua" w:hAnsi="Book Antiqua" w:cs="Book Antiqua"/>
          <w:i/>
          <w:highlight w:val="white"/>
        </w:rPr>
        <w:t>Política Pública de Equidad de Género para las mujeres: Hacia el desarrollo sostenible del país</w:t>
      </w:r>
      <w:r>
        <w:rPr>
          <w:rFonts w:ascii="Book Antiqua" w:eastAsia="Book Antiqua" w:hAnsi="Book Antiqua" w:cs="Book Antiqua"/>
          <w:highlight w:val="white"/>
        </w:rPr>
        <w:t>” y, con ella, la necesidad de fortale</w:t>
      </w:r>
      <w:r>
        <w:rPr>
          <w:rFonts w:ascii="Book Antiqua" w:eastAsia="Book Antiqua" w:hAnsi="Book Antiqua" w:cs="Book Antiqua"/>
          <w:highlight w:val="white"/>
        </w:rPr>
        <w:t xml:space="preserve">cer las políticas de prevención y atención integral de las violencias contra las mujeres, para lo cual ordena la realización de una serie de actividades que incluyen la elaboración de protocolos sectoriales sobre violencias basadas en género que afectan a </w:t>
      </w:r>
      <w:r>
        <w:rPr>
          <w:rFonts w:ascii="Book Antiqua" w:eastAsia="Book Antiqua" w:hAnsi="Book Antiqua" w:cs="Book Antiqua"/>
          <w:highlight w:val="white"/>
        </w:rPr>
        <w:t>las mujeres y la implementación de estrategias de sensibilización y transformación cultural de estereotipos de género para servidores públicos.</w:t>
      </w:r>
    </w:p>
    <w:p w14:paraId="75A94421" w14:textId="77777777" w:rsidR="005236A7" w:rsidRDefault="005236A7">
      <w:pPr>
        <w:ind w:left="720" w:right="120"/>
        <w:jc w:val="both"/>
        <w:rPr>
          <w:rFonts w:ascii="Book Antiqua" w:eastAsia="Book Antiqua" w:hAnsi="Book Antiqua" w:cs="Book Antiqua"/>
          <w:highlight w:val="white"/>
        </w:rPr>
      </w:pPr>
    </w:p>
    <w:p w14:paraId="79A7AFC7" w14:textId="77777777" w:rsidR="005236A7" w:rsidRDefault="00183B9D">
      <w:pPr>
        <w:numPr>
          <w:ilvl w:val="0"/>
          <w:numId w:val="2"/>
        </w:numPr>
        <w:ind w:right="120"/>
        <w:jc w:val="both"/>
        <w:rPr>
          <w:rFonts w:ascii="Book Antiqua" w:eastAsia="Book Antiqua" w:hAnsi="Book Antiqua" w:cs="Book Antiqua"/>
          <w:b/>
          <w:i/>
          <w:highlight w:val="white"/>
        </w:rPr>
      </w:pPr>
      <w:r>
        <w:rPr>
          <w:rFonts w:ascii="Book Antiqua" w:eastAsia="Book Antiqua" w:hAnsi="Book Antiqua" w:cs="Book Antiqua"/>
          <w:b/>
          <w:highlight w:val="white"/>
        </w:rPr>
        <w:t>Resolución 70,</w:t>
      </w:r>
      <w:r>
        <w:rPr>
          <w:rFonts w:ascii="Book Antiqua" w:eastAsia="Book Antiqua" w:hAnsi="Book Antiqua" w:cs="Book Antiqua"/>
          <w:b/>
          <w:i/>
          <w:highlight w:val="white"/>
        </w:rPr>
        <w:t xml:space="preserve"> </w:t>
      </w:r>
      <w:r>
        <w:rPr>
          <w:rFonts w:ascii="Book Antiqua" w:eastAsia="Book Antiqua" w:hAnsi="Book Antiqua" w:cs="Book Antiqua"/>
          <w:highlight w:val="white"/>
        </w:rPr>
        <w:t xml:space="preserve">denominada </w:t>
      </w:r>
      <w:r>
        <w:rPr>
          <w:rFonts w:ascii="Book Antiqua" w:eastAsia="Book Antiqua" w:hAnsi="Book Antiqua" w:cs="Book Antiqua"/>
          <w:i/>
          <w:highlight w:val="white"/>
        </w:rPr>
        <w:t>“Transformando nuestro mundo: la Agenda 2030 para el Desarrollo Sostenible”,</w:t>
      </w:r>
      <w:r>
        <w:rPr>
          <w:rFonts w:ascii="Book Antiqua" w:eastAsia="Book Antiqua" w:hAnsi="Book Antiqua" w:cs="Book Antiqua"/>
          <w:highlight w:val="white"/>
        </w:rPr>
        <w:t xml:space="preserve"> aprobada y acogida por los Estados Miembros de la Asamblea General de Naciones Unidas el 25 de septiembre de 2015. En esta se incluye la igualdad de género como el objetivo número</w:t>
      </w:r>
      <w:r>
        <w:rPr>
          <w:rFonts w:ascii="Book Antiqua" w:eastAsia="Book Antiqua" w:hAnsi="Book Antiqua" w:cs="Book Antiqua"/>
          <w:highlight w:val="white"/>
        </w:rPr>
        <w:t xml:space="preserve"> quinto de la agenda de desarrollo sostenible 2030 con el propósito de que se implementen acciones efectivas para su cumplimiento por parte de los Estados. A pesar de que los ODS no son jurídicamente obligatorios, se espera que los gobiernos los adopten co</w:t>
      </w:r>
      <w:r>
        <w:rPr>
          <w:rFonts w:ascii="Book Antiqua" w:eastAsia="Book Antiqua" w:hAnsi="Book Antiqua" w:cs="Book Antiqua"/>
          <w:highlight w:val="white"/>
        </w:rPr>
        <w:t>mo propios y establezcan marcos nacionales para el logro de los 17 objetivos.</w:t>
      </w:r>
    </w:p>
    <w:p w14:paraId="310F66FF" w14:textId="77777777" w:rsidR="005236A7" w:rsidRDefault="005236A7">
      <w:pPr>
        <w:ind w:left="720" w:right="120"/>
        <w:jc w:val="both"/>
        <w:rPr>
          <w:rFonts w:ascii="Book Antiqua" w:eastAsia="Book Antiqua" w:hAnsi="Book Antiqua" w:cs="Book Antiqua"/>
          <w:highlight w:val="white"/>
        </w:rPr>
      </w:pPr>
    </w:p>
    <w:p w14:paraId="36EF084C" w14:textId="77777777" w:rsidR="005236A7" w:rsidRDefault="00183B9D">
      <w:pPr>
        <w:numPr>
          <w:ilvl w:val="0"/>
          <w:numId w:val="2"/>
        </w:numPr>
        <w:ind w:right="120"/>
        <w:jc w:val="both"/>
        <w:rPr>
          <w:rFonts w:ascii="Book Antiqua" w:eastAsia="Book Antiqua" w:hAnsi="Book Antiqua" w:cs="Book Antiqua"/>
          <w:b/>
          <w:i/>
          <w:highlight w:val="white"/>
        </w:rPr>
      </w:pPr>
      <w:r>
        <w:rPr>
          <w:rFonts w:ascii="Book Antiqua" w:eastAsia="Book Antiqua" w:hAnsi="Book Antiqua" w:cs="Book Antiqua"/>
          <w:b/>
          <w:highlight w:val="white"/>
        </w:rPr>
        <w:t>Plan Nacional de Desarrollo 2022-2026,</w:t>
      </w:r>
      <w:r>
        <w:rPr>
          <w:rFonts w:ascii="Book Antiqua" w:eastAsia="Book Antiqua" w:hAnsi="Book Antiqua" w:cs="Book Antiqua"/>
          <w:b/>
          <w:i/>
          <w:highlight w:val="white"/>
        </w:rPr>
        <w:t xml:space="preserve"> </w:t>
      </w:r>
      <w:r>
        <w:rPr>
          <w:rFonts w:ascii="Book Antiqua" w:eastAsia="Book Antiqua" w:hAnsi="Book Antiqua" w:cs="Book Antiqua"/>
          <w:highlight w:val="white"/>
        </w:rPr>
        <w:t xml:space="preserve">denominado </w:t>
      </w:r>
      <w:r>
        <w:rPr>
          <w:rFonts w:ascii="Book Antiqua" w:eastAsia="Book Antiqua" w:hAnsi="Book Antiqua" w:cs="Book Antiqua"/>
          <w:b/>
          <w:i/>
          <w:highlight w:val="white"/>
        </w:rPr>
        <w:t>“Colombia Potencia Mundial de la Vida”</w:t>
      </w:r>
      <w:r>
        <w:rPr>
          <w:rFonts w:ascii="Book Antiqua" w:eastAsia="Book Antiqua" w:hAnsi="Book Antiqua" w:cs="Book Antiqua"/>
          <w:i/>
          <w:highlight w:val="white"/>
        </w:rPr>
        <w:t>,</w:t>
      </w:r>
      <w:r>
        <w:rPr>
          <w:rFonts w:ascii="Book Antiqua" w:eastAsia="Book Antiqua" w:hAnsi="Book Antiqua" w:cs="Book Antiqua"/>
          <w:highlight w:val="white"/>
        </w:rPr>
        <w:t xml:space="preserve"> en el cual se prioriza un capítulo denominado “</w:t>
      </w:r>
      <w:r>
        <w:rPr>
          <w:rFonts w:ascii="Book Antiqua" w:eastAsia="Book Antiqua" w:hAnsi="Book Antiqua" w:cs="Book Antiqua"/>
          <w:i/>
          <w:highlight w:val="white"/>
        </w:rPr>
        <w:t>Actores Diferenciales para el Cambio</w:t>
      </w:r>
      <w:r>
        <w:rPr>
          <w:rFonts w:ascii="Book Antiqua" w:eastAsia="Book Antiqua" w:hAnsi="Book Antiqua" w:cs="Book Antiqua"/>
          <w:highlight w:val="white"/>
        </w:rPr>
        <w:t>” co</w:t>
      </w:r>
      <w:r>
        <w:rPr>
          <w:rFonts w:ascii="Book Antiqua" w:eastAsia="Book Antiqua" w:hAnsi="Book Antiqua" w:cs="Book Antiqua"/>
          <w:highlight w:val="white"/>
        </w:rPr>
        <w:t xml:space="preserve">mo eje transversal que permea todas las acciones del Estado, implementando el enfoque de género, diferencial, étnico, de discapacidad, de orientaciones sexuales, identidades y expresiones de género diversas, de cuidado, de </w:t>
      </w:r>
      <w:r>
        <w:rPr>
          <w:rFonts w:ascii="Book Antiqua" w:eastAsia="Book Antiqua" w:hAnsi="Book Antiqua" w:cs="Book Antiqua"/>
          <w:highlight w:val="white"/>
        </w:rPr>
        <w:lastRenderedPageBreak/>
        <w:t>paz, y por tanto, todas las entid</w:t>
      </w:r>
      <w:r>
        <w:rPr>
          <w:rFonts w:ascii="Book Antiqua" w:eastAsia="Book Antiqua" w:hAnsi="Book Antiqua" w:cs="Book Antiqua"/>
          <w:highlight w:val="white"/>
        </w:rPr>
        <w:t>ades del nivel nacional deben incorporar la transversalización de los mismos y desarrollar acciones directas para la superación de desigualdades.</w:t>
      </w:r>
    </w:p>
    <w:p w14:paraId="0B1E2647" w14:textId="77777777" w:rsidR="005236A7" w:rsidRDefault="005236A7">
      <w:pPr>
        <w:ind w:left="720" w:right="120"/>
        <w:jc w:val="both"/>
        <w:rPr>
          <w:rFonts w:ascii="Book Antiqua" w:eastAsia="Book Antiqua" w:hAnsi="Book Antiqua" w:cs="Book Antiqua"/>
          <w:highlight w:val="white"/>
        </w:rPr>
      </w:pPr>
    </w:p>
    <w:p w14:paraId="1EAF1D07" w14:textId="77777777" w:rsidR="005236A7" w:rsidRDefault="00183B9D">
      <w:pPr>
        <w:numPr>
          <w:ilvl w:val="0"/>
          <w:numId w:val="2"/>
        </w:numPr>
        <w:ind w:right="120"/>
        <w:jc w:val="both"/>
        <w:rPr>
          <w:rFonts w:ascii="Book Antiqua" w:eastAsia="Book Antiqua" w:hAnsi="Book Antiqua" w:cs="Book Antiqua"/>
          <w:highlight w:val="white"/>
        </w:rPr>
      </w:pPr>
      <w:r>
        <w:rPr>
          <w:rFonts w:ascii="Book Antiqua" w:eastAsia="Book Antiqua" w:hAnsi="Book Antiqua" w:cs="Book Antiqua"/>
          <w:b/>
          <w:highlight w:val="white"/>
        </w:rPr>
        <w:t xml:space="preserve">Resolución 242 de 2023, </w:t>
      </w:r>
      <w:r>
        <w:rPr>
          <w:rFonts w:ascii="Book Antiqua" w:eastAsia="Book Antiqua" w:hAnsi="Book Antiqua" w:cs="Book Antiqua"/>
          <w:highlight w:val="white"/>
        </w:rPr>
        <w:t xml:space="preserve">denominada </w:t>
      </w:r>
      <w:r>
        <w:rPr>
          <w:rFonts w:ascii="Book Antiqua" w:eastAsia="Book Antiqua" w:hAnsi="Book Antiqua" w:cs="Book Antiqua"/>
          <w:i/>
          <w:highlight w:val="white"/>
        </w:rPr>
        <w:t>“Por la cual se emiten lineamientos para la transversalización del enfoque</w:t>
      </w:r>
      <w:r>
        <w:rPr>
          <w:rFonts w:ascii="Book Antiqua" w:eastAsia="Book Antiqua" w:hAnsi="Book Antiqua" w:cs="Book Antiqua"/>
          <w:i/>
          <w:highlight w:val="white"/>
        </w:rPr>
        <w:t xml:space="preserve"> de género, diferencial, étnico, de discapacidad, cuidado, paz y de orientaciones sexuales, identidades y expresiones de género en el Sector Cultura, y se dictan otras disposiciones”</w:t>
      </w:r>
      <w:r>
        <w:rPr>
          <w:rFonts w:ascii="Book Antiqua" w:eastAsia="Book Antiqua" w:hAnsi="Book Antiqua" w:cs="Book Antiqua"/>
          <w:highlight w:val="white"/>
        </w:rPr>
        <w:t>, establece los lineamientos para la formulación e implementación del Plan</w:t>
      </w:r>
      <w:r>
        <w:rPr>
          <w:rFonts w:ascii="Book Antiqua" w:eastAsia="Book Antiqua" w:hAnsi="Book Antiqua" w:cs="Book Antiqua"/>
          <w:highlight w:val="white"/>
        </w:rPr>
        <w:t xml:space="preserve"> de Transversalización de Equidad de Género y Diversidad en el Sector Cultura. Esto, con el fin de establecer acciones de prevención, erradicación y atención en las violencias basadas en género. Además, se incluye el principio de reconocimiento con el fin </w:t>
      </w:r>
      <w:r>
        <w:rPr>
          <w:rFonts w:ascii="Book Antiqua" w:eastAsia="Book Antiqua" w:hAnsi="Book Antiqua" w:cs="Book Antiqua"/>
          <w:highlight w:val="white"/>
        </w:rPr>
        <w:t>de visibilizar el rol cultural de las mujeres, que a su vez fomenta la participación y autonomía económica de los enfoques planteados en la resolución presente. Por último, se implementará y se hará seguimiento a los programas, estrategias o proyectos en m</w:t>
      </w:r>
      <w:r>
        <w:rPr>
          <w:rFonts w:ascii="Book Antiqua" w:eastAsia="Book Antiqua" w:hAnsi="Book Antiqua" w:cs="Book Antiqua"/>
          <w:highlight w:val="white"/>
        </w:rPr>
        <w:t xml:space="preserve">ateria de la política pública de equidad de género para las mujeres. </w:t>
      </w:r>
    </w:p>
    <w:p w14:paraId="3EF967F7" w14:textId="77777777" w:rsidR="005236A7" w:rsidRDefault="005236A7">
      <w:pPr>
        <w:ind w:left="720" w:right="120"/>
        <w:jc w:val="both"/>
        <w:rPr>
          <w:rFonts w:ascii="Book Antiqua" w:eastAsia="Book Antiqua" w:hAnsi="Book Antiqua" w:cs="Book Antiqua"/>
          <w:highlight w:val="white"/>
        </w:rPr>
      </w:pPr>
    </w:p>
    <w:p w14:paraId="01164115" w14:textId="77777777" w:rsidR="005236A7" w:rsidRDefault="00183B9D">
      <w:pPr>
        <w:numPr>
          <w:ilvl w:val="0"/>
          <w:numId w:val="2"/>
        </w:numPr>
        <w:jc w:val="both"/>
      </w:pPr>
      <w:r>
        <w:rPr>
          <w:rFonts w:ascii="Book Antiqua" w:eastAsia="Book Antiqua" w:hAnsi="Book Antiqua" w:cs="Book Antiqua"/>
          <w:b/>
        </w:rPr>
        <w:t>Plan Nacional de Cultura 2024-2038</w:t>
      </w:r>
      <w:r>
        <w:rPr>
          <w:rFonts w:ascii="Book Antiqua" w:eastAsia="Book Antiqua" w:hAnsi="Book Antiqua" w:cs="Book Antiqua"/>
        </w:rPr>
        <w:t xml:space="preserve">, titulado </w:t>
      </w:r>
      <w:r>
        <w:rPr>
          <w:rFonts w:ascii="Book Antiqua" w:eastAsia="Book Antiqua" w:hAnsi="Book Antiqua" w:cs="Book Antiqua"/>
          <w:i/>
        </w:rPr>
        <w:t>“Cultura para el cuidado de la diversidad de la vida, el territorio y la paz”</w:t>
      </w:r>
      <w:r>
        <w:rPr>
          <w:rFonts w:ascii="Book Antiqua" w:eastAsia="Book Antiqua" w:hAnsi="Book Antiqua" w:cs="Book Antiqua"/>
        </w:rPr>
        <w:t>, establece el principio de igualdad y equidad de género, así c</w:t>
      </w:r>
      <w:r>
        <w:rPr>
          <w:rFonts w:ascii="Book Antiqua" w:eastAsia="Book Antiqua" w:hAnsi="Book Antiqua" w:cs="Book Antiqua"/>
        </w:rPr>
        <w:t>omo el enfoque de género. Además, incluye una línea especial denominada “</w:t>
      </w:r>
      <w:r>
        <w:rPr>
          <w:rFonts w:ascii="Book Antiqua" w:eastAsia="Book Antiqua" w:hAnsi="Book Antiqua" w:cs="Book Antiqua"/>
          <w:i/>
        </w:rPr>
        <w:t>Línea 3: Cultura libre de discriminación, exclusión y sexismo</w:t>
      </w:r>
      <w:r>
        <w:rPr>
          <w:rFonts w:ascii="Book Antiqua" w:eastAsia="Book Antiqua" w:hAnsi="Book Antiqua" w:cs="Book Antiqua"/>
        </w:rPr>
        <w:t>”, que abarca el “</w:t>
      </w:r>
      <w:r>
        <w:rPr>
          <w:rFonts w:ascii="Book Antiqua" w:eastAsia="Book Antiqua" w:hAnsi="Book Antiqua" w:cs="Book Antiqua"/>
          <w:i/>
        </w:rPr>
        <w:t>Tema 1: Cultura libre de sexismos</w:t>
      </w:r>
      <w:r>
        <w:rPr>
          <w:rFonts w:ascii="Book Antiqua" w:eastAsia="Book Antiqua" w:hAnsi="Book Antiqua" w:cs="Book Antiqua"/>
        </w:rPr>
        <w:t>”. En este apartado, se establece la obligación de implementar estrateg</w:t>
      </w:r>
      <w:r>
        <w:rPr>
          <w:rFonts w:ascii="Book Antiqua" w:eastAsia="Book Antiqua" w:hAnsi="Book Antiqua" w:cs="Book Antiqua"/>
        </w:rPr>
        <w:t>ias que incluyan el diseño y ejecución de acciones de prevención y seguimiento de violencias y desigualdades de género en el sector cultural, la promoción y valoración de los oficios realizados por mujeres en toda su diversidad para fortalecer su sostenibi</w:t>
      </w:r>
      <w:r>
        <w:rPr>
          <w:rFonts w:ascii="Book Antiqua" w:eastAsia="Book Antiqua" w:hAnsi="Book Antiqua" w:cs="Book Antiqua"/>
        </w:rPr>
        <w:t>lidad económica, y el impulso de acciones intersectoriales para sensibilizar a los agentes del sector sobre las brechas que enfrentan las mujeres en su acceso a la vida económica, política y cultural del país.</w:t>
      </w:r>
    </w:p>
    <w:p w14:paraId="4DCB67A5" w14:textId="77777777" w:rsidR="005236A7" w:rsidRDefault="005236A7">
      <w:pPr>
        <w:ind w:right="120"/>
        <w:jc w:val="both"/>
        <w:rPr>
          <w:rFonts w:ascii="Book Antiqua" w:eastAsia="Book Antiqua" w:hAnsi="Book Antiqua" w:cs="Book Antiqua"/>
          <w:b/>
          <w:highlight w:val="white"/>
        </w:rPr>
      </w:pPr>
    </w:p>
    <w:p w14:paraId="0F53F472" w14:textId="77777777" w:rsidR="005236A7" w:rsidRDefault="00183B9D">
      <w:pPr>
        <w:numPr>
          <w:ilvl w:val="0"/>
          <w:numId w:val="16"/>
        </w:numPr>
        <w:ind w:right="120"/>
        <w:jc w:val="both"/>
        <w:rPr>
          <w:rFonts w:ascii="Book Antiqua" w:eastAsia="Book Antiqua" w:hAnsi="Book Antiqua" w:cs="Book Antiqua"/>
          <w:b/>
        </w:rPr>
      </w:pPr>
      <w:r>
        <w:rPr>
          <w:rFonts w:ascii="Book Antiqua" w:eastAsia="Book Antiqua" w:hAnsi="Book Antiqua" w:cs="Book Antiqua"/>
          <w:b/>
        </w:rPr>
        <w:t>JUSTIFICACIÓN</w:t>
      </w:r>
    </w:p>
    <w:p w14:paraId="22D56DA4" w14:textId="77777777" w:rsidR="005236A7" w:rsidRDefault="005236A7">
      <w:pPr>
        <w:ind w:left="720" w:right="120"/>
        <w:jc w:val="both"/>
        <w:rPr>
          <w:rFonts w:ascii="Book Antiqua" w:eastAsia="Book Antiqua" w:hAnsi="Book Antiqua" w:cs="Book Antiqua"/>
          <w:b/>
        </w:rPr>
      </w:pPr>
    </w:p>
    <w:p w14:paraId="70DBF734" w14:textId="77777777" w:rsidR="005236A7" w:rsidRDefault="00183B9D">
      <w:pPr>
        <w:jc w:val="both"/>
        <w:rPr>
          <w:rFonts w:ascii="Book Antiqua" w:eastAsia="Book Antiqua" w:hAnsi="Book Antiqua" w:cs="Book Antiqua"/>
        </w:rPr>
      </w:pPr>
      <w:r>
        <w:rPr>
          <w:rFonts w:ascii="Book Antiqua" w:eastAsia="Book Antiqua" w:hAnsi="Book Antiqua" w:cs="Book Antiqua"/>
        </w:rPr>
        <w:t>La ley de fomento de participa</w:t>
      </w:r>
      <w:r>
        <w:rPr>
          <w:rFonts w:ascii="Book Antiqua" w:eastAsia="Book Antiqua" w:hAnsi="Book Antiqua" w:cs="Book Antiqua"/>
        </w:rPr>
        <w:t xml:space="preserve">ción de mujeres en espectáculos públicos musicales tiene como objetivo principal asegurar la representación de las mujeres en eventos culturales y artísticos de la música financiados con recursos públicos. A lo largo de los años se ha podido evidenciar la </w:t>
      </w:r>
      <w:r>
        <w:rPr>
          <w:rFonts w:ascii="Book Antiqua" w:eastAsia="Book Antiqua" w:hAnsi="Book Antiqua" w:cs="Book Antiqua"/>
        </w:rPr>
        <w:t>reproducción de violencias contra las mujeres en el ámbito cultural, lo cual afecta la diversidad artística y perpetúa las desigualdades que se manifiestan de diferentes formas, como la falta de oportunidades laborales, los salarios injustos, el acoso sexu</w:t>
      </w:r>
      <w:r>
        <w:rPr>
          <w:rFonts w:ascii="Book Antiqua" w:eastAsia="Book Antiqua" w:hAnsi="Book Antiqua" w:cs="Book Antiqua"/>
        </w:rPr>
        <w:t>al, la ausencia en la dirección y producción de grandes eventos y la baja participación de mujeres en escenarios públicos y privados. Estas problemáticas no solo limitan el desarrollo profesional de las mujeres artistas, sino que también restringen la dive</w:t>
      </w:r>
      <w:r>
        <w:rPr>
          <w:rFonts w:ascii="Book Antiqua" w:eastAsia="Book Antiqua" w:hAnsi="Book Antiqua" w:cs="Book Antiqua"/>
        </w:rPr>
        <w:t>rsidad y la riqueza cultural de los eventos públicos.</w:t>
      </w:r>
    </w:p>
    <w:p w14:paraId="41A782CC" w14:textId="77777777" w:rsidR="005236A7" w:rsidRDefault="005236A7">
      <w:pPr>
        <w:jc w:val="both"/>
        <w:rPr>
          <w:rFonts w:ascii="Book Antiqua" w:eastAsia="Book Antiqua" w:hAnsi="Book Antiqua" w:cs="Book Antiqua"/>
        </w:rPr>
      </w:pPr>
    </w:p>
    <w:p w14:paraId="52519E28" w14:textId="77777777" w:rsidR="005236A7" w:rsidRDefault="00183B9D">
      <w:pPr>
        <w:jc w:val="both"/>
        <w:rPr>
          <w:rFonts w:ascii="Book Antiqua" w:eastAsia="Book Antiqua" w:hAnsi="Book Antiqua" w:cs="Book Antiqua"/>
        </w:rPr>
      </w:pPr>
      <w:r>
        <w:rPr>
          <w:rFonts w:ascii="Book Antiqua" w:eastAsia="Book Antiqua" w:hAnsi="Book Antiqua" w:cs="Book Antiqua"/>
        </w:rPr>
        <w:t xml:space="preserve">Así mismo, con esta ley se buscan establecer medidas que promuevan la creación de espacios seguros y libres de violencia y discriminación, a </w:t>
      </w:r>
      <w:proofErr w:type="spellStart"/>
      <w:r>
        <w:rPr>
          <w:rFonts w:ascii="Book Antiqua" w:eastAsia="Book Antiqua" w:hAnsi="Book Antiqua" w:cs="Book Antiqua"/>
        </w:rPr>
        <w:t>traves</w:t>
      </w:r>
      <w:proofErr w:type="spellEnd"/>
      <w:r>
        <w:rPr>
          <w:rFonts w:ascii="Book Antiqua" w:eastAsia="Book Antiqua" w:hAnsi="Book Antiqua" w:cs="Book Antiqua"/>
        </w:rPr>
        <w:t xml:space="preserve"> de rutas </w:t>
      </w:r>
      <w:proofErr w:type="spellStart"/>
      <w:r>
        <w:rPr>
          <w:rFonts w:ascii="Book Antiqua" w:eastAsia="Book Antiqua" w:hAnsi="Book Antiqua" w:cs="Book Antiqua"/>
        </w:rPr>
        <w:t>especificas</w:t>
      </w:r>
      <w:proofErr w:type="spellEnd"/>
      <w:r>
        <w:rPr>
          <w:rFonts w:ascii="Book Antiqua" w:eastAsia="Book Antiqua" w:hAnsi="Book Antiqua" w:cs="Book Antiqua"/>
        </w:rPr>
        <w:t xml:space="preserve"> de información, </w:t>
      </w:r>
      <w:r>
        <w:rPr>
          <w:rFonts w:ascii="Book Antiqua" w:eastAsia="Book Antiqua" w:hAnsi="Book Antiqua" w:cs="Book Antiqua"/>
        </w:rPr>
        <w:lastRenderedPageBreak/>
        <w:t>orientación, pre</w:t>
      </w:r>
      <w:r>
        <w:rPr>
          <w:rFonts w:ascii="Book Antiqua" w:eastAsia="Book Antiqua" w:hAnsi="Book Antiqua" w:cs="Book Antiqua"/>
        </w:rPr>
        <w:t>vención y atención mediante la configuración de “Puntos Violeta”. Además, se garantizarán distintos mecanismos que propendan por la promoción y las garantías para la formación musical y artística para las mujeres, a través de la promoción, difusión, conven</w:t>
      </w:r>
      <w:r>
        <w:rPr>
          <w:rFonts w:ascii="Book Antiqua" w:eastAsia="Book Antiqua" w:hAnsi="Book Antiqua" w:cs="Book Antiqua"/>
        </w:rPr>
        <w:t xml:space="preserve">ios, entre otros incentivos, que faciliten la formación y el fomento de las mujeres en el campo musical.  </w:t>
      </w:r>
    </w:p>
    <w:p w14:paraId="202D3A67" w14:textId="77777777" w:rsidR="005236A7" w:rsidRDefault="005236A7">
      <w:pPr>
        <w:jc w:val="both"/>
        <w:rPr>
          <w:rFonts w:ascii="Book Antiqua" w:eastAsia="Book Antiqua" w:hAnsi="Book Antiqua" w:cs="Book Antiqua"/>
        </w:rPr>
      </w:pPr>
    </w:p>
    <w:p w14:paraId="02263B0B" w14:textId="77777777" w:rsidR="005236A7" w:rsidRDefault="00183B9D">
      <w:pPr>
        <w:ind w:left="720"/>
        <w:jc w:val="both"/>
        <w:rPr>
          <w:rFonts w:ascii="Book Antiqua" w:eastAsia="Book Antiqua" w:hAnsi="Book Antiqua" w:cs="Book Antiqua"/>
          <w:b/>
        </w:rPr>
      </w:pPr>
      <w:r>
        <w:rPr>
          <w:rFonts w:ascii="Book Antiqua" w:eastAsia="Book Antiqua" w:hAnsi="Book Antiqua" w:cs="Book Antiqua"/>
          <w:b/>
        </w:rPr>
        <w:t>4.1. Mujeres en el sector musical: una deuda histórica en Colombia</w:t>
      </w:r>
    </w:p>
    <w:p w14:paraId="0FB3BC43" w14:textId="77777777" w:rsidR="005236A7" w:rsidRDefault="005236A7">
      <w:pPr>
        <w:ind w:left="720"/>
        <w:jc w:val="both"/>
        <w:rPr>
          <w:rFonts w:ascii="Book Antiqua" w:eastAsia="Book Antiqua" w:hAnsi="Book Antiqua" w:cs="Book Antiqua"/>
        </w:rPr>
      </w:pPr>
    </w:p>
    <w:p w14:paraId="7D4A10B5" w14:textId="77777777" w:rsidR="005236A7" w:rsidRDefault="00183B9D">
      <w:pPr>
        <w:jc w:val="both"/>
        <w:rPr>
          <w:rFonts w:ascii="Book Antiqua" w:eastAsia="Book Antiqua" w:hAnsi="Book Antiqua" w:cs="Book Antiqua"/>
        </w:rPr>
      </w:pPr>
      <w:r>
        <w:rPr>
          <w:rFonts w:ascii="Book Antiqua" w:eastAsia="Book Antiqua" w:hAnsi="Book Antiqua" w:cs="Book Antiqua"/>
        </w:rPr>
        <w:t>La participación de las mujeres en la música en Colombia ha mostrado avances significativos en los últimos años, progresivamente han comenzado a ocupar roles más diversos en la industria musical, no sólo como intérpretes, sino también como productoras, ing</w:t>
      </w:r>
      <w:r>
        <w:rPr>
          <w:rFonts w:ascii="Book Antiqua" w:eastAsia="Book Antiqua" w:hAnsi="Book Antiqua" w:cs="Book Antiqua"/>
        </w:rPr>
        <w:t>enieras de sonido, managers, entre otras. Esto ha contribuido a la profesionalización y al fortalecimiento de la presencia femenina en todos los niveles de la industria musical. Sin embargo, estos cambios han sido lentos y siguen existiendo un sinfín de ba</w:t>
      </w:r>
      <w:r>
        <w:rPr>
          <w:rFonts w:ascii="Book Antiqua" w:eastAsia="Book Antiqua" w:hAnsi="Book Antiqua" w:cs="Book Antiqua"/>
        </w:rPr>
        <w:t>rreras en términos de acceso a oportunidades, especialmente en géneros musicales dominados por hombres, en la programación de festivales y en la representación en los medios.</w:t>
      </w:r>
    </w:p>
    <w:p w14:paraId="1D6FF3B4" w14:textId="77777777" w:rsidR="005236A7" w:rsidRDefault="005236A7">
      <w:pPr>
        <w:jc w:val="both"/>
        <w:rPr>
          <w:rFonts w:ascii="Book Antiqua" w:eastAsia="Book Antiqua" w:hAnsi="Book Antiqua" w:cs="Book Antiqua"/>
        </w:rPr>
      </w:pPr>
    </w:p>
    <w:p w14:paraId="6AE51548" w14:textId="77777777" w:rsidR="005236A7" w:rsidRDefault="00183B9D">
      <w:pPr>
        <w:jc w:val="both"/>
        <w:rPr>
          <w:rFonts w:ascii="Book Antiqua" w:eastAsia="Book Antiqua" w:hAnsi="Book Antiqua" w:cs="Book Antiqua"/>
        </w:rPr>
      </w:pPr>
      <w:r>
        <w:rPr>
          <w:rFonts w:ascii="Book Antiqua" w:eastAsia="Book Antiqua" w:hAnsi="Book Antiqua" w:cs="Book Antiqua"/>
        </w:rPr>
        <w:t xml:space="preserve">En un análisis cualitativo y cuantitativo de la cuenta satélite de cultura, ONU </w:t>
      </w:r>
      <w:r>
        <w:rPr>
          <w:rFonts w:ascii="Book Antiqua" w:eastAsia="Book Antiqua" w:hAnsi="Book Antiqua" w:cs="Book Antiqua"/>
        </w:rPr>
        <w:t>Mujeres (2020) data que entre el año 2005 y 2016 los hombres superan en más del 50</w:t>
      </w:r>
      <w:proofErr w:type="gramStart"/>
      <w:r>
        <w:rPr>
          <w:rFonts w:ascii="Book Antiqua" w:eastAsia="Book Antiqua" w:hAnsi="Book Antiqua" w:cs="Book Antiqua"/>
        </w:rPr>
        <w:t>%  el</w:t>
      </w:r>
      <w:proofErr w:type="gramEnd"/>
      <w:r>
        <w:rPr>
          <w:rFonts w:ascii="Book Antiqua" w:eastAsia="Book Antiqua" w:hAnsi="Book Antiqua" w:cs="Book Antiqua"/>
        </w:rPr>
        <w:t xml:space="preserve"> número de graduados en pregrado de música en el país, como se puede ver en la gráfica a continuación: </w:t>
      </w:r>
    </w:p>
    <w:p w14:paraId="716E63A3" w14:textId="77777777" w:rsidR="005236A7" w:rsidRDefault="005236A7">
      <w:pPr>
        <w:jc w:val="both"/>
        <w:rPr>
          <w:rFonts w:ascii="Book Antiqua" w:eastAsia="Book Antiqua" w:hAnsi="Book Antiqua" w:cs="Book Antiqua"/>
        </w:rPr>
      </w:pPr>
    </w:p>
    <w:p w14:paraId="32F1676A" w14:textId="77777777" w:rsidR="005236A7" w:rsidRDefault="00183B9D">
      <w:pPr>
        <w:jc w:val="both"/>
        <w:rPr>
          <w:rFonts w:ascii="Book Antiqua" w:eastAsia="Book Antiqua" w:hAnsi="Book Antiqua" w:cs="Book Antiqua"/>
        </w:rPr>
      </w:pPr>
      <w:r>
        <w:rPr>
          <w:rFonts w:ascii="Book Antiqua" w:eastAsia="Book Antiqua" w:hAnsi="Book Antiqua" w:cs="Book Antiqua"/>
          <w:noProof/>
        </w:rPr>
        <w:drawing>
          <wp:inline distT="114300" distB="114300" distL="114300" distR="114300" wp14:anchorId="73FE50FE" wp14:editId="7E76165B">
            <wp:extent cx="5731200" cy="2082800"/>
            <wp:effectExtent l="0" t="0" r="0" b="0"/>
            <wp:docPr id="5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a:stretch>
                      <a:fillRect/>
                    </a:stretch>
                  </pic:blipFill>
                  <pic:spPr>
                    <a:xfrm>
                      <a:off x="0" y="0"/>
                      <a:ext cx="5731200" cy="2082800"/>
                    </a:xfrm>
                    <a:prstGeom prst="rect">
                      <a:avLst/>
                    </a:prstGeom>
                    <a:ln/>
                  </pic:spPr>
                </pic:pic>
              </a:graphicData>
            </a:graphic>
          </wp:inline>
        </w:drawing>
      </w:r>
    </w:p>
    <w:p w14:paraId="72192971" w14:textId="77777777" w:rsidR="005236A7" w:rsidRDefault="00183B9D">
      <w:pPr>
        <w:jc w:val="both"/>
        <w:rPr>
          <w:rFonts w:ascii="Book Antiqua" w:eastAsia="Book Antiqua" w:hAnsi="Book Antiqua" w:cs="Book Antiqua"/>
        </w:rPr>
      </w:pPr>
      <w:r>
        <w:rPr>
          <w:rFonts w:ascii="Book Antiqua" w:eastAsia="Book Antiqua" w:hAnsi="Book Antiqua" w:cs="Book Antiqua"/>
        </w:rPr>
        <w:t>A lo largo de todos los años representados, los hombres supera</w:t>
      </w:r>
      <w:r>
        <w:rPr>
          <w:rFonts w:ascii="Book Antiqua" w:eastAsia="Book Antiqua" w:hAnsi="Book Antiqua" w:cs="Book Antiqua"/>
        </w:rPr>
        <w:t>n a las mujeres en número de graduados. Este es un patrón consistente en cada año del gráfico. A partir de 2009, se observa un aumento significativo en el número de hombres graduados. Aunque también se observa un incremento en el número de mujeres graduada</w:t>
      </w:r>
      <w:r>
        <w:rPr>
          <w:rFonts w:ascii="Book Antiqua" w:eastAsia="Book Antiqua" w:hAnsi="Book Antiqua" w:cs="Book Antiqua"/>
        </w:rPr>
        <w:t xml:space="preserve">s a lo largo del tiempo, el número de mujeres graduadas oscila más, con aumentos moderados cada año. Este gráfico revela una tendencia constante de hegemonía masculina en la graduación de pregrados en música, las diferencias de género son significativas y </w:t>
      </w:r>
      <w:r>
        <w:rPr>
          <w:rFonts w:ascii="Book Antiqua" w:eastAsia="Book Antiqua" w:hAnsi="Book Antiqua" w:cs="Book Antiqua"/>
        </w:rPr>
        <w:t>persistentes durante todo el período.</w:t>
      </w:r>
    </w:p>
    <w:p w14:paraId="4A57CF62" w14:textId="77777777" w:rsidR="005236A7" w:rsidRDefault="005236A7">
      <w:pPr>
        <w:jc w:val="both"/>
        <w:rPr>
          <w:rFonts w:ascii="Book Antiqua" w:eastAsia="Book Antiqua" w:hAnsi="Book Antiqua" w:cs="Book Antiqua"/>
        </w:rPr>
      </w:pPr>
    </w:p>
    <w:p w14:paraId="25BBBBD8" w14:textId="77777777" w:rsidR="005236A7" w:rsidRDefault="00183B9D">
      <w:pPr>
        <w:jc w:val="both"/>
        <w:rPr>
          <w:rFonts w:ascii="Book Antiqua" w:eastAsia="Book Antiqua" w:hAnsi="Book Antiqua" w:cs="Book Antiqua"/>
        </w:rPr>
      </w:pPr>
      <w:r>
        <w:rPr>
          <w:rFonts w:ascii="Book Antiqua" w:eastAsia="Book Antiqua" w:hAnsi="Book Antiqua" w:cs="Book Antiqua"/>
          <w:noProof/>
        </w:rPr>
        <w:lastRenderedPageBreak/>
        <w:drawing>
          <wp:inline distT="114300" distB="114300" distL="114300" distR="114300" wp14:anchorId="1344AB74" wp14:editId="4C72477F">
            <wp:extent cx="5731200" cy="3327400"/>
            <wp:effectExtent l="0" t="0" r="0" b="0"/>
            <wp:docPr id="5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3"/>
                    <a:srcRect/>
                    <a:stretch>
                      <a:fillRect/>
                    </a:stretch>
                  </pic:blipFill>
                  <pic:spPr>
                    <a:xfrm>
                      <a:off x="0" y="0"/>
                      <a:ext cx="5731200" cy="3327400"/>
                    </a:xfrm>
                    <a:prstGeom prst="rect">
                      <a:avLst/>
                    </a:prstGeom>
                    <a:ln/>
                  </pic:spPr>
                </pic:pic>
              </a:graphicData>
            </a:graphic>
          </wp:inline>
        </w:drawing>
      </w:r>
    </w:p>
    <w:p w14:paraId="2E220DC2" w14:textId="77777777" w:rsidR="005236A7" w:rsidRDefault="005236A7">
      <w:pPr>
        <w:jc w:val="both"/>
        <w:rPr>
          <w:rFonts w:ascii="Book Antiqua" w:eastAsia="Book Antiqua" w:hAnsi="Book Antiqua" w:cs="Book Antiqua"/>
        </w:rPr>
      </w:pPr>
    </w:p>
    <w:p w14:paraId="6B769F78" w14:textId="77777777" w:rsidR="005236A7" w:rsidRDefault="00183B9D">
      <w:pPr>
        <w:jc w:val="both"/>
        <w:rPr>
          <w:rFonts w:ascii="Book Antiqua" w:eastAsia="Book Antiqua" w:hAnsi="Book Antiqua" w:cs="Book Antiqua"/>
        </w:rPr>
      </w:pPr>
      <w:r>
        <w:rPr>
          <w:rFonts w:ascii="Book Antiqua" w:eastAsia="Book Antiqua" w:hAnsi="Book Antiqua" w:cs="Book Antiqua"/>
        </w:rPr>
        <w:t>Por otro lado, las amplias brechas de género en Colombia se ven reflejadas en la reducción de la participación de las mujeres en las posiciones ocupacionales. Como se puede observar en el gráfico, el porcentaje may</w:t>
      </w:r>
      <w:r>
        <w:rPr>
          <w:rFonts w:ascii="Book Antiqua" w:eastAsia="Book Antiqua" w:hAnsi="Book Antiqua" w:cs="Book Antiqua"/>
        </w:rPr>
        <w:t xml:space="preserve">oritario de puestos de trabajos pagos en el sector de la cultura está ocupado por los hombres, a comparación de las mujeres que ocupan menos del 30% de los puestos en la inserción laboral. Así mismo, el número de incentivos en el sector de la música se ha </w:t>
      </w:r>
      <w:r>
        <w:rPr>
          <w:rFonts w:ascii="Book Antiqua" w:eastAsia="Book Antiqua" w:hAnsi="Book Antiqua" w:cs="Book Antiqua"/>
        </w:rPr>
        <w:t xml:space="preserve">caracterizado por ser inequitativo, con una diferencia de más del 50%, en los estímulos otorgados por género, los hombres han sido los mayores beneficiarios.  </w:t>
      </w:r>
    </w:p>
    <w:p w14:paraId="40D0B02F" w14:textId="77777777" w:rsidR="005236A7" w:rsidRDefault="005236A7">
      <w:pPr>
        <w:jc w:val="both"/>
        <w:rPr>
          <w:rFonts w:ascii="Book Antiqua" w:eastAsia="Book Antiqua" w:hAnsi="Book Antiqua" w:cs="Book Antiqua"/>
        </w:rPr>
      </w:pPr>
    </w:p>
    <w:p w14:paraId="2103E301" w14:textId="77777777" w:rsidR="005236A7" w:rsidRDefault="00183B9D">
      <w:pPr>
        <w:jc w:val="both"/>
        <w:rPr>
          <w:rFonts w:ascii="Book Antiqua" w:eastAsia="Book Antiqua" w:hAnsi="Book Antiqua" w:cs="Book Antiqua"/>
        </w:rPr>
      </w:pPr>
      <w:r>
        <w:rPr>
          <w:rFonts w:ascii="Book Antiqua" w:eastAsia="Book Antiqua" w:hAnsi="Book Antiqua" w:cs="Book Antiqua"/>
          <w:noProof/>
        </w:rPr>
        <w:drawing>
          <wp:inline distT="114300" distB="114300" distL="114300" distR="114300" wp14:anchorId="572DC27B" wp14:editId="118ABF61">
            <wp:extent cx="5731200" cy="2298700"/>
            <wp:effectExtent l="0" t="0" r="0" b="0"/>
            <wp:docPr id="5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4"/>
                    <a:srcRect/>
                    <a:stretch>
                      <a:fillRect/>
                    </a:stretch>
                  </pic:blipFill>
                  <pic:spPr>
                    <a:xfrm>
                      <a:off x="0" y="0"/>
                      <a:ext cx="5731200" cy="2298700"/>
                    </a:xfrm>
                    <a:prstGeom prst="rect">
                      <a:avLst/>
                    </a:prstGeom>
                    <a:ln/>
                  </pic:spPr>
                </pic:pic>
              </a:graphicData>
            </a:graphic>
          </wp:inline>
        </w:drawing>
      </w:r>
    </w:p>
    <w:p w14:paraId="2D284E5E" w14:textId="77777777" w:rsidR="005236A7" w:rsidRDefault="005236A7">
      <w:pPr>
        <w:jc w:val="both"/>
        <w:rPr>
          <w:rFonts w:ascii="Book Antiqua" w:eastAsia="Book Antiqua" w:hAnsi="Book Antiqua" w:cs="Book Antiqua"/>
        </w:rPr>
      </w:pPr>
    </w:p>
    <w:p w14:paraId="7E533E0B" w14:textId="77777777" w:rsidR="005236A7" w:rsidRDefault="00183B9D">
      <w:pPr>
        <w:jc w:val="both"/>
        <w:rPr>
          <w:rFonts w:ascii="Book Antiqua" w:eastAsia="Book Antiqua" w:hAnsi="Book Antiqua" w:cs="Book Antiqua"/>
        </w:rPr>
      </w:pPr>
      <w:r>
        <w:rPr>
          <w:rFonts w:ascii="Book Antiqua" w:eastAsia="Book Antiqua" w:hAnsi="Book Antiqua" w:cs="Book Antiqua"/>
        </w:rPr>
        <w:t>Las cifras presentadas demuestran un sistema inequitativo que genera obstáculos en la partic</w:t>
      </w:r>
      <w:r>
        <w:rPr>
          <w:rFonts w:ascii="Book Antiqua" w:eastAsia="Book Antiqua" w:hAnsi="Book Antiqua" w:cs="Book Antiqua"/>
        </w:rPr>
        <w:t xml:space="preserve">ipación y desarrollo de las mujeres en la industria musical, seguir con un sistema en el que no se establezcan formas novedosas y requisitos diferenciales acrecienta las brechas de </w:t>
      </w:r>
      <w:r>
        <w:rPr>
          <w:rFonts w:ascii="Book Antiqua" w:eastAsia="Book Antiqua" w:hAnsi="Book Antiqua" w:cs="Book Antiqua"/>
        </w:rPr>
        <w:lastRenderedPageBreak/>
        <w:t xml:space="preserve">género, la </w:t>
      </w:r>
      <w:proofErr w:type="spellStart"/>
      <w:r>
        <w:rPr>
          <w:rFonts w:ascii="Book Antiqua" w:eastAsia="Book Antiqua" w:hAnsi="Book Antiqua" w:cs="Book Antiqua"/>
        </w:rPr>
        <w:t>invisibilización</w:t>
      </w:r>
      <w:proofErr w:type="spellEnd"/>
      <w:r>
        <w:rPr>
          <w:rFonts w:ascii="Book Antiqua" w:eastAsia="Book Antiqua" w:hAnsi="Book Antiqua" w:cs="Book Antiqua"/>
        </w:rPr>
        <w:t xml:space="preserve"> de su papel en la historia, y la no circulación</w:t>
      </w:r>
      <w:r>
        <w:rPr>
          <w:rFonts w:ascii="Book Antiqua" w:eastAsia="Book Antiqua" w:hAnsi="Book Antiqua" w:cs="Book Antiqua"/>
        </w:rPr>
        <w:t xml:space="preserve"> de nuevas músicas en el país.</w:t>
      </w:r>
      <w:r>
        <w:rPr>
          <w:rFonts w:ascii="Book Antiqua" w:eastAsia="Book Antiqua" w:hAnsi="Book Antiqua" w:cs="Book Antiqua"/>
          <w:vertAlign w:val="superscript"/>
        </w:rPr>
        <w:footnoteReference w:id="1"/>
      </w:r>
      <w:r>
        <w:rPr>
          <w:rFonts w:ascii="Book Antiqua" w:eastAsia="Book Antiqua" w:hAnsi="Book Antiqua" w:cs="Book Antiqua"/>
        </w:rPr>
        <w:t xml:space="preserve"> </w:t>
      </w:r>
    </w:p>
    <w:p w14:paraId="5A801A4A" w14:textId="77777777" w:rsidR="005236A7" w:rsidRDefault="00183B9D">
      <w:pPr>
        <w:spacing w:before="240" w:after="240"/>
        <w:jc w:val="both"/>
        <w:rPr>
          <w:rFonts w:ascii="Book Antiqua" w:eastAsia="Book Antiqua" w:hAnsi="Book Antiqua" w:cs="Book Antiqua"/>
        </w:rPr>
      </w:pPr>
      <w:r>
        <w:rPr>
          <w:rFonts w:ascii="Book Antiqua" w:eastAsia="Book Antiqua" w:hAnsi="Book Antiqua" w:cs="Book Antiqua"/>
        </w:rPr>
        <w:t>Es esencial avanzar en una legislación que garantice la igualdad de acceso y participación de las mujeres en la industria cultural y artística. Incorporar la perspectiva de género es fundamental para moldear la vida cultur</w:t>
      </w:r>
      <w:r>
        <w:rPr>
          <w:rFonts w:ascii="Book Antiqua" w:eastAsia="Book Antiqua" w:hAnsi="Book Antiqua" w:cs="Book Antiqua"/>
        </w:rPr>
        <w:t>al. Para lograrlo, es necesario desarrollar estrategias que incluyan diagnóstico, prevención e intervención, no solo enfocándose en la participación, sino también en crear espacios seguros y apoyar a las artistas. Los cupos de participación femenina se han</w:t>
      </w:r>
      <w:r>
        <w:rPr>
          <w:rFonts w:ascii="Book Antiqua" w:eastAsia="Book Antiqua" w:hAnsi="Book Antiqua" w:cs="Book Antiqua"/>
        </w:rPr>
        <w:t xml:space="preserve"> introducido como acciones afirmativas tendientes a reconocer y abordar las desigualdades existentes, implementando acciones temporales que aceleran la inclusión de las mujeres. El arte y la música ofrecen a las artistas una plataforma para expresar sus co</w:t>
      </w:r>
      <w:r>
        <w:rPr>
          <w:rFonts w:ascii="Book Antiqua" w:eastAsia="Book Antiqua" w:hAnsi="Book Antiqua" w:cs="Book Antiqua"/>
        </w:rPr>
        <w:t>nocimientos y sentimientos, por lo que es crucial fortalecer su identidad como agentes culturales clave, garantizando oportunidades igualitarias y elevando su visibilidad.</w:t>
      </w:r>
    </w:p>
    <w:p w14:paraId="7F7D711B" w14:textId="77777777" w:rsidR="005236A7" w:rsidRDefault="00183B9D">
      <w:pPr>
        <w:spacing w:before="240" w:after="240"/>
        <w:jc w:val="both"/>
        <w:rPr>
          <w:rFonts w:ascii="Book Antiqua" w:eastAsia="Book Antiqua" w:hAnsi="Book Antiqua" w:cs="Book Antiqua"/>
        </w:rPr>
      </w:pPr>
      <w:r>
        <w:rPr>
          <w:rFonts w:ascii="Book Antiqua" w:eastAsia="Book Antiqua" w:hAnsi="Book Antiqua" w:cs="Book Antiqua"/>
        </w:rPr>
        <w:t>De manera similar al estudio previamente mencionado realizado por ONU Mujeres, el “</w:t>
      </w:r>
      <w:r>
        <w:rPr>
          <w:rFonts w:ascii="Book Antiqua" w:eastAsia="Book Antiqua" w:hAnsi="Book Antiqua" w:cs="Book Antiqua"/>
          <w:i/>
        </w:rPr>
        <w:t>D</w:t>
      </w:r>
      <w:r>
        <w:rPr>
          <w:rFonts w:ascii="Book Antiqua" w:eastAsia="Book Antiqua" w:hAnsi="Book Antiqua" w:cs="Book Antiqua"/>
          <w:i/>
        </w:rPr>
        <w:t>iagnóstico: Riesgo de pérdida de la diversidad de la vida en Colombia”</w:t>
      </w:r>
      <w:r>
        <w:rPr>
          <w:rFonts w:ascii="Book Antiqua" w:eastAsia="Book Antiqua" w:hAnsi="Book Antiqua" w:cs="Book Antiqua"/>
        </w:rPr>
        <w:t>, contenido en el Plan Nacional de Cultura 2024-2038 “Cultura para el cuidado de la diversidad de la vida, el territorio y la paz”, destaca las exclusiones y discriminaciones en el acces</w:t>
      </w:r>
      <w:r>
        <w:rPr>
          <w:rFonts w:ascii="Book Antiqua" w:eastAsia="Book Antiqua" w:hAnsi="Book Antiqua" w:cs="Book Antiqua"/>
        </w:rPr>
        <w:t>o a los derechos culturales de poblaciones históricamente vulneradas. Se señala que "las instituciones culturales no han implementado las acciones ni los ajustes necesarios para reconocer y transformar las prácticas que perpetúan la desigualdad de género".</w:t>
      </w:r>
      <w:r>
        <w:rPr>
          <w:rFonts w:ascii="Book Antiqua" w:eastAsia="Book Antiqua" w:hAnsi="Book Antiqua" w:cs="Book Antiqua"/>
        </w:rPr>
        <w:t xml:space="preserve"> Además, se indica que "la información sobre la participación laboral femenina y su acceso a la seguridad social en el sector cultural y la economía creativa es limitada". El diagnóstico también menciona que, "aunque el sector cultural tiene una alta parti</w:t>
      </w:r>
      <w:r>
        <w:rPr>
          <w:rFonts w:ascii="Book Antiqua" w:eastAsia="Book Antiqua" w:hAnsi="Book Antiqua" w:cs="Book Antiqua"/>
        </w:rPr>
        <w:t xml:space="preserve">cipación femenina, existen segregaciones laborales reforzadas por estereotipos de género". Finalmente, los resultados del </w:t>
      </w:r>
      <w:r>
        <w:rPr>
          <w:rFonts w:ascii="Book Antiqua" w:eastAsia="Book Antiqua" w:hAnsi="Book Antiqua" w:cs="Book Antiqua"/>
          <w:b/>
        </w:rPr>
        <w:t>Encuentro de Mujeres por el Arte, la Cultura y el Patrimonio</w:t>
      </w:r>
      <w:r>
        <w:rPr>
          <w:rFonts w:ascii="Book Antiqua" w:eastAsia="Book Antiqua" w:hAnsi="Book Antiqua" w:cs="Book Antiqua"/>
        </w:rPr>
        <w:t>, celebrado en 2022 por el Ministerio de Cultura, revelan que "persisten i</w:t>
      </w:r>
      <w:r>
        <w:rPr>
          <w:rFonts w:ascii="Book Antiqua" w:eastAsia="Book Antiqua" w:hAnsi="Book Antiqua" w:cs="Book Antiqua"/>
        </w:rPr>
        <w:t xml:space="preserve">maginarios, estereotipos y prácticas de discriminación y violencias basadas en género, así como la </w:t>
      </w:r>
      <w:proofErr w:type="spellStart"/>
      <w:r>
        <w:rPr>
          <w:rFonts w:ascii="Book Antiqua" w:eastAsia="Book Antiqua" w:hAnsi="Book Antiqua" w:cs="Book Antiqua"/>
        </w:rPr>
        <w:t>invisibilización</w:t>
      </w:r>
      <w:proofErr w:type="spellEnd"/>
      <w:r>
        <w:rPr>
          <w:rFonts w:ascii="Book Antiqua" w:eastAsia="Book Antiqua" w:hAnsi="Book Antiqua" w:cs="Book Antiqua"/>
        </w:rPr>
        <w:t xml:space="preserve"> del rol cultural de las mujeres, lo que afecta su remuneración, restringe sus oportunidades laborales y de desarrollo, y desconoce sus conoc</w:t>
      </w:r>
      <w:r>
        <w:rPr>
          <w:rFonts w:ascii="Book Antiqua" w:eastAsia="Book Antiqua" w:hAnsi="Book Antiqua" w:cs="Book Antiqua"/>
        </w:rPr>
        <w:t>imientos y experiencia" (</w:t>
      </w:r>
      <w:proofErr w:type="spellStart"/>
      <w:r>
        <w:rPr>
          <w:rFonts w:ascii="Book Antiqua" w:eastAsia="Book Antiqua" w:hAnsi="Book Antiqua" w:cs="Book Antiqua"/>
        </w:rPr>
        <w:t>MinCultura</w:t>
      </w:r>
      <w:proofErr w:type="spellEnd"/>
      <w:r>
        <w:rPr>
          <w:rFonts w:ascii="Book Antiqua" w:eastAsia="Book Antiqua" w:hAnsi="Book Antiqua" w:cs="Book Antiqua"/>
        </w:rPr>
        <w:t>, 2023).</w:t>
      </w:r>
      <w:r>
        <w:rPr>
          <w:rFonts w:ascii="Book Antiqua" w:eastAsia="Book Antiqua" w:hAnsi="Book Antiqua" w:cs="Book Antiqua"/>
          <w:vertAlign w:val="superscript"/>
        </w:rPr>
        <w:footnoteReference w:id="2"/>
      </w:r>
    </w:p>
    <w:p w14:paraId="0A690C0D" w14:textId="77777777" w:rsidR="005236A7" w:rsidRDefault="00183B9D">
      <w:pPr>
        <w:spacing w:before="240" w:after="240"/>
        <w:jc w:val="both"/>
        <w:rPr>
          <w:rFonts w:ascii="Book Antiqua" w:eastAsia="Book Antiqua" w:hAnsi="Book Antiqua" w:cs="Book Antiqua"/>
        </w:rPr>
      </w:pPr>
      <w:r>
        <w:rPr>
          <w:rFonts w:ascii="Book Antiqua" w:eastAsia="Book Antiqua" w:hAnsi="Book Antiqua" w:cs="Book Antiqua"/>
        </w:rPr>
        <w:t>El estudio del Banco Interamericano de Desarrollo titulado “</w:t>
      </w:r>
      <w:r>
        <w:rPr>
          <w:rFonts w:ascii="Book Antiqua" w:eastAsia="Book Antiqua" w:hAnsi="Book Antiqua" w:cs="Book Antiqua"/>
          <w:i/>
        </w:rPr>
        <w:t>Brechas de género: trabajo femenino en sectores culturales y creativos”</w:t>
      </w:r>
      <w:r>
        <w:rPr>
          <w:rFonts w:ascii="Book Antiqua" w:eastAsia="Book Antiqua" w:hAnsi="Book Antiqua" w:cs="Book Antiqua"/>
        </w:rPr>
        <w:t xml:space="preserve"> (2023), que analiza datos de Argentina, Brasil, Chile, Colombia, México y Urug</w:t>
      </w:r>
      <w:r>
        <w:rPr>
          <w:rFonts w:ascii="Book Antiqua" w:eastAsia="Book Antiqua" w:hAnsi="Book Antiqua" w:cs="Book Antiqua"/>
        </w:rPr>
        <w:t>uay, destaca varias limitaciones en las mediciones de género debido a la insuficiente disponibilidad de datos en encuestas. Estas limitaciones afectan la evaluación de brechas en empleo cultural, profesionalización, cargos y permanencia en el sector públic</w:t>
      </w:r>
      <w:r>
        <w:rPr>
          <w:rFonts w:ascii="Book Antiqua" w:eastAsia="Book Antiqua" w:hAnsi="Book Antiqua" w:cs="Book Antiqua"/>
        </w:rPr>
        <w:t>o, así como la distribución de presupuestos institucionales por género.</w:t>
      </w:r>
    </w:p>
    <w:p w14:paraId="7B001048" w14:textId="77777777" w:rsidR="005236A7" w:rsidRDefault="00183B9D">
      <w:pPr>
        <w:spacing w:before="240" w:after="240"/>
        <w:jc w:val="both"/>
        <w:rPr>
          <w:rFonts w:ascii="Book Antiqua" w:eastAsia="Book Antiqua" w:hAnsi="Book Antiqua" w:cs="Book Antiqua"/>
        </w:rPr>
      </w:pPr>
      <w:r>
        <w:rPr>
          <w:rFonts w:ascii="Book Antiqua" w:eastAsia="Book Antiqua" w:hAnsi="Book Antiqua" w:cs="Book Antiqua"/>
        </w:rPr>
        <w:t>En el caso de Colombia, el estudio señala que el porcentaje de mujeres en cargos directivos del sector cultural varía entre el 15% y el 30%. Así:</w:t>
      </w:r>
    </w:p>
    <w:p w14:paraId="4C7D97E3" w14:textId="77777777" w:rsidR="005236A7" w:rsidRDefault="00183B9D">
      <w:pPr>
        <w:numPr>
          <w:ilvl w:val="0"/>
          <w:numId w:val="19"/>
        </w:numPr>
        <w:spacing w:before="240"/>
        <w:rPr>
          <w:rFonts w:ascii="Book Antiqua" w:eastAsia="Book Antiqua" w:hAnsi="Book Antiqua" w:cs="Book Antiqua"/>
        </w:rPr>
      </w:pPr>
      <w:r>
        <w:rPr>
          <w:rFonts w:ascii="Book Antiqua" w:eastAsia="Book Antiqua" w:hAnsi="Book Antiqua" w:cs="Book Antiqua"/>
        </w:rPr>
        <w:lastRenderedPageBreak/>
        <w:t>En el sector audiovisual, solo el 15.8</w:t>
      </w:r>
      <w:r>
        <w:rPr>
          <w:rFonts w:ascii="Book Antiqua" w:eastAsia="Book Antiqua" w:hAnsi="Book Antiqua" w:cs="Book Antiqua"/>
        </w:rPr>
        <w:t>% de los cargos directivos son ocupados por mujeres.</w:t>
      </w:r>
    </w:p>
    <w:p w14:paraId="0938B184" w14:textId="77777777" w:rsidR="005236A7" w:rsidRDefault="00183B9D">
      <w:pPr>
        <w:numPr>
          <w:ilvl w:val="0"/>
          <w:numId w:val="19"/>
        </w:numPr>
        <w:rPr>
          <w:rFonts w:ascii="Book Antiqua" w:eastAsia="Book Antiqua" w:hAnsi="Book Antiqua" w:cs="Book Antiqua"/>
        </w:rPr>
      </w:pPr>
      <w:r>
        <w:rPr>
          <w:rFonts w:ascii="Book Antiqua" w:eastAsia="Book Antiqua" w:hAnsi="Book Antiqua" w:cs="Book Antiqua"/>
        </w:rPr>
        <w:t>En Música Festivales, sólo el 24.8% de los cargos directivos son ocupados por mujeres.</w:t>
      </w:r>
    </w:p>
    <w:p w14:paraId="5EFEC475" w14:textId="77777777" w:rsidR="005236A7" w:rsidRDefault="00183B9D">
      <w:pPr>
        <w:numPr>
          <w:ilvl w:val="0"/>
          <w:numId w:val="19"/>
        </w:numPr>
        <w:rPr>
          <w:rFonts w:ascii="Book Antiqua" w:eastAsia="Book Antiqua" w:hAnsi="Book Antiqua" w:cs="Book Antiqua"/>
        </w:rPr>
      </w:pPr>
      <w:r>
        <w:rPr>
          <w:rFonts w:ascii="Book Antiqua" w:eastAsia="Book Antiqua" w:hAnsi="Book Antiqua" w:cs="Book Antiqua"/>
        </w:rPr>
        <w:t>En Música Orquestas, solo el 35.4% de los cargos directivos son ocupados por mujeres.</w:t>
      </w:r>
    </w:p>
    <w:p w14:paraId="6EC39C7C" w14:textId="77777777" w:rsidR="005236A7" w:rsidRDefault="00183B9D">
      <w:pPr>
        <w:numPr>
          <w:ilvl w:val="0"/>
          <w:numId w:val="19"/>
        </w:numPr>
        <w:spacing w:after="240"/>
        <w:rPr>
          <w:rFonts w:ascii="Book Antiqua" w:eastAsia="Book Antiqua" w:hAnsi="Book Antiqua" w:cs="Book Antiqua"/>
        </w:rPr>
      </w:pPr>
      <w:r>
        <w:rPr>
          <w:rFonts w:ascii="Book Antiqua" w:eastAsia="Book Antiqua" w:hAnsi="Book Antiqua" w:cs="Book Antiqua"/>
        </w:rPr>
        <w:t xml:space="preserve">En Artes </w:t>
      </w:r>
      <w:proofErr w:type="gramStart"/>
      <w:r>
        <w:rPr>
          <w:rFonts w:ascii="Book Antiqua" w:eastAsia="Book Antiqua" w:hAnsi="Book Antiqua" w:cs="Book Antiqua"/>
        </w:rPr>
        <w:t>Escénicas,  solo</w:t>
      </w:r>
      <w:proofErr w:type="gramEnd"/>
      <w:r>
        <w:rPr>
          <w:rFonts w:ascii="Book Antiqua" w:eastAsia="Book Antiqua" w:hAnsi="Book Antiqua" w:cs="Book Antiqua"/>
        </w:rPr>
        <w:t xml:space="preserve"> el 25.0%  de los cargos directivos son ocupados por mujeres.</w:t>
      </w:r>
    </w:p>
    <w:p w14:paraId="61573509" w14:textId="77777777" w:rsidR="005236A7" w:rsidRDefault="00183B9D">
      <w:pPr>
        <w:spacing w:before="240" w:after="240"/>
        <w:jc w:val="both"/>
        <w:rPr>
          <w:rFonts w:ascii="Book Antiqua" w:eastAsia="Book Antiqua" w:hAnsi="Book Antiqua" w:cs="Book Antiqua"/>
        </w:rPr>
      </w:pPr>
      <w:r>
        <w:rPr>
          <w:rFonts w:ascii="Book Antiqua" w:eastAsia="Book Antiqua" w:hAnsi="Book Antiqua" w:cs="Book Antiqua"/>
        </w:rPr>
        <w:t>El estudio también indica que la precariedad laboral, informalidad y pluriempleo son características comunes en el sector creativo, afectando la estabilidad financiera d</w:t>
      </w:r>
      <w:r>
        <w:rPr>
          <w:rFonts w:ascii="Book Antiqua" w:eastAsia="Book Antiqua" w:hAnsi="Book Antiqua" w:cs="Book Antiqua"/>
        </w:rPr>
        <w:t>e las trabajadoras. La pandemia de COVID-19 tuvo un fuerte impacto en el empleo femenino, y hay pocos datos disponibles que aborden específicamente las condiciones de las mujeres en el sector, ya sea en términos laborales, de formación o participación. Los</w:t>
      </w:r>
      <w:r>
        <w:rPr>
          <w:rFonts w:ascii="Book Antiqua" w:eastAsia="Book Antiqua" w:hAnsi="Book Antiqua" w:cs="Book Antiqua"/>
        </w:rPr>
        <w:t xml:space="preserve"> estudios existentes provienen principalmente de fuentes privadas, como gremios y asociaciones, lo que dificulta la realización de análisis comparativos.</w:t>
      </w:r>
      <w:r>
        <w:rPr>
          <w:rFonts w:ascii="Book Antiqua" w:eastAsia="Book Antiqua" w:hAnsi="Book Antiqua" w:cs="Book Antiqua"/>
          <w:vertAlign w:val="superscript"/>
        </w:rPr>
        <w:footnoteReference w:id="3"/>
      </w:r>
    </w:p>
    <w:p w14:paraId="699A7B00" w14:textId="77777777" w:rsidR="005236A7" w:rsidRDefault="00183B9D">
      <w:pPr>
        <w:ind w:left="720"/>
        <w:jc w:val="both"/>
        <w:rPr>
          <w:rFonts w:ascii="Book Antiqua" w:eastAsia="Book Antiqua" w:hAnsi="Book Antiqua" w:cs="Book Antiqua"/>
          <w:b/>
        </w:rPr>
      </w:pPr>
      <w:r>
        <w:rPr>
          <w:rFonts w:ascii="Book Antiqua" w:eastAsia="Book Antiqua" w:hAnsi="Book Antiqua" w:cs="Book Antiqua"/>
          <w:b/>
        </w:rPr>
        <w:t xml:space="preserve">4.2. Violencias contra las mujeres en la Industria Musical  </w:t>
      </w:r>
    </w:p>
    <w:p w14:paraId="666D9BF2" w14:textId="77777777" w:rsidR="005236A7" w:rsidRDefault="005236A7">
      <w:pPr>
        <w:ind w:left="720"/>
        <w:jc w:val="both"/>
        <w:rPr>
          <w:rFonts w:ascii="Book Antiqua" w:eastAsia="Book Antiqua" w:hAnsi="Book Antiqua" w:cs="Book Antiqua"/>
        </w:rPr>
      </w:pPr>
    </w:p>
    <w:p w14:paraId="160470CD" w14:textId="77777777" w:rsidR="005236A7" w:rsidRDefault="00183B9D">
      <w:pPr>
        <w:jc w:val="both"/>
        <w:rPr>
          <w:rFonts w:ascii="Book Antiqua" w:eastAsia="Book Antiqua" w:hAnsi="Book Antiqua" w:cs="Book Antiqua"/>
        </w:rPr>
      </w:pPr>
      <w:r>
        <w:rPr>
          <w:rFonts w:ascii="Book Antiqua" w:eastAsia="Book Antiqua" w:hAnsi="Book Antiqua" w:cs="Book Antiqua"/>
        </w:rPr>
        <w:t>A pesar de que han emergido recienteme</w:t>
      </w:r>
      <w:r>
        <w:rPr>
          <w:rFonts w:ascii="Book Antiqua" w:eastAsia="Book Antiqua" w:hAnsi="Book Antiqua" w:cs="Book Antiqua"/>
        </w:rPr>
        <w:t xml:space="preserve">nte iniciativas, organizaciones y movimientos establecidos de mujeres artistas que buscan avanzar en el cierre de las brechas de desigualdad en la industria musical, la situación sigue siendo alarmante, según el informe Be </w:t>
      </w:r>
      <w:proofErr w:type="spellStart"/>
      <w:r>
        <w:rPr>
          <w:rFonts w:ascii="Book Antiqua" w:eastAsia="Book Antiqua" w:hAnsi="Book Antiqua" w:cs="Book Antiqua"/>
        </w:rPr>
        <w:t>the</w:t>
      </w:r>
      <w:proofErr w:type="spellEnd"/>
      <w:r>
        <w:rPr>
          <w:rFonts w:ascii="Book Antiqua" w:eastAsia="Book Antiqua" w:hAnsi="Book Antiqua" w:cs="Book Antiqua"/>
        </w:rPr>
        <w:t xml:space="preserve"> Change 2023 de </w:t>
      </w:r>
      <w:proofErr w:type="spellStart"/>
      <w:r>
        <w:rPr>
          <w:rFonts w:ascii="Book Antiqua" w:eastAsia="Book Antiqua" w:hAnsi="Book Antiqua" w:cs="Book Antiqua"/>
        </w:rPr>
        <w:t>Luminate</w:t>
      </w:r>
      <w:proofErr w:type="spellEnd"/>
      <w:r>
        <w:rPr>
          <w:rFonts w:ascii="Book Antiqua" w:eastAsia="Book Antiqua" w:hAnsi="Book Antiqua" w:cs="Book Antiqua"/>
        </w:rPr>
        <w:t>, el 6</w:t>
      </w:r>
      <w:r>
        <w:rPr>
          <w:rFonts w:ascii="Book Antiqua" w:eastAsia="Book Antiqua" w:hAnsi="Book Antiqua" w:cs="Book Antiqua"/>
        </w:rPr>
        <w:t xml:space="preserve">0% de los profesionales en la industria reconoce la discriminación de género como un problema significativo, mientras que el 73% de las mujeres percibe dicha discriminación. Preocupantemente, el 34% de las mujeres ha reportado haber sido objeto de acoso o </w:t>
      </w:r>
      <w:r>
        <w:rPr>
          <w:rFonts w:ascii="Book Antiqua" w:eastAsia="Book Antiqua" w:hAnsi="Book Antiqua" w:cs="Book Antiqua"/>
        </w:rPr>
        <w:t>abuso sexual en el trabajo, una realidad que también afecta a personas trans y no binarias. Además, el 53% de las mujeres y personas no binarias encuestadas sienten que existen desigualdades salariales en comparación con sus colegas masculinos, y un 75% de</w:t>
      </w:r>
      <w:r>
        <w:rPr>
          <w:rFonts w:ascii="Book Antiqua" w:eastAsia="Book Antiqua" w:hAnsi="Book Antiqua" w:cs="Book Antiqua"/>
        </w:rPr>
        <w:t xml:space="preserve"> las mujeres reportan problemas de salud mental desde que ingresaron al sector.</w:t>
      </w:r>
    </w:p>
    <w:p w14:paraId="436832CD" w14:textId="77777777" w:rsidR="005236A7" w:rsidRDefault="00183B9D">
      <w:pPr>
        <w:widowControl w:val="0"/>
        <w:tabs>
          <w:tab w:val="left" w:pos="5058"/>
        </w:tabs>
        <w:spacing w:before="240" w:after="240" w:line="240" w:lineRule="auto"/>
        <w:jc w:val="both"/>
        <w:rPr>
          <w:rFonts w:ascii="Book Antiqua" w:eastAsia="Book Antiqua" w:hAnsi="Book Antiqua" w:cs="Book Antiqua"/>
        </w:rPr>
      </w:pPr>
      <w:r>
        <w:rPr>
          <w:rFonts w:ascii="Book Antiqua" w:eastAsia="Book Antiqua" w:hAnsi="Book Antiqua" w:cs="Book Antiqua"/>
        </w:rPr>
        <w:t>El acoso hacia las mujeres en festivales musicales es una problemática creciente, constantemente en estos eventos muchas mujeres se enfrentan a situaciones de acoso verbal y fí</w:t>
      </w:r>
      <w:r>
        <w:rPr>
          <w:rFonts w:ascii="Book Antiqua" w:eastAsia="Book Antiqua" w:hAnsi="Book Antiqua" w:cs="Book Antiqua"/>
        </w:rPr>
        <w:t xml:space="preserve">sico. La gran concentración de personas, el uso de sustancias y la falta de vigilancia efectiva en algunos puntos facilitan que los espacios puedan ser inseguros. Ante esta problemática, se han implementado políticas de </w:t>
      </w:r>
      <w:proofErr w:type="gramStart"/>
      <w:r>
        <w:rPr>
          <w:rFonts w:ascii="Book Antiqua" w:eastAsia="Book Antiqua" w:hAnsi="Book Antiqua" w:cs="Book Antiqua"/>
        </w:rPr>
        <w:t>cero tolerancia</w:t>
      </w:r>
      <w:proofErr w:type="gramEnd"/>
      <w:r>
        <w:rPr>
          <w:rFonts w:ascii="Book Antiqua" w:eastAsia="Book Antiqua" w:hAnsi="Book Antiqua" w:cs="Book Antiqua"/>
        </w:rPr>
        <w:t xml:space="preserve"> y la capacitación de</w:t>
      </w:r>
      <w:r>
        <w:rPr>
          <w:rFonts w:ascii="Book Antiqua" w:eastAsia="Book Antiqua" w:hAnsi="Book Antiqua" w:cs="Book Antiqua"/>
        </w:rPr>
        <w:t>l personal para abordar estos casos de acoso y violencia. Por ejemplo, El Carnaval de Barranquilla, con apoyo de ONU Mujeres, ha lanzado la campaña "No es No"</w:t>
      </w:r>
      <w:r>
        <w:rPr>
          <w:rFonts w:ascii="Book Antiqua" w:eastAsia="Book Antiqua" w:hAnsi="Book Antiqua" w:cs="Book Antiqua"/>
          <w:vertAlign w:val="superscript"/>
        </w:rPr>
        <w:footnoteReference w:id="4"/>
      </w:r>
      <w:r>
        <w:rPr>
          <w:rFonts w:ascii="Book Antiqua" w:eastAsia="Book Antiqua" w:hAnsi="Book Antiqua" w:cs="Book Antiqua"/>
        </w:rPr>
        <w:t xml:space="preserve"> para promover el respeto y prevenir la violencia contra las mujeres en sus eventos. La iniciati</w:t>
      </w:r>
      <w:r>
        <w:rPr>
          <w:rFonts w:ascii="Book Antiqua" w:eastAsia="Book Antiqua" w:hAnsi="Book Antiqua" w:cs="Book Antiqua"/>
        </w:rPr>
        <w:t xml:space="preserve">va incluye la creación de espacios seguros y actividades como la "Caravana Segura" en sus comparsas, donde se informa sobre recursos de ayuda y se sensibiliza al público en general, enviando un mensaje claro contra el acoso. Así mismo, la Secretaría de la </w:t>
      </w:r>
      <w:r>
        <w:rPr>
          <w:rFonts w:ascii="Book Antiqua" w:eastAsia="Book Antiqua" w:hAnsi="Book Antiqua" w:cs="Book Antiqua"/>
        </w:rPr>
        <w:t>Mujer en Bogotá ha implementado los Puntos Violetas</w:t>
      </w:r>
      <w:r>
        <w:rPr>
          <w:rFonts w:ascii="Book Antiqua" w:eastAsia="Book Antiqua" w:hAnsi="Book Antiqua" w:cs="Book Antiqua"/>
          <w:vertAlign w:val="superscript"/>
        </w:rPr>
        <w:footnoteReference w:id="5"/>
      </w:r>
      <w:r>
        <w:rPr>
          <w:rFonts w:ascii="Book Antiqua" w:eastAsia="Book Antiqua" w:hAnsi="Book Antiqua" w:cs="Book Antiqua"/>
        </w:rPr>
        <w:t xml:space="preserve">, que son espacios de orientación y apoyo para mujeres que enfrentan situaciones de violencia o acoso </w:t>
      </w:r>
      <w:r>
        <w:rPr>
          <w:rFonts w:ascii="Book Antiqua" w:eastAsia="Book Antiqua" w:hAnsi="Book Antiqua" w:cs="Book Antiqua"/>
        </w:rPr>
        <w:lastRenderedPageBreak/>
        <w:t xml:space="preserve">en espacios públicos. </w:t>
      </w:r>
    </w:p>
    <w:p w14:paraId="0F71C382" w14:textId="77777777" w:rsidR="005236A7" w:rsidRDefault="00183B9D">
      <w:pPr>
        <w:widowControl w:val="0"/>
        <w:tabs>
          <w:tab w:val="left" w:pos="5058"/>
        </w:tabs>
        <w:spacing w:before="240" w:after="240" w:line="240" w:lineRule="auto"/>
        <w:jc w:val="both"/>
        <w:rPr>
          <w:rFonts w:ascii="Book Antiqua" w:eastAsia="Book Antiqua" w:hAnsi="Book Antiqua" w:cs="Book Antiqua"/>
          <w:b/>
        </w:rPr>
      </w:pPr>
      <w:r>
        <w:rPr>
          <w:rFonts w:ascii="Book Antiqua" w:eastAsia="Book Antiqua" w:hAnsi="Book Antiqua" w:cs="Book Antiqua"/>
        </w:rPr>
        <w:t xml:space="preserve">Estas medidas se han venido implementando en el último año, ante la necesidad </w:t>
      </w:r>
      <w:r>
        <w:rPr>
          <w:rFonts w:ascii="Book Antiqua" w:eastAsia="Book Antiqua" w:hAnsi="Book Antiqua" w:cs="Book Antiqua"/>
        </w:rPr>
        <w:t>y la falta de orientación en los eventos musicales, se espera que estos Puntos Violeta destinados a la prevención y la atención hagan de los eventos espacios libres de violencia. Por esta razón, es importante brindar el acompañamiento psicológico y la ases</w:t>
      </w:r>
      <w:r>
        <w:rPr>
          <w:rFonts w:ascii="Book Antiqua" w:eastAsia="Book Antiqua" w:hAnsi="Book Antiqua" w:cs="Book Antiqua"/>
        </w:rPr>
        <w:t xml:space="preserve">oría legal que ayuden a conectar a las mujeres con servicios de protección y justicia en caso de ser necesario. </w:t>
      </w:r>
    </w:p>
    <w:p w14:paraId="1A660E52" w14:textId="77777777" w:rsidR="005236A7" w:rsidRDefault="00183B9D">
      <w:pPr>
        <w:ind w:left="720"/>
        <w:jc w:val="both"/>
        <w:rPr>
          <w:rFonts w:ascii="Book Antiqua" w:eastAsia="Book Antiqua" w:hAnsi="Book Antiqua" w:cs="Book Antiqua"/>
          <w:b/>
        </w:rPr>
      </w:pPr>
      <w:r>
        <w:rPr>
          <w:rFonts w:ascii="Book Antiqua" w:eastAsia="Book Antiqua" w:hAnsi="Book Antiqua" w:cs="Book Antiqua"/>
          <w:b/>
        </w:rPr>
        <w:t>4.3. Análisis de eventos y festivales públicos en Colombia</w:t>
      </w:r>
    </w:p>
    <w:p w14:paraId="58402D30" w14:textId="77777777" w:rsidR="005236A7" w:rsidRDefault="005236A7">
      <w:pPr>
        <w:jc w:val="both"/>
        <w:rPr>
          <w:rFonts w:ascii="Book Antiqua" w:eastAsia="Book Antiqua" w:hAnsi="Book Antiqua" w:cs="Book Antiqua"/>
        </w:rPr>
      </w:pPr>
    </w:p>
    <w:p w14:paraId="31127CA1" w14:textId="77777777" w:rsidR="005236A7" w:rsidRDefault="00183B9D">
      <w:pPr>
        <w:jc w:val="both"/>
        <w:rPr>
          <w:rFonts w:ascii="Book Antiqua" w:eastAsia="Book Antiqua" w:hAnsi="Book Antiqua" w:cs="Book Antiqua"/>
        </w:rPr>
      </w:pPr>
      <w:r>
        <w:rPr>
          <w:rFonts w:ascii="Book Antiqua" w:eastAsia="Book Antiqua" w:hAnsi="Book Antiqua" w:cs="Book Antiqua"/>
        </w:rPr>
        <w:t>Las desigualdades de género en los eventos y festivales públicos en Colombia reflejan una problemática que afecta a la industria cultural y artística. A pesar de los avances en términos de inclusión y equidad, las mujeres enfrentan importantes barreras par</w:t>
      </w:r>
      <w:r>
        <w:rPr>
          <w:rFonts w:ascii="Book Antiqua" w:eastAsia="Book Antiqua" w:hAnsi="Book Antiqua" w:cs="Book Antiqua"/>
        </w:rPr>
        <w:t>a participar de manera equitativa en estos espacios. Los carteles de los festivales más importantes del país, como Rock al Parque o el Festival Estéreo Picnic, suelen estar dominados por artistas masculinos, tanto en número como en visibilidad, lo que gene</w:t>
      </w:r>
      <w:r>
        <w:rPr>
          <w:rFonts w:ascii="Book Antiqua" w:eastAsia="Book Antiqua" w:hAnsi="Book Antiqua" w:cs="Book Antiqua"/>
        </w:rPr>
        <w:t>ra una falta de representación femenina en los escenarios principales. Según el estudio</w:t>
      </w:r>
      <w:r>
        <w:rPr>
          <w:rFonts w:ascii="Book Antiqua" w:eastAsia="Book Antiqua" w:hAnsi="Book Antiqua" w:cs="Book Antiqua"/>
          <w:i/>
        </w:rPr>
        <w:t xml:space="preserve"> “Habilidades y Competencias en la </w:t>
      </w:r>
      <w:proofErr w:type="gramStart"/>
      <w:r>
        <w:rPr>
          <w:rFonts w:ascii="Book Antiqua" w:eastAsia="Book Antiqua" w:hAnsi="Book Antiqua" w:cs="Book Antiqua"/>
          <w:i/>
        </w:rPr>
        <w:t>Industria  Musical</w:t>
      </w:r>
      <w:proofErr w:type="gramEnd"/>
      <w:r>
        <w:rPr>
          <w:rFonts w:ascii="Book Antiqua" w:eastAsia="Book Antiqua" w:hAnsi="Book Antiqua" w:cs="Book Antiqua"/>
          <w:i/>
        </w:rPr>
        <w:t xml:space="preserve"> Colombiana”</w:t>
      </w:r>
      <w:r>
        <w:rPr>
          <w:rFonts w:ascii="Book Antiqua" w:eastAsia="Book Antiqua" w:hAnsi="Book Antiqua" w:cs="Book Antiqua"/>
        </w:rPr>
        <w:t xml:space="preserve"> del colectivo Todopoderosa, la participación de las mujeres en festivales musicales oscila entre el 20%</w:t>
      </w:r>
      <w:r>
        <w:rPr>
          <w:rFonts w:ascii="Book Antiqua" w:eastAsia="Book Antiqua" w:hAnsi="Book Antiqua" w:cs="Book Antiqua"/>
        </w:rPr>
        <w:t xml:space="preserve"> y el 30% o menos. Según datan en el año 2019 la participación de las mujeres en algunos festivales se dio de la siguiente manera: Hip Hop Colombia, no hubo participación; Rock al Parque 28.6%; Festival Estéreo Picnic 22%. A comparación de eventos como el </w:t>
      </w:r>
      <w:proofErr w:type="spellStart"/>
      <w:r>
        <w:rPr>
          <w:rFonts w:ascii="Book Antiqua" w:eastAsia="Book Antiqua" w:hAnsi="Book Antiqua" w:cs="Book Antiqua"/>
        </w:rPr>
        <w:t>Baum</w:t>
      </w:r>
      <w:proofErr w:type="spellEnd"/>
      <w:r>
        <w:rPr>
          <w:rFonts w:ascii="Book Antiqua" w:eastAsia="Book Antiqua" w:hAnsi="Book Antiqua" w:cs="Book Antiqua"/>
        </w:rPr>
        <w:t xml:space="preserve"> </w:t>
      </w:r>
      <w:proofErr w:type="spellStart"/>
      <w:r>
        <w:rPr>
          <w:rFonts w:ascii="Book Antiqua" w:eastAsia="Book Antiqua" w:hAnsi="Book Antiqua" w:cs="Book Antiqua"/>
        </w:rPr>
        <w:t>Fest</w:t>
      </w:r>
      <w:proofErr w:type="spellEnd"/>
      <w:r>
        <w:rPr>
          <w:rFonts w:ascii="Book Antiqua" w:eastAsia="Book Antiqua" w:hAnsi="Book Antiqua" w:cs="Book Antiqua"/>
        </w:rPr>
        <w:t xml:space="preserve"> 41,1% y </w:t>
      </w:r>
      <w:proofErr w:type="spellStart"/>
      <w:r>
        <w:rPr>
          <w:rFonts w:ascii="Book Antiqua" w:eastAsia="Book Antiqua" w:hAnsi="Book Antiqua" w:cs="Book Antiqua"/>
        </w:rPr>
        <w:t>Radiónica</w:t>
      </w:r>
      <w:proofErr w:type="spellEnd"/>
      <w:r>
        <w:rPr>
          <w:rFonts w:ascii="Book Antiqua" w:eastAsia="Book Antiqua" w:hAnsi="Book Antiqua" w:cs="Book Antiqua"/>
        </w:rPr>
        <w:t xml:space="preserve"> 44% que contaron con una participación equitativa, más no paritaria. Esto también se debe a que hay géneros en los que las mujeres tienen menos participación, es más común encontrar a un mayor número de mujeres en las músicas tr</w:t>
      </w:r>
      <w:r>
        <w:rPr>
          <w:rFonts w:ascii="Book Antiqua" w:eastAsia="Book Antiqua" w:hAnsi="Book Antiqua" w:cs="Book Antiqua"/>
        </w:rPr>
        <w:t xml:space="preserve">adicionales, como el bullerengue, o en los géneros emergentes como el indie y la electrónica, que en géneros que han estado históricamente dominados por hombres, como el vallenato, el hip hop, el </w:t>
      </w:r>
      <w:proofErr w:type="spellStart"/>
      <w:r>
        <w:rPr>
          <w:rFonts w:ascii="Book Antiqua" w:eastAsia="Book Antiqua" w:hAnsi="Book Antiqua" w:cs="Book Antiqua"/>
        </w:rPr>
        <w:t>reggaeton</w:t>
      </w:r>
      <w:proofErr w:type="spellEnd"/>
      <w:r>
        <w:rPr>
          <w:rFonts w:ascii="Book Antiqua" w:eastAsia="Book Antiqua" w:hAnsi="Book Antiqua" w:cs="Book Antiqua"/>
        </w:rPr>
        <w:t xml:space="preserve">, entre otros. </w:t>
      </w:r>
      <w:r>
        <w:rPr>
          <w:rFonts w:ascii="Book Antiqua" w:eastAsia="Book Antiqua" w:hAnsi="Book Antiqua" w:cs="Book Antiqua"/>
          <w:vertAlign w:val="superscript"/>
        </w:rPr>
        <w:footnoteReference w:id="6"/>
      </w:r>
    </w:p>
    <w:p w14:paraId="2D43FF6F" w14:textId="77777777" w:rsidR="005236A7" w:rsidRDefault="005236A7">
      <w:pPr>
        <w:jc w:val="both"/>
        <w:rPr>
          <w:rFonts w:ascii="Book Antiqua" w:eastAsia="Book Antiqua" w:hAnsi="Book Antiqua" w:cs="Book Antiqua"/>
        </w:rPr>
      </w:pPr>
    </w:p>
    <w:p w14:paraId="24AB2216" w14:textId="77777777" w:rsidR="005236A7" w:rsidRDefault="00183B9D">
      <w:pPr>
        <w:jc w:val="both"/>
        <w:rPr>
          <w:rFonts w:ascii="Book Antiqua" w:eastAsia="Book Antiqua" w:hAnsi="Book Antiqua" w:cs="Book Antiqua"/>
        </w:rPr>
      </w:pPr>
      <w:r>
        <w:rPr>
          <w:rFonts w:ascii="Book Antiqua" w:eastAsia="Book Antiqua" w:hAnsi="Book Antiqua" w:cs="Book Antiqua"/>
        </w:rPr>
        <w:t>La disparidad de la participació</w:t>
      </w:r>
      <w:r>
        <w:rPr>
          <w:rFonts w:ascii="Book Antiqua" w:eastAsia="Book Antiqua" w:hAnsi="Book Antiqua" w:cs="Book Antiqua"/>
        </w:rPr>
        <w:t>n de las mujeres en la escena musical no solo limita las oportunidades para ellas, sino que también influye en los tipos de narrativas y perspectivas que llegan al público. El problema no solo se limita a que no haya mujeres en los escenarios, también infl</w:t>
      </w:r>
      <w:r>
        <w:rPr>
          <w:rFonts w:ascii="Book Antiqua" w:eastAsia="Book Antiqua" w:hAnsi="Book Antiqua" w:cs="Book Antiqua"/>
        </w:rPr>
        <w:t xml:space="preserve">uye la poca oferta y demanda de música hecha por mujeres, el bajo número de referentes y la dominancia masculina en las programaciones culturales. Tal como lo menciona </w:t>
      </w:r>
      <w:proofErr w:type="spellStart"/>
      <w:r>
        <w:rPr>
          <w:rFonts w:ascii="Book Antiqua" w:eastAsia="Book Antiqua" w:hAnsi="Book Antiqua" w:cs="Book Antiqua"/>
        </w:rPr>
        <w:t>Lijtmaer</w:t>
      </w:r>
      <w:proofErr w:type="spellEnd"/>
      <w:r>
        <w:rPr>
          <w:rFonts w:ascii="Book Antiqua" w:eastAsia="Book Antiqua" w:hAnsi="Book Antiqua" w:cs="Book Antiqua"/>
        </w:rPr>
        <w:t xml:space="preserve"> en El Diario “Si en un mundo en el que somos algo más del 50%, te cuesta encont</w:t>
      </w:r>
      <w:r>
        <w:rPr>
          <w:rFonts w:ascii="Book Antiqua" w:eastAsia="Book Antiqua" w:hAnsi="Book Antiqua" w:cs="Book Antiqua"/>
        </w:rPr>
        <w:t>rarlas, hay un problema… Es más, si las mujeres no llegamos a ocupar ese espacio, es evidente que hay alguien que no nos está dejando llegar” (2017)</w:t>
      </w:r>
      <w:r>
        <w:rPr>
          <w:rFonts w:ascii="Book Antiqua" w:eastAsia="Book Antiqua" w:hAnsi="Book Antiqua" w:cs="Book Antiqua"/>
          <w:vertAlign w:val="superscript"/>
        </w:rPr>
        <w:footnoteReference w:id="7"/>
      </w:r>
    </w:p>
    <w:p w14:paraId="54477AE3" w14:textId="77777777" w:rsidR="005236A7" w:rsidRDefault="005236A7">
      <w:pPr>
        <w:jc w:val="both"/>
        <w:rPr>
          <w:rFonts w:ascii="Book Antiqua" w:eastAsia="Book Antiqua" w:hAnsi="Book Antiqua" w:cs="Book Antiqua"/>
        </w:rPr>
      </w:pPr>
    </w:p>
    <w:p w14:paraId="55422896" w14:textId="77777777" w:rsidR="005236A7" w:rsidRDefault="00183B9D">
      <w:pPr>
        <w:jc w:val="both"/>
        <w:rPr>
          <w:rFonts w:ascii="Book Antiqua" w:eastAsia="Book Antiqua" w:hAnsi="Book Antiqua" w:cs="Book Antiqua"/>
        </w:rPr>
      </w:pPr>
      <w:r>
        <w:rPr>
          <w:rFonts w:ascii="Book Antiqua" w:eastAsia="Book Antiqua" w:hAnsi="Book Antiqua" w:cs="Book Antiqua"/>
        </w:rPr>
        <w:t>A continuación, se presentará la información recopilada de manera independiente, así como los datos prop</w:t>
      </w:r>
      <w:r>
        <w:rPr>
          <w:rFonts w:ascii="Book Antiqua" w:eastAsia="Book Antiqua" w:hAnsi="Book Antiqua" w:cs="Book Antiqua"/>
        </w:rPr>
        <w:t>orcionados por las alcaldías de tres de las principales ciudades del país: Bogotá, Medellín y Manizales, sobre el porcentaje de participación por sexo en espectáculos públicos musicales. La información se calculó a partir de la clasificación de los eventos</w:t>
      </w:r>
      <w:r>
        <w:rPr>
          <w:rFonts w:ascii="Book Antiqua" w:eastAsia="Book Antiqua" w:hAnsi="Book Antiqua" w:cs="Book Antiqua"/>
        </w:rPr>
        <w:t xml:space="preserve"> y las agrupaciones o artistas en tres categorías: compuestas exclusivamente por hombres o solistas </w:t>
      </w:r>
      <w:r>
        <w:rPr>
          <w:rFonts w:ascii="Book Antiqua" w:eastAsia="Book Antiqua" w:hAnsi="Book Antiqua" w:cs="Book Antiqua"/>
        </w:rPr>
        <w:lastRenderedPageBreak/>
        <w:t>hombres; compuestas exclusivamente por mujeres o solistas mujeres; y de composición mixta con una o más mujeres en su integración.</w:t>
      </w:r>
    </w:p>
    <w:p w14:paraId="661BDF54" w14:textId="77777777" w:rsidR="005236A7" w:rsidRDefault="005236A7">
      <w:pPr>
        <w:jc w:val="both"/>
        <w:rPr>
          <w:rFonts w:ascii="Book Antiqua" w:eastAsia="Book Antiqua" w:hAnsi="Book Antiqua" w:cs="Book Antiqua"/>
        </w:rPr>
      </w:pPr>
    </w:p>
    <w:p w14:paraId="56537560" w14:textId="77777777" w:rsidR="005236A7" w:rsidRDefault="00183B9D">
      <w:pPr>
        <w:numPr>
          <w:ilvl w:val="0"/>
          <w:numId w:val="4"/>
        </w:numPr>
        <w:jc w:val="both"/>
        <w:rPr>
          <w:rFonts w:ascii="Book Antiqua" w:eastAsia="Book Antiqua" w:hAnsi="Book Antiqua" w:cs="Book Antiqua"/>
          <w:b/>
        </w:rPr>
      </w:pPr>
      <w:r>
        <w:rPr>
          <w:rFonts w:ascii="Book Antiqua" w:eastAsia="Book Antiqua" w:hAnsi="Book Antiqua" w:cs="Book Antiqua"/>
          <w:b/>
        </w:rPr>
        <w:t>Bogotá</w:t>
      </w:r>
    </w:p>
    <w:p w14:paraId="5ACAD83D" w14:textId="77777777" w:rsidR="005236A7" w:rsidRDefault="005236A7">
      <w:pPr>
        <w:jc w:val="both"/>
        <w:rPr>
          <w:rFonts w:ascii="Book Antiqua" w:eastAsia="Book Antiqua" w:hAnsi="Book Antiqua" w:cs="Book Antiqua"/>
        </w:rPr>
      </w:pPr>
    </w:p>
    <w:p w14:paraId="32D6795F" w14:textId="77777777" w:rsidR="005236A7" w:rsidRDefault="00183B9D">
      <w:pPr>
        <w:jc w:val="both"/>
        <w:rPr>
          <w:rFonts w:ascii="Book Antiqua" w:eastAsia="Book Antiqua" w:hAnsi="Book Antiqua" w:cs="Book Antiqua"/>
        </w:rPr>
      </w:pPr>
      <w:r>
        <w:rPr>
          <w:rFonts w:ascii="Book Antiqua" w:eastAsia="Book Antiqua" w:hAnsi="Book Antiqua" w:cs="Book Antiqua"/>
        </w:rPr>
        <w:t>En el caso de Bo</w:t>
      </w:r>
      <w:r>
        <w:rPr>
          <w:rFonts w:ascii="Book Antiqua" w:eastAsia="Book Antiqua" w:hAnsi="Book Antiqua" w:cs="Book Antiqua"/>
        </w:rPr>
        <w:t>gotá, la Alcaldía Mayor proporcionó información correspondiente a los periodos del 2022 al 2024, en la que se detalla la participación por sexo en espectáculos públicos musicales. Esto se debe a que, durante 2020 y 2021, no se realizaron eventos de este ti</w:t>
      </w:r>
      <w:r>
        <w:rPr>
          <w:rFonts w:ascii="Book Antiqua" w:eastAsia="Book Antiqua" w:hAnsi="Book Antiqua" w:cs="Book Antiqua"/>
        </w:rPr>
        <w:t xml:space="preserve">po. En 2022, la participación de hombres fue del 78,5%, mientras que la de mujeres fue del 14,2%, y la participación mixta alcanzó el 7,1%. En 2023, la participación femenina aumentó en un 30%, mientras que la masculina disminuyó a un 70%. En lo que va de </w:t>
      </w:r>
      <w:r>
        <w:rPr>
          <w:rFonts w:ascii="Book Antiqua" w:eastAsia="Book Antiqua" w:hAnsi="Book Antiqua" w:cs="Book Antiqua"/>
        </w:rPr>
        <w:t>2024, la participación de las mujeres ha disminuido notablemente, registrando un 9,0%, mientras que la de los hombres ha aumentado a un 90,9%.</w:t>
      </w:r>
    </w:p>
    <w:p w14:paraId="68FB09DA" w14:textId="77777777" w:rsidR="005236A7" w:rsidRDefault="005236A7">
      <w:pPr>
        <w:jc w:val="both"/>
        <w:rPr>
          <w:rFonts w:ascii="Book Antiqua" w:eastAsia="Book Antiqua" w:hAnsi="Book Antiqua" w:cs="Book Antiqua"/>
        </w:rPr>
      </w:pPr>
    </w:p>
    <w:p w14:paraId="01B5CFF5" w14:textId="77777777" w:rsidR="005236A7" w:rsidRDefault="00183B9D">
      <w:pPr>
        <w:ind w:left="720"/>
        <w:rPr>
          <w:rFonts w:ascii="Book Antiqua" w:eastAsia="Book Antiqua" w:hAnsi="Book Antiqua" w:cs="Book Antiqua"/>
          <w:b/>
        </w:rPr>
      </w:pPr>
      <w:r>
        <w:rPr>
          <w:rFonts w:ascii="Book Antiqua" w:eastAsia="Book Antiqua" w:hAnsi="Book Antiqua" w:cs="Book Antiqua"/>
          <w:b/>
          <w:noProof/>
        </w:rPr>
        <w:drawing>
          <wp:inline distT="114300" distB="114300" distL="114300" distR="114300" wp14:anchorId="12DCA5C9" wp14:editId="35D0D6AE">
            <wp:extent cx="3319463" cy="4090376"/>
            <wp:effectExtent l="0" t="0" r="0" b="0"/>
            <wp:docPr id="6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5"/>
                    <a:srcRect/>
                    <a:stretch>
                      <a:fillRect/>
                    </a:stretch>
                  </pic:blipFill>
                  <pic:spPr>
                    <a:xfrm>
                      <a:off x="0" y="0"/>
                      <a:ext cx="3319463" cy="4090376"/>
                    </a:xfrm>
                    <a:prstGeom prst="rect">
                      <a:avLst/>
                    </a:prstGeom>
                    <a:ln/>
                  </pic:spPr>
                </pic:pic>
              </a:graphicData>
            </a:graphic>
          </wp:inline>
        </w:drawing>
      </w:r>
    </w:p>
    <w:p w14:paraId="36F7A2BA" w14:textId="77777777" w:rsidR="005236A7" w:rsidRDefault="005236A7">
      <w:pPr>
        <w:ind w:left="720"/>
        <w:rPr>
          <w:rFonts w:ascii="Book Antiqua" w:eastAsia="Book Antiqua" w:hAnsi="Book Antiqua" w:cs="Book Antiqua"/>
          <w:b/>
        </w:rPr>
      </w:pPr>
    </w:p>
    <w:p w14:paraId="552A804E" w14:textId="77777777" w:rsidR="005236A7" w:rsidRDefault="00183B9D">
      <w:pPr>
        <w:numPr>
          <w:ilvl w:val="0"/>
          <w:numId w:val="4"/>
        </w:numPr>
        <w:jc w:val="both"/>
        <w:rPr>
          <w:rFonts w:ascii="Book Antiqua" w:eastAsia="Book Antiqua" w:hAnsi="Book Antiqua" w:cs="Book Antiqua"/>
          <w:b/>
        </w:rPr>
      </w:pPr>
      <w:r>
        <w:rPr>
          <w:rFonts w:ascii="Book Antiqua" w:eastAsia="Book Antiqua" w:hAnsi="Book Antiqua" w:cs="Book Antiqua"/>
          <w:b/>
        </w:rPr>
        <w:t>Medellín</w:t>
      </w:r>
    </w:p>
    <w:p w14:paraId="5A890CCC" w14:textId="77777777" w:rsidR="005236A7" w:rsidRDefault="005236A7">
      <w:pPr>
        <w:jc w:val="both"/>
        <w:rPr>
          <w:rFonts w:ascii="Book Antiqua" w:eastAsia="Book Antiqua" w:hAnsi="Book Antiqua" w:cs="Book Antiqua"/>
        </w:rPr>
      </w:pPr>
    </w:p>
    <w:p w14:paraId="56BCCD7E" w14:textId="77777777" w:rsidR="005236A7" w:rsidRDefault="00183B9D">
      <w:pPr>
        <w:jc w:val="both"/>
        <w:rPr>
          <w:rFonts w:ascii="Book Antiqua" w:eastAsia="Book Antiqua" w:hAnsi="Book Antiqua" w:cs="Book Antiqua"/>
        </w:rPr>
      </w:pPr>
      <w:r>
        <w:rPr>
          <w:rFonts w:ascii="Book Antiqua" w:eastAsia="Book Antiqua" w:hAnsi="Book Antiqua" w:cs="Book Antiqua"/>
        </w:rPr>
        <w:t>En el caso de Medellín, se analizó la información de los carteles de programación anunciados en el sitio web oficial del Festival Internacional Altavoz, uno de los festivales de rock más importantes del país, que se celebra en la ciudad desde 2004. Se enco</w:t>
      </w:r>
      <w:r>
        <w:rPr>
          <w:rFonts w:ascii="Book Antiqua" w:eastAsia="Book Antiqua" w:hAnsi="Book Antiqua" w:cs="Book Antiqua"/>
        </w:rPr>
        <w:t>ntró que, en 2022, la participación de hombres fue del 83%, mientras que la de mujeres fue del 12,3%, y la categoría mixta alcanzó el 4,6%. En 2023, la participación de mujeres aumentó ligeramente al 18,6% y la mixta al 9,3%, mientras que la de hombres dis</w:t>
      </w:r>
      <w:r>
        <w:rPr>
          <w:rFonts w:ascii="Book Antiqua" w:eastAsia="Book Antiqua" w:hAnsi="Book Antiqua" w:cs="Book Antiqua"/>
        </w:rPr>
        <w:t xml:space="preserve">minuyó al 74,4%. Para 2024, la participación </w:t>
      </w:r>
      <w:r>
        <w:rPr>
          <w:rFonts w:ascii="Book Antiqua" w:eastAsia="Book Antiqua" w:hAnsi="Book Antiqua" w:cs="Book Antiqua"/>
        </w:rPr>
        <w:lastRenderedPageBreak/>
        <w:t>masculina aumentó nuevamente al 77%, mientras que la de mujeres descendió al 14,5% y la mixta al 8,3%</w:t>
      </w:r>
    </w:p>
    <w:p w14:paraId="24243D62" w14:textId="77777777" w:rsidR="005236A7" w:rsidRDefault="005236A7">
      <w:pPr>
        <w:jc w:val="both"/>
        <w:rPr>
          <w:rFonts w:ascii="Book Antiqua" w:eastAsia="Book Antiqua" w:hAnsi="Book Antiqua" w:cs="Book Antiqua"/>
        </w:rPr>
      </w:pPr>
    </w:p>
    <w:p w14:paraId="1D538D94" w14:textId="77777777" w:rsidR="005236A7" w:rsidRDefault="00183B9D">
      <w:pPr>
        <w:ind w:left="720"/>
        <w:rPr>
          <w:rFonts w:ascii="Book Antiqua" w:eastAsia="Book Antiqua" w:hAnsi="Book Antiqua" w:cs="Book Antiqua"/>
        </w:rPr>
      </w:pPr>
      <w:r>
        <w:rPr>
          <w:rFonts w:ascii="Book Antiqua" w:eastAsia="Book Antiqua" w:hAnsi="Book Antiqua" w:cs="Book Antiqua"/>
          <w:b/>
          <w:noProof/>
        </w:rPr>
        <w:drawing>
          <wp:inline distT="114300" distB="114300" distL="114300" distR="114300" wp14:anchorId="27C88FB4" wp14:editId="543DB299">
            <wp:extent cx="3205163" cy="3918450"/>
            <wp:effectExtent l="0" t="0" r="0" b="0"/>
            <wp:docPr id="5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6"/>
                    <a:srcRect/>
                    <a:stretch>
                      <a:fillRect/>
                    </a:stretch>
                  </pic:blipFill>
                  <pic:spPr>
                    <a:xfrm>
                      <a:off x="0" y="0"/>
                      <a:ext cx="3205163" cy="3918450"/>
                    </a:xfrm>
                    <a:prstGeom prst="rect">
                      <a:avLst/>
                    </a:prstGeom>
                    <a:ln/>
                  </pic:spPr>
                </pic:pic>
              </a:graphicData>
            </a:graphic>
          </wp:inline>
        </w:drawing>
      </w:r>
    </w:p>
    <w:p w14:paraId="296B2A5A" w14:textId="77777777" w:rsidR="005236A7" w:rsidRDefault="005236A7">
      <w:pPr>
        <w:ind w:left="720"/>
        <w:jc w:val="both"/>
        <w:rPr>
          <w:rFonts w:ascii="Book Antiqua" w:eastAsia="Book Antiqua" w:hAnsi="Book Antiqua" w:cs="Book Antiqua"/>
          <w:b/>
        </w:rPr>
      </w:pPr>
    </w:p>
    <w:p w14:paraId="0F449265" w14:textId="77777777" w:rsidR="005236A7" w:rsidRDefault="00183B9D">
      <w:pPr>
        <w:numPr>
          <w:ilvl w:val="0"/>
          <w:numId w:val="4"/>
        </w:numPr>
        <w:jc w:val="both"/>
        <w:rPr>
          <w:rFonts w:ascii="Book Antiqua" w:eastAsia="Book Antiqua" w:hAnsi="Book Antiqua" w:cs="Book Antiqua"/>
          <w:b/>
        </w:rPr>
      </w:pPr>
      <w:r>
        <w:rPr>
          <w:rFonts w:ascii="Book Antiqua" w:eastAsia="Book Antiqua" w:hAnsi="Book Antiqua" w:cs="Book Antiqua"/>
          <w:b/>
        </w:rPr>
        <w:t xml:space="preserve">Manizales </w:t>
      </w:r>
    </w:p>
    <w:p w14:paraId="54B0DC0C" w14:textId="77777777" w:rsidR="005236A7" w:rsidRDefault="005236A7">
      <w:pPr>
        <w:jc w:val="both"/>
        <w:rPr>
          <w:rFonts w:ascii="Book Antiqua" w:eastAsia="Book Antiqua" w:hAnsi="Book Antiqua" w:cs="Book Antiqua"/>
        </w:rPr>
      </w:pPr>
    </w:p>
    <w:p w14:paraId="1FF68A68" w14:textId="77777777" w:rsidR="005236A7" w:rsidRDefault="00183B9D">
      <w:pPr>
        <w:jc w:val="both"/>
        <w:rPr>
          <w:rFonts w:ascii="Book Antiqua" w:eastAsia="Book Antiqua" w:hAnsi="Book Antiqua" w:cs="Book Antiqua"/>
        </w:rPr>
      </w:pPr>
      <w:r>
        <w:rPr>
          <w:rFonts w:ascii="Book Antiqua" w:eastAsia="Book Antiqua" w:hAnsi="Book Antiqua" w:cs="Book Antiqua"/>
        </w:rPr>
        <w:t>En Manizales, se proporcionó información correspondiente a los periodos del 2020 al 2024, a c</w:t>
      </w:r>
      <w:r>
        <w:rPr>
          <w:rFonts w:ascii="Book Antiqua" w:eastAsia="Book Antiqua" w:hAnsi="Book Antiqua" w:cs="Book Antiqua"/>
        </w:rPr>
        <w:t>omparación de las otras ciudades podemos observar que la participación mixta predomina todos los años, superando en su mayoría el 50% de la participación en los eventos públicos. De la misma manera, la participación masculina se mantuvo entre el 32% al 46%</w:t>
      </w:r>
      <w:r>
        <w:rPr>
          <w:rFonts w:ascii="Book Antiqua" w:eastAsia="Book Antiqua" w:hAnsi="Book Antiqua" w:cs="Book Antiqua"/>
        </w:rPr>
        <w:t xml:space="preserve">. En contraste a la participación de las mujeres, donde su participación no superó ni el 10%; tal como se observa en el año 2020 su participación fue del 7,6%, en el 2021 del 7,5%, en el 2022 8,8%, en el 2023 del 3,8% y en lo que va del 2024 es del 7,2%.  </w:t>
      </w:r>
    </w:p>
    <w:p w14:paraId="50288DA6" w14:textId="77777777" w:rsidR="005236A7" w:rsidRDefault="005236A7">
      <w:pPr>
        <w:jc w:val="both"/>
        <w:rPr>
          <w:rFonts w:ascii="Book Antiqua" w:eastAsia="Book Antiqua" w:hAnsi="Book Antiqua" w:cs="Book Antiqua"/>
          <w:b/>
        </w:rPr>
      </w:pPr>
    </w:p>
    <w:p w14:paraId="3ECEF94A" w14:textId="77777777" w:rsidR="005236A7" w:rsidRDefault="00183B9D">
      <w:pPr>
        <w:ind w:left="720"/>
        <w:rPr>
          <w:rFonts w:ascii="Book Antiqua" w:eastAsia="Book Antiqua" w:hAnsi="Book Antiqua" w:cs="Book Antiqua"/>
          <w:b/>
        </w:rPr>
      </w:pPr>
      <w:r>
        <w:rPr>
          <w:rFonts w:ascii="Book Antiqua" w:eastAsia="Book Antiqua" w:hAnsi="Book Antiqua" w:cs="Book Antiqua"/>
          <w:b/>
          <w:noProof/>
        </w:rPr>
        <w:lastRenderedPageBreak/>
        <w:drawing>
          <wp:inline distT="114300" distB="114300" distL="114300" distR="114300" wp14:anchorId="5DF978FD" wp14:editId="46A360D8">
            <wp:extent cx="3338513" cy="4095750"/>
            <wp:effectExtent l="0" t="0" r="0" b="0"/>
            <wp:docPr id="6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7"/>
                    <a:srcRect/>
                    <a:stretch>
                      <a:fillRect/>
                    </a:stretch>
                  </pic:blipFill>
                  <pic:spPr>
                    <a:xfrm>
                      <a:off x="0" y="0"/>
                      <a:ext cx="3338513" cy="4095750"/>
                    </a:xfrm>
                    <a:prstGeom prst="rect">
                      <a:avLst/>
                    </a:prstGeom>
                    <a:ln/>
                  </pic:spPr>
                </pic:pic>
              </a:graphicData>
            </a:graphic>
          </wp:inline>
        </w:drawing>
      </w:r>
    </w:p>
    <w:p w14:paraId="253E5983" w14:textId="77777777" w:rsidR="005236A7" w:rsidRDefault="005236A7">
      <w:pPr>
        <w:rPr>
          <w:rFonts w:ascii="Book Antiqua" w:eastAsia="Book Antiqua" w:hAnsi="Book Antiqua" w:cs="Book Antiqua"/>
          <w:b/>
        </w:rPr>
      </w:pPr>
    </w:p>
    <w:p w14:paraId="63FCB0F5" w14:textId="77777777" w:rsidR="005236A7" w:rsidRDefault="00183B9D">
      <w:pPr>
        <w:jc w:val="both"/>
        <w:rPr>
          <w:rFonts w:ascii="Book Antiqua" w:eastAsia="Book Antiqua" w:hAnsi="Book Antiqua" w:cs="Book Antiqua"/>
          <w:b/>
        </w:rPr>
      </w:pPr>
      <w:r>
        <w:rPr>
          <w:rFonts w:ascii="Book Antiqua" w:eastAsia="Book Antiqua" w:hAnsi="Book Antiqua" w:cs="Book Antiqua"/>
        </w:rPr>
        <w:t>La información presentada y analizada en los párrafos anteriores se fundamenta en las solicitudes de información allegadas a las ciudades de Medellín, Bogotá, Manizales, Barranquilla, Cali, Cartagena, Valledupar, Pereira y Pasto. Sin embargo, se ident</w:t>
      </w:r>
      <w:r>
        <w:rPr>
          <w:rFonts w:ascii="Book Antiqua" w:eastAsia="Book Antiqua" w:hAnsi="Book Antiqua" w:cs="Book Antiqua"/>
        </w:rPr>
        <w:t>ificaron varias limitaciones en la disponibilidad de esta información. En la mayoría de las ciudades, los datos no estaban desagregados por sexo, lo que dificultó el cálculo preciso del porcentaje de participación de hombres y mujeres en espectáculos públi</w:t>
      </w:r>
      <w:r>
        <w:rPr>
          <w:rFonts w:ascii="Book Antiqua" w:eastAsia="Book Antiqua" w:hAnsi="Book Antiqua" w:cs="Book Antiqua"/>
        </w:rPr>
        <w:t xml:space="preserve">cos musicales. Además, en algunas de estas, la información solicitada no estaba disponible, lo que limitó aún más el análisis. Esta falta de desagregación y de datos completos resalta la necesidad de mejorar los sistemas de recolección de información para </w:t>
      </w:r>
      <w:r>
        <w:rPr>
          <w:rFonts w:ascii="Book Antiqua" w:eastAsia="Book Antiqua" w:hAnsi="Book Antiqua" w:cs="Book Antiqua"/>
        </w:rPr>
        <w:t>facilitar estudios futuros sobre la participación de las mujeres en eventos públicos musicales.</w:t>
      </w:r>
    </w:p>
    <w:p w14:paraId="701D93F2" w14:textId="77777777" w:rsidR="005236A7" w:rsidRDefault="005236A7">
      <w:pPr>
        <w:rPr>
          <w:rFonts w:ascii="Book Antiqua" w:eastAsia="Book Antiqua" w:hAnsi="Book Antiqua" w:cs="Book Antiqua"/>
          <w:b/>
        </w:rPr>
      </w:pPr>
    </w:p>
    <w:p w14:paraId="39C1AF2A" w14:textId="77777777" w:rsidR="005236A7" w:rsidRDefault="00183B9D">
      <w:pPr>
        <w:ind w:left="720"/>
        <w:jc w:val="both"/>
        <w:rPr>
          <w:rFonts w:ascii="Book Antiqua" w:eastAsia="Book Antiqua" w:hAnsi="Book Antiqua" w:cs="Book Antiqua"/>
          <w:b/>
        </w:rPr>
      </w:pPr>
      <w:r>
        <w:rPr>
          <w:rFonts w:ascii="Book Antiqua" w:eastAsia="Book Antiqua" w:hAnsi="Book Antiqua" w:cs="Book Antiqua"/>
          <w:b/>
        </w:rPr>
        <w:t>4.4. Panorama sombrío a nivel internacional</w:t>
      </w:r>
    </w:p>
    <w:p w14:paraId="5669A8A9" w14:textId="77777777" w:rsidR="005236A7" w:rsidRDefault="00183B9D">
      <w:pPr>
        <w:spacing w:before="240" w:after="240"/>
        <w:jc w:val="both"/>
        <w:rPr>
          <w:rFonts w:ascii="Book Antiqua" w:eastAsia="Book Antiqua" w:hAnsi="Book Antiqua" w:cs="Book Antiqua"/>
        </w:rPr>
      </w:pPr>
      <w:r>
        <w:rPr>
          <w:rFonts w:ascii="Book Antiqua" w:eastAsia="Book Antiqua" w:hAnsi="Book Antiqua" w:cs="Book Antiqua"/>
        </w:rPr>
        <w:t>Ruidosas, plataforma de mujeres y creadoras del primer festival latinoamericano de mujeres en la música, realizó en</w:t>
      </w:r>
      <w:r>
        <w:rPr>
          <w:rFonts w:ascii="Book Antiqua" w:eastAsia="Book Antiqua" w:hAnsi="Book Antiqua" w:cs="Book Antiqua"/>
        </w:rPr>
        <w:t>tre 2016 y 2018 los primeros estudios sobre la participación femenina en festivales latinoamericanos denominados “</w:t>
      </w:r>
      <w:r>
        <w:rPr>
          <w:rFonts w:ascii="Book Antiqua" w:eastAsia="Book Antiqua" w:hAnsi="Book Antiqua" w:cs="Book Antiqua"/>
          <w:i/>
        </w:rPr>
        <w:t>¿Cuántas mujeres tocan en festivales latinoamericanos hoy?</w:t>
      </w:r>
      <w:r>
        <w:rPr>
          <w:rFonts w:ascii="Book Antiqua" w:eastAsia="Book Antiqua" w:hAnsi="Book Antiqua" w:cs="Book Antiqua"/>
        </w:rPr>
        <w:t>” y “</w:t>
      </w:r>
      <w:r>
        <w:rPr>
          <w:rFonts w:ascii="Book Antiqua" w:eastAsia="Book Antiqua" w:hAnsi="Book Antiqua" w:cs="Book Antiqua"/>
          <w:i/>
        </w:rPr>
        <w:t>¿Cómo ha evolucionado la brecha de género en los escenarios de América Latina?</w:t>
      </w:r>
      <w:r>
        <w:rPr>
          <w:rFonts w:ascii="Book Antiqua" w:eastAsia="Book Antiqua" w:hAnsi="Book Antiqua" w:cs="Book Antiqua"/>
        </w:rPr>
        <w:t>”</w:t>
      </w:r>
      <w:r>
        <w:rPr>
          <w:rFonts w:ascii="Book Antiqua" w:eastAsia="Book Antiqua" w:hAnsi="Book Antiqua" w:cs="Book Antiqua"/>
        </w:rPr>
        <w:t>. Este análisis surgió ante la ausencia de datos sobre la participación femenina en la industria musical.</w:t>
      </w:r>
    </w:p>
    <w:p w14:paraId="2E784365" w14:textId="77777777" w:rsidR="005236A7" w:rsidRDefault="00183B9D">
      <w:pPr>
        <w:spacing w:before="240" w:after="240"/>
        <w:jc w:val="both"/>
        <w:rPr>
          <w:rFonts w:ascii="Book Antiqua" w:eastAsia="Book Antiqua" w:hAnsi="Book Antiqua" w:cs="Book Antiqua"/>
        </w:rPr>
      </w:pPr>
      <w:r>
        <w:rPr>
          <w:rFonts w:ascii="Book Antiqua" w:eastAsia="Book Antiqua" w:hAnsi="Book Antiqua" w:cs="Book Antiqua"/>
        </w:rPr>
        <w:t>El estudio abarcó 66 festivales en Argentina, Chile, México, EE. UU. y Colombia. Encontraron que las mujeres representaban menos del 10% de los número</w:t>
      </w:r>
      <w:r>
        <w:rPr>
          <w:rFonts w:ascii="Book Antiqua" w:eastAsia="Book Antiqua" w:hAnsi="Book Antiqua" w:cs="Book Antiqua"/>
        </w:rPr>
        <w:t xml:space="preserve">s artísticos. De los 3,000 artistas evaluados, la presencia de proyectos musicales femeninos no alcanzó un cuarto del total. Las </w:t>
      </w:r>
      <w:r>
        <w:rPr>
          <w:rFonts w:ascii="Book Antiqua" w:eastAsia="Book Antiqua" w:hAnsi="Book Antiqua" w:cs="Book Antiqua"/>
        </w:rPr>
        <w:lastRenderedPageBreak/>
        <w:t>bandas solistas y agrupaciones conformadas exclusivamente por mujeres representaron menos del 10%, aunque el porcentaje aumenta</w:t>
      </w:r>
      <w:r>
        <w:rPr>
          <w:rFonts w:ascii="Book Antiqua" w:eastAsia="Book Antiqua" w:hAnsi="Book Antiqua" w:cs="Book Antiqua"/>
        </w:rPr>
        <w:t xml:space="preserve"> ligeramente si se incluyen bandas mixtas, permaneciendo aún bajo. En promedio, 8 de cada 10 actos musicales en los festivales durante 2016-2018 fueron protagonizados por hombres, según estos estudios.</w:t>
      </w:r>
    </w:p>
    <w:p w14:paraId="56BE5806" w14:textId="77777777" w:rsidR="005236A7" w:rsidRDefault="00183B9D">
      <w:pPr>
        <w:jc w:val="both"/>
        <w:rPr>
          <w:rFonts w:ascii="Book Antiqua" w:eastAsia="Book Antiqua" w:hAnsi="Book Antiqua" w:cs="Book Antiqua"/>
        </w:rPr>
      </w:pPr>
      <w:r>
        <w:rPr>
          <w:rFonts w:ascii="Book Antiqua" w:eastAsia="Book Antiqua" w:hAnsi="Book Antiqua" w:cs="Book Antiqua"/>
        </w:rPr>
        <w:t>Los estudios concluyen que los festivales en América L</w:t>
      </w:r>
      <w:r>
        <w:rPr>
          <w:rFonts w:ascii="Book Antiqua" w:eastAsia="Book Antiqua" w:hAnsi="Book Antiqua" w:cs="Book Antiqua"/>
        </w:rPr>
        <w:t xml:space="preserve">atina reflejan una brecha de género en los escenarios, similar a la de Norteamérica, donde la participación femenina varía entre el 7% y el 34%. Sin embargo, la paridad en carteles es solo un paso, ya que es crucial avanzar en la producción y organización </w:t>
      </w:r>
      <w:r>
        <w:rPr>
          <w:rFonts w:ascii="Book Antiqua" w:eastAsia="Book Antiqua" w:hAnsi="Book Antiqua" w:cs="Book Antiqua"/>
        </w:rPr>
        <w:t>de eventos, donde la presencia femenina es aún menor. Estas investigaciones sirvieron de base para leyes de cupo en Argentina, Chile y Uruguay, y subrayan la importancia de visibilizar las historias de las mujeres en la música y en las industrias creativas</w:t>
      </w:r>
      <w:r>
        <w:rPr>
          <w:rFonts w:ascii="Book Antiqua" w:eastAsia="Book Antiqua" w:hAnsi="Book Antiqua" w:cs="Book Antiqua"/>
        </w:rPr>
        <w:t>.</w:t>
      </w:r>
    </w:p>
    <w:p w14:paraId="5F43D251" w14:textId="77777777" w:rsidR="005236A7" w:rsidRDefault="005236A7">
      <w:pPr>
        <w:jc w:val="both"/>
        <w:rPr>
          <w:rFonts w:ascii="Book Antiqua" w:eastAsia="Book Antiqua" w:hAnsi="Book Antiqua" w:cs="Book Antiqua"/>
        </w:rPr>
      </w:pPr>
    </w:p>
    <w:p w14:paraId="47E85C18" w14:textId="77777777" w:rsidR="005236A7" w:rsidRDefault="00183B9D">
      <w:pPr>
        <w:jc w:val="both"/>
        <w:rPr>
          <w:rFonts w:ascii="Book Antiqua" w:eastAsia="Book Antiqua" w:hAnsi="Book Antiqua" w:cs="Book Antiqua"/>
        </w:rPr>
      </w:pPr>
      <w:r>
        <w:rPr>
          <w:rFonts w:ascii="Book Antiqua" w:eastAsia="Book Antiqua" w:hAnsi="Book Antiqua" w:cs="Book Antiqua"/>
        </w:rPr>
        <w:t>En 2018, “</w:t>
      </w:r>
      <w:proofErr w:type="spellStart"/>
      <w:r>
        <w:rPr>
          <w:rFonts w:ascii="Book Antiqua" w:eastAsia="Book Antiqua" w:hAnsi="Book Antiqua" w:cs="Book Antiqua"/>
          <w:i/>
        </w:rPr>
        <w:t>Women</w:t>
      </w:r>
      <w:proofErr w:type="spellEnd"/>
      <w:r>
        <w:rPr>
          <w:rFonts w:ascii="Book Antiqua" w:eastAsia="Book Antiqua" w:hAnsi="Book Antiqua" w:cs="Book Antiqua"/>
          <w:i/>
        </w:rPr>
        <w:t xml:space="preserve"> in Music</w:t>
      </w:r>
      <w:r>
        <w:rPr>
          <w:rFonts w:ascii="Book Antiqua" w:eastAsia="Book Antiqua" w:hAnsi="Book Antiqua" w:cs="Book Antiqua"/>
        </w:rPr>
        <w:t>” presentó algunas cifras sobre las mujeres que trabajan en la música clásica. En estas se indica que solo 76 de los 1.445 conciertos de grandes orquestas de música clásica incluyeron al menos una obra de compositoras, representa</w:t>
      </w:r>
      <w:r>
        <w:rPr>
          <w:rFonts w:ascii="Book Antiqua" w:eastAsia="Book Antiqua" w:hAnsi="Book Antiqua" w:cs="Book Antiqua"/>
        </w:rPr>
        <w:t>ndo apenas el 2.3% de más de 3.500 piezas interpretadas. De manera similar, un estudio realizado por Mujeres de la Industria de la Música (MIM), asociación española, titulado “</w:t>
      </w:r>
      <w:r>
        <w:rPr>
          <w:rFonts w:ascii="Book Antiqua" w:eastAsia="Book Antiqua" w:hAnsi="Book Antiqua" w:cs="Book Antiqua"/>
          <w:i/>
        </w:rPr>
        <w:t>Igualdad de Género en la industria de la música</w:t>
      </w:r>
      <w:r>
        <w:rPr>
          <w:rFonts w:ascii="Book Antiqua" w:eastAsia="Book Antiqua" w:hAnsi="Book Antiqua" w:cs="Book Antiqua"/>
        </w:rPr>
        <w:t xml:space="preserve">”, reveló </w:t>
      </w:r>
      <w:proofErr w:type="gramStart"/>
      <w:r>
        <w:rPr>
          <w:rFonts w:ascii="Book Antiqua" w:eastAsia="Book Antiqua" w:hAnsi="Book Antiqua" w:cs="Book Antiqua"/>
        </w:rPr>
        <w:t>que</w:t>
      </w:r>
      <w:proofErr w:type="gramEnd"/>
      <w:r>
        <w:rPr>
          <w:rFonts w:ascii="Book Antiqua" w:eastAsia="Book Antiqua" w:hAnsi="Book Antiqua" w:cs="Book Antiqua"/>
        </w:rPr>
        <w:t xml:space="preserve"> en ese país, para 2</w:t>
      </w:r>
      <w:r>
        <w:rPr>
          <w:rFonts w:ascii="Book Antiqua" w:eastAsia="Book Antiqua" w:hAnsi="Book Antiqua" w:cs="Book Antiqua"/>
        </w:rPr>
        <w:t xml:space="preserve">021, solo el 37% de las empresas del sector son lideradas por mujeres, y en discográficas independientes, este porcentaje baja al 14%. Además, en la actualización de este estudio para 2022, se refuerza que la brecha salarial seguía superando el 20%, y que </w:t>
      </w:r>
      <w:r>
        <w:rPr>
          <w:rFonts w:ascii="Book Antiqua" w:eastAsia="Book Antiqua" w:hAnsi="Book Antiqua" w:cs="Book Antiqua"/>
        </w:rPr>
        <w:t>el 81% de las mujeres confesó haber hecho sacrificios personales por trabajar en el sector musical, añadido a que solo el 14% de las encuestadas afirmó no haber encontrado barreras para ser contratadas.</w:t>
      </w:r>
    </w:p>
    <w:p w14:paraId="3821E96C" w14:textId="77777777" w:rsidR="005236A7" w:rsidRDefault="005236A7">
      <w:pPr>
        <w:jc w:val="both"/>
        <w:rPr>
          <w:rFonts w:ascii="Book Antiqua" w:eastAsia="Book Antiqua" w:hAnsi="Book Antiqua" w:cs="Book Antiqua"/>
        </w:rPr>
      </w:pPr>
    </w:p>
    <w:p w14:paraId="0804B2DF" w14:textId="77777777" w:rsidR="005236A7" w:rsidRDefault="00183B9D">
      <w:pPr>
        <w:ind w:left="720"/>
        <w:jc w:val="both"/>
        <w:rPr>
          <w:rFonts w:ascii="Book Antiqua" w:eastAsia="Book Antiqua" w:hAnsi="Book Antiqua" w:cs="Book Antiqua"/>
          <w:b/>
        </w:rPr>
      </w:pPr>
      <w:r>
        <w:rPr>
          <w:rFonts w:ascii="Book Antiqua" w:eastAsia="Book Antiqua" w:hAnsi="Book Antiqua" w:cs="Book Antiqua"/>
          <w:b/>
        </w:rPr>
        <w:t>4.5. Legislación comparada sobre los cupos de partic</w:t>
      </w:r>
      <w:r>
        <w:rPr>
          <w:rFonts w:ascii="Book Antiqua" w:eastAsia="Book Antiqua" w:hAnsi="Book Antiqua" w:cs="Book Antiqua"/>
          <w:b/>
        </w:rPr>
        <w:t>ipación de mujeres en eventos y festivales públicos</w:t>
      </w:r>
    </w:p>
    <w:p w14:paraId="374ED84C" w14:textId="77777777" w:rsidR="005236A7" w:rsidRDefault="005236A7">
      <w:pPr>
        <w:jc w:val="both"/>
        <w:rPr>
          <w:rFonts w:ascii="Book Antiqua" w:eastAsia="Book Antiqua" w:hAnsi="Book Antiqua" w:cs="Book Antiqua"/>
        </w:rPr>
      </w:pPr>
    </w:p>
    <w:p w14:paraId="66CCB9CB" w14:textId="77777777" w:rsidR="005236A7" w:rsidRDefault="00183B9D">
      <w:pPr>
        <w:jc w:val="both"/>
        <w:rPr>
          <w:rFonts w:ascii="Book Antiqua" w:eastAsia="Book Antiqua" w:hAnsi="Book Antiqua" w:cs="Book Antiqua"/>
        </w:rPr>
      </w:pPr>
      <w:r>
        <w:rPr>
          <w:rFonts w:ascii="Book Antiqua" w:eastAsia="Book Antiqua" w:hAnsi="Book Antiqua" w:cs="Book Antiqua"/>
        </w:rPr>
        <w:t>En los últimos años, la implementación de cuotas de género o cupos de participación femenina se ha convertido en una estrategia significativa para promover la igualdad de género en diversos ámbitos, incluyendo el político, cultural y laboral. Estas leyes b</w:t>
      </w:r>
      <w:r>
        <w:rPr>
          <w:rFonts w:ascii="Book Antiqua" w:eastAsia="Book Antiqua" w:hAnsi="Book Antiqua" w:cs="Book Antiqua"/>
        </w:rPr>
        <w:t>uscan asegurar una representación mínima de mujeres en espacios donde históricamente han estado subrepresentadas, con el objetivo de corregir desequilibrios y promover una participación más equitativa. Tal como se evidencia en diferentes países como Argent</w:t>
      </w:r>
      <w:r>
        <w:rPr>
          <w:rFonts w:ascii="Book Antiqua" w:eastAsia="Book Antiqua" w:hAnsi="Book Antiqua" w:cs="Book Antiqua"/>
        </w:rPr>
        <w:t xml:space="preserve">ina, Chile, España, Reino Unido, entre otros, en donde se han implementado las leyes de cupos para asegurar la inclusión y representación de las mujeres en espectáculos públicos: </w:t>
      </w:r>
    </w:p>
    <w:p w14:paraId="570086F2" w14:textId="77777777" w:rsidR="005236A7" w:rsidRDefault="005236A7">
      <w:pPr>
        <w:jc w:val="both"/>
        <w:rPr>
          <w:rFonts w:ascii="Book Antiqua" w:eastAsia="Book Antiqua" w:hAnsi="Book Antiqua" w:cs="Book Antiqua"/>
        </w:rPr>
      </w:pPr>
    </w:p>
    <w:p w14:paraId="4A45E8D3" w14:textId="77777777" w:rsidR="005236A7" w:rsidRDefault="00183B9D">
      <w:pPr>
        <w:numPr>
          <w:ilvl w:val="0"/>
          <w:numId w:val="6"/>
        </w:numPr>
        <w:jc w:val="both"/>
        <w:rPr>
          <w:rFonts w:ascii="Book Antiqua" w:eastAsia="Book Antiqua" w:hAnsi="Book Antiqua" w:cs="Book Antiqua"/>
          <w:b/>
        </w:rPr>
      </w:pPr>
      <w:r>
        <w:rPr>
          <w:rFonts w:ascii="Book Antiqua" w:eastAsia="Book Antiqua" w:hAnsi="Book Antiqua" w:cs="Book Antiqua"/>
          <w:b/>
        </w:rPr>
        <w:t xml:space="preserve">España: </w:t>
      </w:r>
      <w:r>
        <w:rPr>
          <w:rFonts w:ascii="Book Antiqua" w:eastAsia="Book Antiqua" w:hAnsi="Book Antiqua" w:cs="Book Antiqua"/>
          <w:b/>
          <w:i/>
        </w:rPr>
        <w:t>“Ley Orgánica 3/2007 para la igualdad efectiva de mujeres y hombres</w:t>
      </w:r>
      <w:r>
        <w:rPr>
          <w:rFonts w:ascii="Book Antiqua" w:eastAsia="Book Antiqua" w:hAnsi="Book Antiqua" w:cs="Book Antiqua"/>
          <w:b/>
          <w:i/>
        </w:rPr>
        <w:t xml:space="preserve"> en el ámbito de la cultura.”</w:t>
      </w:r>
    </w:p>
    <w:p w14:paraId="7701CA9B" w14:textId="77777777" w:rsidR="005236A7" w:rsidRDefault="005236A7">
      <w:pPr>
        <w:ind w:left="720"/>
        <w:jc w:val="both"/>
        <w:rPr>
          <w:rFonts w:ascii="Book Antiqua" w:eastAsia="Book Antiqua" w:hAnsi="Book Antiqua" w:cs="Book Antiqua"/>
          <w:b/>
          <w:i/>
        </w:rPr>
      </w:pPr>
    </w:p>
    <w:p w14:paraId="1AC681FD" w14:textId="77777777" w:rsidR="005236A7" w:rsidRDefault="00183B9D">
      <w:pPr>
        <w:jc w:val="both"/>
        <w:rPr>
          <w:rFonts w:ascii="Book Antiqua" w:eastAsia="Book Antiqua" w:hAnsi="Book Antiqua" w:cs="Book Antiqua"/>
        </w:rPr>
      </w:pPr>
      <w:r>
        <w:rPr>
          <w:rFonts w:ascii="Book Antiqua" w:eastAsia="Book Antiqua" w:hAnsi="Book Antiqua" w:cs="Book Antiqua"/>
        </w:rPr>
        <w:t>Los primeros acercamientos que existieron a una ley de cupos fueron con la Ley de Igualdad en el ámbito de la Cultura en España, esta ley busca impulsar la igualdad de oportunidades entre hombres y mujeres en las diferentes manifestaciones de la cultura. E</w:t>
      </w:r>
      <w:r>
        <w:rPr>
          <w:rFonts w:ascii="Book Antiqua" w:eastAsia="Book Antiqua" w:hAnsi="Book Antiqua" w:cs="Book Antiqua"/>
        </w:rPr>
        <w:t xml:space="preserve">n el caso específico de la música, se ha promovido la partición de las mujeres a través de la organización Mujeres </w:t>
      </w:r>
      <w:r>
        <w:rPr>
          <w:rFonts w:ascii="Book Antiqua" w:eastAsia="Book Antiqua" w:hAnsi="Book Antiqua" w:cs="Book Antiqua"/>
        </w:rPr>
        <w:lastRenderedPageBreak/>
        <w:t>en la Música, en la que mujeres artistas, músicas, productoras, compositoras, e interesadas en el sector comparten conocimientos y crean espa</w:t>
      </w:r>
      <w:r>
        <w:rPr>
          <w:rFonts w:ascii="Book Antiqua" w:eastAsia="Book Antiqua" w:hAnsi="Book Antiqua" w:cs="Book Antiqua"/>
        </w:rPr>
        <w:t>cios seguros entre ellas para promover su participación en el sector. Desde la entrada en vigencia de la ley varios festivales le han apostado a la paridad, buscando que las mujeres adquieran papeles protagónicos, tanto en lo musical, como en la autoría, d</w:t>
      </w:r>
      <w:r>
        <w:rPr>
          <w:rFonts w:ascii="Book Antiqua" w:eastAsia="Book Antiqua" w:hAnsi="Book Antiqua" w:cs="Book Antiqua"/>
        </w:rPr>
        <w:t xml:space="preserve">irección y </w:t>
      </w:r>
      <w:proofErr w:type="gramStart"/>
      <w:r>
        <w:rPr>
          <w:rFonts w:ascii="Book Antiqua" w:eastAsia="Book Antiqua" w:hAnsi="Book Antiqua" w:cs="Book Antiqua"/>
        </w:rPr>
        <w:t>producción,  un</w:t>
      </w:r>
      <w:proofErr w:type="gramEnd"/>
      <w:r>
        <w:rPr>
          <w:rFonts w:ascii="Book Antiqua" w:eastAsia="Book Antiqua" w:hAnsi="Book Antiqua" w:cs="Book Antiqua"/>
        </w:rPr>
        <w:t xml:space="preserve"> ejemplo de esto es el Festival Iberoamericano de Cádiz y el Encuentro de Mujeres de Iberoamérica en las Artes Escénicas. </w:t>
      </w:r>
    </w:p>
    <w:p w14:paraId="4C758D1E" w14:textId="77777777" w:rsidR="005236A7" w:rsidRDefault="005236A7">
      <w:pPr>
        <w:jc w:val="both"/>
        <w:rPr>
          <w:rFonts w:ascii="Book Antiqua" w:eastAsia="Book Antiqua" w:hAnsi="Book Antiqua" w:cs="Book Antiqua"/>
        </w:rPr>
      </w:pPr>
    </w:p>
    <w:p w14:paraId="54B3994E" w14:textId="77777777" w:rsidR="005236A7" w:rsidRDefault="00183B9D">
      <w:pPr>
        <w:numPr>
          <w:ilvl w:val="0"/>
          <w:numId w:val="14"/>
        </w:numPr>
        <w:jc w:val="both"/>
        <w:rPr>
          <w:rFonts w:ascii="Book Antiqua" w:eastAsia="Book Antiqua" w:hAnsi="Book Antiqua" w:cs="Book Antiqua"/>
          <w:b/>
        </w:rPr>
      </w:pPr>
      <w:r>
        <w:rPr>
          <w:rFonts w:ascii="Book Antiqua" w:eastAsia="Book Antiqua" w:hAnsi="Book Antiqua" w:cs="Book Antiqua"/>
          <w:b/>
        </w:rPr>
        <w:t xml:space="preserve">Unión Europea: </w:t>
      </w:r>
      <w:r>
        <w:rPr>
          <w:rFonts w:ascii="Book Antiqua" w:eastAsia="Book Antiqua" w:hAnsi="Book Antiqua" w:cs="Book Antiqua"/>
          <w:b/>
          <w:i/>
        </w:rPr>
        <w:t>“Red y un movimiento global que trabaja hacia una reestructuración total de la industria mu</w:t>
      </w:r>
      <w:r>
        <w:rPr>
          <w:rFonts w:ascii="Book Antiqua" w:eastAsia="Book Antiqua" w:hAnsi="Book Antiqua" w:cs="Book Antiqua"/>
          <w:b/>
          <w:i/>
        </w:rPr>
        <w:t>sical para alcanzar la plena igualdad de género.”</w:t>
      </w:r>
    </w:p>
    <w:p w14:paraId="090D2446" w14:textId="77777777" w:rsidR="005236A7" w:rsidRDefault="005236A7">
      <w:pPr>
        <w:ind w:left="720"/>
        <w:jc w:val="both"/>
        <w:rPr>
          <w:rFonts w:ascii="Book Antiqua" w:eastAsia="Book Antiqua" w:hAnsi="Book Antiqua" w:cs="Book Antiqua"/>
          <w:b/>
          <w:i/>
        </w:rPr>
      </w:pPr>
    </w:p>
    <w:p w14:paraId="58354A39" w14:textId="77777777" w:rsidR="005236A7" w:rsidRDefault="00183B9D">
      <w:pPr>
        <w:jc w:val="both"/>
        <w:rPr>
          <w:rFonts w:ascii="Book Antiqua" w:eastAsia="Book Antiqua" w:hAnsi="Book Antiqua" w:cs="Book Antiqua"/>
        </w:rPr>
      </w:pPr>
      <w:r>
        <w:rPr>
          <w:rFonts w:ascii="Book Antiqua" w:eastAsia="Book Antiqua" w:hAnsi="Book Antiqua" w:cs="Book Antiqua"/>
        </w:rPr>
        <w:t>De la misma manera, en Reino Unido se creó el movimiento denominado “</w:t>
      </w:r>
      <w:proofErr w:type="spellStart"/>
      <w:r>
        <w:rPr>
          <w:rFonts w:ascii="Book Antiqua" w:eastAsia="Book Antiqua" w:hAnsi="Book Antiqua" w:cs="Book Antiqua"/>
        </w:rPr>
        <w:t>Keychange</w:t>
      </w:r>
      <w:proofErr w:type="spellEnd"/>
      <w:r>
        <w:rPr>
          <w:rFonts w:ascii="Book Antiqua" w:eastAsia="Book Antiqua" w:hAnsi="Book Antiqua" w:cs="Book Antiqua"/>
        </w:rPr>
        <w:t xml:space="preserve">” que busca promover la diversidad y la equidad de género en la industria </w:t>
      </w:r>
      <w:proofErr w:type="spellStart"/>
      <w:r>
        <w:rPr>
          <w:rFonts w:ascii="Book Antiqua" w:eastAsia="Book Antiqua" w:hAnsi="Book Antiqua" w:cs="Book Antiqua"/>
        </w:rPr>
        <w:t>músical</w:t>
      </w:r>
      <w:proofErr w:type="spellEnd"/>
      <w:r>
        <w:rPr>
          <w:rFonts w:ascii="Book Antiqua" w:eastAsia="Book Antiqua" w:hAnsi="Book Antiqua" w:cs="Book Antiqua"/>
        </w:rPr>
        <w:t>. Este movimiento fue acogido por la Unión Eur</w:t>
      </w:r>
      <w:r>
        <w:rPr>
          <w:rFonts w:ascii="Book Antiqua" w:eastAsia="Book Antiqua" w:hAnsi="Book Antiqua" w:cs="Book Antiqua"/>
        </w:rPr>
        <w:t xml:space="preserve">opea y Canadá, contando con la participación de más de 12 países y 300 participantes pertenecientes al programa. Desde el lanzamiento de este movimiento en el 2017 más de 500 festivales han firmado el compromiso de </w:t>
      </w:r>
      <w:proofErr w:type="spellStart"/>
      <w:r>
        <w:rPr>
          <w:rFonts w:ascii="Book Antiqua" w:eastAsia="Book Antiqua" w:hAnsi="Book Antiqua" w:cs="Book Antiqua"/>
        </w:rPr>
        <w:t>Keychange</w:t>
      </w:r>
      <w:proofErr w:type="spellEnd"/>
      <w:r>
        <w:rPr>
          <w:rFonts w:ascii="Book Antiqua" w:eastAsia="Book Antiqua" w:hAnsi="Book Antiqua" w:cs="Book Antiqua"/>
        </w:rPr>
        <w:t>, logrando una paridad de género</w:t>
      </w:r>
      <w:r>
        <w:rPr>
          <w:rFonts w:ascii="Book Antiqua" w:eastAsia="Book Antiqua" w:hAnsi="Book Antiqua" w:cs="Book Antiqua"/>
        </w:rPr>
        <w:t xml:space="preserve"> en las programaciones de los festivales. Esta iniciativa ha sido clave para aumentar la participación de las mujeres dentro de la industria, que a su vez ha permitido el desarrollo de artistas profesionales con las asesorías y el apoyo financiero que brin</w:t>
      </w:r>
      <w:r>
        <w:rPr>
          <w:rFonts w:ascii="Book Antiqua" w:eastAsia="Book Antiqua" w:hAnsi="Book Antiqua" w:cs="Book Antiqua"/>
        </w:rPr>
        <w:t xml:space="preserve">da la organización. </w:t>
      </w:r>
    </w:p>
    <w:p w14:paraId="0F6D60C6" w14:textId="77777777" w:rsidR="005236A7" w:rsidRDefault="005236A7">
      <w:pPr>
        <w:jc w:val="both"/>
        <w:rPr>
          <w:rFonts w:ascii="Book Antiqua" w:eastAsia="Book Antiqua" w:hAnsi="Book Antiqua" w:cs="Book Antiqua"/>
        </w:rPr>
      </w:pPr>
    </w:p>
    <w:p w14:paraId="72264D44" w14:textId="77777777" w:rsidR="005236A7" w:rsidRDefault="00183B9D">
      <w:pPr>
        <w:numPr>
          <w:ilvl w:val="0"/>
          <w:numId w:val="12"/>
        </w:numPr>
        <w:jc w:val="both"/>
        <w:rPr>
          <w:rFonts w:ascii="Book Antiqua" w:eastAsia="Book Antiqua" w:hAnsi="Book Antiqua" w:cs="Book Antiqua"/>
          <w:b/>
        </w:rPr>
      </w:pPr>
      <w:r>
        <w:rPr>
          <w:rFonts w:ascii="Book Antiqua" w:eastAsia="Book Antiqua" w:hAnsi="Book Antiqua" w:cs="Book Antiqua"/>
          <w:b/>
        </w:rPr>
        <w:t xml:space="preserve">Argentina: </w:t>
      </w:r>
      <w:r>
        <w:rPr>
          <w:rFonts w:ascii="Book Antiqua" w:eastAsia="Book Antiqua" w:hAnsi="Book Antiqua" w:cs="Book Antiqua"/>
          <w:b/>
          <w:i/>
        </w:rPr>
        <w:t>“Ley de Cupo Femenino y Acceso de Artistas Mujeres a Eventos Musicales (</w:t>
      </w:r>
      <w:proofErr w:type="spellStart"/>
      <w:r>
        <w:rPr>
          <w:rFonts w:ascii="Book Antiqua" w:eastAsia="Book Antiqua" w:hAnsi="Book Antiqua" w:cs="Book Antiqua"/>
          <w:b/>
          <w:i/>
        </w:rPr>
        <w:t>Nº</w:t>
      </w:r>
      <w:proofErr w:type="spellEnd"/>
      <w:r>
        <w:rPr>
          <w:rFonts w:ascii="Book Antiqua" w:eastAsia="Book Antiqua" w:hAnsi="Book Antiqua" w:cs="Book Antiqua"/>
          <w:b/>
          <w:i/>
        </w:rPr>
        <w:t xml:space="preserve"> 27.539)”</w:t>
      </w:r>
    </w:p>
    <w:p w14:paraId="426F1287" w14:textId="77777777" w:rsidR="005236A7" w:rsidRDefault="005236A7">
      <w:pPr>
        <w:ind w:left="720"/>
        <w:jc w:val="both"/>
        <w:rPr>
          <w:rFonts w:ascii="Book Antiqua" w:eastAsia="Book Antiqua" w:hAnsi="Book Antiqua" w:cs="Book Antiqua"/>
          <w:b/>
          <w:i/>
        </w:rPr>
      </w:pPr>
    </w:p>
    <w:p w14:paraId="3A26A361" w14:textId="77777777" w:rsidR="005236A7" w:rsidRDefault="00183B9D">
      <w:pPr>
        <w:jc w:val="both"/>
        <w:rPr>
          <w:rFonts w:ascii="Book Antiqua" w:eastAsia="Book Antiqua" w:hAnsi="Book Antiqua" w:cs="Book Antiqua"/>
        </w:rPr>
      </w:pPr>
      <w:r>
        <w:rPr>
          <w:rFonts w:ascii="Book Antiqua" w:eastAsia="Book Antiqua" w:hAnsi="Book Antiqua" w:cs="Book Antiqua"/>
        </w:rPr>
        <w:t>En Argentina, esta iniciativa legislativa fue sancionada en noviembre de 2019, siendo este el primer país de la región en establecer una l</w:t>
      </w:r>
      <w:r>
        <w:rPr>
          <w:rFonts w:ascii="Book Antiqua" w:eastAsia="Book Antiqua" w:hAnsi="Book Antiqua" w:cs="Book Antiqua"/>
        </w:rPr>
        <w:t>ey de cupos para mujeres en escenarios públicos, donde se establece un mínimo obligatorio del 30% de participación de las mujeres artistas en la grilla de artistas de festivales de música del país. Esta ley tiene un ámbito de aplicación nacional en todos l</w:t>
      </w:r>
      <w:r>
        <w:rPr>
          <w:rFonts w:ascii="Book Antiqua" w:eastAsia="Book Antiqua" w:hAnsi="Book Antiqua" w:cs="Book Antiqua"/>
        </w:rPr>
        <w:t>os escenarios públicos y privados que involucren la participación de tres o más artistas o bandas en vivo. Para asegurar un mecanismo útil en su implementación, se establecieron medidas de monitoreo y fiscalización, que en caso de incumplimiento se traduce</w:t>
      </w:r>
      <w:r>
        <w:rPr>
          <w:rFonts w:ascii="Book Antiqua" w:eastAsia="Book Antiqua" w:hAnsi="Book Antiqua" w:cs="Book Antiqua"/>
        </w:rPr>
        <w:t xml:space="preserve">n en sanciones económicas para los organizadores. Estas multas son invertidas en programas de promoción de la igualdad de género en la música. </w:t>
      </w:r>
    </w:p>
    <w:p w14:paraId="77568E03" w14:textId="77777777" w:rsidR="005236A7" w:rsidRDefault="005236A7">
      <w:pPr>
        <w:jc w:val="both"/>
        <w:rPr>
          <w:rFonts w:ascii="Book Antiqua" w:eastAsia="Book Antiqua" w:hAnsi="Book Antiqua" w:cs="Book Antiqua"/>
        </w:rPr>
      </w:pPr>
    </w:p>
    <w:p w14:paraId="4E92F7C2" w14:textId="77777777" w:rsidR="005236A7" w:rsidRDefault="00183B9D">
      <w:pPr>
        <w:jc w:val="both"/>
        <w:rPr>
          <w:rFonts w:ascii="Book Antiqua" w:eastAsia="Book Antiqua" w:hAnsi="Book Antiqua" w:cs="Book Antiqua"/>
        </w:rPr>
      </w:pPr>
      <w:r>
        <w:rPr>
          <w:rFonts w:ascii="Book Antiqua" w:eastAsia="Book Antiqua" w:hAnsi="Book Antiqua" w:cs="Book Antiqua"/>
        </w:rPr>
        <w:t>En cuanto a su ámbito de aplicación se ha podido observar un incremento notable en la participación de las muje</w:t>
      </w:r>
      <w:r>
        <w:rPr>
          <w:rFonts w:ascii="Book Antiqua" w:eastAsia="Book Antiqua" w:hAnsi="Book Antiqua" w:cs="Book Antiqua"/>
        </w:rPr>
        <w:t>res en los festivales, especialmente en los eventos medianos y grandes. Antes de que se estableciera la ley de cupos el promedio de participación femenina en escenarios públicos oscilaba entre el 5% y el 10%, es decir que con esta iniciativa se ha aumentad</w:t>
      </w:r>
      <w:r>
        <w:rPr>
          <w:rFonts w:ascii="Book Antiqua" w:eastAsia="Book Antiqua" w:hAnsi="Book Antiqua" w:cs="Book Antiqua"/>
        </w:rPr>
        <w:t xml:space="preserve">o en un 20% y 25% la participación de las mujeres. Esta ley ha contribuido a la </w:t>
      </w:r>
      <w:proofErr w:type="spellStart"/>
      <w:r>
        <w:rPr>
          <w:rFonts w:ascii="Book Antiqua" w:eastAsia="Book Antiqua" w:hAnsi="Book Antiqua" w:cs="Book Antiqua"/>
        </w:rPr>
        <w:t>visibilización</w:t>
      </w:r>
      <w:proofErr w:type="spellEnd"/>
      <w:r>
        <w:rPr>
          <w:rFonts w:ascii="Book Antiqua" w:eastAsia="Book Antiqua" w:hAnsi="Book Antiqua" w:cs="Book Antiqua"/>
        </w:rPr>
        <w:t xml:space="preserve"> de las mujeres, no solo en el rol de artistas, sino también en los ámbitos de producción, gestión y organización de eventos, entre otros. </w:t>
      </w:r>
    </w:p>
    <w:p w14:paraId="7737B241" w14:textId="77777777" w:rsidR="005236A7" w:rsidRDefault="005236A7">
      <w:pPr>
        <w:jc w:val="both"/>
        <w:rPr>
          <w:rFonts w:ascii="Book Antiqua" w:eastAsia="Book Antiqua" w:hAnsi="Book Antiqua" w:cs="Book Antiqua"/>
          <w:b/>
        </w:rPr>
      </w:pPr>
    </w:p>
    <w:p w14:paraId="2EBE4D38" w14:textId="77777777" w:rsidR="005236A7" w:rsidRDefault="00183B9D">
      <w:pPr>
        <w:numPr>
          <w:ilvl w:val="0"/>
          <w:numId w:val="15"/>
        </w:numPr>
        <w:jc w:val="both"/>
        <w:rPr>
          <w:rFonts w:ascii="Book Antiqua" w:eastAsia="Book Antiqua" w:hAnsi="Book Antiqua" w:cs="Book Antiqua"/>
          <w:b/>
        </w:rPr>
      </w:pPr>
      <w:r>
        <w:rPr>
          <w:rFonts w:ascii="Book Antiqua" w:eastAsia="Book Antiqua" w:hAnsi="Book Antiqua" w:cs="Book Antiqua"/>
          <w:b/>
        </w:rPr>
        <w:t xml:space="preserve">Chile: </w:t>
      </w:r>
      <w:r>
        <w:rPr>
          <w:rFonts w:ascii="Book Antiqua" w:eastAsia="Book Antiqua" w:hAnsi="Book Antiqua" w:cs="Book Antiqua"/>
          <w:b/>
          <w:i/>
        </w:rPr>
        <w:t>“Proyecto de L</w:t>
      </w:r>
      <w:r>
        <w:rPr>
          <w:rFonts w:ascii="Book Antiqua" w:eastAsia="Book Antiqua" w:hAnsi="Book Antiqua" w:cs="Book Antiqua"/>
          <w:b/>
          <w:i/>
        </w:rPr>
        <w:t>ey en el cual se modifica la Ley N 19.928, sobre fomento a la música chilena, para establecer una regla de cupo y acceso de artistas mujeres a eventos musicales masivos”</w:t>
      </w:r>
    </w:p>
    <w:p w14:paraId="55A51C82" w14:textId="77777777" w:rsidR="005236A7" w:rsidRDefault="005236A7">
      <w:pPr>
        <w:ind w:left="720"/>
        <w:jc w:val="both"/>
        <w:rPr>
          <w:rFonts w:ascii="Book Antiqua" w:eastAsia="Book Antiqua" w:hAnsi="Book Antiqua" w:cs="Book Antiqua"/>
          <w:b/>
          <w:i/>
        </w:rPr>
      </w:pPr>
    </w:p>
    <w:p w14:paraId="3A4385C9" w14:textId="77777777" w:rsidR="005236A7" w:rsidRDefault="00183B9D">
      <w:pPr>
        <w:jc w:val="both"/>
        <w:rPr>
          <w:rFonts w:ascii="Book Antiqua" w:eastAsia="Book Antiqua" w:hAnsi="Book Antiqua" w:cs="Book Antiqua"/>
        </w:rPr>
      </w:pPr>
      <w:r>
        <w:rPr>
          <w:rFonts w:ascii="Book Antiqua" w:eastAsia="Book Antiqua" w:hAnsi="Book Antiqua" w:cs="Book Antiqua"/>
        </w:rPr>
        <w:t>Así mismo, en el año 2023 Chile se unió a esta iniciativa a raíz de la presencia arro</w:t>
      </w:r>
      <w:r>
        <w:rPr>
          <w:rFonts w:ascii="Book Antiqua" w:eastAsia="Book Antiqua" w:hAnsi="Book Antiqua" w:cs="Book Antiqua"/>
        </w:rPr>
        <w:t>lladora de bandas musicales masculinas en los festivales de dicho país. En un estudio realizado por las diputadas que promovieron la ley, liderada por Nathalie Castillo, se demostró que la presencia de mujeres como solistas o bandas en los festivales latin</w:t>
      </w:r>
      <w:r>
        <w:rPr>
          <w:rFonts w:ascii="Book Antiqua" w:eastAsia="Book Antiqua" w:hAnsi="Book Antiqua" w:cs="Book Antiqua"/>
        </w:rPr>
        <w:t>oamericanos no supera el 10%. Es por esto que al establecer un mínimo obligatorio del 30% de participación de las mujeres, se asegura una distribución más justa en los escenarios públicos, además, se establece que en los conciertos que realicen artistas ex</w:t>
      </w:r>
      <w:r>
        <w:rPr>
          <w:rFonts w:ascii="Book Antiqua" w:eastAsia="Book Antiqua" w:hAnsi="Book Antiqua" w:cs="Book Antiqua"/>
        </w:rPr>
        <w:t xml:space="preserve">tranjeros acogidos a franquicias tributarias, se deberá contar con la participación de un telonero y telonera chilenos. </w:t>
      </w:r>
    </w:p>
    <w:p w14:paraId="4B7052B3" w14:textId="77777777" w:rsidR="005236A7" w:rsidRDefault="005236A7">
      <w:pPr>
        <w:jc w:val="both"/>
        <w:rPr>
          <w:rFonts w:ascii="Book Antiqua" w:eastAsia="Book Antiqua" w:hAnsi="Book Antiqua" w:cs="Book Antiqua"/>
        </w:rPr>
      </w:pPr>
    </w:p>
    <w:p w14:paraId="2F217F56" w14:textId="77777777" w:rsidR="005236A7" w:rsidRDefault="00183B9D">
      <w:pPr>
        <w:numPr>
          <w:ilvl w:val="0"/>
          <w:numId w:val="17"/>
        </w:numPr>
        <w:jc w:val="both"/>
        <w:rPr>
          <w:rFonts w:ascii="Book Antiqua" w:eastAsia="Book Antiqua" w:hAnsi="Book Antiqua" w:cs="Book Antiqua"/>
          <w:b/>
        </w:rPr>
      </w:pPr>
      <w:r>
        <w:rPr>
          <w:rFonts w:ascii="Book Antiqua" w:eastAsia="Book Antiqua" w:hAnsi="Book Antiqua" w:cs="Book Antiqua"/>
          <w:b/>
        </w:rPr>
        <w:t>Uruguay</w:t>
      </w:r>
      <w:r>
        <w:rPr>
          <w:rFonts w:ascii="Book Antiqua" w:eastAsia="Book Antiqua" w:hAnsi="Book Antiqua" w:cs="Book Antiqua"/>
          <w:b/>
          <w:vertAlign w:val="superscript"/>
        </w:rPr>
        <w:t xml:space="preserve"> </w:t>
      </w:r>
      <w:r>
        <w:rPr>
          <w:rFonts w:ascii="Book Antiqua" w:eastAsia="Book Antiqua" w:hAnsi="Book Antiqua" w:cs="Book Antiqua"/>
          <w:b/>
          <w:i/>
        </w:rPr>
        <w:t xml:space="preserve">“Proyecto de Ley: Cupo de Mujeres y Disidencias en la Música Uruguaya.” </w:t>
      </w:r>
      <w:r>
        <w:rPr>
          <w:rFonts w:ascii="Book Antiqua" w:eastAsia="Book Antiqua" w:hAnsi="Book Antiqua" w:cs="Book Antiqua"/>
          <w:b/>
        </w:rPr>
        <w:t>y México:</w:t>
      </w:r>
      <w:r>
        <w:rPr>
          <w:rFonts w:ascii="Book Antiqua" w:eastAsia="Book Antiqua" w:hAnsi="Book Antiqua" w:cs="Book Antiqua"/>
          <w:b/>
          <w:i/>
        </w:rPr>
        <w:t xml:space="preserve"> “Iniciativa de Ley de paridad de género en l</w:t>
      </w:r>
      <w:r>
        <w:rPr>
          <w:rFonts w:ascii="Book Antiqua" w:eastAsia="Book Antiqua" w:hAnsi="Book Antiqua" w:cs="Book Antiqua"/>
          <w:b/>
          <w:i/>
        </w:rPr>
        <w:t xml:space="preserve">os escenarios y festivales masivos en México” </w:t>
      </w:r>
    </w:p>
    <w:p w14:paraId="331EC5B5" w14:textId="77777777" w:rsidR="005236A7" w:rsidRDefault="005236A7">
      <w:pPr>
        <w:jc w:val="both"/>
        <w:rPr>
          <w:rFonts w:ascii="Book Antiqua" w:eastAsia="Book Antiqua" w:hAnsi="Book Antiqua" w:cs="Book Antiqua"/>
        </w:rPr>
      </w:pPr>
    </w:p>
    <w:p w14:paraId="3E9384D3" w14:textId="77777777" w:rsidR="005236A7" w:rsidRDefault="00183B9D">
      <w:pPr>
        <w:jc w:val="both"/>
        <w:rPr>
          <w:rFonts w:ascii="Book Antiqua" w:eastAsia="Book Antiqua" w:hAnsi="Book Antiqua" w:cs="Book Antiqua"/>
        </w:rPr>
      </w:pPr>
      <w:r>
        <w:rPr>
          <w:rFonts w:ascii="Book Antiqua" w:eastAsia="Book Antiqua" w:hAnsi="Book Antiqua" w:cs="Book Antiqua"/>
        </w:rPr>
        <w:t xml:space="preserve">En países como Uruguay y México, se están llevando a cabo procesos legislativos para la implementación de una ley de cupos, aunque hasta el momento no ha sido aprobada. A diferencia de otras naciones de la región, la propuesta en Uruguay y México tiene un </w:t>
      </w:r>
      <w:r>
        <w:rPr>
          <w:rFonts w:ascii="Book Antiqua" w:eastAsia="Book Antiqua" w:hAnsi="Book Antiqua" w:cs="Book Antiqua"/>
        </w:rPr>
        <w:t>enfoque innovador: garantizar que al menos el 50% de la programación de festivales esté conformada por mujeres. Esta iniciativa busca promover una representación paritaria en el ámbito cultural. Además, refleja un creciente compromiso por parte de estos pa</w:t>
      </w:r>
      <w:r>
        <w:rPr>
          <w:rFonts w:ascii="Book Antiqua" w:eastAsia="Book Antiqua" w:hAnsi="Book Antiqua" w:cs="Book Antiqua"/>
        </w:rPr>
        <w:t xml:space="preserve">íses en avanzar hacia una igualdad de género efectiva en la industria artística y cultural. </w:t>
      </w:r>
    </w:p>
    <w:p w14:paraId="3C5B64D9" w14:textId="77777777" w:rsidR="005236A7" w:rsidRDefault="005236A7">
      <w:pPr>
        <w:jc w:val="both"/>
        <w:rPr>
          <w:rFonts w:ascii="Book Antiqua" w:eastAsia="Book Antiqua" w:hAnsi="Book Antiqua" w:cs="Book Antiqua"/>
        </w:rPr>
      </w:pPr>
    </w:p>
    <w:p w14:paraId="1938BCA4" w14:textId="77777777" w:rsidR="005236A7" w:rsidRDefault="00183B9D">
      <w:pPr>
        <w:ind w:right="120"/>
        <w:jc w:val="both"/>
        <w:rPr>
          <w:rFonts w:ascii="Book Antiqua" w:eastAsia="Book Antiqua" w:hAnsi="Book Antiqua" w:cs="Book Antiqua"/>
        </w:rPr>
      </w:pPr>
      <w:r>
        <w:rPr>
          <w:rFonts w:ascii="Book Antiqua" w:eastAsia="Book Antiqua" w:hAnsi="Book Antiqua" w:cs="Book Antiqua"/>
        </w:rPr>
        <w:t>Este interés político de varios países refleja el compromiso por avanzar hacia la equidad de género en el sector cultural a través de políticas que apuntan a la i</w:t>
      </w:r>
      <w:r>
        <w:rPr>
          <w:rFonts w:ascii="Book Antiqua" w:eastAsia="Book Antiqua" w:hAnsi="Book Antiqua" w:cs="Book Antiqua"/>
        </w:rPr>
        <w:t>dentificación y reducción de las desigualdades en la participación femenina, tal y como lo muestran los datos disponibles. Las experiencias de España, Argentina y Chile muestran que medidas como los cupos de participación tienen un impacto positivo, pues r</w:t>
      </w:r>
      <w:r>
        <w:rPr>
          <w:rFonts w:ascii="Book Antiqua" w:eastAsia="Book Antiqua" w:hAnsi="Book Antiqua" w:cs="Book Antiqua"/>
        </w:rPr>
        <w:t>epresentan un avance en la inclusión de las mujeres en la industria musical, por lo que implementar leyes similares en Colombia promovería un entorno más equilibrado, en el que las mujeres tengan las condiciones dignas para participar, con aspectos de segu</w:t>
      </w:r>
      <w:r>
        <w:rPr>
          <w:rFonts w:ascii="Book Antiqua" w:eastAsia="Book Antiqua" w:hAnsi="Book Antiqua" w:cs="Book Antiqua"/>
        </w:rPr>
        <w:t xml:space="preserve">ridad y acompañamiento institucional. </w:t>
      </w:r>
    </w:p>
    <w:p w14:paraId="30A990F5" w14:textId="77777777" w:rsidR="005236A7" w:rsidRDefault="005236A7">
      <w:pPr>
        <w:ind w:right="120"/>
        <w:jc w:val="both"/>
        <w:rPr>
          <w:rFonts w:ascii="Book Antiqua" w:eastAsia="Book Antiqua" w:hAnsi="Book Antiqua" w:cs="Book Antiqua"/>
        </w:rPr>
      </w:pPr>
    </w:p>
    <w:p w14:paraId="742AD560" w14:textId="77777777" w:rsidR="005236A7" w:rsidRDefault="00183B9D">
      <w:pPr>
        <w:numPr>
          <w:ilvl w:val="0"/>
          <w:numId w:val="16"/>
        </w:numPr>
        <w:ind w:right="120"/>
        <w:jc w:val="both"/>
        <w:rPr>
          <w:rFonts w:ascii="Book Antiqua" w:eastAsia="Book Antiqua" w:hAnsi="Book Antiqua" w:cs="Book Antiqua"/>
          <w:b/>
        </w:rPr>
      </w:pPr>
      <w:r>
        <w:rPr>
          <w:rFonts w:ascii="Book Antiqua" w:eastAsia="Book Antiqua" w:hAnsi="Book Antiqua" w:cs="Book Antiqua"/>
          <w:b/>
        </w:rPr>
        <w:t xml:space="preserve">COMPETENCIA DEL CONGRESO DE LA REPÚBLICA </w:t>
      </w:r>
    </w:p>
    <w:p w14:paraId="2A48C3EE" w14:textId="77777777" w:rsidR="005236A7" w:rsidRDefault="005236A7">
      <w:pPr>
        <w:ind w:left="720" w:right="120"/>
        <w:jc w:val="both"/>
        <w:rPr>
          <w:rFonts w:ascii="Book Antiqua" w:eastAsia="Book Antiqua" w:hAnsi="Book Antiqua" w:cs="Book Antiqua"/>
        </w:rPr>
      </w:pPr>
    </w:p>
    <w:p w14:paraId="44914545" w14:textId="77777777" w:rsidR="005236A7" w:rsidRDefault="00183B9D">
      <w:pPr>
        <w:ind w:left="720" w:right="120"/>
        <w:jc w:val="both"/>
        <w:rPr>
          <w:rFonts w:ascii="Book Antiqua" w:eastAsia="Book Antiqua" w:hAnsi="Book Antiqua" w:cs="Book Antiqua"/>
          <w:b/>
        </w:rPr>
      </w:pPr>
      <w:r>
        <w:rPr>
          <w:rFonts w:ascii="Book Antiqua" w:eastAsia="Book Antiqua" w:hAnsi="Book Antiqua" w:cs="Book Antiqua"/>
          <w:b/>
        </w:rPr>
        <w:t>5.1. CONSTITUCIONALES</w:t>
      </w:r>
    </w:p>
    <w:p w14:paraId="141B50AB" w14:textId="77777777" w:rsidR="005236A7" w:rsidRDefault="00183B9D">
      <w:pPr>
        <w:jc w:val="both"/>
        <w:rPr>
          <w:rFonts w:ascii="Book Antiqua" w:eastAsia="Book Antiqua" w:hAnsi="Book Antiqua" w:cs="Book Antiqua"/>
        </w:rPr>
      </w:pPr>
      <w:r>
        <w:rPr>
          <w:rFonts w:ascii="Book Antiqua" w:eastAsia="Book Antiqua" w:hAnsi="Book Antiqua" w:cs="Book Antiqua"/>
          <w:b/>
        </w:rPr>
        <w:t xml:space="preserve"> </w:t>
      </w:r>
    </w:p>
    <w:p w14:paraId="76F27979" w14:textId="77777777" w:rsidR="005236A7" w:rsidRDefault="00183B9D">
      <w:pPr>
        <w:numPr>
          <w:ilvl w:val="0"/>
          <w:numId w:val="10"/>
        </w:numPr>
        <w:jc w:val="both"/>
        <w:rPr>
          <w:rFonts w:ascii="Book Antiqua" w:eastAsia="Book Antiqua" w:hAnsi="Book Antiqua" w:cs="Book Antiqua"/>
          <w:i/>
        </w:rPr>
      </w:pPr>
      <w:r>
        <w:rPr>
          <w:rFonts w:ascii="Book Antiqua" w:eastAsia="Book Antiqua" w:hAnsi="Book Antiqua" w:cs="Book Antiqua"/>
          <w:b/>
          <w:i/>
        </w:rPr>
        <w:t xml:space="preserve">ARTÍCULO 114. </w:t>
      </w:r>
      <w:r>
        <w:rPr>
          <w:rFonts w:ascii="Book Antiqua" w:eastAsia="Book Antiqua" w:hAnsi="Book Antiqua" w:cs="Book Antiqua"/>
          <w:i/>
        </w:rPr>
        <w:t>Corresponde al Congreso de la República reformar la Constitución, hacer las leyes y ejercer control político sobre el gobierno y la adm</w:t>
      </w:r>
      <w:r>
        <w:rPr>
          <w:rFonts w:ascii="Book Antiqua" w:eastAsia="Book Antiqua" w:hAnsi="Book Antiqua" w:cs="Book Antiqua"/>
          <w:i/>
        </w:rPr>
        <w:t>inistración.</w:t>
      </w:r>
    </w:p>
    <w:p w14:paraId="4F2B107D" w14:textId="77777777" w:rsidR="005236A7" w:rsidRDefault="00183B9D">
      <w:pPr>
        <w:ind w:left="860"/>
        <w:jc w:val="both"/>
        <w:rPr>
          <w:rFonts w:ascii="Book Antiqua" w:eastAsia="Book Antiqua" w:hAnsi="Book Antiqua" w:cs="Book Antiqua"/>
          <w:i/>
        </w:rPr>
      </w:pPr>
      <w:r>
        <w:rPr>
          <w:rFonts w:ascii="Book Antiqua" w:eastAsia="Book Antiqua" w:hAnsi="Book Antiqua" w:cs="Book Antiqua"/>
          <w:i/>
        </w:rPr>
        <w:t xml:space="preserve"> </w:t>
      </w:r>
    </w:p>
    <w:p w14:paraId="42247D3A" w14:textId="77777777" w:rsidR="005236A7" w:rsidRDefault="00183B9D">
      <w:pPr>
        <w:ind w:left="720"/>
        <w:jc w:val="both"/>
        <w:rPr>
          <w:rFonts w:ascii="Book Antiqua" w:eastAsia="Book Antiqua" w:hAnsi="Book Antiqua" w:cs="Book Antiqua"/>
          <w:i/>
        </w:rPr>
      </w:pPr>
      <w:r>
        <w:rPr>
          <w:rFonts w:ascii="Book Antiqua" w:eastAsia="Book Antiqua" w:hAnsi="Book Antiqua" w:cs="Book Antiqua"/>
          <w:i/>
        </w:rPr>
        <w:t>El Congreso de la República, estará integrado por el Senado y la Cámara de Representantes.</w:t>
      </w:r>
    </w:p>
    <w:p w14:paraId="0CE4F08A" w14:textId="77777777" w:rsidR="005236A7" w:rsidRDefault="00183B9D">
      <w:pPr>
        <w:ind w:left="860"/>
        <w:jc w:val="both"/>
        <w:rPr>
          <w:rFonts w:ascii="Book Antiqua" w:eastAsia="Book Antiqua" w:hAnsi="Book Antiqua" w:cs="Book Antiqua"/>
          <w:i/>
        </w:rPr>
      </w:pPr>
      <w:r>
        <w:rPr>
          <w:rFonts w:ascii="Book Antiqua" w:eastAsia="Book Antiqua" w:hAnsi="Book Antiqua" w:cs="Book Antiqua"/>
          <w:i/>
        </w:rPr>
        <w:t xml:space="preserve"> </w:t>
      </w:r>
    </w:p>
    <w:p w14:paraId="45ECA923" w14:textId="77777777" w:rsidR="005236A7" w:rsidRDefault="00183B9D">
      <w:pPr>
        <w:numPr>
          <w:ilvl w:val="0"/>
          <w:numId w:val="1"/>
        </w:numPr>
        <w:jc w:val="both"/>
        <w:rPr>
          <w:rFonts w:ascii="Book Antiqua" w:eastAsia="Book Antiqua" w:hAnsi="Book Antiqua" w:cs="Book Antiqua"/>
          <w:i/>
        </w:rPr>
      </w:pPr>
      <w:r>
        <w:rPr>
          <w:rFonts w:ascii="Book Antiqua" w:eastAsia="Book Antiqua" w:hAnsi="Book Antiqua" w:cs="Book Antiqua"/>
          <w:b/>
          <w:i/>
        </w:rPr>
        <w:t>ARTÍCULO  150.</w:t>
      </w:r>
      <w:r>
        <w:rPr>
          <w:rFonts w:ascii="Book Antiqua" w:eastAsia="Book Antiqua" w:hAnsi="Book Antiqua" w:cs="Book Antiqua"/>
          <w:i/>
        </w:rPr>
        <w:t xml:space="preserve"> Corresponde al Congreso hacer las leyes. Por medio de ellas ejerce las siguientes funciones:</w:t>
      </w:r>
    </w:p>
    <w:p w14:paraId="232176BD" w14:textId="77777777" w:rsidR="005236A7" w:rsidRDefault="00183B9D">
      <w:pPr>
        <w:jc w:val="both"/>
        <w:rPr>
          <w:rFonts w:ascii="Book Antiqua" w:eastAsia="Book Antiqua" w:hAnsi="Book Antiqua" w:cs="Book Antiqua"/>
          <w:i/>
        </w:rPr>
      </w:pPr>
      <w:r>
        <w:rPr>
          <w:rFonts w:ascii="Book Antiqua" w:eastAsia="Book Antiqua" w:hAnsi="Book Antiqua" w:cs="Book Antiqua"/>
          <w:i/>
        </w:rPr>
        <w:t xml:space="preserve"> </w:t>
      </w:r>
    </w:p>
    <w:p w14:paraId="55D4EE07" w14:textId="77777777" w:rsidR="005236A7" w:rsidRDefault="00183B9D">
      <w:pPr>
        <w:numPr>
          <w:ilvl w:val="0"/>
          <w:numId w:val="5"/>
        </w:numPr>
        <w:jc w:val="both"/>
        <w:rPr>
          <w:rFonts w:ascii="Book Antiqua" w:eastAsia="Book Antiqua" w:hAnsi="Book Antiqua" w:cs="Book Antiqua"/>
          <w:i/>
        </w:rPr>
      </w:pPr>
      <w:r>
        <w:rPr>
          <w:rFonts w:ascii="Book Antiqua" w:eastAsia="Book Antiqua" w:hAnsi="Book Antiqua" w:cs="Book Antiqua"/>
          <w:i/>
        </w:rPr>
        <w:lastRenderedPageBreak/>
        <w:t>Interpretar, reformar y derogar las leyes.</w:t>
      </w:r>
    </w:p>
    <w:p w14:paraId="64BC5350" w14:textId="77777777" w:rsidR="005236A7" w:rsidRDefault="00183B9D">
      <w:pPr>
        <w:numPr>
          <w:ilvl w:val="0"/>
          <w:numId w:val="5"/>
        </w:numPr>
        <w:jc w:val="both"/>
        <w:rPr>
          <w:rFonts w:ascii="Book Antiqua" w:eastAsia="Book Antiqua" w:hAnsi="Book Antiqua" w:cs="Book Antiqua"/>
          <w:i/>
        </w:rPr>
      </w:pPr>
      <w:r>
        <w:rPr>
          <w:rFonts w:ascii="Book Antiqua" w:eastAsia="Book Antiqua" w:hAnsi="Book Antiqua" w:cs="Book Antiqua"/>
          <w:i/>
        </w:rPr>
        <w:t>Expedir códigos en todos los ramos de la legislación y reformar sus disposiciones.</w:t>
      </w:r>
    </w:p>
    <w:p w14:paraId="27D51CEC" w14:textId="77777777" w:rsidR="005236A7" w:rsidRDefault="00183B9D">
      <w:pPr>
        <w:numPr>
          <w:ilvl w:val="0"/>
          <w:numId w:val="5"/>
        </w:numPr>
        <w:jc w:val="both"/>
        <w:rPr>
          <w:rFonts w:ascii="Book Antiqua" w:eastAsia="Book Antiqua" w:hAnsi="Book Antiqua" w:cs="Book Antiqua"/>
          <w:i/>
        </w:rPr>
      </w:pPr>
      <w:r>
        <w:rPr>
          <w:rFonts w:ascii="Book Antiqua" w:eastAsia="Book Antiqua" w:hAnsi="Book Antiqua" w:cs="Book Antiqua"/>
          <w:i/>
        </w:rPr>
        <w:t>Aprobar el plan nacional de desarrollo y de inversiones públicas que hayan de emprenderse o continuar, con la determinación de los</w:t>
      </w:r>
      <w:r>
        <w:rPr>
          <w:rFonts w:ascii="Book Antiqua" w:eastAsia="Book Antiqua" w:hAnsi="Book Antiqua" w:cs="Book Antiqua"/>
          <w:i/>
        </w:rPr>
        <w:t xml:space="preserve"> recursos y apropiaciones que se autoricen para su ejecución, y las medidas necesarias para impulsar el cumplimiento de los mismos.</w:t>
      </w:r>
    </w:p>
    <w:p w14:paraId="35C3630D" w14:textId="77777777" w:rsidR="005236A7" w:rsidRDefault="00183B9D">
      <w:pPr>
        <w:numPr>
          <w:ilvl w:val="0"/>
          <w:numId w:val="5"/>
        </w:numPr>
        <w:jc w:val="both"/>
        <w:rPr>
          <w:rFonts w:ascii="Book Antiqua" w:eastAsia="Book Antiqua" w:hAnsi="Book Antiqua" w:cs="Book Antiqua"/>
          <w:i/>
        </w:rPr>
      </w:pPr>
      <w:r>
        <w:rPr>
          <w:rFonts w:ascii="Book Antiqua" w:eastAsia="Book Antiqua" w:hAnsi="Book Antiqua" w:cs="Book Antiqua"/>
          <w:i/>
        </w:rPr>
        <w:t>Definir la división general del territorio con arreglo a lo previsto en esta Constitución, fijar las bases y condiciones par</w:t>
      </w:r>
      <w:r>
        <w:rPr>
          <w:rFonts w:ascii="Book Antiqua" w:eastAsia="Book Antiqua" w:hAnsi="Book Antiqua" w:cs="Book Antiqua"/>
          <w:i/>
        </w:rPr>
        <w:t>a crear, eliminar, modificar o fusionar entidades territoriales y establecer sus competencias.</w:t>
      </w:r>
    </w:p>
    <w:p w14:paraId="23BBB0FB" w14:textId="77777777" w:rsidR="005236A7" w:rsidRDefault="005236A7">
      <w:pPr>
        <w:ind w:right="120"/>
        <w:jc w:val="both"/>
        <w:rPr>
          <w:rFonts w:ascii="Book Antiqua" w:eastAsia="Book Antiqua" w:hAnsi="Book Antiqua" w:cs="Book Antiqua"/>
        </w:rPr>
      </w:pPr>
    </w:p>
    <w:p w14:paraId="72815D0E" w14:textId="77777777" w:rsidR="005236A7" w:rsidRDefault="00183B9D">
      <w:pPr>
        <w:ind w:left="720" w:right="120"/>
        <w:jc w:val="both"/>
        <w:rPr>
          <w:rFonts w:ascii="Book Antiqua" w:eastAsia="Book Antiqua" w:hAnsi="Book Antiqua" w:cs="Book Antiqua"/>
          <w:b/>
        </w:rPr>
      </w:pPr>
      <w:r>
        <w:rPr>
          <w:rFonts w:ascii="Book Antiqua" w:eastAsia="Book Antiqua" w:hAnsi="Book Antiqua" w:cs="Book Antiqua"/>
          <w:b/>
        </w:rPr>
        <w:t xml:space="preserve">5.2. LEGALES </w:t>
      </w:r>
    </w:p>
    <w:p w14:paraId="67DBD40D" w14:textId="77777777" w:rsidR="005236A7" w:rsidRDefault="005236A7">
      <w:pPr>
        <w:ind w:left="720" w:right="120"/>
        <w:jc w:val="both"/>
        <w:rPr>
          <w:rFonts w:ascii="Book Antiqua" w:eastAsia="Book Antiqua" w:hAnsi="Book Antiqua" w:cs="Book Antiqua"/>
          <w:b/>
        </w:rPr>
      </w:pPr>
    </w:p>
    <w:p w14:paraId="7762DB33" w14:textId="77777777" w:rsidR="005236A7" w:rsidRDefault="00183B9D">
      <w:pPr>
        <w:numPr>
          <w:ilvl w:val="0"/>
          <w:numId w:val="3"/>
        </w:numPr>
        <w:jc w:val="both"/>
        <w:rPr>
          <w:rFonts w:ascii="Book Antiqua" w:eastAsia="Book Antiqua" w:hAnsi="Book Antiqua" w:cs="Book Antiqua"/>
          <w:b/>
        </w:rPr>
      </w:pPr>
      <w:r>
        <w:rPr>
          <w:rFonts w:ascii="Book Antiqua" w:eastAsia="Book Antiqua" w:hAnsi="Book Antiqua" w:cs="Book Antiqua"/>
          <w:b/>
        </w:rPr>
        <w:t>Ley 5 de 1992 “Por la cual se expide el reglamento del Congreso; el Senado y la Cámara de Representantes”</w:t>
      </w:r>
    </w:p>
    <w:p w14:paraId="2680239F" w14:textId="77777777" w:rsidR="005236A7" w:rsidRDefault="005236A7">
      <w:pPr>
        <w:jc w:val="both"/>
        <w:rPr>
          <w:rFonts w:ascii="Book Antiqua" w:eastAsia="Book Antiqua" w:hAnsi="Book Antiqua" w:cs="Book Antiqua"/>
          <w:b/>
        </w:rPr>
      </w:pPr>
    </w:p>
    <w:p w14:paraId="1CE35A6A" w14:textId="77777777" w:rsidR="005236A7" w:rsidRDefault="00183B9D">
      <w:pPr>
        <w:ind w:left="860" w:right="900"/>
        <w:jc w:val="both"/>
        <w:rPr>
          <w:rFonts w:ascii="Book Antiqua" w:eastAsia="Book Antiqua" w:hAnsi="Book Antiqua" w:cs="Book Antiqua"/>
          <w:i/>
        </w:rPr>
      </w:pPr>
      <w:r>
        <w:rPr>
          <w:rFonts w:ascii="Book Antiqua" w:eastAsia="Book Antiqua" w:hAnsi="Book Antiqua" w:cs="Book Antiqua"/>
          <w:i/>
        </w:rPr>
        <w:t>ARTÍCULO  6°. Clases de funciones del Congreso. El Congreso de la República cumple:</w:t>
      </w:r>
    </w:p>
    <w:p w14:paraId="59104B34" w14:textId="77777777" w:rsidR="005236A7" w:rsidRDefault="00183B9D">
      <w:pPr>
        <w:ind w:left="860" w:right="900"/>
        <w:jc w:val="both"/>
        <w:rPr>
          <w:rFonts w:ascii="Book Antiqua" w:eastAsia="Book Antiqua" w:hAnsi="Book Antiqua" w:cs="Book Antiqua"/>
          <w:i/>
        </w:rPr>
      </w:pPr>
      <w:r>
        <w:rPr>
          <w:rFonts w:ascii="Book Antiqua" w:eastAsia="Book Antiqua" w:hAnsi="Book Antiqua" w:cs="Book Antiqua"/>
          <w:i/>
        </w:rPr>
        <w:t>(…)</w:t>
      </w:r>
    </w:p>
    <w:p w14:paraId="6121FAA8" w14:textId="77777777" w:rsidR="005236A7" w:rsidRDefault="00183B9D">
      <w:pPr>
        <w:ind w:left="860" w:right="900"/>
        <w:jc w:val="both"/>
        <w:rPr>
          <w:rFonts w:ascii="Book Antiqua" w:eastAsia="Book Antiqua" w:hAnsi="Book Antiqua" w:cs="Book Antiqua"/>
          <w:i/>
        </w:rPr>
      </w:pPr>
      <w:r>
        <w:rPr>
          <w:rFonts w:ascii="Book Antiqua" w:eastAsia="Book Antiqua" w:hAnsi="Book Antiqua" w:cs="Book Antiqua"/>
          <w:i/>
        </w:rPr>
        <w:t xml:space="preserve">2. Función legislativa, para elaborar, interpretar, reformar </w:t>
      </w:r>
      <w:r>
        <w:rPr>
          <w:rFonts w:ascii="Book Antiqua" w:eastAsia="Book Antiqua" w:hAnsi="Book Antiqua" w:cs="Book Antiqua"/>
          <w:i/>
        </w:rPr>
        <w:t>y derogar las leyes y códigos en todos los ramos de la legislación.</w:t>
      </w:r>
    </w:p>
    <w:p w14:paraId="6F99E707" w14:textId="77777777" w:rsidR="005236A7" w:rsidRDefault="005236A7">
      <w:pPr>
        <w:ind w:left="860" w:right="900"/>
        <w:jc w:val="both"/>
        <w:rPr>
          <w:rFonts w:ascii="Book Antiqua" w:eastAsia="Book Antiqua" w:hAnsi="Book Antiqua" w:cs="Book Antiqua"/>
          <w:b/>
          <w:i/>
        </w:rPr>
      </w:pPr>
    </w:p>
    <w:p w14:paraId="7E40FC3D" w14:textId="77777777" w:rsidR="005236A7" w:rsidRDefault="00183B9D">
      <w:pPr>
        <w:numPr>
          <w:ilvl w:val="0"/>
          <w:numId w:val="11"/>
        </w:numPr>
        <w:jc w:val="both"/>
        <w:rPr>
          <w:rFonts w:ascii="Book Antiqua" w:eastAsia="Book Antiqua" w:hAnsi="Book Antiqua" w:cs="Book Antiqua"/>
          <w:b/>
        </w:rPr>
      </w:pPr>
      <w:r>
        <w:rPr>
          <w:rFonts w:ascii="Book Antiqua" w:eastAsia="Book Antiqua" w:hAnsi="Book Antiqua" w:cs="Book Antiqua"/>
          <w:b/>
        </w:rPr>
        <w:t>Ley 3 de 1992 “Por la cual se expiden normas sobre las Comisiones del Congreso de Colombia y se dictan otras disposiciones”</w:t>
      </w:r>
    </w:p>
    <w:p w14:paraId="1E19A460" w14:textId="77777777" w:rsidR="005236A7" w:rsidRDefault="005236A7">
      <w:pPr>
        <w:jc w:val="both"/>
        <w:rPr>
          <w:rFonts w:ascii="Book Antiqua" w:eastAsia="Book Antiqua" w:hAnsi="Book Antiqua" w:cs="Book Antiqua"/>
          <w:b/>
        </w:rPr>
      </w:pPr>
    </w:p>
    <w:p w14:paraId="58C3C639" w14:textId="77777777" w:rsidR="005236A7" w:rsidRDefault="00183B9D">
      <w:pPr>
        <w:ind w:left="720"/>
        <w:jc w:val="both"/>
        <w:rPr>
          <w:rFonts w:ascii="Book Antiqua" w:eastAsia="Book Antiqua" w:hAnsi="Book Antiqua" w:cs="Book Antiqua"/>
          <w:i/>
        </w:rPr>
      </w:pPr>
      <w:r>
        <w:rPr>
          <w:rFonts w:ascii="Book Antiqua" w:eastAsia="Book Antiqua" w:hAnsi="Book Antiqua" w:cs="Book Antiqua"/>
          <w:i/>
        </w:rPr>
        <w:t>ARTÍCULO 2º Tanto en el Senado como en la Cámara de Representa</w:t>
      </w:r>
      <w:r>
        <w:rPr>
          <w:rFonts w:ascii="Book Antiqua" w:eastAsia="Book Antiqua" w:hAnsi="Book Antiqua" w:cs="Book Antiqua"/>
          <w:i/>
        </w:rPr>
        <w:t>ntes funcionarán Comisiones Constitucionales Permanentes, encargadas de dar primer debate a los proyectos de acto legislativo o de ley referente a los asuntos de su competencia.</w:t>
      </w:r>
    </w:p>
    <w:p w14:paraId="69986041" w14:textId="77777777" w:rsidR="005236A7" w:rsidRDefault="00183B9D">
      <w:pPr>
        <w:ind w:left="720"/>
        <w:jc w:val="both"/>
        <w:rPr>
          <w:rFonts w:ascii="Book Antiqua" w:eastAsia="Book Antiqua" w:hAnsi="Book Antiqua" w:cs="Book Antiqua"/>
          <w:i/>
        </w:rPr>
      </w:pPr>
      <w:r>
        <w:rPr>
          <w:rFonts w:ascii="Book Antiqua" w:eastAsia="Book Antiqua" w:hAnsi="Book Antiqua" w:cs="Book Antiqua"/>
          <w:i/>
        </w:rPr>
        <w:t>Las Comisiones Constitucionales Permanentes en cada una de las Cámaras serán s</w:t>
      </w:r>
      <w:r>
        <w:rPr>
          <w:rFonts w:ascii="Book Antiqua" w:eastAsia="Book Antiqua" w:hAnsi="Book Antiqua" w:cs="Book Antiqua"/>
          <w:i/>
        </w:rPr>
        <w:t>iete (7) a saber:</w:t>
      </w:r>
    </w:p>
    <w:p w14:paraId="15B19EDE" w14:textId="77777777" w:rsidR="005236A7" w:rsidRDefault="005236A7">
      <w:pPr>
        <w:ind w:left="720"/>
        <w:jc w:val="both"/>
        <w:rPr>
          <w:rFonts w:ascii="Book Antiqua" w:eastAsia="Book Antiqua" w:hAnsi="Book Antiqua" w:cs="Book Antiqua"/>
          <w:i/>
        </w:rPr>
      </w:pPr>
    </w:p>
    <w:p w14:paraId="5A286AC9" w14:textId="77777777" w:rsidR="005236A7" w:rsidRDefault="00183B9D">
      <w:pPr>
        <w:ind w:left="720"/>
        <w:jc w:val="both"/>
        <w:rPr>
          <w:rFonts w:ascii="Book Antiqua" w:eastAsia="Book Antiqua" w:hAnsi="Book Antiqua" w:cs="Book Antiqua"/>
        </w:rPr>
      </w:pPr>
      <w:r>
        <w:rPr>
          <w:rFonts w:ascii="Book Antiqua" w:eastAsia="Book Antiqua" w:hAnsi="Book Antiqua" w:cs="Book Antiqua"/>
          <w:b/>
          <w:i/>
          <w:u w:val="single"/>
        </w:rPr>
        <w:t>Comisión Sexta.</w:t>
      </w:r>
      <w:r>
        <w:rPr>
          <w:rFonts w:ascii="Book Antiqua" w:eastAsia="Book Antiqua" w:hAnsi="Book Antiqua" w:cs="Book Antiqua"/>
          <w:b/>
          <w:i/>
        </w:rPr>
        <w:t xml:space="preserve"> </w:t>
      </w:r>
      <w:r>
        <w:rPr>
          <w:rFonts w:ascii="Book Antiqua" w:eastAsia="Book Antiqua" w:hAnsi="Book Antiqua" w:cs="Book Antiqua"/>
          <w:i/>
        </w:rPr>
        <w:t>Compuesta por trece (13) miembros en el Senado y dieciocho (18) miembros en la Cámara de Representantes, conocerá de: comunicaciones; tarifas; calamidades públicas; funciones públicas y prestación de los servicios público</w:t>
      </w:r>
      <w:r>
        <w:rPr>
          <w:rFonts w:ascii="Book Antiqua" w:eastAsia="Book Antiqua" w:hAnsi="Book Antiqua" w:cs="Book Antiqua"/>
          <w:i/>
        </w:rPr>
        <w:t xml:space="preserve">s; medios de comunicación; investigación científica y tecnológica; espectros electromagnéticos; órbita geoestacionaria; sistemas digitales de comunicación e informática; espacio aéreo; obras públicas y transporte; turismo y desarrollo turístico; educación </w:t>
      </w:r>
      <w:r>
        <w:rPr>
          <w:rFonts w:ascii="Book Antiqua" w:eastAsia="Book Antiqua" w:hAnsi="Book Antiqua" w:cs="Book Antiqua"/>
          <w:i/>
        </w:rPr>
        <w:t>y</w:t>
      </w:r>
      <w:r>
        <w:rPr>
          <w:rFonts w:ascii="Book Antiqua" w:eastAsia="Book Antiqua" w:hAnsi="Book Antiqua" w:cs="Book Antiqua"/>
          <w:b/>
          <w:i/>
        </w:rPr>
        <w:t xml:space="preserve"> </w:t>
      </w:r>
      <w:r>
        <w:rPr>
          <w:rFonts w:ascii="Book Antiqua" w:eastAsia="Book Antiqua" w:hAnsi="Book Antiqua" w:cs="Book Antiqua"/>
          <w:b/>
          <w:i/>
          <w:u w:val="single"/>
        </w:rPr>
        <w:t>cultura</w:t>
      </w:r>
      <w:r>
        <w:rPr>
          <w:rFonts w:ascii="Book Antiqua" w:eastAsia="Book Antiqua" w:hAnsi="Book Antiqua" w:cs="Book Antiqua"/>
          <w:b/>
          <w:i/>
        </w:rPr>
        <w:t>.</w:t>
      </w:r>
    </w:p>
    <w:p w14:paraId="5B958D70" w14:textId="77777777" w:rsidR="005236A7" w:rsidRDefault="005236A7">
      <w:pPr>
        <w:ind w:left="720" w:right="120"/>
        <w:jc w:val="both"/>
        <w:rPr>
          <w:rFonts w:ascii="Book Antiqua" w:eastAsia="Book Antiqua" w:hAnsi="Book Antiqua" w:cs="Book Antiqua"/>
        </w:rPr>
      </w:pPr>
    </w:p>
    <w:p w14:paraId="135FFB86" w14:textId="77777777" w:rsidR="005236A7" w:rsidRDefault="00183B9D">
      <w:pPr>
        <w:numPr>
          <w:ilvl w:val="0"/>
          <w:numId w:val="16"/>
        </w:numPr>
        <w:ind w:right="120"/>
        <w:jc w:val="both"/>
        <w:rPr>
          <w:rFonts w:ascii="Book Antiqua" w:eastAsia="Book Antiqua" w:hAnsi="Book Antiqua" w:cs="Book Antiqua"/>
          <w:b/>
        </w:rPr>
      </w:pPr>
      <w:r>
        <w:rPr>
          <w:rFonts w:ascii="Book Antiqua" w:eastAsia="Book Antiqua" w:hAnsi="Book Antiqua" w:cs="Book Antiqua"/>
          <w:b/>
        </w:rPr>
        <w:t xml:space="preserve">IMPACTO FISCAL </w:t>
      </w:r>
    </w:p>
    <w:p w14:paraId="6441047E" w14:textId="77777777" w:rsidR="005236A7" w:rsidRDefault="005236A7">
      <w:pPr>
        <w:jc w:val="both"/>
        <w:rPr>
          <w:rFonts w:ascii="Book Antiqua" w:eastAsia="Book Antiqua" w:hAnsi="Book Antiqua" w:cs="Book Antiqua"/>
          <w:b/>
        </w:rPr>
      </w:pPr>
    </w:p>
    <w:p w14:paraId="2D56342F" w14:textId="77777777" w:rsidR="005236A7" w:rsidRDefault="00183B9D">
      <w:pPr>
        <w:jc w:val="both"/>
        <w:rPr>
          <w:rFonts w:ascii="Book Antiqua" w:eastAsia="Book Antiqua" w:hAnsi="Book Antiqua" w:cs="Book Antiqua"/>
        </w:rPr>
      </w:pPr>
      <w:r>
        <w:rPr>
          <w:rFonts w:ascii="Book Antiqua" w:eastAsia="Book Antiqua" w:hAnsi="Book Antiqua" w:cs="Book Antiqua"/>
        </w:rPr>
        <w:t xml:space="preserve">El artículo 7°, de la Ley 819, de 2003 </w:t>
      </w:r>
      <w:r>
        <w:rPr>
          <w:rFonts w:ascii="Book Antiqua" w:eastAsia="Book Antiqua" w:hAnsi="Book Antiqua" w:cs="Book Antiqua"/>
          <w:i/>
        </w:rPr>
        <w:t>“Por la cual se dictan normas orgánicas en materia de presupuesto, responsabilidad y transparencia fiscal y se dictan otras disposiciones”</w:t>
      </w:r>
      <w:r>
        <w:rPr>
          <w:rFonts w:ascii="Book Antiqua" w:eastAsia="Book Antiqua" w:hAnsi="Book Antiqua" w:cs="Book Antiqua"/>
        </w:rPr>
        <w:t>, determina que en la exposición de motivos y en l</w:t>
      </w:r>
      <w:r>
        <w:rPr>
          <w:rFonts w:ascii="Book Antiqua" w:eastAsia="Book Antiqua" w:hAnsi="Book Antiqua" w:cs="Book Antiqua"/>
        </w:rPr>
        <w:t>as ponencias de los proyectos de ley se debe hacer explícito el costo fiscal que se genera por el gasto ordenado o por el otorgamiento de beneficios tributarios, que debe ser compatible con el Marco Fiscal de Mediano Plazo, al mismo tiempo que debe señalar</w:t>
      </w:r>
      <w:r>
        <w:rPr>
          <w:rFonts w:ascii="Book Antiqua" w:eastAsia="Book Antiqua" w:hAnsi="Book Antiqua" w:cs="Book Antiqua"/>
        </w:rPr>
        <w:t xml:space="preserve"> la fuente de financiación de dicho costo. </w:t>
      </w:r>
    </w:p>
    <w:p w14:paraId="5F1CC3D1" w14:textId="77777777" w:rsidR="005236A7" w:rsidRDefault="005236A7">
      <w:pPr>
        <w:jc w:val="both"/>
        <w:rPr>
          <w:rFonts w:ascii="Book Antiqua" w:eastAsia="Book Antiqua" w:hAnsi="Book Antiqua" w:cs="Book Antiqua"/>
        </w:rPr>
      </w:pPr>
    </w:p>
    <w:p w14:paraId="6D911379" w14:textId="77777777" w:rsidR="005236A7" w:rsidRDefault="00183B9D">
      <w:pPr>
        <w:jc w:val="both"/>
        <w:rPr>
          <w:rFonts w:ascii="Book Antiqua" w:eastAsia="Book Antiqua" w:hAnsi="Book Antiqua" w:cs="Book Antiqua"/>
          <w:highlight w:val="yellow"/>
        </w:rPr>
      </w:pPr>
      <w:r>
        <w:rPr>
          <w:rFonts w:ascii="Book Antiqua" w:eastAsia="Book Antiqua" w:hAnsi="Book Antiqua" w:cs="Book Antiqua"/>
        </w:rPr>
        <w:lastRenderedPageBreak/>
        <w:t xml:space="preserve">Ahora bien, en cumplimiento a la disposición referida, se deja de manifiesto que el gasto de que tratan algunos artículos no se impone u ordena, sino que se </w:t>
      </w:r>
      <w:proofErr w:type="gramStart"/>
      <w:r>
        <w:rPr>
          <w:rFonts w:ascii="Book Antiqua" w:eastAsia="Book Antiqua" w:hAnsi="Book Antiqua" w:cs="Book Antiqua"/>
        </w:rPr>
        <w:t>autoriza,  para</w:t>
      </w:r>
      <w:proofErr w:type="gramEnd"/>
      <w:r>
        <w:rPr>
          <w:rFonts w:ascii="Book Antiqua" w:eastAsia="Book Antiqua" w:hAnsi="Book Antiqua" w:cs="Book Antiqua"/>
        </w:rPr>
        <w:t xml:space="preserve"> que el Gobierno incorpore dentro del P</w:t>
      </w:r>
      <w:r>
        <w:rPr>
          <w:rFonts w:ascii="Book Antiqua" w:eastAsia="Book Antiqua" w:hAnsi="Book Antiqua" w:cs="Book Antiqua"/>
        </w:rPr>
        <w:t>resupuesto General de la Nación y/o impulse a través del sistema nacional de cofinanciación las apropiaciones requeridas para dar cumplimiento a lo allí estipulado. Frente a este acápite es importante manifestar que la Corte Constitucional le ha reconocido</w:t>
      </w:r>
      <w:r>
        <w:rPr>
          <w:rFonts w:ascii="Book Antiqua" w:eastAsia="Book Antiqua" w:hAnsi="Book Antiqua" w:cs="Book Antiqua"/>
        </w:rPr>
        <w:t xml:space="preserve"> al Congreso de la República la facultad que tiene para aprobar proyectos de ley que comporten gasto público, siempre y cuando no se imponga su ejecución, sino que se faculte al Gobierno para incluir las partidas correspondientes en el Presupuesto General </w:t>
      </w:r>
      <w:r>
        <w:rPr>
          <w:rFonts w:ascii="Book Antiqua" w:eastAsia="Book Antiqua" w:hAnsi="Book Antiqua" w:cs="Book Antiqua"/>
        </w:rPr>
        <w:t>de la Nación.</w:t>
      </w:r>
    </w:p>
    <w:p w14:paraId="71A4EE08" w14:textId="77777777" w:rsidR="005236A7" w:rsidRDefault="005236A7">
      <w:pPr>
        <w:jc w:val="both"/>
        <w:rPr>
          <w:rFonts w:ascii="Book Antiqua" w:eastAsia="Book Antiqua" w:hAnsi="Book Antiqua" w:cs="Book Antiqua"/>
        </w:rPr>
      </w:pPr>
    </w:p>
    <w:p w14:paraId="5F4CAA75" w14:textId="77777777" w:rsidR="005236A7" w:rsidRDefault="00183B9D">
      <w:pPr>
        <w:jc w:val="both"/>
        <w:rPr>
          <w:rFonts w:ascii="Book Antiqua" w:eastAsia="Book Antiqua" w:hAnsi="Book Antiqua" w:cs="Book Antiqua"/>
        </w:rPr>
      </w:pPr>
      <w:r>
        <w:rPr>
          <w:rFonts w:ascii="Book Antiqua" w:eastAsia="Book Antiqua" w:hAnsi="Book Antiqua" w:cs="Book Antiqua"/>
        </w:rPr>
        <w:t>Así mismo, en la sentencia C- 411 de 2009 de la Corte Constitucional, el análisis del impacto fiscal de las normas, en el cuerpo del proyecto de ley, no es requisito sine qua non para su trámite legislativo, ni debe ser una barrera para que el Congreso eje</w:t>
      </w:r>
      <w:r>
        <w:rPr>
          <w:rFonts w:ascii="Book Antiqua" w:eastAsia="Book Antiqua" w:hAnsi="Book Antiqua" w:cs="Book Antiqua"/>
        </w:rPr>
        <w:t xml:space="preserve">rza sus funciones, ni crea un poder de veto legislativo en cabeza del ministro de Hacienda; es más, hacer el análisis del impacto fiscal no recae únicamente en el legislador, sobre este punto ha establecido su análisis de la siguiente manera: </w:t>
      </w:r>
    </w:p>
    <w:p w14:paraId="1B342698" w14:textId="77777777" w:rsidR="005236A7" w:rsidRDefault="005236A7">
      <w:pPr>
        <w:jc w:val="both"/>
        <w:rPr>
          <w:rFonts w:ascii="Book Antiqua" w:eastAsia="Book Antiqua" w:hAnsi="Book Antiqua" w:cs="Book Antiqua"/>
        </w:rPr>
      </w:pPr>
    </w:p>
    <w:p w14:paraId="3AB951C3" w14:textId="77777777" w:rsidR="005236A7" w:rsidRDefault="00183B9D">
      <w:pPr>
        <w:ind w:left="720"/>
        <w:jc w:val="both"/>
        <w:rPr>
          <w:rFonts w:ascii="Book Antiqua" w:eastAsia="Book Antiqua" w:hAnsi="Book Antiqua" w:cs="Book Antiqua"/>
          <w:i/>
        </w:rPr>
      </w:pPr>
      <w:r>
        <w:rPr>
          <w:rFonts w:ascii="Book Antiqua" w:eastAsia="Book Antiqua" w:hAnsi="Book Antiqua" w:cs="Book Antiqua"/>
          <w:i/>
        </w:rPr>
        <w:t>(…) el cumplimiento de lo dispuesto en el artículo 7° de la Ley 819 de 2003 corresponde al Congreso, pero principalmente al ministro de Hacienda y Crédito Público, en tanto que “es el que cuenta con los datos, los equipos de funcionarios y la experticia en</w:t>
      </w:r>
      <w:r>
        <w:rPr>
          <w:rFonts w:ascii="Book Antiqua" w:eastAsia="Book Antiqua" w:hAnsi="Book Antiqua" w:cs="Book Antiqua"/>
          <w:i/>
        </w:rPr>
        <w:t xml:space="preserve"> materia económica (...)”</w:t>
      </w:r>
    </w:p>
    <w:p w14:paraId="728276AF" w14:textId="77777777" w:rsidR="005236A7" w:rsidRDefault="005236A7">
      <w:pPr>
        <w:jc w:val="both"/>
        <w:rPr>
          <w:rFonts w:ascii="Book Antiqua" w:eastAsia="Book Antiqua" w:hAnsi="Book Antiqua" w:cs="Book Antiqua"/>
        </w:rPr>
      </w:pPr>
    </w:p>
    <w:p w14:paraId="12101768" w14:textId="77777777" w:rsidR="005236A7" w:rsidRDefault="00183B9D">
      <w:pPr>
        <w:jc w:val="both"/>
        <w:rPr>
          <w:rFonts w:ascii="Book Antiqua" w:eastAsia="Book Antiqua" w:hAnsi="Book Antiqua" w:cs="Book Antiqua"/>
        </w:rPr>
      </w:pPr>
      <w:r>
        <w:rPr>
          <w:rFonts w:ascii="Book Antiqua" w:eastAsia="Book Antiqua" w:hAnsi="Book Antiqua" w:cs="Book Antiqua"/>
        </w:rPr>
        <w:t>Lo anterior significa que, en cualquier momento del trámite legislativo, el ministro de Hacienda y Crédito Público podrá ilustrarle a este Congreso las consecuencias económicas del presente proyecto de ley; toda vez que, de acuer</w:t>
      </w:r>
      <w:r>
        <w:rPr>
          <w:rFonts w:ascii="Book Antiqua" w:eastAsia="Book Antiqua" w:hAnsi="Book Antiqua" w:cs="Book Antiqua"/>
        </w:rPr>
        <w:t>do con el proceso de racionalidad legislativa, la carga principal del análisis de impacto fiscal reposa en esta cartera por contar con la información y la capacidad estadística, operativa y administrativa para realizar los respectivos estudios.</w:t>
      </w:r>
    </w:p>
    <w:p w14:paraId="0E5E9FC4" w14:textId="77777777" w:rsidR="005236A7" w:rsidRDefault="005236A7">
      <w:pPr>
        <w:ind w:right="120"/>
        <w:jc w:val="both"/>
        <w:rPr>
          <w:rFonts w:ascii="Book Antiqua" w:eastAsia="Book Antiqua" w:hAnsi="Book Antiqua" w:cs="Book Antiqua"/>
          <w:b/>
        </w:rPr>
      </w:pPr>
    </w:p>
    <w:p w14:paraId="5F23D168" w14:textId="77777777" w:rsidR="005236A7" w:rsidRDefault="00183B9D">
      <w:pPr>
        <w:numPr>
          <w:ilvl w:val="0"/>
          <w:numId w:val="16"/>
        </w:numPr>
        <w:ind w:right="120"/>
        <w:jc w:val="both"/>
        <w:rPr>
          <w:rFonts w:ascii="Book Antiqua" w:eastAsia="Book Antiqua" w:hAnsi="Book Antiqua" w:cs="Book Antiqua"/>
          <w:b/>
        </w:rPr>
      </w:pPr>
      <w:r>
        <w:rPr>
          <w:rFonts w:ascii="Book Antiqua" w:eastAsia="Book Antiqua" w:hAnsi="Book Antiqua" w:cs="Book Antiqua"/>
          <w:b/>
        </w:rPr>
        <w:t xml:space="preserve">CONFLICTO </w:t>
      </w:r>
      <w:r>
        <w:rPr>
          <w:rFonts w:ascii="Book Antiqua" w:eastAsia="Book Antiqua" w:hAnsi="Book Antiqua" w:cs="Book Antiqua"/>
          <w:b/>
        </w:rPr>
        <w:t>DE INTERÉS</w:t>
      </w:r>
    </w:p>
    <w:p w14:paraId="7C256D40" w14:textId="77777777" w:rsidR="005236A7" w:rsidRDefault="005236A7">
      <w:pPr>
        <w:ind w:left="720" w:right="120"/>
        <w:jc w:val="both"/>
        <w:rPr>
          <w:rFonts w:ascii="Book Antiqua" w:eastAsia="Book Antiqua" w:hAnsi="Book Antiqua" w:cs="Book Antiqua"/>
          <w:b/>
        </w:rPr>
      </w:pPr>
    </w:p>
    <w:p w14:paraId="42DD34B9" w14:textId="77777777" w:rsidR="005236A7" w:rsidRDefault="00183B9D">
      <w:pPr>
        <w:jc w:val="both"/>
        <w:rPr>
          <w:rFonts w:ascii="Book Antiqua" w:eastAsia="Book Antiqua" w:hAnsi="Book Antiqua" w:cs="Book Antiqua"/>
        </w:rPr>
      </w:pPr>
      <w:r>
        <w:rPr>
          <w:rFonts w:ascii="Book Antiqua" w:eastAsia="Book Antiqua" w:hAnsi="Book Antiqua" w:cs="Book Antiqua"/>
        </w:rPr>
        <w:t>Dando alcance a lo establecido en el artículo 3 de la Ley 2003 de 2019, “</w:t>
      </w:r>
      <w:r>
        <w:rPr>
          <w:rFonts w:ascii="Book Antiqua" w:eastAsia="Book Antiqua" w:hAnsi="Book Antiqua" w:cs="Book Antiqua"/>
          <w:i/>
        </w:rPr>
        <w:t>Por la cual se modifica parcialmente la Ley 5 de 1992</w:t>
      </w:r>
      <w:r>
        <w:rPr>
          <w:rFonts w:ascii="Book Antiqua" w:eastAsia="Book Antiqua" w:hAnsi="Book Antiqua" w:cs="Book Antiqua"/>
        </w:rPr>
        <w:t>”, se hacen las siguientes consideraciones a fin de describir la circunstancias o eventos que podrían generar conflict</w:t>
      </w:r>
      <w:r>
        <w:rPr>
          <w:rFonts w:ascii="Book Antiqua" w:eastAsia="Book Antiqua" w:hAnsi="Book Antiqua" w:cs="Book Antiqua"/>
        </w:rPr>
        <w:t>o de interés en la discusión y votación de la presente iniciativa legislativa, de conformidad con el artículo 286 de la Ley 5 de 1992, modificado por el artículo 1 de la Ley 2003 de 2019, que reza:</w:t>
      </w:r>
    </w:p>
    <w:p w14:paraId="3B3C7C71" w14:textId="77777777" w:rsidR="005236A7" w:rsidRDefault="00183B9D">
      <w:pPr>
        <w:ind w:left="860" w:right="900"/>
        <w:jc w:val="both"/>
        <w:rPr>
          <w:rFonts w:ascii="Book Antiqua" w:eastAsia="Book Antiqua" w:hAnsi="Book Antiqua" w:cs="Book Antiqua"/>
          <w:i/>
        </w:rPr>
      </w:pPr>
      <w:r>
        <w:rPr>
          <w:rFonts w:ascii="Book Antiqua" w:eastAsia="Book Antiqua" w:hAnsi="Book Antiqua" w:cs="Book Antiqua"/>
          <w:i/>
        </w:rPr>
        <w:t>“</w:t>
      </w:r>
      <w:r>
        <w:rPr>
          <w:rFonts w:ascii="Book Antiqua" w:eastAsia="Book Antiqua" w:hAnsi="Book Antiqua" w:cs="Book Antiqua"/>
          <w:b/>
          <w:i/>
        </w:rPr>
        <w:t>Artículo 286. Régimen de conflicto de interés de los cong</w:t>
      </w:r>
      <w:r>
        <w:rPr>
          <w:rFonts w:ascii="Book Antiqua" w:eastAsia="Book Antiqua" w:hAnsi="Book Antiqua" w:cs="Book Antiqua"/>
          <w:b/>
          <w:i/>
        </w:rPr>
        <w:t>resistas.</w:t>
      </w:r>
      <w:r>
        <w:rPr>
          <w:rFonts w:ascii="Book Antiqua" w:eastAsia="Book Antiqua" w:hAnsi="Book Antiqua" w:cs="Book Antiqua"/>
          <w:i/>
        </w:rPr>
        <w:t xml:space="preserve"> Todos los congresistas deberán declarar los conflictos de intereses que pudieran surgir en el ejercicio de sus funciones.</w:t>
      </w:r>
    </w:p>
    <w:p w14:paraId="1A7ECFB9" w14:textId="77777777" w:rsidR="005236A7" w:rsidRDefault="00183B9D">
      <w:pPr>
        <w:ind w:left="860" w:right="900"/>
        <w:jc w:val="both"/>
        <w:rPr>
          <w:rFonts w:ascii="Book Antiqua" w:eastAsia="Book Antiqua" w:hAnsi="Book Antiqua" w:cs="Book Antiqua"/>
          <w:i/>
        </w:rPr>
      </w:pPr>
      <w:r>
        <w:rPr>
          <w:rFonts w:ascii="Book Antiqua" w:eastAsia="Book Antiqua" w:hAnsi="Book Antiqua" w:cs="Book Antiqua"/>
          <w:i/>
        </w:rPr>
        <w:t xml:space="preserve"> </w:t>
      </w:r>
    </w:p>
    <w:p w14:paraId="0DF3A96D" w14:textId="77777777" w:rsidR="005236A7" w:rsidRDefault="00183B9D">
      <w:pPr>
        <w:ind w:left="860" w:right="900"/>
        <w:jc w:val="both"/>
        <w:rPr>
          <w:rFonts w:ascii="Book Antiqua" w:eastAsia="Book Antiqua" w:hAnsi="Book Antiqua" w:cs="Book Antiqua"/>
          <w:i/>
        </w:rPr>
      </w:pPr>
      <w:r>
        <w:rPr>
          <w:rFonts w:ascii="Book Antiqua" w:eastAsia="Book Antiqua" w:hAnsi="Book Antiqua" w:cs="Book Antiqua"/>
          <w:i/>
        </w:rPr>
        <w:t>Se entiende como conflicto de interés una situación donde la discusión o votación de un proyecto de ley o acto legislativo</w:t>
      </w:r>
      <w:r>
        <w:rPr>
          <w:rFonts w:ascii="Book Antiqua" w:eastAsia="Book Antiqua" w:hAnsi="Book Antiqua" w:cs="Book Antiqua"/>
          <w:i/>
        </w:rPr>
        <w:t xml:space="preserve"> o artículo, pueda resultar en un beneficio particular, actual y directo a favor del congresista. </w:t>
      </w:r>
    </w:p>
    <w:p w14:paraId="57B77D6F" w14:textId="77777777" w:rsidR="005236A7" w:rsidRDefault="005236A7">
      <w:pPr>
        <w:ind w:left="860" w:right="900"/>
        <w:jc w:val="both"/>
        <w:rPr>
          <w:rFonts w:ascii="Book Antiqua" w:eastAsia="Book Antiqua" w:hAnsi="Book Antiqua" w:cs="Book Antiqua"/>
          <w:i/>
        </w:rPr>
      </w:pPr>
    </w:p>
    <w:p w14:paraId="3553E610" w14:textId="77777777" w:rsidR="005236A7" w:rsidRDefault="00183B9D">
      <w:pPr>
        <w:ind w:left="1420" w:right="900" w:hanging="280"/>
        <w:jc w:val="both"/>
        <w:rPr>
          <w:rFonts w:ascii="Book Antiqua" w:eastAsia="Book Antiqua" w:hAnsi="Book Antiqua" w:cs="Book Antiqua"/>
          <w:i/>
        </w:rPr>
      </w:pPr>
      <w:r>
        <w:rPr>
          <w:rFonts w:ascii="Book Antiqua" w:eastAsia="Book Antiqua" w:hAnsi="Book Antiqua" w:cs="Book Antiqua"/>
          <w:i/>
        </w:rPr>
        <w:lastRenderedPageBreak/>
        <w:t>a)</w:t>
      </w:r>
      <w:r>
        <w:rPr>
          <w:rFonts w:ascii="Book Antiqua" w:eastAsia="Book Antiqua" w:hAnsi="Book Antiqua" w:cs="Book Antiqua"/>
        </w:rPr>
        <w:t xml:space="preserve">  </w:t>
      </w:r>
      <w:r>
        <w:rPr>
          <w:rFonts w:ascii="Book Antiqua" w:eastAsia="Book Antiqua" w:hAnsi="Book Antiqua" w:cs="Book Antiqua"/>
          <w:i/>
        </w:rPr>
        <w:t>Beneficio particular: aquel que otorga un privilegio o genera ganancias o crea indemnizaciones económicas o elimina obligaciones a favor del congresista</w:t>
      </w:r>
      <w:r>
        <w:rPr>
          <w:rFonts w:ascii="Book Antiqua" w:eastAsia="Book Antiqua" w:hAnsi="Book Antiqua" w:cs="Book Antiqua"/>
          <w:i/>
        </w:rPr>
        <w:t xml:space="preserve"> de las que no gozan el resto de los ciudadanos. Modifique normas que afecten investigaciones penales, disciplinarias, fiscales o administrativas a las que se encuentre formalmente vinculado. </w:t>
      </w:r>
    </w:p>
    <w:p w14:paraId="6EADCC60" w14:textId="77777777" w:rsidR="005236A7" w:rsidRDefault="00183B9D">
      <w:pPr>
        <w:ind w:left="1420" w:right="900" w:hanging="280"/>
        <w:jc w:val="both"/>
        <w:rPr>
          <w:rFonts w:ascii="Book Antiqua" w:eastAsia="Book Antiqua" w:hAnsi="Book Antiqua" w:cs="Book Antiqua"/>
          <w:i/>
        </w:rPr>
      </w:pPr>
      <w:r>
        <w:rPr>
          <w:rFonts w:ascii="Book Antiqua" w:eastAsia="Book Antiqua" w:hAnsi="Book Antiqua" w:cs="Book Antiqua"/>
          <w:i/>
        </w:rPr>
        <w:t>b)</w:t>
      </w:r>
      <w:r>
        <w:rPr>
          <w:rFonts w:ascii="Book Antiqua" w:eastAsia="Book Antiqua" w:hAnsi="Book Antiqua" w:cs="Book Antiqua"/>
        </w:rPr>
        <w:t xml:space="preserve">  </w:t>
      </w:r>
      <w:r>
        <w:rPr>
          <w:rFonts w:ascii="Book Antiqua" w:eastAsia="Book Antiqua" w:hAnsi="Book Antiqua" w:cs="Book Antiqua"/>
          <w:i/>
        </w:rPr>
        <w:t>Beneficio actual: aquel que efectivamente se configura en l</w:t>
      </w:r>
      <w:r>
        <w:rPr>
          <w:rFonts w:ascii="Book Antiqua" w:eastAsia="Book Antiqua" w:hAnsi="Book Antiqua" w:cs="Book Antiqua"/>
          <w:i/>
        </w:rPr>
        <w:t xml:space="preserve">as circunstancias presentes y existentes al momento en el que el congresista participa de la decisión. </w:t>
      </w:r>
    </w:p>
    <w:p w14:paraId="1C86738A" w14:textId="77777777" w:rsidR="005236A7" w:rsidRDefault="00183B9D">
      <w:pPr>
        <w:ind w:left="1420" w:right="900" w:hanging="280"/>
        <w:jc w:val="both"/>
        <w:rPr>
          <w:rFonts w:ascii="Book Antiqua" w:eastAsia="Book Antiqua" w:hAnsi="Book Antiqua" w:cs="Book Antiqua"/>
          <w:i/>
        </w:rPr>
      </w:pPr>
      <w:r>
        <w:rPr>
          <w:rFonts w:ascii="Book Antiqua" w:eastAsia="Book Antiqua" w:hAnsi="Book Antiqua" w:cs="Book Antiqua"/>
          <w:i/>
        </w:rPr>
        <w:t>c)</w:t>
      </w:r>
      <w:r>
        <w:rPr>
          <w:rFonts w:ascii="Book Antiqua" w:eastAsia="Book Antiqua" w:hAnsi="Book Antiqua" w:cs="Book Antiqua"/>
        </w:rPr>
        <w:t xml:space="preserve">   </w:t>
      </w:r>
      <w:r>
        <w:rPr>
          <w:rFonts w:ascii="Book Antiqua" w:eastAsia="Book Antiqua" w:hAnsi="Book Antiqua" w:cs="Book Antiqua"/>
          <w:i/>
        </w:rPr>
        <w:t>Beneficio directo: aquel que se produzca de forma específica respecto del congresista, de su cónyuge, compañero o compañera permanente, o parientes</w:t>
      </w:r>
      <w:r>
        <w:rPr>
          <w:rFonts w:ascii="Book Antiqua" w:eastAsia="Book Antiqua" w:hAnsi="Book Antiqua" w:cs="Book Antiqua"/>
          <w:i/>
        </w:rPr>
        <w:t xml:space="preserve"> dentro del segundo grado de consanguinidad, segundo de afinidad o primero civil.</w:t>
      </w:r>
    </w:p>
    <w:p w14:paraId="6D0B47ED" w14:textId="77777777" w:rsidR="005236A7" w:rsidRDefault="00183B9D">
      <w:pPr>
        <w:ind w:left="1140" w:right="900"/>
        <w:jc w:val="both"/>
        <w:rPr>
          <w:rFonts w:ascii="Book Antiqua" w:eastAsia="Book Antiqua" w:hAnsi="Book Antiqua" w:cs="Book Antiqua"/>
        </w:rPr>
      </w:pPr>
      <w:r>
        <w:rPr>
          <w:rFonts w:ascii="Book Antiqua" w:eastAsia="Book Antiqua" w:hAnsi="Book Antiqua" w:cs="Book Antiqua"/>
        </w:rPr>
        <w:t>(…)”</w:t>
      </w:r>
    </w:p>
    <w:p w14:paraId="64D34449" w14:textId="77777777" w:rsidR="005236A7" w:rsidRDefault="00183B9D">
      <w:pPr>
        <w:spacing w:before="240" w:after="240"/>
        <w:jc w:val="both"/>
        <w:rPr>
          <w:rFonts w:ascii="Book Antiqua" w:eastAsia="Book Antiqua" w:hAnsi="Book Antiqua" w:cs="Book Antiqua"/>
        </w:rPr>
      </w:pPr>
      <w:r>
        <w:rPr>
          <w:rFonts w:ascii="Book Antiqua" w:eastAsia="Book Antiqua" w:hAnsi="Book Antiqua" w:cs="Book Antiqua"/>
        </w:rPr>
        <w:t>Sobre este asunto la Sala Plena Contenciosa Administrativa del Honorable Consejo de Estado en su sentencia 02830 del 16 de julio de 2019, M.P. Carlos Enrique Moreno Rubi</w:t>
      </w:r>
      <w:r>
        <w:rPr>
          <w:rFonts w:ascii="Book Antiqua" w:eastAsia="Book Antiqua" w:hAnsi="Book Antiqua" w:cs="Book Antiqua"/>
        </w:rPr>
        <w:t>o, señaló que:</w:t>
      </w:r>
    </w:p>
    <w:p w14:paraId="17EF81A8" w14:textId="77777777" w:rsidR="005236A7" w:rsidRDefault="00183B9D">
      <w:pPr>
        <w:ind w:left="860" w:right="900"/>
        <w:jc w:val="both"/>
        <w:rPr>
          <w:rFonts w:ascii="Book Antiqua" w:eastAsia="Book Antiqua" w:hAnsi="Book Antiqua" w:cs="Book Antiqua"/>
        </w:rPr>
      </w:pPr>
      <w:r>
        <w:rPr>
          <w:rFonts w:ascii="Book Antiqua" w:eastAsia="Book Antiqua" w:hAnsi="Book Antiqua" w:cs="Book Antiqua"/>
          <w:i/>
        </w:rPr>
        <w:t xml:space="preserve">“No cualquier interés configura la causal de desinvestidura en comento, pues se sabe que sólo lo será aquél del que se pueda predicar que es directo, esto es, que per se </w:t>
      </w:r>
      <w:proofErr w:type="spellStart"/>
      <w:r>
        <w:rPr>
          <w:rFonts w:ascii="Book Antiqua" w:eastAsia="Book Antiqua" w:hAnsi="Book Antiqua" w:cs="Book Antiqua"/>
          <w:i/>
        </w:rPr>
        <w:t>el</w:t>
      </w:r>
      <w:proofErr w:type="spellEnd"/>
      <w:r>
        <w:rPr>
          <w:rFonts w:ascii="Book Antiqua" w:eastAsia="Book Antiqua" w:hAnsi="Book Antiqua" w:cs="Book Antiqua"/>
          <w:i/>
        </w:rPr>
        <w:t xml:space="preserve"> alegado beneficio, provecho o utilidad encuentre su fuente en el asu</w:t>
      </w:r>
      <w:r>
        <w:rPr>
          <w:rFonts w:ascii="Book Antiqua" w:eastAsia="Book Antiqua" w:hAnsi="Book Antiqua" w:cs="Book Antiqua"/>
          <w:i/>
        </w:rPr>
        <w:t xml:space="preserve">nto que fue conocido por el legislador; particular, que el mismo sea específico o personal, bien para el congresista o quienes se encuentren relacionados con él; y actual o inmediato, que concurra para el momento en que ocurrió la participación o votación </w:t>
      </w:r>
      <w:r>
        <w:rPr>
          <w:rFonts w:ascii="Book Antiqua" w:eastAsia="Book Antiqua" w:hAnsi="Book Antiqua" w:cs="Book Antiqua"/>
          <w:i/>
        </w:rPr>
        <w:t>del congresista, lo que excluye sucesos contingentes, futuros o imprevisibles. También se tiene noticia que el interés puede ser de cualquier naturaleza, esto es, económico o moral, sin distinción alguna”.</w:t>
      </w:r>
    </w:p>
    <w:p w14:paraId="5A4DDB67" w14:textId="77777777" w:rsidR="005236A7" w:rsidRDefault="00183B9D">
      <w:pPr>
        <w:spacing w:before="240" w:after="240"/>
        <w:jc w:val="both"/>
        <w:rPr>
          <w:rFonts w:ascii="Book Antiqua" w:eastAsia="Book Antiqua" w:hAnsi="Book Antiqua" w:cs="Book Antiqua"/>
        </w:rPr>
      </w:pPr>
      <w:r>
        <w:rPr>
          <w:rFonts w:ascii="Book Antiqua" w:eastAsia="Book Antiqua" w:hAnsi="Book Antiqua" w:cs="Book Antiqua"/>
        </w:rPr>
        <w:t>Se estima que la discusión y aprobación del presente Proyecto de Ley su discusión o aprobación no configura un beneficio particular, actual o directo a favor de un congresista, de su cónyuge, compañero o compañera permanente o pariente dentro del segundo g</w:t>
      </w:r>
      <w:r>
        <w:rPr>
          <w:rFonts w:ascii="Book Antiqua" w:eastAsia="Book Antiqua" w:hAnsi="Book Antiqua" w:cs="Book Antiqua"/>
        </w:rPr>
        <w:t xml:space="preserve">rado de consanguinidad, segundo de afinidad o primero civil, ya que el desarrollo de derechos consagrados en la Constitución Política, las disposiciones relativas a generar las condiciones técnicas, jurídicas y financieras para el reconocimiento del campo </w:t>
      </w:r>
      <w:r>
        <w:rPr>
          <w:rFonts w:ascii="Book Antiqua" w:eastAsia="Book Antiqua" w:hAnsi="Book Antiqua" w:cs="Book Antiqua"/>
        </w:rPr>
        <w:t>musical y el fortalecimiento de los diferentes componentes del ecosistema musical colombiano, no otorga privilegios de ninguna clase, no genera ganancias, no crea indemnizaciones económicas y no elimina obligaciones de ningún tipo.</w:t>
      </w:r>
    </w:p>
    <w:p w14:paraId="77E6E24B" w14:textId="77777777" w:rsidR="005236A7" w:rsidRDefault="00183B9D">
      <w:pPr>
        <w:spacing w:before="240" w:after="240"/>
        <w:jc w:val="both"/>
        <w:rPr>
          <w:rFonts w:ascii="Book Antiqua" w:eastAsia="Book Antiqua" w:hAnsi="Book Antiqua" w:cs="Book Antiqua"/>
        </w:rPr>
      </w:pPr>
      <w:r>
        <w:rPr>
          <w:rFonts w:ascii="Book Antiqua" w:eastAsia="Book Antiqua" w:hAnsi="Book Antiqua" w:cs="Book Antiqua"/>
        </w:rPr>
        <w:t>Sin embargo, se consider</w:t>
      </w:r>
      <w:r>
        <w:rPr>
          <w:rFonts w:ascii="Book Antiqua" w:eastAsia="Book Antiqua" w:hAnsi="Book Antiqua" w:cs="Book Antiqua"/>
        </w:rPr>
        <w:t>a que la discusión y aprobación del presente Proyecto de Ley podría generar conflictos de interés en razón de beneficios particulares, actuales y directos a favor de un congresista, de su cónyuge, compañero o compañera permanente o pariente dentro del segu</w:t>
      </w:r>
      <w:r>
        <w:rPr>
          <w:rFonts w:ascii="Book Antiqua" w:eastAsia="Book Antiqua" w:hAnsi="Book Antiqua" w:cs="Book Antiqua"/>
        </w:rPr>
        <w:t>ndo grado de consanguinidad, segundo de afinidad o primero civil, conforme a lo dispuesto en la ley, que tengan participación en empresas dedicadas a generar las condiciones técnicas, jurídicas y financieras para el reconocimiento del campo musical y el fo</w:t>
      </w:r>
      <w:r>
        <w:rPr>
          <w:rFonts w:ascii="Book Antiqua" w:eastAsia="Book Antiqua" w:hAnsi="Book Antiqua" w:cs="Book Antiqua"/>
        </w:rPr>
        <w:t>rtalecimiento de los diferentes componentes del ecosistema musical colombiano, sus agentes, sus procesos.</w:t>
      </w:r>
    </w:p>
    <w:p w14:paraId="6F845C51" w14:textId="77777777" w:rsidR="005236A7" w:rsidRDefault="00183B9D">
      <w:pPr>
        <w:jc w:val="both"/>
        <w:rPr>
          <w:rFonts w:ascii="Book Antiqua" w:eastAsia="Book Antiqua" w:hAnsi="Book Antiqua" w:cs="Book Antiqua"/>
        </w:rPr>
      </w:pPr>
      <w:r>
        <w:rPr>
          <w:rFonts w:ascii="Book Antiqua" w:eastAsia="Book Antiqua" w:hAnsi="Book Antiqua" w:cs="Book Antiqua"/>
        </w:rPr>
        <w:lastRenderedPageBreak/>
        <w:t>Es menester señalar, que la descripción de los posibles conflictos de interés que se puedan presentar frente al trámite o votación del presente Proyec</w:t>
      </w:r>
      <w:r>
        <w:rPr>
          <w:rFonts w:ascii="Book Antiqua" w:eastAsia="Book Antiqua" w:hAnsi="Book Antiqua" w:cs="Book Antiqua"/>
        </w:rPr>
        <w:t>to de Ley, conforme a lo dispuesto en el artículo 291 de la Ley 5 de 1992 modificado por la Ley 2003 de 2019, no exime al Congresista de identificar causales adicionales en las que pueda estar incurso.</w:t>
      </w:r>
    </w:p>
    <w:p w14:paraId="43D6800B" w14:textId="77777777" w:rsidR="005236A7" w:rsidRDefault="005236A7">
      <w:pPr>
        <w:jc w:val="both"/>
        <w:rPr>
          <w:rFonts w:ascii="Book Antiqua" w:eastAsia="Book Antiqua" w:hAnsi="Book Antiqua" w:cs="Book Antiqua"/>
        </w:rPr>
      </w:pPr>
    </w:p>
    <w:p w14:paraId="16FB0023" w14:textId="77777777" w:rsidR="005236A7" w:rsidRDefault="00183B9D">
      <w:pPr>
        <w:jc w:val="both"/>
        <w:rPr>
          <w:rFonts w:ascii="Book Antiqua" w:eastAsia="Book Antiqua" w:hAnsi="Book Antiqua" w:cs="Book Antiqua"/>
        </w:rPr>
      </w:pPr>
      <w:r>
        <w:rPr>
          <w:rFonts w:ascii="Book Antiqua" w:eastAsia="Book Antiqua" w:hAnsi="Book Antiqua" w:cs="Book Antiqua"/>
        </w:rPr>
        <w:t>Cordialmente,</w:t>
      </w:r>
    </w:p>
    <w:p w14:paraId="364105E6" w14:textId="77777777" w:rsidR="005236A7" w:rsidRDefault="005236A7">
      <w:pPr>
        <w:jc w:val="both"/>
        <w:rPr>
          <w:rFonts w:ascii="Book Antiqua" w:eastAsia="Book Antiqua" w:hAnsi="Book Antiqua" w:cs="Book Antiqua"/>
        </w:rPr>
      </w:pPr>
    </w:p>
    <w:tbl>
      <w:tblPr>
        <w:tblStyle w:val="a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5236A7" w14:paraId="094E227B" w14:textId="77777777">
        <w:tc>
          <w:tcPr>
            <w:tcW w:w="4514" w:type="dxa"/>
            <w:shd w:val="clear" w:color="auto" w:fill="auto"/>
            <w:tcMar>
              <w:top w:w="100" w:type="dxa"/>
              <w:left w:w="100" w:type="dxa"/>
              <w:bottom w:w="100" w:type="dxa"/>
              <w:right w:w="100" w:type="dxa"/>
            </w:tcMar>
          </w:tcPr>
          <w:p w14:paraId="778C1175" w14:textId="77777777" w:rsidR="005236A7" w:rsidRDefault="00183B9D">
            <w:pPr>
              <w:jc w:val="center"/>
              <w:rPr>
                <w:rFonts w:ascii="Book Antiqua" w:eastAsia="Book Antiqua" w:hAnsi="Book Antiqua" w:cs="Book Antiqua"/>
                <w:color w:val="1F0018"/>
              </w:rPr>
            </w:pPr>
            <w:r>
              <w:rPr>
                <w:rFonts w:ascii="Book Antiqua" w:eastAsia="Book Antiqua" w:hAnsi="Book Antiqua" w:cs="Book Antiqua"/>
                <w:noProof/>
                <w:color w:val="1F0018"/>
              </w:rPr>
              <w:drawing>
                <wp:inline distT="114300" distB="114300" distL="114300" distR="114300" wp14:anchorId="04C71DA2" wp14:editId="65C87730">
                  <wp:extent cx="1809750" cy="872267"/>
                  <wp:effectExtent l="0" t="0" r="0" b="0"/>
                  <wp:docPr id="6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809750" cy="872267"/>
                          </a:xfrm>
                          <a:prstGeom prst="rect">
                            <a:avLst/>
                          </a:prstGeom>
                          <a:ln/>
                        </pic:spPr>
                      </pic:pic>
                    </a:graphicData>
                  </a:graphic>
                </wp:inline>
              </w:drawing>
            </w:r>
            <w:r>
              <w:rPr>
                <w:rFonts w:ascii="Book Antiqua" w:eastAsia="Book Antiqua" w:hAnsi="Book Antiqua" w:cs="Book Antiqua"/>
                <w:color w:val="1F0018"/>
              </w:rPr>
              <w:t xml:space="preserve"> </w:t>
            </w:r>
          </w:p>
          <w:p w14:paraId="5386AB97" w14:textId="77777777" w:rsidR="005236A7" w:rsidRDefault="00183B9D">
            <w:pPr>
              <w:jc w:val="center"/>
              <w:rPr>
                <w:rFonts w:ascii="Book Antiqua" w:eastAsia="Book Antiqua" w:hAnsi="Book Antiqua" w:cs="Book Antiqua"/>
                <w:b/>
                <w:color w:val="1F0018"/>
              </w:rPr>
            </w:pPr>
            <w:r>
              <w:rPr>
                <w:rFonts w:ascii="Book Antiqua" w:eastAsia="Book Antiqua" w:hAnsi="Book Antiqua" w:cs="Book Antiqua"/>
                <w:b/>
                <w:color w:val="1F0018"/>
              </w:rPr>
              <w:t>DANIEL CARVALHO MEJÍA</w:t>
            </w:r>
          </w:p>
          <w:p w14:paraId="7071A3E2" w14:textId="77777777" w:rsidR="005236A7" w:rsidRDefault="00183B9D">
            <w:pPr>
              <w:jc w:val="center"/>
              <w:rPr>
                <w:rFonts w:ascii="Book Antiqua" w:eastAsia="Book Antiqua" w:hAnsi="Book Antiqua" w:cs="Book Antiqua"/>
              </w:rPr>
            </w:pPr>
            <w:r>
              <w:rPr>
                <w:rFonts w:ascii="Book Antiqua" w:eastAsia="Book Antiqua" w:hAnsi="Book Antiqua" w:cs="Book Antiqua"/>
                <w:color w:val="1F0018"/>
              </w:rPr>
              <w:t>Representante a la Cámara por Antioquia</w:t>
            </w:r>
          </w:p>
        </w:tc>
        <w:tc>
          <w:tcPr>
            <w:tcW w:w="4514" w:type="dxa"/>
            <w:shd w:val="clear" w:color="auto" w:fill="auto"/>
            <w:tcMar>
              <w:top w:w="100" w:type="dxa"/>
              <w:left w:w="100" w:type="dxa"/>
              <w:bottom w:w="100" w:type="dxa"/>
              <w:right w:w="100" w:type="dxa"/>
            </w:tcMar>
          </w:tcPr>
          <w:p w14:paraId="52A901BF" w14:textId="77777777" w:rsidR="005236A7" w:rsidRDefault="00183B9D">
            <w:pPr>
              <w:widowControl w:val="0"/>
              <w:rPr>
                <w:rFonts w:ascii="Book Antiqua" w:eastAsia="Book Antiqua" w:hAnsi="Book Antiqua" w:cs="Book Antiqua"/>
              </w:rPr>
            </w:pPr>
            <w:r>
              <w:rPr>
                <w:rFonts w:ascii="Book Antiqua" w:eastAsia="Book Antiqua" w:hAnsi="Book Antiqua" w:cs="Book Antiqua"/>
                <w:noProof/>
              </w:rPr>
              <w:drawing>
                <wp:inline distT="114300" distB="114300" distL="114300" distR="114300" wp14:anchorId="56915423" wp14:editId="2055AB8B">
                  <wp:extent cx="2438400" cy="990600"/>
                  <wp:effectExtent l="0" t="0" r="0" b="0"/>
                  <wp:docPr id="3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2438400" cy="990600"/>
                          </a:xfrm>
                          <a:prstGeom prst="rect">
                            <a:avLst/>
                          </a:prstGeom>
                          <a:ln/>
                        </pic:spPr>
                      </pic:pic>
                    </a:graphicData>
                  </a:graphic>
                </wp:inline>
              </w:drawing>
            </w:r>
          </w:p>
          <w:p w14:paraId="38B4E4EA" w14:textId="77777777" w:rsidR="005236A7" w:rsidRDefault="00183B9D">
            <w:pPr>
              <w:widowControl w:val="0"/>
              <w:jc w:val="center"/>
              <w:rPr>
                <w:rFonts w:ascii="Book Antiqua" w:eastAsia="Book Antiqua" w:hAnsi="Book Antiqua" w:cs="Book Antiqua"/>
                <w:b/>
              </w:rPr>
            </w:pPr>
            <w:r>
              <w:rPr>
                <w:rFonts w:ascii="Book Antiqua" w:eastAsia="Book Antiqua" w:hAnsi="Book Antiqua" w:cs="Book Antiqua"/>
                <w:b/>
              </w:rPr>
              <w:t>CATHERINE JUVINAO CLAVIJO</w:t>
            </w:r>
          </w:p>
          <w:p w14:paraId="0EBEA766" w14:textId="77777777" w:rsidR="005236A7" w:rsidRDefault="00183B9D">
            <w:pPr>
              <w:widowControl w:val="0"/>
              <w:jc w:val="center"/>
              <w:rPr>
                <w:rFonts w:ascii="Book Antiqua" w:eastAsia="Book Antiqua" w:hAnsi="Book Antiqua" w:cs="Book Antiqua"/>
              </w:rPr>
            </w:pPr>
            <w:r>
              <w:rPr>
                <w:rFonts w:ascii="Book Antiqua" w:eastAsia="Book Antiqua" w:hAnsi="Book Antiqua" w:cs="Book Antiqua"/>
              </w:rPr>
              <w:t>Representante a la Cámara por Bogotá</w:t>
            </w:r>
          </w:p>
          <w:p w14:paraId="4328A4FC" w14:textId="77777777" w:rsidR="005236A7" w:rsidRDefault="00183B9D">
            <w:pPr>
              <w:widowControl w:val="0"/>
              <w:jc w:val="center"/>
              <w:rPr>
                <w:rFonts w:ascii="Book Antiqua" w:eastAsia="Book Antiqua" w:hAnsi="Book Antiqua" w:cs="Book Antiqua"/>
              </w:rPr>
            </w:pPr>
            <w:r>
              <w:rPr>
                <w:rFonts w:ascii="Book Antiqua" w:eastAsia="Book Antiqua" w:hAnsi="Book Antiqua" w:cs="Book Antiqua"/>
              </w:rPr>
              <w:t>Partido Alianza Verde</w:t>
            </w:r>
          </w:p>
        </w:tc>
      </w:tr>
      <w:tr w:rsidR="005236A7" w14:paraId="6A2A5611" w14:textId="77777777">
        <w:tc>
          <w:tcPr>
            <w:tcW w:w="4514" w:type="dxa"/>
            <w:shd w:val="clear" w:color="auto" w:fill="auto"/>
            <w:tcMar>
              <w:top w:w="100" w:type="dxa"/>
              <w:left w:w="100" w:type="dxa"/>
              <w:bottom w:w="100" w:type="dxa"/>
              <w:right w:w="100" w:type="dxa"/>
            </w:tcMar>
          </w:tcPr>
          <w:p w14:paraId="158D6E60" w14:textId="77777777" w:rsidR="005236A7" w:rsidRDefault="00183B9D">
            <w:pPr>
              <w:widowControl w:val="0"/>
              <w:pBdr>
                <w:top w:val="nil"/>
                <w:left w:val="nil"/>
                <w:bottom w:val="nil"/>
                <w:right w:val="nil"/>
                <w:between w:val="nil"/>
              </w:pBdr>
              <w:rPr>
                <w:rFonts w:ascii="Book Antiqua" w:eastAsia="Book Antiqua" w:hAnsi="Book Antiqua" w:cs="Book Antiqua"/>
              </w:rPr>
            </w:pPr>
            <w:r>
              <w:rPr>
                <w:rFonts w:ascii="Book Antiqua" w:eastAsia="Book Antiqua" w:hAnsi="Book Antiqua" w:cs="Book Antiqua"/>
                <w:noProof/>
              </w:rPr>
              <w:drawing>
                <wp:inline distT="114300" distB="114300" distL="114300" distR="114300" wp14:anchorId="11A2AB65" wp14:editId="28960880">
                  <wp:extent cx="1804988" cy="1515686"/>
                  <wp:effectExtent l="0" t="0" r="0" b="0"/>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804988" cy="1515686"/>
                          </a:xfrm>
                          <a:prstGeom prst="rect">
                            <a:avLst/>
                          </a:prstGeom>
                          <a:ln/>
                        </pic:spPr>
                      </pic:pic>
                    </a:graphicData>
                  </a:graphic>
                </wp:inline>
              </w:drawing>
            </w:r>
          </w:p>
          <w:p w14:paraId="6DD01A5C" w14:textId="77777777" w:rsidR="005236A7" w:rsidRDefault="00183B9D">
            <w:pPr>
              <w:widowControl w:val="0"/>
              <w:pBdr>
                <w:top w:val="nil"/>
                <w:left w:val="nil"/>
                <w:bottom w:val="nil"/>
                <w:right w:val="nil"/>
                <w:between w:val="nil"/>
              </w:pBdr>
              <w:rPr>
                <w:rFonts w:ascii="Book Antiqua" w:eastAsia="Book Antiqua" w:hAnsi="Book Antiqua" w:cs="Book Antiqua"/>
                <w:b/>
              </w:rPr>
            </w:pPr>
            <w:r>
              <w:rPr>
                <w:rFonts w:ascii="Book Antiqua" w:eastAsia="Book Antiqua" w:hAnsi="Book Antiqua" w:cs="Book Antiqua"/>
                <w:b/>
              </w:rPr>
              <w:t>ERIKA TATIANA SÁNCHEZ PINTO</w:t>
            </w:r>
          </w:p>
        </w:tc>
        <w:tc>
          <w:tcPr>
            <w:tcW w:w="4514" w:type="dxa"/>
            <w:shd w:val="clear" w:color="auto" w:fill="auto"/>
            <w:tcMar>
              <w:top w:w="100" w:type="dxa"/>
              <w:left w:w="100" w:type="dxa"/>
              <w:bottom w:w="100" w:type="dxa"/>
              <w:right w:w="100" w:type="dxa"/>
            </w:tcMar>
          </w:tcPr>
          <w:p w14:paraId="6390322E" w14:textId="77777777" w:rsidR="005236A7" w:rsidRDefault="00183B9D">
            <w:pPr>
              <w:spacing w:after="160"/>
              <w:jc w:val="center"/>
              <w:rPr>
                <w:rFonts w:ascii="Book Antiqua" w:eastAsia="Book Antiqua" w:hAnsi="Book Antiqua" w:cs="Book Antiqua"/>
                <w:b/>
              </w:rPr>
            </w:pPr>
            <w:r>
              <w:rPr>
                <w:rFonts w:ascii="Book Antiqua" w:eastAsia="Book Antiqua" w:hAnsi="Book Antiqua" w:cs="Book Antiqua"/>
                <w:noProof/>
              </w:rPr>
              <w:drawing>
                <wp:inline distT="114300" distB="114300" distL="114300" distR="114300" wp14:anchorId="1ED0E2EE" wp14:editId="4E9E826D">
                  <wp:extent cx="2574665" cy="965499"/>
                  <wp:effectExtent l="0" t="0" r="0" b="0"/>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2574665" cy="965499"/>
                          </a:xfrm>
                          <a:prstGeom prst="rect">
                            <a:avLst/>
                          </a:prstGeom>
                          <a:ln/>
                        </pic:spPr>
                      </pic:pic>
                    </a:graphicData>
                  </a:graphic>
                </wp:inline>
              </w:drawing>
            </w:r>
          </w:p>
          <w:p w14:paraId="2DE20B2B" w14:textId="77777777" w:rsidR="005236A7" w:rsidRDefault="00183B9D">
            <w:pPr>
              <w:widowControl w:val="0"/>
              <w:rPr>
                <w:rFonts w:ascii="Book Antiqua" w:eastAsia="Book Antiqua" w:hAnsi="Book Antiqua" w:cs="Book Antiqua"/>
                <w:b/>
              </w:rPr>
            </w:pPr>
            <w:r>
              <w:rPr>
                <w:rFonts w:ascii="Book Antiqua" w:eastAsia="Book Antiqua" w:hAnsi="Book Antiqua" w:cs="Book Antiqua"/>
                <w:b/>
              </w:rPr>
              <w:t>CAROLINA GIRALDO BOTERO</w:t>
            </w:r>
          </w:p>
          <w:p w14:paraId="53D33F25" w14:textId="77777777" w:rsidR="005236A7" w:rsidRDefault="00183B9D">
            <w:pPr>
              <w:widowControl w:val="0"/>
              <w:rPr>
                <w:rFonts w:ascii="Book Antiqua" w:eastAsia="Book Antiqua" w:hAnsi="Book Antiqua" w:cs="Book Antiqua"/>
              </w:rPr>
            </w:pPr>
            <w:r>
              <w:rPr>
                <w:rFonts w:ascii="Book Antiqua" w:eastAsia="Book Antiqua" w:hAnsi="Book Antiqua" w:cs="Book Antiqua"/>
              </w:rPr>
              <w:t xml:space="preserve">Representante a la Cámara por </w:t>
            </w:r>
            <w:proofErr w:type="gramStart"/>
            <w:r>
              <w:rPr>
                <w:rFonts w:ascii="Book Antiqua" w:eastAsia="Book Antiqua" w:hAnsi="Book Antiqua" w:cs="Book Antiqua"/>
              </w:rPr>
              <w:t>Risaralda  Partido</w:t>
            </w:r>
            <w:proofErr w:type="gramEnd"/>
            <w:r>
              <w:rPr>
                <w:rFonts w:ascii="Book Antiqua" w:eastAsia="Book Antiqua" w:hAnsi="Book Antiqua" w:cs="Book Antiqua"/>
              </w:rPr>
              <w:t xml:space="preserve"> Alianza Verde</w:t>
            </w:r>
          </w:p>
        </w:tc>
      </w:tr>
      <w:tr w:rsidR="005236A7" w14:paraId="67522879" w14:textId="77777777">
        <w:tc>
          <w:tcPr>
            <w:tcW w:w="4514" w:type="dxa"/>
            <w:shd w:val="clear" w:color="auto" w:fill="auto"/>
            <w:tcMar>
              <w:top w:w="100" w:type="dxa"/>
              <w:left w:w="100" w:type="dxa"/>
              <w:bottom w:w="100" w:type="dxa"/>
              <w:right w:w="100" w:type="dxa"/>
            </w:tcMar>
          </w:tcPr>
          <w:p w14:paraId="7534AC07" w14:textId="77777777" w:rsidR="005236A7" w:rsidRDefault="00183B9D">
            <w:pPr>
              <w:widowControl w:val="0"/>
              <w:jc w:val="center"/>
              <w:rPr>
                <w:rFonts w:ascii="Book Antiqua" w:eastAsia="Book Antiqua" w:hAnsi="Book Antiqua" w:cs="Book Antiqua"/>
                <w:b/>
              </w:rPr>
            </w:pPr>
            <w:r>
              <w:rPr>
                <w:noProof/>
              </w:rPr>
              <w:drawing>
                <wp:anchor distT="114300" distB="114300" distL="114300" distR="114300" simplePos="0" relativeHeight="251667456" behindDoc="0" locked="0" layoutInCell="1" hidden="0" allowOverlap="1" wp14:anchorId="31FE71C1" wp14:editId="095ED102">
                  <wp:simplePos x="0" y="0"/>
                  <wp:positionH relativeFrom="column">
                    <wp:posOffset>419100</wp:posOffset>
                  </wp:positionH>
                  <wp:positionV relativeFrom="paragraph">
                    <wp:posOffset>133350</wp:posOffset>
                  </wp:positionV>
                  <wp:extent cx="2099333" cy="475459"/>
                  <wp:effectExtent l="0" t="0" r="0" b="0"/>
                  <wp:wrapNone/>
                  <wp:docPr id="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099333" cy="475459"/>
                          </a:xfrm>
                          <a:prstGeom prst="rect">
                            <a:avLst/>
                          </a:prstGeom>
                          <a:ln/>
                        </pic:spPr>
                      </pic:pic>
                    </a:graphicData>
                  </a:graphic>
                </wp:anchor>
              </w:drawing>
            </w:r>
          </w:p>
          <w:p w14:paraId="00B8914B" w14:textId="77777777" w:rsidR="005236A7" w:rsidRDefault="005236A7">
            <w:pPr>
              <w:widowControl w:val="0"/>
              <w:jc w:val="center"/>
              <w:rPr>
                <w:rFonts w:ascii="Book Antiqua" w:eastAsia="Book Antiqua" w:hAnsi="Book Antiqua" w:cs="Book Antiqua"/>
                <w:b/>
              </w:rPr>
            </w:pPr>
          </w:p>
          <w:p w14:paraId="43AA8A64" w14:textId="77777777" w:rsidR="005236A7" w:rsidRDefault="005236A7">
            <w:pPr>
              <w:widowControl w:val="0"/>
              <w:jc w:val="center"/>
              <w:rPr>
                <w:rFonts w:ascii="Book Antiqua" w:eastAsia="Book Antiqua" w:hAnsi="Book Antiqua" w:cs="Book Antiqua"/>
                <w:b/>
              </w:rPr>
            </w:pPr>
          </w:p>
          <w:p w14:paraId="008BF540" w14:textId="77777777" w:rsidR="005236A7" w:rsidRDefault="00183B9D">
            <w:pPr>
              <w:widowControl w:val="0"/>
              <w:jc w:val="center"/>
              <w:rPr>
                <w:rFonts w:ascii="Book Antiqua" w:eastAsia="Book Antiqua" w:hAnsi="Book Antiqua" w:cs="Book Antiqua"/>
                <w:b/>
              </w:rPr>
            </w:pPr>
            <w:r>
              <w:rPr>
                <w:rFonts w:ascii="Book Antiqua" w:eastAsia="Book Antiqua" w:hAnsi="Book Antiqua" w:cs="Book Antiqua"/>
                <w:b/>
              </w:rPr>
              <w:t>ALEJANDRO GARCÍA RÍOS</w:t>
            </w:r>
          </w:p>
          <w:p w14:paraId="144C4BCE" w14:textId="77777777" w:rsidR="005236A7" w:rsidRDefault="00183B9D">
            <w:pPr>
              <w:widowControl w:val="0"/>
              <w:jc w:val="center"/>
              <w:rPr>
                <w:rFonts w:ascii="Book Antiqua" w:eastAsia="Book Antiqua" w:hAnsi="Book Antiqua" w:cs="Book Antiqua"/>
              </w:rPr>
            </w:pPr>
            <w:r>
              <w:rPr>
                <w:rFonts w:ascii="Book Antiqua" w:eastAsia="Book Antiqua" w:hAnsi="Book Antiqua" w:cs="Book Antiqua"/>
              </w:rPr>
              <w:t>Representante a la Cámara por Risaralda</w:t>
            </w:r>
          </w:p>
          <w:p w14:paraId="4E04D01D" w14:textId="77777777" w:rsidR="005236A7" w:rsidRDefault="00183B9D">
            <w:pPr>
              <w:widowControl w:val="0"/>
              <w:jc w:val="center"/>
              <w:rPr>
                <w:rFonts w:ascii="Book Antiqua" w:eastAsia="Book Antiqua" w:hAnsi="Book Antiqua" w:cs="Book Antiqua"/>
              </w:rPr>
            </w:pPr>
            <w:r>
              <w:rPr>
                <w:rFonts w:ascii="Book Antiqua" w:eastAsia="Book Antiqua" w:hAnsi="Book Antiqua" w:cs="Book Antiqua"/>
              </w:rPr>
              <w:t>Partido Alianza Verde</w:t>
            </w:r>
          </w:p>
        </w:tc>
        <w:tc>
          <w:tcPr>
            <w:tcW w:w="4514" w:type="dxa"/>
            <w:shd w:val="clear" w:color="auto" w:fill="auto"/>
            <w:tcMar>
              <w:top w:w="100" w:type="dxa"/>
              <w:left w:w="100" w:type="dxa"/>
              <w:bottom w:w="100" w:type="dxa"/>
              <w:right w:w="100" w:type="dxa"/>
            </w:tcMar>
          </w:tcPr>
          <w:p w14:paraId="29B0C94F" w14:textId="77777777" w:rsidR="005236A7" w:rsidRDefault="00183B9D">
            <w:pPr>
              <w:widowControl w:val="0"/>
              <w:rPr>
                <w:rFonts w:ascii="Book Antiqua" w:eastAsia="Book Antiqua" w:hAnsi="Book Antiqua" w:cs="Book Antiqua"/>
                <w:b/>
              </w:rPr>
            </w:pPr>
            <w:r>
              <w:rPr>
                <w:rFonts w:ascii="Book Antiqua" w:eastAsia="Book Antiqua" w:hAnsi="Book Antiqua" w:cs="Book Antiqua"/>
                <w:b/>
                <w:noProof/>
              </w:rPr>
              <w:drawing>
                <wp:inline distT="114300" distB="114300" distL="114300" distR="114300" wp14:anchorId="1584EFAE" wp14:editId="27EB914C">
                  <wp:extent cx="2733675" cy="571500"/>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2733675" cy="571500"/>
                          </a:xfrm>
                          <a:prstGeom prst="rect">
                            <a:avLst/>
                          </a:prstGeom>
                          <a:ln/>
                        </pic:spPr>
                      </pic:pic>
                    </a:graphicData>
                  </a:graphic>
                </wp:inline>
              </w:drawing>
            </w:r>
          </w:p>
          <w:p w14:paraId="7E27928B" w14:textId="77777777" w:rsidR="005236A7" w:rsidRDefault="00183B9D">
            <w:pPr>
              <w:widowControl w:val="0"/>
              <w:rPr>
                <w:rFonts w:ascii="Book Antiqua" w:eastAsia="Book Antiqua" w:hAnsi="Book Antiqua" w:cs="Book Antiqua"/>
                <w:b/>
              </w:rPr>
            </w:pPr>
            <w:r>
              <w:rPr>
                <w:rFonts w:ascii="Book Antiqua" w:eastAsia="Book Antiqua" w:hAnsi="Book Antiqua" w:cs="Book Antiqua"/>
                <w:b/>
              </w:rPr>
              <w:t>KATHERINE MIRANDA</w:t>
            </w:r>
          </w:p>
          <w:p w14:paraId="4F2DDD33" w14:textId="77777777" w:rsidR="005236A7" w:rsidRDefault="00183B9D">
            <w:pPr>
              <w:widowControl w:val="0"/>
              <w:rPr>
                <w:rFonts w:ascii="Book Antiqua" w:eastAsia="Book Antiqua" w:hAnsi="Book Antiqua" w:cs="Book Antiqua"/>
              </w:rPr>
            </w:pPr>
            <w:r>
              <w:rPr>
                <w:rFonts w:ascii="Book Antiqua" w:eastAsia="Book Antiqua" w:hAnsi="Book Antiqua" w:cs="Book Antiqua"/>
              </w:rPr>
              <w:t>Representante a la Cámara</w:t>
            </w:r>
          </w:p>
          <w:p w14:paraId="2D8BCD5D" w14:textId="77777777" w:rsidR="005236A7" w:rsidRDefault="00183B9D">
            <w:pPr>
              <w:widowControl w:val="0"/>
              <w:rPr>
                <w:rFonts w:ascii="Book Antiqua" w:eastAsia="Book Antiqua" w:hAnsi="Book Antiqua" w:cs="Book Antiqua"/>
              </w:rPr>
            </w:pPr>
            <w:r>
              <w:rPr>
                <w:rFonts w:ascii="Book Antiqua" w:eastAsia="Book Antiqua" w:hAnsi="Book Antiqua" w:cs="Book Antiqua"/>
              </w:rPr>
              <w:t>Partido Alianza Verde</w:t>
            </w:r>
          </w:p>
        </w:tc>
      </w:tr>
      <w:tr w:rsidR="005236A7" w14:paraId="0B14FAC2" w14:textId="77777777">
        <w:tc>
          <w:tcPr>
            <w:tcW w:w="4514" w:type="dxa"/>
            <w:shd w:val="clear" w:color="auto" w:fill="auto"/>
            <w:tcMar>
              <w:top w:w="100" w:type="dxa"/>
              <w:left w:w="100" w:type="dxa"/>
              <w:bottom w:w="100" w:type="dxa"/>
              <w:right w:w="100" w:type="dxa"/>
            </w:tcMar>
          </w:tcPr>
          <w:p w14:paraId="55E792EE" w14:textId="77777777" w:rsidR="005236A7" w:rsidRDefault="00183B9D">
            <w:pPr>
              <w:spacing w:line="240" w:lineRule="auto"/>
              <w:jc w:val="both"/>
              <w:rPr>
                <w:rFonts w:ascii="Book Antiqua" w:eastAsia="Book Antiqua" w:hAnsi="Book Antiqua" w:cs="Book Antiqua"/>
                <w:b/>
              </w:rPr>
            </w:pPr>
            <w:r>
              <w:rPr>
                <w:rFonts w:ascii="Book Antiqua" w:eastAsia="Book Antiqua" w:hAnsi="Book Antiqua" w:cs="Book Antiqua"/>
                <w:noProof/>
              </w:rPr>
              <w:drawing>
                <wp:inline distT="114300" distB="114300" distL="114300" distR="114300" wp14:anchorId="1331D519" wp14:editId="79C8D44E">
                  <wp:extent cx="2172653" cy="591292"/>
                  <wp:effectExtent l="0" t="0" r="0" b="0"/>
                  <wp:docPr id="3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2172653" cy="591292"/>
                          </a:xfrm>
                          <a:prstGeom prst="rect">
                            <a:avLst/>
                          </a:prstGeom>
                          <a:ln/>
                        </pic:spPr>
                      </pic:pic>
                    </a:graphicData>
                  </a:graphic>
                </wp:inline>
              </w:drawing>
            </w:r>
          </w:p>
          <w:p w14:paraId="2FFCA0A9" w14:textId="77777777" w:rsidR="005236A7" w:rsidRDefault="00183B9D">
            <w:pPr>
              <w:spacing w:line="240" w:lineRule="auto"/>
              <w:jc w:val="both"/>
              <w:rPr>
                <w:rFonts w:ascii="Book Antiqua" w:eastAsia="Book Antiqua" w:hAnsi="Book Antiqua" w:cs="Book Antiqua"/>
                <w:b/>
              </w:rPr>
            </w:pPr>
            <w:r>
              <w:rPr>
                <w:rFonts w:ascii="Book Antiqua" w:eastAsia="Book Antiqua" w:hAnsi="Book Antiqua" w:cs="Book Antiqua"/>
                <w:b/>
              </w:rPr>
              <w:t>JENNIFER PEDRAZA SANDOVAL</w:t>
            </w:r>
          </w:p>
          <w:p w14:paraId="09AC31F7" w14:textId="77777777" w:rsidR="005236A7" w:rsidRDefault="00183B9D">
            <w:pPr>
              <w:rPr>
                <w:rFonts w:ascii="Book Antiqua" w:eastAsia="Book Antiqua" w:hAnsi="Book Antiqua" w:cs="Book Antiqua"/>
                <w:b/>
              </w:rPr>
            </w:pPr>
            <w:r>
              <w:rPr>
                <w:rFonts w:ascii="Book Antiqua" w:eastAsia="Book Antiqua" w:hAnsi="Book Antiqua" w:cs="Book Antiqua"/>
              </w:rPr>
              <w:t>Representante a la Cámara</w:t>
            </w:r>
          </w:p>
        </w:tc>
        <w:tc>
          <w:tcPr>
            <w:tcW w:w="4514" w:type="dxa"/>
            <w:shd w:val="clear" w:color="auto" w:fill="auto"/>
            <w:tcMar>
              <w:top w:w="100" w:type="dxa"/>
              <w:left w:w="100" w:type="dxa"/>
              <w:bottom w:w="100" w:type="dxa"/>
              <w:right w:w="100" w:type="dxa"/>
            </w:tcMar>
          </w:tcPr>
          <w:p w14:paraId="2E05778B" w14:textId="77777777" w:rsidR="005236A7" w:rsidRDefault="00183B9D">
            <w:pPr>
              <w:widowControl w:val="0"/>
              <w:rPr>
                <w:rFonts w:ascii="Book Antiqua" w:eastAsia="Book Antiqua" w:hAnsi="Book Antiqua" w:cs="Book Antiqua"/>
                <w:b/>
              </w:rPr>
            </w:pPr>
            <w:r>
              <w:rPr>
                <w:noProof/>
              </w:rPr>
              <w:drawing>
                <wp:anchor distT="0" distB="0" distL="0" distR="0" simplePos="0" relativeHeight="251668480" behindDoc="1" locked="0" layoutInCell="1" hidden="0" allowOverlap="1" wp14:anchorId="2885A554" wp14:editId="2A245E0F">
                  <wp:simplePos x="0" y="0"/>
                  <wp:positionH relativeFrom="column">
                    <wp:posOffset>57150</wp:posOffset>
                  </wp:positionH>
                  <wp:positionV relativeFrom="paragraph">
                    <wp:posOffset>0</wp:posOffset>
                  </wp:positionV>
                  <wp:extent cx="2335530" cy="907415"/>
                  <wp:effectExtent l="0" t="0" r="0" b="0"/>
                  <wp:wrapNone/>
                  <wp:docPr id="65" name="image19.jpg" descr="Un dibujo en blanco y negr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9.jpg" descr="Un dibujo en blanco y negro&#10;&#10;Descripción generada automáticamente con confianza baja"/>
                          <pic:cNvPicPr preferRelativeResize="0"/>
                        </pic:nvPicPr>
                        <pic:blipFill>
                          <a:blip r:embed="rId15"/>
                          <a:srcRect/>
                          <a:stretch>
                            <a:fillRect/>
                          </a:stretch>
                        </pic:blipFill>
                        <pic:spPr>
                          <a:xfrm>
                            <a:off x="0" y="0"/>
                            <a:ext cx="2335530" cy="907415"/>
                          </a:xfrm>
                          <a:prstGeom prst="rect">
                            <a:avLst/>
                          </a:prstGeom>
                          <a:ln/>
                        </pic:spPr>
                      </pic:pic>
                    </a:graphicData>
                  </a:graphic>
                </wp:anchor>
              </w:drawing>
            </w:r>
          </w:p>
          <w:p w14:paraId="22C7ECC9" w14:textId="77777777" w:rsidR="005236A7" w:rsidRDefault="005236A7">
            <w:pPr>
              <w:widowControl w:val="0"/>
              <w:rPr>
                <w:rFonts w:ascii="Book Antiqua" w:eastAsia="Book Antiqua" w:hAnsi="Book Antiqua" w:cs="Book Antiqua"/>
                <w:b/>
              </w:rPr>
            </w:pPr>
          </w:p>
          <w:p w14:paraId="6AD393F6" w14:textId="77777777" w:rsidR="005236A7" w:rsidRDefault="005236A7">
            <w:pPr>
              <w:widowControl w:val="0"/>
              <w:rPr>
                <w:rFonts w:ascii="Book Antiqua" w:eastAsia="Book Antiqua" w:hAnsi="Book Antiqua" w:cs="Book Antiqua"/>
                <w:b/>
              </w:rPr>
            </w:pPr>
          </w:p>
          <w:p w14:paraId="51E0465E" w14:textId="77777777" w:rsidR="005236A7" w:rsidRDefault="00183B9D">
            <w:pPr>
              <w:spacing w:line="240" w:lineRule="auto"/>
              <w:jc w:val="center"/>
              <w:rPr>
                <w:rFonts w:ascii="Book Antiqua" w:eastAsia="Book Antiqua" w:hAnsi="Book Antiqua" w:cs="Book Antiqua"/>
                <w:b/>
                <w:color w:val="0D0D0D"/>
              </w:rPr>
            </w:pPr>
            <w:r>
              <w:rPr>
                <w:rFonts w:ascii="Book Antiqua" w:eastAsia="Book Antiqua" w:hAnsi="Book Antiqua" w:cs="Book Antiqua"/>
                <w:b/>
                <w:color w:val="0D0D0D"/>
              </w:rPr>
              <w:t>LEIDER ALEXANDRA VÁSQUEZ OCHOA</w:t>
            </w:r>
          </w:p>
          <w:p w14:paraId="23F863AF" w14:textId="77777777" w:rsidR="005236A7" w:rsidRDefault="00183B9D">
            <w:pPr>
              <w:spacing w:line="240" w:lineRule="auto"/>
              <w:jc w:val="center"/>
              <w:rPr>
                <w:rFonts w:ascii="Book Antiqua" w:eastAsia="Book Antiqua" w:hAnsi="Book Antiqua" w:cs="Book Antiqua"/>
              </w:rPr>
            </w:pPr>
            <w:r>
              <w:rPr>
                <w:rFonts w:ascii="Book Antiqua" w:eastAsia="Book Antiqua" w:hAnsi="Book Antiqua" w:cs="Book Antiqua"/>
                <w:color w:val="0D0D0D"/>
              </w:rPr>
              <w:t>Representante a la Cámara por Cundinamarca PACTO HISTÓRICO</w:t>
            </w:r>
          </w:p>
        </w:tc>
      </w:tr>
      <w:tr w:rsidR="005236A7" w14:paraId="4C016496" w14:textId="77777777">
        <w:trPr>
          <w:trHeight w:val="2391"/>
        </w:trPr>
        <w:tc>
          <w:tcPr>
            <w:tcW w:w="4514" w:type="dxa"/>
            <w:shd w:val="clear" w:color="auto" w:fill="auto"/>
            <w:tcMar>
              <w:top w:w="100" w:type="dxa"/>
              <w:left w:w="100" w:type="dxa"/>
              <w:bottom w:w="100" w:type="dxa"/>
              <w:right w:w="100" w:type="dxa"/>
            </w:tcMar>
          </w:tcPr>
          <w:p w14:paraId="3EE49136" w14:textId="77777777" w:rsidR="005236A7" w:rsidRDefault="00183B9D">
            <w:pPr>
              <w:spacing w:line="240" w:lineRule="auto"/>
              <w:jc w:val="center"/>
              <w:rPr>
                <w:rFonts w:ascii="Book Antiqua" w:eastAsia="Book Antiqua" w:hAnsi="Book Antiqua" w:cs="Book Antiqua"/>
              </w:rPr>
            </w:pPr>
            <w:r>
              <w:rPr>
                <w:noProof/>
              </w:rPr>
              <w:lastRenderedPageBreak/>
              <w:drawing>
                <wp:anchor distT="114300" distB="114300" distL="114300" distR="114300" simplePos="0" relativeHeight="251669504" behindDoc="1" locked="0" layoutInCell="1" hidden="0" allowOverlap="1" wp14:anchorId="5039376C" wp14:editId="3E0FF922">
                  <wp:simplePos x="0" y="0"/>
                  <wp:positionH relativeFrom="column">
                    <wp:posOffset>772606</wp:posOffset>
                  </wp:positionH>
                  <wp:positionV relativeFrom="paragraph">
                    <wp:posOffset>47626</wp:posOffset>
                  </wp:positionV>
                  <wp:extent cx="1184887" cy="876300"/>
                  <wp:effectExtent l="0" t="0" r="0" b="0"/>
                  <wp:wrapNone/>
                  <wp:docPr id="1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a:srcRect/>
                          <a:stretch>
                            <a:fillRect/>
                          </a:stretch>
                        </pic:blipFill>
                        <pic:spPr>
                          <a:xfrm>
                            <a:off x="0" y="0"/>
                            <a:ext cx="1184887" cy="876300"/>
                          </a:xfrm>
                          <a:prstGeom prst="rect">
                            <a:avLst/>
                          </a:prstGeom>
                          <a:ln/>
                        </pic:spPr>
                      </pic:pic>
                    </a:graphicData>
                  </a:graphic>
                </wp:anchor>
              </w:drawing>
            </w:r>
          </w:p>
          <w:p w14:paraId="61A388F3" w14:textId="77777777" w:rsidR="005236A7" w:rsidRDefault="005236A7">
            <w:pPr>
              <w:spacing w:line="240" w:lineRule="auto"/>
              <w:jc w:val="center"/>
              <w:rPr>
                <w:rFonts w:ascii="Book Antiqua" w:eastAsia="Book Antiqua" w:hAnsi="Book Antiqua" w:cs="Book Antiqua"/>
              </w:rPr>
            </w:pPr>
          </w:p>
          <w:p w14:paraId="59C9C54B" w14:textId="77777777" w:rsidR="005236A7" w:rsidRDefault="005236A7">
            <w:pPr>
              <w:spacing w:line="240" w:lineRule="auto"/>
              <w:jc w:val="center"/>
              <w:rPr>
                <w:rFonts w:ascii="Book Antiqua" w:eastAsia="Book Antiqua" w:hAnsi="Book Antiqua" w:cs="Book Antiqua"/>
              </w:rPr>
            </w:pPr>
          </w:p>
          <w:p w14:paraId="2CA2A11E" w14:textId="77777777" w:rsidR="005236A7" w:rsidRDefault="005236A7">
            <w:pPr>
              <w:spacing w:line="240" w:lineRule="auto"/>
              <w:jc w:val="center"/>
              <w:rPr>
                <w:rFonts w:ascii="Book Antiqua" w:eastAsia="Book Antiqua" w:hAnsi="Book Antiqua" w:cs="Book Antiqua"/>
              </w:rPr>
            </w:pPr>
          </w:p>
          <w:p w14:paraId="760BD1B0" w14:textId="77777777" w:rsidR="005236A7" w:rsidRDefault="005236A7">
            <w:pPr>
              <w:spacing w:line="240" w:lineRule="auto"/>
              <w:jc w:val="center"/>
              <w:rPr>
                <w:rFonts w:ascii="Book Antiqua" w:eastAsia="Book Antiqua" w:hAnsi="Book Antiqua" w:cs="Book Antiqua"/>
              </w:rPr>
            </w:pPr>
          </w:p>
          <w:p w14:paraId="3E784C51" w14:textId="77777777" w:rsidR="005236A7" w:rsidRDefault="00183B9D">
            <w:pPr>
              <w:spacing w:line="240" w:lineRule="auto"/>
              <w:jc w:val="center"/>
              <w:rPr>
                <w:rFonts w:ascii="Book Antiqua" w:eastAsia="Book Antiqua" w:hAnsi="Book Antiqua" w:cs="Book Antiqua"/>
                <w:b/>
              </w:rPr>
            </w:pPr>
            <w:r>
              <w:rPr>
                <w:rFonts w:ascii="Book Antiqua" w:eastAsia="Book Antiqua" w:hAnsi="Book Antiqua" w:cs="Book Antiqua"/>
                <w:b/>
              </w:rPr>
              <w:t>ANDREA PADI LLA VILLARRAGA</w:t>
            </w:r>
          </w:p>
          <w:p w14:paraId="2814912D" w14:textId="77777777" w:rsidR="005236A7" w:rsidRDefault="00183B9D">
            <w:pPr>
              <w:spacing w:line="240" w:lineRule="auto"/>
              <w:jc w:val="center"/>
              <w:rPr>
                <w:rFonts w:ascii="Book Antiqua" w:eastAsia="Book Antiqua" w:hAnsi="Book Antiqua" w:cs="Book Antiqua"/>
              </w:rPr>
            </w:pPr>
            <w:r>
              <w:rPr>
                <w:rFonts w:ascii="Book Antiqua" w:eastAsia="Book Antiqua" w:hAnsi="Book Antiqua" w:cs="Book Antiqua"/>
              </w:rPr>
              <w:t>Senadora de la República</w:t>
            </w:r>
          </w:p>
          <w:p w14:paraId="38122558" w14:textId="77777777" w:rsidR="005236A7" w:rsidRDefault="00183B9D">
            <w:pPr>
              <w:spacing w:line="240" w:lineRule="auto"/>
              <w:jc w:val="center"/>
              <w:rPr>
                <w:rFonts w:ascii="Book Antiqua" w:eastAsia="Book Antiqua" w:hAnsi="Book Antiqua" w:cs="Book Antiqua"/>
              </w:rPr>
            </w:pPr>
            <w:r>
              <w:rPr>
                <w:rFonts w:ascii="Book Antiqua" w:eastAsia="Book Antiqua" w:hAnsi="Book Antiqua" w:cs="Book Antiqua"/>
              </w:rPr>
              <w:t>Partido Alianza Verde</w:t>
            </w:r>
          </w:p>
          <w:p w14:paraId="2B2F6B13" w14:textId="77777777" w:rsidR="005236A7" w:rsidRDefault="005236A7">
            <w:pPr>
              <w:spacing w:line="240" w:lineRule="auto"/>
              <w:jc w:val="center"/>
              <w:rPr>
                <w:rFonts w:ascii="Book Antiqua" w:eastAsia="Book Antiqua" w:hAnsi="Book Antiqua" w:cs="Book Antiqua"/>
              </w:rPr>
            </w:pPr>
          </w:p>
          <w:p w14:paraId="552B8407" w14:textId="77777777" w:rsidR="005236A7" w:rsidRDefault="005236A7">
            <w:pPr>
              <w:spacing w:line="240" w:lineRule="auto"/>
              <w:jc w:val="center"/>
              <w:rPr>
                <w:rFonts w:ascii="Book Antiqua" w:eastAsia="Book Antiqua" w:hAnsi="Book Antiqua" w:cs="Book Antiqua"/>
              </w:rPr>
            </w:pPr>
          </w:p>
          <w:p w14:paraId="0174EF5E" w14:textId="77777777" w:rsidR="005236A7" w:rsidRDefault="005236A7">
            <w:pPr>
              <w:spacing w:line="240" w:lineRule="auto"/>
              <w:jc w:val="center"/>
              <w:rPr>
                <w:rFonts w:ascii="Book Antiqua" w:eastAsia="Book Antiqua" w:hAnsi="Book Antiqua" w:cs="Book Antiqua"/>
              </w:rPr>
            </w:pPr>
          </w:p>
        </w:tc>
        <w:tc>
          <w:tcPr>
            <w:tcW w:w="4514" w:type="dxa"/>
            <w:shd w:val="clear" w:color="auto" w:fill="auto"/>
            <w:tcMar>
              <w:top w:w="100" w:type="dxa"/>
              <w:left w:w="100" w:type="dxa"/>
              <w:bottom w:w="100" w:type="dxa"/>
              <w:right w:w="100" w:type="dxa"/>
            </w:tcMar>
          </w:tcPr>
          <w:p w14:paraId="7E0F8F0F" w14:textId="77777777" w:rsidR="005236A7" w:rsidRDefault="00183B9D">
            <w:pPr>
              <w:jc w:val="center"/>
              <w:rPr>
                <w:rFonts w:ascii="Book Antiqua" w:eastAsia="Book Antiqua" w:hAnsi="Book Antiqua" w:cs="Book Antiqua"/>
              </w:rPr>
            </w:pPr>
            <w:r>
              <w:rPr>
                <w:rFonts w:ascii="Book Antiqua" w:eastAsia="Book Antiqua" w:hAnsi="Book Antiqua" w:cs="Book Antiqua"/>
                <w:noProof/>
              </w:rPr>
              <w:drawing>
                <wp:inline distT="114300" distB="114300" distL="114300" distR="114300" wp14:anchorId="05D57176" wp14:editId="686E62C1">
                  <wp:extent cx="2343150" cy="1657350"/>
                  <wp:effectExtent l="0" t="0" r="0" b="0"/>
                  <wp:docPr id="6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a:stretch>
                            <a:fillRect/>
                          </a:stretch>
                        </pic:blipFill>
                        <pic:spPr>
                          <a:xfrm>
                            <a:off x="0" y="0"/>
                            <a:ext cx="2343150" cy="1657350"/>
                          </a:xfrm>
                          <a:prstGeom prst="rect">
                            <a:avLst/>
                          </a:prstGeom>
                          <a:ln/>
                        </pic:spPr>
                      </pic:pic>
                    </a:graphicData>
                  </a:graphic>
                </wp:inline>
              </w:drawing>
            </w:r>
          </w:p>
          <w:p w14:paraId="35F02F35" w14:textId="77777777" w:rsidR="005236A7" w:rsidRDefault="005236A7">
            <w:pPr>
              <w:jc w:val="center"/>
              <w:rPr>
                <w:rFonts w:ascii="Book Antiqua" w:eastAsia="Book Antiqua" w:hAnsi="Book Antiqua" w:cs="Book Antiqua"/>
              </w:rPr>
            </w:pPr>
          </w:p>
          <w:p w14:paraId="5A4FD3E7" w14:textId="77777777" w:rsidR="005236A7" w:rsidRDefault="00183B9D">
            <w:pPr>
              <w:jc w:val="center"/>
              <w:rPr>
                <w:rFonts w:ascii="Book Antiqua" w:eastAsia="Book Antiqua" w:hAnsi="Book Antiqua" w:cs="Book Antiqua"/>
                <w:b/>
              </w:rPr>
            </w:pPr>
            <w:r>
              <w:rPr>
                <w:rFonts w:ascii="Book Antiqua" w:eastAsia="Book Antiqua" w:hAnsi="Book Antiqua" w:cs="Book Antiqua"/>
                <w:b/>
              </w:rPr>
              <w:t>LUIS CARLOS OCHOA TOBON</w:t>
            </w:r>
          </w:p>
          <w:p w14:paraId="438121FB" w14:textId="77777777" w:rsidR="005236A7" w:rsidRDefault="00183B9D">
            <w:pPr>
              <w:jc w:val="center"/>
              <w:rPr>
                <w:rFonts w:ascii="Book Antiqua" w:eastAsia="Book Antiqua" w:hAnsi="Book Antiqua" w:cs="Book Antiqua"/>
                <w:b/>
              </w:rPr>
            </w:pPr>
            <w:r>
              <w:rPr>
                <w:rFonts w:ascii="Book Antiqua" w:eastAsia="Book Antiqua" w:hAnsi="Book Antiqua" w:cs="Book Antiqua"/>
              </w:rPr>
              <w:t>Representante a la Cámara</w:t>
            </w:r>
          </w:p>
        </w:tc>
      </w:tr>
      <w:tr w:rsidR="005236A7" w14:paraId="50478FFA" w14:textId="77777777">
        <w:tc>
          <w:tcPr>
            <w:tcW w:w="4514" w:type="dxa"/>
            <w:shd w:val="clear" w:color="auto" w:fill="auto"/>
            <w:tcMar>
              <w:top w:w="100" w:type="dxa"/>
              <w:left w:w="100" w:type="dxa"/>
              <w:bottom w:w="100" w:type="dxa"/>
              <w:right w:w="100" w:type="dxa"/>
            </w:tcMar>
          </w:tcPr>
          <w:p w14:paraId="6C7CB67E" w14:textId="77777777" w:rsidR="005236A7" w:rsidRDefault="00183B9D">
            <w:pPr>
              <w:spacing w:line="240" w:lineRule="auto"/>
              <w:rPr>
                <w:rFonts w:ascii="Book Antiqua" w:eastAsia="Book Antiqua" w:hAnsi="Book Antiqua" w:cs="Book Antiqua"/>
                <w:b/>
              </w:rPr>
            </w:pPr>
            <w:r>
              <w:rPr>
                <w:rFonts w:ascii="Book Antiqua" w:eastAsia="Book Antiqua" w:hAnsi="Book Antiqua" w:cs="Book Antiqua"/>
                <w:noProof/>
              </w:rPr>
              <w:drawing>
                <wp:inline distT="114300" distB="114300" distL="114300" distR="114300" wp14:anchorId="6DCF6A5D" wp14:editId="49307356">
                  <wp:extent cx="2714625" cy="104775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2714625" cy="1047750"/>
                          </a:xfrm>
                          <a:prstGeom prst="rect">
                            <a:avLst/>
                          </a:prstGeom>
                          <a:ln/>
                        </pic:spPr>
                      </pic:pic>
                    </a:graphicData>
                  </a:graphic>
                </wp:inline>
              </w:drawing>
            </w:r>
          </w:p>
          <w:p w14:paraId="0771DE1D" w14:textId="77777777" w:rsidR="005236A7" w:rsidRDefault="00183B9D">
            <w:pPr>
              <w:spacing w:line="240" w:lineRule="auto"/>
              <w:jc w:val="center"/>
              <w:rPr>
                <w:rFonts w:ascii="Book Antiqua" w:eastAsia="Book Antiqua" w:hAnsi="Book Antiqua" w:cs="Book Antiqua"/>
                <w:b/>
              </w:rPr>
            </w:pPr>
            <w:r>
              <w:rPr>
                <w:rFonts w:ascii="Book Antiqua" w:eastAsia="Book Antiqua" w:hAnsi="Book Antiqua" w:cs="Book Antiqua"/>
                <w:b/>
              </w:rPr>
              <w:t xml:space="preserve">MARIA DEL MAR PIZARRO GARCÍA </w:t>
            </w:r>
          </w:p>
          <w:p w14:paraId="3662A606" w14:textId="77777777" w:rsidR="005236A7" w:rsidRDefault="00183B9D">
            <w:pPr>
              <w:spacing w:line="240" w:lineRule="auto"/>
              <w:jc w:val="center"/>
              <w:rPr>
                <w:rFonts w:ascii="Book Antiqua" w:eastAsia="Book Antiqua" w:hAnsi="Book Antiqua" w:cs="Book Antiqua"/>
              </w:rPr>
            </w:pPr>
            <w:r>
              <w:rPr>
                <w:rFonts w:ascii="Book Antiqua" w:eastAsia="Book Antiqua" w:hAnsi="Book Antiqua" w:cs="Book Antiqua"/>
              </w:rPr>
              <w:t>Representante a la Cámara por Bogotá</w:t>
            </w:r>
          </w:p>
        </w:tc>
        <w:tc>
          <w:tcPr>
            <w:tcW w:w="4514" w:type="dxa"/>
            <w:shd w:val="clear" w:color="auto" w:fill="auto"/>
            <w:tcMar>
              <w:top w:w="100" w:type="dxa"/>
              <w:left w:w="100" w:type="dxa"/>
              <w:bottom w:w="100" w:type="dxa"/>
              <w:right w:w="100" w:type="dxa"/>
            </w:tcMar>
          </w:tcPr>
          <w:p w14:paraId="01880375" w14:textId="77777777" w:rsidR="005236A7" w:rsidRDefault="00183B9D">
            <w:pPr>
              <w:jc w:val="center"/>
              <w:rPr>
                <w:rFonts w:ascii="Book Antiqua" w:eastAsia="Book Antiqua" w:hAnsi="Book Antiqua" w:cs="Book Antiqua"/>
                <w:b/>
              </w:rPr>
            </w:pPr>
            <w:r>
              <w:rPr>
                <w:noProof/>
              </w:rPr>
              <w:drawing>
                <wp:anchor distT="114300" distB="114300" distL="114300" distR="114300" simplePos="0" relativeHeight="251670528" behindDoc="1" locked="0" layoutInCell="1" hidden="0" allowOverlap="1" wp14:anchorId="62C58654" wp14:editId="4EBF276C">
                  <wp:simplePos x="0" y="0"/>
                  <wp:positionH relativeFrom="column">
                    <wp:posOffset>481012</wp:posOffset>
                  </wp:positionH>
                  <wp:positionV relativeFrom="paragraph">
                    <wp:posOffset>114300</wp:posOffset>
                  </wp:positionV>
                  <wp:extent cx="2366963" cy="1027960"/>
                  <wp:effectExtent l="0" t="0" r="0" b="0"/>
                  <wp:wrapNone/>
                  <wp:docPr id="50"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8"/>
                          <a:srcRect/>
                          <a:stretch>
                            <a:fillRect/>
                          </a:stretch>
                        </pic:blipFill>
                        <pic:spPr>
                          <a:xfrm>
                            <a:off x="0" y="0"/>
                            <a:ext cx="2366963" cy="1027960"/>
                          </a:xfrm>
                          <a:prstGeom prst="rect">
                            <a:avLst/>
                          </a:prstGeom>
                          <a:ln/>
                        </pic:spPr>
                      </pic:pic>
                    </a:graphicData>
                  </a:graphic>
                </wp:anchor>
              </w:drawing>
            </w:r>
          </w:p>
          <w:p w14:paraId="59F959B9" w14:textId="77777777" w:rsidR="005236A7" w:rsidRDefault="005236A7">
            <w:pPr>
              <w:jc w:val="center"/>
              <w:rPr>
                <w:rFonts w:ascii="Book Antiqua" w:eastAsia="Book Antiqua" w:hAnsi="Book Antiqua" w:cs="Book Antiqua"/>
                <w:b/>
              </w:rPr>
            </w:pPr>
          </w:p>
          <w:p w14:paraId="4DF3ED37" w14:textId="77777777" w:rsidR="005236A7" w:rsidRDefault="005236A7">
            <w:pPr>
              <w:jc w:val="center"/>
              <w:rPr>
                <w:rFonts w:ascii="Book Antiqua" w:eastAsia="Book Antiqua" w:hAnsi="Book Antiqua" w:cs="Book Antiqua"/>
                <w:b/>
              </w:rPr>
            </w:pPr>
          </w:p>
          <w:p w14:paraId="21E04893" w14:textId="77777777" w:rsidR="005236A7" w:rsidRDefault="005236A7">
            <w:pPr>
              <w:jc w:val="center"/>
              <w:rPr>
                <w:rFonts w:ascii="Book Antiqua" w:eastAsia="Book Antiqua" w:hAnsi="Book Antiqua" w:cs="Book Antiqua"/>
                <w:b/>
              </w:rPr>
            </w:pPr>
          </w:p>
          <w:p w14:paraId="344CF0F7" w14:textId="77777777" w:rsidR="005236A7" w:rsidRDefault="005236A7">
            <w:pPr>
              <w:jc w:val="center"/>
              <w:rPr>
                <w:rFonts w:ascii="Book Antiqua" w:eastAsia="Book Antiqua" w:hAnsi="Book Antiqua" w:cs="Book Antiqua"/>
                <w:b/>
              </w:rPr>
            </w:pPr>
          </w:p>
          <w:p w14:paraId="06C50B1A" w14:textId="77777777" w:rsidR="005236A7" w:rsidRDefault="00183B9D">
            <w:pPr>
              <w:jc w:val="center"/>
              <w:rPr>
                <w:rFonts w:ascii="Book Antiqua" w:eastAsia="Book Antiqua" w:hAnsi="Book Antiqua" w:cs="Book Antiqua"/>
                <w:b/>
              </w:rPr>
            </w:pPr>
            <w:r>
              <w:rPr>
                <w:rFonts w:ascii="Book Antiqua" w:eastAsia="Book Antiqua" w:hAnsi="Book Antiqua" w:cs="Book Antiqua"/>
                <w:b/>
              </w:rPr>
              <w:t>JAIME RAÚL SALAMANCA TORRES</w:t>
            </w:r>
            <w:r>
              <w:rPr>
                <w:rFonts w:ascii="Book Antiqua" w:eastAsia="Book Antiqua" w:hAnsi="Book Antiqua" w:cs="Book Antiqua"/>
                <w:b/>
              </w:rPr>
              <w:br/>
              <w:t>Representante a la Cámara</w:t>
            </w:r>
            <w:r>
              <w:rPr>
                <w:rFonts w:ascii="Book Antiqua" w:eastAsia="Book Antiqua" w:hAnsi="Book Antiqua" w:cs="Book Antiqua"/>
                <w:b/>
              </w:rPr>
              <w:br/>
            </w:r>
            <w:r>
              <w:rPr>
                <w:rFonts w:ascii="Book Antiqua" w:eastAsia="Book Antiqua" w:hAnsi="Book Antiqua" w:cs="Book Antiqua"/>
              </w:rPr>
              <w:t>Partido Alianza Verde</w:t>
            </w:r>
          </w:p>
        </w:tc>
      </w:tr>
      <w:tr w:rsidR="005236A7" w14:paraId="3533DDFE" w14:textId="77777777">
        <w:tc>
          <w:tcPr>
            <w:tcW w:w="4514" w:type="dxa"/>
            <w:shd w:val="clear" w:color="auto" w:fill="auto"/>
            <w:tcMar>
              <w:top w:w="100" w:type="dxa"/>
              <w:left w:w="100" w:type="dxa"/>
              <w:bottom w:w="100" w:type="dxa"/>
              <w:right w:w="100" w:type="dxa"/>
            </w:tcMar>
          </w:tcPr>
          <w:p w14:paraId="646B581D" w14:textId="77777777" w:rsidR="005236A7" w:rsidRDefault="00183B9D">
            <w:pPr>
              <w:spacing w:line="240" w:lineRule="auto"/>
              <w:ind w:hanging="2"/>
              <w:rPr>
                <w:rFonts w:ascii="Book Antiqua" w:eastAsia="Book Antiqua" w:hAnsi="Book Antiqua" w:cs="Book Antiqua"/>
              </w:rPr>
            </w:pPr>
            <w:r>
              <w:rPr>
                <w:rFonts w:ascii="Book Antiqua" w:eastAsia="Book Antiqua" w:hAnsi="Book Antiqua" w:cs="Book Antiqua"/>
                <w:noProof/>
              </w:rPr>
              <w:drawing>
                <wp:inline distT="114300" distB="114300" distL="114300" distR="114300" wp14:anchorId="16582B16" wp14:editId="4F799E18">
                  <wp:extent cx="2733675" cy="863600"/>
                  <wp:effectExtent l="0" t="0" r="0" b="0"/>
                  <wp:docPr id="4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2733675" cy="863600"/>
                          </a:xfrm>
                          <a:prstGeom prst="rect">
                            <a:avLst/>
                          </a:prstGeom>
                          <a:ln/>
                        </pic:spPr>
                      </pic:pic>
                    </a:graphicData>
                  </a:graphic>
                </wp:inline>
              </w:drawing>
            </w:r>
          </w:p>
          <w:p w14:paraId="052038C4" w14:textId="77777777" w:rsidR="005236A7" w:rsidRDefault="005236A7">
            <w:pPr>
              <w:spacing w:line="240" w:lineRule="auto"/>
              <w:jc w:val="both"/>
              <w:rPr>
                <w:rFonts w:ascii="Book Antiqua" w:eastAsia="Book Antiqua" w:hAnsi="Book Antiqua" w:cs="Book Antiqua"/>
              </w:rPr>
            </w:pPr>
          </w:p>
          <w:p w14:paraId="402E5DB7" w14:textId="77777777" w:rsidR="005236A7" w:rsidRDefault="00183B9D">
            <w:pPr>
              <w:spacing w:line="240" w:lineRule="auto"/>
              <w:jc w:val="center"/>
              <w:rPr>
                <w:rFonts w:ascii="Book Antiqua" w:eastAsia="Book Antiqua" w:hAnsi="Book Antiqua" w:cs="Book Antiqua"/>
                <w:b/>
              </w:rPr>
            </w:pPr>
            <w:r>
              <w:rPr>
                <w:rFonts w:ascii="Book Antiqua" w:eastAsia="Book Antiqua" w:hAnsi="Book Antiqua" w:cs="Book Antiqua"/>
                <w:b/>
              </w:rPr>
              <w:t xml:space="preserve">DUVALIER SÁNCHEZ ARANGO </w:t>
            </w:r>
          </w:p>
          <w:p w14:paraId="4DCE1D41" w14:textId="77777777" w:rsidR="005236A7" w:rsidRDefault="00183B9D">
            <w:pPr>
              <w:spacing w:line="240" w:lineRule="auto"/>
              <w:jc w:val="center"/>
              <w:rPr>
                <w:rFonts w:ascii="Book Antiqua" w:eastAsia="Book Antiqua" w:hAnsi="Book Antiqua" w:cs="Book Antiqua"/>
              </w:rPr>
            </w:pPr>
            <w:r>
              <w:rPr>
                <w:rFonts w:ascii="Book Antiqua" w:eastAsia="Book Antiqua" w:hAnsi="Book Antiqua" w:cs="Book Antiqua"/>
              </w:rPr>
              <w:t xml:space="preserve">Representante a la Cámara </w:t>
            </w:r>
          </w:p>
          <w:p w14:paraId="77453667" w14:textId="77777777" w:rsidR="005236A7" w:rsidRDefault="00183B9D">
            <w:pPr>
              <w:spacing w:line="240" w:lineRule="auto"/>
              <w:jc w:val="center"/>
              <w:rPr>
                <w:rFonts w:ascii="Book Antiqua" w:eastAsia="Book Antiqua" w:hAnsi="Book Antiqua" w:cs="Book Antiqua"/>
              </w:rPr>
            </w:pPr>
            <w:r>
              <w:rPr>
                <w:rFonts w:ascii="Book Antiqua" w:eastAsia="Book Antiqua" w:hAnsi="Book Antiqua" w:cs="Book Antiqua"/>
              </w:rPr>
              <w:t xml:space="preserve">Partido Alianza Verde </w:t>
            </w:r>
          </w:p>
        </w:tc>
        <w:tc>
          <w:tcPr>
            <w:tcW w:w="4514" w:type="dxa"/>
            <w:shd w:val="clear" w:color="auto" w:fill="auto"/>
            <w:tcMar>
              <w:top w:w="100" w:type="dxa"/>
              <w:left w:w="100" w:type="dxa"/>
              <w:bottom w:w="100" w:type="dxa"/>
              <w:right w:w="100" w:type="dxa"/>
            </w:tcMar>
          </w:tcPr>
          <w:p w14:paraId="35450DEC" w14:textId="77777777" w:rsidR="005236A7" w:rsidRDefault="00183B9D">
            <w:pPr>
              <w:widowControl w:val="0"/>
              <w:jc w:val="center"/>
              <w:rPr>
                <w:rFonts w:ascii="Book Antiqua" w:eastAsia="Book Antiqua" w:hAnsi="Book Antiqua" w:cs="Book Antiqua"/>
                <w:b/>
              </w:rPr>
            </w:pPr>
            <w:r>
              <w:rPr>
                <w:rFonts w:ascii="Book Antiqua" w:eastAsia="Book Antiqua" w:hAnsi="Book Antiqua" w:cs="Book Antiqua"/>
                <w:noProof/>
              </w:rPr>
              <w:drawing>
                <wp:inline distT="114300" distB="114300" distL="114300" distR="114300" wp14:anchorId="07B2D3EA" wp14:editId="72787FA3">
                  <wp:extent cx="2491979" cy="2105138"/>
                  <wp:effectExtent l="0" t="0" r="0" b="0"/>
                  <wp:docPr id="5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1"/>
                          <a:srcRect/>
                          <a:stretch>
                            <a:fillRect/>
                          </a:stretch>
                        </pic:blipFill>
                        <pic:spPr>
                          <a:xfrm>
                            <a:off x="0" y="0"/>
                            <a:ext cx="2491979" cy="2105138"/>
                          </a:xfrm>
                          <a:prstGeom prst="rect">
                            <a:avLst/>
                          </a:prstGeom>
                          <a:ln/>
                        </pic:spPr>
                      </pic:pic>
                    </a:graphicData>
                  </a:graphic>
                </wp:inline>
              </w:drawing>
            </w:r>
          </w:p>
        </w:tc>
      </w:tr>
      <w:tr w:rsidR="005236A7" w14:paraId="101F8B09" w14:textId="77777777">
        <w:tc>
          <w:tcPr>
            <w:tcW w:w="4514" w:type="dxa"/>
            <w:shd w:val="clear" w:color="auto" w:fill="auto"/>
            <w:tcMar>
              <w:top w:w="100" w:type="dxa"/>
              <w:left w:w="100" w:type="dxa"/>
              <w:bottom w:w="100" w:type="dxa"/>
              <w:right w:w="100" w:type="dxa"/>
            </w:tcMar>
          </w:tcPr>
          <w:p w14:paraId="21D82926" w14:textId="77777777" w:rsidR="005236A7" w:rsidRDefault="00183B9D">
            <w:pPr>
              <w:spacing w:before="240" w:line="240" w:lineRule="auto"/>
              <w:jc w:val="both"/>
              <w:rPr>
                <w:rFonts w:ascii="Book Antiqua" w:eastAsia="Book Antiqua" w:hAnsi="Book Antiqua" w:cs="Book Antiqua"/>
                <w:b/>
              </w:rPr>
            </w:pPr>
            <w:r>
              <w:rPr>
                <w:rFonts w:ascii="Book Antiqua" w:eastAsia="Book Antiqua" w:hAnsi="Book Antiqua" w:cs="Book Antiqua"/>
                <w:b/>
                <w:noProof/>
              </w:rPr>
              <w:drawing>
                <wp:inline distT="114300" distB="114300" distL="114300" distR="114300" wp14:anchorId="13C582EF" wp14:editId="1B3CC1E6">
                  <wp:extent cx="2733675" cy="990600"/>
                  <wp:effectExtent l="0" t="0" r="0" b="0"/>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2733675" cy="990600"/>
                          </a:xfrm>
                          <a:prstGeom prst="rect">
                            <a:avLst/>
                          </a:prstGeom>
                          <a:ln/>
                        </pic:spPr>
                      </pic:pic>
                    </a:graphicData>
                  </a:graphic>
                </wp:inline>
              </w:drawing>
            </w:r>
          </w:p>
          <w:p w14:paraId="7CAF6267" w14:textId="77777777" w:rsidR="005236A7" w:rsidRDefault="00183B9D">
            <w:pPr>
              <w:spacing w:before="240" w:line="240" w:lineRule="auto"/>
              <w:jc w:val="both"/>
              <w:rPr>
                <w:rFonts w:ascii="Book Antiqua" w:eastAsia="Book Antiqua" w:hAnsi="Book Antiqua" w:cs="Book Antiqua"/>
              </w:rPr>
            </w:pPr>
            <w:r>
              <w:rPr>
                <w:rFonts w:ascii="Book Antiqua" w:eastAsia="Book Antiqua" w:hAnsi="Book Antiqua" w:cs="Book Antiqua"/>
                <w:b/>
              </w:rPr>
              <w:t>PEDRO BARACUTAO GARCIA OSPINA</w:t>
            </w:r>
            <w:r>
              <w:rPr>
                <w:rFonts w:ascii="Book Antiqua" w:eastAsia="Book Antiqua" w:hAnsi="Book Antiqua" w:cs="Book Antiqua"/>
              </w:rPr>
              <w:br/>
              <w:t xml:space="preserve"> Representante a la Cámara por Antioquia</w:t>
            </w:r>
            <w:r>
              <w:rPr>
                <w:rFonts w:ascii="Book Antiqua" w:eastAsia="Book Antiqua" w:hAnsi="Book Antiqua" w:cs="Book Antiqua"/>
              </w:rPr>
              <w:br/>
              <w:t xml:space="preserve"> PARTIDO COMUNES</w:t>
            </w:r>
          </w:p>
        </w:tc>
        <w:tc>
          <w:tcPr>
            <w:tcW w:w="4514" w:type="dxa"/>
            <w:shd w:val="clear" w:color="auto" w:fill="auto"/>
            <w:tcMar>
              <w:top w:w="100" w:type="dxa"/>
              <w:left w:w="100" w:type="dxa"/>
              <w:bottom w:w="100" w:type="dxa"/>
              <w:right w:w="100" w:type="dxa"/>
            </w:tcMar>
          </w:tcPr>
          <w:p w14:paraId="6F5F142F" w14:textId="77777777" w:rsidR="005236A7" w:rsidRDefault="00183B9D">
            <w:pPr>
              <w:widowControl w:val="0"/>
              <w:jc w:val="center"/>
              <w:rPr>
                <w:rFonts w:ascii="Book Antiqua" w:eastAsia="Book Antiqua" w:hAnsi="Book Antiqua" w:cs="Book Antiqua"/>
              </w:rPr>
            </w:pPr>
            <w:r>
              <w:rPr>
                <w:rFonts w:ascii="Book Antiqua" w:eastAsia="Book Antiqua" w:hAnsi="Book Antiqua" w:cs="Book Antiqua"/>
                <w:noProof/>
              </w:rPr>
              <w:drawing>
                <wp:inline distT="114300" distB="114300" distL="114300" distR="114300" wp14:anchorId="04E75B71" wp14:editId="3AABAB15">
                  <wp:extent cx="2586038" cy="1441693"/>
                  <wp:effectExtent l="0" t="0" r="0" b="0"/>
                  <wp:docPr id="6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3"/>
                          <a:srcRect/>
                          <a:stretch>
                            <a:fillRect/>
                          </a:stretch>
                        </pic:blipFill>
                        <pic:spPr>
                          <a:xfrm>
                            <a:off x="0" y="0"/>
                            <a:ext cx="2586038" cy="1441693"/>
                          </a:xfrm>
                          <a:prstGeom prst="rect">
                            <a:avLst/>
                          </a:prstGeom>
                          <a:ln/>
                        </pic:spPr>
                      </pic:pic>
                    </a:graphicData>
                  </a:graphic>
                </wp:inline>
              </w:drawing>
            </w:r>
          </w:p>
          <w:p w14:paraId="2D963833" w14:textId="77777777" w:rsidR="005236A7" w:rsidRDefault="00183B9D">
            <w:pPr>
              <w:widowControl w:val="0"/>
              <w:rPr>
                <w:rFonts w:ascii="Book Antiqua" w:eastAsia="Book Antiqua" w:hAnsi="Book Antiqua" w:cs="Book Antiqua"/>
                <w:b/>
              </w:rPr>
            </w:pPr>
            <w:r>
              <w:rPr>
                <w:rFonts w:ascii="Book Antiqua" w:eastAsia="Book Antiqua" w:hAnsi="Book Antiqua" w:cs="Book Antiqua"/>
                <w:b/>
              </w:rPr>
              <w:t>JUAN SEBASTIÁN GÓMEZ GONZÁLES</w:t>
            </w:r>
          </w:p>
          <w:p w14:paraId="76F6D05E" w14:textId="77777777" w:rsidR="005236A7" w:rsidRDefault="00183B9D">
            <w:pPr>
              <w:widowControl w:val="0"/>
              <w:jc w:val="center"/>
              <w:rPr>
                <w:rFonts w:ascii="Book Antiqua" w:eastAsia="Book Antiqua" w:hAnsi="Book Antiqua" w:cs="Book Antiqua"/>
              </w:rPr>
            </w:pPr>
            <w:r>
              <w:rPr>
                <w:rFonts w:ascii="Book Antiqua" w:eastAsia="Book Antiqua" w:hAnsi="Book Antiqua" w:cs="Book Antiqua"/>
              </w:rPr>
              <w:t>Representante a la Cámara por Caldas</w:t>
            </w:r>
          </w:p>
          <w:p w14:paraId="75A4B02A" w14:textId="77777777" w:rsidR="005236A7" w:rsidRDefault="00183B9D">
            <w:pPr>
              <w:widowControl w:val="0"/>
              <w:jc w:val="center"/>
              <w:rPr>
                <w:rFonts w:ascii="Book Antiqua" w:eastAsia="Book Antiqua" w:hAnsi="Book Antiqua" w:cs="Book Antiqua"/>
                <w:b/>
                <w:color w:val="0D0D0D"/>
              </w:rPr>
            </w:pPr>
            <w:r>
              <w:rPr>
                <w:rFonts w:ascii="Book Antiqua" w:eastAsia="Book Antiqua" w:hAnsi="Book Antiqua" w:cs="Book Antiqua"/>
              </w:rPr>
              <w:t>Nuevo Liberalismo</w:t>
            </w:r>
          </w:p>
          <w:p w14:paraId="4A072B93" w14:textId="77777777" w:rsidR="005236A7" w:rsidRDefault="005236A7">
            <w:pPr>
              <w:widowControl w:val="0"/>
              <w:rPr>
                <w:rFonts w:ascii="Book Antiqua" w:eastAsia="Book Antiqua" w:hAnsi="Book Antiqua" w:cs="Book Antiqua"/>
                <w:b/>
              </w:rPr>
            </w:pPr>
          </w:p>
        </w:tc>
      </w:tr>
      <w:tr w:rsidR="005236A7" w14:paraId="63FBCF4C" w14:textId="77777777">
        <w:tc>
          <w:tcPr>
            <w:tcW w:w="4514" w:type="dxa"/>
            <w:shd w:val="clear" w:color="auto" w:fill="auto"/>
            <w:tcMar>
              <w:top w:w="100" w:type="dxa"/>
              <w:left w:w="100" w:type="dxa"/>
              <w:bottom w:w="100" w:type="dxa"/>
              <w:right w:w="100" w:type="dxa"/>
            </w:tcMar>
          </w:tcPr>
          <w:p w14:paraId="25258993" w14:textId="77777777" w:rsidR="005236A7" w:rsidRDefault="005236A7">
            <w:pPr>
              <w:spacing w:line="240" w:lineRule="auto"/>
              <w:jc w:val="center"/>
              <w:rPr>
                <w:rFonts w:ascii="Book Antiqua" w:eastAsia="Book Antiqua" w:hAnsi="Book Antiqua" w:cs="Book Antiqua"/>
                <w:b/>
              </w:rPr>
            </w:pPr>
          </w:p>
          <w:p w14:paraId="2C1B93D0" w14:textId="77777777" w:rsidR="005236A7" w:rsidRDefault="00183B9D">
            <w:pPr>
              <w:spacing w:before="240" w:line="240" w:lineRule="auto"/>
              <w:jc w:val="both"/>
              <w:rPr>
                <w:rFonts w:ascii="Book Antiqua" w:eastAsia="Book Antiqua" w:hAnsi="Book Antiqua" w:cs="Book Antiqua"/>
                <w:b/>
              </w:rPr>
            </w:pPr>
            <w:r>
              <w:rPr>
                <w:rFonts w:ascii="Book Antiqua" w:eastAsia="Book Antiqua" w:hAnsi="Book Antiqua" w:cs="Book Antiqua"/>
                <w:b/>
                <w:noProof/>
              </w:rPr>
              <w:drawing>
                <wp:inline distT="114300" distB="114300" distL="114300" distR="114300" wp14:anchorId="66CF24D6" wp14:editId="33C50846">
                  <wp:extent cx="2733675" cy="1130300"/>
                  <wp:effectExtent l="0" t="0" r="0" b="0"/>
                  <wp:docPr id="4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a:stretch>
                            <a:fillRect/>
                          </a:stretch>
                        </pic:blipFill>
                        <pic:spPr>
                          <a:xfrm>
                            <a:off x="0" y="0"/>
                            <a:ext cx="2733675" cy="1130300"/>
                          </a:xfrm>
                          <a:prstGeom prst="rect">
                            <a:avLst/>
                          </a:prstGeom>
                          <a:ln/>
                        </pic:spPr>
                      </pic:pic>
                    </a:graphicData>
                  </a:graphic>
                </wp:inline>
              </w:drawing>
            </w:r>
          </w:p>
          <w:p w14:paraId="39024A03" w14:textId="77777777" w:rsidR="005236A7" w:rsidRDefault="005236A7">
            <w:pPr>
              <w:spacing w:line="240" w:lineRule="auto"/>
              <w:jc w:val="center"/>
              <w:rPr>
                <w:rFonts w:ascii="Book Antiqua" w:eastAsia="Book Antiqua" w:hAnsi="Book Antiqua" w:cs="Book Antiqua"/>
                <w:b/>
              </w:rPr>
            </w:pPr>
          </w:p>
          <w:p w14:paraId="27DE1874" w14:textId="77777777" w:rsidR="005236A7" w:rsidRDefault="00183B9D">
            <w:pPr>
              <w:spacing w:line="240" w:lineRule="auto"/>
              <w:jc w:val="center"/>
              <w:rPr>
                <w:rFonts w:ascii="Book Antiqua" w:eastAsia="Book Antiqua" w:hAnsi="Book Antiqua" w:cs="Book Antiqua"/>
                <w:b/>
              </w:rPr>
            </w:pPr>
            <w:r>
              <w:rPr>
                <w:rFonts w:ascii="Book Antiqua" w:eastAsia="Book Antiqua" w:hAnsi="Book Antiqua" w:cs="Book Antiqua"/>
                <w:b/>
              </w:rPr>
              <w:t>JUAN CARLOS LOZADA VARGAS</w:t>
            </w:r>
          </w:p>
          <w:p w14:paraId="0E5CD8EF" w14:textId="77777777" w:rsidR="005236A7" w:rsidRDefault="00183B9D">
            <w:pPr>
              <w:spacing w:line="240" w:lineRule="auto"/>
              <w:jc w:val="center"/>
              <w:rPr>
                <w:rFonts w:ascii="Book Antiqua" w:eastAsia="Book Antiqua" w:hAnsi="Book Antiqua" w:cs="Book Antiqua"/>
              </w:rPr>
            </w:pPr>
            <w:r>
              <w:rPr>
                <w:rFonts w:ascii="Book Antiqua" w:eastAsia="Book Antiqua" w:hAnsi="Book Antiqua" w:cs="Book Antiqua"/>
              </w:rPr>
              <w:t>Representante a la Cámara por Bogotá</w:t>
            </w:r>
          </w:p>
        </w:tc>
        <w:tc>
          <w:tcPr>
            <w:tcW w:w="4514" w:type="dxa"/>
            <w:shd w:val="clear" w:color="auto" w:fill="auto"/>
            <w:tcMar>
              <w:top w:w="100" w:type="dxa"/>
              <w:left w:w="100" w:type="dxa"/>
              <w:bottom w:w="100" w:type="dxa"/>
              <w:right w:w="100" w:type="dxa"/>
            </w:tcMar>
          </w:tcPr>
          <w:p w14:paraId="1AFB048B" w14:textId="77777777" w:rsidR="005236A7" w:rsidRDefault="00183B9D">
            <w:pPr>
              <w:spacing w:line="240" w:lineRule="auto"/>
              <w:jc w:val="center"/>
              <w:rPr>
                <w:rFonts w:ascii="Book Antiqua" w:eastAsia="Book Antiqua" w:hAnsi="Book Antiqua" w:cs="Book Antiqua"/>
              </w:rPr>
            </w:pPr>
            <w:r>
              <w:rPr>
                <w:rFonts w:ascii="Book Antiqua" w:eastAsia="Book Antiqua" w:hAnsi="Book Antiqua" w:cs="Book Antiqua"/>
                <w:noProof/>
              </w:rPr>
              <w:drawing>
                <wp:inline distT="0" distB="0" distL="0" distR="0" wp14:anchorId="28DB39CD" wp14:editId="7D45352D">
                  <wp:extent cx="2137410" cy="1311275"/>
                  <wp:effectExtent l="0" t="0" r="0" b="0"/>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2137410" cy="1311275"/>
                          </a:xfrm>
                          <a:prstGeom prst="rect">
                            <a:avLst/>
                          </a:prstGeom>
                          <a:ln/>
                        </pic:spPr>
                      </pic:pic>
                    </a:graphicData>
                  </a:graphic>
                </wp:inline>
              </w:drawing>
            </w:r>
          </w:p>
          <w:p w14:paraId="2AEA196C" w14:textId="77777777" w:rsidR="005236A7" w:rsidRDefault="00183B9D">
            <w:pPr>
              <w:jc w:val="center"/>
              <w:rPr>
                <w:rFonts w:ascii="Book Antiqua" w:eastAsia="Book Antiqua" w:hAnsi="Book Antiqua" w:cs="Book Antiqua"/>
                <w:b/>
              </w:rPr>
            </w:pPr>
            <w:r>
              <w:rPr>
                <w:rFonts w:ascii="Book Antiqua" w:eastAsia="Book Antiqua" w:hAnsi="Book Antiqua" w:cs="Book Antiqua"/>
                <w:b/>
              </w:rPr>
              <w:t>PEDRO JOSÉ SUÁREZ VACCA</w:t>
            </w:r>
          </w:p>
          <w:p w14:paraId="71DDFE4D" w14:textId="77777777" w:rsidR="005236A7" w:rsidRDefault="00183B9D">
            <w:pPr>
              <w:jc w:val="center"/>
              <w:rPr>
                <w:rFonts w:ascii="Book Antiqua" w:eastAsia="Book Antiqua" w:hAnsi="Book Antiqua" w:cs="Book Antiqua"/>
              </w:rPr>
            </w:pPr>
            <w:r>
              <w:rPr>
                <w:rFonts w:ascii="Book Antiqua" w:eastAsia="Book Antiqua" w:hAnsi="Book Antiqua" w:cs="Book Antiqua"/>
              </w:rPr>
              <w:t>Representante a la Cámara</w:t>
            </w:r>
          </w:p>
          <w:p w14:paraId="6C71C768" w14:textId="77777777" w:rsidR="005236A7" w:rsidRDefault="00183B9D">
            <w:pPr>
              <w:jc w:val="center"/>
              <w:rPr>
                <w:rFonts w:ascii="Book Antiqua" w:eastAsia="Book Antiqua" w:hAnsi="Book Antiqua" w:cs="Book Antiqua"/>
                <w:b/>
              </w:rPr>
            </w:pPr>
            <w:r>
              <w:rPr>
                <w:rFonts w:ascii="Book Antiqua" w:eastAsia="Book Antiqua" w:hAnsi="Book Antiqua" w:cs="Book Antiqua"/>
              </w:rPr>
              <w:t>Pacto Histórico - Boyacá</w:t>
            </w:r>
          </w:p>
        </w:tc>
      </w:tr>
    </w:tbl>
    <w:p w14:paraId="4E4C93D0" w14:textId="77777777" w:rsidR="005236A7" w:rsidRDefault="005236A7">
      <w:pPr>
        <w:spacing w:after="400"/>
        <w:ind w:right="120"/>
        <w:jc w:val="both"/>
        <w:rPr>
          <w:rFonts w:ascii="Book Antiqua" w:eastAsia="Book Antiqua" w:hAnsi="Book Antiqua" w:cs="Book Antiqua"/>
        </w:rPr>
      </w:pPr>
    </w:p>
    <w:p w14:paraId="6ACF8068" w14:textId="77777777" w:rsidR="005236A7" w:rsidRDefault="005236A7">
      <w:pPr>
        <w:jc w:val="both"/>
        <w:rPr>
          <w:rFonts w:ascii="Book Antiqua" w:eastAsia="Book Antiqua" w:hAnsi="Book Antiqua" w:cs="Book Antiqua"/>
        </w:rPr>
      </w:pPr>
    </w:p>
    <w:p w14:paraId="357DFA90" w14:textId="77777777" w:rsidR="005236A7" w:rsidRDefault="005236A7">
      <w:pPr>
        <w:jc w:val="both"/>
        <w:rPr>
          <w:rFonts w:ascii="Book Antiqua" w:eastAsia="Book Antiqua" w:hAnsi="Book Antiqua" w:cs="Book Antiqua"/>
          <w:color w:val="1F0018"/>
        </w:rPr>
      </w:pPr>
    </w:p>
    <w:sectPr w:rsidR="005236A7">
      <w:footerReference w:type="default" r:id="rId3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E1995" w14:textId="77777777" w:rsidR="00183B9D" w:rsidRDefault="00183B9D">
      <w:pPr>
        <w:spacing w:line="240" w:lineRule="auto"/>
      </w:pPr>
      <w:r>
        <w:separator/>
      </w:r>
    </w:p>
  </w:endnote>
  <w:endnote w:type="continuationSeparator" w:id="0">
    <w:p w14:paraId="1C9AA3EC" w14:textId="77777777" w:rsidR="00183B9D" w:rsidRDefault="00183B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25BB0" w14:textId="77777777" w:rsidR="005236A7" w:rsidRDefault="00183B9D">
    <w:pPr>
      <w:jc w:val="right"/>
      <w:rPr>
        <w:rFonts w:ascii="Book Antiqua" w:eastAsia="Book Antiqua" w:hAnsi="Book Antiqua" w:cs="Book Antiqua"/>
        <w:sz w:val="20"/>
        <w:szCs w:val="20"/>
      </w:rPr>
    </w:pPr>
    <w:r>
      <w:rPr>
        <w:rFonts w:ascii="Book Antiqua" w:eastAsia="Book Antiqua" w:hAnsi="Book Antiqua" w:cs="Book Antiqua"/>
        <w:sz w:val="20"/>
        <w:szCs w:val="20"/>
      </w:rPr>
      <w:fldChar w:fldCharType="begin"/>
    </w:r>
    <w:r>
      <w:rPr>
        <w:rFonts w:ascii="Book Antiqua" w:eastAsia="Book Antiqua" w:hAnsi="Book Antiqua" w:cs="Book Antiqua"/>
        <w:sz w:val="20"/>
        <w:szCs w:val="20"/>
      </w:rPr>
      <w:instrText>PAGE</w:instrText>
    </w:r>
    <w:r>
      <w:rPr>
        <w:rFonts w:ascii="Book Antiqua" w:eastAsia="Book Antiqua" w:hAnsi="Book Antiqua" w:cs="Book Antiqua"/>
        <w:sz w:val="20"/>
        <w:szCs w:val="20"/>
      </w:rPr>
      <w:fldChar w:fldCharType="separate"/>
    </w:r>
    <w:r w:rsidR="004A3DD0">
      <w:rPr>
        <w:rFonts w:ascii="Book Antiqua" w:eastAsia="Book Antiqua" w:hAnsi="Book Antiqua" w:cs="Book Antiqua"/>
        <w:noProof/>
        <w:sz w:val="20"/>
        <w:szCs w:val="20"/>
      </w:rPr>
      <w:t>1</w:t>
    </w:r>
    <w:r>
      <w:rPr>
        <w:rFonts w:ascii="Book Antiqua" w:eastAsia="Book Antiqua" w:hAnsi="Book Antiqua" w:cs="Book Antiqua"/>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6AEEFA" w14:textId="77777777" w:rsidR="00183B9D" w:rsidRDefault="00183B9D">
      <w:pPr>
        <w:spacing w:line="240" w:lineRule="auto"/>
      </w:pPr>
      <w:r>
        <w:separator/>
      </w:r>
    </w:p>
  </w:footnote>
  <w:footnote w:type="continuationSeparator" w:id="0">
    <w:p w14:paraId="451D45E0" w14:textId="77777777" w:rsidR="00183B9D" w:rsidRDefault="00183B9D">
      <w:pPr>
        <w:spacing w:line="240" w:lineRule="auto"/>
      </w:pPr>
      <w:r>
        <w:continuationSeparator/>
      </w:r>
    </w:p>
  </w:footnote>
  <w:footnote w:id="1">
    <w:p w14:paraId="6267E712" w14:textId="77777777" w:rsidR="005236A7" w:rsidRDefault="00183B9D">
      <w:pPr>
        <w:spacing w:line="240" w:lineRule="auto"/>
        <w:rPr>
          <w:rFonts w:ascii="Book Antiqua" w:eastAsia="Book Antiqua" w:hAnsi="Book Antiqua" w:cs="Book Antiqua"/>
          <w:sz w:val="20"/>
          <w:szCs w:val="20"/>
        </w:rPr>
      </w:pPr>
      <w:r>
        <w:rPr>
          <w:vertAlign w:val="superscript"/>
        </w:rPr>
        <w:footnoteRef/>
      </w:r>
      <w:r>
        <w:rPr>
          <w:rFonts w:ascii="Book Antiqua" w:eastAsia="Book Antiqua" w:hAnsi="Book Antiqua" w:cs="Book Antiqua"/>
          <w:sz w:val="20"/>
          <w:szCs w:val="20"/>
        </w:rPr>
        <w:t xml:space="preserve"> ONU Mujeres: “Análisis cualitativo y cuantitativo de la cuenta satélite de cultura: Una mirada desde la igualdad de género.” </w:t>
      </w:r>
    </w:p>
  </w:footnote>
  <w:footnote w:id="2">
    <w:p w14:paraId="4718902E" w14:textId="77777777" w:rsidR="005236A7" w:rsidRDefault="00183B9D">
      <w:pPr>
        <w:spacing w:line="240" w:lineRule="auto"/>
        <w:rPr>
          <w:rFonts w:ascii="Book Antiqua" w:eastAsia="Book Antiqua" w:hAnsi="Book Antiqua" w:cs="Book Antiqua"/>
          <w:sz w:val="20"/>
          <w:szCs w:val="20"/>
        </w:rPr>
      </w:pPr>
      <w:r>
        <w:rPr>
          <w:vertAlign w:val="superscript"/>
        </w:rPr>
        <w:footnoteRef/>
      </w:r>
      <w:r>
        <w:rPr>
          <w:rFonts w:ascii="Book Antiqua" w:eastAsia="Book Antiqua" w:hAnsi="Book Antiqua" w:cs="Book Antiqua"/>
          <w:sz w:val="20"/>
          <w:szCs w:val="20"/>
        </w:rPr>
        <w:t xml:space="preserve"> Plan Nacional de Cultura 2024-2038 “Cultura para el cuidado de la diversidad de la vida, el territorio y la paz”</w:t>
      </w:r>
    </w:p>
  </w:footnote>
  <w:footnote w:id="3">
    <w:p w14:paraId="14600B1B" w14:textId="77777777" w:rsidR="005236A7" w:rsidRDefault="00183B9D">
      <w:pPr>
        <w:spacing w:line="240" w:lineRule="auto"/>
        <w:rPr>
          <w:rFonts w:ascii="Book Antiqua" w:eastAsia="Book Antiqua" w:hAnsi="Book Antiqua" w:cs="Book Antiqua"/>
          <w:sz w:val="20"/>
          <w:szCs w:val="20"/>
        </w:rPr>
      </w:pPr>
      <w:r>
        <w:rPr>
          <w:vertAlign w:val="superscript"/>
        </w:rPr>
        <w:footnoteRef/>
      </w:r>
      <w:r>
        <w:rPr>
          <w:rFonts w:ascii="Book Antiqua" w:eastAsia="Book Antiqua" w:hAnsi="Book Antiqua" w:cs="Book Antiqua"/>
          <w:sz w:val="20"/>
          <w:szCs w:val="20"/>
        </w:rPr>
        <w:t xml:space="preserve"> Brechas de g</w:t>
      </w:r>
      <w:r>
        <w:rPr>
          <w:rFonts w:ascii="Book Antiqua" w:eastAsia="Book Antiqua" w:hAnsi="Book Antiqua" w:cs="Book Antiqua"/>
          <w:sz w:val="20"/>
          <w:szCs w:val="20"/>
        </w:rPr>
        <w:t>énero: trabajo femenino en sectores culturales y creativos BID (2023)</w:t>
      </w:r>
    </w:p>
  </w:footnote>
  <w:footnote w:id="4">
    <w:p w14:paraId="4396CED8" w14:textId="77777777" w:rsidR="005236A7" w:rsidRDefault="00183B9D">
      <w:pPr>
        <w:spacing w:line="240" w:lineRule="auto"/>
        <w:rPr>
          <w:rFonts w:ascii="Book Antiqua" w:eastAsia="Book Antiqua" w:hAnsi="Book Antiqua" w:cs="Book Antiqua"/>
          <w:sz w:val="20"/>
          <w:szCs w:val="20"/>
        </w:rPr>
      </w:pPr>
      <w:r>
        <w:rPr>
          <w:vertAlign w:val="superscript"/>
        </w:rPr>
        <w:footnoteRef/>
      </w:r>
      <w:r>
        <w:rPr>
          <w:rFonts w:ascii="Book Antiqua" w:eastAsia="Book Antiqua" w:hAnsi="Book Antiqua" w:cs="Book Antiqua"/>
          <w:sz w:val="20"/>
          <w:szCs w:val="20"/>
        </w:rPr>
        <w:t xml:space="preserve"> ONU Mujeres ¨”En Colombia, el C</w:t>
      </w:r>
      <w:r>
        <w:rPr>
          <w:rFonts w:ascii="Book Antiqua" w:eastAsia="Book Antiqua" w:hAnsi="Book Antiqua" w:cs="Book Antiqua"/>
          <w:sz w:val="20"/>
          <w:szCs w:val="20"/>
        </w:rPr>
        <w:t>arnaval de Barranquilla promueve unas fiestas libres de violencia para las mujeres” (2024)</w:t>
      </w:r>
    </w:p>
  </w:footnote>
  <w:footnote w:id="5">
    <w:p w14:paraId="0B8A0B9D" w14:textId="77777777" w:rsidR="005236A7" w:rsidRDefault="00183B9D">
      <w:pPr>
        <w:spacing w:line="240" w:lineRule="auto"/>
        <w:rPr>
          <w:rFonts w:ascii="Book Antiqua" w:eastAsia="Book Antiqua" w:hAnsi="Book Antiqua" w:cs="Book Antiqua"/>
          <w:sz w:val="20"/>
          <w:szCs w:val="20"/>
        </w:rPr>
      </w:pPr>
      <w:r>
        <w:rPr>
          <w:vertAlign w:val="superscript"/>
        </w:rPr>
        <w:footnoteRef/>
      </w:r>
      <w:r>
        <w:rPr>
          <w:rFonts w:ascii="Book Antiqua" w:eastAsia="Book Antiqua" w:hAnsi="Book Antiqua" w:cs="Book Antiqua"/>
          <w:sz w:val="20"/>
          <w:szCs w:val="20"/>
        </w:rPr>
        <w:t>Secretaria Distrital de la Mujer “La SDMujer ayuda a prevenir las violencias en los festivales de Bogotá” (2024)</w:t>
      </w:r>
    </w:p>
  </w:footnote>
  <w:footnote w:id="6">
    <w:p w14:paraId="49EC4307" w14:textId="77777777" w:rsidR="005236A7" w:rsidRDefault="00183B9D">
      <w:pPr>
        <w:spacing w:line="240" w:lineRule="auto"/>
        <w:rPr>
          <w:rFonts w:ascii="Book Antiqua" w:eastAsia="Book Antiqua" w:hAnsi="Book Antiqua" w:cs="Book Antiqua"/>
          <w:sz w:val="20"/>
          <w:szCs w:val="20"/>
        </w:rPr>
      </w:pPr>
      <w:r>
        <w:rPr>
          <w:vertAlign w:val="superscript"/>
        </w:rPr>
        <w:footnoteRef/>
      </w:r>
      <w:r>
        <w:rPr>
          <w:rFonts w:ascii="Book Antiqua" w:eastAsia="Book Antiqua" w:hAnsi="Book Antiqua" w:cs="Book Antiqua"/>
          <w:sz w:val="20"/>
          <w:szCs w:val="20"/>
        </w:rPr>
        <w:t xml:space="preserve"> Todopoderosa “Habilidades y Competencias en la Industria Musical Colombiana” </w:t>
      </w:r>
    </w:p>
  </w:footnote>
  <w:footnote w:id="7">
    <w:p w14:paraId="07D437D7" w14:textId="77777777" w:rsidR="005236A7" w:rsidRDefault="00183B9D">
      <w:pPr>
        <w:spacing w:line="240" w:lineRule="auto"/>
        <w:rPr>
          <w:rFonts w:ascii="Book Antiqua" w:eastAsia="Book Antiqua" w:hAnsi="Book Antiqua" w:cs="Book Antiqua"/>
          <w:sz w:val="20"/>
          <w:szCs w:val="20"/>
        </w:rPr>
      </w:pPr>
      <w:r>
        <w:rPr>
          <w:vertAlign w:val="superscript"/>
        </w:rPr>
        <w:footnoteRef/>
      </w:r>
      <w:r>
        <w:rPr>
          <w:rFonts w:ascii="Book Antiqua" w:eastAsia="Book Antiqua" w:hAnsi="Book Antiqua" w:cs="Book Antiqua"/>
          <w:sz w:val="20"/>
          <w:szCs w:val="20"/>
        </w:rPr>
        <w:t xml:space="preserve"> Lucía Lijtmaer “Deja de disculparte y programa mujeres” El Diario 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574EA"/>
    <w:multiLevelType w:val="multilevel"/>
    <w:tmpl w:val="105289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FF5DBC"/>
    <w:multiLevelType w:val="multilevel"/>
    <w:tmpl w:val="6906A26A"/>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9D37479"/>
    <w:multiLevelType w:val="multilevel"/>
    <w:tmpl w:val="45B80A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A8E6569"/>
    <w:multiLevelType w:val="multilevel"/>
    <w:tmpl w:val="746607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F40968"/>
    <w:multiLevelType w:val="multilevel"/>
    <w:tmpl w:val="2EBE8D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D02065E"/>
    <w:multiLevelType w:val="multilevel"/>
    <w:tmpl w:val="CE5E86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142275D"/>
    <w:multiLevelType w:val="multilevel"/>
    <w:tmpl w:val="93BC2ACA"/>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22D85FC3"/>
    <w:multiLevelType w:val="multilevel"/>
    <w:tmpl w:val="ED488F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5EF6996"/>
    <w:multiLevelType w:val="multilevel"/>
    <w:tmpl w:val="EEF49B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A7464B8"/>
    <w:multiLevelType w:val="multilevel"/>
    <w:tmpl w:val="8528EA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A7D4337"/>
    <w:multiLevelType w:val="multilevel"/>
    <w:tmpl w:val="A9EAEA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2F882EB6"/>
    <w:multiLevelType w:val="multilevel"/>
    <w:tmpl w:val="7130CE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BA722DF"/>
    <w:multiLevelType w:val="multilevel"/>
    <w:tmpl w:val="F5DA3E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4F82706"/>
    <w:multiLevelType w:val="multilevel"/>
    <w:tmpl w:val="9A5A1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85912CD"/>
    <w:multiLevelType w:val="multilevel"/>
    <w:tmpl w:val="ED6E5A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9E54E3C"/>
    <w:multiLevelType w:val="multilevel"/>
    <w:tmpl w:val="4D8C4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FF672C7"/>
    <w:multiLevelType w:val="multilevel"/>
    <w:tmpl w:val="0B4E34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7E274BF"/>
    <w:multiLevelType w:val="multilevel"/>
    <w:tmpl w:val="19321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D6D1291"/>
    <w:multiLevelType w:val="multilevel"/>
    <w:tmpl w:val="F522E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5"/>
  </w:num>
  <w:num w:numId="2">
    <w:abstractNumId w:val="12"/>
  </w:num>
  <w:num w:numId="3">
    <w:abstractNumId w:val="3"/>
  </w:num>
  <w:num w:numId="4">
    <w:abstractNumId w:val="10"/>
  </w:num>
  <w:num w:numId="5">
    <w:abstractNumId w:val="9"/>
  </w:num>
  <w:num w:numId="6">
    <w:abstractNumId w:val="17"/>
  </w:num>
  <w:num w:numId="7">
    <w:abstractNumId w:val="4"/>
  </w:num>
  <w:num w:numId="8">
    <w:abstractNumId w:val="6"/>
  </w:num>
  <w:num w:numId="9">
    <w:abstractNumId w:val="1"/>
  </w:num>
  <w:num w:numId="10">
    <w:abstractNumId w:val="7"/>
  </w:num>
  <w:num w:numId="11">
    <w:abstractNumId w:val="14"/>
  </w:num>
  <w:num w:numId="12">
    <w:abstractNumId w:val="16"/>
  </w:num>
  <w:num w:numId="13">
    <w:abstractNumId w:val="8"/>
  </w:num>
  <w:num w:numId="14">
    <w:abstractNumId w:val="5"/>
  </w:num>
  <w:num w:numId="15">
    <w:abstractNumId w:val="13"/>
  </w:num>
  <w:num w:numId="16">
    <w:abstractNumId w:val="2"/>
  </w:num>
  <w:num w:numId="17">
    <w:abstractNumId w:val="18"/>
  </w:num>
  <w:num w:numId="18">
    <w:abstractNumId w:val="0"/>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6A7"/>
    <w:rsid w:val="00183B9D"/>
    <w:rsid w:val="004A3DD0"/>
    <w:rsid w:val="005236A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DCF97"/>
  <w15:docId w15:val="{70A75056-4D58-48D0-B535-B1CEE627B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hyperlink" Target="http://www.secretariasenado.gov.co/senado/basedoc/decreto_2106_2019_pr003.html" TargetMode="External"/><Relationship Id="rId39" Type="http://schemas.openxmlformats.org/officeDocument/2006/relationships/fontTable" Target="fontTable.xml"/><Relationship Id="rId21" Type="http://schemas.openxmlformats.org/officeDocument/2006/relationships/image" Target="media/image14.jp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0.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normograma.mincultura.gov.co/mincultura/compilacion/docs/ley_0051_1981.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hyperlink" Target="http://www.secretariasenado.gov.co/senado/basedoc/ley_1493_2011.html" TargetMode="External"/><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normograma.mincultura.gov.co/mincultura/compilacion/docs/ley_0984_2005.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secretariasenado.gov.co/senado/basedoc/ley_1493_2011.html" TargetMode="External"/><Relationship Id="rId30" Type="http://schemas.openxmlformats.org/officeDocument/2006/relationships/hyperlink" Target="https://normograma.mincultura.gov.co/mincultura/compilacion/docs/ley_0823_2003.htm" TargetMode="External"/><Relationship Id="rId35" Type="http://schemas.openxmlformats.org/officeDocument/2006/relationships/image" Target="media/image22.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fzuXBFLxKfDkVjX5/iAnqliDBw==">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9562</Words>
  <Characters>52597</Characters>
  <Application>Microsoft Office Word</Application>
  <DocSecurity>0</DocSecurity>
  <Lines>438</Lines>
  <Paragraphs>124</Paragraphs>
  <ScaleCrop>false</ScaleCrop>
  <Company/>
  <LinksUpToDate>false</LinksUpToDate>
  <CharactersWithSpaces>62035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Valentina Rodríguez Martínez</cp:lastModifiedBy>
  <cp:revision>2</cp:revision>
  <dcterms:created xsi:type="dcterms:W3CDTF">2024-10-30T18:45:00Z</dcterms:created>
  <dcterms:modified xsi:type="dcterms:W3CDTF">2024-10-30T18:46:00Z</dcterms:modified>
</cp:coreProperties>
</file>