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80A41" w14:textId="77777777" w:rsidR="005F3632" w:rsidRPr="008F1DF6" w:rsidRDefault="005F3632" w:rsidP="00575AB1">
      <w:pPr>
        <w:pStyle w:val="NormalWeb"/>
        <w:jc w:val="both"/>
        <w:rPr>
          <w:rFonts w:ascii="Arial" w:hAnsi="Arial" w:cs="Arial"/>
          <w:lang w:val="es-CO"/>
        </w:rPr>
      </w:pPr>
    </w:p>
    <w:p w14:paraId="2EB17570" w14:textId="4891522C" w:rsidR="00575AB1" w:rsidRPr="008F1DF6" w:rsidRDefault="00575AB1" w:rsidP="00575AB1">
      <w:pPr>
        <w:pStyle w:val="NormalWeb"/>
        <w:jc w:val="both"/>
        <w:rPr>
          <w:rFonts w:ascii="Arial" w:hAnsi="Arial" w:cs="Arial"/>
          <w:lang w:val="es-CO"/>
        </w:rPr>
      </w:pPr>
      <w:r w:rsidRPr="008F1DF6">
        <w:rPr>
          <w:rFonts w:ascii="Arial" w:hAnsi="Arial" w:cs="Arial"/>
          <w:lang w:val="es-CO"/>
        </w:rPr>
        <w:t xml:space="preserve">Bogotá D.C, </w:t>
      </w:r>
      <w:r w:rsidR="00DA5CAB">
        <w:rPr>
          <w:rFonts w:ascii="Arial" w:hAnsi="Arial" w:cs="Arial"/>
          <w:lang w:val="es-CO"/>
        </w:rPr>
        <w:t xml:space="preserve">Septiembre </w:t>
      </w:r>
      <w:r w:rsidRPr="008F1DF6">
        <w:rPr>
          <w:rFonts w:ascii="Arial" w:hAnsi="Arial" w:cs="Arial"/>
          <w:lang w:val="es-CO"/>
        </w:rPr>
        <w:t>de 202</w:t>
      </w:r>
      <w:r w:rsidR="00DA5CAB">
        <w:rPr>
          <w:rFonts w:ascii="Arial" w:hAnsi="Arial" w:cs="Arial"/>
          <w:lang w:val="es-CO"/>
        </w:rPr>
        <w:t>4</w:t>
      </w:r>
    </w:p>
    <w:p w14:paraId="68F31ECE" w14:textId="77777777" w:rsidR="00575AB1" w:rsidRPr="008F1DF6" w:rsidRDefault="00575AB1" w:rsidP="00575AB1">
      <w:pPr>
        <w:pStyle w:val="Sinespaciado"/>
        <w:jc w:val="both"/>
        <w:rPr>
          <w:rFonts w:ascii="Arial" w:hAnsi="Arial" w:cs="Arial"/>
          <w:sz w:val="24"/>
          <w:szCs w:val="24"/>
          <w:lang w:val="es-CO"/>
        </w:rPr>
      </w:pPr>
    </w:p>
    <w:p w14:paraId="51F1ABDD" w14:textId="77777777" w:rsidR="00575AB1" w:rsidRPr="008F1DF6" w:rsidRDefault="00575AB1" w:rsidP="00575AB1">
      <w:pPr>
        <w:pStyle w:val="Sinespaciado"/>
        <w:jc w:val="both"/>
        <w:rPr>
          <w:rFonts w:ascii="Arial" w:hAnsi="Arial" w:cs="Arial"/>
          <w:sz w:val="24"/>
          <w:szCs w:val="24"/>
          <w:lang w:val="es-CO"/>
        </w:rPr>
      </w:pPr>
      <w:r w:rsidRPr="008F1DF6">
        <w:rPr>
          <w:rFonts w:ascii="Arial" w:hAnsi="Arial" w:cs="Arial"/>
          <w:sz w:val="24"/>
          <w:szCs w:val="24"/>
          <w:lang w:val="es-CO"/>
        </w:rPr>
        <w:t>Doctores</w:t>
      </w:r>
    </w:p>
    <w:p w14:paraId="3F5B0DC2" w14:textId="70D6C906" w:rsidR="00575AB1" w:rsidRPr="008F1DF6" w:rsidRDefault="00DA5CAB" w:rsidP="00575AB1">
      <w:pPr>
        <w:pStyle w:val="Sinespaciado"/>
        <w:jc w:val="both"/>
        <w:rPr>
          <w:rFonts w:ascii="Arial" w:hAnsi="Arial" w:cs="Arial"/>
          <w:b/>
          <w:bCs/>
          <w:sz w:val="24"/>
          <w:szCs w:val="24"/>
          <w:lang w:val="es-CO"/>
        </w:rPr>
      </w:pPr>
      <w:r>
        <w:rPr>
          <w:rFonts w:ascii="Arial" w:hAnsi="Arial" w:cs="Arial"/>
          <w:b/>
          <w:bCs/>
          <w:sz w:val="24"/>
          <w:szCs w:val="24"/>
          <w:lang w:val="es-CO"/>
        </w:rPr>
        <w:t xml:space="preserve">JAIME RAÚL SALAMANCA TORRES </w:t>
      </w:r>
    </w:p>
    <w:p w14:paraId="232BA877" w14:textId="77777777" w:rsidR="00575AB1" w:rsidRPr="008F1DF6" w:rsidRDefault="00575AB1" w:rsidP="00575AB1">
      <w:pPr>
        <w:pStyle w:val="Sinespaciado"/>
        <w:jc w:val="both"/>
        <w:rPr>
          <w:rFonts w:ascii="Arial" w:hAnsi="Arial" w:cs="Arial"/>
          <w:sz w:val="24"/>
          <w:szCs w:val="24"/>
          <w:lang w:val="es-CO"/>
        </w:rPr>
      </w:pPr>
      <w:r w:rsidRPr="008F1DF6">
        <w:rPr>
          <w:rFonts w:ascii="Arial" w:hAnsi="Arial" w:cs="Arial"/>
          <w:sz w:val="24"/>
          <w:szCs w:val="24"/>
          <w:lang w:val="es-CO"/>
        </w:rPr>
        <w:t>Presidente Cámara de Representantes</w:t>
      </w:r>
    </w:p>
    <w:p w14:paraId="5CEAA0AA" w14:textId="77777777" w:rsidR="00575AB1" w:rsidRPr="008F1DF6" w:rsidRDefault="00575AB1" w:rsidP="00575AB1">
      <w:pPr>
        <w:pStyle w:val="Sinespaciado"/>
        <w:jc w:val="both"/>
        <w:rPr>
          <w:rFonts w:ascii="Arial" w:hAnsi="Arial" w:cs="Arial"/>
          <w:sz w:val="24"/>
          <w:szCs w:val="24"/>
          <w:lang w:val="es-CO"/>
        </w:rPr>
      </w:pPr>
    </w:p>
    <w:p w14:paraId="302285E1" w14:textId="77777777" w:rsidR="00575AB1" w:rsidRPr="008F1DF6" w:rsidRDefault="00575AB1" w:rsidP="00575AB1">
      <w:pPr>
        <w:pStyle w:val="Sinespaciado"/>
        <w:jc w:val="both"/>
        <w:rPr>
          <w:rFonts w:ascii="Arial" w:hAnsi="Arial" w:cs="Arial"/>
          <w:b/>
          <w:bCs/>
          <w:sz w:val="24"/>
          <w:szCs w:val="24"/>
          <w:lang w:val="es-CO"/>
        </w:rPr>
      </w:pPr>
      <w:r w:rsidRPr="008F1DF6">
        <w:rPr>
          <w:rFonts w:ascii="Arial" w:hAnsi="Arial" w:cs="Arial"/>
          <w:b/>
          <w:bCs/>
          <w:sz w:val="24"/>
          <w:szCs w:val="24"/>
          <w:lang w:val="es-CO"/>
        </w:rPr>
        <w:t>JAIME LUIS LACOUTURE PEÑALOZA</w:t>
      </w:r>
    </w:p>
    <w:p w14:paraId="3776E6B3" w14:textId="77777777" w:rsidR="00575AB1" w:rsidRPr="008F1DF6" w:rsidRDefault="00575AB1" w:rsidP="00575AB1">
      <w:pPr>
        <w:pStyle w:val="Sinespaciado"/>
        <w:jc w:val="both"/>
        <w:rPr>
          <w:rFonts w:ascii="Arial" w:hAnsi="Arial" w:cs="Arial"/>
          <w:sz w:val="24"/>
          <w:szCs w:val="24"/>
          <w:lang w:val="es-CO"/>
        </w:rPr>
      </w:pPr>
      <w:r w:rsidRPr="008F1DF6">
        <w:rPr>
          <w:rFonts w:ascii="Arial" w:hAnsi="Arial" w:cs="Arial"/>
          <w:sz w:val="24"/>
          <w:szCs w:val="24"/>
          <w:lang w:val="es-CO"/>
        </w:rPr>
        <w:t xml:space="preserve">Secretario General Cámara de Representantes </w:t>
      </w:r>
    </w:p>
    <w:p w14:paraId="677D3253" w14:textId="77777777" w:rsidR="00575AB1" w:rsidRPr="008F1DF6" w:rsidRDefault="00575AB1" w:rsidP="00575AB1">
      <w:pPr>
        <w:pStyle w:val="Sinespaciado"/>
        <w:jc w:val="both"/>
        <w:rPr>
          <w:rFonts w:ascii="Arial" w:hAnsi="Arial" w:cs="Arial"/>
          <w:sz w:val="24"/>
          <w:szCs w:val="24"/>
          <w:lang w:val="es-CO"/>
        </w:rPr>
      </w:pPr>
      <w:r w:rsidRPr="008F1DF6">
        <w:rPr>
          <w:rFonts w:ascii="Arial" w:hAnsi="Arial" w:cs="Arial"/>
          <w:sz w:val="24"/>
          <w:szCs w:val="24"/>
          <w:lang w:val="es-CO"/>
        </w:rPr>
        <w:t xml:space="preserve">Ciudad. </w:t>
      </w:r>
    </w:p>
    <w:p w14:paraId="49007710" w14:textId="647392C6" w:rsidR="00575AB1" w:rsidRPr="008F1DF6" w:rsidRDefault="00575AB1" w:rsidP="0076780C">
      <w:pPr>
        <w:pStyle w:val="NormalWeb"/>
        <w:ind w:left="3540"/>
        <w:jc w:val="both"/>
        <w:rPr>
          <w:rFonts w:ascii="Arial" w:hAnsi="Arial" w:cs="Arial"/>
          <w:i/>
          <w:iCs/>
          <w:lang w:val="es-CO"/>
        </w:rPr>
      </w:pPr>
      <w:r w:rsidRPr="008F1DF6">
        <w:rPr>
          <w:rFonts w:ascii="Arial" w:hAnsi="Arial" w:cs="Arial"/>
          <w:b/>
          <w:bCs/>
          <w:lang w:val="es-CO"/>
        </w:rPr>
        <w:t>Ref</w:t>
      </w:r>
      <w:r w:rsidRPr="008F1DF6">
        <w:rPr>
          <w:rFonts w:ascii="Arial" w:hAnsi="Arial" w:cs="Arial"/>
          <w:b/>
          <w:bCs/>
          <w:i/>
          <w:iCs/>
          <w:lang w:val="es-CO"/>
        </w:rPr>
        <w:t>.:</w:t>
      </w:r>
      <w:r w:rsidRPr="008F1DF6">
        <w:rPr>
          <w:rFonts w:ascii="Arial" w:hAnsi="Arial" w:cs="Arial"/>
          <w:i/>
          <w:iCs/>
          <w:lang w:val="es-CO"/>
        </w:rPr>
        <w:t xml:space="preserve"> Radicación Proyecto de Ley </w:t>
      </w:r>
      <w:r w:rsidRPr="00DA5CAB">
        <w:rPr>
          <w:rFonts w:ascii="Arial" w:hAnsi="Arial" w:cs="Arial"/>
          <w:b/>
          <w:bCs/>
          <w:i/>
          <w:iCs/>
          <w:lang w:val="es-CO"/>
        </w:rPr>
        <w:t>“</w:t>
      </w:r>
      <w:r w:rsidR="00C76C7A" w:rsidRPr="00DA5CAB">
        <w:rPr>
          <w:rFonts w:ascii="Arial" w:hAnsi="Arial" w:cs="Arial"/>
          <w:b/>
          <w:bCs/>
          <w:i/>
          <w:iCs/>
          <w:lang w:val="es-CO"/>
        </w:rPr>
        <w:t xml:space="preserve">Por medio de la cual </w:t>
      </w:r>
      <w:r w:rsidR="00DA5CAB" w:rsidRPr="00DA5CAB">
        <w:rPr>
          <w:rFonts w:ascii="Arial" w:hAnsi="Arial" w:cs="Arial"/>
          <w:b/>
          <w:bCs/>
          <w:i/>
          <w:iCs/>
          <w:lang w:val="es-CO"/>
        </w:rPr>
        <w:t>se adiciona</w:t>
      </w:r>
      <w:r w:rsidR="005A4B1A">
        <w:rPr>
          <w:rFonts w:ascii="Arial" w:hAnsi="Arial" w:cs="Arial"/>
          <w:b/>
          <w:bCs/>
          <w:i/>
          <w:iCs/>
          <w:lang w:val="es-CO"/>
        </w:rPr>
        <w:t>n</w:t>
      </w:r>
      <w:r w:rsidR="00DA5CAB" w:rsidRPr="00DA5CAB">
        <w:rPr>
          <w:rFonts w:ascii="Arial" w:hAnsi="Arial" w:cs="Arial"/>
          <w:b/>
          <w:bCs/>
          <w:i/>
          <w:iCs/>
          <w:lang w:val="es-CO"/>
        </w:rPr>
        <w:t xml:space="preserve"> </w:t>
      </w:r>
      <w:r w:rsidR="005A4B1A">
        <w:rPr>
          <w:rFonts w:ascii="Arial" w:hAnsi="Arial" w:cs="Arial"/>
          <w:b/>
          <w:bCs/>
          <w:i/>
          <w:iCs/>
          <w:lang w:val="es-CO"/>
        </w:rPr>
        <w:t>dos</w:t>
      </w:r>
      <w:r w:rsidR="00DA5CAB" w:rsidRPr="00DA5CAB">
        <w:rPr>
          <w:rFonts w:ascii="Arial" w:hAnsi="Arial" w:cs="Arial"/>
          <w:b/>
          <w:bCs/>
          <w:i/>
          <w:iCs/>
          <w:lang w:val="es-CO"/>
        </w:rPr>
        <w:t xml:space="preserve"> parágrafo</w:t>
      </w:r>
      <w:r w:rsidR="007327A0">
        <w:rPr>
          <w:rFonts w:ascii="Arial" w:hAnsi="Arial" w:cs="Arial"/>
          <w:b/>
          <w:bCs/>
          <w:i/>
          <w:iCs/>
          <w:lang w:val="es-CO"/>
        </w:rPr>
        <w:t>s</w:t>
      </w:r>
      <w:r w:rsidR="00DA5CAB" w:rsidRPr="00DA5CAB">
        <w:rPr>
          <w:rFonts w:ascii="Arial" w:hAnsi="Arial" w:cs="Arial"/>
          <w:b/>
          <w:bCs/>
          <w:i/>
          <w:iCs/>
          <w:lang w:val="es-CO"/>
        </w:rPr>
        <w:t xml:space="preserve"> al artículo 147 de la Ley 142 de 1994</w:t>
      </w:r>
      <w:r w:rsidRPr="00DA5CAB">
        <w:rPr>
          <w:rFonts w:ascii="Arial" w:hAnsi="Arial" w:cs="Arial"/>
          <w:b/>
          <w:bCs/>
          <w:i/>
          <w:iCs/>
          <w:lang w:val="es-CO"/>
        </w:rPr>
        <w:t>”</w:t>
      </w:r>
      <w:r w:rsidR="00DA5CAB" w:rsidRPr="00DA5CAB">
        <w:rPr>
          <w:rFonts w:ascii="Arial" w:hAnsi="Arial" w:cs="Arial"/>
          <w:b/>
          <w:bCs/>
          <w:i/>
          <w:iCs/>
          <w:lang w:val="es-CO"/>
        </w:rPr>
        <w:t>- Ley Cero Arandelas</w:t>
      </w:r>
      <w:r w:rsidR="00DA5CAB">
        <w:rPr>
          <w:rFonts w:ascii="Arial" w:hAnsi="Arial" w:cs="Arial"/>
          <w:i/>
          <w:iCs/>
          <w:lang w:val="es-CO"/>
        </w:rPr>
        <w:t>.</w:t>
      </w:r>
    </w:p>
    <w:p w14:paraId="1564AF9B" w14:textId="33E647C6" w:rsidR="002C72A9" w:rsidRPr="008F1DF6" w:rsidRDefault="002C72A9" w:rsidP="002C72A9">
      <w:pPr>
        <w:pStyle w:val="NormalWeb"/>
        <w:jc w:val="both"/>
        <w:rPr>
          <w:rFonts w:ascii="Arial" w:hAnsi="Arial" w:cs="Arial"/>
          <w:i/>
          <w:iCs/>
          <w:lang w:val="es-CO"/>
        </w:rPr>
      </w:pPr>
    </w:p>
    <w:p w14:paraId="31E483A5" w14:textId="70D1AC95" w:rsidR="00575AB1" w:rsidRPr="008F1DF6" w:rsidRDefault="00575AB1" w:rsidP="00575AB1">
      <w:pPr>
        <w:pStyle w:val="NormalWeb"/>
        <w:jc w:val="both"/>
        <w:rPr>
          <w:rFonts w:ascii="Arial" w:hAnsi="Arial" w:cs="Arial"/>
          <w:lang w:val="es-CO"/>
        </w:rPr>
      </w:pPr>
      <w:r w:rsidRPr="008F1DF6">
        <w:rPr>
          <w:rFonts w:ascii="Arial" w:hAnsi="Arial" w:cs="Arial"/>
          <w:lang w:val="es-CO"/>
        </w:rPr>
        <w:t>Apreciados Doctores:</w:t>
      </w:r>
    </w:p>
    <w:p w14:paraId="269B1AD3" w14:textId="40D2A7E5" w:rsidR="00575AB1" w:rsidRPr="008F1DF6" w:rsidRDefault="00575AB1" w:rsidP="00575AB1">
      <w:pPr>
        <w:pStyle w:val="NormalWeb"/>
        <w:jc w:val="both"/>
        <w:rPr>
          <w:rFonts w:ascii="Arial" w:hAnsi="Arial" w:cs="Arial"/>
          <w:i/>
          <w:iCs/>
          <w:lang w:val="es-CO"/>
        </w:rPr>
      </w:pPr>
      <w:r w:rsidRPr="008F1DF6">
        <w:rPr>
          <w:rFonts w:ascii="Arial" w:hAnsi="Arial" w:cs="Arial"/>
          <w:lang w:val="es-CO"/>
        </w:rPr>
        <w:t xml:space="preserve">Atendiendo a lo estipulado en los artículos 139 y 140 de la Ley 5 de 1992, el presento a consideración del Congreso de la República el proyecto de </w:t>
      </w:r>
      <w:r w:rsidR="00DA5CAB">
        <w:rPr>
          <w:rFonts w:ascii="Arial" w:hAnsi="Arial" w:cs="Arial"/>
          <w:lang w:val="es-CO"/>
        </w:rPr>
        <w:t xml:space="preserve">Ley </w:t>
      </w:r>
      <w:r w:rsidR="00DA5CAB" w:rsidRPr="00DA5CAB">
        <w:rPr>
          <w:rFonts w:ascii="Arial" w:hAnsi="Arial" w:cs="Arial"/>
          <w:b/>
          <w:bCs/>
          <w:i/>
          <w:iCs/>
          <w:lang w:val="es-CO"/>
        </w:rPr>
        <w:t>“Por medio de la cual se adiciona</w:t>
      </w:r>
      <w:r w:rsidR="005A4B1A">
        <w:rPr>
          <w:rFonts w:ascii="Arial" w:hAnsi="Arial" w:cs="Arial"/>
          <w:b/>
          <w:bCs/>
          <w:i/>
          <w:iCs/>
          <w:lang w:val="es-CO"/>
        </w:rPr>
        <w:t>n</w:t>
      </w:r>
      <w:r w:rsidR="00DA5CAB" w:rsidRPr="00DA5CAB">
        <w:rPr>
          <w:rFonts w:ascii="Arial" w:hAnsi="Arial" w:cs="Arial"/>
          <w:b/>
          <w:bCs/>
          <w:i/>
          <w:iCs/>
          <w:lang w:val="es-CO"/>
        </w:rPr>
        <w:t xml:space="preserve"> </w:t>
      </w:r>
      <w:r w:rsidR="005A4B1A">
        <w:rPr>
          <w:rFonts w:ascii="Arial" w:hAnsi="Arial" w:cs="Arial"/>
          <w:b/>
          <w:bCs/>
          <w:i/>
          <w:iCs/>
          <w:lang w:val="es-CO"/>
        </w:rPr>
        <w:t>dos</w:t>
      </w:r>
      <w:r w:rsidR="00DA5CAB" w:rsidRPr="00DA5CAB">
        <w:rPr>
          <w:rFonts w:ascii="Arial" w:hAnsi="Arial" w:cs="Arial"/>
          <w:b/>
          <w:bCs/>
          <w:i/>
          <w:iCs/>
          <w:lang w:val="es-CO"/>
        </w:rPr>
        <w:t xml:space="preserve"> parágrafo</w:t>
      </w:r>
      <w:r w:rsidR="007327A0">
        <w:rPr>
          <w:rFonts w:ascii="Arial" w:hAnsi="Arial" w:cs="Arial"/>
          <w:b/>
          <w:bCs/>
          <w:i/>
          <w:iCs/>
          <w:lang w:val="es-CO"/>
        </w:rPr>
        <w:t>s</w:t>
      </w:r>
      <w:r w:rsidR="00DA5CAB" w:rsidRPr="00DA5CAB">
        <w:rPr>
          <w:rFonts w:ascii="Arial" w:hAnsi="Arial" w:cs="Arial"/>
          <w:b/>
          <w:bCs/>
          <w:i/>
          <w:iCs/>
          <w:lang w:val="es-CO"/>
        </w:rPr>
        <w:t xml:space="preserve"> al artículo 147 de la Ley 142 de 1994”- Ley Cero Arandelas</w:t>
      </w:r>
      <w:r w:rsidRPr="008F1DF6">
        <w:rPr>
          <w:rFonts w:ascii="Arial" w:hAnsi="Arial" w:cs="Arial"/>
          <w:i/>
          <w:iCs/>
          <w:lang w:val="es-CO"/>
        </w:rPr>
        <w:t>.</w:t>
      </w:r>
      <w:r w:rsidRPr="008F1DF6">
        <w:rPr>
          <w:rFonts w:ascii="Arial" w:hAnsi="Arial" w:cs="Arial"/>
          <w:lang w:val="es-CO"/>
        </w:rPr>
        <w:t xml:space="preserve"> </w:t>
      </w:r>
      <w:r w:rsidR="003F5F1D" w:rsidRPr="008F1DF6">
        <w:rPr>
          <w:rFonts w:ascii="Arial" w:hAnsi="Arial" w:cs="Arial"/>
          <w:lang w:val="es-CO"/>
        </w:rPr>
        <w:t>El Proyecto de Ley cumple las disposiciones correspondientes a la presentación de iniciativas legislativas consagradas en la citada Ley.</w:t>
      </w:r>
    </w:p>
    <w:p w14:paraId="2760C7E0" w14:textId="77777777" w:rsidR="00575AB1" w:rsidRPr="008F1DF6" w:rsidRDefault="00575AB1" w:rsidP="00575AB1">
      <w:pPr>
        <w:pStyle w:val="NormalWeb"/>
        <w:jc w:val="both"/>
        <w:rPr>
          <w:rFonts w:ascii="Arial" w:hAnsi="Arial" w:cs="Arial"/>
          <w:lang w:val="es-CO"/>
        </w:rPr>
      </w:pPr>
      <w:r w:rsidRPr="008F1DF6">
        <w:rPr>
          <w:rFonts w:ascii="Arial" w:hAnsi="Arial" w:cs="Arial"/>
          <w:lang w:val="es-CO"/>
        </w:rPr>
        <w:t>Agrade</w:t>
      </w:r>
      <w:r w:rsidR="009727AB" w:rsidRPr="008F1DF6">
        <w:rPr>
          <w:rFonts w:ascii="Arial" w:hAnsi="Arial" w:cs="Arial"/>
          <w:lang w:val="es-CO"/>
        </w:rPr>
        <w:t xml:space="preserve">zco </w:t>
      </w:r>
      <w:r w:rsidRPr="008F1DF6">
        <w:rPr>
          <w:rFonts w:ascii="Arial" w:hAnsi="Arial" w:cs="Arial"/>
          <w:lang w:val="es-CO"/>
        </w:rPr>
        <w:t xml:space="preserve">surtir el trámite legislativo previsto en el artículo 144 de la Ley 5 de 1992. </w:t>
      </w:r>
    </w:p>
    <w:p w14:paraId="46E0B132" w14:textId="77777777" w:rsidR="0076780C" w:rsidRPr="008F1DF6" w:rsidRDefault="00575AB1" w:rsidP="0076780C">
      <w:pPr>
        <w:pStyle w:val="NormalWeb"/>
        <w:jc w:val="both"/>
        <w:rPr>
          <w:rFonts w:ascii="Arial" w:hAnsi="Arial" w:cs="Arial"/>
          <w:lang w:val="es-CO"/>
        </w:rPr>
      </w:pPr>
      <w:r w:rsidRPr="008F1DF6">
        <w:rPr>
          <w:rFonts w:ascii="Arial" w:hAnsi="Arial" w:cs="Arial"/>
          <w:lang w:val="es-CO"/>
        </w:rPr>
        <w:t>Cordialmente;</w:t>
      </w:r>
    </w:p>
    <w:p w14:paraId="34FA9651" w14:textId="77777777" w:rsidR="0076780C" w:rsidRDefault="0076780C" w:rsidP="0076780C">
      <w:pPr>
        <w:pStyle w:val="NormalWeb"/>
        <w:jc w:val="both"/>
        <w:rPr>
          <w:rFonts w:ascii="Arial" w:hAnsi="Arial" w:cs="Arial"/>
          <w:lang w:val="es-CO"/>
        </w:rPr>
      </w:pPr>
    </w:p>
    <w:p w14:paraId="2AEC2E4C" w14:textId="77777777" w:rsidR="00DA5CAB" w:rsidRPr="008F1DF6" w:rsidRDefault="00DA5CAB" w:rsidP="0076780C">
      <w:pPr>
        <w:pStyle w:val="NormalWeb"/>
        <w:jc w:val="both"/>
        <w:rPr>
          <w:rFonts w:ascii="Arial" w:hAnsi="Arial" w:cs="Arial"/>
          <w:lang w:val="es-CO"/>
        </w:rPr>
      </w:pPr>
    </w:p>
    <w:p w14:paraId="0C658263" w14:textId="77777777" w:rsidR="0076780C" w:rsidRPr="008F1DF6" w:rsidRDefault="0076780C" w:rsidP="00851487">
      <w:pPr>
        <w:pStyle w:val="NormalWeb"/>
        <w:jc w:val="center"/>
        <w:rPr>
          <w:rFonts w:ascii="Arial" w:hAnsi="Arial" w:cs="Arial"/>
          <w:lang w:val="es-CO"/>
        </w:rPr>
      </w:pPr>
    </w:p>
    <w:p w14:paraId="2D47C517" w14:textId="77777777" w:rsidR="0076780C" w:rsidRPr="008F1DF6" w:rsidRDefault="0076780C" w:rsidP="00851487">
      <w:pPr>
        <w:pStyle w:val="Sinespaciado"/>
        <w:jc w:val="center"/>
        <w:rPr>
          <w:rFonts w:ascii="Arial" w:hAnsi="Arial" w:cs="Arial"/>
          <w:b/>
          <w:sz w:val="24"/>
          <w:szCs w:val="24"/>
          <w:lang w:val="es-CO"/>
        </w:rPr>
      </w:pPr>
      <w:r w:rsidRPr="008F1DF6">
        <w:rPr>
          <w:rFonts w:ascii="Arial" w:hAnsi="Arial" w:cs="Arial"/>
          <w:b/>
          <w:sz w:val="24"/>
          <w:szCs w:val="24"/>
          <w:lang w:val="es-CO"/>
        </w:rPr>
        <w:t>INGRID JOHANA AGUIRRE JUVINAO</w:t>
      </w:r>
    </w:p>
    <w:p w14:paraId="36E7D0A2" w14:textId="77777777" w:rsidR="00DA5CAB" w:rsidRDefault="0076780C" w:rsidP="00851487">
      <w:pPr>
        <w:pStyle w:val="Sinespaciado"/>
        <w:jc w:val="center"/>
        <w:rPr>
          <w:rFonts w:ascii="Arial" w:hAnsi="Arial" w:cs="Arial"/>
          <w:sz w:val="24"/>
          <w:szCs w:val="24"/>
          <w:lang w:val="es-CO"/>
        </w:rPr>
      </w:pPr>
      <w:r w:rsidRPr="008F1DF6">
        <w:rPr>
          <w:rFonts w:ascii="Arial" w:hAnsi="Arial" w:cs="Arial"/>
          <w:sz w:val="24"/>
          <w:szCs w:val="24"/>
          <w:lang w:val="es-CO"/>
        </w:rPr>
        <w:t xml:space="preserve">Representante a la Cámara </w:t>
      </w:r>
    </w:p>
    <w:p w14:paraId="3560D4E1" w14:textId="763BAE84" w:rsidR="0076780C" w:rsidRPr="008F1DF6" w:rsidRDefault="0076780C" w:rsidP="00851487">
      <w:pPr>
        <w:pStyle w:val="Sinespaciado"/>
        <w:jc w:val="center"/>
        <w:rPr>
          <w:rFonts w:ascii="Arial" w:eastAsia="Times New Roman" w:hAnsi="Arial" w:cs="Arial"/>
          <w:color w:val="000000"/>
          <w:sz w:val="24"/>
          <w:szCs w:val="24"/>
          <w:lang w:val="es-CO" w:eastAsia="es-CO"/>
        </w:rPr>
      </w:pPr>
      <w:r w:rsidRPr="008F1DF6">
        <w:rPr>
          <w:rFonts w:ascii="Arial" w:hAnsi="Arial" w:cs="Arial"/>
          <w:sz w:val="24"/>
          <w:szCs w:val="24"/>
          <w:lang w:val="es-CO"/>
        </w:rPr>
        <w:t>Departamento del Magdalena</w:t>
      </w:r>
    </w:p>
    <w:p w14:paraId="5ED38731" w14:textId="14AC9544" w:rsidR="0076780C" w:rsidRPr="008F1DF6" w:rsidRDefault="00DA5CAB" w:rsidP="00851487">
      <w:pPr>
        <w:pStyle w:val="Sinespaciado"/>
        <w:jc w:val="center"/>
        <w:rPr>
          <w:rFonts w:ascii="Arial" w:hAnsi="Arial" w:cs="Arial"/>
          <w:sz w:val="24"/>
          <w:szCs w:val="24"/>
          <w:lang w:val="es-CO"/>
        </w:rPr>
      </w:pPr>
      <w:r>
        <w:rPr>
          <w:rFonts w:ascii="Arial" w:hAnsi="Arial" w:cs="Arial"/>
          <w:sz w:val="24"/>
          <w:szCs w:val="24"/>
          <w:lang w:val="es-CO"/>
        </w:rPr>
        <w:t xml:space="preserve">Movimiento Político </w:t>
      </w:r>
      <w:r w:rsidR="0076780C" w:rsidRPr="008F1DF6">
        <w:rPr>
          <w:rFonts w:ascii="Arial" w:hAnsi="Arial" w:cs="Arial"/>
          <w:sz w:val="24"/>
          <w:szCs w:val="24"/>
          <w:lang w:val="es-CO"/>
        </w:rPr>
        <w:t>Fuerza Ciudadana</w:t>
      </w:r>
    </w:p>
    <w:p w14:paraId="501161FE" w14:textId="77777777" w:rsidR="000D24E6" w:rsidRPr="008F1DF6" w:rsidRDefault="000D24E6" w:rsidP="0076780C">
      <w:pPr>
        <w:pStyle w:val="Sinespaciado"/>
        <w:rPr>
          <w:rFonts w:ascii="Arial" w:hAnsi="Arial" w:cs="Arial"/>
          <w:sz w:val="24"/>
          <w:szCs w:val="24"/>
          <w:lang w:val="es-CO"/>
        </w:rPr>
      </w:pPr>
    </w:p>
    <w:p w14:paraId="1FE12EEE" w14:textId="77777777" w:rsidR="000D24E6" w:rsidRPr="008F1DF6" w:rsidRDefault="000D24E6" w:rsidP="0076780C">
      <w:pPr>
        <w:pStyle w:val="Sinespaciado"/>
        <w:rPr>
          <w:rFonts w:ascii="Arial" w:hAnsi="Arial" w:cs="Arial"/>
          <w:sz w:val="24"/>
          <w:szCs w:val="24"/>
          <w:lang w:val="es-CO"/>
        </w:rPr>
      </w:pPr>
    </w:p>
    <w:p w14:paraId="085CAC50" w14:textId="77777777" w:rsidR="005F3632" w:rsidRPr="008F1DF6" w:rsidRDefault="005F3632" w:rsidP="0076780C">
      <w:pPr>
        <w:pStyle w:val="Sinespaciado"/>
        <w:rPr>
          <w:rFonts w:ascii="Arial" w:hAnsi="Arial" w:cs="Arial"/>
          <w:sz w:val="24"/>
          <w:szCs w:val="24"/>
          <w:lang w:val="es-CO"/>
        </w:rPr>
      </w:pPr>
    </w:p>
    <w:p w14:paraId="2AD23C8D" w14:textId="77777777" w:rsidR="00DA5CAB" w:rsidRPr="0069536F" w:rsidRDefault="00DA5CAB" w:rsidP="0076780C">
      <w:pPr>
        <w:pStyle w:val="Sinespaciado"/>
        <w:rPr>
          <w:rFonts w:ascii="Arial" w:hAnsi="Arial" w:cs="Arial"/>
          <w:sz w:val="24"/>
          <w:szCs w:val="24"/>
          <w:lang w:val="es-CO"/>
        </w:rPr>
      </w:pPr>
    </w:p>
    <w:p w14:paraId="73F63944" w14:textId="77777777" w:rsidR="009727AB" w:rsidRPr="0069536F" w:rsidRDefault="009727AB" w:rsidP="009727AB">
      <w:pPr>
        <w:pStyle w:val="NormalWeb"/>
        <w:jc w:val="center"/>
        <w:rPr>
          <w:rFonts w:ascii="Arial" w:hAnsi="Arial" w:cs="Arial"/>
          <w:b/>
          <w:bCs/>
          <w:lang w:val="es-CO"/>
        </w:rPr>
      </w:pPr>
      <w:r w:rsidRPr="0069536F">
        <w:rPr>
          <w:rFonts w:ascii="Arial" w:hAnsi="Arial" w:cs="Arial"/>
          <w:b/>
          <w:bCs/>
          <w:lang w:val="es-CO"/>
        </w:rPr>
        <w:t>PROYECTO DE LEY N°____________ DE 2024</w:t>
      </w:r>
    </w:p>
    <w:p w14:paraId="2174ED26" w14:textId="4D59921C" w:rsidR="00DA5CAB" w:rsidRPr="0069536F" w:rsidRDefault="00DA5CAB" w:rsidP="009727AB">
      <w:pPr>
        <w:spacing w:line="254" w:lineRule="atLeast"/>
        <w:jc w:val="center"/>
        <w:rPr>
          <w:rFonts w:ascii="Arial" w:eastAsiaTheme="minorEastAsia" w:hAnsi="Arial" w:cs="Arial"/>
          <w:lang w:eastAsia="en-US"/>
        </w:rPr>
      </w:pPr>
      <w:r w:rsidRPr="0069536F">
        <w:rPr>
          <w:rFonts w:ascii="Arial" w:hAnsi="Arial" w:cs="Arial"/>
          <w:i/>
          <w:iCs/>
        </w:rPr>
        <w:t xml:space="preserve">“Por medio de la cual se adiciona </w:t>
      </w:r>
      <w:r w:rsidR="00FF1B46" w:rsidRPr="0069536F">
        <w:rPr>
          <w:rFonts w:ascii="Arial" w:hAnsi="Arial" w:cs="Arial"/>
          <w:i/>
          <w:iCs/>
        </w:rPr>
        <w:t>dos</w:t>
      </w:r>
      <w:r w:rsidRPr="0069536F">
        <w:rPr>
          <w:rFonts w:ascii="Arial" w:hAnsi="Arial" w:cs="Arial"/>
          <w:i/>
          <w:iCs/>
        </w:rPr>
        <w:t xml:space="preserve"> parágrafo</w:t>
      </w:r>
      <w:r w:rsidR="00FF1B46" w:rsidRPr="0069536F">
        <w:rPr>
          <w:rFonts w:ascii="Arial" w:hAnsi="Arial" w:cs="Arial"/>
          <w:i/>
          <w:iCs/>
        </w:rPr>
        <w:t>s</w:t>
      </w:r>
      <w:r w:rsidRPr="0069536F">
        <w:rPr>
          <w:rFonts w:ascii="Arial" w:hAnsi="Arial" w:cs="Arial"/>
          <w:i/>
          <w:iCs/>
        </w:rPr>
        <w:t xml:space="preserve"> al artículo 147 de la Ley 142 de 1994”- Ley Cero Arandelas</w:t>
      </w:r>
      <w:r w:rsidRPr="0069536F">
        <w:rPr>
          <w:rFonts w:ascii="Arial" w:eastAsiaTheme="minorEastAsia" w:hAnsi="Arial" w:cs="Arial"/>
          <w:lang w:eastAsia="en-US"/>
        </w:rPr>
        <w:t xml:space="preserve"> </w:t>
      </w:r>
    </w:p>
    <w:p w14:paraId="17C7939B" w14:textId="77777777" w:rsidR="00DA5CAB" w:rsidRPr="0069536F" w:rsidRDefault="00DA5CAB" w:rsidP="009727AB">
      <w:pPr>
        <w:spacing w:line="254" w:lineRule="atLeast"/>
        <w:jc w:val="center"/>
        <w:rPr>
          <w:rFonts w:ascii="Arial" w:eastAsiaTheme="minorEastAsia" w:hAnsi="Arial" w:cs="Arial"/>
          <w:b/>
          <w:bCs/>
          <w:lang w:eastAsia="en-US"/>
        </w:rPr>
      </w:pPr>
    </w:p>
    <w:p w14:paraId="3CEAA0A3" w14:textId="1DBA8686" w:rsidR="009727AB" w:rsidRPr="0069536F" w:rsidRDefault="009727AB" w:rsidP="009727AB">
      <w:pPr>
        <w:spacing w:line="254" w:lineRule="atLeast"/>
        <w:jc w:val="center"/>
        <w:rPr>
          <w:rFonts w:ascii="Arial" w:eastAsiaTheme="minorEastAsia" w:hAnsi="Arial" w:cs="Arial"/>
          <w:b/>
          <w:bCs/>
          <w:lang w:eastAsia="en-US"/>
        </w:rPr>
      </w:pPr>
      <w:r w:rsidRPr="0069536F">
        <w:rPr>
          <w:rFonts w:ascii="Arial" w:eastAsiaTheme="minorEastAsia" w:hAnsi="Arial" w:cs="Arial"/>
          <w:b/>
          <w:bCs/>
          <w:lang w:eastAsia="en-US"/>
        </w:rPr>
        <w:t>EL CONGRESO DE COLOMBIA</w:t>
      </w:r>
    </w:p>
    <w:p w14:paraId="1021518D" w14:textId="77777777" w:rsidR="009727AB" w:rsidRPr="0069536F" w:rsidRDefault="009727AB" w:rsidP="009727AB">
      <w:pPr>
        <w:spacing w:line="254" w:lineRule="atLeast"/>
        <w:jc w:val="center"/>
        <w:rPr>
          <w:rFonts w:ascii="Arial" w:eastAsiaTheme="minorEastAsia" w:hAnsi="Arial" w:cs="Arial"/>
          <w:b/>
          <w:bCs/>
          <w:lang w:eastAsia="en-US"/>
        </w:rPr>
      </w:pPr>
    </w:p>
    <w:p w14:paraId="69425ADF" w14:textId="77777777" w:rsidR="009727AB" w:rsidRPr="0069536F" w:rsidRDefault="009727AB" w:rsidP="009727AB">
      <w:pPr>
        <w:spacing w:line="254" w:lineRule="atLeast"/>
        <w:jc w:val="center"/>
        <w:rPr>
          <w:rFonts w:ascii="Arial" w:eastAsiaTheme="minorEastAsia" w:hAnsi="Arial" w:cs="Arial"/>
          <w:b/>
          <w:bCs/>
          <w:lang w:eastAsia="en-US"/>
        </w:rPr>
      </w:pPr>
      <w:r w:rsidRPr="0069536F">
        <w:rPr>
          <w:rFonts w:ascii="Arial" w:eastAsiaTheme="minorEastAsia" w:hAnsi="Arial" w:cs="Arial"/>
          <w:b/>
          <w:bCs/>
          <w:lang w:eastAsia="en-US"/>
        </w:rPr>
        <w:t>DECRETA:</w:t>
      </w:r>
    </w:p>
    <w:p w14:paraId="31A5163F" w14:textId="77777777" w:rsidR="009727AB" w:rsidRPr="0069536F" w:rsidRDefault="009727AB" w:rsidP="009727AB">
      <w:pPr>
        <w:jc w:val="both"/>
        <w:rPr>
          <w:rFonts w:ascii="Arial" w:eastAsiaTheme="minorEastAsia" w:hAnsi="Arial" w:cs="Arial"/>
          <w:lang w:eastAsia="en-US"/>
        </w:rPr>
      </w:pPr>
      <w:bookmarkStart w:id="0" w:name="ver_30282145"/>
      <w:bookmarkEnd w:id="0"/>
    </w:p>
    <w:p w14:paraId="255344AE" w14:textId="6DF0C6A5" w:rsidR="009727AB" w:rsidRPr="0069536F" w:rsidRDefault="004453CB" w:rsidP="009727AB">
      <w:pPr>
        <w:spacing w:line="254" w:lineRule="atLeast"/>
        <w:jc w:val="both"/>
        <w:rPr>
          <w:rFonts w:ascii="Arial" w:eastAsiaTheme="minorEastAsia" w:hAnsi="Arial" w:cs="Arial"/>
          <w:lang w:eastAsia="en-US"/>
        </w:rPr>
      </w:pPr>
      <w:r w:rsidRPr="0069536F">
        <w:rPr>
          <w:rFonts w:ascii="Arial" w:eastAsiaTheme="minorEastAsia" w:hAnsi="Arial" w:cs="Arial"/>
          <w:b/>
          <w:bCs/>
          <w:lang w:eastAsia="en-US"/>
        </w:rPr>
        <w:t>ARTÍCULO 1º.</w:t>
      </w:r>
      <w:r w:rsidRPr="0069536F">
        <w:rPr>
          <w:rFonts w:ascii="Arial" w:eastAsiaTheme="minorEastAsia" w:hAnsi="Arial" w:cs="Arial"/>
          <w:lang w:eastAsia="en-US"/>
        </w:rPr>
        <w:t> </w:t>
      </w:r>
      <w:r w:rsidR="00FF30FD" w:rsidRPr="0069536F">
        <w:rPr>
          <w:rFonts w:ascii="Arial" w:eastAsiaTheme="minorEastAsia" w:hAnsi="Arial" w:cs="Arial"/>
          <w:b/>
          <w:bCs/>
          <w:lang w:eastAsia="en-US"/>
        </w:rPr>
        <w:t>OBJETO.</w:t>
      </w:r>
      <w:r w:rsidR="00FF30FD" w:rsidRPr="0069536F">
        <w:rPr>
          <w:rFonts w:ascii="Arial" w:eastAsiaTheme="minorEastAsia" w:hAnsi="Arial" w:cs="Arial"/>
          <w:lang w:eastAsia="en-US"/>
        </w:rPr>
        <w:t xml:space="preserve"> </w:t>
      </w:r>
      <w:r w:rsidR="00107484" w:rsidRPr="0069536F">
        <w:rPr>
          <w:rFonts w:ascii="Arial" w:eastAsiaTheme="minorEastAsia" w:hAnsi="Arial" w:cs="Arial"/>
          <w:lang w:eastAsia="en-US"/>
        </w:rPr>
        <w:t xml:space="preserve">La presente Ley tiene por objeto </w:t>
      </w:r>
      <w:r w:rsidR="00DA5CAB" w:rsidRPr="0069536F">
        <w:rPr>
          <w:rFonts w:ascii="Arial" w:eastAsiaTheme="minorEastAsia" w:hAnsi="Arial" w:cs="Arial"/>
          <w:lang w:eastAsia="en-US"/>
        </w:rPr>
        <w:t xml:space="preserve">adicionar </w:t>
      </w:r>
      <w:r w:rsidR="00FF1B46" w:rsidRPr="0069536F">
        <w:rPr>
          <w:rFonts w:ascii="Arial" w:eastAsiaTheme="minorEastAsia" w:hAnsi="Arial" w:cs="Arial"/>
          <w:lang w:eastAsia="en-US"/>
        </w:rPr>
        <w:t>dos</w:t>
      </w:r>
      <w:r w:rsidR="00DA5CAB" w:rsidRPr="0069536F">
        <w:rPr>
          <w:rFonts w:ascii="Arial" w:eastAsiaTheme="minorEastAsia" w:hAnsi="Arial" w:cs="Arial"/>
          <w:lang w:eastAsia="en-US"/>
        </w:rPr>
        <w:t xml:space="preserve"> parágrafo</w:t>
      </w:r>
      <w:r w:rsidR="00FF1B46" w:rsidRPr="0069536F">
        <w:rPr>
          <w:rFonts w:ascii="Arial" w:eastAsiaTheme="minorEastAsia" w:hAnsi="Arial" w:cs="Arial"/>
          <w:lang w:eastAsia="en-US"/>
        </w:rPr>
        <w:t>s</w:t>
      </w:r>
      <w:r w:rsidR="00DA5CAB" w:rsidRPr="0069536F">
        <w:rPr>
          <w:rFonts w:ascii="Arial" w:eastAsiaTheme="minorEastAsia" w:hAnsi="Arial" w:cs="Arial"/>
          <w:lang w:eastAsia="en-US"/>
        </w:rPr>
        <w:t xml:space="preserve"> al </w:t>
      </w:r>
      <w:r w:rsidR="00B37A96" w:rsidRPr="0069536F">
        <w:rPr>
          <w:rFonts w:ascii="Arial" w:eastAsiaTheme="minorEastAsia" w:hAnsi="Arial" w:cs="Arial"/>
          <w:lang w:eastAsia="en-US"/>
        </w:rPr>
        <w:t>artículo</w:t>
      </w:r>
      <w:r w:rsidR="00DA5CAB" w:rsidRPr="0069536F">
        <w:rPr>
          <w:rFonts w:ascii="Arial" w:eastAsiaTheme="minorEastAsia" w:hAnsi="Arial" w:cs="Arial"/>
          <w:lang w:eastAsia="en-US"/>
        </w:rPr>
        <w:t xml:space="preserve"> 14</w:t>
      </w:r>
      <w:r w:rsidR="00B37A96" w:rsidRPr="0069536F">
        <w:rPr>
          <w:rFonts w:ascii="Arial" w:eastAsiaTheme="minorEastAsia" w:hAnsi="Arial" w:cs="Arial"/>
          <w:lang w:eastAsia="en-US"/>
        </w:rPr>
        <w:t>7</w:t>
      </w:r>
      <w:r w:rsidR="00DA5CAB" w:rsidRPr="0069536F">
        <w:rPr>
          <w:rFonts w:ascii="Arial" w:eastAsiaTheme="minorEastAsia" w:hAnsi="Arial" w:cs="Arial"/>
          <w:lang w:eastAsia="en-US"/>
        </w:rPr>
        <w:t xml:space="preserve"> de la Ley 142 de</w:t>
      </w:r>
      <w:r w:rsidR="002B1266" w:rsidRPr="0069536F">
        <w:rPr>
          <w:rFonts w:ascii="Arial" w:eastAsiaTheme="minorEastAsia" w:hAnsi="Arial" w:cs="Arial"/>
          <w:lang w:eastAsia="en-US"/>
        </w:rPr>
        <w:t xml:space="preserve"> </w:t>
      </w:r>
      <w:r w:rsidR="00DA5CAB" w:rsidRPr="0069536F">
        <w:rPr>
          <w:rFonts w:ascii="Arial" w:eastAsiaTheme="minorEastAsia" w:hAnsi="Arial" w:cs="Arial"/>
          <w:lang w:eastAsia="en-US"/>
        </w:rPr>
        <w:t>1994 y</w:t>
      </w:r>
      <w:r w:rsidR="002B1266" w:rsidRPr="0069536F">
        <w:rPr>
          <w:rFonts w:ascii="Arial" w:eastAsiaTheme="minorEastAsia" w:hAnsi="Arial" w:cs="Arial"/>
          <w:lang w:eastAsia="en-US"/>
        </w:rPr>
        <w:t xml:space="preserve"> eliminar las </w:t>
      </w:r>
      <w:r w:rsidR="00202E3B" w:rsidRPr="0069536F">
        <w:rPr>
          <w:rFonts w:ascii="Arial" w:eastAsiaTheme="minorEastAsia" w:hAnsi="Arial" w:cs="Arial"/>
          <w:lang w:eastAsia="en-US"/>
        </w:rPr>
        <w:t xml:space="preserve">posibilidad de cobrar tasas, impuestos o cualquier otra contribución en la factura </w:t>
      </w:r>
      <w:r w:rsidR="00202E3B" w:rsidRPr="0069536F">
        <w:rPr>
          <w:rFonts w:ascii="Arial" w:eastAsiaTheme="minorEastAsia" w:hAnsi="Arial" w:cs="Arial"/>
          <w:lang w:eastAsia="en-US"/>
        </w:rPr>
        <w:t>del servicio de energía</w:t>
      </w:r>
      <w:r w:rsidR="00FF1B46" w:rsidRPr="0069536F">
        <w:rPr>
          <w:rFonts w:ascii="Arial" w:eastAsiaTheme="minorEastAsia" w:hAnsi="Arial" w:cs="Arial"/>
          <w:lang w:eastAsia="en-US"/>
        </w:rPr>
        <w:t xml:space="preserve"> como hecho generador del tributo</w:t>
      </w:r>
      <w:r w:rsidR="00202E3B" w:rsidRPr="0069536F">
        <w:rPr>
          <w:rFonts w:ascii="Arial" w:eastAsiaTheme="minorEastAsia" w:hAnsi="Arial" w:cs="Arial"/>
          <w:lang w:eastAsia="en-US"/>
        </w:rPr>
        <w:t>.</w:t>
      </w:r>
    </w:p>
    <w:p w14:paraId="5D256EB2" w14:textId="77777777" w:rsidR="00B37A96" w:rsidRPr="0069536F" w:rsidRDefault="00B37A96" w:rsidP="009727AB">
      <w:pPr>
        <w:spacing w:line="254" w:lineRule="atLeast"/>
        <w:jc w:val="both"/>
        <w:rPr>
          <w:rFonts w:ascii="Arial" w:eastAsiaTheme="minorEastAsia" w:hAnsi="Arial" w:cs="Arial"/>
          <w:lang w:eastAsia="en-US"/>
        </w:rPr>
      </w:pPr>
    </w:p>
    <w:p w14:paraId="308F2FEB" w14:textId="528FB46E" w:rsidR="00B37A96" w:rsidRPr="0069536F" w:rsidRDefault="00B37A96" w:rsidP="009727AB">
      <w:pPr>
        <w:spacing w:line="254" w:lineRule="atLeast"/>
        <w:jc w:val="both"/>
        <w:rPr>
          <w:rFonts w:ascii="Arial" w:eastAsiaTheme="minorEastAsia" w:hAnsi="Arial" w:cs="Arial"/>
          <w:lang w:eastAsia="en-US"/>
        </w:rPr>
      </w:pPr>
      <w:r w:rsidRPr="0069536F">
        <w:rPr>
          <w:rFonts w:ascii="Arial" w:eastAsiaTheme="minorEastAsia" w:hAnsi="Arial" w:cs="Arial"/>
          <w:b/>
          <w:bCs/>
          <w:lang w:eastAsia="en-US"/>
        </w:rPr>
        <w:t>ARTICULO 2°</w:t>
      </w:r>
      <w:r w:rsidRPr="0069536F">
        <w:rPr>
          <w:rFonts w:ascii="Arial" w:eastAsiaTheme="minorEastAsia" w:hAnsi="Arial" w:cs="Arial"/>
          <w:lang w:eastAsia="en-US"/>
        </w:rPr>
        <w:t xml:space="preserve"> Adiciónese </w:t>
      </w:r>
      <w:r w:rsidR="00FF1B46" w:rsidRPr="0069536F">
        <w:rPr>
          <w:rFonts w:ascii="Arial" w:eastAsiaTheme="minorEastAsia" w:hAnsi="Arial" w:cs="Arial"/>
          <w:lang w:eastAsia="en-US"/>
        </w:rPr>
        <w:t xml:space="preserve">dos </w:t>
      </w:r>
      <w:r w:rsidRPr="0069536F">
        <w:rPr>
          <w:rFonts w:ascii="Arial" w:eastAsiaTheme="minorEastAsia" w:hAnsi="Arial" w:cs="Arial"/>
          <w:lang w:eastAsia="en-US"/>
        </w:rPr>
        <w:t>parágrafo</w:t>
      </w:r>
      <w:r w:rsidR="00FF1B46" w:rsidRPr="0069536F">
        <w:rPr>
          <w:rFonts w:ascii="Arial" w:eastAsiaTheme="minorEastAsia" w:hAnsi="Arial" w:cs="Arial"/>
          <w:lang w:eastAsia="en-US"/>
        </w:rPr>
        <w:t>s</w:t>
      </w:r>
      <w:r w:rsidRPr="0069536F">
        <w:rPr>
          <w:rFonts w:ascii="Arial" w:eastAsiaTheme="minorEastAsia" w:hAnsi="Arial" w:cs="Arial"/>
          <w:lang w:eastAsia="en-US"/>
        </w:rPr>
        <w:t xml:space="preserve"> al artículo 147 de la Ley 142 de 1994, quedando de la siguiente manera:</w:t>
      </w:r>
    </w:p>
    <w:p w14:paraId="59EDB09F" w14:textId="77777777" w:rsidR="00B37A96" w:rsidRPr="0069536F" w:rsidRDefault="00B37A96" w:rsidP="009727AB">
      <w:pPr>
        <w:spacing w:line="254" w:lineRule="atLeast"/>
        <w:jc w:val="both"/>
        <w:rPr>
          <w:rFonts w:ascii="Arial" w:eastAsiaTheme="minorEastAsia" w:hAnsi="Arial" w:cs="Arial"/>
          <w:lang w:eastAsia="en-US"/>
        </w:rPr>
      </w:pPr>
    </w:p>
    <w:p w14:paraId="26863345" w14:textId="44A667D5" w:rsidR="0069536F" w:rsidRPr="0069536F" w:rsidRDefault="0069536F" w:rsidP="0069536F">
      <w:pPr>
        <w:spacing w:before="100" w:beforeAutospacing="1" w:after="100" w:afterAutospacing="1"/>
        <w:ind w:left="708"/>
        <w:jc w:val="both"/>
        <w:rPr>
          <w:rFonts w:ascii="Arial" w:eastAsiaTheme="minorEastAsia" w:hAnsi="Arial" w:cs="Arial"/>
          <w:lang w:eastAsia="en-US"/>
        </w:rPr>
      </w:pPr>
      <w:r w:rsidRPr="0069536F">
        <w:rPr>
          <w:rFonts w:ascii="Arial" w:eastAsiaTheme="minorEastAsia" w:hAnsi="Arial" w:cs="Arial"/>
          <w:b/>
          <w:bCs/>
          <w:lang w:eastAsia="en-US"/>
        </w:rPr>
        <w:t>ARTÍCULO</w:t>
      </w:r>
      <w:bookmarkStart w:id="1" w:name="147"/>
      <w:bookmarkEnd w:id="1"/>
      <w:r w:rsidRPr="0069536F">
        <w:rPr>
          <w:rFonts w:ascii="Arial" w:eastAsiaTheme="minorEastAsia" w:hAnsi="Arial" w:cs="Arial"/>
          <w:b/>
          <w:bCs/>
          <w:lang w:eastAsia="en-US"/>
        </w:rPr>
        <w:t> 147. Naturaleza y requisitos de las facturas.</w:t>
      </w:r>
      <w:r w:rsidRPr="0069536F">
        <w:rPr>
          <w:rFonts w:ascii="Arial" w:eastAsiaTheme="minorEastAsia" w:hAnsi="Arial" w:cs="Arial"/>
          <w:lang w:eastAsia="en-US"/>
        </w:rPr>
        <w:t> Las facturas de los servicios públicos se pondrán en conocimiento de los suscriptores o usuarios para determinar el valor de los bienes y servicios provistos en desarrollo del contrato de servicios públicos.</w:t>
      </w:r>
    </w:p>
    <w:p w14:paraId="430BF91A" w14:textId="56FC7C48" w:rsidR="0069536F" w:rsidRPr="0069536F" w:rsidRDefault="0069536F" w:rsidP="0069536F">
      <w:pPr>
        <w:spacing w:before="100" w:beforeAutospacing="1" w:after="100" w:afterAutospacing="1"/>
        <w:ind w:left="708"/>
        <w:jc w:val="both"/>
        <w:rPr>
          <w:rFonts w:ascii="Arial" w:eastAsiaTheme="minorEastAsia" w:hAnsi="Arial" w:cs="Arial"/>
          <w:lang w:eastAsia="en-US"/>
        </w:rPr>
      </w:pPr>
      <w:r w:rsidRPr="0069536F">
        <w:rPr>
          <w:rFonts w:ascii="Arial" w:eastAsiaTheme="minorEastAsia" w:hAnsi="Arial" w:cs="Arial"/>
          <w:lang w:eastAsia="en-US"/>
        </w:rPr>
        <w:t>En las facturas en las que se cobren varios servicios, será obligatorio totalizar por separado cada servicio, cada uno de los cuales podrá ser pagado independientemente de los demás con excepción del servicio público domiciliario de aseo y demás servicios de saneamiento básico. Las sanciones aplicables por no pago procederán únicamente respecto del servicio que no sea pagado.</w:t>
      </w:r>
    </w:p>
    <w:p w14:paraId="2D5B565C" w14:textId="0BB382F0" w:rsidR="0069536F" w:rsidRPr="0069536F" w:rsidRDefault="0069536F" w:rsidP="0069536F">
      <w:pPr>
        <w:spacing w:before="100" w:beforeAutospacing="1" w:after="100" w:afterAutospacing="1"/>
        <w:ind w:left="708"/>
        <w:jc w:val="both"/>
        <w:rPr>
          <w:rFonts w:ascii="Arial" w:eastAsiaTheme="minorEastAsia" w:hAnsi="Arial" w:cs="Arial"/>
          <w:lang w:eastAsia="en-US"/>
        </w:rPr>
      </w:pPr>
      <w:r w:rsidRPr="0069536F">
        <w:rPr>
          <w:rFonts w:ascii="Arial" w:eastAsiaTheme="minorEastAsia" w:hAnsi="Arial" w:cs="Arial"/>
          <w:lang w:eastAsia="en-US"/>
        </w:rPr>
        <w:t>En las condiciones uniformes de los contratos de servicios públicos podrá preverse la obligación para el suscriptor o usuario de garantizar con un título valor el pago de las facturas a su cargo.</w:t>
      </w:r>
    </w:p>
    <w:p w14:paraId="240CCADC" w14:textId="2B69B638" w:rsidR="0069536F" w:rsidRDefault="0069536F" w:rsidP="0069536F">
      <w:pPr>
        <w:spacing w:before="100" w:beforeAutospacing="1" w:after="100" w:afterAutospacing="1"/>
        <w:ind w:left="708"/>
        <w:jc w:val="both"/>
        <w:rPr>
          <w:rFonts w:ascii="Arial" w:eastAsiaTheme="minorEastAsia" w:hAnsi="Arial" w:cs="Arial"/>
          <w:lang w:eastAsia="en-US"/>
        </w:rPr>
      </w:pPr>
      <w:r w:rsidRPr="0069536F">
        <w:rPr>
          <w:rFonts w:ascii="Arial" w:eastAsiaTheme="minorEastAsia" w:hAnsi="Arial" w:cs="Arial"/>
          <w:b/>
          <w:bCs/>
          <w:lang w:eastAsia="en-US"/>
        </w:rPr>
        <w:t>PARÁGRAFO</w:t>
      </w:r>
      <w:r w:rsidRPr="0069536F">
        <w:rPr>
          <w:rFonts w:ascii="Arial" w:eastAsiaTheme="minorEastAsia" w:hAnsi="Arial" w:cs="Arial"/>
          <w:b/>
          <w:bCs/>
          <w:lang w:eastAsia="en-US"/>
        </w:rPr>
        <w:t xml:space="preserve"> PRIMERO</w:t>
      </w:r>
      <w:r w:rsidRPr="0069536F">
        <w:rPr>
          <w:rFonts w:ascii="Arial" w:eastAsiaTheme="minorEastAsia" w:hAnsi="Arial" w:cs="Arial"/>
          <w:b/>
          <w:bCs/>
          <w:lang w:eastAsia="en-US"/>
        </w:rPr>
        <w:t>.</w:t>
      </w:r>
      <w:r w:rsidRPr="0069536F">
        <w:rPr>
          <w:rFonts w:ascii="Arial" w:eastAsiaTheme="minorEastAsia" w:hAnsi="Arial" w:cs="Arial"/>
          <w:lang w:eastAsia="en-US"/>
        </w:rPr>
        <w:t> Cuando se facturen los servicios de saneamiento básico y en particular los de aseo público y alcantarillado, conjuntamente con otro servicio público domiciliario, no podrá cancelarse este último con independencia de los servicios de saneamiento básico, aseo o alcantarillado, salvo en aquellos casos en que exista prueba de mediar petición, queja o recurso debidamente interpuesto ante la entidad prestataria del servicio de saneamiento básico, aseo o alcantarillado.</w:t>
      </w:r>
    </w:p>
    <w:p w14:paraId="5378B17E" w14:textId="77777777" w:rsidR="0069536F" w:rsidRDefault="0069536F" w:rsidP="0069536F">
      <w:pPr>
        <w:spacing w:before="100" w:beforeAutospacing="1" w:after="100" w:afterAutospacing="1"/>
        <w:ind w:left="708"/>
        <w:jc w:val="both"/>
        <w:rPr>
          <w:rFonts w:ascii="Arial" w:eastAsiaTheme="minorEastAsia" w:hAnsi="Arial" w:cs="Arial"/>
          <w:lang w:eastAsia="en-US"/>
        </w:rPr>
      </w:pPr>
    </w:p>
    <w:p w14:paraId="6186820E" w14:textId="77777777" w:rsidR="0069536F" w:rsidRDefault="0069536F" w:rsidP="0069536F">
      <w:pPr>
        <w:spacing w:before="100" w:beforeAutospacing="1" w:after="100" w:afterAutospacing="1"/>
        <w:ind w:left="708"/>
        <w:jc w:val="both"/>
        <w:rPr>
          <w:rFonts w:ascii="Arial" w:eastAsiaTheme="minorEastAsia" w:hAnsi="Arial" w:cs="Arial"/>
          <w:lang w:eastAsia="en-US"/>
        </w:rPr>
      </w:pPr>
    </w:p>
    <w:p w14:paraId="092B4EBA" w14:textId="77777777" w:rsidR="0069536F" w:rsidRPr="0069536F" w:rsidRDefault="0069536F" w:rsidP="0069536F">
      <w:pPr>
        <w:spacing w:before="100" w:beforeAutospacing="1" w:after="100" w:afterAutospacing="1"/>
        <w:ind w:left="708"/>
        <w:jc w:val="both"/>
        <w:rPr>
          <w:rFonts w:ascii="Arial" w:eastAsiaTheme="minorEastAsia" w:hAnsi="Arial" w:cs="Arial"/>
          <w:lang w:eastAsia="en-US"/>
        </w:rPr>
      </w:pPr>
    </w:p>
    <w:p w14:paraId="4B2035A5" w14:textId="11EDEBA9" w:rsidR="0069536F" w:rsidRPr="0069536F" w:rsidRDefault="00FF1B46" w:rsidP="0069536F">
      <w:pPr>
        <w:pStyle w:val="NormalWeb"/>
        <w:shd w:val="clear" w:color="auto" w:fill="FFFFFF"/>
        <w:ind w:left="708"/>
        <w:jc w:val="both"/>
        <w:rPr>
          <w:rFonts w:ascii="Arial" w:hAnsi="Arial" w:cs="Arial"/>
          <w:lang w:val="es-CO"/>
        </w:rPr>
      </w:pPr>
      <w:r w:rsidRPr="0069536F">
        <w:rPr>
          <w:rFonts w:ascii="Arial" w:hAnsi="Arial" w:cs="Arial"/>
          <w:b/>
          <w:bCs/>
          <w:lang w:val="es-CO"/>
        </w:rPr>
        <w:t>PARÁGRAFO SEGUNDO.</w:t>
      </w:r>
      <w:r w:rsidRPr="0069536F">
        <w:rPr>
          <w:rFonts w:ascii="Arial" w:hAnsi="Arial" w:cs="Arial"/>
          <w:lang w:val="es-CO"/>
        </w:rPr>
        <w:t xml:space="preserve"> En la factura de</w:t>
      </w:r>
      <w:r w:rsidRPr="0069536F">
        <w:rPr>
          <w:rFonts w:ascii="Arial" w:hAnsi="Arial" w:cs="Arial"/>
          <w:lang w:val="es-CO"/>
        </w:rPr>
        <w:t>l</w:t>
      </w:r>
      <w:r w:rsidRPr="0069536F">
        <w:rPr>
          <w:rFonts w:ascii="Arial" w:hAnsi="Arial" w:cs="Arial"/>
          <w:lang w:val="es-CO"/>
        </w:rPr>
        <w:t xml:space="preserve"> servicio</w:t>
      </w:r>
      <w:r w:rsidR="0069536F" w:rsidRPr="0069536F">
        <w:rPr>
          <w:rFonts w:ascii="Arial" w:hAnsi="Arial" w:cs="Arial"/>
          <w:lang w:val="es-CO"/>
        </w:rPr>
        <w:t xml:space="preserve"> domiciliario</w:t>
      </w:r>
      <w:r w:rsidRPr="0069536F">
        <w:rPr>
          <w:rFonts w:ascii="Arial" w:hAnsi="Arial" w:cs="Arial"/>
          <w:lang w:val="es-CO"/>
        </w:rPr>
        <w:t xml:space="preserve"> de energía no podrá cobrarse tasas, impuestos o cualquier otra contribución diferente al valor de este servicio, determinado por el consumo</w:t>
      </w:r>
      <w:r w:rsidRPr="0069536F">
        <w:rPr>
          <w:rFonts w:ascii="Arial" w:hAnsi="Arial" w:cs="Arial"/>
          <w:lang w:val="es-CO"/>
        </w:rPr>
        <w:t xml:space="preserve"> como hecho generador del tributo</w:t>
      </w:r>
      <w:r w:rsidRPr="0069536F">
        <w:rPr>
          <w:rFonts w:ascii="Arial" w:hAnsi="Arial" w:cs="Arial"/>
          <w:lang w:val="es-CO"/>
        </w:rPr>
        <w:t xml:space="preserve">. </w:t>
      </w:r>
    </w:p>
    <w:p w14:paraId="4687111D" w14:textId="7E1436F9" w:rsidR="00FF1B46" w:rsidRPr="0069536F" w:rsidRDefault="00FF1B46" w:rsidP="00FF1B46">
      <w:pPr>
        <w:pStyle w:val="NormalWeb"/>
        <w:shd w:val="clear" w:color="auto" w:fill="FFFFFF"/>
        <w:ind w:left="708"/>
        <w:jc w:val="both"/>
        <w:rPr>
          <w:rFonts w:ascii="Arial" w:hAnsi="Arial" w:cs="Arial"/>
          <w:lang w:val="es-CO"/>
        </w:rPr>
      </w:pPr>
      <w:r w:rsidRPr="0069536F">
        <w:rPr>
          <w:rFonts w:ascii="Arial" w:hAnsi="Arial" w:cs="Arial"/>
          <w:b/>
          <w:bCs/>
          <w:lang w:val="es-CO"/>
        </w:rPr>
        <w:t xml:space="preserve">PARÁGRAFO </w:t>
      </w:r>
      <w:r w:rsidRPr="0069536F">
        <w:rPr>
          <w:rFonts w:ascii="Arial" w:hAnsi="Arial" w:cs="Arial"/>
          <w:b/>
          <w:bCs/>
          <w:lang w:val="es-CO"/>
        </w:rPr>
        <w:t>TERCERO</w:t>
      </w:r>
      <w:r w:rsidRPr="0069536F">
        <w:rPr>
          <w:rFonts w:ascii="Arial" w:hAnsi="Arial" w:cs="Arial"/>
          <w:b/>
          <w:bCs/>
          <w:lang w:val="es-CO"/>
        </w:rPr>
        <w:t>.</w:t>
      </w:r>
      <w:r w:rsidRPr="0069536F">
        <w:rPr>
          <w:rFonts w:ascii="Arial" w:hAnsi="Arial" w:cs="Arial"/>
          <w:lang w:val="es-CO"/>
        </w:rPr>
        <w:t xml:space="preserve"> Las entidades territoriales tendrán un plazo máximo de </w:t>
      </w:r>
      <w:r w:rsidRPr="0069536F">
        <w:rPr>
          <w:rFonts w:ascii="Arial" w:hAnsi="Arial" w:cs="Arial"/>
          <w:lang w:val="es-CO"/>
        </w:rPr>
        <w:t>un año (1) posterior a la entrada en vigencia de la presente Ley</w:t>
      </w:r>
      <w:r w:rsidRPr="0069536F">
        <w:rPr>
          <w:rFonts w:ascii="Arial" w:hAnsi="Arial" w:cs="Arial"/>
          <w:lang w:val="es-CO"/>
        </w:rPr>
        <w:t>, para modificar el hecho generador de las tasas, impuestos y contribuciones cuando este</w:t>
      </w:r>
      <w:r w:rsidRPr="0069536F">
        <w:rPr>
          <w:rFonts w:ascii="Arial" w:hAnsi="Arial" w:cs="Arial"/>
          <w:lang w:val="es-CO"/>
        </w:rPr>
        <w:t>,</w:t>
      </w:r>
      <w:r w:rsidRPr="0069536F">
        <w:rPr>
          <w:rFonts w:ascii="Arial" w:hAnsi="Arial" w:cs="Arial"/>
          <w:lang w:val="es-CO"/>
        </w:rPr>
        <w:t xml:space="preserve"> está determinado por el consumo de energía</w:t>
      </w:r>
      <w:r w:rsidRPr="0069536F">
        <w:rPr>
          <w:rFonts w:ascii="Arial" w:hAnsi="Arial" w:cs="Arial"/>
          <w:lang w:val="es-CO"/>
        </w:rPr>
        <w:t xml:space="preserve"> e</w:t>
      </w:r>
      <w:r w:rsidRPr="0069536F">
        <w:rPr>
          <w:rFonts w:ascii="Arial" w:hAnsi="Arial" w:cs="Arial"/>
          <w:lang w:val="es-CO"/>
        </w:rPr>
        <w:t>n la factura del servicio</w:t>
      </w:r>
      <w:r w:rsidR="0069536F" w:rsidRPr="0069536F">
        <w:rPr>
          <w:rFonts w:ascii="Arial" w:hAnsi="Arial" w:cs="Arial"/>
          <w:lang w:val="es-CO"/>
        </w:rPr>
        <w:t xml:space="preserve"> domiciliario</w:t>
      </w:r>
      <w:r w:rsidRPr="0069536F">
        <w:rPr>
          <w:rFonts w:ascii="Arial" w:hAnsi="Arial" w:cs="Arial"/>
          <w:lang w:val="es-CO"/>
        </w:rPr>
        <w:t xml:space="preserve"> de energía.  </w:t>
      </w:r>
    </w:p>
    <w:p w14:paraId="3FBA0982" w14:textId="775C0386" w:rsidR="00B37A96" w:rsidRPr="0069536F" w:rsidRDefault="00896E42" w:rsidP="00FF1B46">
      <w:pPr>
        <w:pStyle w:val="NormalWeb"/>
        <w:shd w:val="clear" w:color="auto" w:fill="FFFFFF"/>
        <w:ind w:left="708"/>
        <w:jc w:val="both"/>
        <w:rPr>
          <w:rFonts w:ascii="Arial" w:hAnsi="Arial" w:cs="Arial"/>
          <w:lang w:val="es-CO"/>
        </w:rPr>
      </w:pPr>
      <w:r>
        <w:rPr>
          <w:rFonts w:ascii="Arial" w:hAnsi="Arial" w:cs="Arial"/>
          <w:lang w:val="es-CO"/>
        </w:rPr>
        <w:t>L</w:t>
      </w:r>
      <w:r w:rsidRPr="0069536F">
        <w:rPr>
          <w:rFonts w:ascii="Arial" w:hAnsi="Arial" w:cs="Arial"/>
          <w:lang w:val="es-CO"/>
        </w:rPr>
        <w:t>os departamentos, distritos y municipios</w:t>
      </w:r>
      <w:r w:rsidRPr="0069536F">
        <w:rPr>
          <w:rFonts w:ascii="Arial" w:hAnsi="Arial" w:cs="Arial"/>
          <w:lang w:val="es-CO"/>
        </w:rPr>
        <w:t xml:space="preserve"> </w:t>
      </w:r>
      <w:r>
        <w:rPr>
          <w:rFonts w:ascii="Arial" w:hAnsi="Arial" w:cs="Arial"/>
          <w:lang w:val="es-CO"/>
        </w:rPr>
        <w:t>que en virtud del</w:t>
      </w:r>
      <w:r w:rsidR="00FF1B46" w:rsidRPr="0069536F">
        <w:rPr>
          <w:rFonts w:ascii="Arial" w:hAnsi="Arial" w:cs="Arial"/>
          <w:lang w:val="es-CO"/>
        </w:rPr>
        <w:t xml:space="preserve"> articulo 12 de la Ley 2272 de 2022</w:t>
      </w:r>
      <w:r w:rsidR="0069536F" w:rsidRPr="0069536F">
        <w:rPr>
          <w:rFonts w:ascii="Arial" w:hAnsi="Arial" w:cs="Arial"/>
          <w:lang w:val="es-CO"/>
        </w:rPr>
        <w:t xml:space="preserve">, </w:t>
      </w:r>
      <w:r w:rsidR="0069536F" w:rsidRPr="0069536F">
        <w:rPr>
          <w:rFonts w:ascii="Arial" w:hAnsi="Arial" w:cs="Arial"/>
          <w:lang w:val="es-CO"/>
        </w:rPr>
        <w:t>est</w:t>
      </w:r>
      <w:r w:rsidR="0069536F" w:rsidRPr="0069536F">
        <w:rPr>
          <w:rFonts w:ascii="Arial" w:hAnsi="Arial" w:cs="Arial"/>
          <w:lang w:val="es-CO"/>
        </w:rPr>
        <w:t xml:space="preserve">uviesen </w:t>
      </w:r>
      <w:r w:rsidR="0069536F" w:rsidRPr="0069536F">
        <w:rPr>
          <w:rFonts w:ascii="Arial" w:hAnsi="Arial" w:cs="Arial"/>
          <w:lang w:val="es-CO"/>
        </w:rPr>
        <w:t xml:space="preserve"> recaudando </w:t>
      </w:r>
      <w:r w:rsidRPr="0069536F">
        <w:rPr>
          <w:rFonts w:ascii="Arial" w:hAnsi="Arial" w:cs="Arial"/>
          <w:lang w:val="es-CO"/>
        </w:rPr>
        <w:t xml:space="preserve">a la entrada en vigencia de la Ley en mención </w:t>
      </w:r>
      <w:r w:rsidR="0069536F" w:rsidRPr="0069536F">
        <w:rPr>
          <w:rFonts w:ascii="Arial" w:hAnsi="Arial" w:cs="Arial"/>
          <w:lang w:val="es-CO"/>
        </w:rPr>
        <w:t>algún</w:t>
      </w:r>
      <w:r w:rsidR="0069536F" w:rsidRPr="0069536F">
        <w:rPr>
          <w:rFonts w:ascii="Arial" w:hAnsi="Arial" w:cs="Arial"/>
          <w:lang w:val="es-CO"/>
        </w:rPr>
        <w:t xml:space="preserve"> tributo creado con fundamento en el artículo 8 de la </w:t>
      </w:r>
      <w:r w:rsidR="0069536F">
        <w:rPr>
          <w:rFonts w:ascii="Arial" w:hAnsi="Arial" w:cs="Arial"/>
          <w:lang w:val="es-CO"/>
        </w:rPr>
        <w:t>L</w:t>
      </w:r>
      <w:r w:rsidR="0069536F" w:rsidRPr="0069536F">
        <w:rPr>
          <w:rFonts w:ascii="Arial" w:hAnsi="Arial" w:cs="Arial"/>
          <w:lang w:val="es-CO"/>
        </w:rPr>
        <w:t>ey 1421 de 2010, y cuyo hecho generador sea la suscripción a</w:t>
      </w:r>
      <w:r w:rsidR="0069536F" w:rsidRPr="0069536F">
        <w:rPr>
          <w:rFonts w:ascii="Arial" w:hAnsi="Arial" w:cs="Arial"/>
          <w:lang w:val="es-CO"/>
        </w:rPr>
        <w:t>l</w:t>
      </w:r>
      <w:r w:rsidR="0069536F" w:rsidRPr="0069536F">
        <w:rPr>
          <w:rFonts w:ascii="Arial" w:hAnsi="Arial" w:cs="Arial"/>
          <w:lang w:val="es-CO"/>
        </w:rPr>
        <w:t xml:space="preserve"> servicio público domiciliario</w:t>
      </w:r>
      <w:r w:rsidR="0069536F" w:rsidRPr="0069536F">
        <w:rPr>
          <w:rFonts w:ascii="Arial" w:hAnsi="Arial" w:cs="Arial"/>
          <w:lang w:val="es-CO"/>
        </w:rPr>
        <w:t xml:space="preserve"> de energía, se le aplicará </w:t>
      </w:r>
      <w:r w:rsidR="0069536F">
        <w:rPr>
          <w:rFonts w:ascii="Arial" w:hAnsi="Arial" w:cs="Arial"/>
          <w:lang w:val="es-CO"/>
        </w:rPr>
        <w:t xml:space="preserve">la prohibición establecida en el </w:t>
      </w:r>
      <w:r w:rsidR="003F2270">
        <w:rPr>
          <w:rFonts w:ascii="Arial" w:hAnsi="Arial" w:cs="Arial"/>
          <w:lang w:val="es-CO"/>
        </w:rPr>
        <w:t>parágrafo</w:t>
      </w:r>
      <w:r w:rsidR="0069536F">
        <w:rPr>
          <w:rFonts w:ascii="Arial" w:hAnsi="Arial" w:cs="Arial"/>
          <w:lang w:val="es-CO"/>
        </w:rPr>
        <w:t xml:space="preserve"> primero del presente</w:t>
      </w:r>
      <w:r w:rsidR="003F2270">
        <w:rPr>
          <w:rFonts w:ascii="Arial" w:hAnsi="Arial" w:cs="Arial"/>
          <w:lang w:val="es-CO"/>
        </w:rPr>
        <w:t xml:space="preserve"> articulo</w:t>
      </w:r>
      <w:r w:rsidR="0069536F">
        <w:rPr>
          <w:rFonts w:ascii="Arial" w:hAnsi="Arial" w:cs="Arial"/>
          <w:lang w:val="es-CO"/>
        </w:rPr>
        <w:t xml:space="preserve"> y </w:t>
      </w:r>
      <w:r w:rsidR="003F2270">
        <w:rPr>
          <w:rFonts w:ascii="Arial" w:hAnsi="Arial" w:cs="Arial"/>
          <w:lang w:val="es-CO"/>
        </w:rPr>
        <w:t>tendrán un año</w:t>
      </w:r>
      <w:r w:rsidR="0069536F" w:rsidRPr="0069536F">
        <w:rPr>
          <w:rFonts w:ascii="Arial" w:hAnsi="Arial" w:cs="Arial"/>
          <w:lang w:val="es-CO"/>
        </w:rPr>
        <w:t xml:space="preserve"> (1) </w:t>
      </w:r>
      <w:r w:rsidR="0069536F" w:rsidRPr="0069536F">
        <w:rPr>
          <w:rFonts w:ascii="Arial" w:hAnsi="Arial" w:cs="Arial"/>
          <w:lang w:val="es-CO"/>
        </w:rPr>
        <w:t>posterior a la entrada en vigencia de la presente Ley, para modificar el hecho generador de las tasas, impuestos y contribuciones</w:t>
      </w:r>
      <w:r w:rsidR="0069536F" w:rsidRPr="0069536F">
        <w:rPr>
          <w:rFonts w:ascii="Arial" w:hAnsi="Arial" w:cs="Arial"/>
          <w:lang w:val="es-CO"/>
        </w:rPr>
        <w:t>.</w:t>
      </w:r>
    </w:p>
    <w:p w14:paraId="283CFF49" w14:textId="542A1705" w:rsidR="00FF1B46" w:rsidRPr="0069536F" w:rsidRDefault="00FF1B46" w:rsidP="00FF1B46">
      <w:pPr>
        <w:pStyle w:val="NormalWeb"/>
        <w:shd w:val="clear" w:color="auto" w:fill="FFFFFF"/>
        <w:ind w:left="708"/>
        <w:jc w:val="both"/>
        <w:rPr>
          <w:rFonts w:ascii="Arial" w:hAnsi="Arial" w:cs="Arial"/>
          <w:lang w:val="es-CO"/>
        </w:rPr>
      </w:pPr>
      <w:r w:rsidRPr="0069536F">
        <w:rPr>
          <w:rFonts w:ascii="Arial" w:hAnsi="Arial" w:cs="Arial"/>
          <w:lang w:val="es-CO"/>
        </w:rPr>
        <w:t>Posterior al año l</w:t>
      </w:r>
      <w:r w:rsidRPr="0069536F">
        <w:rPr>
          <w:rFonts w:ascii="Arial" w:hAnsi="Arial" w:cs="Arial"/>
          <w:lang w:val="es-CO"/>
        </w:rPr>
        <w:t>a Superintendencia de Servicios Públicos requerirá a las empresas d</w:t>
      </w:r>
      <w:r w:rsidR="0069536F" w:rsidRPr="0069536F">
        <w:rPr>
          <w:rFonts w:ascii="Arial" w:hAnsi="Arial" w:cs="Arial"/>
          <w:lang w:val="es-CO"/>
        </w:rPr>
        <w:t>el servicio domiciliario de</w:t>
      </w:r>
      <w:r w:rsidRPr="0069536F">
        <w:rPr>
          <w:rFonts w:ascii="Arial" w:hAnsi="Arial" w:cs="Arial"/>
          <w:lang w:val="es-CO"/>
        </w:rPr>
        <w:t xml:space="preserve"> energía para que hagan el correspondiente ajuste en los recibos</w:t>
      </w:r>
      <w:r w:rsidRPr="0069536F">
        <w:rPr>
          <w:rFonts w:ascii="Arial" w:hAnsi="Arial" w:cs="Arial"/>
          <w:lang w:val="es-CO"/>
        </w:rPr>
        <w:t xml:space="preserve"> en mención.</w:t>
      </w:r>
    </w:p>
    <w:p w14:paraId="1AB71DDE" w14:textId="77777777" w:rsidR="00DC64C0" w:rsidRPr="0069536F" w:rsidRDefault="00DC64C0" w:rsidP="009727AB">
      <w:pPr>
        <w:spacing w:line="254" w:lineRule="atLeast"/>
        <w:jc w:val="both"/>
        <w:rPr>
          <w:rFonts w:ascii="Arial" w:eastAsiaTheme="minorEastAsia" w:hAnsi="Arial" w:cs="Arial"/>
          <w:b/>
          <w:bCs/>
          <w:lang w:eastAsia="en-US"/>
        </w:rPr>
      </w:pPr>
    </w:p>
    <w:p w14:paraId="3C119A56" w14:textId="31D2E130" w:rsidR="009727AB" w:rsidRPr="0069536F" w:rsidRDefault="00DC64C0" w:rsidP="009727AB">
      <w:pPr>
        <w:spacing w:line="254" w:lineRule="atLeast"/>
        <w:jc w:val="both"/>
        <w:rPr>
          <w:rFonts w:ascii="Arial" w:eastAsiaTheme="minorEastAsia" w:hAnsi="Arial" w:cs="Arial"/>
          <w:lang w:eastAsia="en-US"/>
        </w:rPr>
      </w:pPr>
      <w:r w:rsidRPr="0069536F">
        <w:rPr>
          <w:rFonts w:ascii="Arial" w:eastAsiaTheme="minorEastAsia" w:hAnsi="Arial" w:cs="Arial"/>
          <w:b/>
          <w:bCs/>
          <w:lang w:eastAsia="en-US"/>
        </w:rPr>
        <w:t xml:space="preserve">ARTÍCULO </w:t>
      </w:r>
      <w:r w:rsidR="00B37A96" w:rsidRPr="0069536F">
        <w:rPr>
          <w:rFonts w:ascii="Arial" w:eastAsiaTheme="minorEastAsia" w:hAnsi="Arial" w:cs="Arial"/>
          <w:b/>
          <w:bCs/>
          <w:lang w:eastAsia="en-US"/>
        </w:rPr>
        <w:t>3</w:t>
      </w:r>
      <w:r w:rsidRPr="0069536F">
        <w:rPr>
          <w:rFonts w:ascii="Arial" w:eastAsiaTheme="minorEastAsia" w:hAnsi="Arial" w:cs="Arial"/>
          <w:b/>
          <w:bCs/>
          <w:lang w:eastAsia="en-US"/>
        </w:rPr>
        <w:t>°.</w:t>
      </w:r>
      <w:r w:rsidRPr="0069536F">
        <w:rPr>
          <w:rFonts w:ascii="Arial" w:eastAsiaTheme="minorEastAsia" w:hAnsi="Arial" w:cs="Arial"/>
          <w:lang w:eastAsia="en-US"/>
        </w:rPr>
        <w:t> </w:t>
      </w:r>
      <w:r w:rsidR="00FF30FD" w:rsidRPr="0069536F">
        <w:rPr>
          <w:rFonts w:ascii="Arial" w:eastAsiaTheme="minorEastAsia" w:hAnsi="Arial" w:cs="Arial"/>
          <w:b/>
          <w:bCs/>
          <w:lang w:eastAsia="en-US"/>
        </w:rPr>
        <w:t>VIGENCIA.</w:t>
      </w:r>
      <w:r w:rsidR="00FF30FD" w:rsidRPr="0069536F">
        <w:rPr>
          <w:rFonts w:ascii="Arial" w:eastAsiaTheme="minorEastAsia" w:hAnsi="Arial" w:cs="Arial"/>
          <w:lang w:eastAsia="en-US"/>
        </w:rPr>
        <w:t xml:space="preserve"> </w:t>
      </w:r>
      <w:r w:rsidR="009727AB" w:rsidRPr="0069536F">
        <w:rPr>
          <w:rFonts w:ascii="Arial" w:eastAsiaTheme="minorEastAsia" w:hAnsi="Arial" w:cs="Arial"/>
          <w:lang w:eastAsia="en-US"/>
        </w:rPr>
        <w:t xml:space="preserve">La presente </w:t>
      </w:r>
      <w:r w:rsidR="008C42A7" w:rsidRPr="0069536F">
        <w:rPr>
          <w:rFonts w:ascii="Arial" w:eastAsiaTheme="minorEastAsia" w:hAnsi="Arial" w:cs="Arial"/>
          <w:lang w:eastAsia="en-US"/>
        </w:rPr>
        <w:t>L</w:t>
      </w:r>
      <w:r w:rsidR="009727AB" w:rsidRPr="0069536F">
        <w:rPr>
          <w:rFonts w:ascii="Arial" w:eastAsiaTheme="minorEastAsia" w:hAnsi="Arial" w:cs="Arial"/>
          <w:lang w:eastAsia="en-US"/>
        </w:rPr>
        <w:t>ey rige a partir de su sanción</w:t>
      </w:r>
      <w:r w:rsidR="0069536F" w:rsidRPr="0069536F">
        <w:rPr>
          <w:rFonts w:ascii="Arial" w:eastAsiaTheme="minorEastAsia" w:hAnsi="Arial" w:cs="Arial"/>
          <w:lang w:eastAsia="en-US"/>
        </w:rPr>
        <w:t xml:space="preserve"> y </w:t>
      </w:r>
      <w:r w:rsidR="00D205BF" w:rsidRPr="0069536F">
        <w:rPr>
          <w:rFonts w:ascii="Arial" w:eastAsiaTheme="minorEastAsia" w:hAnsi="Arial" w:cs="Arial"/>
          <w:lang w:eastAsia="en-US"/>
        </w:rPr>
        <w:t>promulgación</w:t>
      </w:r>
      <w:r w:rsidR="0069536F" w:rsidRPr="0069536F">
        <w:rPr>
          <w:rFonts w:ascii="Arial" w:eastAsiaTheme="minorEastAsia" w:hAnsi="Arial" w:cs="Arial"/>
          <w:lang w:eastAsia="en-US"/>
        </w:rPr>
        <w:t>.</w:t>
      </w:r>
    </w:p>
    <w:p w14:paraId="0A5A9981" w14:textId="77777777" w:rsidR="009727AB" w:rsidRPr="0069536F" w:rsidRDefault="009727AB" w:rsidP="009727AB">
      <w:pPr>
        <w:pStyle w:val="NormalWeb"/>
        <w:jc w:val="both"/>
        <w:rPr>
          <w:rFonts w:ascii="Arial" w:hAnsi="Arial" w:cs="Arial"/>
          <w:lang w:val="es-CO"/>
        </w:rPr>
      </w:pPr>
    </w:p>
    <w:p w14:paraId="4D6E82BC" w14:textId="77777777" w:rsidR="00E71118" w:rsidRDefault="00E71118" w:rsidP="009727AB">
      <w:pPr>
        <w:pStyle w:val="NormalWeb"/>
        <w:jc w:val="both"/>
        <w:rPr>
          <w:rFonts w:ascii="Arial" w:hAnsi="Arial" w:cs="Arial"/>
          <w:lang w:val="es-CO"/>
        </w:rPr>
      </w:pPr>
    </w:p>
    <w:p w14:paraId="5BE02102" w14:textId="77777777" w:rsidR="0069536F" w:rsidRPr="0069536F" w:rsidRDefault="0069536F" w:rsidP="009727AB">
      <w:pPr>
        <w:pStyle w:val="NormalWeb"/>
        <w:jc w:val="both"/>
        <w:rPr>
          <w:rFonts w:ascii="Arial" w:hAnsi="Arial" w:cs="Arial"/>
          <w:lang w:val="es-CO"/>
        </w:rPr>
      </w:pPr>
    </w:p>
    <w:p w14:paraId="3DA9381E" w14:textId="77777777" w:rsidR="00B37A96" w:rsidRPr="0069536F" w:rsidRDefault="00B37A96" w:rsidP="00B37A96">
      <w:pPr>
        <w:pStyle w:val="Sinespaciado"/>
        <w:jc w:val="center"/>
        <w:rPr>
          <w:rFonts w:ascii="Arial" w:hAnsi="Arial" w:cs="Arial"/>
          <w:b/>
          <w:sz w:val="24"/>
          <w:szCs w:val="24"/>
          <w:lang w:val="es-CO"/>
        </w:rPr>
      </w:pPr>
      <w:r w:rsidRPr="0069536F">
        <w:rPr>
          <w:rFonts w:ascii="Arial" w:hAnsi="Arial" w:cs="Arial"/>
          <w:b/>
          <w:sz w:val="24"/>
          <w:szCs w:val="24"/>
          <w:lang w:val="es-CO"/>
        </w:rPr>
        <w:t>INGRID JOHANA AGUIRRE JUVINAO</w:t>
      </w:r>
    </w:p>
    <w:p w14:paraId="1FDAB725" w14:textId="77777777" w:rsidR="00B37A96" w:rsidRPr="0069536F" w:rsidRDefault="00B37A96" w:rsidP="00B37A96">
      <w:pPr>
        <w:pStyle w:val="Sinespaciado"/>
        <w:jc w:val="center"/>
        <w:rPr>
          <w:rFonts w:ascii="Arial" w:hAnsi="Arial" w:cs="Arial"/>
          <w:sz w:val="24"/>
          <w:szCs w:val="24"/>
          <w:lang w:val="es-CO"/>
        </w:rPr>
      </w:pPr>
      <w:r w:rsidRPr="0069536F">
        <w:rPr>
          <w:rFonts w:ascii="Arial" w:hAnsi="Arial" w:cs="Arial"/>
          <w:sz w:val="24"/>
          <w:szCs w:val="24"/>
          <w:lang w:val="es-CO"/>
        </w:rPr>
        <w:t xml:space="preserve">Representante a la Cámara </w:t>
      </w:r>
    </w:p>
    <w:p w14:paraId="24B0D950" w14:textId="77777777" w:rsidR="00B37A96" w:rsidRPr="0069536F" w:rsidRDefault="00B37A96" w:rsidP="00B37A96">
      <w:pPr>
        <w:pStyle w:val="Sinespaciado"/>
        <w:jc w:val="center"/>
        <w:rPr>
          <w:rFonts w:ascii="Arial" w:eastAsia="Times New Roman" w:hAnsi="Arial" w:cs="Arial"/>
          <w:color w:val="000000"/>
          <w:sz w:val="24"/>
          <w:szCs w:val="24"/>
          <w:lang w:val="es-CO" w:eastAsia="es-CO"/>
        </w:rPr>
      </w:pPr>
      <w:r w:rsidRPr="0069536F">
        <w:rPr>
          <w:rFonts w:ascii="Arial" w:hAnsi="Arial" w:cs="Arial"/>
          <w:sz w:val="24"/>
          <w:szCs w:val="24"/>
          <w:lang w:val="es-CO"/>
        </w:rPr>
        <w:t>Departamento del Magdalena</w:t>
      </w:r>
    </w:p>
    <w:p w14:paraId="2F8DA7DB" w14:textId="77777777" w:rsidR="00B37A96" w:rsidRPr="0069536F" w:rsidRDefault="00B37A96" w:rsidP="00B37A96">
      <w:pPr>
        <w:pStyle w:val="Sinespaciado"/>
        <w:jc w:val="center"/>
        <w:rPr>
          <w:rFonts w:ascii="Arial" w:hAnsi="Arial" w:cs="Arial"/>
          <w:sz w:val="24"/>
          <w:szCs w:val="24"/>
          <w:lang w:val="es-CO"/>
        </w:rPr>
      </w:pPr>
      <w:r w:rsidRPr="0069536F">
        <w:rPr>
          <w:rFonts w:ascii="Arial" w:hAnsi="Arial" w:cs="Arial"/>
          <w:sz w:val="24"/>
          <w:szCs w:val="24"/>
          <w:lang w:val="es-CO"/>
        </w:rPr>
        <w:t>Movimiento Político Fuerza Ciudadana</w:t>
      </w:r>
    </w:p>
    <w:p w14:paraId="1782E4B0" w14:textId="77777777" w:rsidR="00381418" w:rsidRPr="008F1DF6" w:rsidRDefault="00381418" w:rsidP="00E71118">
      <w:pPr>
        <w:jc w:val="center"/>
        <w:rPr>
          <w:rFonts w:ascii="Arial" w:eastAsiaTheme="minorEastAsia" w:hAnsi="Arial" w:cs="Arial"/>
          <w:lang w:eastAsia="en-US"/>
        </w:rPr>
      </w:pPr>
    </w:p>
    <w:p w14:paraId="138BF0B5" w14:textId="77777777" w:rsidR="00381418" w:rsidRDefault="00381418" w:rsidP="009727AB">
      <w:pPr>
        <w:jc w:val="both"/>
        <w:rPr>
          <w:rFonts w:ascii="Arial" w:eastAsiaTheme="minorEastAsia" w:hAnsi="Arial" w:cs="Arial"/>
          <w:lang w:eastAsia="en-US"/>
        </w:rPr>
      </w:pPr>
    </w:p>
    <w:p w14:paraId="3A61519C" w14:textId="77777777" w:rsidR="005F3632" w:rsidRDefault="005F3632" w:rsidP="009727AB">
      <w:pPr>
        <w:jc w:val="both"/>
        <w:rPr>
          <w:rFonts w:ascii="Arial" w:eastAsiaTheme="minorEastAsia" w:hAnsi="Arial" w:cs="Arial"/>
          <w:lang w:eastAsia="en-US"/>
        </w:rPr>
      </w:pPr>
    </w:p>
    <w:p w14:paraId="58AC3E3C" w14:textId="77777777" w:rsidR="0069536F" w:rsidRDefault="0069536F" w:rsidP="009727AB">
      <w:pPr>
        <w:jc w:val="both"/>
        <w:rPr>
          <w:rFonts w:ascii="Arial" w:eastAsiaTheme="minorEastAsia" w:hAnsi="Arial" w:cs="Arial"/>
          <w:lang w:eastAsia="en-US"/>
        </w:rPr>
      </w:pPr>
    </w:p>
    <w:p w14:paraId="5255E3D3" w14:textId="77777777" w:rsidR="0069536F" w:rsidRDefault="0069536F" w:rsidP="009727AB">
      <w:pPr>
        <w:jc w:val="both"/>
        <w:rPr>
          <w:rFonts w:ascii="Arial" w:eastAsiaTheme="minorEastAsia" w:hAnsi="Arial" w:cs="Arial"/>
          <w:lang w:eastAsia="en-US"/>
        </w:rPr>
      </w:pPr>
    </w:p>
    <w:p w14:paraId="7F7F420B" w14:textId="77777777" w:rsidR="0069536F" w:rsidRPr="008F1DF6" w:rsidRDefault="0069536F" w:rsidP="009727AB">
      <w:pPr>
        <w:jc w:val="both"/>
        <w:rPr>
          <w:rFonts w:ascii="Arial" w:eastAsiaTheme="minorEastAsia" w:hAnsi="Arial" w:cs="Arial"/>
          <w:lang w:eastAsia="en-US"/>
        </w:rPr>
      </w:pPr>
    </w:p>
    <w:p w14:paraId="0A0CEB07" w14:textId="77777777" w:rsidR="001F0892" w:rsidRPr="008F1DF6" w:rsidRDefault="001F0892" w:rsidP="009727AB">
      <w:pPr>
        <w:jc w:val="both"/>
        <w:rPr>
          <w:rFonts w:ascii="Arial" w:eastAsiaTheme="minorEastAsia" w:hAnsi="Arial" w:cs="Arial"/>
          <w:lang w:eastAsia="en-US"/>
        </w:rPr>
      </w:pPr>
    </w:p>
    <w:p w14:paraId="7C08AF05" w14:textId="161CF0B3" w:rsidR="00F85645" w:rsidRPr="008F1DF6" w:rsidRDefault="00F85645" w:rsidP="00F85645">
      <w:pPr>
        <w:jc w:val="center"/>
        <w:rPr>
          <w:rFonts w:ascii="Arial" w:eastAsiaTheme="minorEastAsia" w:hAnsi="Arial" w:cs="Arial"/>
          <w:b/>
          <w:bCs/>
          <w:lang w:eastAsia="en-US"/>
        </w:rPr>
      </w:pPr>
      <w:r w:rsidRPr="008F1DF6">
        <w:rPr>
          <w:rFonts w:ascii="Arial" w:eastAsiaTheme="minorEastAsia" w:hAnsi="Arial" w:cs="Arial"/>
          <w:b/>
          <w:bCs/>
          <w:lang w:eastAsia="en-US"/>
        </w:rPr>
        <w:t>EXPOSICIÓN DE MOTIVOS</w:t>
      </w:r>
    </w:p>
    <w:p w14:paraId="7F82D86C" w14:textId="77777777" w:rsidR="00F85645" w:rsidRPr="008F1DF6" w:rsidRDefault="00F85645" w:rsidP="00F85645">
      <w:pPr>
        <w:pStyle w:val="NormalWeb"/>
        <w:jc w:val="center"/>
        <w:rPr>
          <w:rFonts w:ascii="Arial" w:hAnsi="Arial" w:cs="Arial"/>
          <w:b/>
          <w:bCs/>
          <w:lang w:val="es-CO"/>
        </w:rPr>
      </w:pPr>
      <w:r w:rsidRPr="008F1DF6">
        <w:rPr>
          <w:rFonts w:ascii="Arial" w:hAnsi="Arial" w:cs="Arial"/>
          <w:b/>
          <w:bCs/>
          <w:lang w:val="es-CO"/>
        </w:rPr>
        <w:t>PROYECTO DE LEY N°____________ DE 2024</w:t>
      </w:r>
    </w:p>
    <w:p w14:paraId="5E1FD5FB" w14:textId="77777777" w:rsidR="00202E3B" w:rsidRPr="00DA5CAB" w:rsidRDefault="00202E3B" w:rsidP="00202E3B">
      <w:pPr>
        <w:spacing w:line="254" w:lineRule="atLeast"/>
        <w:jc w:val="center"/>
        <w:rPr>
          <w:rFonts w:ascii="Arial" w:eastAsiaTheme="minorEastAsia" w:hAnsi="Arial" w:cs="Arial"/>
          <w:lang w:eastAsia="en-US"/>
        </w:rPr>
      </w:pPr>
      <w:r w:rsidRPr="00DA5CAB">
        <w:rPr>
          <w:rFonts w:ascii="Arial" w:hAnsi="Arial" w:cs="Arial"/>
          <w:i/>
          <w:iCs/>
        </w:rPr>
        <w:t>“Por medio de la cual se adiciona un parágrafo al artículo 147 de la Ley 142 de 1994”- Ley Cero Arandelas</w:t>
      </w:r>
      <w:r w:rsidRPr="00DA5CAB">
        <w:rPr>
          <w:rFonts w:ascii="Arial" w:eastAsiaTheme="minorEastAsia" w:hAnsi="Arial" w:cs="Arial"/>
          <w:lang w:eastAsia="en-US"/>
        </w:rPr>
        <w:t xml:space="preserve"> </w:t>
      </w:r>
    </w:p>
    <w:p w14:paraId="4C8988C6" w14:textId="20204F26" w:rsidR="00F85645" w:rsidRPr="008F1DF6" w:rsidRDefault="00F85645" w:rsidP="009727AB">
      <w:pPr>
        <w:jc w:val="both"/>
        <w:rPr>
          <w:rFonts w:ascii="Arial" w:eastAsiaTheme="minorEastAsia" w:hAnsi="Arial" w:cs="Arial"/>
          <w:b/>
          <w:bCs/>
          <w:lang w:eastAsia="en-US"/>
        </w:rPr>
      </w:pPr>
      <w:r w:rsidRPr="008F1DF6">
        <w:rPr>
          <w:rFonts w:ascii="Arial" w:eastAsiaTheme="minorEastAsia" w:hAnsi="Arial" w:cs="Arial"/>
          <w:b/>
          <w:bCs/>
          <w:lang w:eastAsia="en-US"/>
        </w:rPr>
        <w:t xml:space="preserve">CONTENIDO </w:t>
      </w:r>
    </w:p>
    <w:p w14:paraId="7E4F1D09" w14:textId="77777777" w:rsidR="00692197" w:rsidRPr="008F1DF6" w:rsidRDefault="00692197" w:rsidP="009727AB">
      <w:pPr>
        <w:jc w:val="both"/>
        <w:rPr>
          <w:rFonts w:ascii="Arial" w:eastAsiaTheme="minorEastAsia" w:hAnsi="Arial" w:cs="Arial"/>
          <w:b/>
          <w:bCs/>
          <w:lang w:eastAsia="en-US"/>
        </w:rPr>
      </w:pPr>
    </w:p>
    <w:p w14:paraId="25E67C09" w14:textId="77777777" w:rsidR="00AA041B" w:rsidRPr="008F1DF6" w:rsidRDefault="00AA041B" w:rsidP="00692197">
      <w:pPr>
        <w:pStyle w:val="Prrafodelista"/>
        <w:numPr>
          <w:ilvl w:val="0"/>
          <w:numId w:val="27"/>
        </w:numPr>
        <w:jc w:val="both"/>
        <w:rPr>
          <w:rFonts w:ascii="Arial" w:eastAsiaTheme="minorEastAsia" w:hAnsi="Arial" w:cs="Arial"/>
        </w:rPr>
      </w:pPr>
      <w:r w:rsidRPr="008F1DF6">
        <w:rPr>
          <w:rFonts w:ascii="Arial" w:eastAsiaTheme="minorEastAsia" w:hAnsi="Arial" w:cs="Arial"/>
        </w:rPr>
        <w:t xml:space="preserve">Contenido de la iniciativa legislativa </w:t>
      </w:r>
    </w:p>
    <w:p w14:paraId="04697220" w14:textId="3F3741E9" w:rsidR="00911B30" w:rsidRPr="008F1DF6" w:rsidRDefault="00AA041B" w:rsidP="00692197">
      <w:pPr>
        <w:pStyle w:val="Prrafodelista"/>
        <w:numPr>
          <w:ilvl w:val="0"/>
          <w:numId w:val="27"/>
        </w:numPr>
        <w:jc w:val="both"/>
        <w:rPr>
          <w:rFonts w:ascii="Arial" w:eastAsiaTheme="minorEastAsia" w:hAnsi="Arial" w:cs="Arial"/>
        </w:rPr>
      </w:pPr>
      <w:r w:rsidRPr="008F1DF6">
        <w:rPr>
          <w:rFonts w:ascii="Arial" w:eastAsiaTheme="minorEastAsia" w:hAnsi="Arial" w:cs="Arial"/>
        </w:rPr>
        <w:t>Justificación de la iniciativa legislativa.</w:t>
      </w:r>
    </w:p>
    <w:p w14:paraId="6A8F0BCF" w14:textId="6C0FEEFA" w:rsidR="00911B30" w:rsidRPr="008F1DF6" w:rsidRDefault="00D205BF" w:rsidP="00692197">
      <w:pPr>
        <w:pStyle w:val="Prrafodelista"/>
        <w:numPr>
          <w:ilvl w:val="0"/>
          <w:numId w:val="27"/>
        </w:numPr>
        <w:jc w:val="both"/>
        <w:rPr>
          <w:rFonts w:ascii="Arial" w:eastAsiaTheme="minorEastAsia" w:hAnsi="Arial" w:cs="Arial"/>
        </w:rPr>
      </w:pPr>
      <w:r w:rsidRPr="008F1DF6">
        <w:rPr>
          <w:rFonts w:ascii="Arial" w:eastAsiaTheme="minorEastAsia" w:hAnsi="Arial" w:cs="Arial"/>
        </w:rPr>
        <w:t>Declaración de impedimentos (Articulo 3 Ley 2003 de 2019).</w:t>
      </w:r>
    </w:p>
    <w:p w14:paraId="776E0B1A" w14:textId="21BDBA81" w:rsidR="00851487" w:rsidRPr="008F1DF6" w:rsidRDefault="00D205BF" w:rsidP="00851487">
      <w:pPr>
        <w:pStyle w:val="Prrafodelista"/>
        <w:numPr>
          <w:ilvl w:val="0"/>
          <w:numId w:val="27"/>
        </w:numPr>
        <w:jc w:val="both"/>
        <w:rPr>
          <w:rFonts w:ascii="Arial" w:eastAsiaTheme="minorEastAsia" w:hAnsi="Arial" w:cs="Arial"/>
        </w:rPr>
      </w:pPr>
      <w:r w:rsidRPr="008F1DF6">
        <w:rPr>
          <w:rFonts w:ascii="Arial" w:eastAsiaTheme="minorEastAsia" w:hAnsi="Arial" w:cs="Arial"/>
        </w:rPr>
        <w:t>Análisis de impacto fiscal de la iniciativa legislativa</w:t>
      </w:r>
      <w:r w:rsidR="00366ADB" w:rsidRPr="008F1DF6">
        <w:rPr>
          <w:rFonts w:ascii="Arial" w:eastAsiaTheme="minorEastAsia" w:hAnsi="Arial" w:cs="Arial"/>
        </w:rPr>
        <w:t xml:space="preserve">                                      </w:t>
      </w:r>
      <w:r w:rsidRPr="008F1DF6">
        <w:rPr>
          <w:rFonts w:ascii="Arial" w:eastAsiaTheme="minorEastAsia" w:hAnsi="Arial" w:cs="Arial"/>
        </w:rPr>
        <w:t xml:space="preserve"> (Articulo 7 Ley 819 de 2003)</w:t>
      </w:r>
      <w:r w:rsidR="00851487" w:rsidRPr="008F1DF6">
        <w:rPr>
          <w:rFonts w:ascii="Arial" w:eastAsiaTheme="minorEastAsia" w:hAnsi="Arial" w:cs="Arial"/>
        </w:rPr>
        <w:t>.</w:t>
      </w:r>
    </w:p>
    <w:p w14:paraId="44BCCCAA" w14:textId="77777777" w:rsidR="00410D19" w:rsidRPr="008F1DF6" w:rsidRDefault="00410D19" w:rsidP="00851487">
      <w:pPr>
        <w:jc w:val="both"/>
        <w:rPr>
          <w:rFonts w:ascii="Arial" w:eastAsiaTheme="minorEastAsia" w:hAnsi="Arial" w:cs="Arial"/>
        </w:rPr>
      </w:pPr>
    </w:p>
    <w:p w14:paraId="36FDB4F8" w14:textId="77777777" w:rsidR="00410D19" w:rsidRPr="008F1DF6" w:rsidRDefault="00410D19" w:rsidP="00851487">
      <w:pPr>
        <w:jc w:val="both"/>
        <w:rPr>
          <w:rFonts w:ascii="Arial" w:eastAsiaTheme="minorEastAsia" w:hAnsi="Arial" w:cs="Arial"/>
        </w:rPr>
      </w:pPr>
    </w:p>
    <w:p w14:paraId="2D046AEA" w14:textId="6B2D5848" w:rsidR="00851487" w:rsidRDefault="005604DC" w:rsidP="00851487">
      <w:pPr>
        <w:pStyle w:val="Prrafodelista"/>
        <w:numPr>
          <w:ilvl w:val="0"/>
          <w:numId w:val="28"/>
        </w:numPr>
        <w:jc w:val="both"/>
        <w:rPr>
          <w:rFonts w:ascii="Arial" w:eastAsiaTheme="minorEastAsia" w:hAnsi="Arial" w:cs="Arial"/>
          <w:b/>
          <w:bCs/>
        </w:rPr>
      </w:pPr>
      <w:r w:rsidRPr="008F1DF6">
        <w:rPr>
          <w:rFonts w:ascii="Arial" w:eastAsiaTheme="minorEastAsia" w:hAnsi="Arial" w:cs="Arial"/>
          <w:b/>
          <w:bCs/>
        </w:rPr>
        <w:t>CONTENIDO DE LA INICIATIVA LEGISLATIVA</w:t>
      </w:r>
    </w:p>
    <w:p w14:paraId="24332783" w14:textId="77777777" w:rsidR="00906C9D" w:rsidRDefault="00906C9D" w:rsidP="00906C9D">
      <w:pPr>
        <w:jc w:val="both"/>
        <w:rPr>
          <w:rFonts w:ascii="Arial" w:eastAsiaTheme="minorEastAsia" w:hAnsi="Arial" w:cs="Arial"/>
          <w:b/>
          <w:bCs/>
        </w:rPr>
      </w:pPr>
    </w:p>
    <w:p w14:paraId="641A44A7" w14:textId="6E243FF1" w:rsidR="00906C9D" w:rsidRDefault="00906C9D" w:rsidP="00906C9D">
      <w:pPr>
        <w:jc w:val="both"/>
        <w:rPr>
          <w:rFonts w:ascii="Arial" w:eastAsiaTheme="minorEastAsia" w:hAnsi="Arial" w:cs="Arial"/>
        </w:rPr>
      </w:pPr>
      <w:r w:rsidRPr="001F3AD8">
        <w:rPr>
          <w:rFonts w:ascii="Arial" w:eastAsiaTheme="minorEastAsia" w:hAnsi="Arial" w:cs="Arial"/>
        </w:rPr>
        <w:t xml:space="preserve">La presente iniciativa legislativa tiene como objeto </w:t>
      </w:r>
      <w:r w:rsidR="005A4B1A" w:rsidRPr="005A4B1A">
        <w:rPr>
          <w:rFonts w:ascii="Arial" w:eastAsiaTheme="minorEastAsia" w:hAnsi="Arial" w:cs="Arial"/>
          <w:lang w:eastAsia="en-US"/>
        </w:rPr>
        <w:t>adicionar dos parágrafos al artículo 147 de la Ley 142 de 1994 y eliminar las posibilidad de cobrar tasas, impuestos o cualquier otra contribución en la factura del servicio de energía como hecho generador del tributo.</w:t>
      </w:r>
      <w:r w:rsidR="00EA6A8D">
        <w:rPr>
          <w:rFonts w:ascii="Arial" w:eastAsiaTheme="minorEastAsia" w:hAnsi="Arial" w:cs="Arial"/>
        </w:rPr>
        <w:t xml:space="preserve"> En ese sentido, se contemplan las siguientes disposiciones: </w:t>
      </w:r>
    </w:p>
    <w:p w14:paraId="0370277D" w14:textId="77777777" w:rsidR="00EA6A8D" w:rsidRDefault="00EA6A8D" w:rsidP="00906C9D">
      <w:pPr>
        <w:jc w:val="both"/>
        <w:rPr>
          <w:rFonts w:ascii="Arial" w:eastAsiaTheme="minorEastAsia" w:hAnsi="Arial" w:cs="Arial"/>
        </w:rPr>
      </w:pPr>
    </w:p>
    <w:p w14:paraId="390C6809" w14:textId="59AC3596" w:rsidR="00EA6A8D" w:rsidRDefault="00EA6A8D" w:rsidP="00EA6A8D">
      <w:pPr>
        <w:pStyle w:val="Prrafodelista"/>
        <w:numPr>
          <w:ilvl w:val="0"/>
          <w:numId w:val="40"/>
        </w:numPr>
        <w:jc w:val="both"/>
        <w:rPr>
          <w:rFonts w:ascii="Arial" w:eastAsiaTheme="minorEastAsia" w:hAnsi="Arial" w:cs="Arial"/>
        </w:rPr>
      </w:pPr>
      <w:r>
        <w:rPr>
          <w:rFonts w:ascii="Arial" w:eastAsiaTheme="minorEastAsia" w:hAnsi="Arial" w:cs="Arial"/>
        </w:rPr>
        <w:t xml:space="preserve">La prohibición </w:t>
      </w:r>
      <w:r w:rsidR="00D12826">
        <w:rPr>
          <w:rFonts w:ascii="Arial" w:eastAsiaTheme="minorEastAsia" w:hAnsi="Arial" w:cs="Arial"/>
        </w:rPr>
        <w:t>del cobro de hechos generadores de tributos en la factura del servicio domiciliario de energía.</w:t>
      </w:r>
    </w:p>
    <w:p w14:paraId="09A07420" w14:textId="7CA8206B" w:rsidR="00D12826" w:rsidRDefault="00D12826" w:rsidP="00EA6A8D">
      <w:pPr>
        <w:pStyle w:val="Prrafodelista"/>
        <w:numPr>
          <w:ilvl w:val="0"/>
          <w:numId w:val="40"/>
        </w:numPr>
        <w:jc w:val="both"/>
        <w:rPr>
          <w:rFonts w:ascii="Arial" w:eastAsiaTheme="minorEastAsia" w:hAnsi="Arial" w:cs="Arial"/>
        </w:rPr>
      </w:pPr>
      <w:r>
        <w:rPr>
          <w:rFonts w:ascii="Arial" w:eastAsiaTheme="minorEastAsia" w:hAnsi="Arial" w:cs="Arial"/>
        </w:rPr>
        <w:t xml:space="preserve">Se establece un plazo de un año para que se modifique por parte de los entes territoriales los hechos generadores en los casos que estos vinculen el cobro en </w:t>
      </w:r>
      <w:r>
        <w:rPr>
          <w:rFonts w:ascii="Arial" w:eastAsiaTheme="minorEastAsia" w:hAnsi="Arial" w:cs="Arial"/>
        </w:rPr>
        <w:t>la factura del servicio domiciliario de energía.</w:t>
      </w:r>
    </w:p>
    <w:p w14:paraId="242B68B9" w14:textId="43ED358E" w:rsidR="00D12826" w:rsidRPr="00EA6A8D" w:rsidRDefault="00D12826" w:rsidP="00EA6A8D">
      <w:pPr>
        <w:pStyle w:val="Prrafodelista"/>
        <w:numPr>
          <w:ilvl w:val="0"/>
          <w:numId w:val="40"/>
        </w:numPr>
        <w:jc w:val="both"/>
        <w:rPr>
          <w:rFonts w:ascii="Arial" w:eastAsiaTheme="minorEastAsia" w:hAnsi="Arial" w:cs="Arial"/>
        </w:rPr>
      </w:pPr>
      <w:r>
        <w:rPr>
          <w:rFonts w:ascii="Arial" w:eastAsiaTheme="minorEastAsia" w:hAnsi="Arial" w:cs="Arial"/>
        </w:rPr>
        <w:t>Se plasma que la vigencia del proyecto es a partir de la sanción y promulgación.</w:t>
      </w:r>
    </w:p>
    <w:p w14:paraId="3E47A19A" w14:textId="77777777" w:rsidR="00CC6B2B" w:rsidRPr="00D12826" w:rsidRDefault="00CC6B2B" w:rsidP="00D12826">
      <w:pPr>
        <w:jc w:val="both"/>
        <w:rPr>
          <w:rFonts w:ascii="Arial" w:eastAsiaTheme="minorEastAsia" w:hAnsi="Arial" w:cs="Arial"/>
        </w:rPr>
      </w:pPr>
    </w:p>
    <w:p w14:paraId="1A07B27B" w14:textId="77777777" w:rsidR="00851487" w:rsidRPr="008F1DF6" w:rsidRDefault="00851487" w:rsidP="00851487">
      <w:pPr>
        <w:jc w:val="both"/>
        <w:rPr>
          <w:rFonts w:ascii="Arial" w:eastAsiaTheme="minorEastAsia" w:hAnsi="Arial" w:cs="Arial"/>
          <w:b/>
          <w:bCs/>
          <w:lang w:eastAsia="en-US"/>
        </w:rPr>
      </w:pPr>
    </w:p>
    <w:p w14:paraId="37C03E9F" w14:textId="625FFF4C" w:rsidR="00684023" w:rsidRPr="001E7AAF" w:rsidRDefault="001E7AAF" w:rsidP="001E7AAF">
      <w:pPr>
        <w:jc w:val="both"/>
        <w:rPr>
          <w:rFonts w:ascii="Arial" w:eastAsiaTheme="minorEastAsia" w:hAnsi="Arial" w:cs="Arial"/>
          <w:b/>
          <w:bCs/>
          <w:highlight w:val="yellow"/>
        </w:rPr>
      </w:pPr>
      <w:r>
        <w:rPr>
          <w:rFonts w:ascii="Arial" w:eastAsiaTheme="minorEastAsia" w:hAnsi="Arial" w:cs="Arial"/>
          <w:b/>
          <w:bCs/>
        </w:rPr>
        <w:t xml:space="preserve">II. </w:t>
      </w:r>
      <w:r w:rsidR="00684023" w:rsidRPr="001E7AAF">
        <w:rPr>
          <w:rFonts w:ascii="Arial" w:eastAsiaTheme="minorEastAsia" w:hAnsi="Arial" w:cs="Arial"/>
          <w:b/>
          <w:bCs/>
        </w:rPr>
        <w:t>JUSTIFICACIÓN DE LA INICIATIVA LEGISLATIVA.</w:t>
      </w:r>
    </w:p>
    <w:p w14:paraId="170731EE" w14:textId="2E7CDA24" w:rsidR="0081180F" w:rsidRDefault="0081180F" w:rsidP="00684023">
      <w:pPr>
        <w:jc w:val="both"/>
        <w:rPr>
          <w:rFonts w:ascii="Arial" w:eastAsiaTheme="minorEastAsia" w:hAnsi="Arial" w:cs="Arial"/>
          <w:b/>
          <w:bCs/>
        </w:rPr>
      </w:pPr>
    </w:p>
    <w:p w14:paraId="7FB6A3E4" w14:textId="47421BB1" w:rsidR="00D12826" w:rsidRDefault="00D12826" w:rsidP="00D12826">
      <w:pPr>
        <w:pStyle w:val="Prrafodelista"/>
        <w:numPr>
          <w:ilvl w:val="0"/>
          <w:numId w:val="41"/>
        </w:numPr>
        <w:jc w:val="both"/>
        <w:rPr>
          <w:rFonts w:ascii="Arial" w:eastAsiaTheme="minorEastAsia" w:hAnsi="Arial" w:cs="Arial"/>
          <w:b/>
          <w:bCs/>
          <w:i/>
          <w:iCs/>
        </w:rPr>
      </w:pPr>
      <w:r>
        <w:rPr>
          <w:rFonts w:ascii="Arial" w:eastAsiaTheme="minorEastAsia" w:hAnsi="Arial" w:cs="Arial"/>
          <w:b/>
          <w:bCs/>
          <w:i/>
          <w:iCs/>
        </w:rPr>
        <w:t>Derecho tributario en Colombia: Naturaleza jurídico del tributo</w:t>
      </w:r>
    </w:p>
    <w:p w14:paraId="34F23B36" w14:textId="77777777" w:rsidR="00D12826" w:rsidRDefault="00D12826" w:rsidP="00D12826">
      <w:pPr>
        <w:jc w:val="both"/>
        <w:rPr>
          <w:rFonts w:ascii="Arial" w:eastAsiaTheme="minorEastAsia" w:hAnsi="Arial" w:cs="Arial"/>
          <w:b/>
          <w:bCs/>
          <w:i/>
          <w:iCs/>
        </w:rPr>
      </w:pPr>
    </w:p>
    <w:p w14:paraId="19905983" w14:textId="00382D90" w:rsidR="00D12826" w:rsidRDefault="007D569F" w:rsidP="00D12826">
      <w:pPr>
        <w:jc w:val="both"/>
        <w:rPr>
          <w:rFonts w:ascii="Arial" w:eastAsiaTheme="minorEastAsia" w:hAnsi="Arial" w:cs="Arial"/>
        </w:rPr>
      </w:pPr>
      <w:r>
        <w:rPr>
          <w:rFonts w:ascii="Arial" w:eastAsiaTheme="minorEastAsia" w:hAnsi="Arial" w:cs="Arial"/>
        </w:rPr>
        <w:t>Al analizar de manera sistemática l</w:t>
      </w:r>
      <w:r w:rsidR="00D12826">
        <w:rPr>
          <w:rFonts w:ascii="Arial" w:eastAsiaTheme="minorEastAsia" w:hAnsi="Arial" w:cs="Arial"/>
        </w:rPr>
        <w:t>a</w:t>
      </w:r>
      <w:r>
        <w:rPr>
          <w:rFonts w:ascii="Arial" w:eastAsiaTheme="minorEastAsia" w:hAnsi="Arial" w:cs="Arial"/>
        </w:rPr>
        <w:t xml:space="preserve"> Constitución Política de Colombia en los artículos 150.12 y 338 no establece una definición específica sobre el concepto de  “tributo”. No obstante, ante el vacío jurídico, la </w:t>
      </w:r>
      <w:r w:rsidR="00D12826">
        <w:rPr>
          <w:rFonts w:ascii="Arial" w:eastAsiaTheme="minorEastAsia" w:hAnsi="Arial" w:cs="Arial"/>
        </w:rPr>
        <w:t xml:space="preserve">Corte Constitucional a través de la </w:t>
      </w:r>
      <w:r w:rsidR="00D12826" w:rsidRPr="00D12826">
        <w:rPr>
          <w:rFonts w:ascii="Arial" w:eastAsiaTheme="minorEastAsia" w:hAnsi="Arial" w:cs="Arial"/>
        </w:rPr>
        <w:t>Sentencia C-040 de 1993</w:t>
      </w:r>
      <w:r>
        <w:rPr>
          <w:rFonts w:ascii="Arial" w:eastAsiaTheme="minorEastAsia" w:hAnsi="Arial" w:cs="Arial"/>
        </w:rPr>
        <w:t xml:space="preserve">, definió que </w:t>
      </w:r>
      <w:r w:rsidRPr="007D569F">
        <w:rPr>
          <w:rFonts w:ascii="Arial" w:eastAsiaTheme="minorEastAsia" w:hAnsi="Arial" w:cs="Arial"/>
          <w:i/>
          <w:iCs/>
        </w:rPr>
        <w:t>“(…) un alcance genérico y hace referencia a todo lo relacionado con los ingresos corrientes de la Nación -tributarios y no tributarios-. Incluye pues, impuestos, tasas y contribuciones como parece corresponder al sentido natural y obvio de la norma.</w:t>
      </w:r>
      <w:r w:rsidRPr="007D569F">
        <w:rPr>
          <w:rFonts w:ascii="Arial" w:eastAsiaTheme="minorEastAsia" w:hAnsi="Arial" w:cs="Arial"/>
        </w:rPr>
        <w:t>”</w:t>
      </w:r>
      <w:r>
        <w:rPr>
          <w:rFonts w:ascii="Arial" w:eastAsiaTheme="minorEastAsia" w:hAnsi="Arial" w:cs="Arial"/>
        </w:rPr>
        <w:t xml:space="preserve"> </w:t>
      </w:r>
      <w:r w:rsidRPr="007D569F">
        <w:rPr>
          <w:rFonts w:ascii="Arial" w:eastAsiaTheme="minorEastAsia" w:hAnsi="Arial" w:cs="Arial"/>
        </w:rPr>
        <w:t>Así las cosas, para la Corte el concepto de tributo contenido en la Constitución hace referencia al género. Éste define de manera amplia las cargas impositivas, pues comprende los impuestos, tasas y contribuciones.</w:t>
      </w:r>
    </w:p>
    <w:p w14:paraId="48868F2A" w14:textId="77777777" w:rsidR="007D569F" w:rsidRDefault="007D569F" w:rsidP="00D12826">
      <w:pPr>
        <w:jc w:val="both"/>
        <w:rPr>
          <w:rFonts w:ascii="Arial" w:eastAsiaTheme="minorEastAsia" w:hAnsi="Arial" w:cs="Arial"/>
        </w:rPr>
      </w:pPr>
    </w:p>
    <w:p w14:paraId="44B9BFDA" w14:textId="77777777" w:rsidR="007D569F" w:rsidRPr="00D12826" w:rsidRDefault="007D569F" w:rsidP="00D12826">
      <w:pPr>
        <w:jc w:val="both"/>
        <w:rPr>
          <w:rFonts w:ascii="Arial" w:eastAsiaTheme="minorEastAsia" w:hAnsi="Arial" w:cs="Arial"/>
        </w:rPr>
      </w:pPr>
    </w:p>
    <w:p w14:paraId="4E5475E4" w14:textId="569F58CF" w:rsidR="00D12826" w:rsidRPr="007D569F" w:rsidRDefault="007D569F" w:rsidP="007D569F">
      <w:pPr>
        <w:pStyle w:val="Prrafodelista"/>
        <w:numPr>
          <w:ilvl w:val="0"/>
          <w:numId w:val="42"/>
        </w:numPr>
        <w:jc w:val="both"/>
        <w:rPr>
          <w:rFonts w:ascii="Arial" w:eastAsiaTheme="minorEastAsia" w:hAnsi="Arial" w:cs="Arial"/>
          <w:b/>
          <w:bCs/>
        </w:rPr>
      </w:pPr>
      <w:r w:rsidRPr="007D569F">
        <w:rPr>
          <w:rFonts w:ascii="Arial" w:eastAsiaTheme="minorEastAsia" w:hAnsi="Arial" w:cs="Arial"/>
          <w:b/>
          <w:bCs/>
        </w:rPr>
        <w:t xml:space="preserve">Clases de tributos </w:t>
      </w:r>
    </w:p>
    <w:p w14:paraId="19E2F58C" w14:textId="77777777" w:rsidR="00D12826" w:rsidRDefault="00D12826" w:rsidP="00D12826">
      <w:pPr>
        <w:jc w:val="both"/>
        <w:rPr>
          <w:rFonts w:ascii="Arial" w:eastAsiaTheme="minorEastAsia" w:hAnsi="Arial" w:cs="Arial"/>
        </w:rPr>
      </w:pPr>
    </w:p>
    <w:p w14:paraId="635ECB8D" w14:textId="291A5529" w:rsidR="007D569F" w:rsidRDefault="007D569F" w:rsidP="00D12826">
      <w:pPr>
        <w:jc w:val="both"/>
        <w:rPr>
          <w:rFonts w:ascii="Arial" w:eastAsiaTheme="minorEastAsia" w:hAnsi="Arial" w:cs="Arial"/>
        </w:rPr>
      </w:pPr>
      <w:r>
        <w:rPr>
          <w:rFonts w:ascii="Arial" w:eastAsiaTheme="minorEastAsia" w:hAnsi="Arial" w:cs="Arial"/>
        </w:rPr>
        <w:t>Los tributos en Colombia, se clasifican en:</w:t>
      </w:r>
    </w:p>
    <w:p w14:paraId="61FD9A51" w14:textId="77777777" w:rsidR="007D569F" w:rsidRDefault="007D569F" w:rsidP="00D12826">
      <w:pPr>
        <w:jc w:val="both"/>
        <w:rPr>
          <w:rFonts w:ascii="Arial" w:eastAsiaTheme="minorEastAsia" w:hAnsi="Arial" w:cs="Arial"/>
        </w:rPr>
      </w:pPr>
    </w:p>
    <w:p w14:paraId="08295108" w14:textId="725F311C" w:rsidR="007D569F" w:rsidRPr="007D569F" w:rsidRDefault="007D569F" w:rsidP="007D569F">
      <w:pPr>
        <w:pStyle w:val="Prrafodelista"/>
        <w:numPr>
          <w:ilvl w:val="0"/>
          <w:numId w:val="43"/>
        </w:numPr>
        <w:jc w:val="both"/>
        <w:rPr>
          <w:rFonts w:ascii="Arial" w:eastAsiaTheme="minorEastAsia" w:hAnsi="Arial" w:cs="Arial"/>
        </w:rPr>
      </w:pPr>
      <w:r w:rsidRPr="007D569F">
        <w:rPr>
          <w:rFonts w:ascii="Arial" w:eastAsiaTheme="minorEastAsia" w:hAnsi="Arial" w:cs="Arial"/>
          <w:b/>
          <w:bCs/>
        </w:rPr>
        <w:t>Impuestos:</w:t>
      </w:r>
      <w:r>
        <w:rPr>
          <w:rFonts w:ascii="Arial" w:eastAsiaTheme="minorEastAsia" w:hAnsi="Arial" w:cs="Arial"/>
        </w:rPr>
        <w:t xml:space="preserve"> </w:t>
      </w:r>
      <w:r w:rsidRPr="007D569F">
        <w:rPr>
          <w:rFonts w:ascii="Arial" w:eastAsiaTheme="minorEastAsia" w:hAnsi="Arial" w:cs="Arial"/>
        </w:rPr>
        <w:t xml:space="preserve">La Corte Suprema de Justicia, en sentencia del 20 de mayo de 1966, señaló que el impuesto es </w:t>
      </w:r>
      <w:r w:rsidRPr="007D569F">
        <w:rPr>
          <w:rFonts w:ascii="Arial" w:eastAsiaTheme="minorEastAsia" w:hAnsi="Arial" w:cs="Arial"/>
          <w:i/>
          <w:iCs/>
        </w:rPr>
        <w:t>“(…) una prestación pecuniaria que debe erogar el contribuyente sin ninguna contraprestación y que se cubre por el solo hecho de pertenecer a la comunidad</w:t>
      </w:r>
      <w:r w:rsidRPr="007D569F">
        <w:rPr>
          <w:rFonts w:ascii="Arial" w:eastAsiaTheme="minorEastAsia" w:hAnsi="Arial" w:cs="Arial"/>
          <w:i/>
          <w:iCs/>
        </w:rPr>
        <w:t>”</w:t>
      </w:r>
      <w:r>
        <w:rPr>
          <w:rFonts w:ascii="Arial" w:eastAsiaTheme="minorEastAsia" w:hAnsi="Arial" w:cs="Arial"/>
          <w:i/>
          <w:iCs/>
        </w:rPr>
        <w:t>.</w:t>
      </w:r>
    </w:p>
    <w:p w14:paraId="2F4EFB85" w14:textId="77777777" w:rsidR="007D569F" w:rsidRDefault="007D569F" w:rsidP="007D569F">
      <w:pPr>
        <w:jc w:val="both"/>
        <w:rPr>
          <w:rFonts w:ascii="Arial" w:eastAsiaTheme="minorEastAsia" w:hAnsi="Arial" w:cs="Arial"/>
        </w:rPr>
      </w:pPr>
    </w:p>
    <w:p w14:paraId="0D5F46CF" w14:textId="5101C0E5" w:rsidR="007D569F" w:rsidRDefault="007D569F" w:rsidP="007D569F">
      <w:pPr>
        <w:ind w:left="708"/>
        <w:jc w:val="both"/>
        <w:rPr>
          <w:rFonts w:ascii="Arial" w:eastAsiaTheme="minorEastAsia" w:hAnsi="Arial" w:cs="Arial"/>
          <w:i/>
          <w:iCs/>
        </w:rPr>
      </w:pPr>
      <w:r>
        <w:rPr>
          <w:rFonts w:ascii="Arial" w:eastAsiaTheme="minorEastAsia" w:hAnsi="Arial" w:cs="Arial"/>
        </w:rPr>
        <w:t>Ahora bien, la Corte Constitucional a través C-101 de 2022 definió que los impuestos se caracterizan por:  “</w:t>
      </w:r>
      <w:r w:rsidRPr="007D569F">
        <w:rPr>
          <w:rFonts w:ascii="Arial" w:eastAsiaTheme="minorEastAsia" w:hAnsi="Arial" w:cs="Arial"/>
          <w:i/>
          <w:iCs/>
        </w:rPr>
        <w:t>(i) ser una prestación de naturaleza unilateral, es decir, expresan un poder de imposición en cabeza del Estado ejercido a través de su establecimiento legal; (</w:t>
      </w:r>
      <w:proofErr w:type="spellStart"/>
      <w:r w:rsidRPr="007D569F">
        <w:rPr>
          <w:rFonts w:ascii="Arial" w:eastAsiaTheme="minorEastAsia" w:hAnsi="Arial" w:cs="Arial"/>
          <w:i/>
          <w:iCs/>
        </w:rPr>
        <w:t>ii</w:t>
      </w:r>
      <w:proofErr w:type="spellEnd"/>
      <w:r w:rsidRPr="007D569F">
        <w:rPr>
          <w:rFonts w:ascii="Arial" w:eastAsiaTheme="minorEastAsia" w:hAnsi="Arial" w:cs="Arial"/>
          <w:i/>
          <w:iCs/>
        </w:rPr>
        <w:t>) el hecho generador que los sustenta puede reflejar la capacidad económica del contribuyente o la utilización o consumo de un bien; (</w:t>
      </w:r>
      <w:proofErr w:type="spellStart"/>
      <w:r w:rsidRPr="007D569F">
        <w:rPr>
          <w:rFonts w:ascii="Arial" w:eastAsiaTheme="minorEastAsia" w:hAnsi="Arial" w:cs="Arial"/>
          <w:i/>
          <w:iCs/>
        </w:rPr>
        <w:t>iii</w:t>
      </w:r>
      <w:proofErr w:type="spellEnd"/>
      <w:r w:rsidRPr="007D569F">
        <w:rPr>
          <w:rFonts w:ascii="Arial" w:eastAsiaTheme="minorEastAsia" w:hAnsi="Arial" w:cs="Arial"/>
          <w:i/>
          <w:iCs/>
        </w:rPr>
        <w:t>) se cobran indiscriminadamente a todo ciudadano o grupo social; (</w:t>
      </w:r>
      <w:proofErr w:type="spellStart"/>
      <w:r w:rsidRPr="007D569F">
        <w:rPr>
          <w:rFonts w:ascii="Arial" w:eastAsiaTheme="minorEastAsia" w:hAnsi="Arial" w:cs="Arial"/>
          <w:i/>
          <w:iCs/>
        </w:rPr>
        <w:t>iv</w:t>
      </w:r>
      <w:proofErr w:type="spellEnd"/>
      <w:r w:rsidRPr="007D569F">
        <w:rPr>
          <w:rFonts w:ascii="Arial" w:eastAsiaTheme="minorEastAsia" w:hAnsi="Arial" w:cs="Arial"/>
          <w:i/>
          <w:iCs/>
        </w:rPr>
        <w:t>) no incorporan una prestación directa a favor del contribuyente y a cargo del Estado; (v) su pago es obligatorio, y (vi) el Estado dispone de ellos con fundamento en prioridades distintas a las del obligado con la carga impositiva</w:t>
      </w:r>
      <w:r>
        <w:rPr>
          <w:rFonts w:ascii="Arial" w:eastAsiaTheme="minorEastAsia" w:hAnsi="Arial" w:cs="Arial"/>
          <w:i/>
          <w:iCs/>
        </w:rPr>
        <w:t>”.</w:t>
      </w:r>
    </w:p>
    <w:p w14:paraId="225330D4" w14:textId="77777777" w:rsidR="007D569F" w:rsidRDefault="007D569F" w:rsidP="007D569F">
      <w:pPr>
        <w:jc w:val="both"/>
        <w:rPr>
          <w:rFonts w:ascii="Arial" w:eastAsiaTheme="minorEastAsia" w:hAnsi="Arial" w:cs="Arial"/>
          <w:i/>
          <w:iCs/>
        </w:rPr>
      </w:pPr>
    </w:p>
    <w:p w14:paraId="69AE2264" w14:textId="306FA80A" w:rsidR="007D569F" w:rsidRPr="00BD6818" w:rsidRDefault="00BD6818" w:rsidP="007D569F">
      <w:pPr>
        <w:pStyle w:val="Prrafodelista"/>
        <w:numPr>
          <w:ilvl w:val="0"/>
          <w:numId w:val="43"/>
        </w:numPr>
        <w:jc w:val="both"/>
        <w:rPr>
          <w:rFonts w:ascii="Arial" w:eastAsiaTheme="minorEastAsia" w:hAnsi="Arial" w:cs="Arial"/>
          <w:b/>
          <w:bCs/>
          <w:i/>
          <w:iCs/>
        </w:rPr>
      </w:pPr>
      <w:r w:rsidRPr="00BD6818">
        <w:rPr>
          <w:rFonts w:ascii="Arial" w:eastAsiaTheme="minorEastAsia" w:hAnsi="Arial" w:cs="Arial"/>
          <w:b/>
          <w:bCs/>
        </w:rPr>
        <w:t>Tasas:</w:t>
      </w:r>
      <w:r>
        <w:rPr>
          <w:rFonts w:ascii="Arial" w:eastAsiaTheme="minorEastAsia" w:hAnsi="Arial" w:cs="Arial"/>
          <w:b/>
          <w:bCs/>
        </w:rPr>
        <w:t xml:space="preserve"> </w:t>
      </w:r>
      <w:r>
        <w:rPr>
          <w:rFonts w:ascii="Arial" w:eastAsiaTheme="minorEastAsia" w:hAnsi="Arial" w:cs="Arial"/>
        </w:rPr>
        <w:t>L</w:t>
      </w:r>
      <w:r>
        <w:rPr>
          <w:rFonts w:ascii="Arial" w:eastAsiaTheme="minorEastAsia" w:hAnsi="Arial" w:cs="Arial"/>
        </w:rPr>
        <w:t>a Corte Constitucional a través C-101 de 2022 definió que</w:t>
      </w:r>
      <w:r>
        <w:rPr>
          <w:rFonts w:ascii="Arial" w:eastAsiaTheme="minorEastAsia" w:hAnsi="Arial" w:cs="Arial"/>
        </w:rPr>
        <w:t xml:space="preserve"> las tasas</w:t>
      </w:r>
      <w:r>
        <w:rPr>
          <w:rFonts w:ascii="Arial" w:eastAsiaTheme="minorEastAsia" w:hAnsi="Arial" w:cs="Arial"/>
          <w:b/>
          <w:bCs/>
        </w:rPr>
        <w:t xml:space="preserve"> </w:t>
      </w:r>
      <w:r w:rsidRPr="00BD6818">
        <w:rPr>
          <w:rFonts w:ascii="Arial" w:eastAsiaTheme="minorEastAsia" w:hAnsi="Arial" w:cs="Arial"/>
          <w:b/>
          <w:bCs/>
          <w:i/>
          <w:iCs/>
        </w:rPr>
        <w:t>“</w:t>
      </w:r>
      <w:r w:rsidRPr="00BD6818">
        <w:rPr>
          <w:rFonts w:ascii="Arial" w:eastAsiaTheme="minorEastAsia" w:hAnsi="Arial" w:cs="Arial"/>
          <w:i/>
          <w:iCs/>
        </w:rPr>
        <w:t xml:space="preserve">Son </w:t>
      </w:r>
      <w:r w:rsidRPr="00BD6818">
        <w:rPr>
          <w:rFonts w:ascii="Arial" w:eastAsiaTheme="minorEastAsia" w:hAnsi="Arial" w:cs="Arial"/>
          <w:i/>
          <w:iCs/>
        </w:rPr>
        <w:t>ingresos tributarios que se establecen en la ley o con fundamento en ella, a través de los cuales el ciudadano contribuye a la recuperación total o parcial de los costos que le representa al Estado prestar una actividad, un bien o servicio público, bien sea de manera directa o indirecta, esta última en el caso de particulares que presten servicios públicos. Por su propia naturaleza, esta erogación económica es impuesta unilateralmente por el Estado como retribución equitativa de un gasto público que, no obstante ser indispensable para el contribuyente, tan sólo se origina a partir de su solicitud</w:t>
      </w:r>
      <w:r w:rsidRPr="00BD6818">
        <w:rPr>
          <w:rFonts w:ascii="Arial" w:eastAsiaTheme="minorEastAsia" w:hAnsi="Arial" w:cs="Arial"/>
          <w:i/>
          <w:iCs/>
        </w:rPr>
        <w:t>”</w:t>
      </w:r>
      <w:r w:rsidRPr="00BD6818">
        <w:rPr>
          <w:rFonts w:ascii="Arial" w:eastAsiaTheme="minorEastAsia" w:hAnsi="Arial" w:cs="Arial"/>
          <w:i/>
          <w:iCs/>
        </w:rPr>
        <w:t>.</w:t>
      </w:r>
    </w:p>
    <w:p w14:paraId="783815C4" w14:textId="77777777" w:rsidR="00BD6818" w:rsidRPr="00BD6818" w:rsidRDefault="00BD6818" w:rsidP="00BD6818">
      <w:pPr>
        <w:pStyle w:val="Prrafodelista"/>
        <w:jc w:val="both"/>
        <w:rPr>
          <w:rFonts w:ascii="Arial" w:eastAsiaTheme="minorEastAsia" w:hAnsi="Arial" w:cs="Arial"/>
          <w:b/>
          <w:bCs/>
          <w:i/>
          <w:iCs/>
        </w:rPr>
      </w:pPr>
    </w:p>
    <w:p w14:paraId="37F6D5A8" w14:textId="5153C0DC" w:rsidR="00BD6818" w:rsidRPr="00BD6818" w:rsidRDefault="00BD6818" w:rsidP="007D569F">
      <w:pPr>
        <w:pStyle w:val="Prrafodelista"/>
        <w:numPr>
          <w:ilvl w:val="0"/>
          <w:numId w:val="43"/>
        </w:numPr>
        <w:jc w:val="both"/>
        <w:rPr>
          <w:rFonts w:ascii="Arial" w:eastAsiaTheme="minorEastAsia" w:hAnsi="Arial" w:cs="Arial"/>
          <w:b/>
          <w:bCs/>
          <w:i/>
          <w:iCs/>
        </w:rPr>
      </w:pPr>
      <w:r>
        <w:rPr>
          <w:rFonts w:ascii="Arial" w:eastAsiaTheme="minorEastAsia" w:hAnsi="Arial" w:cs="Arial"/>
          <w:b/>
          <w:bCs/>
        </w:rPr>
        <w:t>Contribuciones especiales:</w:t>
      </w:r>
      <w:r w:rsidRPr="00BD6818">
        <w:t xml:space="preserve"> </w:t>
      </w:r>
      <w:r>
        <w:rPr>
          <w:rFonts w:ascii="Arial" w:eastAsiaTheme="minorEastAsia" w:hAnsi="Arial" w:cs="Arial"/>
        </w:rPr>
        <w:t>La Corte Constitucional a través C-1</w:t>
      </w:r>
      <w:r>
        <w:rPr>
          <w:rFonts w:ascii="Arial" w:eastAsiaTheme="minorEastAsia" w:hAnsi="Arial" w:cs="Arial"/>
        </w:rPr>
        <w:t xml:space="preserve">44 </w:t>
      </w:r>
      <w:r>
        <w:rPr>
          <w:rFonts w:ascii="Arial" w:eastAsiaTheme="minorEastAsia" w:hAnsi="Arial" w:cs="Arial"/>
        </w:rPr>
        <w:t xml:space="preserve">de </w:t>
      </w:r>
      <w:r>
        <w:rPr>
          <w:rFonts w:ascii="Arial" w:eastAsiaTheme="minorEastAsia" w:hAnsi="Arial" w:cs="Arial"/>
        </w:rPr>
        <w:t>1993</w:t>
      </w:r>
      <w:r>
        <w:rPr>
          <w:rFonts w:ascii="Arial" w:eastAsiaTheme="minorEastAsia" w:hAnsi="Arial" w:cs="Arial"/>
        </w:rPr>
        <w:t xml:space="preserve"> definió que </w:t>
      </w:r>
      <w:r w:rsidRPr="00BD6818">
        <w:t>L</w:t>
      </w:r>
      <w:r w:rsidRPr="00BD6818">
        <w:rPr>
          <w:rFonts w:ascii="Arial" w:eastAsiaTheme="minorEastAsia" w:hAnsi="Arial" w:cs="Arial"/>
        </w:rPr>
        <w:t xml:space="preserve">as contribuciones especiales tienen como fundamento </w:t>
      </w:r>
      <w:r w:rsidRPr="00BD6818">
        <w:rPr>
          <w:rFonts w:ascii="Arial" w:eastAsiaTheme="minorEastAsia" w:hAnsi="Arial" w:cs="Arial"/>
          <w:i/>
          <w:iCs/>
        </w:rPr>
        <w:t>“(…) la compensación que le cabe a la persona por el beneficio directo que ella reporta como consecuencia de un servicio u obra que la entidad pública presta, realiza o ejecuta. Correlativamente, el sistema y el método para definir la tarifa de cada una de estas dos especies tributarias es diferente y debe, en todo caso, ajustarse y consultar su naturaleza específica.”</w:t>
      </w:r>
    </w:p>
    <w:p w14:paraId="267C028A" w14:textId="77777777" w:rsidR="00D12826" w:rsidRDefault="00D12826" w:rsidP="00D12826">
      <w:pPr>
        <w:jc w:val="both"/>
        <w:rPr>
          <w:rFonts w:ascii="Arial" w:eastAsiaTheme="minorEastAsia" w:hAnsi="Arial" w:cs="Arial"/>
          <w:b/>
          <w:bCs/>
          <w:i/>
          <w:iCs/>
        </w:rPr>
      </w:pPr>
    </w:p>
    <w:p w14:paraId="32EE62E1" w14:textId="77777777" w:rsidR="00D12826" w:rsidRDefault="00D12826" w:rsidP="00D12826">
      <w:pPr>
        <w:jc w:val="both"/>
        <w:rPr>
          <w:rFonts w:ascii="Arial" w:eastAsiaTheme="minorEastAsia" w:hAnsi="Arial" w:cs="Arial"/>
          <w:b/>
          <w:bCs/>
          <w:i/>
          <w:iCs/>
        </w:rPr>
      </w:pPr>
    </w:p>
    <w:p w14:paraId="7EB3D773" w14:textId="77777777" w:rsidR="00D12826" w:rsidRDefault="00D12826" w:rsidP="00D12826">
      <w:pPr>
        <w:jc w:val="both"/>
        <w:rPr>
          <w:rFonts w:ascii="Arial" w:eastAsiaTheme="minorEastAsia" w:hAnsi="Arial" w:cs="Arial"/>
          <w:b/>
          <w:bCs/>
          <w:i/>
          <w:iCs/>
        </w:rPr>
      </w:pPr>
    </w:p>
    <w:p w14:paraId="089693EA" w14:textId="77777777" w:rsidR="00BD6818" w:rsidRDefault="00BD6818" w:rsidP="00D12826">
      <w:pPr>
        <w:jc w:val="both"/>
        <w:rPr>
          <w:rFonts w:ascii="Arial" w:eastAsiaTheme="minorEastAsia" w:hAnsi="Arial" w:cs="Arial"/>
          <w:b/>
          <w:bCs/>
          <w:i/>
          <w:iCs/>
        </w:rPr>
      </w:pPr>
    </w:p>
    <w:p w14:paraId="1CF2A084" w14:textId="77777777" w:rsidR="00D12826" w:rsidRDefault="00D12826" w:rsidP="00D12826">
      <w:pPr>
        <w:jc w:val="both"/>
        <w:rPr>
          <w:rFonts w:ascii="Arial" w:eastAsiaTheme="minorEastAsia" w:hAnsi="Arial" w:cs="Arial"/>
          <w:b/>
          <w:bCs/>
          <w:i/>
          <w:iCs/>
        </w:rPr>
      </w:pPr>
    </w:p>
    <w:p w14:paraId="07B983DD" w14:textId="77777777" w:rsidR="00D12826" w:rsidRDefault="00D12826" w:rsidP="00D12826">
      <w:pPr>
        <w:jc w:val="both"/>
        <w:rPr>
          <w:rFonts w:ascii="Arial" w:eastAsiaTheme="minorEastAsia" w:hAnsi="Arial" w:cs="Arial"/>
          <w:b/>
          <w:bCs/>
          <w:i/>
          <w:iCs/>
        </w:rPr>
      </w:pPr>
    </w:p>
    <w:p w14:paraId="0A39BDC4" w14:textId="77777777" w:rsidR="00D12826" w:rsidRDefault="00D12826" w:rsidP="00D12826">
      <w:pPr>
        <w:jc w:val="both"/>
        <w:rPr>
          <w:rFonts w:ascii="Arial" w:eastAsiaTheme="minorEastAsia" w:hAnsi="Arial" w:cs="Arial"/>
          <w:b/>
          <w:bCs/>
          <w:i/>
          <w:iCs/>
        </w:rPr>
      </w:pPr>
    </w:p>
    <w:p w14:paraId="66DE723D" w14:textId="77777777" w:rsidR="00BD6818" w:rsidRDefault="00BD6818" w:rsidP="00D12826">
      <w:pPr>
        <w:jc w:val="both"/>
        <w:rPr>
          <w:rFonts w:ascii="Arial" w:eastAsiaTheme="minorEastAsia" w:hAnsi="Arial" w:cs="Arial"/>
          <w:b/>
          <w:bCs/>
          <w:i/>
          <w:iCs/>
        </w:rPr>
      </w:pPr>
    </w:p>
    <w:p w14:paraId="64E83DA3" w14:textId="77777777" w:rsidR="00D12826" w:rsidRPr="00D12826" w:rsidRDefault="00D12826" w:rsidP="00D12826">
      <w:pPr>
        <w:jc w:val="both"/>
        <w:rPr>
          <w:rFonts w:ascii="Arial" w:eastAsiaTheme="minorEastAsia" w:hAnsi="Arial" w:cs="Arial"/>
          <w:b/>
          <w:bCs/>
          <w:i/>
          <w:iCs/>
        </w:rPr>
      </w:pPr>
    </w:p>
    <w:p w14:paraId="2251DB0F" w14:textId="0570CC79" w:rsidR="00BD6818" w:rsidRDefault="00BD6818" w:rsidP="00BD6818">
      <w:pPr>
        <w:pStyle w:val="Prrafodelista"/>
        <w:numPr>
          <w:ilvl w:val="0"/>
          <w:numId w:val="41"/>
        </w:numPr>
        <w:jc w:val="both"/>
        <w:rPr>
          <w:rFonts w:ascii="Arial" w:eastAsiaTheme="minorEastAsia" w:hAnsi="Arial" w:cs="Arial"/>
          <w:b/>
          <w:bCs/>
          <w:i/>
          <w:iCs/>
        </w:rPr>
      </w:pPr>
      <w:r w:rsidRPr="00BD6818">
        <w:rPr>
          <w:rFonts w:ascii="Arial" w:eastAsiaTheme="minorEastAsia" w:hAnsi="Arial" w:cs="Arial"/>
          <w:b/>
          <w:bCs/>
          <w:i/>
          <w:iCs/>
        </w:rPr>
        <w:t>La competencia concurrente entre el Congreso de la República y las asambleas y los concejos para crear tributos</w:t>
      </w:r>
    </w:p>
    <w:p w14:paraId="4AC46DDB" w14:textId="77777777" w:rsidR="00BD6818" w:rsidRDefault="00BD6818" w:rsidP="00BD6818">
      <w:pPr>
        <w:jc w:val="both"/>
        <w:rPr>
          <w:rFonts w:ascii="Arial" w:eastAsiaTheme="minorEastAsia" w:hAnsi="Arial" w:cs="Arial"/>
          <w:b/>
          <w:bCs/>
          <w:i/>
          <w:iCs/>
        </w:rPr>
      </w:pPr>
    </w:p>
    <w:p w14:paraId="58E5564F" w14:textId="01217BCF" w:rsidR="00BD6818" w:rsidRDefault="004D2C34" w:rsidP="00BD6818">
      <w:pPr>
        <w:jc w:val="both"/>
        <w:rPr>
          <w:rFonts w:ascii="Arial" w:eastAsiaTheme="minorEastAsia" w:hAnsi="Arial" w:cs="Arial"/>
        </w:rPr>
      </w:pPr>
      <w:r>
        <w:rPr>
          <w:rFonts w:ascii="Arial" w:eastAsiaTheme="minorEastAsia" w:hAnsi="Arial" w:cs="Arial"/>
        </w:rPr>
        <w:t xml:space="preserve">De conformidad con el artículo 1 constitucional, Colombia está organizada en forma de república unitaria, descentralizada, con autonomía de sus entes territoriales. En ese sentido, el articulo 287 </w:t>
      </w:r>
      <w:r w:rsidRPr="004D2C34">
        <w:rPr>
          <w:rFonts w:ascii="Arial" w:eastAsiaTheme="minorEastAsia" w:hAnsi="Arial" w:cs="Arial"/>
        </w:rPr>
        <w:t>de la C</w:t>
      </w:r>
      <w:r>
        <w:rPr>
          <w:rFonts w:ascii="Arial" w:eastAsiaTheme="minorEastAsia" w:hAnsi="Arial" w:cs="Arial"/>
        </w:rPr>
        <w:t>onstitución</w:t>
      </w:r>
      <w:r w:rsidRPr="004D2C34">
        <w:rPr>
          <w:rFonts w:ascii="Arial" w:eastAsiaTheme="minorEastAsia" w:hAnsi="Arial" w:cs="Arial"/>
        </w:rPr>
        <w:t xml:space="preserve"> se refiere al contenido básico de la autonomía territorial, el cual ha sido reconocido por la jurisprudencia constitucional como su núcleo esencial. Según el artículo en cita, las entidades territoriales son titulares de los siguientes derechos: (i) gobernarse por autoridades propias; (</w:t>
      </w:r>
      <w:proofErr w:type="spellStart"/>
      <w:r w:rsidRPr="004D2C34">
        <w:rPr>
          <w:rFonts w:ascii="Arial" w:eastAsiaTheme="minorEastAsia" w:hAnsi="Arial" w:cs="Arial"/>
        </w:rPr>
        <w:t>ii</w:t>
      </w:r>
      <w:proofErr w:type="spellEnd"/>
      <w:r w:rsidRPr="004D2C34">
        <w:rPr>
          <w:rFonts w:ascii="Arial" w:eastAsiaTheme="minorEastAsia" w:hAnsi="Arial" w:cs="Arial"/>
        </w:rPr>
        <w:t>) ejercer las competencias que les correspondan; (</w:t>
      </w:r>
      <w:proofErr w:type="spellStart"/>
      <w:r w:rsidRPr="004D2C34">
        <w:rPr>
          <w:rFonts w:ascii="Arial" w:eastAsiaTheme="minorEastAsia" w:hAnsi="Arial" w:cs="Arial"/>
        </w:rPr>
        <w:t>iii</w:t>
      </w:r>
      <w:proofErr w:type="spellEnd"/>
      <w:r w:rsidRPr="004D2C34">
        <w:rPr>
          <w:rFonts w:ascii="Arial" w:eastAsiaTheme="minorEastAsia" w:hAnsi="Arial" w:cs="Arial"/>
        </w:rPr>
        <w:t>) administrar los recursos y establecer los tributos necesarios para el cumplimiento de sus funciones; y (</w:t>
      </w:r>
      <w:proofErr w:type="spellStart"/>
      <w:r w:rsidRPr="004D2C34">
        <w:rPr>
          <w:rFonts w:ascii="Arial" w:eastAsiaTheme="minorEastAsia" w:hAnsi="Arial" w:cs="Arial"/>
        </w:rPr>
        <w:t>iv</w:t>
      </w:r>
      <w:proofErr w:type="spellEnd"/>
      <w:r w:rsidRPr="004D2C34">
        <w:rPr>
          <w:rFonts w:ascii="Arial" w:eastAsiaTheme="minorEastAsia" w:hAnsi="Arial" w:cs="Arial"/>
        </w:rPr>
        <w:t>) participar en las rentas nacionales.</w:t>
      </w:r>
    </w:p>
    <w:p w14:paraId="5703EE6F" w14:textId="77777777" w:rsidR="004D2C34" w:rsidRDefault="004D2C34" w:rsidP="00BD6818">
      <w:pPr>
        <w:jc w:val="both"/>
        <w:rPr>
          <w:rFonts w:ascii="Arial" w:eastAsiaTheme="minorEastAsia" w:hAnsi="Arial" w:cs="Arial"/>
        </w:rPr>
      </w:pPr>
    </w:p>
    <w:p w14:paraId="221F2E5C" w14:textId="30769598" w:rsidR="004D2C34" w:rsidRDefault="004D2C34" w:rsidP="00BD6818">
      <w:pPr>
        <w:jc w:val="both"/>
        <w:rPr>
          <w:rFonts w:ascii="Arial" w:eastAsiaTheme="minorEastAsia" w:hAnsi="Arial" w:cs="Arial"/>
        </w:rPr>
      </w:pPr>
      <w:r w:rsidRPr="004D2C34">
        <w:rPr>
          <w:rFonts w:ascii="Arial" w:eastAsiaTheme="minorEastAsia" w:hAnsi="Arial" w:cs="Arial"/>
        </w:rPr>
        <w:t>En el mismo sentido, el artículo 300.4 superior establece que corresponde a las asambleas departamentales, por medio de ordenanzas “[d]</w:t>
      </w:r>
      <w:proofErr w:type="spellStart"/>
      <w:r w:rsidRPr="004D2C34">
        <w:rPr>
          <w:rFonts w:ascii="Arial" w:eastAsiaTheme="minorEastAsia" w:hAnsi="Arial" w:cs="Arial"/>
        </w:rPr>
        <w:t>ecretar</w:t>
      </w:r>
      <w:proofErr w:type="spellEnd"/>
      <w:r w:rsidRPr="004D2C34">
        <w:rPr>
          <w:rFonts w:ascii="Arial" w:eastAsiaTheme="minorEastAsia" w:hAnsi="Arial" w:cs="Arial"/>
        </w:rPr>
        <w:t>, de conformidad con la Ley, los tributos y contribuciones necesarios para el cumplimiento de las funciones departamentales”. También, el artículo 313.4 dispone que Corresponde a los concejos “[v]</w:t>
      </w:r>
      <w:proofErr w:type="spellStart"/>
      <w:r w:rsidRPr="004D2C34">
        <w:rPr>
          <w:rFonts w:ascii="Arial" w:eastAsiaTheme="minorEastAsia" w:hAnsi="Arial" w:cs="Arial"/>
        </w:rPr>
        <w:t>otar</w:t>
      </w:r>
      <w:proofErr w:type="spellEnd"/>
      <w:r w:rsidRPr="004D2C34">
        <w:rPr>
          <w:rFonts w:ascii="Arial" w:eastAsiaTheme="minorEastAsia" w:hAnsi="Arial" w:cs="Arial"/>
        </w:rPr>
        <w:t xml:space="preserve"> de conformidad con la Constitución y la ley los tributos y los gastos locales”</w:t>
      </w:r>
    </w:p>
    <w:p w14:paraId="03649DBF" w14:textId="77777777" w:rsidR="004D2C34" w:rsidRDefault="004D2C34" w:rsidP="00BD6818">
      <w:pPr>
        <w:jc w:val="both"/>
        <w:rPr>
          <w:rFonts w:ascii="Arial" w:eastAsiaTheme="minorEastAsia" w:hAnsi="Arial" w:cs="Arial"/>
        </w:rPr>
      </w:pPr>
    </w:p>
    <w:p w14:paraId="32E5A0B2" w14:textId="1DA32F68" w:rsidR="004D2C34" w:rsidRDefault="004D2C34" w:rsidP="00BD6818">
      <w:pPr>
        <w:jc w:val="both"/>
        <w:rPr>
          <w:rFonts w:ascii="Arial" w:eastAsiaTheme="minorEastAsia" w:hAnsi="Arial" w:cs="Arial"/>
          <w:i/>
          <w:iCs/>
        </w:rPr>
      </w:pPr>
      <w:r>
        <w:rPr>
          <w:rFonts w:ascii="Arial" w:eastAsiaTheme="minorEastAsia" w:hAnsi="Arial" w:cs="Arial"/>
        </w:rPr>
        <w:t xml:space="preserve">No obstante, la Corte Constitucional en la Sentencia </w:t>
      </w:r>
      <w:r>
        <w:rPr>
          <w:rFonts w:ascii="Arial" w:eastAsiaTheme="minorEastAsia" w:hAnsi="Arial" w:cs="Arial"/>
        </w:rPr>
        <w:t>a través C-101 de 2022</w:t>
      </w:r>
      <w:r>
        <w:rPr>
          <w:rFonts w:ascii="Arial" w:eastAsiaTheme="minorEastAsia" w:hAnsi="Arial" w:cs="Arial"/>
        </w:rPr>
        <w:t xml:space="preserve"> estableció que: </w:t>
      </w:r>
      <w:r w:rsidRPr="004D2C34">
        <w:rPr>
          <w:rFonts w:ascii="Arial" w:eastAsiaTheme="minorEastAsia" w:hAnsi="Arial" w:cs="Arial"/>
          <w:i/>
          <w:iCs/>
        </w:rPr>
        <w:t>Las prerrogativas que se derivan de la autonomía que se confiere a las entidades territoriales, se ejercen en los términos establecidos en la Constitución y la ley y, en este sentido, no son de carácter absoluto. En efecto, el Legislador puede limitarlas, condicionarlas o restringirlas, cuando esté autorizado por otra disposición constitucional, siempre que tal limitación no afecte el núcleo esencial de la autonomía y resulte necesaria, útil, y proporcionada al fin constitucional que se busca alcanzar</w:t>
      </w:r>
      <w:r>
        <w:rPr>
          <w:rFonts w:ascii="Arial" w:eastAsiaTheme="minorEastAsia" w:hAnsi="Arial" w:cs="Arial"/>
          <w:i/>
          <w:iCs/>
        </w:rPr>
        <w:t>.</w:t>
      </w:r>
    </w:p>
    <w:p w14:paraId="7C7E0593" w14:textId="77777777" w:rsidR="004F705F" w:rsidRDefault="004F705F" w:rsidP="00BD6818">
      <w:pPr>
        <w:jc w:val="both"/>
        <w:rPr>
          <w:rFonts w:ascii="Arial" w:eastAsiaTheme="minorEastAsia" w:hAnsi="Arial" w:cs="Arial"/>
          <w:i/>
          <w:iCs/>
        </w:rPr>
      </w:pPr>
    </w:p>
    <w:p w14:paraId="0C89B284" w14:textId="77777777" w:rsidR="004F705F" w:rsidRPr="004F705F" w:rsidRDefault="004F705F" w:rsidP="004F705F">
      <w:pPr>
        <w:jc w:val="both"/>
        <w:rPr>
          <w:rFonts w:ascii="Arial" w:eastAsiaTheme="minorEastAsia" w:hAnsi="Arial" w:cs="Arial"/>
        </w:rPr>
      </w:pPr>
      <w:r w:rsidRPr="004F705F">
        <w:rPr>
          <w:rFonts w:ascii="Arial" w:eastAsiaTheme="minorEastAsia" w:hAnsi="Arial" w:cs="Arial"/>
        </w:rPr>
        <w:t>La jurisprudencia constitucional ha establecido que, en materia tributaria, el Legislador tiene una competencia concurrente con las asambleas departamentales y los concejos distritales y municipales. Sobre el ejercicio de esta competencia, ha fijado las siguientes reglas:</w:t>
      </w:r>
    </w:p>
    <w:p w14:paraId="19921C71" w14:textId="77777777" w:rsidR="004F705F" w:rsidRPr="004F705F" w:rsidRDefault="004F705F" w:rsidP="004F705F">
      <w:pPr>
        <w:jc w:val="both"/>
        <w:rPr>
          <w:rFonts w:ascii="Arial" w:eastAsiaTheme="minorEastAsia" w:hAnsi="Arial" w:cs="Arial"/>
        </w:rPr>
      </w:pPr>
      <w:r w:rsidRPr="004F705F">
        <w:rPr>
          <w:rFonts w:ascii="Arial" w:eastAsiaTheme="minorEastAsia" w:hAnsi="Arial" w:cs="Arial"/>
        </w:rPr>
        <w:t xml:space="preserve"> </w:t>
      </w:r>
    </w:p>
    <w:p w14:paraId="1559CE28" w14:textId="77777777" w:rsidR="004F705F" w:rsidRPr="004F705F" w:rsidRDefault="004F705F" w:rsidP="004F705F">
      <w:pPr>
        <w:jc w:val="both"/>
        <w:rPr>
          <w:rFonts w:ascii="Arial" w:eastAsiaTheme="minorEastAsia" w:hAnsi="Arial" w:cs="Arial"/>
        </w:rPr>
      </w:pPr>
    </w:p>
    <w:p w14:paraId="3146835D" w14:textId="13D6965F" w:rsidR="004F705F" w:rsidRPr="004F705F" w:rsidRDefault="004F705F" w:rsidP="004F705F">
      <w:pPr>
        <w:jc w:val="both"/>
        <w:rPr>
          <w:rFonts w:ascii="Arial" w:eastAsiaTheme="minorEastAsia" w:hAnsi="Arial" w:cs="Arial"/>
        </w:rPr>
      </w:pPr>
      <w:r w:rsidRPr="004F705F">
        <w:rPr>
          <w:rFonts w:ascii="Arial" w:eastAsiaTheme="minorEastAsia" w:hAnsi="Arial" w:cs="Arial"/>
        </w:rPr>
        <w:t xml:space="preserve">(i)                         </w:t>
      </w:r>
      <w:r w:rsidRPr="004F705F">
        <w:rPr>
          <w:rFonts w:ascii="Arial" w:eastAsiaTheme="minorEastAsia" w:hAnsi="Arial" w:cs="Arial"/>
          <w:b/>
          <w:bCs/>
        </w:rPr>
        <w:t xml:space="preserve">Sentencia </w:t>
      </w:r>
      <w:r w:rsidRPr="004F705F">
        <w:rPr>
          <w:rFonts w:ascii="Arial" w:eastAsiaTheme="minorEastAsia" w:hAnsi="Arial" w:cs="Arial"/>
          <w:b/>
          <w:bCs/>
        </w:rPr>
        <w:t>C-467 de 1993</w:t>
      </w:r>
      <w:r w:rsidRPr="004F705F">
        <w:rPr>
          <w:rFonts w:ascii="Arial" w:eastAsiaTheme="minorEastAsia" w:hAnsi="Arial" w:cs="Arial"/>
          <w:b/>
          <w:bCs/>
        </w:rPr>
        <w:t xml:space="preserve"> Corte Constitucional:</w:t>
      </w:r>
      <w:r w:rsidRPr="004F705F">
        <w:rPr>
          <w:rFonts w:ascii="Arial" w:eastAsiaTheme="minorEastAsia" w:hAnsi="Arial" w:cs="Arial"/>
          <w:b/>
          <w:bCs/>
        </w:rPr>
        <w:t xml:space="preserve">    </w:t>
      </w:r>
      <w:r w:rsidRPr="004F705F">
        <w:rPr>
          <w:rFonts w:ascii="Arial" w:eastAsiaTheme="minorEastAsia" w:hAnsi="Arial" w:cs="Arial"/>
        </w:rPr>
        <w:t>La autonomía impositiva de los entes territoriales está subordinada a la Constitución y a la ley.</w:t>
      </w:r>
    </w:p>
    <w:p w14:paraId="792A4E6A" w14:textId="77777777" w:rsidR="004F705F" w:rsidRPr="004F705F" w:rsidRDefault="004F705F" w:rsidP="004F705F">
      <w:pPr>
        <w:jc w:val="both"/>
        <w:rPr>
          <w:rFonts w:ascii="Arial" w:eastAsiaTheme="minorEastAsia" w:hAnsi="Arial" w:cs="Arial"/>
        </w:rPr>
      </w:pPr>
    </w:p>
    <w:p w14:paraId="670F2B39" w14:textId="259BFE4A" w:rsidR="004F705F" w:rsidRPr="004F705F" w:rsidRDefault="004F705F" w:rsidP="004F705F">
      <w:pPr>
        <w:jc w:val="both"/>
        <w:rPr>
          <w:rFonts w:ascii="Arial" w:eastAsiaTheme="minorEastAsia" w:hAnsi="Arial" w:cs="Arial"/>
        </w:rPr>
      </w:pPr>
      <w:r w:rsidRPr="004F705F">
        <w:rPr>
          <w:rFonts w:ascii="Arial" w:eastAsiaTheme="minorEastAsia" w:hAnsi="Arial" w:cs="Arial"/>
        </w:rPr>
        <w:t>(</w:t>
      </w:r>
      <w:proofErr w:type="spellStart"/>
      <w:r w:rsidRPr="004F705F">
        <w:rPr>
          <w:rFonts w:ascii="Arial" w:eastAsiaTheme="minorEastAsia" w:hAnsi="Arial" w:cs="Arial"/>
        </w:rPr>
        <w:t>ii</w:t>
      </w:r>
      <w:proofErr w:type="spellEnd"/>
      <w:r w:rsidRPr="004F705F">
        <w:rPr>
          <w:rFonts w:ascii="Arial" w:eastAsiaTheme="minorEastAsia" w:hAnsi="Arial" w:cs="Arial"/>
        </w:rPr>
        <w:t xml:space="preserve">)                           </w:t>
      </w:r>
      <w:r w:rsidRPr="004F705F">
        <w:rPr>
          <w:rFonts w:ascii="Arial" w:eastAsiaTheme="minorEastAsia" w:hAnsi="Arial" w:cs="Arial"/>
          <w:b/>
          <w:bCs/>
        </w:rPr>
        <w:t>Sentencia C-</w:t>
      </w:r>
      <w:r>
        <w:rPr>
          <w:rFonts w:ascii="Arial" w:eastAsiaTheme="minorEastAsia" w:hAnsi="Arial" w:cs="Arial"/>
          <w:b/>
          <w:bCs/>
        </w:rPr>
        <w:t>506</w:t>
      </w:r>
      <w:r w:rsidRPr="004F705F">
        <w:rPr>
          <w:rFonts w:ascii="Arial" w:eastAsiaTheme="minorEastAsia" w:hAnsi="Arial" w:cs="Arial"/>
          <w:b/>
          <w:bCs/>
        </w:rPr>
        <w:t xml:space="preserve"> de </w:t>
      </w:r>
      <w:r>
        <w:rPr>
          <w:rFonts w:ascii="Arial" w:eastAsiaTheme="minorEastAsia" w:hAnsi="Arial" w:cs="Arial"/>
          <w:b/>
          <w:bCs/>
        </w:rPr>
        <w:t>2005</w:t>
      </w:r>
      <w:r w:rsidRPr="004F705F">
        <w:rPr>
          <w:rFonts w:ascii="Arial" w:eastAsiaTheme="minorEastAsia" w:hAnsi="Arial" w:cs="Arial"/>
          <w:b/>
          <w:bCs/>
        </w:rPr>
        <w:t xml:space="preserve"> Corte Constitucional:    </w:t>
      </w:r>
      <w:r w:rsidRPr="004F705F">
        <w:rPr>
          <w:rFonts w:ascii="Arial" w:eastAsiaTheme="minorEastAsia" w:hAnsi="Arial" w:cs="Arial"/>
        </w:rPr>
        <w:t>A pesar de que la facultad de las asambleas departamentales y de los concejos distritales y municipales para imponer contribuciones no es originaria (está subordinada a la Constitución y a la ley), las entidades territoriales gozan de autonomía, tanto para decidir sobre el establecimiento o la supresión de impuestos de carácter local autorizados en forma genérica por la ley, como para administrar libremente todos los tributos que hagan parte de sus propios recursos.</w:t>
      </w:r>
    </w:p>
    <w:p w14:paraId="4BFA0724" w14:textId="77777777" w:rsidR="004F705F" w:rsidRPr="004F705F" w:rsidRDefault="004F705F" w:rsidP="004F705F">
      <w:pPr>
        <w:jc w:val="both"/>
        <w:rPr>
          <w:rFonts w:ascii="Arial" w:eastAsiaTheme="minorEastAsia" w:hAnsi="Arial" w:cs="Arial"/>
        </w:rPr>
      </w:pPr>
    </w:p>
    <w:p w14:paraId="51F0DD53" w14:textId="530290D8" w:rsidR="004F705F" w:rsidRPr="004F705F" w:rsidRDefault="004F705F" w:rsidP="004F705F">
      <w:pPr>
        <w:jc w:val="both"/>
        <w:rPr>
          <w:rFonts w:ascii="Arial" w:eastAsiaTheme="minorEastAsia" w:hAnsi="Arial" w:cs="Arial"/>
        </w:rPr>
      </w:pPr>
      <w:r w:rsidRPr="004F705F">
        <w:rPr>
          <w:rFonts w:ascii="Arial" w:eastAsiaTheme="minorEastAsia" w:hAnsi="Arial" w:cs="Arial"/>
        </w:rPr>
        <w:t>(</w:t>
      </w:r>
      <w:proofErr w:type="spellStart"/>
      <w:r w:rsidRPr="004F705F">
        <w:rPr>
          <w:rFonts w:ascii="Arial" w:eastAsiaTheme="minorEastAsia" w:hAnsi="Arial" w:cs="Arial"/>
        </w:rPr>
        <w:t>iii</w:t>
      </w:r>
      <w:proofErr w:type="spellEnd"/>
      <w:r w:rsidRPr="004F705F">
        <w:rPr>
          <w:rFonts w:ascii="Arial" w:eastAsiaTheme="minorEastAsia" w:hAnsi="Arial" w:cs="Arial"/>
        </w:rPr>
        <w:t xml:space="preserve">)                 </w:t>
      </w:r>
      <w:r w:rsidRPr="004F705F">
        <w:rPr>
          <w:rFonts w:ascii="Arial" w:eastAsiaTheme="minorEastAsia" w:hAnsi="Arial" w:cs="Arial"/>
          <w:b/>
          <w:bCs/>
        </w:rPr>
        <w:t>Sentencia C-</w:t>
      </w:r>
      <w:r>
        <w:rPr>
          <w:rFonts w:ascii="Arial" w:eastAsiaTheme="minorEastAsia" w:hAnsi="Arial" w:cs="Arial"/>
          <w:b/>
          <w:bCs/>
        </w:rPr>
        <w:t>891</w:t>
      </w:r>
      <w:r w:rsidRPr="004F705F">
        <w:rPr>
          <w:rFonts w:ascii="Arial" w:eastAsiaTheme="minorEastAsia" w:hAnsi="Arial" w:cs="Arial"/>
          <w:b/>
          <w:bCs/>
        </w:rPr>
        <w:t xml:space="preserve"> de </w:t>
      </w:r>
      <w:r>
        <w:rPr>
          <w:rFonts w:ascii="Arial" w:eastAsiaTheme="minorEastAsia" w:hAnsi="Arial" w:cs="Arial"/>
          <w:b/>
          <w:bCs/>
        </w:rPr>
        <w:t>2012</w:t>
      </w:r>
      <w:r w:rsidRPr="004F705F">
        <w:rPr>
          <w:rFonts w:ascii="Arial" w:eastAsiaTheme="minorEastAsia" w:hAnsi="Arial" w:cs="Arial"/>
          <w:b/>
          <w:bCs/>
        </w:rPr>
        <w:t xml:space="preserve"> Corte Constitucional:  </w:t>
      </w:r>
      <w:r w:rsidRPr="004F705F">
        <w:rPr>
          <w:rFonts w:ascii="Arial" w:eastAsiaTheme="minorEastAsia" w:hAnsi="Arial" w:cs="Arial"/>
        </w:rPr>
        <w:t>La definición de los elementos estructurales de los impuestos nacionales está a cargo del Congreso de la República. La ley mediante la cual se crea un impuesto de carácter nacional debe definir todos los elementos de la obligación tributaria de manera clara e inequívoca[87]. En contraste, para los impuestos territoriales, cuando la ley autoriza su creación, existe una competencia concurrente de las asambleas departamentales o de los concejos municipales en relación con la definición de los elementos del tributo respectivo[88].</w:t>
      </w:r>
    </w:p>
    <w:p w14:paraId="20678C8D" w14:textId="77777777" w:rsidR="004F705F" w:rsidRPr="004F705F" w:rsidRDefault="004F705F" w:rsidP="004F705F">
      <w:pPr>
        <w:jc w:val="both"/>
        <w:rPr>
          <w:rFonts w:ascii="Arial" w:eastAsiaTheme="minorEastAsia" w:hAnsi="Arial" w:cs="Arial"/>
        </w:rPr>
      </w:pPr>
    </w:p>
    <w:p w14:paraId="3F87B711" w14:textId="0F95776D" w:rsidR="004F705F" w:rsidRPr="004F705F" w:rsidRDefault="004F705F" w:rsidP="004F705F">
      <w:pPr>
        <w:jc w:val="both"/>
        <w:rPr>
          <w:rFonts w:ascii="Arial" w:eastAsiaTheme="minorEastAsia" w:hAnsi="Arial" w:cs="Arial"/>
        </w:rPr>
      </w:pPr>
      <w:r w:rsidRPr="004F705F">
        <w:rPr>
          <w:rFonts w:ascii="Arial" w:eastAsiaTheme="minorEastAsia" w:hAnsi="Arial" w:cs="Arial"/>
        </w:rPr>
        <w:t>(</w:t>
      </w:r>
      <w:proofErr w:type="spellStart"/>
      <w:r w:rsidRPr="004F705F">
        <w:rPr>
          <w:rFonts w:ascii="Arial" w:eastAsiaTheme="minorEastAsia" w:hAnsi="Arial" w:cs="Arial"/>
        </w:rPr>
        <w:t>iv</w:t>
      </w:r>
      <w:proofErr w:type="spellEnd"/>
      <w:r w:rsidRPr="004F705F">
        <w:rPr>
          <w:rFonts w:ascii="Arial" w:eastAsiaTheme="minorEastAsia" w:hAnsi="Arial" w:cs="Arial"/>
        </w:rPr>
        <w:t xml:space="preserve">)                        </w:t>
      </w:r>
      <w:r w:rsidRPr="004F705F">
        <w:rPr>
          <w:rFonts w:ascii="Arial" w:eastAsiaTheme="minorEastAsia" w:hAnsi="Arial" w:cs="Arial"/>
          <w:b/>
          <w:bCs/>
        </w:rPr>
        <w:t>Sentencia C-</w:t>
      </w:r>
      <w:r>
        <w:rPr>
          <w:rFonts w:ascii="Arial" w:eastAsiaTheme="minorEastAsia" w:hAnsi="Arial" w:cs="Arial"/>
          <w:b/>
          <w:bCs/>
        </w:rPr>
        <w:t>594</w:t>
      </w:r>
      <w:r w:rsidRPr="004F705F">
        <w:rPr>
          <w:rFonts w:ascii="Arial" w:eastAsiaTheme="minorEastAsia" w:hAnsi="Arial" w:cs="Arial"/>
          <w:b/>
          <w:bCs/>
        </w:rPr>
        <w:t xml:space="preserve"> de </w:t>
      </w:r>
      <w:r>
        <w:rPr>
          <w:rFonts w:ascii="Arial" w:eastAsiaTheme="minorEastAsia" w:hAnsi="Arial" w:cs="Arial"/>
          <w:b/>
          <w:bCs/>
        </w:rPr>
        <w:t>2010</w:t>
      </w:r>
      <w:r w:rsidRPr="004F705F">
        <w:rPr>
          <w:rFonts w:ascii="Arial" w:eastAsiaTheme="minorEastAsia" w:hAnsi="Arial" w:cs="Arial"/>
          <w:b/>
          <w:bCs/>
        </w:rPr>
        <w:t xml:space="preserve"> Corte Constitucional:    </w:t>
      </w:r>
      <w:r w:rsidRPr="004F705F">
        <w:rPr>
          <w:rFonts w:ascii="Arial" w:eastAsiaTheme="minorEastAsia" w:hAnsi="Arial" w:cs="Arial"/>
        </w:rPr>
        <w:t xml:space="preserve"> El Congreso de la República, las asambleas departamentales y los concejos distritales o municipales deben determinar los elementos estructurales del tributo, a saber: sujeto activo, sujeto pasivo, hecho generador, base gravable y tarifa, o estos deben ser determinables a partir de la ley, ordenanza o acuerdo, según sea el caso. De esta manera se satisface el principio de legalidad y, en particular, la certeza del tributo.</w:t>
      </w:r>
    </w:p>
    <w:p w14:paraId="5486E9B5" w14:textId="77777777" w:rsidR="004F705F" w:rsidRPr="004F705F" w:rsidRDefault="004F705F" w:rsidP="004F705F">
      <w:pPr>
        <w:jc w:val="both"/>
        <w:rPr>
          <w:rFonts w:ascii="Arial" w:eastAsiaTheme="minorEastAsia" w:hAnsi="Arial" w:cs="Arial"/>
        </w:rPr>
      </w:pPr>
    </w:p>
    <w:p w14:paraId="56C0991F" w14:textId="089F89A3" w:rsidR="004F705F" w:rsidRPr="004F705F" w:rsidRDefault="004F705F" w:rsidP="004F705F">
      <w:pPr>
        <w:jc w:val="both"/>
        <w:rPr>
          <w:rFonts w:ascii="Arial" w:eastAsiaTheme="minorEastAsia" w:hAnsi="Arial" w:cs="Arial"/>
        </w:rPr>
      </w:pPr>
      <w:r w:rsidRPr="004F705F">
        <w:rPr>
          <w:rFonts w:ascii="Arial" w:eastAsiaTheme="minorEastAsia" w:hAnsi="Arial" w:cs="Arial"/>
        </w:rPr>
        <w:t xml:space="preserve">(v)                          </w:t>
      </w:r>
      <w:r w:rsidRPr="004F705F">
        <w:rPr>
          <w:rFonts w:ascii="Arial" w:eastAsiaTheme="minorEastAsia" w:hAnsi="Arial" w:cs="Arial"/>
          <w:b/>
          <w:bCs/>
        </w:rPr>
        <w:t>Sentencia C-</w:t>
      </w:r>
      <w:r>
        <w:rPr>
          <w:rFonts w:ascii="Arial" w:eastAsiaTheme="minorEastAsia" w:hAnsi="Arial" w:cs="Arial"/>
          <w:b/>
          <w:bCs/>
        </w:rPr>
        <w:t>227</w:t>
      </w:r>
      <w:r w:rsidRPr="004F705F">
        <w:rPr>
          <w:rFonts w:ascii="Arial" w:eastAsiaTheme="minorEastAsia" w:hAnsi="Arial" w:cs="Arial"/>
          <w:b/>
          <w:bCs/>
        </w:rPr>
        <w:t xml:space="preserve"> de </w:t>
      </w:r>
      <w:r>
        <w:rPr>
          <w:rFonts w:ascii="Arial" w:eastAsiaTheme="minorEastAsia" w:hAnsi="Arial" w:cs="Arial"/>
          <w:b/>
          <w:bCs/>
        </w:rPr>
        <w:t>2002</w:t>
      </w:r>
      <w:r w:rsidRPr="004F705F">
        <w:rPr>
          <w:rFonts w:ascii="Arial" w:eastAsiaTheme="minorEastAsia" w:hAnsi="Arial" w:cs="Arial"/>
          <w:b/>
          <w:bCs/>
        </w:rPr>
        <w:t xml:space="preserve"> Corte Constitucional:    </w:t>
      </w:r>
      <w:r w:rsidRPr="004F705F">
        <w:rPr>
          <w:rFonts w:ascii="Arial" w:eastAsiaTheme="minorEastAsia" w:hAnsi="Arial" w:cs="Arial"/>
        </w:rPr>
        <w:t xml:space="preserve"> Tratándose de tributos territoriales, las leyes que autorizan a establecer tributos a las entidades territoriales, solo deben ocuparse de sus elementos básicos. Esto quiere decir que el Congreso no puede fijar todos sus elementos estructurales porque estaría invadiendo la autonomía de las entidades territoriales.</w:t>
      </w:r>
    </w:p>
    <w:p w14:paraId="35BF2855" w14:textId="77777777" w:rsidR="004F705F" w:rsidRPr="004F705F" w:rsidRDefault="004F705F" w:rsidP="004F705F">
      <w:pPr>
        <w:jc w:val="both"/>
        <w:rPr>
          <w:rFonts w:ascii="Arial" w:eastAsiaTheme="minorEastAsia" w:hAnsi="Arial" w:cs="Arial"/>
        </w:rPr>
      </w:pPr>
    </w:p>
    <w:p w14:paraId="2F25917D" w14:textId="2B68F75C" w:rsidR="004F705F" w:rsidRDefault="004F705F" w:rsidP="004F705F">
      <w:pPr>
        <w:jc w:val="both"/>
        <w:rPr>
          <w:rFonts w:ascii="Arial" w:eastAsiaTheme="minorEastAsia" w:hAnsi="Arial" w:cs="Arial"/>
        </w:rPr>
      </w:pPr>
      <w:r w:rsidRPr="004F705F">
        <w:rPr>
          <w:rFonts w:ascii="Arial" w:eastAsiaTheme="minorEastAsia" w:hAnsi="Arial" w:cs="Arial"/>
        </w:rPr>
        <w:t xml:space="preserve">(vi)                     </w:t>
      </w:r>
      <w:r w:rsidRPr="004F705F">
        <w:rPr>
          <w:rFonts w:ascii="Arial" w:eastAsiaTheme="minorEastAsia" w:hAnsi="Arial" w:cs="Arial"/>
          <w:b/>
          <w:bCs/>
        </w:rPr>
        <w:t>Sentencia C-</w:t>
      </w:r>
      <w:r>
        <w:rPr>
          <w:rFonts w:ascii="Arial" w:eastAsiaTheme="minorEastAsia" w:hAnsi="Arial" w:cs="Arial"/>
          <w:b/>
          <w:bCs/>
        </w:rPr>
        <w:t>121</w:t>
      </w:r>
      <w:r w:rsidRPr="004F705F">
        <w:rPr>
          <w:rFonts w:ascii="Arial" w:eastAsiaTheme="minorEastAsia" w:hAnsi="Arial" w:cs="Arial"/>
          <w:b/>
          <w:bCs/>
        </w:rPr>
        <w:t xml:space="preserve"> de </w:t>
      </w:r>
      <w:r>
        <w:rPr>
          <w:rFonts w:ascii="Arial" w:eastAsiaTheme="minorEastAsia" w:hAnsi="Arial" w:cs="Arial"/>
          <w:b/>
          <w:bCs/>
        </w:rPr>
        <w:t>2006</w:t>
      </w:r>
      <w:r w:rsidRPr="004F705F">
        <w:rPr>
          <w:rFonts w:ascii="Arial" w:eastAsiaTheme="minorEastAsia" w:hAnsi="Arial" w:cs="Arial"/>
          <w:b/>
          <w:bCs/>
        </w:rPr>
        <w:t xml:space="preserve"> Corte Constitucional:    </w:t>
      </w:r>
      <w:r w:rsidRPr="004F705F">
        <w:rPr>
          <w:rFonts w:ascii="Arial" w:eastAsiaTheme="minorEastAsia" w:hAnsi="Arial" w:cs="Arial"/>
        </w:rPr>
        <w:t xml:space="preserve">    Al expedir leyes que autorizan la creación de tributos territoriales, corresponde al Congreso definir sus aspectos básicos (como son el hecho generador, los sujetos y la metodología para fijar la tarifa), los cuales serán apreciados en cada caso concreto. Por su parte, las asambleas departamentales y los concejos distritales y municipales establecerán los demás componentes del tributo, dentro de los parámetros generales que fije la correspondiente ley de autorización.</w:t>
      </w:r>
    </w:p>
    <w:p w14:paraId="446D7C82" w14:textId="77777777" w:rsidR="004F705F" w:rsidRDefault="004F705F" w:rsidP="004F705F">
      <w:pPr>
        <w:jc w:val="both"/>
        <w:rPr>
          <w:rFonts w:ascii="Arial" w:eastAsiaTheme="minorEastAsia" w:hAnsi="Arial" w:cs="Arial"/>
        </w:rPr>
      </w:pPr>
    </w:p>
    <w:p w14:paraId="52EEF1DE" w14:textId="34B5C981" w:rsidR="004F705F" w:rsidRDefault="004F705F" w:rsidP="004F705F">
      <w:pPr>
        <w:jc w:val="both"/>
        <w:rPr>
          <w:rFonts w:ascii="Arial" w:eastAsiaTheme="minorEastAsia" w:hAnsi="Arial" w:cs="Arial"/>
        </w:rPr>
      </w:pPr>
      <w:r w:rsidRPr="004F705F">
        <w:rPr>
          <w:rFonts w:ascii="Arial" w:eastAsiaTheme="minorEastAsia" w:hAnsi="Arial" w:cs="Arial"/>
        </w:rPr>
        <w:t>En las Sentencias C-035 de 2009 y C-459 de 2013, la Corte</w:t>
      </w:r>
      <w:r>
        <w:rPr>
          <w:rFonts w:ascii="Arial" w:eastAsiaTheme="minorEastAsia" w:hAnsi="Arial" w:cs="Arial"/>
        </w:rPr>
        <w:t xml:space="preserve"> Constitucional</w:t>
      </w:r>
      <w:r w:rsidRPr="004F705F">
        <w:rPr>
          <w:rFonts w:ascii="Arial" w:eastAsiaTheme="minorEastAsia" w:hAnsi="Arial" w:cs="Arial"/>
        </w:rPr>
        <w:t xml:space="preserve"> definió los aspectos básicos que deben ser determinados por el Legislador en las leyes que autorizan la creación de tributos territoriales. Particularmente, indicó que los parámetros mínimos que deben ser señalados por el Legislador son dos: (i) la autorización del gravamen, y </w:t>
      </w:r>
      <w:r w:rsidRPr="004F705F">
        <w:rPr>
          <w:rFonts w:ascii="Arial" w:eastAsiaTheme="minorEastAsia" w:hAnsi="Arial" w:cs="Arial"/>
          <w:b/>
          <w:bCs/>
        </w:rPr>
        <w:t>(</w:t>
      </w:r>
      <w:proofErr w:type="spellStart"/>
      <w:r w:rsidRPr="004F705F">
        <w:rPr>
          <w:rFonts w:ascii="Arial" w:eastAsiaTheme="minorEastAsia" w:hAnsi="Arial" w:cs="Arial"/>
          <w:b/>
          <w:bCs/>
        </w:rPr>
        <w:t>ii</w:t>
      </w:r>
      <w:proofErr w:type="spellEnd"/>
      <w:r w:rsidRPr="004F705F">
        <w:rPr>
          <w:rFonts w:ascii="Arial" w:eastAsiaTheme="minorEastAsia" w:hAnsi="Arial" w:cs="Arial"/>
          <w:b/>
          <w:bCs/>
        </w:rPr>
        <w:t>) la delimitación del hecho gravado con el mismo, esto es, del hecho generador.</w:t>
      </w:r>
    </w:p>
    <w:p w14:paraId="69F500CE" w14:textId="77777777" w:rsidR="004D2C34" w:rsidRDefault="004D2C34" w:rsidP="00BD6818">
      <w:pPr>
        <w:jc w:val="both"/>
        <w:rPr>
          <w:rFonts w:ascii="Arial" w:eastAsiaTheme="minorEastAsia" w:hAnsi="Arial" w:cs="Arial"/>
        </w:rPr>
      </w:pPr>
    </w:p>
    <w:p w14:paraId="29F8C0F1" w14:textId="3EB75B8E" w:rsidR="004F705F" w:rsidRDefault="004F705F" w:rsidP="004F705F">
      <w:pPr>
        <w:jc w:val="both"/>
        <w:rPr>
          <w:rFonts w:ascii="Arial" w:eastAsiaTheme="minorEastAsia" w:hAnsi="Arial" w:cs="Arial"/>
        </w:rPr>
      </w:pPr>
      <w:r>
        <w:rPr>
          <w:rFonts w:ascii="Arial" w:eastAsiaTheme="minorEastAsia" w:hAnsi="Arial" w:cs="Arial"/>
        </w:rPr>
        <w:t>E</w:t>
      </w:r>
      <w:r w:rsidRPr="004F705F">
        <w:rPr>
          <w:rFonts w:ascii="Arial" w:eastAsiaTheme="minorEastAsia" w:hAnsi="Arial" w:cs="Arial"/>
        </w:rPr>
        <w:t>l hecho generador es el principal elemento identificador de un gravamen. Se trata del componente que:</w:t>
      </w:r>
    </w:p>
    <w:p w14:paraId="711B5A34" w14:textId="77777777" w:rsidR="004F705F" w:rsidRDefault="004F705F" w:rsidP="004F705F">
      <w:pPr>
        <w:jc w:val="both"/>
        <w:rPr>
          <w:rFonts w:ascii="Arial" w:eastAsiaTheme="minorEastAsia" w:hAnsi="Arial" w:cs="Arial"/>
        </w:rPr>
      </w:pPr>
    </w:p>
    <w:p w14:paraId="2AF7128F" w14:textId="77777777" w:rsidR="004F705F" w:rsidRDefault="004F705F" w:rsidP="004F705F">
      <w:pPr>
        <w:jc w:val="both"/>
        <w:rPr>
          <w:rFonts w:ascii="Arial" w:eastAsiaTheme="minorEastAsia" w:hAnsi="Arial" w:cs="Arial"/>
        </w:rPr>
      </w:pPr>
    </w:p>
    <w:p w14:paraId="1EBAEC34" w14:textId="77777777" w:rsidR="004F705F" w:rsidRDefault="004F705F" w:rsidP="004F705F">
      <w:pPr>
        <w:jc w:val="both"/>
        <w:rPr>
          <w:rFonts w:ascii="Arial" w:eastAsiaTheme="minorEastAsia" w:hAnsi="Arial" w:cs="Arial"/>
        </w:rPr>
      </w:pPr>
    </w:p>
    <w:p w14:paraId="359867C6" w14:textId="77777777" w:rsidR="004F705F" w:rsidRDefault="004F705F" w:rsidP="004F705F">
      <w:pPr>
        <w:jc w:val="both"/>
        <w:rPr>
          <w:rFonts w:ascii="Arial" w:eastAsiaTheme="minorEastAsia" w:hAnsi="Arial" w:cs="Arial"/>
        </w:rPr>
      </w:pPr>
    </w:p>
    <w:p w14:paraId="37B30DE8" w14:textId="77777777" w:rsidR="004F705F" w:rsidRDefault="004F705F" w:rsidP="004F705F">
      <w:pPr>
        <w:jc w:val="both"/>
        <w:rPr>
          <w:rFonts w:ascii="Arial" w:eastAsiaTheme="minorEastAsia" w:hAnsi="Arial" w:cs="Arial"/>
        </w:rPr>
      </w:pPr>
    </w:p>
    <w:p w14:paraId="2C9E2AD2" w14:textId="77777777" w:rsidR="004F705F" w:rsidRDefault="004F705F" w:rsidP="004F705F">
      <w:pPr>
        <w:jc w:val="both"/>
        <w:rPr>
          <w:rFonts w:ascii="Arial" w:eastAsiaTheme="minorEastAsia" w:hAnsi="Arial" w:cs="Arial"/>
        </w:rPr>
      </w:pPr>
    </w:p>
    <w:p w14:paraId="3201423B" w14:textId="77777777" w:rsidR="004F705F" w:rsidRPr="004F705F" w:rsidRDefault="004F705F" w:rsidP="004F705F">
      <w:pPr>
        <w:jc w:val="both"/>
        <w:rPr>
          <w:rFonts w:ascii="Arial" w:eastAsiaTheme="minorEastAsia" w:hAnsi="Arial" w:cs="Arial"/>
        </w:rPr>
      </w:pPr>
    </w:p>
    <w:p w14:paraId="59612FE2" w14:textId="06A8CD21" w:rsidR="004F705F" w:rsidRPr="004F705F" w:rsidRDefault="004F705F" w:rsidP="004F705F">
      <w:pPr>
        <w:jc w:val="both"/>
        <w:rPr>
          <w:rFonts w:ascii="Arial" w:eastAsiaTheme="minorEastAsia" w:hAnsi="Arial" w:cs="Arial"/>
        </w:rPr>
      </w:pPr>
    </w:p>
    <w:p w14:paraId="4403723F" w14:textId="0076D01D" w:rsidR="004F705F" w:rsidRPr="004F705F" w:rsidRDefault="004F705F" w:rsidP="004F705F">
      <w:pPr>
        <w:ind w:left="708"/>
        <w:jc w:val="both"/>
        <w:rPr>
          <w:rFonts w:ascii="Arial" w:eastAsiaTheme="minorEastAsia" w:hAnsi="Arial" w:cs="Arial"/>
          <w:i/>
          <w:iCs/>
        </w:rPr>
      </w:pPr>
      <w:r w:rsidRPr="004F705F">
        <w:rPr>
          <w:rFonts w:ascii="Arial" w:eastAsiaTheme="minorEastAsia" w:hAnsi="Arial" w:cs="Arial"/>
          <w:i/>
          <w:iCs/>
        </w:rPr>
        <w:t>“(…) define el perfil específico de un tributo, puesto que, como lo señala la doctrina, y lo ha precisado esta Corporación (Sentencia C-583/96), este concepto hace referencia a la situación de hecho, que es indicadora de una capacidad contributiva, y que la ley establece de manera abstracta como situación susceptible de generar la obligación tributaria, de suerte que si se realiza concretamente ese presupuesto fáctico, entonces nace al mundo jurídico la correspondiente obligación fiscal.”</w:t>
      </w:r>
    </w:p>
    <w:p w14:paraId="3FF40290" w14:textId="77777777" w:rsidR="004F705F" w:rsidRDefault="004F705F" w:rsidP="00BD6818">
      <w:pPr>
        <w:jc w:val="both"/>
        <w:rPr>
          <w:rFonts w:ascii="Arial" w:eastAsiaTheme="minorEastAsia" w:hAnsi="Arial" w:cs="Arial"/>
        </w:rPr>
      </w:pPr>
    </w:p>
    <w:p w14:paraId="6D45CE58" w14:textId="77777777" w:rsidR="004F705F" w:rsidRDefault="004F705F" w:rsidP="00BD6818">
      <w:pPr>
        <w:jc w:val="both"/>
        <w:rPr>
          <w:rFonts w:ascii="Arial" w:eastAsiaTheme="minorEastAsia" w:hAnsi="Arial" w:cs="Arial"/>
        </w:rPr>
      </w:pPr>
    </w:p>
    <w:p w14:paraId="7DB80CE1" w14:textId="688038A2" w:rsidR="004F705F" w:rsidRDefault="00656A97" w:rsidP="00BD6818">
      <w:pPr>
        <w:jc w:val="both"/>
        <w:rPr>
          <w:rFonts w:ascii="Arial" w:eastAsiaTheme="minorEastAsia" w:hAnsi="Arial" w:cs="Arial"/>
        </w:rPr>
      </w:pPr>
      <w:r w:rsidRPr="00656A97">
        <w:rPr>
          <w:rFonts w:ascii="Arial" w:eastAsiaTheme="minorEastAsia" w:hAnsi="Arial" w:cs="Arial"/>
        </w:rPr>
        <w:t xml:space="preserve">En síntesis, </w:t>
      </w:r>
      <w:r>
        <w:rPr>
          <w:rFonts w:ascii="Arial" w:eastAsiaTheme="minorEastAsia" w:hAnsi="Arial" w:cs="Arial"/>
        </w:rPr>
        <w:t xml:space="preserve">la corte Constitucional </w:t>
      </w:r>
      <w:r>
        <w:rPr>
          <w:rFonts w:ascii="Arial" w:eastAsiaTheme="minorEastAsia" w:hAnsi="Arial" w:cs="Arial"/>
        </w:rPr>
        <w:t>a través C-101 de 2022</w:t>
      </w:r>
      <w:r>
        <w:rPr>
          <w:rFonts w:ascii="Arial" w:eastAsiaTheme="minorEastAsia" w:hAnsi="Arial" w:cs="Arial"/>
        </w:rPr>
        <w:t xml:space="preserve"> estableció que </w:t>
      </w:r>
      <w:r w:rsidRPr="00656A97">
        <w:rPr>
          <w:rFonts w:ascii="Arial" w:eastAsiaTheme="minorEastAsia" w:hAnsi="Arial" w:cs="Arial"/>
        </w:rPr>
        <w:t>les corresponde definir: (i) al Congreso, la autorización del gravamen y el hecho generador, y (</w:t>
      </w:r>
      <w:proofErr w:type="spellStart"/>
      <w:r w:rsidRPr="00656A97">
        <w:rPr>
          <w:rFonts w:ascii="Arial" w:eastAsiaTheme="minorEastAsia" w:hAnsi="Arial" w:cs="Arial"/>
        </w:rPr>
        <w:t>ii</w:t>
      </w:r>
      <w:proofErr w:type="spellEnd"/>
      <w:r w:rsidRPr="00656A97">
        <w:rPr>
          <w:rFonts w:ascii="Arial" w:eastAsiaTheme="minorEastAsia" w:hAnsi="Arial" w:cs="Arial"/>
        </w:rPr>
        <w:t xml:space="preserve">) a las asambleas y concejos, sus elementos estructurales. En efecto, la noción de “elementos básicos” se concentra en la autorización para la creación del tributo y el delineamiento, en todo caso genérico y sin pretensión alguna de exhaustividad, de los elementos estructurales. Esto requiere, como es apenas natural, un ejercicio </w:t>
      </w:r>
      <w:proofErr w:type="spellStart"/>
      <w:r w:rsidRPr="00656A97">
        <w:rPr>
          <w:rFonts w:ascii="Arial" w:eastAsiaTheme="minorEastAsia" w:hAnsi="Arial" w:cs="Arial"/>
        </w:rPr>
        <w:t>autorrestringido</w:t>
      </w:r>
      <w:proofErr w:type="spellEnd"/>
      <w:r w:rsidRPr="00656A97">
        <w:rPr>
          <w:rFonts w:ascii="Arial" w:eastAsiaTheme="minorEastAsia" w:hAnsi="Arial" w:cs="Arial"/>
        </w:rPr>
        <w:t xml:space="preserve"> de la competencia legislativa del Congreso, que se muestre compatible con el ámbito reconocido por la Constitución a los órganos representativos de las entidades territoriales.</w:t>
      </w:r>
    </w:p>
    <w:p w14:paraId="739A02C4" w14:textId="77777777" w:rsidR="004F705F" w:rsidRPr="004D2C34" w:rsidRDefault="004F705F" w:rsidP="00BD6818">
      <w:pPr>
        <w:jc w:val="both"/>
        <w:rPr>
          <w:rFonts w:ascii="Arial" w:eastAsiaTheme="minorEastAsia" w:hAnsi="Arial" w:cs="Arial"/>
        </w:rPr>
      </w:pPr>
    </w:p>
    <w:p w14:paraId="5BCB661A" w14:textId="151AA03A" w:rsidR="004D176D" w:rsidRDefault="00D12826" w:rsidP="00D12826">
      <w:pPr>
        <w:pStyle w:val="Prrafodelista"/>
        <w:numPr>
          <w:ilvl w:val="0"/>
          <w:numId w:val="41"/>
        </w:numPr>
        <w:jc w:val="both"/>
        <w:rPr>
          <w:rFonts w:ascii="Arial" w:eastAsiaTheme="minorEastAsia" w:hAnsi="Arial" w:cs="Arial"/>
          <w:b/>
          <w:bCs/>
          <w:i/>
          <w:iCs/>
        </w:rPr>
      </w:pPr>
      <w:r>
        <w:rPr>
          <w:rFonts w:ascii="Arial" w:eastAsiaTheme="minorEastAsia" w:hAnsi="Arial" w:cs="Arial"/>
          <w:b/>
          <w:bCs/>
          <w:i/>
          <w:iCs/>
        </w:rPr>
        <w:t xml:space="preserve">Sobre la situación del cobro de energía en el caribe colombiano </w:t>
      </w:r>
    </w:p>
    <w:p w14:paraId="718E29FC" w14:textId="77777777" w:rsidR="00D12826" w:rsidRDefault="00D12826" w:rsidP="00D12826">
      <w:pPr>
        <w:jc w:val="both"/>
        <w:rPr>
          <w:rFonts w:ascii="Arial" w:eastAsiaTheme="minorEastAsia" w:hAnsi="Arial" w:cs="Arial"/>
          <w:b/>
          <w:bCs/>
          <w:i/>
          <w:iCs/>
        </w:rPr>
      </w:pPr>
    </w:p>
    <w:p w14:paraId="7674EEFB" w14:textId="77777777" w:rsidR="00D12826" w:rsidRPr="00D12826" w:rsidRDefault="00D12826" w:rsidP="00D12826">
      <w:pPr>
        <w:jc w:val="both"/>
        <w:rPr>
          <w:rFonts w:ascii="Arial" w:eastAsiaTheme="minorEastAsia" w:hAnsi="Arial" w:cs="Arial"/>
        </w:rPr>
      </w:pPr>
      <w:r w:rsidRPr="00D12826">
        <w:rPr>
          <w:rFonts w:ascii="Arial" w:eastAsiaTheme="minorEastAsia" w:hAnsi="Arial" w:cs="Arial"/>
        </w:rPr>
        <w:t>En las facturas de energía, particularmente en el caribe colombiano, se están cobrando tasas de seguridad y convivencia, el impuesto de alumbrado público y otras contribuciones que no tienen relación con el consumo de energía. En muchos lugares, estos cobros adicionales representan un incremento de más del 30% de lo que el usuario debe pagar en la factura de energía.</w:t>
      </w:r>
    </w:p>
    <w:p w14:paraId="7F010BD1" w14:textId="77777777" w:rsidR="00D12826" w:rsidRPr="00D12826" w:rsidRDefault="00D12826" w:rsidP="00D12826">
      <w:pPr>
        <w:jc w:val="both"/>
        <w:rPr>
          <w:rFonts w:ascii="Arial" w:eastAsiaTheme="minorEastAsia" w:hAnsi="Arial" w:cs="Arial"/>
        </w:rPr>
      </w:pPr>
    </w:p>
    <w:p w14:paraId="662F52A0" w14:textId="77777777" w:rsidR="00D12826" w:rsidRPr="00D12826" w:rsidRDefault="00D12826" w:rsidP="00D12826">
      <w:pPr>
        <w:jc w:val="both"/>
        <w:rPr>
          <w:rFonts w:ascii="Arial" w:eastAsiaTheme="minorEastAsia" w:hAnsi="Arial" w:cs="Arial"/>
        </w:rPr>
      </w:pPr>
      <w:r w:rsidRPr="00D12826">
        <w:rPr>
          <w:rFonts w:ascii="Arial" w:eastAsiaTheme="minorEastAsia" w:hAnsi="Arial" w:cs="Arial"/>
        </w:rPr>
        <w:t>Esta situación está afectando a los usuarios y a todos los actores de la cadena del servicio de energía, por las siguientes razones, entre otras:</w:t>
      </w:r>
    </w:p>
    <w:p w14:paraId="4081AE26" w14:textId="77777777" w:rsidR="00D12826" w:rsidRPr="00D12826" w:rsidRDefault="00D12826" w:rsidP="00D12826">
      <w:pPr>
        <w:jc w:val="both"/>
        <w:rPr>
          <w:rFonts w:ascii="Arial" w:eastAsiaTheme="minorEastAsia" w:hAnsi="Arial" w:cs="Arial"/>
        </w:rPr>
      </w:pPr>
    </w:p>
    <w:p w14:paraId="4A02C278" w14:textId="77777777" w:rsidR="00D12826" w:rsidRPr="00D12826" w:rsidRDefault="00D12826" w:rsidP="00D12826">
      <w:pPr>
        <w:jc w:val="both"/>
        <w:rPr>
          <w:rFonts w:ascii="Arial" w:eastAsiaTheme="minorEastAsia" w:hAnsi="Arial" w:cs="Arial"/>
        </w:rPr>
      </w:pPr>
      <w:r w:rsidRPr="00D12826">
        <w:rPr>
          <w:rFonts w:ascii="Arial" w:eastAsiaTheme="minorEastAsia" w:hAnsi="Arial" w:cs="Arial"/>
        </w:rPr>
        <w:t>-</w:t>
      </w:r>
      <w:r w:rsidRPr="00D12826">
        <w:rPr>
          <w:rFonts w:ascii="Arial" w:eastAsiaTheme="minorEastAsia" w:hAnsi="Arial" w:cs="Arial"/>
        </w:rPr>
        <w:tab/>
        <w:t>Los esfuerzos por bajar los costos de la factura de energía, especialmente en la costa caribe, se pierden porque siguen impactando en ella, las tasas e impuestos que no tienen nada que ver con el consumo. Los esfuerzos lo pierden todos los actores de la cadena y los usuarios.</w:t>
      </w:r>
    </w:p>
    <w:p w14:paraId="66EB4730" w14:textId="77777777" w:rsidR="00D12826" w:rsidRPr="00D12826" w:rsidRDefault="00D12826" w:rsidP="00D12826">
      <w:pPr>
        <w:jc w:val="both"/>
        <w:rPr>
          <w:rFonts w:ascii="Arial" w:eastAsiaTheme="minorEastAsia" w:hAnsi="Arial" w:cs="Arial"/>
        </w:rPr>
      </w:pPr>
    </w:p>
    <w:p w14:paraId="6B16F538" w14:textId="77777777" w:rsidR="00D12826" w:rsidRPr="00D12826" w:rsidRDefault="00D12826" w:rsidP="00D12826">
      <w:pPr>
        <w:jc w:val="both"/>
        <w:rPr>
          <w:rFonts w:ascii="Arial" w:eastAsiaTheme="minorEastAsia" w:hAnsi="Arial" w:cs="Arial"/>
        </w:rPr>
      </w:pPr>
      <w:r w:rsidRPr="00D12826">
        <w:rPr>
          <w:rFonts w:ascii="Arial" w:eastAsiaTheme="minorEastAsia" w:hAnsi="Arial" w:cs="Arial"/>
        </w:rPr>
        <w:t>-</w:t>
      </w:r>
      <w:r w:rsidRPr="00D12826">
        <w:rPr>
          <w:rFonts w:ascii="Arial" w:eastAsiaTheme="minorEastAsia" w:hAnsi="Arial" w:cs="Arial"/>
        </w:rPr>
        <w:tab/>
        <w:t>Las inversiones y acciones para controlar y bajar el fraude y que los costos de estas pérdidas no técnicas impacten en la factura de energía, parecen perderse en la realidad cuando la factura, en un porcentaje importante, no baja por el valor de las tasas e impuestos que se les cobra a los usuarios.</w:t>
      </w:r>
    </w:p>
    <w:p w14:paraId="6ACA5E0D" w14:textId="77777777" w:rsidR="00D12826" w:rsidRPr="00D12826" w:rsidRDefault="00D12826" w:rsidP="00D12826">
      <w:pPr>
        <w:jc w:val="both"/>
        <w:rPr>
          <w:rFonts w:ascii="Arial" w:eastAsiaTheme="minorEastAsia" w:hAnsi="Arial" w:cs="Arial"/>
        </w:rPr>
      </w:pPr>
    </w:p>
    <w:p w14:paraId="70870A89" w14:textId="77777777" w:rsidR="00D12826" w:rsidRDefault="00D12826" w:rsidP="00D12826">
      <w:pPr>
        <w:jc w:val="both"/>
        <w:rPr>
          <w:rFonts w:ascii="Arial" w:eastAsiaTheme="minorEastAsia" w:hAnsi="Arial" w:cs="Arial"/>
        </w:rPr>
      </w:pPr>
      <w:r w:rsidRPr="00D12826">
        <w:rPr>
          <w:rFonts w:ascii="Arial" w:eastAsiaTheme="minorEastAsia" w:hAnsi="Arial" w:cs="Arial"/>
        </w:rPr>
        <w:t>-</w:t>
      </w:r>
      <w:r w:rsidRPr="00D12826">
        <w:rPr>
          <w:rFonts w:ascii="Arial" w:eastAsiaTheme="minorEastAsia" w:hAnsi="Arial" w:cs="Arial"/>
        </w:rPr>
        <w:tab/>
        <w:t xml:space="preserve">Las campañas de ahorro del consumo de energía no tienen efecto que motive positivamente a los usuarios, pues la sensación es que, a pesar de los ahorros, la factura no baja en la proporción deseada, teniendo en cuenta que en ella se cobran las tasas e impuestos. </w:t>
      </w:r>
    </w:p>
    <w:p w14:paraId="7C1C854B" w14:textId="77777777" w:rsidR="00C92695" w:rsidRDefault="00C92695" w:rsidP="00D12826">
      <w:pPr>
        <w:jc w:val="both"/>
        <w:rPr>
          <w:rFonts w:ascii="Arial" w:eastAsiaTheme="minorEastAsia" w:hAnsi="Arial" w:cs="Arial"/>
        </w:rPr>
      </w:pPr>
    </w:p>
    <w:p w14:paraId="44E9420C" w14:textId="77777777" w:rsidR="00C92695" w:rsidRPr="00D12826" w:rsidRDefault="00C92695" w:rsidP="00D12826">
      <w:pPr>
        <w:jc w:val="both"/>
        <w:rPr>
          <w:rFonts w:ascii="Arial" w:eastAsiaTheme="minorEastAsia" w:hAnsi="Arial" w:cs="Arial"/>
        </w:rPr>
      </w:pPr>
    </w:p>
    <w:p w14:paraId="07AC26AE" w14:textId="77777777" w:rsidR="00D12826" w:rsidRPr="00D12826" w:rsidRDefault="00D12826" w:rsidP="00D12826">
      <w:pPr>
        <w:jc w:val="both"/>
        <w:rPr>
          <w:rFonts w:ascii="Arial" w:eastAsiaTheme="minorEastAsia" w:hAnsi="Arial" w:cs="Arial"/>
        </w:rPr>
      </w:pPr>
    </w:p>
    <w:p w14:paraId="72548CE4" w14:textId="77777777" w:rsidR="00D12826" w:rsidRPr="00D12826" w:rsidRDefault="00D12826" w:rsidP="00D12826">
      <w:pPr>
        <w:jc w:val="both"/>
        <w:rPr>
          <w:rFonts w:ascii="Arial" w:eastAsiaTheme="minorEastAsia" w:hAnsi="Arial" w:cs="Arial"/>
        </w:rPr>
      </w:pPr>
      <w:r w:rsidRPr="00D12826">
        <w:rPr>
          <w:rFonts w:ascii="Arial" w:eastAsiaTheme="minorEastAsia" w:hAnsi="Arial" w:cs="Arial"/>
        </w:rPr>
        <w:t xml:space="preserve">Por todas estas razones, resulta conveniente que el hecho generador de las tasas, impuestos y contribuciones no este determinado por el consumo de energía en los hogares e industrias. Y por supuesto, resulta conveniente que en la factura de energía sólo se cobre el servicio de energía que está directamente determinado por el consumo de cada usuario. Las empresas de servicios públicos domiciliarios que prestan el servicio de energía sólo deben cobrar el valor del servicio del contrato de energía y no cobrar otros conceptos. </w:t>
      </w:r>
    </w:p>
    <w:p w14:paraId="30AE030F" w14:textId="77777777" w:rsidR="00D12826" w:rsidRPr="00D12826" w:rsidRDefault="00D12826" w:rsidP="00D12826">
      <w:pPr>
        <w:jc w:val="both"/>
        <w:rPr>
          <w:rFonts w:ascii="Arial" w:eastAsiaTheme="minorEastAsia" w:hAnsi="Arial" w:cs="Arial"/>
        </w:rPr>
      </w:pPr>
    </w:p>
    <w:p w14:paraId="1EB8366F" w14:textId="77777777" w:rsidR="00D12826" w:rsidRPr="00D12826" w:rsidRDefault="00D12826" w:rsidP="00D12826">
      <w:pPr>
        <w:jc w:val="both"/>
        <w:rPr>
          <w:rFonts w:ascii="Arial" w:eastAsiaTheme="minorEastAsia" w:hAnsi="Arial" w:cs="Arial"/>
        </w:rPr>
      </w:pPr>
      <w:r w:rsidRPr="00D12826">
        <w:rPr>
          <w:rFonts w:ascii="Arial" w:eastAsiaTheme="minorEastAsia" w:hAnsi="Arial" w:cs="Arial"/>
        </w:rPr>
        <w:t xml:space="preserve">Las entidades territoriales deben asumir la responsabilidad para modificar el hecho generador de tasas e impuestos, y encontrar otros mecanismos para cobrar esas tasas e impuestos, diferentes a que hagan parte de la factura de energía. </w:t>
      </w:r>
    </w:p>
    <w:p w14:paraId="052043B8" w14:textId="1C0D0DF4" w:rsidR="00D12826" w:rsidRDefault="00D12826" w:rsidP="00D12826">
      <w:pPr>
        <w:jc w:val="both"/>
        <w:rPr>
          <w:rFonts w:ascii="Arial" w:eastAsiaTheme="minorEastAsia" w:hAnsi="Arial" w:cs="Arial"/>
        </w:rPr>
      </w:pPr>
      <w:r w:rsidRPr="00D12826">
        <w:rPr>
          <w:rFonts w:ascii="Arial" w:eastAsiaTheme="minorEastAsia" w:hAnsi="Arial" w:cs="Arial"/>
        </w:rPr>
        <w:t>Haciendo estas modificaciones y eliminando estos cobros de la factura de energía, se logrará bajar su valor de manera efectiva.</w:t>
      </w:r>
    </w:p>
    <w:p w14:paraId="68870692" w14:textId="77777777" w:rsidR="001B3481" w:rsidRDefault="001B3481" w:rsidP="00D12826">
      <w:pPr>
        <w:jc w:val="both"/>
        <w:rPr>
          <w:rFonts w:ascii="Arial" w:eastAsiaTheme="minorEastAsia" w:hAnsi="Arial" w:cs="Arial"/>
        </w:rPr>
      </w:pPr>
    </w:p>
    <w:p w14:paraId="5D15AC2A" w14:textId="4D71C974" w:rsidR="001B3481" w:rsidRPr="00D12826" w:rsidRDefault="001B3481" w:rsidP="00D12826">
      <w:pPr>
        <w:jc w:val="both"/>
        <w:rPr>
          <w:rFonts w:ascii="Arial" w:eastAsiaTheme="minorEastAsia" w:hAnsi="Arial" w:cs="Arial"/>
        </w:rPr>
      </w:pPr>
      <w:r>
        <w:rPr>
          <w:rFonts w:ascii="Arial" w:eastAsiaTheme="minorEastAsia" w:hAnsi="Arial" w:cs="Arial"/>
        </w:rPr>
        <w:t>Se resalta que departamentos como Bolívar a través de la ordenanza 364 del 14 de diciembre de 2023 posee tasa de seguridad que se cobre en el recibo de energía y el distrito de Barranquilla a través del acuerdo 001 de 2011 también hace el cobro de esta tasa en el recibo. Preceptos que encarecen la factura y no permiten vivir con dignidad a los habitantes del caribe colombiano.</w:t>
      </w:r>
    </w:p>
    <w:p w14:paraId="3A646FBB" w14:textId="77777777" w:rsidR="00684023" w:rsidRDefault="00684023" w:rsidP="00684023">
      <w:pPr>
        <w:jc w:val="both"/>
        <w:rPr>
          <w:rFonts w:ascii="Arial" w:eastAsiaTheme="minorEastAsia" w:hAnsi="Arial" w:cs="Arial"/>
          <w:b/>
          <w:bCs/>
        </w:rPr>
      </w:pPr>
    </w:p>
    <w:p w14:paraId="525CCEC9" w14:textId="77777777" w:rsidR="005A4B1A" w:rsidRPr="00684023" w:rsidRDefault="005A4B1A" w:rsidP="00684023">
      <w:pPr>
        <w:jc w:val="both"/>
        <w:rPr>
          <w:rFonts w:ascii="Arial" w:eastAsiaTheme="minorEastAsia" w:hAnsi="Arial" w:cs="Arial"/>
          <w:b/>
          <w:bCs/>
        </w:rPr>
      </w:pPr>
    </w:p>
    <w:p w14:paraId="1EA9DDD5" w14:textId="393C3561" w:rsidR="0081180F" w:rsidRPr="008F1DF6" w:rsidRDefault="0081180F" w:rsidP="0081180F">
      <w:pPr>
        <w:pStyle w:val="Prrafodelista"/>
        <w:numPr>
          <w:ilvl w:val="0"/>
          <w:numId w:val="28"/>
        </w:numPr>
        <w:jc w:val="both"/>
        <w:rPr>
          <w:rFonts w:ascii="Arial" w:eastAsiaTheme="minorEastAsia" w:hAnsi="Arial" w:cs="Arial"/>
          <w:b/>
          <w:bCs/>
        </w:rPr>
      </w:pPr>
      <w:r w:rsidRPr="008F1DF6">
        <w:rPr>
          <w:rFonts w:ascii="Arial" w:eastAsiaTheme="minorEastAsia" w:hAnsi="Arial" w:cs="Arial"/>
          <w:b/>
          <w:bCs/>
        </w:rPr>
        <w:t>DECLARACIÓN DE IMPEDIMENTOS (ARTICULO 3 LEY 2003 DE 2019)</w:t>
      </w:r>
    </w:p>
    <w:p w14:paraId="3CB3DB62" w14:textId="77777777" w:rsidR="00BE718E" w:rsidRPr="008F1DF6" w:rsidRDefault="00BE718E" w:rsidP="00642154">
      <w:pPr>
        <w:shd w:val="clear" w:color="auto" w:fill="FFFFFF"/>
        <w:spacing w:before="100" w:beforeAutospacing="1" w:after="100" w:afterAutospacing="1"/>
        <w:jc w:val="both"/>
      </w:pPr>
      <w:r w:rsidRPr="008F1DF6">
        <w:rPr>
          <w:rFonts w:ascii="ArialMT" w:hAnsi="ArialMT"/>
        </w:rPr>
        <w:t xml:space="preserve">En virtud del artículo 3° de la Ley 2003 del 19 noviembre de 2019 </w:t>
      </w:r>
      <w:r w:rsidRPr="008F1DF6">
        <w:rPr>
          <w:rFonts w:ascii="ArialMT" w:hAnsi="ArialMT"/>
          <w:i/>
          <w:iCs/>
        </w:rPr>
        <w:t>“Por la cual se modifica parcialmente la Ley 5a de 1992 y se dictan otras disposiciones”,</w:t>
      </w:r>
      <w:r w:rsidRPr="008F1DF6">
        <w:rPr>
          <w:rFonts w:ascii="ArialMT" w:hAnsi="ArialMT"/>
        </w:rPr>
        <w:t xml:space="preserve"> en el cual se establece la obligación al autor de la iniciativa legislativa de presentar en la exposición de motivos la descripción de las posibles circunstancias en las que se pueda generar un conflicto de interés de los y las Congresistas de la República de Colombia para la discusión y votación del proyecto de ley, se plasma expresamente que: </w:t>
      </w:r>
    </w:p>
    <w:p w14:paraId="5AF41F42" w14:textId="4D75D59A" w:rsidR="00BE718E" w:rsidRPr="008F1DF6" w:rsidRDefault="00BE718E" w:rsidP="00642154">
      <w:pPr>
        <w:shd w:val="clear" w:color="auto" w:fill="FFFFFF"/>
        <w:spacing w:before="100" w:beforeAutospacing="1" w:after="100" w:afterAutospacing="1"/>
        <w:ind w:left="708" w:firstLine="12"/>
        <w:jc w:val="both"/>
      </w:pPr>
      <w:r w:rsidRPr="008F1DF6">
        <w:rPr>
          <w:rFonts w:ascii="ArialMT" w:hAnsi="ArialMT"/>
        </w:rPr>
        <w:t xml:space="preserve">El presente proyecto de ley </w:t>
      </w:r>
      <w:r w:rsidRPr="008F1DF6">
        <w:rPr>
          <w:rFonts w:ascii="Arial" w:hAnsi="Arial" w:cs="Arial"/>
          <w:b/>
          <w:bCs/>
        </w:rPr>
        <w:t xml:space="preserve">NO </w:t>
      </w:r>
      <w:r w:rsidRPr="008F1DF6">
        <w:rPr>
          <w:rFonts w:ascii="ArialMT" w:hAnsi="ArialMT"/>
        </w:rPr>
        <w:t xml:space="preserve">genera conflictos de </w:t>
      </w:r>
      <w:r w:rsidR="00F921E9" w:rsidRPr="008F1DF6">
        <w:rPr>
          <w:rFonts w:ascii="ArialMT" w:hAnsi="ArialMT"/>
        </w:rPr>
        <w:t>interés</w:t>
      </w:r>
      <w:r w:rsidRPr="008F1DF6">
        <w:rPr>
          <w:rFonts w:ascii="ArialMT" w:hAnsi="ArialMT"/>
        </w:rPr>
        <w:t xml:space="preserve">, puesto que, no posee beneficios particulares, actuales y directos a los congresistas, a su </w:t>
      </w:r>
      <w:r w:rsidR="00D17497" w:rsidRPr="008F1DF6">
        <w:rPr>
          <w:rFonts w:ascii="ArialMT" w:hAnsi="ArialMT"/>
        </w:rPr>
        <w:t>cónyuge</w:t>
      </w:r>
      <w:r w:rsidRPr="008F1DF6">
        <w:rPr>
          <w:rFonts w:ascii="ArialMT" w:hAnsi="ArialMT"/>
        </w:rPr>
        <w:t xml:space="preserve">, </w:t>
      </w:r>
      <w:r w:rsidR="00F921E9" w:rsidRPr="008F1DF6">
        <w:rPr>
          <w:rFonts w:ascii="ArialMT" w:hAnsi="ArialMT"/>
        </w:rPr>
        <w:t>compañero</w:t>
      </w:r>
      <w:r w:rsidRPr="008F1DF6">
        <w:rPr>
          <w:rFonts w:ascii="ArialMT" w:hAnsi="ArialMT"/>
        </w:rPr>
        <w:t xml:space="preserve"> o </w:t>
      </w:r>
      <w:r w:rsidR="00F921E9" w:rsidRPr="008F1DF6">
        <w:rPr>
          <w:rFonts w:ascii="ArialMT" w:hAnsi="ArialMT"/>
        </w:rPr>
        <w:t>compañera</w:t>
      </w:r>
      <w:r w:rsidRPr="008F1DF6">
        <w:rPr>
          <w:rFonts w:ascii="ArialMT" w:hAnsi="ArialMT"/>
        </w:rPr>
        <w:t xml:space="preserve"> permanente, o parientes dentro del segundo grado de consanguinidad, segundo de afinidad o primero civil, conforme a lo dispuesto en la ley 2003 de 2019, dado que, la iniciativa en </w:t>
      </w:r>
      <w:r w:rsidR="00F921E9" w:rsidRPr="008F1DF6">
        <w:rPr>
          <w:rFonts w:ascii="ArialMT" w:hAnsi="ArialMT"/>
        </w:rPr>
        <w:t>mención</w:t>
      </w:r>
      <w:r w:rsidRPr="008F1DF6">
        <w:rPr>
          <w:rFonts w:ascii="ArialMT" w:hAnsi="ArialMT"/>
        </w:rPr>
        <w:t xml:space="preserve"> tiene que ver con asuntos de </w:t>
      </w:r>
      <w:r w:rsidR="00F921E9" w:rsidRPr="008F1DF6">
        <w:rPr>
          <w:rFonts w:ascii="ArialMT" w:hAnsi="ArialMT"/>
        </w:rPr>
        <w:t>interés</w:t>
      </w:r>
      <w:r w:rsidRPr="008F1DF6">
        <w:rPr>
          <w:rFonts w:ascii="ArialMT" w:hAnsi="ArialMT"/>
        </w:rPr>
        <w:t xml:space="preserve"> nacional, en la cual </w:t>
      </w:r>
      <w:r w:rsidR="00F921E9" w:rsidRPr="008F1DF6">
        <w:rPr>
          <w:rFonts w:ascii="ArialMT" w:hAnsi="ArialMT"/>
        </w:rPr>
        <w:t>ningún</w:t>
      </w:r>
      <w:r w:rsidRPr="008F1DF6">
        <w:rPr>
          <w:rFonts w:ascii="ArialMT" w:hAnsi="ArialMT"/>
        </w:rPr>
        <w:t xml:space="preserve"> congresista o tercero relacionado con ellos y ella, </w:t>
      </w:r>
      <w:r w:rsidR="00F921E9" w:rsidRPr="008F1DF6">
        <w:rPr>
          <w:rFonts w:ascii="ArialMT" w:hAnsi="ArialMT"/>
        </w:rPr>
        <w:t>obtendrá</w:t>
      </w:r>
      <w:r w:rsidRPr="008F1DF6">
        <w:rPr>
          <w:rFonts w:ascii="ArialMT" w:hAnsi="ArialMT"/>
        </w:rPr>
        <w:t xml:space="preserve">́ un beneficio particular, actual o directo. </w:t>
      </w:r>
    </w:p>
    <w:p w14:paraId="62600CF4" w14:textId="7493F06C" w:rsidR="00BE718E" w:rsidRPr="008F1DF6" w:rsidRDefault="00BE718E" w:rsidP="00642154">
      <w:pPr>
        <w:shd w:val="clear" w:color="auto" w:fill="FFFFFF"/>
        <w:spacing w:before="100" w:beforeAutospacing="1" w:after="100" w:afterAutospacing="1"/>
        <w:jc w:val="both"/>
      </w:pPr>
      <w:r w:rsidRPr="008F1DF6">
        <w:rPr>
          <w:rFonts w:ascii="ArialMT" w:hAnsi="ArialMT"/>
        </w:rPr>
        <w:t xml:space="preserve">Por otra parte, la Ley en </w:t>
      </w:r>
      <w:r w:rsidR="00F921E9" w:rsidRPr="008F1DF6">
        <w:rPr>
          <w:rFonts w:ascii="ArialMT" w:hAnsi="ArialMT"/>
        </w:rPr>
        <w:t>mención</w:t>
      </w:r>
      <w:r w:rsidRPr="008F1DF6">
        <w:rPr>
          <w:rFonts w:ascii="ArialMT" w:hAnsi="ArialMT"/>
        </w:rPr>
        <w:t xml:space="preserve"> </w:t>
      </w:r>
      <w:r w:rsidR="00F921E9" w:rsidRPr="008F1DF6">
        <w:rPr>
          <w:rFonts w:ascii="ArialMT" w:hAnsi="ArialMT"/>
        </w:rPr>
        <w:t>además</w:t>
      </w:r>
      <w:r w:rsidRPr="008F1DF6">
        <w:rPr>
          <w:rFonts w:ascii="ArialMT" w:hAnsi="ArialMT"/>
        </w:rPr>
        <w:t xml:space="preserve"> de establecer las circunstancias en las cuales se presenta los conflictos de </w:t>
      </w:r>
      <w:r w:rsidR="00F921E9" w:rsidRPr="008F1DF6">
        <w:rPr>
          <w:rFonts w:ascii="ArialMT" w:hAnsi="ArialMT"/>
        </w:rPr>
        <w:t>interés</w:t>
      </w:r>
      <w:r w:rsidRPr="008F1DF6">
        <w:rPr>
          <w:rFonts w:ascii="ArialMT" w:hAnsi="ArialMT"/>
        </w:rPr>
        <w:t xml:space="preserve">, </w:t>
      </w:r>
      <w:r w:rsidR="00F921E9" w:rsidRPr="008F1DF6">
        <w:rPr>
          <w:rFonts w:ascii="ArialMT" w:hAnsi="ArialMT"/>
        </w:rPr>
        <w:t>prevé</w:t>
      </w:r>
      <w:r w:rsidRPr="008F1DF6">
        <w:rPr>
          <w:rFonts w:ascii="ArialMT" w:hAnsi="ArialMT"/>
        </w:rPr>
        <w:t xml:space="preserve">́́ las situaciones en las cuales NO hay conflictos de </w:t>
      </w:r>
      <w:r w:rsidR="00F921E9" w:rsidRPr="008F1DF6">
        <w:rPr>
          <w:rFonts w:ascii="ArialMT" w:hAnsi="ArialMT"/>
        </w:rPr>
        <w:t>interés</w:t>
      </w:r>
      <w:r w:rsidRPr="008F1DF6">
        <w:rPr>
          <w:rFonts w:ascii="ArialMT" w:hAnsi="ArialMT"/>
        </w:rPr>
        <w:t xml:space="preserve">. </w:t>
      </w:r>
    </w:p>
    <w:p w14:paraId="65DF17AA" w14:textId="4CCE40AB" w:rsidR="00642154" w:rsidRPr="008F1DF6" w:rsidRDefault="00BE718E" w:rsidP="008F1DF6">
      <w:pPr>
        <w:pStyle w:val="NormalWeb"/>
        <w:shd w:val="clear" w:color="auto" w:fill="FFFFFF"/>
        <w:ind w:left="708" w:firstLine="12"/>
        <w:jc w:val="both"/>
        <w:rPr>
          <w:rFonts w:ascii="ArialMT" w:eastAsia="Times New Roman" w:hAnsi="ArialMT"/>
          <w:lang w:val="es-CO" w:eastAsia="es-MX"/>
        </w:rPr>
      </w:pPr>
      <w:r w:rsidRPr="008F1DF6">
        <w:rPr>
          <w:rFonts w:ascii="ArialMT" w:hAnsi="ArialMT"/>
          <w:lang w:val="es-CO"/>
        </w:rPr>
        <w:lastRenderedPageBreak/>
        <w:t>[....]</w:t>
      </w:r>
      <w:r w:rsidRPr="008F1DF6">
        <w:rPr>
          <w:rFonts w:ascii="MS Mincho" w:eastAsia="MS Mincho" w:hAnsi="MS Mincho" w:cs="MS Mincho" w:hint="eastAsia"/>
          <w:lang w:val="es-CO"/>
        </w:rPr>
        <w:t> </w:t>
      </w:r>
      <w:r w:rsidRPr="008F1DF6">
        <w:rPr>
          <w:rFonts w:ascii="ArialMT" w:hAnsi="ArialMT"/>
          <w:lang w:val="es-CO"/>
        </w:rPr>
        <w:t>“</w:t>
      </w:r>
      <w:r w:rsidR="00D17497" w:rsidRPr="008F1DF6">
        <w:rPr>
          <w:rFonts w:ascii="ArialMT" w:hAnsi="ArialMT"/>
          <w:lang w:val="es-CO"/>
        </w:rPr>
        <w:t>Cuando</w:t>
      </w:r>
      <w:r w:rsidRPr="008F1DF6">
        <w:rPr>
          <w:rFonts w:ascii="ArialMT" w:hAnsi="ArialMT"/>
          <w:lang w:val="es-CO"/>
        </w:rPr>
        <w:t xml:space="preserve"> el congresista participe discuta vote proyectos de ley o de acto legislativo que otorgue beneficios o cargos de </w:t>
      </w:r>
      <w:r w:rsidR="00D17497" w:rsidRPr="008F1DF6">
        <w:rPr>
          <w:rFonts w:ascii="ArialMT" w:hAnsi="ArialMT"/>
          <w:lang w:val="es-CO"/>
        </w:rPr>
        <w:t>carácter</w:t>
      </w:r>
      <w:r w:rsidRPr="008F1DF6">
        <w:rPr>
          <w:rFonts w:ascii="ArialMT" w:hAnsi="ArialMT"/>
          <w:lang w:val="es-CO"/>
        </w:rPr>
        <w:t xml:space="preserve"> general, es </w:t>
      </w:r>
      <w:r w:rsidRPr="008F1DF6">
        <w:rPr>
          <w:rFonts w:ascii="ArialMT" w:eastAsia="Times New Roman" w:hAnsi="ArialMT"/>
          <w:lang w:val="es-CO" w:eastAsia="es-MX"/>
        </w:rPr>
        <w:t xml:space="preserve">decir cuando el </w:t>
      </w:r>
      <w:r w:rsidR="00D17497" w:rsidRPr="008F1DF6">
        <w:rPr>
          <w:rFonts w:ascii="ArialMT" w:eastAsia="Times New Roman" w:hAnsi="ArialMT"/>
          <w:lang w:val="es-CO" w:eastAsia="es-MX"/>
        </w:rPr>
        <w:t>interés</w:t>
      </w:r>
      <w:r w:rsidRPr="008F1DF6">
        <w:rPr>
          <w:rFonts w:ascii="ArialMT" w:eastAsia="Times New Roman" w:hAnsi="ArialMT"/>
          <w:lang w:val="es-CO" w:eastAsia="es-MX"/>
        </w:rPr>
        <w:t xml:space="preserve"> del Congresista coincide o se fusione con los intereses de sus electores”</w:t>
      </w:r>
      <w:r w:rsidR="000616A3" w:rsidRPr="008F1DF6">
        <w:rPr>
          <w:rFonts w:ascii="ArialMT" w:eastAsia="Times New Roman" w:hAnsi="ArialMT"/>
          <w:lang w:val="es-CO" w:eastAsia="es-MX"/>
        </w:rPr>
        <w:t>.</w:t>
      </w:r>
    </w:p>
    <w:p w14:paraId="6D4D8042" w14:textId="19F07E86" w:rsidR="00BE718E" w:rsidRPr="008F1DF6" w:rsidRDefault="00BE718E" w:rsidP="00642154">
      <w:pPr>
        <w:pStyle w:val="NormalWeb"/>
        <w:shd w:val="clear" w:color="auto" w:fill="FFFFFF"/>
        <w:jc w:val="both"/>
        <w:rPr>
          <w:rFonts w:eastAsia="Times New Roman"/>
          <w:lang w:val="es-CO" w:eastAsia="es-MX"/>
        </w:rPr>
      </w:pPr>
      <w:r w:rsidRPr="008F1DF6">
        <w:rPr>
          <w:rFonts w:ascii="ArialMT" w:hAnsi="ArialMT"/>
          <w:lang w:val="es-CO"/>
        </w:rPr>
        <w:t xml:space="preserve">Sobre la </w:t>
      </w:r>
      <w:r w:rsidR="00F921E9" w:rsidRPr="008F1DF6">
        <w:rPr>
          <w:rFonts w:ascii="ArialMT" w:hAnsi="ArialMT"/>
          <w:lang w:val="es-CO"/>
        </w:rPr>
        <w:t>violación</w:t>
      </w:r>
      <w:r w:rsidRPr="008F1DF6">
        <w:rPr>
          <w:rFonts w:ascii="ArialMT" w:hAnsi="ArialMT"/>
          <w:lang w:val="es-CO"/>
        </w:rPr>
        <w:t xml:space="preserve"> al </w:t>
      </w:r>
      <w:r w:rsidR="00F921E9" w:rsidRPr="008F1DF6">
        <w:rPr>
          <w:rFonts w:ascii="ArialMT" w:hAnsi="ArialMT"/>
          <w:lang w:val="es-CO"/>
        </w:rPr>
        <w:t>régimen</w:t>
      </w:r>
      <w:r w:rsidRPr="008F1DF6">
        <w:rPr>
          <w:rFonts w:ascii="ArialMT" w:hAnsi="ArialMT"/>
          <w:lang w:val="es-CO"/>
        </w:rPr>
        <w:t xml:space="preserve"> del conflicto de intereses por parte de los Congresistas de la </w:t>
      </w:r>
      <w:r w:rsidR="00F921E9" w:rsidRPr="008F1DF6">
        <w:rPr>
          <w:rFonts w:ascii="ArialMT" w:hAnsi="ArialMT"/>
          <w:lang w:val="es-CO"/>
        </w:rPr>
        <w:t>República</w:t>
      </w:r>
      <w:r w:rsidRPr="008F1DF6">
        <w:rPr>
          <w:rFonts w:ascii="ArialMT" w:hAnsi="ArialMT"/>
          <w:lang w:val="es-CO"/>
        </w:rPr>
        <w:t xml:space="preserve">, el Consejo de Estado en sentencia 02830 del 16 de julio de 2019 </w:t>
      </w:r>
      <w:r w:rsidR="00F921E9" w:rsidRPr="008F1DF6">
        <w:rPr>
          <w:rFonts w:ascii="ArialMT" w:hAnsi="ArialMT"/>
          <w:lang w:val="es-CO"/>
        </w:rPr>
        <w:t>estableció</w:t>
      </w:r>
      <w:r w:rsidRPr="008F1DF6">
        <w:rPr>
          <w:rFonts w:ascii="ArialMT" w:hAnsi="ArialMT"/>
          <w:lang w:val="es-CO"/>
        </w:rPr>
        <w:t xml:space="preserve">́ que: </w:t>
      </w:r>
    </w:p>
    <w:p w14:paraId="7504F3FD" w14:textId="5A1134C8" w:rsidR="00896E42" w:rsidRPr="00896E42" w:rsidRDefault="00BE718E" w:rsidP="00896E42">
      <w:pPr>
        <w:shd w:val="clear" w:color="auto" w:fill="FFFFFF"/>
        <w:spacing w:before="100" w:beforeAutospacing="1" w:after="100" w:afterAutospacing="1"/>
        <w:ind w:left="720"/>
        <w:jc w:val="both"/>
        <w:rPr>
          <w:rFonts w:ascii="ArialMT" w:hAnsi="ArialMT"/>
        </w:rPr>
      </w:pPr>
      <w:r w:rsidRPr="008F1DF6">
        <w:rPr>
          <w:rFonts w:ascii="ArialMT" w:hAnsi="ArialMT"/>
        </w:rPr>
        <w:t xml:space="preserve">“No cualquier </w:t>
      </w:r>
      <w:r w:rsidR="00F921E9" w:rsidRPr="008F1DF6">
        <w:rPr>
          <w:rFonts w:ascii="ArialMT" w:hAnsi="ArialMT"/>
        </w:rPr>
        <w:t>interés</w:t>
      </w:r>
      <w:r w:rsidRPr="008F1DF6">
        <w:rPr>
          <w:rFonts w:ascii="ArialMT" w:hAnsi="ArialMT"/>
        </w:rPr>
        <w:t xml:space="preserve"> configura la causal de desinvestidura en comento, pues se sabe que solo lo </w:t>
      </w:r>
      <w:r w:rsidR="00F921E9" w:rsidRPr="008F1DF6">
        <w:rPr>
          <w:rFonts w:ascii="ArialMT" w:hAnsi="ArialMT"/>
        </w:rPr>
        <w:t>será</w:t>
      </w:r>
      <w:r w:rsidRPr="008F1DF6">
        <w:rPr>
          <w:rFonts w:ascii="ArialMT" w:hAnsi="ArialMT"/>
        </w:rPr>
        <w:t xml:space="preserve">́́ aquel del que se pueda predicar que es directo, esto es, que per se </w:t>
      </w:r>
      <w:proofErr w:type="spellStart"/>
      <w:r w:rsidRPr="008F1DF6">
        <w:rPr>
          <w:rFonts w:ascii="ArialMT" w:hAnsi="ArialMT"/>
        </w:rPr>
        <w:t>el</w:t>
      </w:r>
      <w:proofErr w:type="spellEnd"/>
      <w:r w:rsidRPr="008F1DF6">
        <w:rPr>
          <w:rFonts w:ascii="ArialMT" w:hAnsi="ArialMT"/>
        </w:rPr>
        <w:t xml:space="preserve"> alegado beneficio, provecho o utilidad encuentre su fuente en el asunto que fue conocido por el legislador; particular, que el mismo sea </w:t>
      </w:r>
      <w:r w:rsidR="00F921E9" w:rsidRPr="008F1DF6">
        <w:rPr>
          <w:rFonts w:ascii="ArialMT" w:hAnsi="ArialMT"/>
        </w:rPr>
        <w:t>específico</w:t>
      </w:r>
      <w:r w:rsidRPr="008F1DF6">
        <w:rPr>
          <w:rFonts w:ascii="ArialMT" w:hAnsi="ArialMT"/>
        </w:rPr>
        <w:t xml:space="preserve"> o personal, bien para el congresista o quienes se encuentren relacionados con </w:t>
      </w:r>
      <w:proofErr w:type="spellStart"/>
      <w:r w:rsidR="00F921E9" w:rsidRPr="008F1DF6">
        <w:rPr>
          <w:rFonts w:ascii="ArialMT" w:hAnsi="ArialMT"/>
        </w:rPr>
        <w:t>el</w:t>
      </w:r>
      <w:proofErr w:type="spellEnd"/>
      <w:r w:rsidRPr="008F1DF6">
        <w:rPr>
          <w:rFonts w:ascii="ArialMT" w:hAnsi="ArialMT"/>
        </w:rPr>
        <w:t xml:space="preserve">; y actual o inmediato, que concurra para el momento en que </w:t>
      </w:r>
      <w:r w:rsidR="00F921E9" w:rsidRPr="008F1DF6">
        <w:rPr>
          <w:rFonts w:ascii="ArialMT" w:hAnsi="ArialMT"/>
        </w:rPr>
        <w:t>ocurrió</w:t>
      </w:r>
      <w:r w:rsidRPr="008F1DF6">
        <w:rPr>
          <w:rFonts w:ascii="ArialMT" w:hAnsi="ArialMT"/>
        </w:rPr>
        <w:t xml:space="preserve">́́ la </w:t>
      </w:r>
      <w:r w:rsidR="00F921E9" w:rsidRPr="008F1DF6">
        <w:rPr>
          <w:rFonts w:ascii="ArialMT" w:hAnsi="ArialMT"/>
        </w:rPr>
        <w:t>participación</w:t>
      </w:r>
      <w:r w:rsidRPr="008F1DF6">
        <w:rPr>
          <w:rFonts w:ascii="ArialMT" w:hAnsi="ArialMT"/>
        </w:rPr>
        <w:t xml:space="preserve"> o </w:t>
      </w:r>
      <w:r w:rsidR="00F921E9" w:rsidRPr="008F1DF6">
        <w:rPr>
          <w:rFonts w:ascii="ArialMT" w:hAnsi="ArialMT"/>
        </w:rPr>
        <w:t>votación</w:t>
      </w:r>
      <w:r w:rsidRPr="008F1DF6">
        <w:rPr>
          <w:rFonts w:ascii="ArialMT" w:hAnsi="ArialMT"/>
        </w:rPr>
        <w:t xml:space="preserve"> del congresista, lo que excluye sucesos contingentes, futuros o imprevisibles. </w:t>
      </w:r>
      <w:r w:rsidR="00F921E9" w:rsidRPr="008F1DF6">
        <w:rPr>
          <w:rFonts w:ascii="ArialMT" w:hAnsi="ArialMT"/>
        </w:rPr>
        <w:t>También</w:t>
      </w:r>
      <w:r w:rsidRPr="008F1DF6">
        <w:rPr>
          <w:rFonts w:ascii="ArialMT" w:hAnsi="ArialMT"/>
        </w:rPr>
        <w:t xml:space="preserve"> se tiene noticia que el </w:t>
      </w:r>
      <w:r w:rsidR="00F921E9" w:rsidRPr="008F1DF6">
        <w:rPr>
          <w:rFonts w:ascii="ArialMT" w:hAnsi="ArialMT"/>
        </w:rPr>
        <w:t>interés</w:t>
      </w:r>
      <w:r w:rsidRPr="008F1DF6">
        <w:rPr>
          <w:rFonts w:ascii="ArialMT" w:hAnsi="ArialMT"/>
        </w:rPr>
        <w:t xml:space="preserve"> puede ser de cualquier naturaleza, esto es, </w:t>
      </w:r>
      <w:r w:rsidR="00F921E9" w:rsidRPr="008F1DF6">
        <w:rPr>
          <w:rFonts w:ascii="ArialMT" w:hAnsi="ArialMT"/>
        </w:rPr>
        <w:t>económico</w:t>
      </w:r>
      <w:r w:rsidRPr="008F1DF6">
        <w:rPr>
          <w:rFonts w:ascii="ArialMT" w:hAnsi="ArialMT"/>
        </w:rPr>
        <w:t xml:space="preserve"> o moral, sin </w:t>
      </w:r>
      <w:r w:rsidR="00F921E9" w:rsidRPr="008F1DF6">
        <w:rPr>
          <w:rFonts w:ascii="ArialMT" w:hAnsi="ArialMT"/>
        </w:rPr>
        <w:t>distinción</w:t>
      </w:r>
      <w:r w:rsidRPr="008F1DF6">
        <w:rPr>
          <w:rFonts w:ascii="ArialMT" w:hAnsi="ArialMT"/>
        </w:rPr>
        <w:t xml:space="preserve"> alguna”. </w:t>
      </w:r>
    </w:p>
    <w:p w14:paraId="7063BADA" w14:textId="62D4FDC2" w:rsidR="00BE718E" w:rsidRPr="008F1DF6" w:rsidRDefault="0081180F" w:rsidP="002C0A07">
      <w:pPr>
        <w:pStyle w:val="Prrafodelista"/>
        <w:numPr>
          <w:ilvl w:val="0"/>
          <w:numId w:val="28"/>
        </w:numPr>
        <w:jc w:val="both"/>
        <w:rPr>
          <w:rFonts w:ascii="Arial" w:eastAsiaTheme="minorEastAsia" w:hAnsi="Arial" w:cs="Arial"/>
          <w:b/>
          <w:bCs/>
        </w:rPr>
      </w:pPr>
      <w:r w:rsidRPr="008F1DF6">
        <w:rPr>
          <w:rFonts w:ascii="Arial" w:eastAsiaTheme="minorEastAsia" w:hAnsi="Arial" w:cs="Arial"/>
          <w:b/>
          <w:bCs/>
        </w:rPr>
        <w:t>ANÁLISIS DE IMPACTO FISCAL DE LA INICIATIVA LEGISLATIVA (ARTICULO 7 LEY 819 DE 2003)</w:t>
      </w:r>
    </w:p>
    <w:p w14:paraId="52671C29" w14:textId="77777777" w:rsidR="002C0A07" w:rsidRPr="008F1DF6" w:rsidRDefault="002C0A07" w:rsidP="002C0A07">
      <w:pPr>
        <w:pStyle w:val="Prrafodelista"/>
        <w:jc w:val="both"/>
        <w:rPr>
          <w:rFonts w:ascii="Arial" w:eastAsiaTheme="minorEastAsia" w:hAnsi="Arial" w:cs="Arial"/>
          <w:b/>
          <w:bCs/>
        </w:rPr>
      </w:pPr>
    </w:p>
    <w:p w14:paraId="09B3E79B" w14:textId="77682056" w:rsidR="002C0A07" w:rsidRPr="008F1DF6" w:rsidRDefault="002C0A07" w:rsidP="002C0A07">
      <w:pPr>
        <w:pStyle w:val="Prrafodelista"/>
        <w:jc w:val="both"/>
        <w:rPr>
          <w:rFonts w:ascii="Arial" w:eastAsiaTheme="minorEastAsia" w:hAnsi="Arial" w:cs="Arial"/>
        </w:rPr>
      </w:pPr>
      <w:r w:rsidRPr="008F1DF6">
        <w:rPr>
          <w:rFonts w:ascii="Arial" w:eastAsiaTheme="minorEastAsia" w:hAnsi="Arial" w:cs="Arial"/>
        </w:rPr>
        <w:t xml:space="preserve">En cumplimiento del artículo 7° de la Ley 819 de 2003, se debe precisar que el presente proyecto de ley no produce ningún impacto fiscal que implique modificación alguna del marco fiscal de mediano plazo. Por ello, el proyecto de ley no representa ningún gasto adicional para la Nación. </w:t>
      </w:r>
    </w:p>
    <w:p w14:paraId="4C5F0D80" w14:textId="77777777" w:rsidR="0081180F" w:rsidRPr="008F1DF6" w:rsidRDefault="0081180F" w:rsidP="0081180F">
      <w:pPr>
        <w:pStyle w:val="Prrafodelista"/>
        <w:jc w:val="both"/>
        <w:rPr>
          <w:rFonts w:ascii="Arial" w:eastAsiaTheme="minorEastAsia" w:hAnsi="Arial" w:cs="Arial"/>
          <w:b/>
          <w:bCs/>
        </w:rPr>
      </w:pPr>
    </w:p>
    <w:p w14:paraId="5EC34264" w14:textId="154CDD75" w:rsidR="00BE718E" w:rsidRPr="008F1DF6" w:rsidRDefault="00BE718E" w:rsidP="00BE718E">
      <w:pPr>
        <w:jc w:val="both"/>
        <w:rPr>
          <w:rFonts w:ascii="Arial" w:hAnsi="Arial" w:cs="Arial"/>
          <w:color w:val="2D2D2D"/>
        </w:rPr>
      </w:pPr>
      <w:r w:rsidRPr="008F1DF6">
        <w:rPr>
          <w:rFonts w:ascii="Arial" w:hAnsi="Arial" w:cs="Arial"/>
          <w:color w:val="2D2D2D"/>
        </w:rPr>
        <w:t xml:space="preserve">Teniendo presente lo expresado a lo largo del documento, pongo a consideración del Congreso de la República esta iniciativa legislativa de honores que </w:t>
      </w:r>
      <w:r w:rsidR="00F921E9">
        <w:rPr>
          <w:rFonts w:ascii="Arial" w:hAnsi="Arial" w:cs="Arial"/>
          <w:color w:val="2D2D2D"/>
        </w:rPr>
        <w:t xml:space="preserve">conmemora el bicentenario de la muerte del libertador Simón </w:t>
      </w:r>
      <w:r w:rsidR="00EF72AD">
        <w:rPr>
          <w:rFonts w:ascii="Arial" w:hAnsi="Arial" w:cs="Arial"/>
          <w:color w:val="2D2D2D"/>
        </w:rPr>
        <w:t>Bolívar</w:t>
      </w:r>
      <w:r w:rsidR="00F921E9">
        <w:rPr>
          <w:rFonts w:ascii="Arial" w:hAnsi="Arial" w:cs="Arial"/>
          <w:color w:val="2D2D2D"/>
        </w:rPr>
        <w:t>.</w:t>
      </w:r>
    </w:p>
    <w:p w14:paraId="64D15E36" w14:textId="77777777" w:rsidR="00BE718E" w:rsidRPr="008F1DF6" w:rsidRDefault="00BE718E" w:rsidP="00BE718E">
      <w:pPr>
        <w:jc w:val="both"/>
        <w:rPr>
          <w:rFonts w:ascii="Arial" w:hAnsi="Arial" w:cs="Arial"/>
          <w:color w:val="2D2D2D"/>
        </w:rPr>
      </w:pPr>
    </w:p>
    <w:p w14:paraId="29591624" w14:textId="4A6F2F01" w:rsidR="0081180F" w:rsidRPr="008F1DF6" w:rsidRDefault="00BE718E" w:rsidP="00BE718E">
      <w:pPr>
        <w:jc w:val="both"/>
        <w:rPr>
          <w:rFonts w:ascii="Arial" w:hAnsi="Arial" w:cs="Arial"/>
          <w:i/>
          <w:iCs/>
          <w:color w:val="2D2D2D"/>
        </w:rPr>
      </w:pPr>
      <w:r w:rsidRPr="008F1DF6">
        <w:rPr>
          <w:rFonts w:ascii="Arial" w:hAnsi="Arial" w:cs="Arial"/>
          <w:color w:val="2D2D2D"/>
        </w:rPr>
        <w:t>Atentamente</w:t>
      </w:r>
      <w:r w:rsidRPr="008F1DF6">
        <w:rPr>
          <w:rFonts w:ascii="Arial" w:hAnsi="Arial" w:cs="Arial"/>
          <w:i/>
          <w:iCs/>
          <w:color w:val="2D2D2D"/>
        </w:rPr>
        <w:t>,</w:t>
      </w:r>
    </w:p>
    <w:p w14:paraId="2A8323E2" w14:textId="77777777" w:rsidR="00BE718E" w:rsidRPr="008F1DF6" w:rsidRDefault="00BE718E" w:rsidP="00BE718E">
      <w:pPr>
        <w:jc w:val="both"/>
        <w:rPr>
          <w:rFonts w:ascii="Arial" w:hAnsi="Arial" w:cs="Arial"/>
          <w:i/>
          <w:iCs/>
          <w:color w:val="2D2D2D"/>
        </w:rPr>
      </w:pPr>
    </w:p>
    <w:p w14:paraId="392C64B5" w14:textId="77777777" w:rsidR="00BE718E" w:rsidRPr="008F1DF6" w:rsidRDefault="00BE718E" w:rsidP="00BE718E">
      <w:pPr>
        <w:jc w:val="both"/>
        <w:rPr>
          <w:rFonts w:ascii="Arial" w:hAnsi="Arial" w:cs="Arial"/>
          <w:i/>
          <w:iCs/>
          <w:color w:val="2D2D2D"/>
        </w:rPr>
      </w:pPr>
    </w:p>
    <w:p w14:paraId="1156B1BF" w14:textId="77777777" w:rsidR="00BE718E" w:rsidRPr="008F1DF6" w:rsidRDefault="00BE718E" w:rsidP="00BE718E">
      <w:pPr>
        <w:jc w:val="both"/>
        <w:rPr>
          <w:rFonts w:ascii="Arial" w:hAnsi="Arial" w:cs="Arial"/>
          <w:i/>
          <w:iCs/>
          <w:color w:val="2D2D2D"/>
        </w:rPr>
      </w:pPr>
    </w:p>
    <w:p w14:paraId="2E428566" w14:textId="77777777" w:rsidR="005A4B1A" w:rsidRPr="0069536F" w:rsidRDefault="005A4B1A" w:rsidP="005A4B1A">
      <w:pPr>
        <w:pStyle w:val="NormalWeb"/>
        <w:jc w:val="both"/>
        <w:rPr>
          <w:rFonts w:ascii="Arial" w:hAnsi="Arial" w:cs="Arial"/>
          <w:lang w:val="es-CO"/>
        </w:rPr>
      </w:pPr>
    </w:p>
    <w:p w14:paraId="49046090" w14:textId="77777777" w:rsidR="005A4B1A" w:rsidRPr="0069536F" w:rsidRDefault="005A4B1A" w:rsidP="005A4B1A">
      <w:pPr>
        <w:pStyle w:val="Sinespaciado"/>
        <w:jc w:val="center"/>
        <w:rPr>
          <w:rFonts w:ascii="Arial" w:hAnsi="Arial" w:cs="Arial"/>
          <w:b/>
          <w:sz w:val="24"/>
          <w:szCs w:val="24"/>
          <w:lang w:val="es-CO"/>
        </w:rPr>
      </w:pPr>
      <w:r w:rsidRPr="0069536F">
        <w:rPr>
          <w:rFonts w:ascii="Arial" w:hAnsi="Arial" w:cs="Arial"/>
          <w:b/>
          <w:sz w:val="24"/>
          <w:szCs w:val="24"/>
          <w:lang w:val="es-CO"/>
        </w:rPr>
        <w:t>INGRID JOHANA AGUIRRE JUVINAO</w:t>
      </w:r>
    </w:p>
    <w:p w14:paraId="47F94B3B" w14:textId="77777777" w:rsidR="005A4B1A" w:rsidRPr="0069536F" w:rsidRDefault="005A4B1A" w:rsidP="005A4B1A">
      <w:pPr>
        <w:pStyle w:val="Sinespaciado"/>
        <w:jc w:val="center"/>
        <w:rPr>
          <w:rFonts w:ascii="Arial" w:hAnsi="Arial" w:cs="Arial"/>
          <w:sz w:val="24"/>
          <w:szCs w:val="24"/>
          <w:lang w:val="es-CO"/>
        </w:rPr>
      </w:pPr>
      <w:r w:rsidRPr="0069536F">
        <w:rPr>
          <w:rFonts w:ascii="Arial" w:hAnsi="Arial" w:cs="Arial"/>
          <w:sz w:val="24"/>
          <w:szCs w:val="24"/>
          <w:lang w:val="es-CO"/>
        </w:rPr>
        <w:t xml:space="preserve">Representante a la Cámara </w:t>
      </w:r>
    </w:p>
    <w:p w14:paraId="41C7E4E2" w14:textId="77777777" w:rsidR="005A4B1A" w:rsidRPr="0069536F" w:rsidRDefault="005A4B1A" w:rsidP="005A4B1A">
      <w:pPr>
        <w:pStyle w:val="Sinespaciado"/>
        <w:jc w:val="center"/>
        <w:rPr>
          <w:rFonts w:ascii="Arial" w:eastAsia="Times New Roman" w:hAnsi="Arial" w:cs="Arial"/>
          <w:color w:val="000000"/>
          <w:sz w:val="24"/>
          <w:szCs w:val="24"/>
          <w:lang w:val="es-CO" w:eastAsia="es-CO"/>
        </w:rPr>
      </w:pPr>
      <w:r w:rsidRPr="0069536F">
        <w:rPr>
          <w:rFonts w:ascii="Arial" w:hAnsi="Arial" w:cs="Arial"/>
          <w:sz w:val="24"/>
          <w:szCs w:val="24"/>
          <w:lang w:val="es-CO"/>
        </w:rPr>
        <w:t>Departamento del Magdalena</w:t>
      </w:r>
    </w:p>
    <w:p w14:paraId="2CA492C3" w14:textId="77777777" w:rsidR="005A4B1A" w:rsidRPr="0069536F" w:rsidRDefault="005A4B1A" w:rsidP="005A4B1A">
      <w:pPr>
        <w:pStyle w:val="Sinespaciado"/>
        <w:jc w:val="center"/>
        <w:rPr>
          <w:rFonts w:ascii="Arial" w:hAnsi="Arial" w:cs="Arial"/>
          <w:sz w:val="24"/>
          <w:szCs w:val="24"/>
          <w:lang w:val="es-CO"/>
        </w:rPr>
      </w:pPr>
      <w:r w:rsidRPr="0069536F">
        <w:rPr>
          <w:rFonts w:ascii="Arial" w:hAnsi="Arial" w:cs="Arial"/>
          <w:sz w:val="24"/>
          <w:szCs w:val="24"/>
          <w:lang w:val="es-CO"/>
        </w:rPr>
        <w:t>Movimiento Político Fuerza Ciudadana</w:t>
      </w:r>
    </w:p>
    <w:p w14:paraId="57414626" w14:textId="77777777" w:rsidR="00BE718E" w:rsidRPr="008F1DF6" w:rsidRDefault="00BE718E" w:rsidP="00BE718E">
      <w:pPr>
        <w:jc w:val="both"/>
        <w:rPr>
          <w:rFonts w:ascii="Arial" w:hAnsi="Arial" w:cs="Arial"/>
          <w:i/>
          <w:iCs/>
          <w:color w:val="2D2D2D"/>
        </w:rPr>
      </w:pPr>
    </w:p>
    <w:sectPr w:rsidR="00BE718E" w:rsidRPr="008F1DF6" w:rsidSect="005F3632">
      <w:headerReference w:type="default" r:id="rId8"/>
      <w:footerReference w:type="default" r:id="rId9"/>
      <w:pgSz w:w="12240" w:h="15840"/>
      <w:pgMar w:top="1417" w:right="1701" w:bottom="1417"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894A0" w14:textId="77777777" w:rsidR="00843EF9" w:rsidRDefault="00843EF9" w:rsidP="00341A85">
      <w:r>
        <w:separator/>
      </w:r>
    </w:p>
  </w:endnote>
  <w:endnote w:type="continuationSeparator" w:id="0">
    <w:p w14:paraId="3D70E22D" w14:textId="77777777" w:rsidR="00843EF9" w:rsidRDefault="00843EF9" w:rsidP="0034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FE18" w14:textId="77777777" w:rsidR="00434AD7" w:rsidRDefault="00570A41">
    <w:pPr>
      <w:pStyle w:val="Piedepgina"/>
    </w:pPr>
    <w:r>
      <w:rPr>
        <w:noProof/>
        <w:lang w:eastAsia="es-CO"/>
      </w:rPr>
      <w:drawing>
        <wp:anchor distT="0" distB="0" distL="114300" distR="114300" simplePos="0" relativeHeight="251668480" behindDoc="1" locked="0" layoutInCell="1" allowOverlap="1" wp14:anchorId="161B39BA" wp14:editId="2D824C18">
          <wp:simplePos x="0" y="0"/>
          <wp:positionH relativeFrom="page">
            <wp:posOffset>-420442</wp:posOffset>
          </wp:positionH>
          <wp:positionV relativeFrom="paragraph">
            <wp:posOffset>16510</wp:posOffset>
          </wp:positionV>
          <wp:extent cx="5318125" cy="134620"/>
          <wp:effectExtent l="0" t="0" r="3175" b="5080"/>
          <wp:wrapNone/>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66373" t="94281" r="32025" b="5589"/>
                  <a:stretch/>
                </pic:blipFill>
                <pic:spPr bwMode="auto">
                  <a:xfrm>
                    <a:off x="0" y="0"/>
                    <a:ext cx="5318125" cy="134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74624" behindDoc="1" locked="0" layoutInCell="1" allowOverlap="1" wp14:anchorId="7AADFF0B" wp14:editId="001E5065">
          <wp:simplePos x="0" y="0"/>
          <wp:positionH relativeFrom="page">
            <wp:posOffset>-421077</wp:posOffset>
          </wp:positionH>
          <wp:positionV relativeFrom="paragraph">
            <wp:posOffset>223520</wp:posOffset>
          </wp:positionV>
          <wp:extent cx="5318125" cy="134620"/>
          <wp:effectExtent l="0" t="0" r="3175" b="5080"/>
          <wp:wrapNone/>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66373" t="94281" r="32025" b="5589"/>
                  <a:stretch/>
                </pic:blipFill>
                <pic:spPr bwMode="auto">
                  <a:xfrm>
                    <a:off x="0" y="0"/>
                    <a:ext cx="5318125" cy="134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70528" behindDoc="1" locked="0" layoutInCell="1" allowOverlap="1" wp14:anchorId="25FEEEDC" wp14:editId="401E424B">
          <wp:simplePos x="0" y="0"/>
          <wp:positionH relativeFrom="page">
            <wp:posOffset>-399327</wp:posOffset>
          </wp:positionH>
          <wp:positionV relativeFrom="paragraph">
            <wp:posOffset>429123</wp:posOffset>
          </wp:positionV>
          <wp:extent cx="5300558" cy="209856"/>
          <wp:effectExtent l="0" t="0" r="0" b="6350"/>
          <wp:wrapNone/>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66373" t="94281" r="32025" b="5589"/>
                  <a:stretch/>
                </pic:blipFill>
                <pic:spPr bwMode="auto">
                  <a:xfrm>
                    <a:off x="0" y="0"/>
                    <a:ext cx="5360305" cy="2122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311">
      <w:rPr>
        <w:noProof/>
        <w:lang w:eastAsia="es-CO"/>
      </w:rPr>
      <w:drawing>
        <wp:anchor distT="0" distB="0" distL="114300" distR="114300" simplePos="0" relativeHeight="251659264" behindDoc="1" locked="0" layoutInCell="1" allowOverlap="1" wp14:anchorId="63E20D56" wp14:editId="72269121">
          <wp:simplePos x="0" y="0"/>
          <wp:positionH relativeFrom="page">
            <wp:posOffset>4919980</wp:posOffset>
          </wp:positionH>
          <wp:positionV relativeFrom="paragraph">
            <wp:posOffset>-421907</wp:posOffset>
          </wp:positionV>
          <wp:extent cx="2610853" cy="915381"/>
          <wp:effectExtent l="0" t="0" r="0" b="0"/>
          <wp:wrapNone/>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63150" t="86611" r="4350" b="4583"/>
                  <a:stretch/>
                </pic:blipFill>
                <pic:spPr bwMode="auto">
                  <a:xfrm>
                    <a:off x="0" y="0"/>
                    <a:ext cx="2610853" cy="9153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311">
      <w:rPr>
        <w:noProof/>
        <w:lang w:eastAsia="es-CO"/>
      </w:rPr>
      <w:drawing>
        <wp:anchor distT="0" distB="0" distL="114300" distR="114300" simplePos="0" relativeHeight="251672576" behindDoc="1" locked="0" layoutInCell="1" allowOverlap="1" wp14:anchorId="4C9A869D" wp14:editId="5F2B16F7">
          <wp:simplePos x="0" y="0"/>
          <wp:positionH relativeFrom="page">
            <wp:posOffset>-244642</wp:posOffset>
          </wp:positionH>
          <wp:positionV relativeFrom="paragraph">
            <wp:posOffset>651276</wp:posOffset>
          </wp:positionV>
          <wp:extent cx="5318749" cy="135082"/>
          <wp:effectExtent l="0" t="0" r="0" b="6350"/>
          <wp:wrapNone/>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66373" t="94281" r="32025" b="5589"/>
                  <a:stretch/>
                </pic:blipFill>
                <pic:spPr bwMode="auto">
                  <a:xfrm>
                    <a:off x="0" y="0"/>
                    <a:ext cx="5318749" cy="1350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311">
      <w:rPr>
        <w:noProof/>
        <w:lang w:eastAsia="es-CO"/>
      </w:rPr>
      <w:drawing>
        <wp:anchor distT="0" distB="0" distL="114300" distR="114300" simplePos="0" relativeHeight="251666432" behindDoc="1" locked="0" layoutInCell="1" allowOverlap="1" wp14:anchorId="131CEB15" wp14:editId="577346F0">
          <wp:simplePos x="0" y="0"/>
          <wp:positionH relativeFrom="page">
            <wp:posOffset>-180109</wp:posOffset>
          </wp:positionH>
          <wp:positionV relativeFrom="paragraph">
            <wp:posOffset>639791</wp:posOffset>
          </wp:positionV>
          <wp:extent cx="5320145" cy="1312175"/>
          <wp:effectExtent l="0" t="0" r="1270" b="0"/>
          <wp:wrapNone/>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66373" t="93731" r="32025" b="5005"/>
                  <a:stretch/>
                </pic:blipFill>
                <pic:spPr bwMode="auto">
                  <a:xfrm>
                    <a:off x="0" y="0"/>
                    <a:ext cx="5320145" cy="1312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A3B2F" w14:textId="77777777" w:rsidR="00843EF9" w:rsidRDefault="00843EF9" w:rsidP="00341A85">
      <w:r>
        <w:separator/>
      </w:r>
    </w:p>
  </w:footnote>
  <w:footnote w:type="continuationSeparator" w:id="0">
    <w:p w14:paraId="069A1925" w14:textId="77777777" w:rsidR="00843EF9" w:rsidRDefault="00843EF9" w:rsidP="00341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C8AB3" w14:textId="7E1CD8E1" w:rsidR="00434AD7" w:rsidRDefault="000616A3" w:rsidP="00324D25">
    <w:pPr>
      <w:pStyle w:val="Encabezado"/>
      <w:tabs>
        <w:tab w:val="center" w:pos="4040"/>
        <w:tab w:val="left" w:pos="5670"/>
      </w:tabs>
    </w:pPr>
    <w:r>
      <w:rPr>
        <w:noProof/>
        <w:lang w:eastAsia="es-CO"/>
      </w:rPr>
      <w:drawing>
        <wp:anchor distT="0" distB="0" distL="114300" distR="114300" simplePos="0" relativeHeight="251660288" behindDoc="0" locked="0" layoutInCell="1" allowOverlap="1" wp14:anchorId="7382BDB2" wp14:editId="09B6B968">
          <wp:simplePos x="0" y="0"/>
          <wp:positionH relativeFrom="column">
            <wp:posOffset>-147320</wp:posOffset>
          </wp:positionH>
          <wp:positionV relativeFrom="paragraph">
            <wp:posOffset>-246339</wp:posOffset>
          </wp:positionV>
          <wp:extent cx="1620982" cy="855548"/>
          <wp:effectExtent l="0" t="0" r="5080" b="0"/>
          <wp:wrapNone/>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a:extLst>
                      <a:ext uri="{28A0092B-C50C-407E-A947-70E740481C1C}">
                        <a14:useLocalDpi xmlns:a14="http://schemas.microsoft.com/office/drawing/2010/main" val="0"/>
                      </a:ext>
                    </a:extLst>
                  </a:blip>
                  <a:srcRect l="6004" t="32440" r="6132" b="18745"/>
                  <a:stretch/>
                </pic:blipFill>
                <pic:spPr bwMode="auto">
                  <a:xfrm>
                    <a:off x="0" y="0"/>
                    <a:ext cx="1620982" cy="8555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4D25">
      <w:rPr>
        <w:noProof/>
        <w:lang w:eastAsia="es-CO"/>
      </w:rPr>
      <w:drawing>
        <wp:anchor distT="0" distB="0" distL="114300" distR="114300" simplePos="0" relativeHeight="251662336" behindDoc="1" locked="0" layoutInCell="1" allowOverlap="1" wp14:anchorId="240C4C02" wp14:editId="06CCA280">
          <wp:simplePos x="0" y="0"/>
          <wp:positionH relativeFrom="page">
            <wp:posOffset>4377055</wp:posOffset>
          </wp:positionH>
          <wp:positionV relativeFrom="paragraph">
            <wp:posOffset>-234315</wp:posOffset>
          </wp:positionV>
          <wp:extent cx="2656981" cy="851423"/>
          <wp:effectExtent l="0" t="0" r="0" b="0"/>
          <wp:wrapNone/>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2">
                    <a:extLst>
                      <a:ext uri="{28A0092B-C50C-407E-A947-70E740481C1C}">
                        <a14:useLocalDpi xmlns:a14="http://schemas.microsoft.com/office/drawing/2010/main" val="0"/>
                      </a:ext>
                    </a:extLst>
                  </a:blip>
                  <a:srcRect l="15455" t="4493" r="55240" b="88250"/>
                  <a:stretch/>
                </pic:blipFill>
                <pic:spPr bwMode="auto">
                  <a:xfrm>
                    <a:off x="0" y="0"/>
                    <a:ext cx="2656981" cy="8514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4D25">
      <w:tab/>
    </w:r>
    <w:r w:rsidR="00324D25">
      <w:tab/>
    </w:r>
    <w:r w:rsidR="00324D2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5E4E3F"/>
    <w:multiLevelType w:val="hybridMultilevel"/>
    <w:tmpl w:val="6BAE58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0D92BB3"/>
    <w:multiLevelType w:val="hybridMultilevel"/>
    <w:tmpl w:val="E1809D5C"/>
    <w:lvl w:ilvl="0" w:tplc="8E54C8D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0E46848"/>
    <w:multiLevelType w:val="hybridMultilevel"/>
    <w:tmpl w:val="C666BD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11E06F7"/>
    <w:multiLevelType w:val="hybridMultilevel"/>
    <w:tmpl w:val="44C22A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283088A"/>
    <w:multiLevelType w:val="hybridMultilevel"/>
    <w:tmpl w:val="5882FD46"/>
    <w:lvl w:ilvl="0" w:tplc="2E9EE7CE">
      <w:start w:val="1"/>
      <w:numFmt w:val="decimal"/>
      <w:lvlText w:val="%1."/>
      <w:lvlJc w:val="left"/>
      <w:pPr>
        <w:ind w:left="720" w:hanging="360"/>
      </w:pPr>
      <w:rPr>
        <w:rFonts w:eastAsia="Times New Roman" w:cs="Times New Roman" w:hint="default"/>
        <w:b/>
        <w:sz w:val="18"/>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5" w15:restartNumberingAfterBreak="0">
    <w:nsid w:val="032A130A"/>
    <w:multiLevelType w:val="hybridMultilevel"/>
    <w:tmpl w:val="EF52DB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7706407"/>
    <w:multiLevelType w:val="hybridMultilevel"/>
    <w:tmpl w:val="D72664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7F94DDC"/>
    <w:multiLevelType w:val="hybridMultilevel"/>
    <w:tmpl w:val="C5C24C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D865945"/>
    <w:multiLevelType w:val="hybridMultilevel"/>
    <w:tmpl w:val="1C2068F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5B70C74"/>
    <w:multiLevelType w:val="hybridMultilevel"/>
    <w:tmpl w:val="674093A6"/>
    <w:lvl w:ilvl="0" w:tplc="6964A7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AF64D63"/>
    <w:multiLevelType w:val="hybridMultilevel"/>
    <w:tmpl w:val="BF1628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B510BC5"/>
    <w:multiLevelType w:val="hybridMultilevel"/>
    <w:tmpl w:val="245C2F88"/>
    <w:lvl w:ilvl="0" w:tplc="291EE358">
      <w:start w:val="2"/>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2B74D0C"/>
    <w:multiLevelType w:val="hybridMultilevel"/>
    <w:tmpl w:val="9A2C337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445489"/>
    <w:multiLevelType w:val="hybridMultilevel"/>
    <w:tmpl w:val="CD363098"/>
    <w:lvl w:ilvl="0" w:tplc="8FE6FB5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6424678"/>
    <w:multiLevelType w:val="hybridMultilevel"/>
    <w:tmpl w:val="42DA26C2"/>
    <w:lvl w:ilvl="0" w:tplc="080A0003">
      <w:start w:val="1"/>
      <w:numFmt w:val="bullet"/>
      <w:lvlText w:val="o"/>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77833F6"/>
    <w:multiLevelType w:val="hybridMultilevel"/>
    <w:tmpl w:val="0082E89E"/>
    <w:lvl w:ilvl="0" w:tplc="238ACDA6">
      <w:start w:val="1"/>
      <w:numFmt w:val="lowerLetter"/>
      <w:lvlText w:val="%1)"/>
      <w:lvlJc w:val="left"/>
      <w:pPr>
        <w:ind w:left="1060" w:hanging="360"/>
      </w:pPr>
      <w:rPr>
        <w:rFonts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26" w15:restartNumberingAfterBreak="0">
    <w:nsid w:val="3E9100FF"/>
    <w:multiLevelType w:val="hybridMultilevel"/>
    <w:tmpl w:val="4E8CDA0A"/>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14D6220"/>
    <w:multiLevelType w:val="hybridMultilevel"/>
    <w:tmpl w:val="998C1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5E5D74"/>
    <w:multiLevelType w:val="multilevel"/>
    <w:tmpl w:val="523C2FE0"/>
    <w:lvl w:ilvl="0">
      <w:start w:val="1"/>
      <w:numFmt w:val="decimal"/>
      <w:lvlText w:val="%1."/>
      <w:lvlJc w:val="left"/>
      <w:pPr>
        <w:ind w:left="720"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2856" w:hanging="1080"/>
      </w:pPr>
      <w:rPr>
        <w:rFonts w:hint="default"/>
      </w:rPr>
    </w:lvl>
    <w:lvl w:ilvl="3">
      <w:start w:val="1"/>
      <w:numFmt w:val="decimal"/>
      <w:isLgl/>
      <w:lvlText w:val="%1.%2.%3.%4"/>
      <w:lvlJc w:val="left"/>
      <w:pPr>
        <w:ind w:left="3924" w:hanging="1440"/>
      </w:pPr>
      <w:rPr>
        <w:rFonts w:hint="default"/>
      </w:rPr>
    </w:lvl>
    <w:lvl w:ilvl="4">
      <w:start w:val="1"/>
      <w:numFmt w:val="decimal"/>
      <w:isLgl/>
      <w:lvlText w:val="%1.%2.%3.%4.%5"/>
      <w:lvlJc w:val="left"/>
      <w:pPr>
        <w:ind w:left="4992" w:hanging="1800"/>
      </w:pPr>
      <w:rPr>
        <w:rFonts w:hint="default"/>
      </w:rPr>
    </w:lvl>
    <w:lvl w:ilvl="5">
      <w:start w:val="1"/>
      <w:numFmt w:val="decimal"/>
      <w:isLgl/>
      <w:lvlText w:val="%1.%2.%3.%4.%5.%6"/>
      <w:lvlJc w:val="left"/>
      <w:pPr>
        <w:ind w:left="5700" w:hanging="1800"/>
      </w:pPr>
      <w:rPr>
        <w:rFonts w:hint="default"/>
      </w:rPr>
    </w:lvl>
    <w:lvl w:ilvl="6">
      <w:start w:val="1"/>
      <w:numFmt w:val="decimal"/>
      <w:isLgl/>
      <w:lvlText w:val="%1.%2.%3.%4.%5.%6.%7"/>
      <w:lvlJc w:val="left"/>
      <w:pPr>
        <w:ind w:left="6768" w:hanging="2160"/>
      </w:pPr>
      <w:rPr>
        <w:rFonts w:hint="default"/>
      </w:rPr>
    </w:lvl>
    <w:lvl w:ilvl="7">
      <w:start w:val="1"/>
      <w:numFmt w:val="decimal"/>
      <w:isLgl/>
      <w:lvlText w:val="%1.%2.%3.%4.%5.%6.%7.%8"/>
      <w:lvlJc w:val="left"/>
      <w:pPr>
        <w:ind w:left="7836" w:hanging="2520"/>
      </w:pPr>
      <w:rPr>
        <w:rFonts w:hint="default"/>
      </w:rPr>
    </w:lvl>
    <w:lvl w:ilvl="8">
      <w:start w:val="1"/>
      <w:numFmt w:val="decimal"/>
      <w:isLgl/>
      <w:lvlText w:val="%1.%2.%3.%4.%5.%6.%7.%8.%9"/>
      <w:lvlJc w:val="left"/>
      <w:pPr>
        <w:ind w:left="8904" w:hanging="2880"/>
      </w:pPr>
      <w:rPr>
        <w:rFonts w:hint="default"/>
      </w:rPr>
    </w:lvl>
  </w:abstractNum>
  <w:abstractNum w:abstractNumId="29" w15:restartNumberingAfterBreak="0">
    <w:nsid w:val="529028C0"/>
    <w:multiLevelType w:val="hybridMultilevel"/>
    <w:tmpl w:val="077A2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DA4F92"/>
    <w:multiLevelType w:val="hybridMultilevel"/>
    <w:tmpl w:val="D50497EA"/>
    <w:lvl w:ilvl="0" w:tplc="8E54C8D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123365A"/>
    <w:multiLevelType w:val="hybridMultilevel"/>
    <w:tmpl w:val="47527B32"/>
    <w:lvl w:ilvl="0" w:tplc="3C52A23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61461523"/>
    <w:multiLevelType w:val="hybridMultilevel"/>
    <w:tmpl w:val="57A6D988"/>
    <w:lvl w:ilvl="0" w:tplc="CBD4239E">
      <w:start w:val="1"/>
      <w:numFmt w:val="bullet"/>
      <w:lvlText w:val="o"/>
      <w:lvlJc w:val="left"/>
      <w:pPr>
        <w:ind w:left="927" w:hanging="360"/>
      </w:pPr>
      <w:rPr>
        <w:rFonts w:ascii="Courier New" w:hAnsi="Courier New"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3" w15:restartNumberingAfterBreak="0">
    <w:nsid w:val="63836A7A"/>
    <w:multiLevelType w:val="hybridMultilevel"/>
    <w:tmpl w:val="796EF9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1D4EBA"/>
    <w:multiLevelType w:val="hybridMultilevel"/>
    <w:tmpl w:val="3476F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3F2CED"/>
    <w:multiLevelType w:val="hybridMultilevel"/>
    <w:tmpl w:val="ECF413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3C0716"/>
    <w:multiLevelType w:val="hybridMultilevel"/>
    <w:tmpl w:val="18DE5DD0"/>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7" w15:restartNumberingAfterBreak="0">
    <w:nsid w:val="70E56127"/>
    <w:multiLevelType w:val="hybridMultilevel"/>
    <w:tmpl w:val="421A32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1115A76"/>
    <w:multiLevelType w:val="hybridMultilevel"/>
    <w:tmpl w:val="30A80F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6F686F"/>
    <w:multiLevelType w:val="hybridMultilevel"/>
    <w:tmpl w:val="F5FA1B3E"/>
    <w:lvl w:ilvl="0" w:tplc="7062DAA0">
      <w:start w:val="1"/>
      <w:numFmt w:val="upperRoman"/>
      <w:lvlText w:val="%1."/>
      <w:lvlJc w:val="left"/>
      <w:pPr>
        <w:ind w:left="720" w:hanging="720"/>
      </w:pPr>
      <w:rPr>
        <w:rFonts w:hint="default"/>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3B24447"/>
    <w:multiLevelType w:val="hybridMultilevel"/>
    <w:tmpl w:val="774AC1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8A366B"/>
    <w:multiLevelType w:val="hybridMultilevel"/>
    <w:tmpl w:val="9E4C46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BBE0989"/>
    <w:multiLevelType w:val="hybridMultilevel"/>
    <w:tmpl w:val="CDFAA0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18896983">
    <w:abstractNumId w:val="0"/>
  </w:num>
  <w:num w:numId="2" w16cid:durableId="867059042">
    <w:abstractNumId w:val="1"/>
  </w:num>
  <w:num w:numId="3" w16cid:durableId="538516379">
    <w:abstractNumId w:val="2"/>
  </w:num>
  <w:num w:numId="4" w16cid:durableId="460731104">
    <w:abstractNumId w:val="3"/>
  </w:num>
  <w:num w:numId="5" w16cid:durableId="77408413">
    <w:abstractNumId w:val="4"/>
  </w:num>
  <w:num w:numId="6" w16cid:durableId="860242297">
    <w:abstractNumId w:val="5"/>
  </w:num>
  <w:num w:numId="7" w16cid:durableId="1245649193">
    <w:abstractNumId w:val="6"/>
  </w:num>
  <w:num w:numId="8" w16cid:durableId="209611711">
    <w:abstractNumId w:val="7"/>
  </w:num>
  <w:num w:numId="9" w16cid:durableId="1887791962">
    <w:abstractNumId w:val="8"/>
  </w:num>
  <w:num w:numId="10" w16cid:durableId="1260944771">
    <w:abstractNumId w:val="9"/>
  </w:num>
  <w:num w:numId="11" w16cid:durableId="1854763437">
    <w:abstractNumId w:val="22"/>
  </w:num>
  <w:num w:numId="12" w16cid:durableId="1022974568">
    <w:abstractNumId w:val="14"/>
  </w:num>
  <w:num w:numId="13" w16cid:durableId="150800574">
    <w:abstractNumId w:val="26"/>
  </w:num>
  <w:num w:numId="14" w16cid:durableId="913856420">
    <w:abstractNumId w:val="38"/>
  </w:num>
  <w:num w:numId="15" w16cid:durableId="261033896">
    <w:abstractNumId w:val="27"/>
  </w:num>
  <w:num w:numId="16" w16cid:durableId="200366235">
    <w:abstractNumId w:val="17"/>
  </w:num>
  <w:num w:numId="17" w16cid:durableId="655064990">
    <w:abstractNumId w:val="29"/>
  </w:num>
  <w:num w:numId="18" w16cid:durableId="637957878">
    <w:abstractNumId w:val="28"/>
  </w:num>
  <w:num w:numId="19" w16cid:durableId="1429959785">
    <w:abstractNumId w:val="31"/>
  </w:num>
  <w:num w:numId="20" w16cid:durableId="1344823822">
    <w:abstractNumId w:val="18"/>
  </w:num>
  <w:num w:numId="21" w16cid:durableId="843398806">
    <w:abstractNumId w:val="10"/>
  </w:num>
  <w:num w:numId="22" w16cid:durableId="218132211">
    <w:abstractNumId w:val="37"/>
  </w:num>
  <w:num w:numId="23" w16cid:durableId="1222516249">
    <w:abstractNumId w:val="16"/>
  </w:num>
  <w:num w:numId="24" w16cid:durableId="2031295218">
    <w:abstractNumId w:val="35"/>
  </w:num>
  <w:num w:numId="25" w16cid:durableId="2113352188">
    <w:abstractNumId w:val="20"/>
  </w:num>
  <w:num w:numId="26" w16cid:durableId="1537617784">
    <w:abstractNumId w:val="33"/>
  </w:num>
  <w:num w:numId="27" w16cid:durableId="443228790">
    <w:abstractNumId w:val="19"/>
  </w:num>
  <w:num w:numId="28" w16cid:durableId="395276529">
    <w:abstractNumId w:val="39"/>
  </w:num>
  <w:num w:numId="29" w16cid:durableId="84350573">
    <w:abstractNumId w:val="36"/>
  </w:num>
  <w:num w:numId="30" w16cid:durableId="318728694">
    <w:abstractNumId w:val="30"/>
  </w:num>
  <w:num w:numId="31" w16cid:durableId="1850365336">
    <w:abstractNumId w:val="11"/>
  </w:num>
  <w:num w:numId="32" w16cid:durableId="1359156127">
    <w:abstractNumId w:val="32"/>
  </w:num>
  <w:num w:numId="33" w16cid:durableId="1991015426">
    <w:abstractNumId w:val="40"/>
  </w:num>
  <w:num w:numId="34" w16cid:durableId="1384136632">
    <w:abstractNumId w:val="23"/>
  </w:num>
  <w:num w:numId="35" w16cid:durableId="461387266">
    <w:abstractNumId w:val="13"/>
  </w:num>
  <w:num w:numId="36" w16cid:durableId="667296730">
    <w:abstractNumId w:val="25"/>
  </w:num>
  <w:num w:numId="37" w16cid:durableId="1730303834">
    <w:abstractNumId w:val="42"/>
  </w:num>
  <w:num w:numId="38" w16cid:durableId="231700612">
    <w:abstractNumId w:val="24"/>
  </w:num>
  <w:num w:numId="39" w16cid:durableId="1486238906">
    <w:abstractNumId w:val="15"/>
  </w:num>
  <w:num w:numId="40" w16cid:durableId="1328825063">
    <w:abstractNumId w:val="12"/>
  </w:num>
  <w:num w:numId="41" w16cid:durableId="862547797">
    <w:abstractNumId w:val="41"/>
  </w:num>
  <w:num w:numId="42" w16cid:durableId="1585217514">
    <w:abstractNumId w:val="21"/>
  </w:num>
  <w:num w:numId="43" w16cid:durableId="47179680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activeWritingStyle w:appName="MSWord" w:lang="es-CO" w:vendorID="64" w:dllVersion="6" w:nlCheck="1" w:checkStyle="0"/>
  <w:activeWritingStyle w:appName="MSWord" w:lang="es-MX" w:vendorID="64" w:dllVersion="6" w:nlCheck="1" w:checkStyle="0"/>
  <w:activeWritingStyle w:appName="MSWord" w:lang="es-ES"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7C"/>
    <w:rsid w:val="0001490E"/>
    <w:rsid w:val="00014EEA"/>
    <w:rsid w:val="00020AA4"/>
    <w:rsid w:val="000221A6"/>
    <w:rsid w:val="0002633F"/>
    <w:rsid w:val="00034413"/>
    <w:rsid w:val="000616A3"/>
    <w:rsid w:val="0008256B"/>
    <w:rsid w:val="00095450"/>
    <w:rsid w:val="000D15E5"/>
    <w:rsid w:val="000D24E6"/>
    <w:rsid w:val="000F61E0"/>
    <w:rsid w:val="000F696C"/>
    <w:rsid w:val="00107484"/>
    <w:rsid w:val="00113F3D"/>
    <w:rsid w:val="001160FB"/>
    <w:rsid w:val="001362E4"/>
    <w:rsid w:val="0013670C"/>
    <w:rsid w:val="00176BA6"/>
    <w:rsid w:val="00191D6E"/>
    <w:rsid w:val="00193AED"/>
    <w:rsid w:val="001A3321"/>
    <w:rsid w:val="001A397A"/>
    <w:rsid w:val="001B3481"/>
    <w:rsid w:val="001D14E6"/>
    <w:rsid w:val="001E7AAF"/>
    <w:rsid w:val="001F0892"/>
    <w:rsid w:val="00202E3B"/>
    <w:rsid w:val="00254E66"/>
    <w:rsid w:val="00257284"/>
    <w:rsid w:val="002B1266"/>
    <w:rsid w:val="002C0A07"/>
    <w:rsid w:val="002C110F"/>
    <w:rsid w:val="002C72A9"/>
    <w:rsid w:val="002E52A1"/>
    <w:rsid w:val="002E7341"/>
    <w:rsid w:val="00304259"/>
    <w:rsid w:val="0032313D"/>
    <w:rsid w:val="00324D25"/>
    <w:rsid w:val="003263C7"/>
    <w:rsid w:val="00341A85"/>
    <w:rsid w:val="003536E7"/>
    <w:rsid w:val="0035390D"/>
    <w:rsid w:val="0036507B"/>
    <w:rsid w:val="003655C7"/>
    <w:rsid w:val="00366ADB"/>
    <w:rsid w:val="00381418"/>
    <w:rsid w:val="003C457E"/>
    <w:rsid w:val="003D128F"/>
    <w:rsid w:val="003F2270"/>
    <w:rsid w:val="003F5428"/>
    <w:rsid w:val="003F5F1D"/>
    <w:rsid w:val="00410D19"/>
    <w:rsid w:val="00420C70"/>
    <w:rsid w:val="00434AD7"/>
    <w:rsid w:val="00437D7F"/>
    <w:rsid w:val="004453CB"/>
    <w:rsid w:val="004A2F4E"/>
    <w:rsid w:val="004A4518"/>
    <w:rsid w:val="004D176D"/>
    <w:rsid w:val="004D2C34"/>
    <w:rsid w:val="004E4718"/>
    <w:rsid w:val="004E4B60"/>
    <w:rsid w:val="004F705F"/>
    <w:rsid w:val="004F76AB"/>
    <w:rsid w:val="00533522"/>
    <w:rsid w:val="005413B0"/>
    <w:rsid w:val="005472BF"/>
    <w:rsid w:val="005556C1"/>
    <w:rsid w:val="005604DC"/>
    <w:rsid w:val="00570A41"/>
    <w:rsid w:val="00575AB1"/>
    <w:rsid w:val="00595F97"/>
    <w:rsid w:val="005A42D7"/>
    <w:rsid w:val="005A4B1A"/>
    <w:rsid w:val="005D65D5"/>
    <w:rsid w:val="005F3632"/>
    <w:rsid w:val="00600276"/>
    <w:rsid w:val="006307DD"/>
    <w:rsid w:val="00642154"/>
    <w:rsid w:val="006508EE"/>
    <w:rsid w:val="00656A97"/>
    <w:rsid w:val="00661AE3"/>
    <w:rsid w:val="00684023"/>
    <w:rsid w:val="006919D9"/>
    <w:rsid w:val="00692197"/>
    <w:rsid w:val="006946E1"/>
    <w:rsid w:val="0069536F"/>
    <w:rsid w:val="006A7644"/>
    <w:rsid w:val="006B3ACF"/>
    <w:rsid w:val="006D7D46"/>
    <w:rsid w:val="006E7FAF"/>
    <w:rsid w:val="00700267"/>
    <w:rsid w:val="00700EEC"/>
    <w:rsid w:val="007036A0"/>
    <w:rsid w:val="0071118E"/>
    <w:rsid w:val="00731D2C"/>
    <w:rsid w:val="007327A0"/>
    <w:rsid w:val="007350D8"/>
    <w:rsid w:val="007517FC"/>
    <w:rsid w:val="00752E57"/>
    <w:rsid w:val="0076780C"/>
    <w:rsid w:val="0077465E"/>
    <w:rsid w:val="0078318E"/>
    <w:rsid w:val="007873BA"/>
    <w:rsid w:val="007C1C02"/>
    <w:rsid w:val="007D569F"/>
    <w:rsid w:val="007E60E2"/>
    <w:rsid w:val="007F03EE"/>
    <w:rsid w:val="007F2CA6"/>
    <w:rsid w:val="00801AAA"/>
    <w:rsid w:val="00802311"/>
    <w:rsid w:val="0081180F"/>
    <w:rsid w:val="00832657"/>
    <w:rsid w:val="008422F2"/>
    <w:rsid w:val="00843EF9"/>
    <w:rsid w:val="0084405B"/>
    <w:rsid w:val="00851487"/>
    <w:rsid w:val="0086579A"/>
    <w:rsid w:val="008855C0"/>
    <w:rsid w:val="00890776"/>
    <w:rsid w:val="00896E42"/>
    <w:rsid w:val="008B0263"/>
    <w:rsid w:val="008B67D0"/>
    <w:rsid w:val="008C42A7"/>
    <w:rsid w:val="008C701D"/>
    <w:rsid w:val="008E5F1A"/>
    <w:rsid w:val="008F1DF6"/>
    <w:rsid w:val="008F64A6"/>
    <w:rsid w:val="00906C9D"/>
    <w:rsid w:val="00911B30"/>
    <w:rsid w:val="00920EF2"/>
    <w:rsid w:val="00925451"/>
    <w:rsid w:val="0094104E"/>
    <w:rsid w:val="009524D2"/>
    <w:rsid w:val="0096030F"/>
    <w:rsid w:val="009727AB"/>
    <w:rsid w:val="00973777"/>
    <w:rsid w:val="00973986"/>
    <w:rsid w:val="00973F8F"/>
    <w:rsid w:val="00974827"/>
    <w:rsid w:val="00976D7C"/>
    <w:rsid w:val="00981DD5"/>
    <w:rsid w:val="009942BB"/>
    <w:rsid w:val="009A393C"/>
    <w:rsid w:val="009B2E0B"/>
    <w:rsid w:val="009D1FAC"/>
    <w:rsid w:val="009F20C1"/>
    <w:rsid w:val="00A173A8"/>
    <w:rsid w:val="00A245F2"/>
    <w:rsid w:val="00A63AF3"/>
    <w:rsid w:val="00A666AA"/>
    <w:rsid w:val="00A73036"/>
    <w:rsid w:val="00A741BA"/>
    <w:rsid w:val="00A77EB2"/>
    <w:rsid w:val="00A8218B"/>
    <w:rsid w:val="00A83E88"/>
    <w:rsid w:val="00AA041B"/>
    <w:rsid w:val="00AA7442"/>
    <w:rsid w:val="00AD3B45"/>
    <w:rsid w:val="00AE3E88"/>
    <w:rsid w:val="00B16E75"/>
    <w:rsid w:val="00B30721"/>
    <w:rsid w:val="00B37A96"/>
    <w:rsid w:val="00B47A0A"/>
    <w:rsid w:val="00B65A0E"/>
    <w:rsid w:val="00B7021B"/>
    <w:rsid w:val="00B74957"/>
    <w:rsid w:val="00B75D6E"/>
    <w:rsid w:val="00B81D97"/>
    <w:rsid w:val="00BA1604"/>
    <w:rsid w:val="00BA5EEA"/>
    <w:rsid w:val="00BC291D"/>
    <w:rsid w:val="00BD6463"/>
    <w:rsid w:val="00BD6818"/>
    <w:rsid w:val="00BE718E"/>
    <w:rsid w:val="00BF6960"/>
    <w:rsid w:val="00C23403"/>
    <w:rsid w:val="00C36149"/>
    <w:rsid w:val="00C43869"/>
    <w:rsid w:val="00C76C7A"/>
    <w:rsid w:val="00C92695"/>
    <w:rsid w:val="00C92A9B"/>
    <w:rsid w:val="00CC6871"/>
    <w:rsid w:val="00CC6B2B"/>
    <w:rsid w:val="00CD4903"/>
    <w:rsid w:val="00D12826"/>
    <w:rsid w:val="00D17497"/>
    <w:rsid w:val="00D205BF"/>
    <w:rsid w:val="00D51BA0"/>
    <w:rsid w:val="00D538C8"/>
    <w:rsid w:val="00D761A3"/>
    <w:rsid w:val="00D77EF8"/>
    <w:rsid w:val="00D80CB0"/>
    <w:rsid w:val="00D81E62"/>
    <w:rsid w:val="00D87BB8"/>
    <w:rsid w:val="00DA5CAB"/>
    <w:rsid w:val="00DC64C0"/>
    <w:rsid w:val="00DD64DB"/>
    <w:rsid w:val="00E1353E"/>
    <w:rsid w:val="00E3114B"/>
    <w:rsid w:val="00E46086"/>
    <w:rsid w:val="00E472D1"/>
    <w:rsid w:val="00E71118"/>
    <w:rsid w:val="00E80AA7"/>
    <w:rsid w:val="00E83E1D"/>
    <w:rsid w:val="00E842E7"/>
    <w:rsid w:val="00E95BA9"/>
    <w:rsid w:val="00EA6A8D"/>
    <w:rsid w:val="00EC4331"/>
    <w:rsid w:val="00ED140A"/>
    <w:rsid w:val="00EF72AD"/>
    <w:rsid w:val="00F45D1A"/>
    <w:rsid w:val="00F66211"/>
    <w:rsid w:val="00F84060"/>
    <w:rsid w:val="00F85645"/>
    <w:rsid w:val="00F921E9"/>
    <w:rsid w:val="00FC283D"/>
    <w:rsid w:val="00FF1B46"/>
    <w:rsid w:val="00FF30FD"/>
    <w:rsid w:val="00FF3CF3"/>
    <w:rsid w:val="00FF4D90"/>
    <w:rsid w:val="00FF51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9745A"/>
  <w15:docId w15:val="{A5DEA776-9470-AF4B-9934-F91C434B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7AB"/>
    <w:rPr>
      <w:rFonts w:ascii="Times New Roman" w:eastAsia="Times New Roman" w:hAnsi="Times New Roman" w:cs="Times New Roman"/>
      <w:lang w:eastAsia="es-MX"/>
    </w:rPr>
  </w:style>
  <w:style w:type="paragraph" w:styleId="Ttulo1">
    <w:name w:val="heading 1"/>
    <w:basedOn w:val="Normal"/>
    <w:next w:val="Normal"/>
    <w:link w:val="Ttulo1Car"/>
    <w:uiPriority w:val="9"/>
    <w:qFormat/>
    <w:rsid w:val="00976D7C"/>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Ttulo2">
    <w:name w:val="heading 2"/>
    <w:basedOn w:val="Normal"/>
    <w:next w:val="Normal"/>
    <w:link w:val="Ttulo2Car"/>
    <w:uiPriority w:val="9"/>
    <w:unhideWhenUsed/>
    <w:qFormat/>
    <w:rsid w:val="00976D7C"/>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Ttulo4">
    <w:name w:val="heading 4"/>
    <w:basedOn w:val="Normal"/>
    <w:next w:val="Normal"/>
    <w:link w:val="Ttulo4Car"/>
    <w:uiPriority w:val="9"/>
    <w:semiHidden/>
    <w:unhideWhenUsed/>
    <w:qFormat/>
    <w:rsid w:val="007517FC"/>
    <w:pPr>
      <w:keepNext/>
      <w:keepLines/>
      <w:spacing w:before="40"/>
      <w:outlineLvl w:val="3"/>
    </w:pPr>
    <w:rPr>
      <w:rFonts w:asciiTheme="majorHAnsi" w:eastAsiaTheme="majorEastAsia" w:hAnsiTheme="majorHAnsi" w:cstheme="majorBidi"/>
      <w:i/>
      <w:iCs/>
      <w:color w:val="2F5496" w:themeColor="accent1" w:themeShade="B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76D7C"/>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976D7C"/>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341A85"/>
    <w:pPr>
      <w:spacing w:before="480" w:line="276" w:lineRule="auto"/>
      <w:outlineLvl w:val="9"/>
    </w:pPr>
    <w:rPr>
      <w:b/>
      <w:bCs/>
      <w:sz w:val="28"/>
      <w:szCs w:val="28"/>
      <w:lang w:eastAsia="es-MX"/>
    </w:rPr>
  </w:style>
  <w:style w:type="paragraph" w:styleId="TDC1">
    <w:name w:val="toc 1"/>
    <w:basedOn w:val="Normal"/>
    <w:next w:val="Normal"/>
    <w:autoRedefine/>
    <w:uiPriority w:val="39"/>
    <w:unhideWhenUsed/>
    <w:rsid w:val="00341A85"/>
    <w:pPr>
      <w:spacing w:before="120" w:after="120"/>
    </w:pPr>
    <w:rPr>
      <w:rFonts w:asciiTheme="minorHAnsi" w:eastAsiaTheme="minorHAnsi" w:hAnsiTheme="minorHAnsi" w:cstheme="minorHAnsi"/>
      <w:b/>
      <w:bCs/>
      <w:caps/>
      <w:sz w:val="20"/>
      <w:szCs w:val="20"/>
      <w:lang w:eastAsia="en-US"/>
    </w:rPr>
  </w:style>
  <w:style w:type="paragraph" w:styleId="TDC2">
    <w:name w:val="toc 2"/>
    <w:basedOn w:val="Normal"/>
    <w:next w:val="Normal"/>
    <w:autoRedefine/>
    <w:uiPriority w:val="39"/>
    <w:unhideWhenUsed/>
    <w:rsid w:val="00341A85"/>
    <w:pPr>
      <w:ind w:left="240"/>
    </w:pPr>
    <w:rPr>
      <w:rFonts w:asciiTheme="minorHAnsi" w:eastAsiaTheme="minorHAnsi" w:hAnsiTheme="minorHAnsi" w:cstheme="minorHAnsi"/>
      <w:smallCaps/>
      <w:sz w:val="20"/>
      <w:szCs w:val="20"/>
      <w:lang w:eastAsia="en-US"/>
    </w:rPr>
  </w:style>
  <w:style w:type="character" w:styleId="Hipervnculo">
    <w:name w:val="Hyperlink"/>
    <w:basedOn w:val="Fuentedeprrafopredeter"/>
    <w:uiPriority w:val="99"/>
    <w:unhideWhenUsed/>
    <w:rsid w:val="00341A85"/>
    <w:rPr>
      <w:color w:val="0563C1" w:themeColor="hyperlink"/>
      <w:u w:val="single"/>
    </w:rPr>
  </w:style>
  <w:style w:type="paragraph" w:styleId="TDC3">
    <w:name w:val="toc 3"/>
    <w:basedOn w:val="Normal"/>
    <w:next w:val="Normal"/>
    <w:autoRedefine/>
    <w:uiPriority w:val="39"/>
    <w:semiHidden/>
    <w:unhideWhenUsed/>
    <w:rsid w:val="00341A85"/>
    <w:pPr>
      <w:ind w:left="480"/>
    </w:pPr>
    <w:rPr>
      <w:rFonts w:asciiTheme="minorHAnsi" w:eastAsiaTheme="minorHAnsi" w:hAnsiTheme="minorHAnsi" w:cstheme="minorHAnsi"/>
      <w:i/>
      <w:iCs/>
      <w:sz w:val="20"/>
      <w:szCs w:val="20"/>
      <w:lang w:eastAsia="en-US"/>
    </w:rPr>
  </w:style>
  <w:style w:type="paragraph" w:styleId="TDC4">
    <w:name w:val="toc 4"/>
    <w:basedOn w:val="Normal"/>
    <w:next w:val="Normal"/>
    <w:autoRedefine/>
    <w:uiPriority w:val="39"/>
    <w:semiHidden/>
    <w:unhideWhenUsed/>
    <w:rsid w:val="00341A85"/>
    <w:pPr>
      <w:ind w:left="720"/>
    </w:pPr>
    <w:rPr>
      <w:rFonts w:asciiTheme="minorHAnsi" w:eastAsiaTheme="minorHAnsi" w:hAnsiTheme="minorHAnsi" w:cstheme="minorHAnsi"/>
      <w:sz w:val="18"/>
      <w:szCs w:val="18"/>
      <w:lang w:eastAsia="en-US"/>
    </w:rPr>
  </w:style>
  <w:style w:type="paragraph" w:styleId="TDC5">
    <w:name w:val="toc 5"/>
    <w:basedOn w:val="Normal"/>
    <w:next w:val="Normal"/>
    <w:autoRedefine/>
    <w:uiPriority w:val="39"/>
    <w:semiHidden/>
    <w:unhideWhenUsed/>
    <w:rsid w:val="00341A85"/>
    <w:pPr>
      <w:ind w:left="960"/>
    </w:pPr>
    <w:rPr>
      <w:rFonts w:asciiTheme="minorHAnsi" w:eastAsiaTheme="minorHAnsi" w:hAnsiTheme="minorHAnsi" w:cstheme="minorHAnsi"/>
      <w:sz w:val="18"/>
      <w:szCs w:val="18"/>
      <w:lang w:eastAsia="en-US"/>
    </w:rPr>
  </w:style>
  <w:style w:type="paragraph" w:styleId="TDC6">
    <w:name w:val="toc 6"/>
    <w:basedOn w:val="Normal"/>
    <w:next w:val="Normal"/>
    <w:autoRedefine/>
    <w:uiPriority w:val="39"/>
    <w:semiHidden/>
    <w:unhideWhenUsed/>
    <w:rsid w:val="00341A85"/>
    <w:pPr>
      <w:ind w:left="1200"/>
    </w:pPr>
    <w:rPr>
      <w:rFonts w:asciiTheme="minorHAnsi" w:eastAsiaTheme="minorHAnsi" w:hAnsiTheme="minorHAnsi" w:cstheme="minorHAnsi"/>
      <w:sz w:val="18"/>
      <w:szCs w:val="18"/>
      <w:lang w:eastAsia="en-US"/>
    </w:rPr>
  </w:style>
  <w:style w:type="paragraph" w:styleId="TDC7">
    <w:name w:val="toc 7"/>
    <w:basedOn w:val="Normal"/>
    <w:next w:val="Normal"/>
    <w:autoRedefine/>
    <w:uiPriority w:val="39"/>
    <w:semiHidden/>
    <w:unhideWhenUsed/>
    <w:rsid w:val="00341A85"/>
    <w:pPr>
      <w:ind w:left="1440"/>
    </w:pPr>
    <w:rPr>
      <w:rFonts w:asciiTheme="minorHAnsi" w:eastAsiaTheme="minorHAnsi" w:hAnsiTheme="minorHAnsi" w:cstheme="minorHAnsi"/>
      <w:sz w:val="18"/>
      <w:szCs w:val="18"/>
      <w:lang w:eastAsia="en-US"/>
    </w:rPr>
  </w:style>
  <w:style w:type="paragraph" w:styleId="TDC8">
    <w:name w:val="toc 8"/>
    <w:basedOn w:val="Normal"/>
    <w:next w:val="Normal"/>
    <w:autoRedefine/>
    <w:uiPriority w:val="39"/>
    <w:semiHidden/>
    <w:unhideWhenUsed/>
    <w:rsid w:val="00341A85"/>
    <w:pPr>
      <w:ind w:left="1680"/>
    </w:pPr>
    <w:rPr>
      <w:rFonts w:asciiTheme="minorHAnsi" w:eastAsiaTheme="minorHAnsi" w:hAnsiTheme="minorHAnsi" w:cstheme="minorHAnsi"/>
      <w:sz w:val="18"/>
      <w:szCs w:val="18"/>
      <w:lang w:eastAsia="en-US"/>
    </w:rPr>
  </w:style>
  <w:style w:type="paragraph" w:styleId="TDC9">
    <w:name w:val="toc 9"/>
    <w:basedOn w:val="Normal"/>
    <w:next w:val="Normal"/>
    <w:autoRedefine/>
    <w:uiPriority w:val="39"/>
    <w:semiHidden/>
    <w:unhideWhenUsed/>
    <w:rsid w:val="00341A85"/>
    <w:pPr>
      <w:ind w:left="1920"/>
    </w:pPr>
    <w:rPr>
      <w:rFonts w:asciiTheme="minorHAnsi" w:eastAsiaTheme="minorHAnsi" w:hAnsiTheme="minorHAnsi" w:cstheme="minorHAnsi"/>
      <w:sz w:val="18"/>
      <w:szCs w:val="18"/>
      <w:lang w:eastAsia="en-US"/>
    </w:rPr>
  </w:style>
  <w:style w:type="paragraph" w:styleId="Encabezado">
    <w:name w:val="header"/>
    <w:basedOn w:val="Normal"/>
    <w:link w:val="EncabezadoCar"/>
    <w:uiPriority w:val="99"/>
    <w:unhideWhenUsed/>
    <w:rsid w:val="00341A85"/>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341A85"/>
  </w:style>
  <w:style w:type="paragraph" w:styleId="Piedepgina">
    <w:name w:val="footer"/>
    <w:basedOn w:val="Normal"/>
    <w:link w:val="PiedepginaCar"/>
    <w:uiPriority w:val="99"/>
    <w:unhideWhenUsed/>
    <w:rsid w:val="00341A85"/>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341A85"/>
  </w:style>
  <w:style w:type="paragraph" w:styleId="NormalWeb">
    <w:name w:val="Normal (Web)"/>
    <w:basedOn w:val="Normal"/>
    <w:uiPriority w:val="99"/>
    <w:unhideWhenUsed/>
    <w:rsid w:val="007873BA"/>
    <w:pPr>
      <w:spacing w:before="100" w:beforeAutospacing="1" w:after="100" w:afterAutospacing="1"/>
    </w:pPr>
    <w:rPr>
      <w:rFonts w:eastAsiaTheme="minorEastAsia"/>
      <w:lang w:val="en-US" w:eastAsia="en-US"/>
    </w:rPr>
  </w:style>
  <w:style w:type="paragraph" w:styleId="Prrafodelista">
    <w:name w:val="List Paragraph"/>
    <w:basedOn w:val="Normal"/>
    <w:uiPriority w:val="34"/>
    <w:qFormat/>
    <w:rsid w:val="007873BA"/>
    <w:pPr>
      <w:ind w:left="720"/>
      <w:contextualSpacing/>
    </w:pPr>
    <w:rPr>
      <w:rFonts w:asciiTheme="minorHAnsi" w:eastAsiaTheme="minorHAnsi" w:hAnsiTheme="minorHAnsi" w:cstheme="minorBidi"/>
      <w:lang w:eastAsia="en-US"/>
    </w:rPr>
  </w:style>
  <w:style w:type="table" w:styleId="Tablaconcuadrcula">
    <w:name w:val="Table Grid"/>
    <w:basedOn w:val="Tablanormal"/>
    <w:uiPriority w:val="59"/>
    <w:rsid w:val="000221A6"/>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6919D9"/>
    <w:rPr>
      <w:color w:val="605E5C"/>
      <w:shd w:val="clear" w:color="auto" w:fill="E1DFDD"/>
    </w:rPr>
  </w:style>
  <w:style w:type="character" w:customStyle="1" w:styleId="apple-converted-space">
    <w:name w:val="apple-converted-space"/>
    <w:basedOn w:val="Fuentedeprrafopredeter"/>
    <w:rsid w:val="00113F3D"/>
  </w:style>
  <w:style w:type="character" w:styleId="Hipervnculovisitado">
    <w:name w:val="FollowedHyperlink"/>
    <w:basedOn w:val="Fuentedeprrafopredeter"/>
    <w:uiPriority w:val="99"/>
    <w:semiHidden/>
    <w:unhideWhenUsed/>
    <w:rsid w:val="00113F3D"/>
    <w:rPr>
      <w:color w:val="954F72" w:themeColor="followedHyperlink"/>
      <w:u w:val="single"/>
    </w:rPr>
  </w:style>
  <w:style w:type="character" w:customStyle="1" w:styleId="Ttulo4Car">
    <w:name w:val="Título 4 Car"/>
    <w:basedOn w:val="Fuentedeprrafopredeter"/>
    <w:link w:val="Ttulo4"/>
    <w:uiPriority w:val="9"/>
    <w:semiHidden/>
    <w:rsid w:val="007517FC"/>
    <w:rPr>
      <w:rFonts w:asciiTheme="majorHAnsi" w:eastAsiaTheme="majorEastAsia" w:hAnsiTheme="majorHAnsi" w:cstheme="majorBidi"/>
      <w:i/>
      <w:iCs/>
      <w:color w:val="2F5496" w:themeColor="accent1" w:themeShade="BF"/>
    </w:rPr>
  </w:style>
  <w:style w:type="paragraph" w:styleId="Sinespaciado">
    <w:name w:val="No Spacing"/>
    <w:uiPriority w:val="1"/>
    <w:qFormat/>
    <w:rsid w:val="00575AB1"/>
    <w:rPr>
      <w:rFonts w:eastAsiaTheme="minorEastAsia"/>
      <w:sz w:val="22"/>
      <w:szCs w:val="22"/>
      <w:lang w:val="en-US" w:eastAsia="zh-CN"/>
    </w:rPr>
  </w:style>
  <w:style w:type="character" w:styleId="Textoennegrita">
    <w:name w:val="Strong"/>
    <w:basedOn w:val="Fuentedeprrafopredeter"/>
    <w:uiPriority w:val="22"/>
    <w:qFormat/>
    <w:rsid w:val="009727AB"/>
    <w:rPr>
      <w:b/>
      <w:bCs/>
    </w:rPr>
  </w:style>
  <w:style w:type="character" w:styleId="Refdecomentario">
    <w:name w:val="annotation reference"/>
    <w:basedOn w:val="Fuentedeprrafopredeter"/>
    <w:uiPriority w:val="99"/>
    <w:semiHidden/>
    <w:unhideWhenUsed/>
    <w:rsid w:val="000D15E5"/>
    <w:rPr>
      <w:sz w:val="16"/>
      <w:szCs w:val="16"/>
    </w:rPr>
  </w:style>
  <w:style w:type="paragraph" w:styleId="Textocomentario">
    <w:name w:val="annotation text"/>
    <w:basedOn w:val="Normal"/>
    <w:link w:val="TextocomentarioCar"/>
    <w:uiPriority w:val="99"/>
    <w:semiHidden/>
    <w:unhideWhenUsed/>
    <w:rsid w:val="000D15E5"/>
    <w:rPr>
      <w:sz w:val="20"/>
      <w:szCs w:val="20"/>
    </w:rPr>
  </w:style>
  <w:style w:type="character" w:customStyle="1" w:styleId="TextocomentarioCar">
    <w:name w:val="Texto comentario Car"/>
    <w:basedOn w:val="Fuentedeprrafopredeter"/>
    <w:link w:val="Textocomentario"/>
    <w:uiPriority w:val="99"/>
    <w:semiHidden/>
    <w:rsid w:val="000D15E5"/>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0D15E5"/>
    <w:rPr>
      <w:b/>
      <w:bCs/>
    </w:rPr>
  </w:style>
  <w:style w:type="character" w:customStyle="1" w:styleId="AsuntodelcomentarioCar">
    <w:name w:val="Asunto del comentario Car"/>
    <w:basedOn w:val="TextocomentarioCar"/>
    <w:link w:val="Asuntodelcomentario"/>
    <w:uiPriority w:val="99"/>
    <w:semiHidden/>
    <w:rsid w:val="000D15E5"/>
    <w:rPr>
      <w:rFonts w:ascii="Times New Roman" w:eastAsia="Times New Roman" w:hAnsi="Times New Roman" w:cs="Times New Roman"/>
      <w:b/>
      <w:bCs/>
      <w:sz w:val="20"/>
      <w:szCs w:val="20"/>
      <w:lang w:eastAsia="es-MX"/>
    </w:rPr>
  </w:style>
  <w:style w:type="character" w:styleId="Refdenotaalpie">
    <w:name w:val="footnote reference"/>
    <w:basedOn w:val="Fuentedeprrafopredeter"/>
    <w:uiPriority w:val="99"/>
    <w:semiHidden/>
    <w:unhideWhenUsed/>
    <w:rsid w:val="00B65A0E"/>
  </w:style>
  <w:style w:type="paragraph" w:styleId="Textonotapie">
    <w:name w:val="footnote text"/>
    <w:basedOn w:val="Normal"/>
    <w:link w:val="TextonotapieCar"/>
    <w:uiPriority w:val="99"/>
    <w:semiHidden/>
    <w:unhideWhenUsed/>
    <w:rsid w:val="003D128F"/>
    <w:rPr>
      <w:sz w:val="20"/>
      <w:szCs w:val="20"/>
    </w:rPr>
  </w:style>
  <w:style w:type="character" w:customStyle="1" w:styleId="TextonotapieCar">
    <w:name w:val="Texto nota pie Car"/>
    <w:basedOn w:val="Fuentedeprrafopredeter"/>
    <w:link w:val="Textonotapie"/>
    <w:uiPriority w:val="99"/>
    <w:semiHidden/>
    <w:rsid w:val="003D128F"/>
    <w:rPr>
      <w:rFonts w:ascii="Times New Roman" w:eastAsia="Times New Roman" w:hAnsi="Times New Roman" w:cs="Times New Roman"/>
      <w:sz w:val="20"/>
      <w:szCs w:val="20"/>
      <w:lang w:eastAsia="es-MX"/>
    </w:rPr>
  </w:style>
  <w:style w:type="character" w:styleId="nfasis">
    <w:name w:val="Emphasis"/>
    <w:basedOn w:val="Fuentedeprrafopredeter"/>
    <w:uiPriority w:val="20"/>
    <w:qFormat/>
    <w:rsid w:val="00B37A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19129">
      <w:bodyDiv w:val="1"/>
      <w:marLeft w:val="0"/>
      <w:marRight w:val="0"/>
      <w:marTop w:val="0"/>
      <w:marBottom w:val="0"/>
      <w:divBdr>
        <w:top w:val="none" w:sz="0" w:space="0" w:color="auto"/>
        <w:left w:val="none" w:sz="0" w:space="0" w:color="auto"/>
        <w:bottom w:val="none" w:sz="0" w:space="0" w:color="auto"/>
        <w:right w:val="none" w:sz="0" w:space="0" w:color="auto"/>
      </w:divBdr>
      <w:divsChild>
        <w:div w:id="894899848">
          <w:marLeft w:val="0"/>
          <w:marRight w:val="0"/>
          <w:marTop w:val="0"/>
          <w:marBottom w:val="0"/>
          <w:divBdr>
            <w:top w:val="none" w:sz="0" w:space="0" w:color="auto"/>
            <w:left w:val="none" w:sz="0" w:space="0" w:color="auto"/>
            <w:bottom w:val="none" w:sz="0" w:space="0" w:color="auto"/>
            <w:right w:val="none" w:sz="0" w:space="0" w:color="auto"/>
          </w:divBdr>
        </w:div>
        <w:div w:id="285089422">
          <w:marLeft w:val="0"/>
          <w:marRight w:val="0"/>
          <w:marTop w:val="0"/>
          <w:marBottom w:val="0"/>
          <w:divBdr>
            <w:top w:val="none" w:sz="0" w:space="0" w:color="auto"/>
            <w:left w:val="none" w:sz="0" w:space="0" w:color="auto"/>
            <w:bottom w:val="none" w:sz="0" w:space="0" w:color="auto"/>
            <w:right w:val="none" w:sz="0" w:space="0" w:color="auto"/>
          </w:divBdr>
          <w:divsChild>
            <w:div w:id="1688406517">
              <w:marLeft w:val="0"/>
              <w:marRight w:val="0"/>
              <w:marTop w:val="0"/>
              <w:marBottom w:val="0"/>
              <w:divBdr>
                <w:top w:val="none" w:sz="0" w:space="0" w:color="auto"/>
                <w:left w:val="none" w:sz="0" w:space="0" w:color="auto"/>
                <w:bottom w:val="none" w:sz="0" w:space="0" w:color="auto"/>
                <w:right w:val="none" w:sz="0" w:space="0" w:color="auto"/>
              </w:divBdr>
            </w:div>
          </w:divsChild>
        </w:div>
        <w:div w:id="551307091">
          <w:marLeft w:val="0"/>
          <w:marRight w:val="0"/>
          <w:marTop w:val="0"/>
          <w:marBottom w:val="0"/>
          <w:divBdr>
            <w:top w:val="none" w:sz="0" w:space="0" w:color="auto"/>
            <w:left w:val="none" w:sz="0" w:space="0" w:color="auto"/>
            <w:bottom w:val="none" w:sz="0" w:space="0" w:color="auto"/>
            <w:right w:val="none" w:sz="0" w:space="0" w:color="auto"/>
          </w:divBdr>
          <w:divsChild>
            <w:div w:id="830946319">
              <w:marLeft w:val="0"/>
              <w:marRight w:val="0"/>
              <w:marTop w:val="0"/>
              <w:marBottom w:val="0"/>
              <w:divBdr>
                <w:top w:val="none" w:sz="0" w:space="0" w:color="auto"/>
                <w:left w:val="none" w:sz="0" w:space="0" w:color="auto"/>
                <w:bottom w:val="none" w:sz="0" w:space="0" w:color="auto"/>
                <w:right w:val="none" w:sz="0" w:space="0" w:color="auto"/>
              </w:divBdr>
            </w:div>
          </w:divsChild>
        </w:div>
        <w:div w:id="732897265">
          <w:marLeft w:val="0"/>
          <w:marRight w:val="0"/>
          <w:marTop w:val="0"/>
          <w:marBottom w:val="0"/>
          <w:divBdr>
            <w:top w:val="none" w:sz="0" w:space="0" w:color="auto"/>
            <w:left w:val="none" w:sz="0" w:space="0" w:color="auto"/>
            <w:bottom w:val="none" w:sz="0" w:space="0" w:color="auto"/>
            <w:right w:val="none" w:sz="0" w:space="0" w:color="auto"/>
          </w:divBdr>
          <w:divsChild>
            <w:div w:id="1548834476">
              <w:marLeft w:val="0"/>
              <w:marRight w:val="0"/>
              <w:marTop w:val="0"/>
              <w:marBottom w:val="0"/>
              <w:divBdr>
                <w:top w:val="none" w:sz="0" w:space="0" w:color="auto"/>
                <w:left w:val="none" w:sz="0" w:space="0" w:color="auto"/>
                <w:bottom w:val="none" w:sz="0" w:space="0" w:color="auto"/>
                <w:right w:val="none" w:sz="0" w:space="0" w:color="auto"/>
              </w:divBdr>
            </w:div>
          </w:divsChild>
        </w:div>
        <w:div w:id="507908667">
          <w:marLeft w:val="0"/>
          <w:marRight w:val="0"/>
          <w:marTop w:val="0"/>
          <w:marBottom w:val="0"/>
          <w:divBdr>
            <w:top w:val="none" w:sz="0" w:space="0" w:color="auto"/>
            <w:left w:val="none" w:sz="0" w:space="0" w:color="auto"/>
            <w:bottom w:val="none" w:sz="0" w:space="0" w:color="auto"/>
            <w:right w:val="none" w:sz="0" w:space="0" w:color="auto"/>
          </w:divBdr>
          <w:divsChild>
            <w:div w:id="1686664755">
              <w:marLeft w:val="0"/>
              <w:marRight w:val="0"/>
              <w:marTop w:val="0"/>
              <w:marBottom w:val="0"/>
              <w:divBdr>
                <w:top w:val="none" w:sz="0" w:space="0" w:color="auto"/>
                <w:left w:val="none" w:sz="0" w:space="0" w:color="auto"/>
                <w:bottom w:val="none" w:sz="0" w:space="0" w:color="auto"/>
                <w:right w:val="none" w:sz="0" w:space="0" w:color="auto"/>
              </w:divBdr>
            </w:div>
          </w:divsChild>
        </w:div>
        <w:div w:id="2071032053">
          <w:marLeft w:val="0"/>
          <w:marRight w:val="0"/>
          <w:marTop w:val="0"/>
          <w:marBottom w:val="0"/>
          <w:divBdr>
            <w:top w:val="none" w:sz="0" w:space="0" w:color="auto"/>
            <w:left w:val="none" w:sz="0" w:space="0" w:color="auto"/>
            <w:bottom w:val="none" w:sz="0" w:space="0" w:color="auto"/>
            <w:right w:val="none" w:sz="0" w:space="0" w:color="auto"/>
          </w:divBdr>
          <w:divsChild>
            <w:div w:id="1845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8184">
      <w:bodyDiv w:val="1"/>
      <w:marLeft w:val="0"/>
      <w:marRight w:val="0"/>
      <w:marTop w:val="0"/>
      <w:marBottom w:val="0"/>
      <w:divBdr>
        <w:top w:val="none" w:sz="0" w:space="0" w:color="auto"/>
        <w:left w:val="none" w:sz="0" w:space="0" w:color="auto"/>
        <w:bottom w:val="none" w:sz="0" w:space="0" w:color="auto"/>
        <w:right w:val="none" w:sz="0" w:space="0" w:color="auto"/>
      </w:divBdr>
    </w:div>
    <w:div w:id="437523918">
      <w:bodyDiv w:val="1"/>
      <w:marLeft w:val="0"/>
      <w:marRight w:val="0"/>
      <w:marTop w:val="0"/>
      <w:marBottom w:val="0"/>
      <w:divBdr>
        <w:top w:val="none" w:sz="0" w:space="0" w:color="auto"/>
        <w:left w:val="none" w:sz="0" w:space="0" w:color="auto"/>
        <w:bottom w:val="none" w:sz="0" w:space="0" w:color="auto"/>
        <w:right w:val="none" w:sz="0" w:space="0" w:color="auto"/>
      </w:divBdr>
      <w:divsChild>
        <w:div w:id="1832327027">
          <w:marLeft w:val="0"/>
          <w:marRight w:val="0"/>
          <w:marTop w:val="0"/>
          <w:marBottom w:val="0"/>
          <w:divBdr>
            <w:top w:val="none" w:sz="0" w:space="0" w:color="auto"/>
            <w:left w:val="none" w:sz="0" w:space="0" w:color="auto"/>
            <w:bottom w:val="none" w:sz="0" w:space="0" w:color="auto"/>
            <w:right w:val="none" w:sz="0" w:space="0" w:color="auto"/>
          </w:divBdr>
          <w:divsChild>
            <w:div w:id="2126844271">
              <w:marLeft w:val="0"/>
              <w:marRight w:val="0"/>
              <w:marTop w:val="0"/>
              <w:marBottom w:val="0"/>
              <w:divBdr>
                <w:top w:val="none" w:sz="0" w:space="0" w:color="auto"/>
                <w:left w:val="none" w:sz="0" w:space="0" w:color="auto"/>
                <w:bottom w:val="none" w:sz="0" w:space="0" w:color="auto"/>
                <w:right w:val="none" w:sz="0" w:space="0" w:color="auto"/>
              </w:divBdr>
              <w:divsChild>
                <w:div w:id="771172755">
                  <w:marLeft w:val="0"/>
                  <w:marRight w:val="0"/>
                  <w:marTop w:val="0"/>
                  <w:marBottom w:val="0"/>
                  <w:divBdr>
                    <w:top w:val="none" w:sz="0" w:space="0" w:color="auto"/>
                    <w:left w:val="none" w:sz="0" w:space="0" w:color="auto"/>
                    <w:bottom w:val="none" w:sz="0" w:space="0" w:color="auto"/>
                    <w:right w:val="none" w:sz="0" w:space="0" w:color="auto"/>
                  </w:divBdr>
                  <w:divsChild>
                    <w:div w:id="6959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85530">
      <w:bodyDiv w:val="1"/>
      <w:marLeft w:val="0"/>
      <w:marRight w:val="0"/>
      <w:marTop w:val="0"/>
      <w:marBottom w:val="0"/>
      <w:divBdr>
        <w:top w:val="none" w:sz="0" w:space="0" w:color="auto"/>
        <w:left w:val="none" w:sz="0" w:space="0" w:color="auto"/>
        <w:bottom w:val="none" w:sz="0" w:space="0" w:color="auto"/>
        <w:right w:val="none" w:sz="0" w:space="0" w:color="auto"/>
      </w:divBdr>
    </w:div>
    <w:div w:id="669286247">
      <w:bodyDiv w:val="1"/>
      <w:marLeft w:val="0"/>
      <w:marRight w:val="0"/>
      <w:marTop w:val="0"/>
      <w:marBottom w:val="0"/>
      <w:divBdr>
        <w:top w:val="none" w:sz="0" w:space="0" w:color="auto"/>
        <w:left w:val="none" w:sz="0" w:space="0" w:color="auto"/>
        <w:bottom w:val="none" w:sz="0" w:space="0" w:color="auto"/>
        <w:right w:val="none" w:sz="0" w:space="0" w:color="auto"/>
      </w:divBdr>
      <w:divsChild>
        <w:div w:id="1263108046">
          <w:marLeft w:val="0"/>
          <w:marRight w:val="0"/>
          <w:marTop w:val="0"/>
          <w:marBottom w:val="0"/>
          <w:divBdr>
            <w:top w:val="none" w:sz="0" w:space="0" w:color="auto"/>
            <w:left w:val="none" w:sz="0" w:space="0" w:color="auto"/>
            <w:bottom w:val="none" w:sz="0" w:space="0" w:color="auto"/>
            <w:right w:val="none" w:sz="0" w:space="0" w:color="auto"/>
          </w:divBdr>
          <w:divsChild>
            <w:div w:id="1498113447">
              <w:marLeft w:val="0"/>
              <w:marRight w:val="0"/>
              <w:marTop w:val="0"/>
              <w:marBottom w:val="0"/>
              <w:divBdr>
                <w:top w:val="none" w:sz="0" w:space="0" w:color="auto"/>
                <w:left w:val="none" w:sz="0" w:space="0" w:color="auto"/>
                <w:bottom w:val="none" w:sz="0" w:space="0" w:color="auto"/>
                <w:right w:val="none" w:sz="0" w:space="0" w:color="auto"/>
              </w:divBdr>
              <w:divsChild>
                <w:div w:id="187584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25105">
      <w:bodyDiv w:val="1"/>
      <w:marLeft w:val="0"/>
      <w:marRight w:val="0"/>
      <w:marTop w:val="0"/>
      <w:marBottom w:val="0"/>
      <w:divBdr>
        <w:top w:val="none" w:sz="0" w:space="0" w:color="auto"/>
        <w:left w:val="none" w:sz="0" w:space="0" w:color="auto"/>
        <w:bottom w:val="none" w:sz="0" w:space="0" w:color="auto"/>
        <w:right w:val="none" w:sz="0" w:space="0" w:color="auto"/>
      </w:divBdr>
    </w:div>
    <w:div w:id="1110511248">
      <w:bodyDiv w:val="1"/>
      <w:marLeft w:val="0"/>
      <w:marRight w:val="0"/>
      <w:marTop w:val="0"/>
      <w:marBottom w:val="0"/>
      <w:divBdr>
        <w:top w:val="none" w:sz="0" w:space="0" w:color="auto"/>
        <w:left w:val="none" w:sz="0" w:space="0" w:color="auto"/>
        <w:bottom w:val="none" w:sz="0" w:space="0" w:color="auto"/>
        <w:right w:val="none" w:sz="0" w:space="0" w:color="auto"/>
      </w:divBdr>
      <w:divsChild>
        <w:div w:id="306593888">
          <w:marLeft w:val="0"/>
          <w:marRight w:val="0"/>
          <w:marTop w:val="0"/>
          <w:marBottom w:val="0"/>
          <w:divBdr>
            <w:top w:val="none" w:sz="0" w:space="0" w:color="auto"/>
            <w:left w:val="none" w:sz="0" w:space="0" w:color="auto"/>
            <w:bottom w:val="none" w:sz="0" w:space="0" w:color="auto"/>
            <w:right w:val="none" w:sz="0" w:space="0" w:color="auto"/>
          </w:divBdr>
          <w:divsChild>
            <w:div w:id="1004942867">
              <w:marLeft w:val="0"/>
              <w:marRight w:val="0"/>
              <w:marTop w:val="0"/>
              <w:marBottom w:val="0"/>
              <w:divBdr>
                <w:top w:val="none" w:sz="0" w:space="0" w:color="auto"/>
                <w:left w:val="none" w:sz="0" w:space="0" w:color="auto"/>
                <w:bottom w:val="none" w:sz="0" w:space="0" w:color="auto"/>
                <w:right w:val="none" w:sz="0" w:space="0" w:color="auto"/>
              </w:divBdr>
              <w:divsChild>
                <w:div w:id="175238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96912">
      <w:bodyDiv w:val="1"/>
      <w:marLeft w:val="0"/>
      <w:marRight w:val="0"/>
      <w:marTop w:val="0"/>
      <w:marBottom w:val="0"/>
      <w:divBdr>
        <w:top w:val="none" w:sz="0" w:space="0" w:color="auto"/>
        <w:left w:val="none" w:sz="0" w:space="0" w:color="auto"/>
        <w:bottom w:val="none" w:sz="0" w:space="0" w:color="auto"/>
        <w:right w:val="none" w:sz="0" w:space="0" w:color="auto"/>
      </w:divBdr>
      <w:divsChild>
        <w:div w:id="553084817">
          <w:marLeft w:val="0"/>
          <w:marRight w:val="0"/>
          <w:marTop w:val="0"/>
          <w:marBottom w:val="0"/>
          <w:divBdr>
            <w:top w:val="none" w:sz="0" w:space="0" w:color="auto"/>
            <w:left w:val="none" w:sz="0" w:space="0" w:color="auto"/>
            <w:bottom w:val="none" w:sz="0" w:space="0" w:color="auto"/>
            <w:right w:val="none" w:sz="0" w:space="0" w:color="auto"/>
          </w:divBdr>
          <w:divsChild>
            <w:div w:id="1921674902">
              <w:marLeft w:val="0"/>
              <w:marRight w:val="0"/>
              <w:marTop w:val="0"/>
              <w:marBottom w:val="0"/>
              <w:divBdr>
                <w:top w:val="none" w:sz="0" w:space="0" w:color="auto"/>
                <w:left w:val="none" w:sz="0" w:space="0" w:color="auto"/>
                <w:bottom w:val="none" w:sz="0" w:space="0" w:color="auto"/>
                <w:right w:val="none" w:sz="0" w:space="0" w:color="auto"/>
              </w:divBdr>
              <w:divsChild>
                <w:div w:id="1539245566">
                  <w:marLeft w:val="0"/>
                  <w:marRight w:val="0"/>
                  <w:marTop w:val="0"/>
                  <w:marBottom w:val="0"/>
                  <w:divBdr>
                    <w:top w:val="none" w:sz="0" w:space="0" w:color="auto"/>
                    <w:left w:val="none" w:sz="0" w:space="0" w:color="auto"/>
                    <w:bottom w:val="none" w:sz="0" w:space="0" w:color="auto"/>
                    <w:right w:val="none" w:sz="0" w:space="0" w:color="auto"/>
                  </w:divBdr>
                  <w:divsChild>
                    <w:div w:id="19158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788762">
      <w:bodyDiv w:val="1"/>
      <w:marLeft w:val="0"/>
      <w:marRight w:val="0"/>
      <w:marTop w:val="0"/>
      <w:marBottom w:val="0"/>
      <w:divBdr>
        <w:top w:val="none" w:sz="0" w:space="0" w:color="auto"/>
        <w:left w:val="none" w:sz="0" w:space="0" w:color="auto"/>
        <w:bottom w:val="none" w:sz="0" w:space="0" w:color="auto"/>
        <w:right w:val="none" w:sz="0" w:space="0" w:color="auto"/>
      </w:divBdr>
      <w:divsChild>
        <w:div w:id="1199970574">
          <w:marLeft w:val="0"/>
          <w:marRight w:val="0"/>
          <w:marTop w:val="0"/>
          <w:marBottom w:val="0"/>
          <w:divBdr>
            <w:top w:val="none" w:sz="0" w:space="0" w:color="auto"/>
            <w:left w:val="none" w:sz="0" w:space="0" w:color="auto"/>
            <w:bottom w:val="none" w:sz="0" w:space="0" w:color="auto"/>
            <w:right w:val="none" w:sz="0" w:space="0" w:color="auto"/>
          </w:divBdr>
          <w:divsChild>
            <w:div w:id="1817794411">
              <w:marLeft w:val="0"/>
              <w:marRight w:val="0"/>
              <w:marTop w:val="0"/>
              <w:marBottom w:val="0"/>
              <w:divBdr>
                <w:top w:val="none" w:sz="0" w:space="0" w:color="auto"/>
                <w:left w:val="none" w:sz="0" w:space="0" w:color="auto"/>
                <w:bottom w:val="none" w:sz="0" w:space="0" w:color="auto"/>
                <w:right w:val="none" w:sz="0" w:space="0" w:color="auto"/>
              </w:divBdr>
              <w:divsChild>
                <w:div w:id="147475754">
                  <w:marLeft w:val="0"/>
                  <w:marRight w:val="0"/>
                  <w:marTop w:val="0"/>
                  <w:marBottom w:val="0"/>
                  <w:divBdr>
                    <w:top w:val="none" w:sz="0" w:space="0" w:color="auto"/>
                    <w:left w:val="none" w:sz="0" w:space="0" w:color="auto"/>
                    <w:bottom w:val="none" w:sz="0" w:space="0" w:color="auto"/>
                    <w:right w:val="none" w:sz="0" w:space="0" w:color="auto"/>
                  </w:divBdr>
                  <w:divsChild>
                    <w:div w:id="16176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116228">
      <w:bodyDiv w:val="1"/>
      <w:marLeft w:val="0"/>
      <w:marRight w:val="0"/>
      <w:marTop w:val="0"/>
      <w:marBottom w:val="0"/>
      <w:divBdr>
        <w:top w:val="none" w:sz="0" w:space="0" w:color="auto"/>
        <w:left w:val="none" w:sz="0" w:space="0" w:color="auto"/>
        <w:bottom w:val="none" w:sz="0" w:space="0" w:color="auto"/>
        <w:right w:val="none" w:sz="0" w:space="0" w:color="auto"/>
      </w:divBdr>
    </w:div>
    <w:div w:id="1781753951">
      <w:bodyDiv w:val="1"/>
      <w:marLeft w:val="0"/>
      <w:marRight w:val="0"/>
      <w:marTop w:val="0"/>
      <w:marBottom w:val="0"/>
      <w:divBdr>
        <w:top w:val="none" w:sz="0" w:space="0" w:color="auto"/>
        <w:left w:val="none" w:sz="0" w:space="0" w:color="auto"/>
        <w:bottom w:val="none" w:sz="0" w:space="0" w:color="auto"/>
        <w:right w:val="none" w:sz="0" w:space="0" w:color="auto"/>
      </w:divBdr>
      <w:divsChild>
        <w:div w:id="890188553">
          <w:marLeft w:val="0"/>
          <w:marRight w:val="0"/>
          <w:marTop w:val="0"/>
          <w:marBottom w:val="0"/>
          <w:divBdr>
            <w:top w:val="none" w:sz="0" w:space="0" w:color="auto"/>
            <w:left w:val="none" w:sz="0" w:space="0" w:color="auto"/>
            <w:bottom w:val="none" w:sz="0" w:space="0" w:color="auto"/>
            <w:right w:val="none" w:sz="0" w:space="0" w:color="auto"/>
          </w:divBdr>
          <w:divsChild>
            <w:div w:id="27343223">
              <w:marLeft w:val="0"/>
              <w:marRight w:val="0"/>
              <w:marTop w:val="0"/>
              <w:marBottom w:val="0"/>
              <w:divBdr>
                <w:top w:val="none" w:sz="0" w:space="0" w:color="auto"/>
                <w:left w:val="none" w:sz="0" w:space="0" w:color="auto"/>
                <w:bottom w:val="none" w:sz="0" w:space="0" w:color="auto"/>
                <w:right w:val="none" w:sz="0" w:space="0" w:color="auto"/>
              </w:divBdr>
              <w:divsChild>
                <w:div w:id="131946118">
                  <w:marLeft w:val="0"/>
                  <w:marRight w:val="0"/>
                  <w:marTop w:val="0"/>
                  <w:marBottom w:val="0"/>
                  <w:divBdr>
                    <w:top w:val="none" w:sz="0" w:space="0" w:color="auto"/>
                    <w:left w:val="none" w:sz="0" w:space="0" w:color="auto"/>
                    <w:bottom w:val="none" w:sz="0" w:space="0" w:color="auto"/>
                    <w:right w:val="none" w:sz="0" w:space="0" w:color="auto"/>
                  </w:divBdr>
                  <w:divsChild>
                    <w:div w:id="13552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463829">
      <w:bodyDiv w:val="1"/>
      <w:marLeft w:val="0"/>
      <w:marRight w:val="0"/>
      <w:marTop w:val="0"/>
      <w:marBottom w:val="0"/>
      <w:divBdr>
        <w:top w:val="none" w:sz="0" w:space="0" w:color="auto"/>
        <w:left w:val="none" w:sz="0" w:space="0" w:color="auto"/>
        <w:bottom w:val="none" w:sz="0" w:space="0" w:color="auto"/>
        <w:right w:val="none" w:sz="0" w:space="0" w:color="auto"/>
      </w:divBdr>
    </w:div>
    <w:div w:id="2125299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6979C-C1E0-469C-95FA-FC2C31337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3275</Words>
  <Characters>18016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Estrada</dc:creator>
  <cp:keywords/>
  <dc:description/>
  <cp:lastModifiedBy>Privado</cp:lastModifiedBy>
  <cp:revision>5</cp:revision>
  <cp:lastPrinted>2024-09-18T12:52:00Z</cp:lastPrinted>
  <dcterms:created xsi:type="dcterms:W3CDTF">2024-09-18T12:52:00Z</dcterms:created>
  <dcterms:modified xsi:type="dcterms:W3CDTF">2024-09-18T12:53:00Z</dcterms:modified>
</cp:coreProperties>
</file>