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699" w:rsidRDefault="0029748B">
      <w:pPr>
        <w:pBdr>
          <w:top w:val="nil"/>
          <w:left w:val="nil"/>
          <w:bottom w:val="nil"/>
          <w:right w:val="nil"/>
          <w:between w:val="nil"/>
        </w:pBdr>
        <w:spacing w:line="276" w:lineRule="auto"/>
        <w:jc w:val="center"/>
        <w:rPr>
          <w:rFonts w:ascii="Times New Roman" w:eastAsia="Times New Roman" w:hAnsi="Times New Roman" w:cs="Times New Roman"/>
          <w:b/>
          <w:color w:val="000000"/>
        </w:rPr>
      </w:pPr>
      <w:bookmarkStart w:id="0" w:name="_GoBack"/>
      <w:bookmarkEnd w:id="0"/>
      <w:r>
        <w:rPr>
          <w:rFonts w:ascii="Times New Roman" w:eastAsia="Times New Roman" w:hAnsi="Times New Roman" w:cs="Times New Roman"/>
          <w:b/>
          <w:color w:val="000000"/>
        </w:rPr>
        <w:t xml:space="preserve">PROYECTO DE LEY __ DE 2024 CÁMARA </w:t>
      </w:r>
    </w:p>
    <w:p w:rsidR="00003699" w:rsidRDefault="0029748B">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“Por medio de la cual se establece el </w:t>
      </w:r>
      <w:r>
        <w:rPr>
          <w:rFonts w:ascii="Times New Roman" w:eastAsia="Times New Roman" w:hAnsi="Times New Roman" w:cs="Times New Roman"/>
          <w:b/>
        </w:rPr>
        <w:t>R</w:t>
      </w:r>
      <w:r>
        <w:rPr>
          <w:rFonts w:ascii="Times New Roman" w:eastAsia="Times New Roman" w:hAnsi="Times New Roman" w:cs="Times New Roman"/>
          <w:b/>
          <w:color w:val="000000"/>
        </w:rPr>
        <w:t xml:space="preserve">égimen de </w:t>
      </w:r>
      <w:r>
        <w:rPr>
          <w:rFonts w:ascii="Times New Roman" w:eastAsia="Times New Roman" w:hAnsi="Times New Roman" w:cs="Times New Roman"/>
          <w:b/>
        </w:rPr>
        <w:t>R</w:t>
      </w:r>
      <w:r>
        <w:rPr>
          <w:rFonts w:ascii="Times New Roman" w:eastAsia="Times New Roman" w:hAnsi="Times New Roman" w:cs="Times New Roman"/>
          <w:b/>
          <w:color w:val="000000"/>
        </w:rPr>
        <w:t xml:space="preserve">esponsabilidad </w:t>
      </w:r>
      <w:r>
        <w:rPr>
          <w:rFonts w:ascii="Times New Roman" w:eastAsia="Times New Roman" w:hAnsi="Times New Roman" w:cs="Times New Roman"/>
          <w:b/>
        </w:rPr>
        <w:t>P</w:t>
      </w:r>
      <w:r>
        <w:rPr>
          <w:rFonts w:ascii="Times New Roman" w:eastAsia="Times New Roman" w:hAnsi="Times New Roman" w:cs="Times New Roman"/>
          <w:b/>
          <w:color w:val="000000"/>
        </w:rPr>
        <w:t xml:space="preserve">enal para </w:t>
      </w:r>
      <w:r>
        <w:rPr>
          <w:rFonts w:ascii="Times New Roman" w:eastAsia="Times New Roman" w:hAnsi="Times New Roman" w:cs="Times New Roman"/>
          <w:b/>
        </w:rPr>
        <w:t>P</w:t>
      </w:r>
      <w:r>
        <w:rPr>
          <w:rFonts w:ascii="Times New Roman" w:eastAsia="Times New Roman" w:hAnsi="Times New Roman" w:cs="Times New Roman"/>
          <w:b/>
          <w:color w:val="000000"/>
        </w:rPr>
        <w:t xml:space="preserve">ersonas </w:t>
      </w:r>
      <w:r>
        <w:rPr>
          <w:rFonts w:ascii="Times New Roman" w:eastAsia="Times New Roman" w:hAnsi="Times New Roman" w:cs="Times New Roman"/>
          <w:b/>
        </w:rPr>
        <w:t>J</w:t>
      </w:r>
      <w:r>
        <w:rPr>
          <w:rFonts w:ascii="Times New Roman" w:eastAsia="Times New Roman" w:hAnsi="Times New Roman" w:cs="Times New Roman"/>
          <w:b/>
          <w:color w:val="000000"/>
        </w:rPr>
        <w:t>urídicas”</w:t>
      </w:r>
    </w:p>
    <w:p w:rsidR="00003699" w:rsidRDefault="00003699">
      <w:pPr>
        <w:spacing w:line="276" w:lineRule="auto"/>
        <w:jc w:val="both"/>
        <w:rPr>
          <w:rFonts w:ascii="Times New Roman" w:eastAsia="Times New Roman" w:hAnsi="Times New Roman" w:cs="Times New Roman"/>
        </w:rPr>
      </w:pP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1°. OBJETO. </w:t>
      </w:r>
      <w:r>
        <w:rPr>
          <w:rFonts w:ascii="Times New Roman" w:eastAsia="Times New Roman" w:hAnsi="Times New Roman" w:cs="Times New Roman"/>
        </w:rPr>
        <w:t>La presente ley tiene como objeto crear el régimen de responsabilidad penal para las personas jurídicas.</w:t>
      </w:r>
    </w:p>
    <w:p w:rsidR="00003699" w:rsidRDefault="00003699">
      <w:pPr>
        <w:spacing w:line="276" w:lineRule="auto"/>
        <w:jc w:val="both"/>
        <w:rPr>
          <w:rFonts w:ascii="Times New Roman" w:eastAsia="Times New Roman" w:hAnsi="Times New Roman" w:cs="Times New Roman"/>
          <w:b/>
        </w:rPr>
      </w:pP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2°. </w:t>
      </w:r>
      <w:r>
        <w:rPr>
          <w:rFonts w:ascii="Times New Roman" w:eastAsia="Times New Roman" w:hAnsi="Times New Roman" w:cs="Times New Roman"/>
        </w:rPr>
        <w:t xml:space="preserve"> Créese el Título V del Libro I de ley 599 del 2000, el cual quedará así:</w:t>
      </w:r>
    </w:p>
    <w:p w:rsidR="00003699" w:rsidRDefault="00003699">
      <w:pPr>
        <w:spacing w:line="276" w:lineRule="auto"/>
        <w:jc w:val="center"/>
        <w:rPr>
          <w:rFonts w:ascii="Times New Roman" w:eastAsia="Times New Roman" w:hAnsi="Times New Roman" w:cs="Times New Roman"/>
          <w:b/>
        </w:rPr>
      </w:pPr>
    </w:p>
    <w:p w:rsidR="00003699" w:rsidRDefault="0029748B">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CAPÍTULO VII</w:t>
      </w:r>
    </w:p>
    <w:p w:rsidR="00003699" w:rsidRDefault="0029748B">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DE LA RESPONSABILIDAD PENAL DE LAS PERSONAS JURÍDICAS</w:t>
      </w:r>
    </w:p>
    <w:p w:rsidR="00003699" w:rsidRDefault="00003699">
      <w:pPr>
        <w:spacing w:line="276" w:lineRule="auto"/>
        <w:jc w:val="center"/>
        <w:rPr>
          <w:rFonts w:ascii="Times New Roman" w:eastAsia="Times New Roman" w:hAnsi="Times New Roman" w:cs="Times New Roman"/>
          <w:b/>
        </w:rPr>
      </w:pP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100A. RESPONSABILIDAD PENAL DE LAS PERSONAS JURÍDICAS. </w:t>
      </w:r>
      <w:r>
        <w:rPr>
          <w:rFonts w:ascii="Times New Roman" w:eastAsia="Times New Roman" w:hAnsi="Times New Roman" w:cs="Times New Roman"/>
        </w:rPr>
        <w:t>Las personas jurídicas responderán penalmente por los delitos establecidos en el Capítulo I, II, III y IX del Título I; en el Título II; en el Título III; en el Título IV; en el Título VII Bis; en el Título IX; en el Título X; en el Título XI; en el Título XII; en el Título XIII; en el Título XIV; en el Título XV; en el Título XVI; y en el Título XVIII del Libro II de la Ley 599 de 2000.</w:t>
      </w:r>
    </w:p>
    <w:p w:rsidR="00003699" w:rsidRDefault="00003699">
      <w:pPr>
        <w:spacing w:line="276" w:lineRule="auto"/>
        <w:jc w:val="both"/>
        <w:rPr>
          <w:rFonts w:ascii="Times New Roman" w:eastAsia="Times New Roman" w:hAnsi="Times New Roman" w:cs="Times New Roman"/>
        </w:rPr>
      </w:pP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100B. ATRIBUCIÓN DE RESPONSABILIDAD PENAL DE LAS PERSONAS JURÍDICAS. </w:t>
      </w:r>
      <w:r>
        <w:rPr>
          <w:rFonts w:ascii="Times New Roman" w:eastAsia="Times New Roman" w:hAnsi="Times New Roman" w:cs="Times New Roman"/>
        </w:rPr>
        <w:t xml:space="preserve">Las personas jurídicas, entendidas como empresas, asociaciones, fundaciones, organizaciones no gubernamentales, empresas transnacionales, personas jurídicas interpuestas involucradas, entes que administran patrimonio autónomo, empresas industriales y comerciales del Estado o sociedades de economía mixta, serán responsables penalmente por actos cometidos en su nombre o por cuenta de ella en su beneficio, directo o indirecto por su representante legal, revisor fiscal, contador, auditor, socios, accionistas de sociedades anónimas de familia, administradores, directivos o quienes realicen actividades de administración y supervisión. </w:t>
      </w:r>
    </w:p>
    <w:p w:rsidR="00003699" w:rsidRDefault="00003699">
      <w:pPr>
        <w:spacing w:line="276" w:lineRule="auto"/>
        <w:jc w:val="both"/>
        <w:rPr>
          <w:rFonts w:ascii="Times New Roman" w:eastAsia="Times New Roman" w:hAnsi="Times New Roman" w:cs="Times New Roman"/>
          <w:b/>
        </w:rPr>
      </w:pP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b/>
        </w:rPr>
        <w:t>ARTÍCULO 100C. RESPONSABILIDAD PENAL INDEPENDIENTE Y AUTÓNOMA DE LA PERSONA JURÍDICA.</w:t>
      </w:r>
      <w:r>
        <w:rPr>
          <w:rFonts w:ascii="Times New Roman" w:eastAsia="Times New Roman" w:hAnsi="Times New Roman" w:cs="Times New Roman"/>
        </w:rPr>
        <w:t xml:space="preserve"> La responsabilidad penal de la persona jurídica será independiente de la responsabilidad penal de las personas naturales. Asimismo, la responsabilidad penal de la persona jurídica también será independiente y autónoma de la responsabilidad civil y administrativa que surja de la realización de la conducta punible.</w:t>
      </w:r>
    </w:p>
    <w:p w:rsidR="00003699" w:rsidRDefault="00003699">
      <w:pPr>
        <w:spacing w:line="276" w:lineRule="auto"/>
        <w:jc w:val="both"/>
        <w:rPr>
          <w:rFonts w:ascii="Times New Roman" w:eastAsia="Times New Roman" w:hAnsi="Times New Roman" w:cs="Times New Roman"/>
        </w:rPr>
      </w:pP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PARÁGRAFO. </w:t>
      </w:r>
      <w:r>
        <w:rPr>
          <w:rFonts w:ascii="Times New Roman" w:eastAsia="Times New Roman" w:hAnsi="Times New Roman" w:cs="Times New Roman"/>
        </w:rPr>
        <w:t>Si durante la investigación de alguno de los delitos previstos en el artículo 100A, la Fiscalía General de la Nación advirtiera la posible participación de alguna persona natural, dispondrá la persecución independiente de la persona jurídica.</w:t>
      </w:r>
    </w:p>
    <w:p w:rsidR="00003699" w:rsidRDefault="00003699">
      <w:pPr>
        <w:spacing w:line="276" w:lineRule="auto"/>
        <w:jc w:val="both"/>
        <w:rPr>
          <w:rFonts w:ascii="Times New Roman" w:eastAsia="Times New Roman" w:hAnsi="Times New Roman" w:cs="Times New Roman"/>
        </w:rPr>
      </w:pPr>
    </w:p>
    <w:p w:rsidR="00003699" w:rsidRDefault="0029748B">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ARTÍCULO 100D. CIRCUNSTANCIAS DE MENOR PUNIBILIDAD. </w:t>
      </w:r>
      <w:r>
        <w:rPr>
          <w:rFonts w:ascii="Times New Roman" w:eastAsia="Times New Roman" w:hAnsi="Times New Roman" w:cs="Times New Roman"/>
        </w:rPr>
        <w:t>Son circunstancias de menor punibilidad, siempre que no hayan sido previstas de otra manera:</w:t>
      </w:r>
    </w:p>
    <w:p w:rsidR="00003699" w:rsidRDefault="0029748B">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La carencia de antecedentes penales.</w:t>
      </w:r>
    </w:p>
    <w:p w:rsidR="00003699" w:rsidRDefault="0029748B">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Colaborar sustancialmente con el esclarecimiento de los hechos.</w:t>
      </w:r>
    </w:p>
    <w:p w:rsidR="00003699" w:rsidRDefault="0029748B">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Reparar voluntariamente el daño ocasionado, aunque no sea en forma total.</w:t>
      </w:r>
    </w:p>
    <w:p w:rsidR="00003699" w:rsidRDefault="0029748B">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presentación voluntaria del representante legal, revisor fiscal, contador, auditor, socios, accionistas de sociedades anónimas de familia, administradores, directivos o de quienes realicen actividades de administración y supervisión, a las autoridades después de haber cometido la conducta punible o evitar la injusta sindicación de terceros.</w:t>
      </w:r>
    </w:p>
    <w:p w:rsidR="00003699" w:rsidRDefault="00003699">
      <w:pPr>
        <w:spacing w:line="276" w:lineRule="auto"/>
        <w:jc w:val="both"/>
        <w:rPr>
          <w:rFonts w:ascii="Times New Roman" w:eastAsia="Times New Roman" w:hAnsi="Times New Roman" w:cs="Times New Roman"/>
        </w:rPr>
      </w:pP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b/>
        </w:rPr>
        <w:t>ARTÍCULO 100E. CIRCUNSTANCIAS DE MAYOR PUNIBILIDAD</w:t>
      </w:r>
      <w:r>
        <w:rPr>
          <w:rFonts w:ascii="Times New Roman" w:eastAsia="Times New Roman" w:hAnsi="Times New Roman" w:cs="Times New Roman"/>
        </w:rPr>
        <w:t>. Son circunstancias de mayor punibilidad, siempre que no hayan sido previstas de otra manera:</w:t>
      </w:r>
    </w:p>
    <w:p w:rsidR="00003699" w:rsidRDefault="00003699">
      <w:pPr>
        <w:spacing w:line="276" w:lineRule="auto"/>
        <w:jc w:val="both"/>
        <w:rPr>
          <w:rFonts w:ascii="Times New Roman" w:eastAsia="Times New Roman" w:hAnsi="Times New Roman" w:cs="Times New Roman"/>
        </w:rPr>
      </w:pPr>
    </w:p>
    <w:p w:rsidR="00003699" w:rsidRDefault="0029748B">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existencia de antecedentes penales de la persona jurídica.</w:t>
      </w:r>
    </w:p>
    <w:p w:rsidR="00003699" w:rsidRDefault="0029748B">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existencia de antecedentes penales del representante legal, revisor fiscal, contador, auditor, socios, accionistas de sociedades anónimas de familia, administradores, directivos o de quienes realicen actividades de administración y supervisión, por cualquiera de los delitos por los que podría responder la persona jurídica en la realización de la conducta punible. </w:t>
      </w:r>
    </w:p>
    <w:p w:rsidR="00003699" w:rsidRDefault="0029748B">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Ejecutar la conducta punible sobre bienes o recursos destinados a actividades de utilidad común o a la satisfacción de necesidades básicas de una colectividad.</w:t>
      </w:r>
    </w:p>
    <w:p w:rsidR="00003699" w:rsidRDefault="0029748B">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Ejecutar la conducta punible por motivo abyecto, fútil o mediante precio, recompensa o promesa remuneratoria.</w:t>
      </w:r>
    </w:p>
    <w:p w:rsidR="00003699" w:rsidRDefault="0029748B">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Ejecutar la conducta punible inspirado en móviles de intolerancia y discriminación referidos a la raza, la etnia, la ideología, la religión, o las creencias, sexo u orientación sexual, o alguna enfermedad de la víctima.</w:t>
      </w:r>
    </w:p>
    <w:p w:rsidR="00003699" w:rsidRDefault="0029748B">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Emplear en la ejecución de la conducta punible medios de cuyo uso pueda resultar peligro común.</w:t>
      </w:r>
    </w:p>
    <w:p w:rsidR="00003699" w:rsidRDefault="0029748B">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Ejecutar la conducta punible mediante ocultamiento, con abuso de la condición de superioridad sobre la víctima, o aprovechando circunstancias de tiempo, modo, lugar que dificulten la defensa del ofendido o la identificación del autor o partícipe.</w:t>
      </w:r>
    </w:p>
    <w:p w:rsidR="00003699" w:rsidRDefault="0029748B">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Hacer más nocivas las consecuencias de la conducta punible.</w:t>
      </w:r>
    </w:p>
    <w:p w:rsidR="00003699" w:rsidRDefault="0029748B">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Aumentar deliberada e inhumanamente el sufrimiento de la víctima, causando a ésta padecimientos innecesarios para la ejecución del delito.</w:t>
      </w:r>
    </w:p>
    <w:p w:rsidR="00003699" w:rsidRDefault="0029748B">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posición distinguida del representante legal, revisor fiscal, contador, auditor, socios, accionistas de sociedades anónimas de familia, administradores, directivos o de quienes realicen actividades de administración y supervisión, por su cargo, posición económica, ilustración, poder, oficio o ministerio.</w:t>
      </w:r>
    </w:p>
    <w:p w:rsidR="00003699" w:rsidRDefault="0029748B">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Obrar en coparticipación criminal.</w:t>
      </w:r>
    </w:p>
    <w:p w:rsidR="00003699" w:rsidRDefault="0029748B">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Ejecutar la conducta punible valiéndose de un inimputable.</w:t>
      </w:r>
    </w:p>
    <w:p w:rsidR="00003699" w:rsidRDefault="0029748B">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Cuando la conducta punible fuere cometida contra servidor público por razón del ejercicio de sus funciones o de su cargo, salvo que tal calidad haya sido prevista como elemento o circunstancia del tipo penal.</w:t>
      </w:r>
    </w:p>
    <w:p w:rsidR="00003699" w:rsidRDefault="0029748B">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Cuando la conducta se realice respecto de los delitos de genocidio, desaparición forzada, tortura, desplazamiento forzado, tráfico de niñas, niños y adolescentes, trata de personas, del tráfico de migrantes, homicidio, terrorismo, tráfico, fabricación o porte de estupefacientes, drogas tóxicas o sustancias sicotrópicas, secuestro, secuestro extorsivo, extorsión, enriquecimiento ilícito, lavado de activos o </w:t>
      </w:r>
      <w:proofErr w:type="spellStart"/>
      <w:r>
        <w:rPr>
          <w:rFonts w:ascii="Times New Roman" w:eastAsia="Times New Roman" w:hAnsi="Times New Roman" w:cs="Times New Roman"/>
          <w:color w:val="000000"/>
        </w:rPr>
        <w:t>testaferrato</w:t>
      </w:r>
      <w:proofErr w:type="spellEnd"/>
      <w:r>
        <w:rPr>
          <w:rFonts w:ascii="Times New Roman" w:eastAsia="Times New Roman" w:hAnsi="Times New Roman" w:cs="Times New Roman"/>
          <w:color w:val="000000"/>
        </w:rPr>
        <w:t xml:space="preserve"> y conexos, o financiación del terrorismo y de grupos de delincuencia organizada y administración de recursos relacionados con actividades terroristas y de la delincuencia organizada, ilícito aprovechamiento de los recursos naturales renovables, contaminación ambiental por explotación de yacimiento minero o hidrocarburo, explotación ilícita de yacimiento minero y otros materiales.</w:t>
      </w:r>
    </w:p>
    <w:p w:rsidR="00003699" w:rsidRDefault="0029748B">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Cuando se produjere un daño ambiental grave, una irreversible modificación del equilibrio ecológico de los ecosistemas naturales o se cause la extinción de una especie biológica.</w:t>
      </w:r>
    </w:p>
    <w:p w:rsidR="00003699" w:rsidRDefault="0029748B">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Cuando la conducta punible se realice sobre áreas de especial importancia ecológica o en ecosistemas estratégicos definidos por la ley o los reglamentos.</w:t>
      </w:r>
    </w:p>
    <w:p w:rsidR="00003699" w:rsidRDefault="0029748B">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Cuando para la realización de la conducta punible se hubieren utilizado explosivos, venenos u otros instrumentos o artes de similar eficacia destructiva.</w:t>
      </w:r>
    </w:p>
    <w:p w:rsidR="00003699" w:rsidRDefault="0029748B">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Cuando para la realización de las conductas punibles se utilicen medios informáticos, electrónicos o telemáticos.</w:t>
      </w:r>
    </w:p>
    <w:p w:rsidR="00003699" w:rsidRDefault="0029748B">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Cuando la persona natural que ejecutó la conducta constitutiva del delito reúna las condiciones para ser calificado como servidor público, en los términos del artículo 20 del Código penal.</w:t>
      </w:r>
    </w:p>
    <w:p w:rsidR="00003699" w:rsidRDefault="0029748B">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existencia dentro de su estructura un órgano, unidad, equipo o cualquier otra instancia cuya finalidad o actividad sea ilícita. </w:t>
      </w:r>
    </w:p>
    <w:p w:rsidR="00003699" w:rsidRDefault="00003699">
      <w:pPr>
        <w:spacing w:line="276" w:lineRule="auto"/>
        <w:jc w:val="both"/>
        <w:rPr>
          <w:rFonts w:ascii="Times New Roman" w:eastAsia="Times New Roman" w:hAnsi="Times New Roman" w:cs="Times New Roman"/>
          <w:b/>
        </w:rPr>
      </w:pP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100F. CONSECUENCIAS JURIDICAS DE LA CONDUCTA PUNIBLE DE LAS PERSONAS JURÍDICAS. </w:t>
      </w:r>
      <w:r>
        <w:rPr>
          <w:rFonts w:ascii="Times New Roman" w:eastAsia="Times New Roman" w:hAnsi="Times New Roman" w:cs="Times New Roman"/>
        </w:rPr>
        <w:t>Serán aplicables a las personas jurídicas una o más de las siguientes sanciones:</w:t>
      </w:r>
    </w:p>
    <w:p w:rsidR="00003699" w:rsidRDefault="00003699">
      <w:pPr>
        <w:spacing w:line="276" w:lineRule="auto"/>
        <w:jc w:val="both"/>
        <w:rPr>
          <w:rFonts w:ascii="Times New Roman" w:eastAsia="Times New Roman" w:hAnsi="Times New Roman" w:cs="Times New Roman"/>
        </w:rPr>
      </w:pPr>
    </w:p>
    <w:p w:rsidR="00003699" w:rsidRDefault="0029748B">
      <w:pPr>
        <w:numPr>
          <w:ilvl w:val="0"/>
          <w:numId w:val="5"/>
        </w:numPr>
        <w:pBdr>
          <w:top w:val="nil"/>
          <w:left w:val="nil"/>
          <w:bottom w:val="nil"/>
          <w:right w:val="nil"/>
          <w:between w:val="nil"/>
        </w:pBdr>
        <w:spacing w:line="276"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La multa.</w:t>
      </w:r>
    </w:p>
    <w:p w:rsidR="00003699" w:rsidRDefault="0029748B">
      <w:pPr>
        <w:numPr>
          <w:ilvl w:val="0"/>
          <w:numId w:val="5"/>
        </w:numPr>
        <w:pBdr>
          <w:top w:val="nil"/>
          <w:left w:val="nil"/>
          <w:bottom w:val="nil"/>
          <w:right w:val="nil"/>
          <w:between w:val="nil"/>
        </w:pBdr>
        <w:spacing w:line="276"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La remoción inmediata de administradores, directores y representantes legales.</w:t>
      </w:r>
    </w:p>
    <w:p w:rsidR="00003699" w:rsidRDefault="0029748B">
      <w:pPr>
        <w:numPr>
          <w:ilvl w:val="0"/>
          <w:numId w:val="5"/>
        </w:numPr>
        <w:pBdr>
          <w:top w:val="nil"/>
          <w:left w:val="nil"/>
          <w:bottom w:val="nil"/>
          <w:right w:val="nil"/>
          <w:between w:val="nil"/>
        </w:pBdr>
        <w:spacing w:line="276"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La prohibición de ejercer determinada actividad económica o de celebrar determinada clase de actos o negocios jurídicos.</w:t>
      </w:r>
    </w:p>
    <w:p w:rsidR="00003699" w:rsidRDefault="0029748B">
      <w:pPr>
        <w:numPr>
          <w:ilvl w:val="0"/>
          <w:numId w:val="5"/>
        </w:numPr>
        <w:pBdr>
          <w:top w:val="nil"/>
          <w:left w:val="nil"/>
          <w:bottom w:val="nil"/>
          <w:right w:val="nil"/>
          <w:between w:val="nil"/>
        </w:pBdr>
        <w:spacing w:line="276"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Prohibición de celebrar actos y contratos con las entidades del Estado o donde este tenga participación.</w:t>
      </w:r>
    </w:p>
    <w:p w:rsidR="00003699" w:rsidRDefault="0029748B">
      <w:pPr>
        <w:numPr>
          <w:ilvl w:val="0"/>
          <w:numId w:val="5"/>
        </w:numPr>
        <w:pBdr>
          <w:top w:val="nil"/>
          <w:left w:val="nil"/>
          <w:bottom w:val="nil"/>
          <w:right w:val="nil"/>
          <w:between w:val="nil"/>
        </w:pBdr>
        <w:spacing w:line="276"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Pérdida parcial o total de beneficios fiscales o tributarios.</w:t>
      </w:r>
    </w:p>
    <w:p w:rsidR="00003699" w:rsidRDefault="0029748B">
      <w:pPr>
        <w:numPr>
          <w:ilvl w:val="0"/>
          <w:numId w:val="5"/>
        </w:numPr>
        <w:pBdr>
          <w:top w:val="nil"/>
          <w:left w:val="nil"/>
          <w:bottom w:val="nil"/>
          <w:right w:val="nil"/>
          <w:between w:val="nil"/>
        </w:pBdr>
        <w:spacing w:line="276"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Cancelación de la personería jurídica y su inscripción inmediata en el respectivo registro.</w:t>
      </w: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b/>
        </w:rPr>
        <w:lastRenderedPageBreak/>
        <w:t>PARÁGRAFO 1.</w:t>
      </w:r>
      <w:r>
        <w:rPr>
          <w:rFonts w:ascii="Times New Roman" w:eastAsia="Times New Roman" w:hAnsi="Times New Roman" w:cs="Times New Roman"/>
        </w:rPr>
        <w:t xml:space="preserve"> Las sanciones establecidas en los numerales 3 y 6 no se aplicarán a las empresas industriales y comercial del Estado y empresas de economía mixta ni a las personas jurídicas de derecho privado que presten un servicio público esencial cuya interrupción pudiere causar graves consecuencias sociales y económicas, o daños serios a la comunidad.</w:t>
      </w:r>
    </w:p>
    <w:p w:rsidR="00003699" w:rsidRDefault="00003699">
      <w:pPr>
        <w:spacing w:line="276" w:lineRule="auto"/>
        <w:jc w:val="both"/>
        <w:rPr>
          <w:rFonts w:ascii="Times New Roman" w:eastAsia="Times New Roman" w:hAnsi="Times New Roman" w:cs="Times New Roman"/>
        </w:rPr>
      </w:pP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b/>
        </w:rPr>
        <w:t>PARÁGRAFO 2.</w:t>
      </w:r>
      <w:r>
        <w:rPr>
          <w:rFonts w:ascii="Times New Roman" w:eastAsia="Times New Roman" w:hAnsi="Times New Roman" w:cs="Times New Roman"/>
        </w:rPr>
        <w:t xml:space="preserve"> El juez penal que imponga una sanción a una persona jurídica deberá remitir a la Cámara de Comercio correspondiente, copia de la sentencia para que la parte resolutiva sea incluida en el registro mercantil. </w:t>
      </w:r>
    </w:p>
    <w:p w:rsidR="00003699" w:rsidRDefault="00003699">
      <w:pPr>
        <w:spacing w:line="276" w:lineRule="auto"/>
        <w:jc w:val="both"/>
        <w:rPr>
          <w:rFonts w:ascii="Times New Roman" w:eastAsia="Times New Roman" w:hAnsi="Times New Roman" w:cs="Times New Roman"/>
        </w:rPr>
      </w:pP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100G. MULTA. </w:t>
      </w:r>
      <w:r>
        <w:rPr>
          <w:rFonts w:ascii="Times New Roman" w:eastAsia="Times New Roman" w:hAnsi="Times New Roman" w:cs="Times New Roman"/>
        </w:rPr>
        <w:t>Consiste en la obligación de pagar una suma de dinero a favor del tesoro público, como sanción por la comisión de una conducta punible. El valor de la multa se determinará de conformidad con las siguientes reglas:</w:t>
      </w:r>
    </w:p>
    <w:p w:rsidR="00003699" w:rsidRDefault="00003699">
      <w:pPr>
        <w:spacing w:line="276" w:lineRule="auto"/>
        <w:jc w:val="both"/>
        <w:rPr>
          <w:rFonts w:ascii="Times New Roman" w:eastAsia="Times New Roman" w:hAnsi="Times New Roman" w:cs="Times New Roman"/>
        </w:rPr>
      </w:pPr>
    </w:p>
    <w:p w:rsidR="00003699" w:rsidRDefault="0029748B">
      <w:pPr>
        <w:numPr>
          <w:ilvl w:val="0"/>
          <w:numId w:val="6"/>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los delitos de cohecho, el valor de la multa será equivalente al doble de lo ofrecido, prometido o entregado por la persona jurídica.</w:t>
      </w:r>
    </w:p>
    <w:p w:rsidR="00003699" w:rsidRDefault="0029748B">
      <w:pPr>
        <w:numPr>
          <w:ilvl w:val="0"/>
          <w:numId w:val="6"/>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los delitos en que la persona jurídica hubiere obtenido un incremento patrimonial, la multa será equivalente al doble del incremento patrimonial percibido.</w:t>
      </w:r>
    </w:p>
    <w:p w:rsidR="00003699" w:rsidRDefault="0029748B">
      <w:pPr>
        <w:numPr>
          <w:ilvl w:val="0"/>
          <w:numId w:val="6"/>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concurran las dos conductas anteriores, la multa será la correspondiente a la más alta.</w:t>
      </w:r>
    </w:p>
    <w:p w:rsidR="00003699" w:rsidRDefault="0029748B">
      <w:pPr>
        <w:numPr>
          <w:ilvl w:val="0"/>
          <w:numId w:val="6"/>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casos distintos a los numerales 1 y 2, la multa será una suma de dinero equivalente a un valor entre el diez y el treinta por ciento del patrimonio neto de la persona jurídica.</w:t>
      </w:r>
    </w:p>
    <w:p w:rsidR="00003699" w:rsidRDefault="0029748B">
      <w:pPr>
        <w:numPr>
          <w:ilvl w:val="0"/>
          <w:numId w:val="6"/>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aquellos casos en que el valor de la multa ponga a la persona jurídica en causal de disolución o liquidación por razón de insolvencia, el valor de la multa será el equivalente a la suma más alta que la persona jurídica pueda pagar sin incurrir en esa situación. Lo anterior, excepto cuando la multa concurra con la pena de cancelación de la personería jurídica, caso en el cual, no aplicará el mencionado límite.</w:t>
      </w:r>
    </w:p>
    <w:p w:rsidR="00003699" w:rsidRDefault="00003699">
      <w:pPr>
        <w:pBdr>
          <w:top w:val="nil"/>
          <w:left w:val="nil"/>
          <w:bottom w:val="nil"/>
          <w:right w:val="nil"/>
          <w:between w:val="nil"/>
        </w:pBdr>
        <w:spacing w:line="276" w:lineRule="auto"/>
        <w:ind w:left="720"/>
        <w:jc w:val="both"/>
        <w:rPr>
          <w:rFonts w:ascii="Times New Roman" w:eastAsia="Times New Roman" w:hAnsi="Times New Roman" w:cs="Times New Roman"/>
          <w:color w:val="000000"/>
        </w:rPr>
      </w:pP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b/>
        </w:rPr>
        <w:t>PARÁGRAFO</w:t>
      </w:r>
      <w:r>
        <w:rPr>
          <w:rFonts w:ascii="Times New Roman" w:eastAsia="Times New Roman" w:hAnsi="Times New Roman" w:cs="Times New Roman"/>
        </w:rPr>
        <w:t>. El juez podrá autorizar que el pago de la multa se efectúe por cuotas, dentro de un límite de cuantía mensual que no ponga en riesgo la continuidad del giro de los negocios de la persona jurídica sancionada. En caso de que la persona jurídica no cumpla con el pago de la multa impuesta, esta puede ser ejecutada sobre sus bienes, previo requerimiento judicial.</w:t>
      </w:r>
    </w:p>
    <w:p w:rsidR="0029748B" w:rsidRDefault="0029748B">
      <w:pPr>
        <w:spacing w:line="276" w:lineRule="auto"/>
        <w:jc w:val="both"/>
        <w:rPr>
          <w:rFonts w:ascii="Times New Roman" w:eastAsia="Times New Roman" w:hAnsi="Times New Roman" w:cs="Times New Roman"/>
        </w:rPr>
      </w:pPr>
    </w:p>
    <w:p w:rsidR="00003699" w:rsidRDefault="0029748B">
      <w:pPr>
        <w:spacing w:line="276" w:lineRule="auto"/>
        <w:jc w:val="both"/>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b/>
        </w:rPr>
        <w:t xml:space="preserve">ARTÍCULO 100H. REMOCIÓN INMEDIATA DE ADMINISTRADORES, DIRECTORES Y REPRESENTANTES LEGALES. </w:t>
      </w:r>
      <w:r>
        <w:rPr>
          <w:rFonts w:ascii="Times New Roman" w:eastAsia="Times New Roman" w:hAnsi="Times New Roman" w:cs="Times New Roman"/>
        </w:rPr>
        <w:t xml:space="preserve">Consiste en la remoción inmediata del representante legal, revisor fiscal, contador, auditor, socios, accionistas de sociedades anónimas de familia, administradores, directivos o de quienes realicen </w:t>
      </w:r>
      <w:r>
        <w:rPr>
          <w:rFonts w:ascii="Times New Roman" w:eastAsia="Times New Roman" w:hAnsi="Times New Roman" w:cs="Times New Roman"/>
        </w:rPr>
        <w:lastRenderedPageBreak/>
        <w:t>actividades de administración y supervisión que haya o hayan participado en la comisión de la conducta punible.</w:t>
      </w:r>
    </w:p>
    <w:p w:rsidR="0029748B" w:rsidRDefault="0029748B">
      <w:pPr>
        <w:spacing w:line="276" w:lineRule="auto"/>
        <w:jc w:val="both"/>
        <w:rPr>
          <w:rFonts w:ascii="Times New Roman" w:eastAsia="Times New Roman" w:hAnsi="Times New Roman" w:cs="Times New Roman"/>
        </w:rPr>
      </w:pP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rPr>
        <w:t>Asimismo, se prohibirá mantener vínculos jurídicos con esas mismas personas, ya sea en calidad de empleados, contratistas o cualquiera otra naturaleza, por un periodo entre cinco (5) y diez (10) años. Esta pena aplicará también cuando el revisor fiscal, contador, auditor o administrador sea a su vez una persona jurídica.</w:t>
      </w:r>
    </w:p>
    <w:p w:rsidR="00003699" w:rsidRDefault="00003699">
      <w:pPr>
        <w:spacing w:line="276" w:lineRule="auto"/>
        <w:jc w:val="both"/>
        <w:rPr>
          <w:rFonts w:ascii="Times New Roman" w:eastAsia="Times New Roman" w:hAnsi="Times New Roman" w:cs="Times New Roman"/>
        </w:rPr>
      </w:pP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100I. PROHIBICIÓN DE EJERCER DETERMINADA ACTIVIDAD ECONÓMICA O DE CELEBRAR DETERMINADA CLASE DE ACTOS O NEGOCIOS JURÍDICOS. </w:t>
      </w:r>
      <w:r>
        <w:rPr>
          <w:rFonts w:ascii="Times New Roman" w:eastAsia="Times New Roman" w:hAnsi="Times New Roman" w:cs="Times New Roman"/>
        </w:rPr>
        <w:t>Consiste en la prohibición a la persona jurídica de ejercer la actividad económica en cuyo ejercicio se cometió la conducta punible, o de celebrar los actos, contratos o negocios jurídicos que sirvieron como medio o instrumento para la comisión de la conducta punible. Esta prohibición será temporal, y será por el mismo tiempo que esté prevista la pena de prisión en el delito por el cual fue condenada la persona jurídica.</w:t>
      </w:r>
    </w:p>
    <w:p w:rsidR="00003699" w:rsidRDefault="00003699">
      <w:pPr>
        <w:spacing w:line="276" w:lineRule="auto"/>
        <w:jc w:val="both"/>
        <w:rPr>
          <w:rFonts w:ascii="Times New Roman" w:eastAsia="Times New Roman" w:hAnsi="Times New Roman" w:cs="Times New Roman"/>
        </w:rPr>
      </w:pP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100J. PROHIBICIÓN DE CELEBRAR ACTOS Y CONTRATOS CON ORGANISMOS DEL ESTADO. </w:t>
      </w:r>
      <w:r>
        <w:rPr>
          <w:rFonts w:ascii="Times New Roman" w:eastAsia="Times New Roman" w:hAnsi="Times New Roman" w:cs="Times New Roman"/>
        </w:rPr>
        <w:t>Consiste en la pérdida del derecho de la persona jurídica a participar en procesos de contratación estatal, ser contratista de las entidades del Estado o donde este tenga participación. Esta prohibición será temporal, y será por el mismo tiempo que esté prevista la pena de prisión en el delito por el cual fue condenada la persona jurídica.</w:t>
      </w:r>
    </w:p>
    <w:p w:rsidR="00003699" w:rsidRDefault="00003699">
      <w:pPr>
        <w:spacing w:line="276" w:lineRule="auto"/>
        <w:jc w:val="both"/>
        <w:rPr>
          <w:rFonts w:ascii="Times New Roman" w:eastAsia="Times New Roman" w:hAnsi="Times New Roman" w:cs="Times New Roman"/>
        </w:rPr>
      </w:pP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100K. PÉRDIDA PARCIAL O TOTAL DE BENEFICIOS FISCALES O TRIBUTARIOS. </w:t>
      </w:r>
      <w:r>
        <w:rPr>
          <w:rFonts w:ascii="Times New Roman" w:eastAsia="Times New Roman" w:hAnsi="Times New Roman" w:cs="Times New Roman"/>
        </w:rPr>
        <w:t>Consiste en la pérdida parcial o total de beneficios fiscales o tributarios por el mismo tiempo que esté prevista la pena de prisión en el delito por el cual fue condenada la persona jurídica.</w:t>
      </w:r>
    </w:p>
    <w:p w:rsidR="00003699" w:rsidRDefault="00003699">
      <w:pPr>
        <w:spacing w:line="276" w:lineRule="auto"/>
        <w:jc w:val="both"/>
        <w:rPr>
          <w:rFonts w:ascii="Times New Roman" w:eastAsia="Times New Roman" w:hAnsi="Times New Roman" w:cs="Times New Roman"/>
        </w:rPr>
      </w:pP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En los casos de cohecho, cuando la persona jurídica haya efectuado el pago como un rubro deducible de impuestos, se declarará la invalidez de la deducción efectuada y se ordenará remitir copia de lo actuado a la Dirección de Impuestos y Aduanas Nacionales, para que se </w:t>
      </w:r>
      <w:proofErr w:type="spellStart"/>
      <w:r>
        <w:rPr>
          <w:rFonts w:ascii="Times New Roman" w:eastAsia="Times New Roman" w:hAnsi="Times New Roman" w:cs="Times New Roman"/>
        </w:rPr>
        <w:t>reliquide</w:t>
      </w:r>
      <w:proofErr w:type="spellEnd"/>
      <w:r>
        <w:rPr>
          <w:rFonts w:ascii="Times New Roman" w:eastAsia="Times New Roman" w:hAnsi="Times New Roman" w:cs="Times New Roman"/>
        </w:rPr>
        <w:t xml:space="preserve"> el impuesto y se realicen los cobros a que haya lugar.</w:t>
      </w:r>
    </w:p>
    <w:p w:rsidR="00003699" w:rsidRDefault="00003699">
      <w:pPr>
        <w:spacing w:line="276" w:lineRule="auto"/>
        <w:jc w:val="both"/>
        <w:rPr>
          <w:rFonts w:ascii="Times New Roman" w:eastAsia="Times New Roman" w:hAnsi="Times New Roman" w:cs="Times New Roman"/>
          <w:b/>
        </w:rPr>
      </w:pP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PARÁGRAFO. </w:t>
      </w:r>
      <w:r>
        <w:rPr>
          <w:rFonts w:ascii="Times New Roman" w:eastAsia="Times New Roman" w:hAnsi="Times New Roman" w:cs="Times New Roman"/>
        </w:rPr>
        <w:t>Para efectos de este Título se entenderán por beneficios fiscales, aquellos que otorga el Estado o sus organismos por concepto de exenciones, subvenciones o subsidios a la persona jurídica por medio de fondos concursables, leyes permanentes u otros de similar naturaleza.</w:t>
      </w:r>
    </w:p>
    <w:p w:rsidR="0029748B" w:rsidRDefault="0029748B">
      <w:pPr>
        <w:spacing w:line="276" w:lineRule="auto"/>
        <w:jc w:val="both"/>
        <w:rPr>
          <w:rFonts w:ascii="Times New Roman" w:eastAsia="Times New Roman" w:hAnsi="Times New Roman" w:cs="Times New Roman"/>
        </w:rPr>
      </w:pP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b/>
        </w:rPr>
        <w:t>ARTÍCULO 100L. CANCELACIÓN DE LA PERSONERÍA JURÍDICA</w:t>
      </w:r>
      <w:r>
        <w:rPr>
          <w:rFonts w:ascii="Times New Roman" w:eastAsia="Times New Roman" w:hAnsi="Times New Roman" w:cs="Times New Roman"/>
        </w:rPr>
        <w:t xml:space="preserve">. Consiste en la pérdida definitiva de la personería jurídica. La sentencia que declare la cancelación </w:t>
      </w:r>
      <w:r>
        <w:rPr>
          <w:rFonts w:ascii="Times New Roman" w:eastAsia="Times New Roman" w:hAnsi="Times New Roman" w:cs="Times New Roman"/>
        </w:rPr>
        <w:lastRenderedPageBreak/>
        <w:t xml:space="preserve">de la personería jurídica ordenará a la autoridad competente la cancelación y posterior liquidación de la persona jurídica. </w:t>
      </w:r>
    </w:p>
    <w:p w:rsidR="00003699" w:rsidRDefault="00003699">
      <w:pPr>
        <w:spacing w:line="276" w:lineRule="auto"/>
        <w:jc w:val="both"/>
        <w:rPr>
          <w:rFonts w:ascii="Times New Roman" w:eastAsia="Times New Roman" w:hAnsi="Times New Roman" w:cs="Times New Roman"/>
        </w:rPr>
      </w:pP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b/>
        </w:rPr>
        <w:t>ARTÍCULO 100M. INTERVENCIÓN DE LA PERSONA JURÍDICA.</w:t>
      </w:r>
      <w:r>
        <w:rPr>
          <w:rFonts w:ascii="Times New Roman" w:eastAsia="Times New Roman" w:hAnsi="Times New Roman" w:cs="Times New Roman"/>
        </w:rPr>
        <w:t xml:space="preserve"> Dentro de los</w:t>
      </w:r>
      <w:r>
        <w:rPr>
          <w:rFonts w:ascii="Times New Roman" w:eastAsia="Times New Roman" w:hAnsi="Times New Roman" w:cs="Times New Roman"/>
          <w:b/>
        </w:rPr>
        <w:t xml:space="preserve"> </w:t>
      </w:r>
      <w:r>
        <w:rPr>
          <w:rFonts w:ascii="Times New Roman" w:eastAsia="Times New Roman" w:hAnsi="Times New Roman" w:cs="Times New Roman"/>
        </w:rPr>
        <w:t>procesos</w:t>
      </w:r>
      <w:r>
        <w:rPr>
          <w:rFonts w:ascii="Times New Roman" w:eastAsia="Times New Roman" w:hAnsi="Times New Roman" w:cs="Times New Roman"/>
          <w:b/>
        </w:rPr>
        <w:t xml:space="preserve"> </w:t>
      </w:r>
      <w:r>
        <w:rPr>
          <w:rFonts w:ascii="Times New Roman" w:eastAsia="Times New Roman" w:hAnsi="Times New Roman" w:cs="Times New Roman"/>
        </w:rPr>
        <w:t>penales seguidos contra personas jurídicas, una vez formulada la imputación correspondiente, la Fiscalía General de la Nación podrá solicitar como medida cautelar la intervención de la persona jurídica imputada por parte de la autoridad competente. Esta medida cautelar procederá cuando se acredite la necesidad, razonabilidad y proporcionalidad de la medida, para evitar que la persona jurídica se insolvente, sus bienes sean sustraídos o enajenados o se continúe realizando la conducta punible.</w:t>
      </w:r>
    </w:p>
    <w:p w:rsidR="00003699" w:rsidRDefault="00003699">
      <w:pPr>
        <w:spacing w:line="276" w:lineRule="auto"/>
        <w:jc w:val="both"/>
        <w:rPr>
          <w:rFonts w:ascii="Times New Roman" w:eastAsia="Times New Roman" w:hAnsi="Times New Roman" w:cs="Times New Roman"/>
        </w:rPr>
      </w:pP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La intervención podrá afectar la totalidad o alguna instalación, sección, dependencia o unidad de negocio de la persona jurídica. </w:t>
      </w:r>
    </w:p>
    <w:p w:rsidR="00003699" w:rsidRDefault="00003699">
      <w:pPr>
        <w:spacing w:line="276" w:lineRule="auto"/>
        <w:jc w:val="both"/>
        <w:rPr>
          <w:rFonts w:ascii="Times New Roman" w:eastAsia="Times New Roman" w:hAnsi="Times New Roman" w:cs="Times New Roman"/>
        </w:rPr>
      </w:pP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rPr>
        <w:t>El juez deberá fijar exactamente el contenido y alcances de la intervención, determinar la autoridad a cargo de la intervención, el tiempo y las medidas de seguimiento de la intervención.</w:t>
      </w:r>
    </w:p>
    <w:p w:rsidR="00003699" w:rsidRDefault="00003699">
      <w:pPr>
        <w:spacing w:line="276" w:lineRule="auto"/>
        <w:jc w:val="both"/>
        <w:rPr>
          <w:rFonts w:ascii="Times New Roman" w:eastAsia="Times New Roman" w:hAnsi="Times New Roman" w:cs="Times New Roman"/>
        </w:rPr>
      </w:pP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rPr>
        <w:t>El interventor estará facultado para acceder a todos los espacios establecidos en la medida decretada por el juez y recabar la información que estime necesaria para el ejercicio de sus funciones, debiendo guardar estricta confidencialidad respecto de la información secreta o reservada de la persona jurídica.</w:t>
      </w:r>
    </w:p>
    <w:p w:rsidR="00003699" w:rsidRDefault="00003699">
      <w:pPr>
        <w:spacing w:line="276" w:lineRule="auto"/>
        <w:jc w:val="both"/>
        <w:rPr>
          <w:rFonts w:ascii="Times New Roman" w:eastAsia="Times New Roman" w:hAnsi="Times New Roman" w:cs="Times New Roman"/>
        </w:rPr>
      </w:pP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100N. SANCIONES ACCESORIAS. </w:t>
      </w:r>
      <w:r>
        <w:rPr>
          <w:rFonts w:ascii="Times New Roman" w:eastAsia="Times New Roman" w:hAnsi="Times New Roman" w:cs="Times New Roman"/>
        </w:rPr>
        <w:t>Serán sanciones accesorias a las establecidas en el artículo 100F las siguientes:</w:t>
      </w:r>
    </w:p>
    <w:p w:rsidR="00003699" w:rsidRDefault="00003699">
      <w:pPr>
        <w:spacing w:line="276" w:lineRule="auto"/>
        <w:jc w:val="both"/>
        <w:rPr>
          <w:rFonts w:ascii="Times New Roman" w:eastAsia="Times New Roman" w:hAnsi="Times New Roman" w:cs="Times New Roman"/>
        </w:rPr>
      </w:pPr>
    </w:p>
    <w:p w:rsidR="00003699" w:rsidRDefault="0029748B">
      <w:pPr>
        <w:numPr>
          <w:ilvl w:val="0"/>
          <w:numId w:val="7"/>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Publicación de la parte resolutiva de la sentencia:</w:t>
      </w:r>
      <w:r>
        <w:rPr>
          <w:rFonts w:ascii="Times New Roman" w:eastAsia="Times New Roman" w:hAnsi="Times New Roman" w:cs="Times New Roman"/>
          <w:color w:val="000000"/>
        </w:rPr>
        <w:t xml:space="preserve"> El juez ordenará la publicación de la parte resolutiva de la sentencia condenatoria en un diario de amplia circulación nacional a cargo de la persona jurídica sancionada.</w:t>
      </w:r>
    </w:p>
    <w:p w:rsidR="00003699" w:rsidRDefault="00003699">
      <w:pPr>
        <w:pBdr>
          <w:top w:val="nil"/>
          <w:left w:val="nil"/>
          <w:bottom w:val="nil"/>
          <w:right w:val="nil"/>
          <w:between w:val="nil"/>
        </w:pBdr>
        <w:spacing w:line="276" w:lineRule="auto"/>
        <w:ind w:left="720"/>
        <w:jc w:val="both"/>
        <w:rPr>
          <w:rFonts w:ascii="Times New Roman" w:eastAsia="Times New Roman" w:hAnsi="Times New Roman" w:cs="Times New Roman"/>
          <w:color w:val="000000"/>
        </w:rPr>
      </w:pPr>
    </w:p>
    <w:p w:rsidR="00003699" w:rsidRDefault="0029748B">
      <w:pPr>
        <w:numPr>
          <w:ilvl w:val="0"/>
          <w:numId w:val="7"/>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Incautación de bienes.</w:t>
      </w:r>
      <w:r>
        <w:rPr>
          <w:rFonts w:ascii="Times New Roman" w:eastAsia="Times New Roman" w:hAnsi="Times New Roman" w:cs="Times New Roman"/>
          <w:color w:val="000000"/>
        </w:rPr>
        <w:t xml:space="preserve"> El juez podrá ordenar la incautación de bienes o de recursos utilizados o destinados a ser utilizados en la comisión de conductas punibles como medio o instrumentos para la ejecución del mismo; lo anterior sin perjuicio de la iniciación de las posibles acciones de extinción de dominio que puedan llegar a darse. </w:t>
      </w:r>
    </w:p>
    <w:p w:rsidR="00003699" w:rsidRDefault="00003699">
      <w:pPr>
        <w:spacing w:line="276" w:lineRule="auto"/>
        <w:jc w:val="both"/>
        <w:rPr>
          <w:rFonts w:ascii="Times New Roman" w:eastAsia="Times New Roman" w:hAnsi="Times New Roman" w:cs="Times New Roman"/>
        </w:rPr>
      </w:pP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100O. TRANSMISIÓN DE LA RESPONSABILIDAD PENAL DE LA PERSONA JURÍDICA. </w:t>
      </w:r>
      <w:r>
        <w:rPr>
          <w:rFonts w:ascii="Times New Roman" w:eastAsia="Times New Roman" w:hAnsi="Times New Roman" w:cs="Times New Roman"/>
        </w:rPr>
        <w:t xml:space="preserve">Las personas jurídicas que posean la calidad de matrices serán responsables y sancionadas en los casos en que las personas jurídicas de carácter subsidiario o las personas naturales de sus filiales o subsidiarias incurran en cualquiera de las conductas señaladas en el artículo 100A, hayan actuado bajo sus órdenes, autorización o su consentimiento. </w:t>
      </w: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El cambio de nombre, denominación o razón social, reorganización de la persona jurídica, transformación, fusión, absorción, escisión o disolución de común acuerdo o voluntaria de la persona jurídica, liquidación, cualquier modificación societaria o acto que pueda afectar la personalidad jurídica no impide la atribución de responsabilidad a la misma. La responsabilidad derivada de los delitos cometidos con anterioridad a la ocurrencia de alguno de dichos actos se transmitirá a la o las personas jurídicas resultantes de los mismos, si las hubiere, de acuerdo a las siguientes reglas:</w:t>
      </w:r>
    </w:p>
    <w:p w:rsidR="00003699" w:rsidRDefault="00003699">
      <w:pPr>
        <w:spacing w:line="276" w:lineRule="auto"/>
        <w:jc w:val="both"/>
        <w:rPr>
          <w:rFonts w:ascii="Times New Roman" w:eastAsia="Times New Roman" w:hAnsi="Times New Roman" w:cs="Times New Roman"/>
        </w:rPr>
      </w:pPr>
    </w:p>
    <w:p w:rsidR="00003699" w:rsidRDefault="0029748B">
      <w:pPr>
        <w:numPr>
          <w:ilvl w:val="0"/>
          <w:numId w:val="8"/>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 se impone la sanción de multa, en los casos de transformación, fusión o absorción de una persona jurídica, la persona jurídica resultante responderá por el total de la cuantía. En el caso de escisión, las personas jurídicas resultantes serán solidariamente responsables del pago de esta.</w:t>
      </w:r>
    </w:p>
    <w:p w:rsidR="00003699" w:rsidRDefault="00003699">
      <w:pPr>
        <w:spacing w:line="276" w:lineRule="auto"/>
        <w:jc w:val="both"/>
        <w:rPr>
          <w:rFonts w:ascii="Times New Roman" w:eastAsia="Times New Roman" w:hAnsi="Times New Roman" w:cs="Times New Roman"/>
        </w:rPr>
      </w:pPr>
    </w:p>
    <w:p w:rsidR="00003699" w:rsidRDefault="0029748B">
      <w:pPr>
        <w:numPr>
          <w:ilvl w:val="0"/>
          <w:numId w:val="8"/>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los casos de disolución de común acuerdo de una persona jurídica con fines de lucro, la multa se transferirá a los socios y partícipes en el capital, de forma solidaria.</w:t>
      </w:r>
    </w:p>
    <w:p w:rsidR="00003699" w:rsidRDefault="00003699">
      <w:pPr>
        <w:pBdr>
          <w:top w:val="nil"/>
          <w:left w:val="nil"/>
          <w:bottom w:val="nil"/>
          <w:right w:val="nil"/>
          <w:between w:val="nil"/>
        </w:pBdr>
        <w:ind w:left="720"/>
        <w:rPr>
          <w:rFonts w:ascii="Times New Roman" w:eastAsia="Times New Roman" w:hAnsi="Times New Roman" w:cs="Times New Roman"/>
          <w:color w:val="000000"/>
        </w:rPr>
      </w:pPr>
    </w:p>
    <w:p w:rsidR="00003699" w:rsidRDefault="0029748B">
      <w:pPr>
        <w:numPr>
          <w:ilvl w:val="0"/>
          <w:numId w:val="8"/>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Subsistirá la responsabilidad de la persona jurídica por la comisión de delitos cuando, de manera encubierta o meramente aparente, continúe su actividad económica y se mantenga la identidad sustancial de sus clientes, proveedores y empleados, o de la parte más relevante de todos ellos. </w:t>
      </w:r>
    </w:p>
    <w:p w:rsidR="00003699" w:rsidRDefault="00003699">
      <w:pPr>
        <w:spacing w:line="276" w:lineRule="auto"/>
        <w:jc w:val="both"/>
        <w:rPr>
          <w:rFonts w:ascii="Times New Roman" w:eastAsia="Times New Roman" w:hAnsi="Times New Roman" w:cs="Times New Roman"/>
        </w:rPr>
      </w:pP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b/>
        </w:rPr>
        <w:t>ARTÍCULO 100P</w:t>
      </w:r>
      <w:r>
        <w:rPr>
          <w:rFonts w:ascii="Times New Roman" w:eastAsia="Times New Roman" w:hAnsi="Times New Roman" w:cs="Times New Roman"/>
        </w:rPr>
        <w:t xml:space="preserve">. </w:t>
      </w:r>
      <w:r>
        <w:rPr>
          <w:rFonts w:ascii="Times New Roman" w:eastAsia="Times New Roman" w:hAnsi="Times New Roman" w:cs="Times New Roman"/>
          <w:b/>
        </w:rPr>
        <w:t xml:space="preserve">EXTINCIÓN DE LA RESPONSABILIDAD PENAL DE LA PERSONA JURÍDICA. </w:t>
      </w:r>
      <w:r>
        <w:rPr>
          <w:rFonts w:ascii="Times New Roman" w:eastAsia="Times New Roman" w:hAnsi="Times New Roman" w:cs="Times New Roman"/>
        </w:rPr>
        <w:t xml:space="preserve"> Son causales de extinción de la acción penal de la persona jurídica:</w:t>
      </w:r>
    </w:p>
    <w:p w:rsidR="00003699" w:rsidRDefault="00003699">
      <w:pPr>
        <w:spacing w:line="276" w:lineRule="auto"/>
        <w:jc w:val="both"/>
        <w:rPr>
          <w:rFonts w:ascii="Times New Roman" w:eastAsia="Times New Roman" w:hAnsi="Times New Roman" w:cs="Times New Roman"/>
        </w:rPr>
      </w:pPr>
    </w:p>
    <w:p w:rsidR="00003699" w:rsidRDefault="0029748B">
      <w:pPr>
        <w:numPr>
          <w:ilvl w:val="0"/>
          <w:numId w:val="9"/>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desistimiento.</w:t>
      </w:r>
    </w:p>
    <w:p w:rsidR="00003699" w:rsidRDefault="0029748B">
      <w:pPr>
        <w:numPr>
          <w:ilvl w:val="0"/>
          <w:numId w:val="9"/>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prescripción.</w:t>
      </w:r>
    </w:p>
    <w:p w:rsidR="00003699" w:rsidRDefault="0029748B">
      <w:pPr>
        <w:numPr>
          <w:ilvl w:val="0"/>
          <w:numId w:val="9"/>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oblación.</w:t>
      </w:r>
    </w:p>
    <w:p w:rsidR="00003699" w:rsidRDefault="0029748B">
      <w:pPr>
        <w:numPr>
          <w:ilvl w:val="0"/>
          <w:numId w:val="9"/>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pago en los casos previstos en la ley.</w:t>
      </w:r>
    </w:p>
    <w:p w:rsidR="00003699" w:rsidRDefault="0029748B">
      <w:pPr>
        <w:numPr>
          <w:ilvl w:val="0"/>
          <w:numId w:val="9"/>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indemnización integral en los casos previstos en la ley.</w:t>
      </w:r>
    </w:p>
    <w:p w:rsidR="00003699" w:rsidRDefault="0029748B">
      <w:pPr>
        <w:numPr>
          <w:ilvl w:val="0"/>
          <w:numId w:val="9"/>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retractación en los casos previstos en la ley.</w:t>
      </w:r>
    </w:p>
    <w:p w:rsidR="00003699" w:rsidRDefault="0029748B">
      <w:pPr>
        <w:numPr>
          <w:ilvl w:val="0"/>
          <w:numId w:val="9"/>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Las demás que consagre la ley.</w:t>
      </w:r>
    </w:p>
    <w:p w:rsidR="00003699" w:rsidRDefault="00003699">
      <w:pPr>
        <w:spacing w:line="276" w:lineRule="auto"/>
        <w:jc w:val="both"/>
        <w:rPr>
          <w:rFonts w:ascii="Times New Roman" w:eastAsia="Times New Roman" w:hAnsi="Times New Roman" w:cs="Times New Roman"/>
        </w:rPr>
      </w:pP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b/>
        </w:rPr>
        <w:t>PARÁGRAFO.</w:t>
      </w:r>
      <w:r>
        <w:rPr>
          <w:rFonts w:ascii="Times New Roman" w:eastAsia="Times New Roman" w:hAnsi="Times New Roman" w:cs="Times New Roman"/>
        </w:rPr>
        <w:t xml:space="preserve"> La extinción de la acción contra las personas naturales autoras o partícipes del hecho delictivo no afectará la vigencia de la acción penal contra la persona jurídica.</w:t>
      </w:r>
    </w:p>
    <w:p w:rsidR="00003699" w:rsidRDefault="00003699">
      <w:pPr>
        <w:spacing w:line="276" w:lineRule="auto"/>
        <w:jc w:val="both"/>
        <w:rPr>
          <w:rFonts w:ascii="Times New Roman" w:eastAsia="Times New Roman" w:hAnsi="Times New Roman" w:cs="Times New Roman"/>
          <w:b/>
        </w:rPr>
      </w:pP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100Q. APLICACIÓN NORMATIVA. </w:t>
      </w:r>
      <w:r>
        <w:rPr>
          <w:rFonts w:ascii="Times New Roman" w:eastAsia="Times New Roman" w:hAnsi="Times New Roman" w:cs="Times New Roman"/>
        </w:rPr>
        <w:t>Para la indagación, investigación y juzgamiento penal a las personas jurídicas se aplicarán las disposiciones establecidas en el Código de Penal, Código de Procedimiento Penal, Código General del Proceso y en las leyes especiales respectivas, siempre que estas resulten compatibles con la naturaleza específica de las personas jurídicas.</w:t>
      </w: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b/>
        </w:rPr>
        <w:lastRenderedPageBreak/>
        <w:t>ARTÍCULO 100R. NEGOCIACIONES, PREACUERDOS Y PRINCIPIO DE OPORTUNIDAD</w:t>
      </w:r>
      <w:r>
        <w:rPr>
          <w:rFonts w:ascii="Times New Roman" w:eastAsia="Times New Roman" w:hAnsi="Times New Roman" w:cs="Times New Roman"/>
        </w:rPr>
        <w:t>. En el curso de las investigaciones seguidas contra personas jurídicas, la Fiscalía General de la Nación podrá iniciar, adelantar y llevar hasta su culminación procesos de negociación tendientes a la celebración de preacuerdos de culpabilidad o el otorgamiento de principios de oportunidad, a favor de la persona jurídica.</w:t>
      </w:r>
    </w:p>
    <w:p w:rsidR="00003699" w:rsidRDefault="00003699">
      <w:pPr>
        <w:spacing w:line="276" w:lineRule="auto"/>
        <w:jc w:val="both"/>
        <w:rPr>
          <w:rFonts w:ascii="Times New Roman" w:eastAsia="Times New Roman" w:hAnsi="Times New Roman" w:cs="Times New Roman"/>
        </w:rPr>
      </w:pP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rPr>
        <w:t>Para dar iniciar el proceso de negociación con la persona jurídica no se requerirá dar cumplimiento a lo previsto en el artículo 349 de la Ley 906 de 2004, cuando la Fiscalía General de la Nación así lo considere conveniente para asegurar el mejor interés de las víctimas y lo justifique en el acto que dé inicio a la negociación. En estos casos, la Fiscalía deberá asegurar que en el acuerdo final queden debidamente garantizados los derechos de las víctimas a la verdad, justicia y reparación.</w:t>
      </w:r>
    </w:p>
    <w:p w:rsidR="00003699" w:rsidRDefault="00003699">
      <w:pPr>
        <w:spacing w:line="276" w:lineRule="auto"/>
        <w:jc w:val="both"/>
        <w:rPr>
          <w:rFonts w:ascii="Times New Roman" w:eastAsia="Times New Roman" w:hAnsi="Times New Roman" w:cs="Times New Roman"/>
        </w:rPr>
      </w:pP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rPr>
        <w:t>La Fiscalía General de la Nación podrá conceder el principio de oportunidad en modalidad de suspensión o interrupción de la acción penal, imponiendo como condición para la renuncia a la persecución penal, además de las que pueden exigirse a las personas naturales, las siguientes:</w:t>
      </w:r>
    </w:p>
    <w:p w:rsidR="00003699" w:rsidRDefault="00003699">
      <w:pPr>
        <w:spacing w:line="276" w:lineRule="auto"/>
        <w:jc w:val="both"/>
        <w:rPr>
          <w:rFonts w:ascii="Times New Roman" w:eastAsia="Times New Roman" w:hAnsi="Times New Roman" w:cs="Times New Roman"/>
        </w:rPr>
      </w:pPr>
    </w:p>
    <w:p w:rsidR="00003699" w:rsidRDefault="0029748B">
      <w:pPr>
        <w:numPr>
          <w:ilvl w:val="1"/>
          <w:numId w:val="10"/>
        </w:numPr>
        <w:pBdr>
          <w:top w:val="nil"/>
          <w:left w:val="nil"/>
          <w:bottom w:val="nil"/>
          <w:right w:val="nil"/>
          <w:between w:val="nil"/>
        </w:pBdr>
        <w:spacing w:line="276" w:lineRule="auto"/>
        <w:ind w:left="567"/>
        <w:jc w:val="both"/>
        <w:rPr>
          <w:rFonts w:ascii="Times New Roman" w:eastAsia="Times New Roman" w:hAnsi="Times New Roman" w:cs="Times New Roman"/>
          <w:color w:val="000000"/>
        </w:rPr>
      </w:pPr>
      <w:r>
        <w:rPr>
          <w:rFonts w:ascii="Times New Roman" w:eastAsia="Times New Roman" w:hAnsi="Times New Roman" w:cs="Times New Roman"/>
          <w:color w:val="000000"/>
        </w:rPr>
        <w:t>La constitución de un fondo para la reparación colectiva a la comunidad.</w:t>
      </w:r>
    </w:p>
    <w:p w:rsidR="00003699" w:rsidRDefault="0029748B">
      <w:pPr>
        <w:numPr>
          <w:ilvl w:val="1"/>
          <w:numId w:val="10"/>
        </w:numPr>
        <w:pBdr>
          <w:top w:val="nil"/>
          <w:left w:val="nil"/>
          <w:bottom w:val="nil"/>
          <w:right w:val="nil"/>
          <w:between w:val="nil"/>
        </w:pBdr>
        <w:spacing w:line="276" w:lineRule="auto"/>
        <w:ind w:left="567"/>
        <w:jc w:val="both"/>
        <w:rPr>
          <w:rFonts w:ascii="Times New Roman" w:eastAsia="Times New Roman" w:hAnsi="Times New Roman" w:cs="Times New Roman"/>
          <w:color w:val="000000"/>
        </w:rPr>
      </w:pPr>
      <w:r>
        <w:rPr>
          <w:rFonts w:ascii="Times New Roman" w:eastAsia="Times New Roman" w:hAnsi="Times New Roman" w:cs="Times New Roman"/>
          <w:color w:val="000000"/>
        </w:rPr>
        <w:t>Prestar un determinado servicio a favor de la comunidad.</w:t>
      </w:r>
    </w:p>
    <w:p w:rsidR="00003699" w:rsidRDefault="0029748B">
      <w:pPr>
        <w:numPr>
          <w:ilvl w:val="1"/>
          <w:numId w:val="10"/>
        </w:numPr>
        <w:pBdr>
          <w:top w:val="nil"/>
          <w:left w:val="nil"/>
          <w:bottom w:val="nil"/>
          <w:right w:val="nil"/>
          <w:between w:val="nil"/>
        </w:pBdr>
        <w:spacing w:line="276" w:lineRule="auto"/>
        <w:ind w:left="567"/>
        <w:jc w:val="both"/>
        <w:rPr>
          <w:rFonts w:ascii="Times New Roman" w:eastAsia="Times New Roman" w:hAnsi="Times New Roman" w:cs="Times New Roman"/>
          <w:color w:val="000000"/>
        </w:rPr>
      </w:pPr>
      <w:r>
        <w:rPr>
          <w:rFonts w:ascii="Times New Roman" w:eastAsia="Times New Roman" w:hAnsi="Times New Roman" w:cs="Times New Roman"/>
          <w:color w:val="000000"/>
        </w:rPr>
        <w:t>Informar periódicamente su estado financiero.</w:t>
      </w:r>
    </w:p>
    <w:p w:rsidR="00003699" w:rsidRDefault="0029748B">
      <w:pPr>
        <w:numPr>
          <w:ilvl w:val="1"/>
          <w:numId w:val="10"/>
        </w:numPr>
        <w:pBdr>
          <w:top w:val="nil"/>
          <w:left w:val="nil"/>
          <w:bottom w:val="nil"/>
          <w:right w:val="nil"/>
          <w:between w:val="nil"/>
        </w:pBdr>
        <w:spacing w:line="276" w:lineRule="auto"/>
        <w:ind w:left="567"/>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Cualquiera otra condición que resulte adecuada en consideración a las circunstancias del caso concreto y fuere propuesta, fundadamente por la Fiscalía General de la Nación o el Ministerio Público.</w:t>
      </w:r>
    </w:p>
    <w:p w:rsidR="00003699" w:rsidRDefault="00003699">
      <w:pPr>
        <w:spacing w:line="276" w:lineRule="auto"/>
        <w:jc w:val="both"/>
        <w:rPr>
          <w:rFonts w:ascii="Times New Roman" w:eastAsia="Times New Roman" w:hAnsi="Times New Roman" w:cs="Times New Roman"/>
        </w:rPr>
      </w:pP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PARÁGRAFO. </w:t>
      </w:r>
      <w:r>
        <w:rPr>
          <w:rFonts w:ascii="Times New Roman" w:eastAsia="Times New Roman" w:hAnsi="Times New Roman" w:cs="Times New Roman"/>
        </w:rPr>
        <w:t xml:space="preserve">El principio de oportunidad no podrá aplicarse cuando la conducta se realice respecto de los delitos de genocidio, desaparición forzada, tortura, desplazamiento forzado, tráfico de niñas, niños y adolescentes, trata de personas, del tráfico de migrantes, homicidio, terrorismo, tráfico, fabricación o porte de estupefacientes, drogas tóxicas o sustancias sicotrópicas, secuestro, secuestro extorsivo, extorsión, enriquecimiento ilícito, lavado de activos o </w:t>
      </w:r>
      <w:proofErr w:type="spellStart"/>
      <w:r>
        <w:rPr>
          <w:rFonts w:ascii="Times New Roman" w:eastAsia="Times New Roman" w:hAnsi="Times New Roman" w:cs="Times New Roman"/>
        </w:rPr>
        <w:t>testaferrato</w:t>
      </w:r>
      <w:proofErr w:type="spellEnd"/>
      <w:r>
        <w:rPr>
          <w:rFonts w:ascii="Times New Roman" w:eastAsia="Times New Roman" w:hAnsi="Times New Roman" w:cs="Times New Roman"/>
        </w:rPr>
        <w:t xml:space="preserve"> y conexos, o financiación del terrorismo y de grupos de delincuencia organizada y administración de recursos relacionados con actividades terroristas y de la delincuencia organizada, ilícito aprovechamiento de los recursos naturales renovables, contaminación ambiental por explotación de yacimiento minero o hidrocarburo, explotación ilícita de yacimiento minero y otros materiales.</w:t>
      </w:r>
    </w:p>
    <w:p w:rsidR="00003699" w:rsidRDefault="00003699">
      <w:pPr>
        <w:pBdr>
          <w:top w:val="nil"/>
          <w:left w:val="nil"/>
          <w:bottom w:val="nil"/>
          <w:right w:val="nil"/>
          <w:between w:val="nil"/>
        </w:pBdr>
        <w:spacing w:line="276" w:lineRule="auto"/>
        <w:ind w:left="567"/>
        <w:jc w:val="both"/>
        <w:rPr>
          <w:rFonts w:ascii="Times New Roman" w:eastAsia="Times New Roman" w:hAnsi="Times New Roman" w:cs="Times New Roman"/>
          <w:color w:val="000000"/>
        </w:rPr>
      </w:pP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b/>
        </w:rPr>
        <w:t>ARTÍCULO 100S. SUSPENSIÓN DE LA SANCIÓN</w:t>
      </w:r>
      <w:r>
        <w:rPr>
          <w:rFonts w:ascii="Times New Roman" w:eastAsia="Times New Roman" w:hAnsi="Times New Roman" w:cs="Times New Roman"/>
        </w:rPr>
        <w:t xml:space="preserve">. Si en la sentencia condenatoria el juez impusiere sanción de multa, podrá, mediante decisión fundada y de manera excepcional, considerando especialmente el número de trabajadores o las ventas anuales netas o los montos de exportación de la empresa, disponer la suspensión de la ejecución de la condena y sus efectos por un plazo no inferior a seis (6) meses ni superior a cinco (5) años. </w:t>
      </w: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Tratándose de empresas que prestan un servicio de utilidad pública cuya interrupción pudiere causar graves consecuencias sociales y económicas o daños serios a la comunidad, el juez podrá disponer la suspensión cualquiera fuere la pena impuesta en la sentencia. Esta suspensión no afecta la responsabilidad civil derivada del delito.</w:t>
      </w:r>
    </w:p>
    <w:p w:rsidR="00003699" w:rsidRDefault="00003699">
      <w:pPr>
        <w:spacing w:line="276" w:lineRule="auto"/>
        <w:jc w:val="both"/>
        <w:rPr>
          <w:rFonts w:ascii="Times New Roman" w:eastAsia="Times New Roman" w:hAnsi="Times New Roman" w:cs="Times New Roman"/>
        </w:rPr>
      </w:pP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3°. </w:t>
      </w:r>
      <w:r>
        <w:rPr>
          <w:rFonts w:ascii="Times New Roman" w:eastAsia="Times New Roman" w:hAnsi="Times New Roman" w:cs="Times New Roman"/>
        </w:rPr>
        <w:t xml:space="preserve">Adiciónese el artículo 6A a la Ley 906 de 2004, el cual quedará así: </w:t>
      </w:r>
    </w:p>
    <w:p w:rsidR="00003699" w:rsidRDefault="00003699">
      <w:pPr>
        <w:spacing w:line="276" w:lineRule="auto"/>
        <w:jc w:val="both"/>
        <w:rPr>
          <w:rFonts w:ascii="Times New Roman" w:eastAsia="Times New Roman" w:hAnsi="Times New Roman" w:cs="Times New Roman"/>
        </w:rPr>
      </w:pP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b/>
        </w:rPr>
        <w:t>ARTÍCULO 6A. DEBIDO PROCESO DE LA PERSONA JURÍDICA</w:t>
      </w:r>
      <w:r>
        <w:rPr>
          <w:rFonts w:ascii="Times New Roman" w:eastAsia="Times New Roman" w:hAnsi="Times New Roman" w:cs="Times New Roman"/>
        </w:rPr>
        <w:t xml:space="preserve">. A las personas jurídicas se les procesará conforme a las reglas establecidas en la Ley 906 de 2004 con sus </w:t>
      </w:r>
      <w:proofErr w:type="spellStart"/>
      <w:r>
        <w:rPr>
          <w:rFonts w:ascii="Times New Roman" w:eastAsia="Times New Roman" w:hAnsi="Times New Roman" w:cs="Times New Roman"/>
        </w:rPr>
        <w:t>adiciones</w:t>
      </w:r>
      <w:proofErr w:type="spellEnd"/>
      <w:r>
        <w:rPr>
          <w:rFonts w:ascii="Times New Roman" w:eastAsia="Times New Roman" w:hAnsi="Times New Roman" w:cs="Times New Roman"/>
        </w:rPr>
        <w:t xml:space="preserve"> y modificaciones. A la persona jurídica se le citará a través de su representante legal, quien la representará en las diligencias de indagación, investigación y juzgamiento.</w:t>
      </w:r>
    </w:p>
    <w:p w:rsidR="00003699" w:rsidRDefault="00003699">
      <w:pPr>
        <w:spacing w:line="276" w:lineRule="auto"/>
        <w:jc w:val="both"/>
        <w:rPr>
          <w:rFonts w:ascii="Times New Roman" w:eastAsia="Times New Roman" w:hAnsi="Times New Roman" w:cs="Times New Roman"/>
        </w:rPr>
      </w:pP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rPr>
        <w:t>Cuando el representante legal esté siendo procesado por los mismos hechos que la persona jurídica, se designará a otra persona para que la represente en la actuación. Lo anterior, sin perjuicio del derecho que tiene la persona jurídica a designar un defensor de confianza.</w:t>
      </w:r>
    </w:p>
    <w:p w:rsidR="00003699" w:rsidRDefault="00003699">
      <w:pPr>
        <w:spacing w:line="276" w:lineRule="auto"/>
        <w:jc w:val="both"/>
        <w:rPr>
          <w:rFonts w:ascii="Times New Roman" w:eastAsia="Times New Roman" w:hAnsi="Times New Roman" w:cs="Times New Roman"/>
        </w:rPr>
      </w:pP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4°. REPRESENTACIÓN DE LA PERSONA JURÍDICA. </w:t>
      </w:r>
      <w:r>
        <w:rPr>
          <w:rFonts w:ascii="Times New Roman" w:eastAsia="Times New Roman" w:hAnsi="Times New Roman" w:cs="Times New Roman"/>
        </w:rPr>
        <w:t>El representante legal será el representante de la persona jurídica en la etapa de indagación, investigación y juzgamiento, quien podrá designar un defensor de confianza.</w:t>
      </w:r>
    </w:p>
    <w:p w:rsidR="00003699" w:rsidRDefault="00003699">
      <w:pPr>
        <w:spacing w:line="276" w:lineRule="auto"/>
        <w:jc w:val="both"/>
        <w:rPr>
          <w:rFonts w:ascii="Times New Roman" w:eastAsia="Times New Roman" w:hAnsi="Times New Roman" w:cs="Times New Roman"/>
          <w:b/>
        </w:rPr>
      </w:pPr>
    </w:p>
    <w:p w:rsidR="00003699" w:rsidRDefault="0029748B">
      <w:pPr>
        <w:spacing w:line="276" w:lineRule="auto"/>
        <w:jc w:val="both"/>
        <w:rPr>
          <w:rFonts w:ascii="Times New Roman" w:eastAsia="Times New Roman" w:hAnsi="Times New Roman" w:cs="Times New Roman"/>
        </w:rPr>
      </w:pPr>
      <w:r>
        <w:rPr>
          <w:rFonts w:ascii="Times New Roman" w:eastAsia="Times New Roman" w:hAnsi="Times New Roman" w:cs="Times New Roman"/>
        </w:rPr>
        <w:t>Si citado a comparecer, el representante legal de la persona jurídica imputada no se presenta, sin que exista justificación objetiva válida, esta se realizará con el defensor que haya designado para su representación. Si este último tampoco concurriere a la audiencia, sin que justifique su inasistencia, el juez procederá a designarle defensor en el mismo acto, de la lista suministrada por el sistema nacional de defensoría pública, en cuya presencia se formulará la imputación.</w:t>
      </w:r>
    </w:p>
    <w:p w:rsidR="00003699" w:rsidRDefault="00003699">
      <w:pPr>
        <w:spacing w:line="276" w:lineRule="auto"/>
        <w:jc w:val="both"/>
        <w:rPr>
          <w:rFonts w:ascii="Times New Roman" w:eastAsia="Times New Roman" w:hAnsi="Times New Roman" w:cs="Times New Roman"/>
        </w:rPr>
      </w:pPr>
    </w:p>
    <w:p w:rsidR="00003699" w:rsidRDefault="0029748B">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ARTÍCULO 5°. VIGENCIA. </w:t>
      </w:r>
      <w:r>
        <w:rPr>
          <w:rFonts w:ascii="Times New Roman" w:eastAsia="Times New Roman" w:hAnsi="Times New Roman" w:cs="Times New Roman"/>
        </w:rPr>
        <w:t>La presente ley rige a partir de su publicación y deroga todas las normas que le sean contrarias.</w:t>
      </w:r>
      <w:r>
        <w:rPr>
          <w:rFonts w:ascii="Times New Roman" w:eastAsia="Times New Roman" w:hAnsi="Times New Roman" w:cs="Times New Roman"/>
        </w:rPr>
        <w:tab/>
      </w:r>
    </w:p>
    <w:p w:rsidR="00003699" w:rsidRDefault="00003699">
      <w:pPr>
        <w:spacing w:line="276" w:lineRule="auto"/>
        <w:rPr>
          <w:rFonts w:ascii="Times New Roman" w:eastAsia="Times New Roman" w:hAnsi="Times New Roman" w:cs="Times New Roman"/>
        </w:rPr>
      </w:pPr>
    </w:p>
    <w:p w:rsidR="00003699" w:rsidRDefault="00003699">
      <w:pPr>
        <w:spacing w:after="240"/>
        <w:rPr>
          <w:rFonts w:ascii="Times New Roman" w:eastAsia="Times New Roman" w:hAnsi="Times New Roman" w:cs="Times New Roman"/>
        </w:rPr>
      </w:pPr>
    </w:p>
    <w:p w:rsidR="00003699" w:rsidRDefault="0029748B">
      <w:pPr>
        <w:ind w:right="524"/>
        <w:jc w:val="both"/>
        <w:rPr>
          <w:rFonts w:ascii="Times New Roman" w:eastAsia="Times New Roman" w:hAnsi="Times New Roman" w:cs="Times New Roman"/>
        </w:rPr>
      </w:pPr>
      <w:r>
        <w:rPr>
          <w:rFonts w:ascii="Georgia" w:eastAsia="Georgia" w:hAnsi="Georgia" w:cs="Georgia"/>
          <w:color w:val="000000"/>
          <w:sz w:val="22"/>
          <w:szCs w:val="22"/>
        </w:rPr>
        <w:t>Atentamente,</w:t>
      </w:r>
    </w:p>
    <w:p w:rsidR="00003699" w:rsidRDefault="00003699">
      <w:pPr>
        <w:spacing w:after="240"/>
        <w:rPr>
          <w:rFonts w:ascii="Times New Roman" w:eastAsia="Times New Roman" w:hAnsi="Times New Roman" w:cs="Times New Roman"/>
        </w:rPr>
      </w:pPr>
    </w:p>
    <w:p w:rsidR="00003699" w:rsidRDefault="0029748B">
      <w:pPr>
        <w:spacing w:after="240"/>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br/>
      </w:r>
    </w:p>
    <w:p w:rsidR="00003699" w:rsidRDefault="0029748B">
      <w:pPr>
        <w:ind w:right="524"/>
        <w:jc w:val="both"/>
        <w:rPr>
          <w:rFonts w:ascii="Times New Roman" w:eastAsia="Times New Roman" w:hAnsi="Times New Roman" w:cs="Times New Roman"/>
        </w:rPr>
      </w:pPr>
      <w:r>
        <w:rPr>
          <w:rFonts w:ascii="Georgia" w:eastAsia="Georgia" w:hAnsi="Georgia" w:cs="Georgia"/>
          <w:b/>
          <w:color w:val="000000"/>
          <w:sz w:val="22"/>
          <w:szCs w:val="22"/>
        </w:rPr>
        <w:t>ALIRIO URIBE MUÑOZ</w:t>
      </w:r>
      <w:r>
        <w:rPr>
          <w:rFonts w:ascii="Georgia" w:eastAsia="Georgia" w:hAnsi="Georgia" w:cs="Georgia"/>
          <w:b/>
          <w:color w:val="000000"/>
          <w:sz w:val="22"/>
          <w:szCs w:val="22"/>
        </w:rPr>
        <w:tab/>
      </w:r>
      <w:r>
        <w:rPr>
          <w:rFonts w:ascii="Georgia" w:eastAsia="Georgia" w:hAnsi="Georgia" w:cs="Georgia"/>
          <w:b/>
          <w:color w:val="000000"/>
          <w:sz w:val="22"/>
          <w:szCs w:val="22"/>
        </w:rPr>
        <w:tab/>
      </w:r>
    </w:p>
    <w:p w:rsidR="00003699" w:rsidRDefault="0029748B">
      <w:pPr>
        <w:ind w:right="524"/>
        <w:jc w:val="both"/>
        <w:rPr>
          <w:rFonts w:ascii="Times New Roman" w:eastAsia="Times New Roman" w:hAnsi="Times New Roman" w:cs="Times New Roman"/>
        </w:rPr>
      </w:pPr>
      <w:r>
        <w:rPr>
          <w:rFonts w:ascii="Georgia" w:eastAsia="Georgia" w:hAnsi="Georgia" w:cs="Georgia"/>
          <w:b/>
          <w:color w:val="000000"/>
          <w:sz w:val="22"/>
          <w:szCs w:val="22"/>
        </w:rPr>
        <w:t>Representante a la Cámara </w:t>
      </w:r>
    </w:p>
    <w:p w:rsidR="00003699" w:rsidRDefault="0029748B">
      <w:pPr>
        <w:spacing w:after="240"/>
        <w:jc w:val="both"/>
        <w:rPr>
          <w:rFonts w:ascii="Times New Roman" w:eastAsia="Times New Roman" w:hAnsi="Times New Roman" w:cs="Times New Roman"/>
        </w:rPr>
      </w:pPr>
      <w:r>
        <w:rPr>
          <w:rFonts w:ascii="Georgia" w:eastAsia="Georgia" w:hAnsi="Georgia" w:cs="Georgia"/>
          <w:b/>
          <w:color w:val="000000"/>
          <w:sz w:val="22"/>
          <w:szCs w:val="22"/>
        </w:rPr>
        <w:t>Pacto Histórico - Circunscripción Bogotá</w:t>
      </w:r>
    </w:p>
    <w:p w:rsidR="00003699" w:rsidRDefault="00003699">
      <w:pPr>
        <w:spacing w:line="276" w:lineRule="auto"/>
        <w:jc w:val="both"/>
        <w:rPr>
          <w:rFonts w:ascii="Georgia" w:eastAsia="Georgia" w:hAnsi="Georgia" w:cs="Georgia"/>
          <w:sz w:val="22"/>
          <w:szCs w:val="22"/>
        </w:rPr>
      </w:pPr>
    </w:p>
    <w:p w:rsidR="00003699" w:rsidRDefault="0029748B">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PROYECTO DE LEY __ DE 2024 CÁMARA </w:t>
      </w:r>
    </w:p>
    <w:p w:rsidR="00003699" w:rsidRDefault="0029748B">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“Por medio de la cual se establece el </w:t>
      </w:r>
      <w:r>
        <w:rPr>
          <w:rFonts w:ascii="Times New Roman" w:eastAsia="Times New Roman" w:hAnsi="Times New Roman" w:cs="Times New Roman"/>
          <w:b/>
        </w:rPr>
        <w:t>R</w:t>
      </w:r>
      <w:r>
        <w:rPr>
          <w:rFonts w:ascii="Times New Roman" w:eastAsia="Times New Roman" w:hAnsi="Times New Roman" w:cs="Times New Roman"/>
          <w:b/>
          <w:color w:val="000000"/>
        </w:rPr>
        <w:t xml:space="preserve">égimen de </w:t>
      </w:r>
      <w:r>
        <w:rPr>
          <w:rFonts w:ascii="Times New Roman" w:eastAsia="Times New Roman" w:hAnsi="Times New Roman" w:cs="Times New Roman"/>
          <w:b/>
        </w:rPr>
        <w:t>R</w:t>
      </w:r>
      <w:r>
        <w:rPr>
          <w:rFonts w:ascii="Times New Roman" w:eastAsia="Times New Roman" w:hAnsi="Times New Roman" w:cs="Times New Roman"/>
          <w:b/>
          <w:color w:val="000000"/>
        </w:rPr>
        <w:t xml:space="preserve">esponsabilidad </w:t>
      </w:r>
      <w:r>
        <w:rPr>
          <w:rFonts w:ascii="Times New Roman" w:eastAsia="Times New Roman" w:hAnsi="Times New Roman" w:cs="Times New Roman"/>
          <w:b/>
        </w:rPr>
        <w:t>P</w:t>
      </w:r>
      <w:r>
        <w:rPr>
          <w:rFonts w:ascii="Times New Roman" w:eastAsia="Times New Roman" w:hAnsi="Times New Roman" w:cs="Times New Roman"/>
          <w:b/>
          <w:color w:val="000000"/>
        </w:rPr>
        <w:t xml:space="preserve">enal para </w:t>
      </w:r>
      <w:r>
        <w:rPr>
          <w:rFonts w:ascii="Times New Roman" w:eastAsia="Times New Roman" w:hAnsi="Times New Roman" w:cs="Times New Roman"/>
          <w:b/>
        </w:rPr>
        <w:t>P</w:t>
      </w:r>
      <w:r>
        <w:rPr>
          <w:rFonts w:ascii="Times New Roman" w:eastAsia="Times New Roman" w:hAnsi="Times New Roman" w:cs="Times New Roman"/>
          <w:b/>
          <w:color w:val="000000"/>
        </w:rPr>
        <w:t xml:space="preserve">ersonas </w:t>
      </w:r>
      <w:r>
        <w:rPr>
          <w:rFonts w:ascii="Times New Roman" w:eastAsia="Times New Roman" w:hAnsi="Times New Roman" w:cs="Times New Roman"/>
          <w:b/>
        </w:rPr>
        <w:t>J</w:t>
      </w:r>
      <w:r>
        <w:rPr>
          <w:rFonts w:ascii="Times New Roman" w:eastAsia="Times New Roman" w:hAnsi="Times New Roman" w:cs="Times New Roman"/>
          <w:b/>
          <w:color w:val="000000"/>
        </w:rPr>
        <w:t>urídicas”</w:t>
      </w:r>
    </w:p>
    <w:p w:rsidR="00003699" w:rsidRDefault="00003699">
      <w:pPr>
        <w:spacing w:line="276" w:lineRule="auto"/>
        <w:rPr>
          <w:rFonts w:ascii="Times New Roman" w:eastAsia="Times New Roman" w:hAnsi="Times New Roman" w:cs="Times New Roman"/>
        </w:rPr>
      </w:pPr>
    </w:p>
    <w:p w:rsidR="00003699" w:rsidRDefault="00003699">
      <w:pPr>
        <w:spacing w:line="276" w:lineRule="auto"/>
        <w:rPr>
          <w:rFonts w:ascii="Times New Roman" w:eastAsia="Times New Roman" w:hAnsi="Times New Roman" w:cs="Times New Roman"/>
        </w:rPr>
      </w:pPr>
    </w:p>
    <w:p w:rsidR="00003699" w:rsidRDefault="0029748B">
      <w:pPr>
        <w:numPr>
          <w:ilvl w:val="0"/>
          <w:numId w:val="11"/>
        </w:numPr>
        <w:pBdr>
          <w:top w:val="nil"/>
          <w:left w:val="nil"/>
          <w:bottom w:val="nil"/>
          <w:right w:val="nil"/>
          <w:between w:val="nil"/>
        </w:pBd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OBJETO</w:t>
      </w:r>
    </w:p>
    <w:p w:rsidR="00003699" w:rsidRDefault="00003699">
      <w:pPr>
        <w:pBdr>
          <w:top w:val="nil"/>
          <w:left w:val="nil"/>
          <w:bottom w:val="nil"/>
          <w:right w:val="nil"/>
          <w:between w:val="nil"/>
        </w:pBdr>
        <w:spacing w:line="276" w:lineRule="auto"/>
        <w:ind w:left="1080"/>
        <w:rPr>
          <w:rFonts w:ascii="Times New Roman" w:eastAsia="Times New Roman" w:hAnsi="Times New Roman" w:cs="Times New Roman"/>
          <w:b/>
          <w:color w:val="000000"/>
        </w:rPr>
      </w:pPr>
    </w:p>
    <w:p w:rsidR="00003699" w:rsidRDefault="0029748B">
      <w:pPr>
        <w:pBdr>
          <w:top w:val="nil"/>
          <w:left w:val="nil"/>
          <w:bottom w:val="nil"/>
          <w:right w:val="nil"/>
          <w:between w:val="nil"/>
        </w:pBdr>
        <w:spacing w:line="276"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El presente proyecto de ley tiene como objeto crear el régimen jurídico de responsabilidad penal para las personas jurídicas, en cumplimiento de las recomendaciones realizadas por la Comisión para el Esclarecimiento de la Verdad y de las disposiciones que se vienen desarrollando en Naciones Unidas en el marco de la discusión del instrumento internacional jurídicamente vinculante sobre las empresas transnacionales (ETN) y otras empresas con respecto a los derechos humanos.</w:t>
      </w:r>
    </w:p>
    <w:p w:rsidR="00003699" w:rsidRDefault="00003699">
      <w:pPr>
        <w:pBdr>
          <w:top w:val="nil"/>
          <w:left w:val="nil"/>
          <w:bottom w:val="nil"/>
          <w:right w:val="nil"/>
          <w:between w:val="nil"/>
        </w:pBdr>
        <w:spacing w:line="276" w:lineRule="auto"/>
        <w:ind w:left="1080"/>
        <w:rPr>
          <w:rFonts w:ascii="Times New Roman" w:eastAsia="Times New Roman" w:hAnsi="Times New Roman" w:cs="Times New Roman"/>
          <w:b/>
          <w:color w:val="000000"/>
        </w:rPr>
      </w:pPr>
    </w:p>
    <w:p w:rsidR="00003699" w:rsidRDefault="0029748B">
      <w:pPr>
        <w:numPr>
          <w:ilvl w:val="0"/>
          <w:numId w:val="11"/>
        </w:numPr>
        <w:pBdr>
          <w:top w:val="nil"/>
          <w:left w:val="nil"/>
          <w:bottom w:val="nil"/>
          <w:right w:val="nil"/>
          <w:between w:val="nil"/>
        </w:pBd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ANTECEDENTES</w:t>
      </w:r>
    </w:p>
    <w:p w:rsidR="00003699" w:rsidRDefault="00003699">
      <w:pPr>
        <w:spacing w:line="276" w:lineRule="auto"/>
        <w:ind w:left="360"/>
        <w:rPr>
          <w:rFonts w:ascii="Times New Roman" w:eastAsia="Times New Roman" w:hAnsi="Times New Roman" w:cs="Times New Roman"/>
          <w:b/>
        </w:rPr>
      </w:pPr>
    </w:p>
    <w:p w:rsidR="00003699" w:rsidRDefault="0029748B">
      <w:pPr>
        <w:spacing w:line="276" w:lineRule="auto"/>
        <w:ind w:left="360"/>
        <w:jc w:val="both"/>
        <w:rPr>
          <w:rFonts w:ascii="Times New Roman" w:eastAsia="Times New Roman" w:hAnsi="Times New Roman" w:cs="Times New Roman"/>
        </w:rPr>
      </w:pPr>
      <w:r>
        <w:rPr>
          <w:rFonts w:ascii="Times New Roman" w:eastAsia="Times New Roman" w:hAnsi="Times New Roman" w:cs="Times New Roman"/>
        </w:rPr>
        <w:t>En el Congreso de la República se han presentado cuatro iniciativas legislativas que han buscado crear el régimen de responsabilidad penal para personas jurídicas, las cuales han sido archivadas en virtud del artículo 162 de la Constitución Política, en concordancia con el artículo 190 Ley 5a de 1992:</w:t>
      </w:r>
    </w:p>
    <w:p w:rsidR="00003699" w:rsidRDefault="00003699">
      <w:pPr>
        <w:spacing w:line="276" w:lineRule="auto"/>
        <w:ind w:left="360"/>
        <w:jc w:val="both"/>
        <w:rPr>
          <w:rFonts w:ascii="Times New Roman" w:eastAsia="Times New Roman" w:hAnsi="Times New Roman" w:cs="Times New Roman"/>
        </w:rPr>
      </w:pPr>
    </w:p>
    <w:p w:rsidR="00003699" w:rsidRDefault="0029748B">
      <w:pPr>
        <w:spacing w:line="276" w:lineRule="auto"/>
        <w:ind w:left="360"/>
        <w:jc w:val="both"/>
        <w:rPr>
          <w:rFonts w:ascii="Times New Roman" w:eastAsia="Times New Roman" w:hAnsi="Times New Roman" w:cs="Times New Roman"/>
        </w:rPr>
      </w:pPr>
      <w:r>
        <w:rPr>
          <w:rFonts w:ascii="Times New Roman" w:eastAsia="Times New Roman" w:hAnsi="Times New Roman" w:cs="Times New Roman"/>
          <w:b/>
        </w:rPr>
        <w:t>Proyecto de ley 117 de 2018 Senado y 256 de 2018 Cámara</w:t>
      </w:r>
      <w:r>
        <w:rPr>
          <w:rFonts w:ascii="Times New Roman" w:eastAsia="Times New Roman" w:hAnsi="Times New Roman" w:cs="Times New Roman"/>
        </w:rPr>
        <w:t xml:space="preserve"> “Por la cual se adoptan medidas para promover la probidad administrativa, combatir la corrupción, establecer la responsabilidad penal de las personas jurídicas, fortalecer el ministerio público y se dictan otras disposiciones”.</w:t>
      </w:r>
    </w:p>
    <w:p w:rsidR="00003699" w:rsidRDefault="0029748B">
      <w:pPr>
        <w:spacing w:line="276" w:lineRule="auto"/>
        <w:ind w:left="360"/>
        <w:jc w:val="both"/>
        <w:rPr>
          <w:rFonts w:ascii="Times New Roman" w:eastAsia="Times New Roman" w:hAnsi="Times New Roman" w:cs="Times New Roman"/>
        </w:rPr>
      </w:pPr>
      <w:r>
        <w:rPr>
          <w:rFonts w:ascii="Times New Roman" w:eastAsia="Times New Roman" w:hAnsi="Times New Roman" w:cs="Times New Roman"/>
          <w:b/>
        </w:rPr>
        <w:t xml:space="preserve">Autores: </w:t>
      </w:r>
      <w:r>
        <w:rPr>
          <w:rFonts w:ascii="Times New Roman" w:eastAsia="Times New Roman" w:hAnsi="Times New Roman" w:cs="Times New Roman"/>
        </w:rPr>
        <w:t>Procurador General de la Nación, Fernando Carrillo Flórez; Ministra del Interior, Nancy Patricia Gutiérrez Castañeda; Ministra de Justicia y del Derecho, Gloria María Borrero Restrepo.</w:t>
      </w:r>
    </w:p>
    <w:p w:rsidR="00003699" w:rsidRDefault="0029748B">
      <w:pPr>
        <w:spacing w:line="276" w:lineRule="auto"/>
        <w:ind w:left="360"/>
        <w:jc w:val="both"/>
        <w:rPr>
          <w:rFonts w:ascii="Times New Roman" w:eastAsia="Times New Roman" w:hAnsi="Times New Roman" w:cs="Times New Roman"/>
        </w:rPr>
      </w:pPr>
      <w:r>
        <w:rPr>
          <w:rFonts w:ascii="Times New Roman" w:eastAsia="Times New Roman" w:hAnsi="Times New Roman" w:cs="Times New Roman"/>
          <w:b/>
        </w:rPr>
        <w:t>Radicado:</w:t>
      </w:r>
      <w:r>
        <w:rPr>
          <w:rFonts w:ascii="Times New Roman" w:eastAsia="Times New Roman" w:hAnsi="Times New Roman" w:cs="Times New Roman"/>
        </w:rPr>
        <w:t xml:space="preserve"> agosto 28 de 2018 en la Secretaría General del Senado de la República.</w:t>
      </w:r>
    </w:p>
    <w:p w:rsidR="00003699" w:rsidRDefault="00003699">
      <w:pPr>
        <w:spacing w:line="276" w:lineRule="auto"/>
        <w:ind w:left="360"/>
        <w:jc w:val="both"/>
        <w:rPr>
          <w:rFonts w:ascii="Times New Roman" w:eastAsia="Times New Roman" w:hAnsi="Times New Roman" w:cs="Times New Roman"/>
        </w:rPr>
      </w:pPr>
    </w:p>
    <w:p w:rsidR="00003699" w:rsidRDefault="0029748B">
      <w:pPr>
        <w:spacing w:line="276" w:lineRule="auto"/>
        <w:ind w:left="360"/>
        <w:jc w:val="both"/>
        <w:rPr>
          <w:rFonts w:ascii="Times New Roman" w:eastAsia="Times New Roman" w:hAnsi="Times New Roman" w:cs="Times New Roman"/>
        </w:rPr>
      </w:pPr>
      <w:r>
        <w:rPr>
          <w:rFonts w:ascii="Times New Roman" w:eastAsia="Times New Roman" w:hAnsi="Times New Roman" w:cs="Times New Roman"/>
          <w:b/>
        </w:rPr>
        <w:t>Proyecto de ley 149 de 2020 Cámara</w:t>
      </w:r>
      <w:r>
        <w:rPr>
          <w:rFonts w:ascii="Times New Roman" w:eastAsia="Times New Roman" w:hAnsi="Times New Roman" w:cs="Times New Roman"/>
        </w:rPr>
        <w:t xml:space="preserve"> “Por medio del cual se establece el régimen de responsabilidad penal para personas jurídicas”</w:t>
      </w:r>
    </w:p>
    <w:p w:rsidR="00003699" w:rsidRDefault="0029748B">
      <w:pPr>
        <w:spacing w:line="276" w:lineRule="auto"/>
        <w:ind w:left="360"/>
        <w:jc w:val="both"/>
        <w:rPr>
          <w:rFonts w:ascii="Times New Roman" w:eastAsia="Times New Roman" w:hAnsi="Times New Roman" w:cs="Times New Roman"/>
        </w:rPr>
      </w:pPr>
      <w:r>
        <w:rPr>
          <w:rFonts w:ascii="Times New Roman" w:eastAsia="Times New Roman" w:hAnsi="Times New Roman" w:cs="Times New Roman"/>
          <w:b/>
        </w:rPr>
        <w:t xml:space="preserve">Autor: </w:t>
      </w:r>
      <w:r>
        <w:rPr>
          <w:rFonts w:ascii="Times New Roman" w:eastAsia="Times New Roman" w:hAnsi="Times New Roman" w:cs="Times New Roman"/>
        </w:rPr>
        <w:t xml:space="preserve">Edward David Rodríguez </w:t>
      </w:r>
      <w:proofErr w:type="spellStart"/>
      <w:r>
        <w:rPr>
          <w:rFonts w:ascii="Times New Roman" w:eastAsia="Times New Roman" w:hAnsi="Times New Roman" w:cs="Times New Roman"/>
        </w:rPr>
        <w:t>Rodríguez</w:t>
      </w:r>
      <w:proofErr w:type="spellEnd"/>
      <w:r>
        <w:rPr>
          <w:rFonts w:ascii="Times New Roman" w:eastAsia="Times New Roman" w:hAnsi="Times New Roman" w:cs="Times New Roman"/>
        </w:rPr>
        <w:t>.</w:t>
      </w:r>
    </w:p>
    <w:p w:rsidR="00003699" w:rsidRDefault="0029748B">
      <w:pPr>
        <w:spacing w:line="276" w:lineRule="auto"/>
        <w:ind w:left="360"/>
        <w:jc w:val="both"/>
        <w:rPr>
          <w:rFonts w:ascii="Times New Roman" w:eastAsia="Times New Roman" w:hAnsi="Times New Roman" w:cs="Times New Roman"/>
        </w:rPr>
      </w:pPr>
      <w:r>
        <w:rPr>
          <w:rFonts w:ascii="Times New Roman" w:eastAsia="Times New Roman" w:hAnsi="Times New Roman" w:cs="Times New Roman"/>
          <w:b/>
        </w:rPr>
        <w:t>Radicado:</w:t>
      </w:r>
      <w:r>
        <w:rPr>
          <w:rFonts w:ascii="Times New Roman" w:eastAsia="Times New Roman" w:hAnsi="Times New Roman" w:cs="Times New Roman"/>
        </w:rPr>
        <w:t xml:space="preserve"> julio 20 de 2020.</w:t>
      </w:r>
    </w:p>
    <w:p w:rsidR="00003699" w:rsidRDefault="00003699">
      <w:pPr>
        <w:spacing w:line="276" w:lineRule="auto"/>
        <w:ind w:left="360"/>
        <w:jc w:val="both"/>
        <w:rPr>
          <w:rFonts w:ascii="Times New Roman" w:eastAsia="Times New Roman" w:hAnsi="Times New Roman" w:cs="Times New Roman"/>
        </w:rPr>
      </w:pPr>
    </w:p>
    <w:p w:rsidR="00003699" w:rsidRDefault="0029748B">
      <w:pPr>
        <w:spacing w:line="276" w:lineRule="auto"/>
        <w:ind w:left="360"/>
        <w:jc w:val="both"/>
        <w:rPr>
          <w:rFonts w:ascii="Times New Roman" w:eastAsia="Times New Roman" w:hAnsi="Times New Roman" w:cs="Times New Roman"/>
        </w:rPr>
      </w:pPr>
      <w:r>
        <w:rPr>
          <w:rFonts w:ascii="Times New Roman" w:eastAsia="Times New Roman" w:hAnsi="Times New Roman" w:cs="Times New Roman"/>
          <w:b/>
        </w:rPr>
        <w:t>Proyecto de ley 178 de 2020 Senado</w:t>
      </w:r>
      <w:r>
        <w:rPr>
          <w:rFonts w:ascii="Times New Roman" w:eastAsia="Times New Roman" w:hAnsi="Times New Roman" w:cs="Times New Roman"/>
        </w:rPr>
        <w:t xml:space="preserve"> “Por la cual se establece la responsabilidad penal de las personas jurídicas por los delitos de lavado de activos, financiación del terrorismo, soborno transnacional, y delitos contra los recursos naturales y el medio ambiente y se dictan otras disposiciones”</w:t>
      </w:r>
    </w:p>
    <w:p w:rsidR="00003699" w:rsidRDefault="0029748B">
      <w:pPr>
        <w:spacing w:line="276" w:lineRule="auto"/>
        <w:ind w:left="360"/>
        <w:jc w:val="both"/>
        <w:rPr>
          <w:rFonts w:ascii="Times New Roman" w:eastAsia="Times New Roman" w:hAnsi="Times New Roman" w:cs="Times New Roman"/>
        </w:rPr>
      </w:pPr>
      <w:r>
        <w:rPr>
          <w:rFonts w:ascii="Times New Roman" w:eastAsia="Times New Roman" w:hAnsi="Times New Roman" w:cs="Times New Roman"/>
          <w:b/>
        </w:rPr>
        <w:t xml:space="preserve">Autores: </w:t>
      </w:r>
      <w:r>
        <w:rPr>
          <w:rFonts w:ascii="Times New Roman" w:eastAsia="Times New Roman" w:hAnsi="Times New Roman" w:cs="Times New Roman"/>
        </w:rPr>
        <w:t>Juan Luis Castro Córdoba.</w:t>
      </w:r>
    </w:p>
    <w:p w:rsidR="00003699" w:rsidRDefault="0029748B">
      <w:pPr>
        <w:spacing w:line="276" w:lineRule="auto"/>
        <w:ind w:left="360"/>
        <w:jc w:val="both"/>
        <w:rPr>
          <w:rFonts w:ascii="Times New Roman" w:eastAsia="Times New Roman" w:hAnsi="Times New Roman" w:cs="Times New Roman"/>
        </w:rPr>
      </w:pPr>
      <w:r>
        <w:rPr>
          <w:rFonts w:ascii="Times New Roman" w:eastAsia="Times New Roman" w:hAnsi="Times New Roman" w:cs="Times New Roman"/>
          <w:b/>
        </w:rPr>
        <w:t>Radicado:</w:t>
      </w:r>
      <w:r>
        <w:rPr>
          <w:rFonts w:ascii="Times New Roman" w:eastAsia="Times New Roman" w:hAnsi="Times New Roman" w:cs="Times New Roman"/>
        </w:rPr>
        <w:t xml:space="preserve"> julio 30 de 2020.</w:t>
      </w:r>
    </w:p>
    <w:p w:rsidR="00003699" w:rsidRDefault="0029748B">
      <w:pPr>
        <w:spacing w:line="276" w:lineRule="auto"/>
        <w:ind w:left="360"/>
        <w:jc w:val="both"/>
        <w:rPr>
          <w:rFonts w:ascii="Times New Roman" w:eastAsia="Times New Roman" w:hAnsi="Times New Roman" w:cs="Times New Roman"/>
        </w:rPr>
      </w:pPr>
      <w:r>
        <w:rPr>
          <w:rFonts w:ascii="Times New Roman" w:eastAsia="Times New Roman" w:hAnsi="Times New Roman" w:cs="Times New Roman"/>
          <w:b/>
        </w:rPr>
        <w:lastRenderedPageBreak/>
        <w:t>Proyecto de ley 076 de 2021 Cámara</w:t>
      </w:r>
      <w:r>
        <w:rPr>
          <w:rFonts w:ascii="Times New Roman" w:eastAsia="Times New Roman" w:hAnsi="Times New Roman" w:cs="Times New Roman"/>
        </w:rPr>
        <w:t xml:space="preserve"> “Por medio del cual se establece el régimen de responsabilidad penal para personas jurídicas”.</w:t>
      </w:r>
    </w:p>
    <w:p w:rsidR="00003699" w:rsidRDefault="0029748B">
      <w:pPr>
        <w:spacing w:line="276" w:lineRule="auto"/>
        <w:ind w:left="360"/>
        <w:jc w:val="both"/>
        <w:rPr>
          <w:rFonts w:ascii="Times New Roman" w:eastAsia="Times New Roman" w:hAnsi="Times New Roman" w:cs="Times New Roman"/>
          <w:b/>
        </w:rPr>
      </w:pPr>
      <w:r>
        <w:rPr>
          <w:rFonts w:ascii="Times New Roman" w:eastAsia="Times New Roman" w:hAnsi="Times New Roman" w:cs="Times New Roman"/>
          <w:b/>
        </w:rPr>
        <w:t xml:space="preserve">Autores: </w:t>
      </w:r>
      <w:r>
        <w:rPr>
          <w:rFonts w:ascii="Times New Roman" w:eastAsia="Times New Roman" w:hAnsi="Times New Roman" w:cs="Times New Roman"/>
        </w:rPr>
        <w:t xml:space="preserve">Edward David Rodríguez </w:t>
      </w:r>
      <w:proofErr w:type="spellStart"/>
      <w:r>
        <w:rPr>
          <w:rFonts w:ascii="Times New Roman" w:eastAsia="Times New Roman" w:hAnsi="Times New Roman" w:cs="Times New Roman"/>
        </w:rPr>
        <w:t>Rodríguez</w:t>
      </w:r>
      <w:proofErr w:type="spellEnd"/>
      <w:r>
        <w:rPr>
          <w:rFonts w:ascii="Times New Roman" w:eastAsia="Times New Roman" w:hAnsi="Times New Roman" w:cs="Times New Roman"/>
        </w:rPr>
        <w:t>, Juan Carlos Lozada Vargas, Carlos Germán Navas Talero.</w:t>
      </w:r>
    </w:p>
    <w:p w:rsidR="00003699" w:rsidRDefault="0029748B">
      <w:pPr>
        <w:spacing w:line="276" w:lineRule="auto"/>
        <w:ind w:left="360"/>
        <w:jc w:val="both"/>
        <w:rPr>
          <w:rFonts w:ascii="Times New Roman" w:eastAsia="Times New Roman" w:hAnsi="Times New Roman" w:cs="Times New Roman"/>
          <w:b/>
        </w:rPr>
      </w:pPr>
      <w:r>
        <w:rPr>
          <w:rFonts w:ascii="Times New Roman" w:eastAsia="Times New Roman" w:hAnsi="Times New Roman" w:cs="Times New Roman"/>
          <w:b/>
        </w:rPr>
        <w:t>Radicado:</w:t>
      </w:r>
      <w:r>
        <w:rPr>
          <w:rFonts w:ascii="Times New Roman" w:eastAsia="Times New Roman" w:hAnsi="Times New Roman" w:cs="Times New Roman"/>
        </w:rPr>
        <w:t xml:space="preserve"> julio 21 de 2021.</w:t>
      </w:r>
    </w:p>
    <w:p w:rsidR="00003699" w:rsidRDefault="00003699">
      <w:pPr>
        <w:spacing w:line="276" w:lineRule="auto"/>
        <w:ind w:left="360"/>
        <w:rPr>
          <w:rFonts w:ascii="Times New Roman" w:eastAsia="Times New Roman" w:hAnsi="Times New Roman" w:cs="Times New Roman"/>
        </w:rPr>
      </w:pPr>
    </w:p>
    <w:p w:rsidR="00003699" w:rsidRDefault="0029748B">
      <w:pPr>
        <w:numPr>
          <w:ilvl w:val="0"/>
          <w:numId w:val="11"/>
        </w:numPr>
        <w:pBdr>
          <w:top w:val="nil"/>
          <w:left w:val="nil"/>
          <w:bottom w:val="nil"/>
          <w:right w:val="nil"/>
          <w:between w:val="nil"/>
        </w:pBd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AUDIENCIAS PÚBLICAS</w:t>
      </w:r>
    </w:p>
    <w:p w:rsidR="00003699" w:rsidRDefault="00003699">
      <w:pPr>
        <w:spacing w:line="276" w:lineRule="auto"/>
        <w:ind w:left="360"/>
        <w:rPr>
          <w:rFonts w:ascii="Times New Roman" w:eastAsia="Times New Roman" w:hAnsi="Times New Roman" w:cs="Times New Roman"/>
          <w:b/>
        </w:rPr>
      </w:pPr>
    </w:p>
    <w:p w:rsidR="00003699" w:rsidRDefault="0029748B">
      <w:pPr>
        <w:spacing w:line="276" w:lineRule="auto"/>
        <w:ind w:left="360"/>
        <w:rPr>
          <w:rFonts w:ascii="Times New Roman" w:eastAsia="Times New Roman" w:hAnsi="Times New Roman" w:cs="Times New Roman"/>
          <w:b/>
        </w:rPr>
      </w:pPr>
      <w:r>
        <w:rPr>
          <w:rFonts w:ascii="Times New Roman" w:eastAsia="Times New Roman" w:hAnsi="Times New Roman" w:cs="Times New Roman"/>
          <w:b/>
        </w:rPr>
        <w:t>Audiencia Pública sobre Empresas y Derechos Humanos (30 de marzo de 2023)</w:t>
      </w:r>
    </w:p>
    <w:p w:rsidR="00003699" w:rsidRDefault="00003699">
      <w:pPr>
        <w:spacing w:line="276" w:lineRule="auto"/>
        <w:ind w:left="360"/>
        <w:rPr>
          <w:rFonts w:ascii="Times New Roman" w:eastAsia="Times New Roman" w:hAnsi="Times New Roman" w:cs="Times New Roman"/>
          <w:b/>
        </w:rPr>
      </w:pPr>
    </w:p>
    <w:p w:rsidR="00003699" w:rsidRDefault="0029748B">
      <w:pPr>
        <w:spacing w:line="276" w:lineRule="auto"/>
        <w:ind w:left="360"/>
        <w:jc w:val="both"/>
        <w:rPr>
          <w:rFonts w:ascii="Times New Roman" w:eastAsia="Times New Roman" w:hAnsi="Times New Roman" w:cs="Times New Roman"/>
        </w:rPr>
      </w:pPr>
      <w:r>
        <w:rPr>
          <w:rFonts w:ascii="Times New Roman" w:eastAsia="Times New Roman" w:hAnsi="Times New Roman" w:cs="Times New Roman"/>
        </w:rPr>
        <w:t>El propósito de esta Audiencia Pública fue poder conocer la posición del Gobierno Nacional en materia de Empresas y Derechos Humanos, y su participación en la construcción del tratado jurídicamente vinculante para regular las actividades de las empresas transnacionales y otras empresas comerciales.</w:t>
      </w:r>
    </w:p>
    <w:p w:rsidR="00003699" w:rsidRDefault="00003699">
      <w:pPr>
        <w:spacing w:line="276" w:lineRule="auto"/>
        <w:ind w:left="360"/>
        <w:jc w:val="both"/>
        <w:rPr>
          <w:rFonts w:ascii="Times New Roman" w:eastAsia="Times New Roman" w:hAnsi="Times New Roman" w:cs="Times New Roman"/>
        </w:rPr>
      </w:pPr>
    </w:p>
    <w:p w:rsidR="00003699" w:rsidRDefault="0029748B">
      <w:pPr>
        <w:spacing w:line="276" w:lineRule="auto"/>
        <w:ind w:left="360"/>
        <w:jc w:val="both"/>
        <w:rPr>
          <w:rFonts w:ascii="Times New Roman" w:eastAsia="Times New Roman" w:hAnsi="Times New Roman" w:cs="Times New Roman"/>
        </w:rPr>
      </w:pPr>
      <w:r>
        <w:rPr>
          <w:rFonts w:ascii="Times New Roman" w:eastAsia="Times New Roman" w:hAnsi="Times New Roman" w:cs="Times New Roman"/>
        </w:rPr>
        <w:t>El proceso de negociación del Tratado Vinculante de la ONU sobre Empresas y Derechos Humanos, tuvo su último período de negociación en Ginebra del 24 al 28 de octubre, con el propósito de buscar una respuesta de la comunidad internacional a la problemática de la responsabilidad internacional de las empresas transnacionales, por lo que el propósito de la Audiencia fue invitar a que Colombia se convierta en impulsor de esta iniciativa ante la comunidad internacional.</w:t>
      </w:r>
    </w:p>
    <w:p w:rsidR="00003699" w:rsidRDefault="00003699">
      <w:pPr>
        <w:spacing w:line="276" w:lineRule="auto"/>
        <w:ind w:left="360"/>
        <w:jc w:val="both"/>
        <w:rPr>
          <w:rFonts w:ascii="Times New Roman" w:eastAsia="Times New Roman" w:hAnsi="Times New Roman" w:cs="Times New Roman"/>
        </w:rPr>
      </w:pPr>
    </w:p>
    <w:p w:rsidR="00003699" w:rsidRDefault="0029748B">
      <w:pPr>
        <w:spacing w:line="276" w:lineRule="auto"/>
        <w:ind w:left="360"/>
        <w:jc w:val="both"/>
        <w:rPr>
          <w:rFonts w:ascii="Times New Roman" w:eastAsia="Times New Roman" w:hAnsi="Times New Roman" w:cs="Times New Roman"/>
          <w:b/>
        </w:rPr>
      </w:pPr>
      <w:r>
        <w:rPr>
          <w:rFonts w:ascii="Times New Roman" w:eastAsia="Times New Roman" w:hAnsi="Times New Roman" w:cs="Times New Roman"/>
          <w:b/>
        </w:rPr>
        <w:t>Audiencia Pública sobre Empresas y Derechos Humanos (05 de octubre de 2023)</w:t>
      </w:r>
    </w:p>
    <w:p w:rsidR="00003699" w:rsidRDefault="00003699">
      <w:pPr>
        <w:spacing w:line="276" w:lineRule="auto"/>
        <w:ind w:left="360"/>
        <w:jc w:val="both"/>
        <w:rPr>
          <w:rFonts w:ascii="Times New Roman" w:eastAsia="Times New Roman" w:hAnsi="Times New Roman" w:cs="Times New Roman"/>
        </w:rPr>
      </w:pPr>
    </w:p>
    <w:p w:rsidR="00003699" w:rsidRDefault="0029748B">
      <w:pPr>
        <w:spacing w:line="276" w:lineRule="auto"/>
        <w:ind w:left="360"/>
        <w:jc w:val="both"/>
        <w:rPr>
          <w:rFonts w:ascii="Times New Roman" w:eastAsia="Times New Roman" w:hAnsi="Times New Roman" w:cs="Times New Roman"/>
        </w:rPr>
      </w:pPr>
      <w:r>
        <w:rPr>
          <w:rFonts w:ascii="Times New Roman" w:eastAsia="Times New Roman" w:hAnsi="Times New Roman" w:cs="Times New Roman"/>
        </w:rPr>
        <w:t>El propósito de esta Audiencia Pública fue lograr un diálogo intersectorial sobre el último borrador del Tratado Vinculante sobre Empresas Transnacionales (ETN) y derechos humanos, dotar al Estado colombiano de insumos y hacerle un llamado para que en las negociaciones del 23 y el 27 de octubre en Naciones Unidas, Colombia llegue con una postura decidida a favor del tratado.</w:t>
      </w:r>
    </w:p>
    <w:p w:rsidR="00003699" w:rsidRDefault="00003699">
      <w:pPr>
        <w:spacing w:line="276" w:lineRule="auto"/>
        <w:ind w:left="360"/>
        <w:jc w:val="both"/>
        <w:rPr>
          <w:rFonts w:ascii="Times New Roman" w:eastAsia="Times New Roman" w:hAnsi="Times New Roman" w:cs="Times New Roman"/>
        </w:rPr>
      </w:pPr>
    </w:p>
    <w:p w:rsidR="00003699" w:rsidRDefault="0029748B">
      <w:pPr>
        <w:spacing w:line="276" w:lineRule="auto"/>
        <w:ind w:left="360"/>
        <w:jc w:val="both"/>
        <w:rPr>
          <w:rFonts w:ascii="Times New Roman" w:eastAsia="Times New Roman" w:hAnsi="Times New Roman" w:cs="Times New Roman"/>
        </w:rPr>
      </w:pPr>
      <w:r>
        <w:rPr>
          <w:rFonts w:ascii="Times New Roman" w:eastAsia="Times New Roman" w:hAnsi="Times New Roman" w:cs="Times New Roman"/>
          <w:b/>
        </w:rPr>
        <w:t>Audiencia Pública “Marcos regulatorios en derechos humanos para las empresas transnacionales: del Tratado Vinculante de Naciones Unidas a una Ley Nacional sobre Derechos Humanos y Empresas” (07 de junio de 2024)</w:t>
      </w:r>
    </w:p>
    <w:p w:rsidR="00003699" w:rsidRDefault="00003699">
      <w:pPr>
        <w:spacing w:line="276" w:lineRule="auto"/>
        <w:ind w:left="360"/>
        <w:jc w:val="both"/>
        <w:rPr>
          <w:rFonts w:ascii="Times New Roman" w:eastAsia="Times New Roman" w:hAnsi="Times New Roman" w:cs="Times New Roman"/>
        </w:rPr>
      </w:pPr>
    </w:p>
    <w:p w:rsidR="00003699" w:rsidRDefault="0029748B">
      <w:pPr>
        <w:spacing w:line="276" w:lineRule="auto"/>
        <w:ind w:left="360"/>
        <w:jc w:val="both"/>
        <w:rPr>
          <w:rFonts w:ascii="Times New Roman" w:eastAsia="Times New Roman" w:hAnsi="Times New Roman" w:cs="Times New Roman"/>
        </w:rPr>
      </w:pPr>
      <w:r>
        <w:rPr>
          <w:rFonts w:ascii="Times New Roman" w:eastAsia="Times New Roman" w:hAnsi="Times New Roman" w:cs="Times New Roman"/>
        </w:rPr>
        <w:t>El propósito de esta Audiencia Pública fue armonizar los contenidos del Tratado Vinculante sobre Empresas y Derechos Humanos con el ordenamiento jurídico interno, iniciando por la implementación de la responsabilidad penal para las personas jurídicas por medio de la presentación de un proyecto de ley.</w:t>
      </w:r>
    </w:p>
    <w:p w:rsidR="00003699" w:rsidRDefault="00003699">
      <w:pPr>
        <w:spacing w:line="276" w:lineRule="auto"/>
        <w:ind w:left="360"/>
        <w:jc w:val="both"/>
        <w:rPr>
          <w:rFonts w:ascii="Times New Roman" w:eastAsia="Times New Roman" w:hAnsi="Times New Roman" w:cs="Times New Roman"/>
        </w:rPr>
      </w:pPr>
    </w:p>
    <w:p w:rsidR="00003699" w:rsidRDefault="0029748B">
      <w:pPr>
        <w:spacing w:line="276"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Se propone que desde el Ministerio de Justicia se tengan los procedimientos necesarios para que las empresas puedan responder civil, penal y administrativamente; desde el Ministerio de Comercio se tengan los lineamientos y </w:t>
      </w:r>
      <w:r>
        <w:rPr>
          <w:rFonts w:ascii="Times New Roman" w:eastAsia="Times New Roman" w:hAnsi="Times New Roman" w:cs="Times New Roman"/>
        </w:rPr>
        <w:lastRenderedPageBreak/>
        <w:t>directrices claras sobre los deberes que deben tener las empresas en protección y prevención de vulneraciones a los derechos humanos; que desde los Ministerios de Minas, Ambiente y Agricultura, las concesiones y contratos que se hagan con empresas contemplen cláusulas de protección y prevención de los derechos humanos; la Agencia Nacional de Defensa Jurídica del Estado, cuente con los elementos necesarios para contestar las demandas que presentan estas empresas a nivel internacional; y así con cada una de las entidades que componen el Gobierno Nacional.</w:t>
      </w:r>
    </w:p>
    <w:p w:rsidR="00003699" w:rsidRDefault="0029748B">
      <w:pPr>
        <w:spacing w:line="276" w:lineRule="auto"/>
        <w:ind w:left="360"/>
        <w:jc w:val="both"/>
        <w:rPr>
          <w:rFonts w:ascii="Times New Roman" w:eastAsia="Times New Roman" w:hAnsi="Times New Roman" w:cs="Times New Roman"/>
        </w:rPr>
      </w:pPr>
      <w:r>
        <w:rPr>
          <w:rFonts w:ascii="Times New Roman" w:eastAsia="Times New Roman" w:hAnsi="Times New Roman" w:cs="Times New Roman"/>
        </w:rPr>
        <w:br/>
        <w:t>Lo que se buscaba con esta Audiencia es que Colombia en este Gobierno, en el Gobierno del cambio, sea pionero en implementar una regulación efectiva en materia de empresas y derechos humanos, que puedan seguir los países de la región y así marcar un hito para consolidar la justicia social, económica y ambiental de nuestro país y atender así las demandas de las organizaciones sociales y territoriales para que prime el respeto de los  derechos humanos por encima de los acuerdos comerciales y así alcanzar la paz social que necesita nuestro país y nuestro continente.</w:t>
      </w:r>
    </w:p>
    <w:p w:rsidR="00003699" w:rsidRDefault="00003699">
      <w:pPr>
        <w:spacing w:line="276" w:lineRule="auto"/>
        <w:ind w:left="360"/>
        <w:jc w:val="both"/>
        <w:rPr>
          <w:rFonts w:ascii="Times New Roman" w:eastAsia="Times New Roman" w:hAnsi="Times New Roman" w:cs="Times New Roman"/>
        </w:rPr>
      </w:pPr>
    </w:p>
    <w:p w:rsidR="00003699" w:rsidRDefault="0029748B">
      <w:pPr>
        <w:numPr>
          <w:ilvl w:val="0"/>
          <w:numId w:val="11"/>
        </w:numPr>
        <w:pBdr>
          <w:top w:val="nil"/>
          <w:left w:val="nil"/>
          <w:bottom w:val="nil"/>
          <w:right w:val="nil"/>
          <w:between w:val="nil"/>
        </w:pBd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JUSTIFICACIÓN DE LA INICIATIVA</w:t>
      </w:r>
    </w:p>
    <w:p w:rsidR="00003699" w:rsidRDefault="00003699">
      <w:pPr>
        <w:pBdr>
          <w:top w:val="nil"/>
          <w:left w:val="nil"/>
          <w:bottom w:val="nil"/>
          <w:right w:val="nil"/>
          <w:between w:val="nil"/>
        </w:pBdr>
        <w:spacing w:line="276" w:lineRule="auto"/>
        <w:ind w:left="1080"/>
        <w:rPr>
          <w:rFonts w:ascii="Times New Roman" w:eastAsia="Times New Roman" w:hAnsi="Times New Roman" w:cs="Times New Roman"/>
          <w:b/>
          <w:color w:val="000000"/>
        </w:rPr>
      </w:pPr>
    </w:p>
    <w:p w:rsidR="00003699" w:rsidRDefault="0029748B">
      <w:pPr>
        <w:numPr>
          <w:ilvl w:val="0"/>
          <w:numId w:val="2"/>
        </w:numPr>
        <w:pBdr>
          <w:top w:val="nil"/>
          <w:left w:val="nil"/>
          <w:bottom w:val="nil"/>
          <w:right w:val="nil"/>
          <w:between w:val="nil"/>
        </w:pBd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EMPRESAS Y DERECHOS HUMANOS EN COLOMBIA</w:t>
      </w:r>
    </w:p>
    <w:p w:rsidR="00003699" w:rsidRDefault="00003699">
      <w:pPr>
        <w:pBdr>
          <w:top w:val="nil"/>
          <w:left w:val="nil"/>
          <w:bottom w:val="nil"/>
          <w:right w:val="nil"/>
          <w:between w:val="nil"/>
        </w:pBdr>
        <w:spacing w:line="276" w:lineRule="auto"/>
        <w:ind w:left="1440"/>
        <w:rPr>
          <w:rFonts w:ascii="Times New Roman" w:eastAsia="Times New Roman" w:hAnsi="Times New Roman" w:cs="Times New Roman"/>
          <w:b/>
          <w:color w:val="000000"/>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A principios del siglo XX, Colombia incursionó en el plano de la Responsabilidad Social Empresarial (RSE) caracterizándose por ser un compromiso empresarial, voluntario, que busca identificar y remediar el impacto de la actividad empresarial</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por medio de la presentación de informes denominados “balance social" por parte de las empresas, los cuales pretendían medir la política social implementada por las empresas</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y del surgimiento de procesos organizativos como el Comité Colombiano de Responsabilidad Social Empresarial, que se convirtió en una “herramienta de gestión empresarial que permite evaluar el desempeño de la organización en su gestión social, construir una estrategia de negocio y mejorar la competitividad a través de la construcción de una guía de RSE”</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De esa forma, se inicia en Colombia el espejismo de la responsabilidad de las empresas, promovido por el Estado colombiano quien en su afán de ser vanguardista y mostrar resultados en materia de derechos humanos y empresas, con el apoyo de Estados Unidos y otros estados europeos, crea escenarios como el </w:t>
      </w:r>
      <w:r>
        <w:rPr>
          <w:rFonts w:ascii="Times New Roman" w:eastAsia="Times New Roman" w:hAnsi="Times New Roman" w:cs="Times New Roman"/>
          <w:i/>
        </w:rPr>
        <w:t xml:space="preserve">Comité Minero </w:t>
      </w:r>
      <w:r>
        <w:rPr>
          <w:rFonts w:ascii="Times New Roman" w:eastAsia="Times New Roman" w:hAnsi="Times New Roman" w:cs="Times New Roman"/>
          <w:i/>
        </w:rPr>
        <w:lastRenderedPageBreak/>
        <w:t>Energético de Seguridad y Derechos Humanos</w:t>
      </w:r>
      <w:r>
        <w:rPr>
          <w:rFonts w:ascii="Times New Roman" w:eastAsia="Times New Roman" w:hAnsi="Times New Roman" w:cs="Times New Roman"/>
        </w:rPr>
        <w:t xml:space="preserve"> (CME) en el año 2003, con el propósito de “mejorar el desempeño en DDHH en lo relacionado con la Seguridad, en los entornos de la operación empresarial en Colombia”</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a través de la incidencia en política pública, la generación de conocimiento, herramientas, buenas prácticas y la promoción de la debida diligencia, siendo enfático en señalar que no expide normas vinculantes para las empresas, no juzga ni sanciona el comportamiento de estas, ya que es un poder exclusivo del Estado colombiano.</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El mandato del CME es promover la implementación de los </w:t>
      </w:r>
      <w:r>
        <w:rPr>
          <w:rFonts w:ascii="Times New Roman" w:eastAsia="Times New Roman" w:hAnsi="Times New Roman" w:cs="Times New Roman"/>
          <w:i/>
        </w:rPr>
        <w:t>Principios Voluntarios en Seguridad y Derechos Humanos</w:t>
      </w:r>
      <w:r>
        <w:rPr>
          <w:rFonts w:ascii="Times New Roman" w:eastAsia="Times New Roman" w:hAnsi="Times New Roman" w:cs="Times New Roman"/>
          <w:i/>
          <w:vertAlign w:val="superscript"/>
        </w:rPr>
        <w:footnoteReference w:id="5"/>
      </w:r>
      <w:r>
        <w:rPr>
          <w:rFonts w:ascii="Times New Roman" w:eastAsia="Times New Roman" w:hAnsi="Times New Roman" w:cs="Times New Roman"/>
        </w:rPr>
        <w:t xml:space="preserve"> en las prácticas y procesos que diariamente desarrollan las empresas, al igual que en el relacionamiento con el personal de la seguridad pública y privada. Sin embargo, para Tierra Digna, la implementación de estos principios “carece de aportes de actores en los escalafones más alejados de los centros de poder y la toma de decisiones”, es decir, su ejecución y planeación es realizada por personas, “expertas”, que no incorporan las perspectivas locales, regionales, comunitarias y sociales del país</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 xml:space="preserve">. </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En el año 2006 se crean las </w:t>
      </w:r>
      <w:r>
        <w:rPr>
          <w:rFonts w:ascii="Times New Roman" w:eastAsia="Times New Roman" w:hAnsi="Times New Roman" w:cs="Times New Roman"/>
          <w:i/>
        </w:rPr>
        <w:t xml:space="preserve">Guías Colombia en Derechos Humanos y Derecho Internacional Humanitario </w:t>
      </w:r>
      <w:r>
        <w:rPr>
          <w:rFonts w:ascii="Times New Roman" w:eastAsia="Times New Roman" w:hAnsi="Times New Roman" w:cs="Times New Roman"/>
        </w:rPr>
        <w:t xml:space="preserve">como una “iniciativa </w:t>
      </w:r>
      <w:proofErr w:type="spellStart"/>
      <w:r>
        <w:rPr>
          <w:rFonts w:ascii="Times New Roman" w:eastAsia="Times New Roman" w:hAnsi="Times New Roman" w:cs="Times New Roman"/>
        </w:rPr>
        <w:t>multiactor</w:t>
      </w:r>
      <w:proofErr w:type="spellEnd"/>
      <w:r>
        <w:rPr>
          <w:rFonts w:ascii="Times New Roman" w:eastAsia="Times New Roman" w:hAnsi="Times New Roman" w:cs="Times New Roman"/>
        </w:rPr>
        <w:t xml:space="preserve"> de carácter voluntario que reúne a empresas de distintos sectores económicos, entidades del Estado, organizaciones de la sociedad civil y organizaciones internacionales”, cuya misión es “contribuir a mejorar la situación de DDHH y DIH en el país, a partir de la generación de lineamientos prácticos en debida diligencia para empresas que promuevan operaciones respetuosas de los DDHH”</w:t>
      </w:r>
      <w:r>
        <w:rPr>
          <w:rFonts w:ascii="Times New Roman" w:eastAsia="Times New Roman" w:hAnsi="Times New Roman" w:cs="Times New Roman"/>
          <w:vertAlign w:val="superscript"/>
        </w:rPr>
        <w:footnoteReference w:id="7"/>
      </w:r>
      <w:r>
        <w:rPr>
          <w:rFonts w:ascii="Times New Roman" w:eastAsia="Times New Roman" w:hAnsi="Times New Roman" w:cs="Times New Roman"/>
        </w:rPr>
        <w:t xml:space="preserve">. No obstante, para Tierra Digna, espacios como el CME y Guías Colombia, </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851" w:right="527"/>
        <w:jc w:val="both"/>
        <w:rPr>
          <w:rFonts w:ascii="Times New Roman" w:eastAsia="Times New Roman" w:hAnsi="Times New Roman" w:cs="Times New Roman"/>
          <w:i/>
        </w:rPr>
      </w:pPr>
      <w:r>
        <w:rPr>
          <w:rFonts w:ascii="Times New Roman" w:eastAsia="Times New Roman" w:hAnsi="Times New Roman" w:cs="Times New Roman"/>
          <w:i/>
        </w:rPr>
        <w:t xml:space="preserve">no reconocen adecuadamente las tipologías precisas de derechos humanos afectados por las empresas, las dinámicas de funcionamiento de los espacios que los </w:t>
      </w:r>
      <w:proofErr w:type="spellStart"/>
      <w:r>
        <w:rPr>
          <w:rFonts w:ascii="Times New Roman" w:eastAsia="Times New Roman" w:hAnsi="Times New Roman" w:cs="Times New Roman"/>
          <w:i/>
        </w:rPr>
        <w:t>operacionalizan</w:t>
      </w:r>
      <w:proofErr w:type="spellEnd"/>
      <w:r>
        <w:rPr>
          <w:rFonts w:ascii="Times New Roman" w:eastAsia="Times New Roman" w:hAnsi="Times New Roman" w:cs="Times New Roman"/>
          <w:i/>
        </w:rPr>
        <w:t xml:space="preserve"> (en Colombia Comité Minero-Energético </w:t>
      </w:r>
      <w:r>
        <w:rPr>
          <w:rFonts w:ascii="Times New Roman" w:eastAsia="Times New Roman" w:hAnsi="Times New Roman" w:cs="Times New Roman"/>
          <w:i/>
        </w:rPr>
        <w:lastRenderedPageBreak/>
        <w:t>y Guías Colombia) no involucran en condición de actores a los afectados ni a las organizaciones de la sociedad civil conocedoras de las problemáticas, y su línea de abordaje conceptual y metodológico parte de un esquema de arriba hacia abajo basada en lineamientos internacionales, guías de desempeño e indicadores elaborados por “expertos” o ONG cercanas a las empresas. No se involucra adecuadamente a las comunidades ubicadas en el escalafón más lejano a los centros de decisión, lo que impide la superación de las asimetrías marcadas por el poder de las empresas</w:t>
      </w:r>
      <w:r>
        <w:rPr>
          <w:rFonts w:ascii="Times New Roman" w:eastAsia="Times New Roman" w:hAnsi="Times New Roman" w:cs="Times New Roman"/>
          <w:i/>
          <w:vertAlign w:val="superscript"/>
        </w:rPr>
        <w:footnoteReference w:id="8"/>
      </w:r>
      <w:r>
        <w:rPr>
          <w:rFonts w:ascii="Times New Roman" w:eastAsia="Times New Roman" w:hAnsi="Times New Roman" w:cs="Times New Roman"/>
          <w:i/>
        </w:rPr>
        <w:t xml:space="preserve">. </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Posteriormente, en el año 2008 se crea la </w:t>
      </w:r>
      <w:r>
        <w:rPr>
          <w:rFonts w:ascii="Times New Roman" w:eastAsia="Times New Roman" w:hAnsi="Times New Roman" w:cs="Times New Roman"/>
          <w:i/>
        </w:rPr>
        <w:t>Guía Técnica Colombiana 180 de Responsabilidad Social</w:t>
      </w:r>
      <w:r>
        <w:rPr>
          <w:rFonts w:ascii="Times New Roman" w:eastAsia="Times New Roman" w:hAnsi="Times New Roman" w:cs="Times New Roman"/>
        </w:rPr>
        <w:t xml:space="preserve"> por el Icontec, que proporciona las directrices para establecer, implementar, mantener y mejorar de forma continua un enfoque de responsabilidad social en la gestión y propender por involucrar a los </w:t>
      </w:r>
      <w:proofErr w:type="spellStart"/>
      <w:r>
        <w:rPr>
          <w:rFonts w:ascii="Times New Roman" w:eastAsia="Times New Roman" w:hAnsi="Times New Roman" w:cs="Times New Roman"/>
        </w:rPr>
        <w:t>stakeholders</w:t>
      </w:r>
      <w:proofErr w:type="spellEnd"/>
      <w:r>
        <w:rPr>
          <w:rFonts w:ascii="Times New Roman" w:eastAsia="Times New Roman" w:hAnsi="Times New Roman" w:cs="Times New Roman"/>
        </w:rPr>
        <w:t xml:space="preserve"> (partes interesadas) en un desempeño socialmente responsable. Dos años después, surgen las normas ISO 26000 </w:t>
      </w:r>
      <w:r>
        <w:rPr>
          <w:rFonts w:ascii="Times New Roman" w:eastAsia="Times New Roman" w:hAnsi="Times New Roman" w:cs="Times New Roman"/>
          <w:i/>
        </w:rPr>
        <w:t>Guía sobre responsabilidad social</w:t>
      </w:r>
      <w:r>
        <w:rPr>
          <w:rFonts w:ascii="Times New Roman" w:eastAsia="Times New Roman" w:hAnsi="Times New Roman" w:cs="Times New Roman"/>
        </w:rPr>
        <w:t xml:space="preserve"> como una guía global para las organizaciones del sector público y privado de todo tipo, basada en un consenso internacional que promueve la aplicación de las mejores prácticas sobre responsabilidad social por parte de las empresas de todo el mundo.</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No obstante, la naturaleza jurídica de estas normas (Icontec e ISO) se enmarcan como disposiciones de </w:t>
      </w:r>
      <w:proofErr w:type="spellStart"/>
      <w:r>
        <w:rPr>
          <w:rFonts w:ascii="Times New Roman" w:eastAsia="Times New Roman" w:hAnsi="Times New Roman" w:cs="Times New Roman"/>
        </w:rPr>
        <w:t>soft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law</w:t>
      </w:r>
      <w:proofErr w:type="spellEnd"/>
      <w:r>
        <w:rPr>
          <w:rFonts w:ascii="Times New Roman" w:eastAsia="Times New Roman" w:hAnsi="Times New Roman" w:cs="Times New Roman"/>
        </w:rPr>
        <w:t>, al compartir un carácter voluntario y no coercitivo, razón por la cual su implementación atiende al carácter potestativo de las empresas.</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A diferencia de estas normas voluntarias, existe una obligación para las empresas sometidas a vigilancia y control de la Superintendencia de Sociedades de presentar un informe el cual debe evidenciar la adopción de buenas prácticas empresariales y de buen gobierno corporativo so pena de incurrir en sanciones de tipo societario y penal por el incumplimiento de una obligación legal. </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En el año 2011, mediante el Decreto 4100 se crea y organiza el </w:t>
      </w:r>
      <w:r>
        <w:rPr>
          <w:rFonts w:ascii="Times New Roman" w:eastAsia="Times New Roman" w:hAnsi="Times New Roman" w:cs="Times New Roman"/>
          <w:i/>
        </w:rPr>
        <w:t>Sistema Nacional de Derechos Humanos y Derecho Internacional Humanitario</w:t>
      </w:r>
      <w:r>
        <w:rPr>
          <w:rFonts w:ascii="Times New Roman" w:eastAsia="Times New Roman" w:hAnsi="Times New Roman" w:cs="Times New Roman"/>
        </w:rPr>
        <w:t xml:space="preserve">, con el fin de articular a las entidades e instancias del orden nacional y territorial, y coordinar sus acciones para promover el respeto y garantía de los DDHH y la aplicación del DIH, mediante el diseño, implementación, seguimiento y evaluación de la Política Integral de Derechos Humanos y Derecho Internacional Humanitario, y el diseño y consolidación de las políticas públicas sectoriales con enfoque de derechos y enfoque diferencial. </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De esa forma, bajo el paraguas de una política pública sobre derechos humanos, en Colombia se empiezan a desarrollar espacios y herramientas en la materia, creando un </w:t>
      </w:r>
      <w:r>
        <w:rPr>
          <w:rFonts w:ascii="Times New Roman" w:eastAsia="Times New Roman" w:hAnsi="Times New Roman" w:cs="Times New Roman"/>
        </w:rPr>
        <w:lastRenderedPageBreak/>
        <w:t>espejismo de gobernanza por parte del Estado en derechos humanos, por lo que, ese mismo año y con el objetivo de ingresar a la OCDE, Colombia se adhirió a la Declaración de la OCDE sobre Inversión Internacional y Empresas Multinacionales adoptando así las Líneas Directrices de la OCDE para Empresas Multinacionales, instrumento constitutivo de la Declaración.</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En virtud de las disposiciones de estas Directrices, Colombia debía establecer un Punto Nacional de Contacto, así como el procedimiento para la puesta en práctica de este instrumento según lo establecido en la </w:t>
      </w:r>
      <w:r>
        <w:rPr>
          <w:rFonts w:ascii="Times New Roman" w:eastAsia="Times New Roman" w:hAnsi="Times New Roman" w:cs="Times New Roman"/>
          <w:i/>
        </w:rPr>
        <w:t>Decisión del Consejo sobre las Directrices para Empresas Multinacionales de la OCDE</w:t>
      </w:r>
      <w:r>
        <w:rPr>
          <w:rFonts w:ascii="Times New Roman" w:eastAsia="Times New Roman" w:hAnsi="Times New Roman" w:cs="Times New Roman"/>
        </w:rPr>
        <w:t>, razón por la cual, en el año 2012 se crea el Punto Nacional de Contacto por medio del Decreto 1400 del 2012 con la finalidad de promover el conocimiento y la eficacia de las Directrices de la OCDE entre las entidades y organismos estatales, el sector empresarial, las organizaciones sindicales, las organizaciones no gubernamentales y demás actores interesados.</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Entre las funciones del PNC establecidas en el Decreto 1400, se encuentran, servir de foro de discusión, ayudando a las partes interesadas a resolver los problemas planteados en las instancias específicas, de manera eficiente, oportuna y de conformidad con las Líneas Directrices. Sobre esta función, el PNC colombiano establece un procedimiento compuesto por una etapa inicial</w:t>
      </w:r>
      <w:r>
        <w:rPr>
          <w:rFonts w:ascii="Times New Roman" w:eastAsia="Times New Roman" w:hAnsi="Times New Roman" w:cs="Times New Roman"/>
          <w:vertAlign w:val="superscript"/>
        </w:rPr>
        <w:footnoteReference w:id="9"/>
      </w:r>
      <w:r>
        <w:rPr>
          <w:rFonts w:ascii="Times New Roman" w:eastAsia="Times New Roman" w:hAnsi="Times New Roman" w:cs="Times New Roman"/>
        </w:rPr>
        <w:t>, de medicación</w:t>
      </w:r>
      <w:r>
        <w:rPr>
          <w:rFonts w:ascii="Times New Roman" w:eastAsia="Times New Roman" w:hAnsi="Times New Roman" w:cs="Times New Roman"/>
          <w:vertAlign w:val="superscript"/>
        </w:rPr>
        <w:footnoteReference w:id="10"/>
      </w:r>
      <w:r>
        <w:rPr>
          <w:rFonts w:ascii="Times New Roman" w:eastAsia="Times New Roman" w:hAnsi="Times New Roman" w:cs="Times New Roman"/>
        </w:rPr>
        <w:t xml:space="preserve"> y de examen final</w:t>
      </w:r>
      <w:r>
        <w:rPr>
          <w:rFonts w:ascii="Times New Roman" w:eastAsia="Times New Roman" w:hAnsi="Times New Roman" w:cs="Times New Roman"/>
          <w:vertAlign w:val="superscript"/>
        </w:rPr>
        <w:footnoteReference w:id="11"/>
      </w:r>
      <w:r>
        <w:rPr>
          <w:rFonts w:ascii="Times New Roman" w:eastAsia="Times New Roman" w:hAnsi="Times New Roman" w:cs="Times New Roman"/>
        </w:rPr>
        <w:t>, al cual, a la fecha, se conocen solo tres casos</w:t>
      </w:r>
      <w:r>
        <w:rPr>
          <w:rFonts w:ascii="Times New Roman" w:eastAsia="Times New Roman" w:hAnsi="Times New Roman" w:cs="Times New Roman"/>
          <w:vertAlign w:val="superscript"/>
        </w:rPr>
        <w:footnoteReference w:id="12"/>
      </w:r>
      <w:r>
        <w:rPr>
          <w:rFonts w:ascii="Times New Roman" w:eastAsia="Times New Roman" w:hAnsi="Times New Roman" w:cs="Times New Roman"/>
        </w:rPr>
        <w:t xml:space="preserve"> que se hayan sometido al Punto Nacional de Contacto, donde solo uno de ellos dispone de una evaluación final</w:t>
      </w:r>
      <w:r>
        <w:rPr>
          <w:rFonts w:ascii="Times New Roman" w:eastAsia="Times New Roman" w:hAnsi="Times New Roman" w:cs="Times New Roman"/>
          <w:vertAlign w:val="superscript"/>
        </w:rPr>
        <w:footnoteReference w:id="13"/>
      </w:r>
      <w:r>
        <w:rPr>
          <w:rFonts w:ascii="Times New Roman" w:eastAsia="Times New Roman" w:hAnsi="Times New Roman" w:cs="Times New Roman"/>
        </w:rPr>
        <w:t>.</w:t>
      </w: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lastRenderedPageBreak/>
        <w:t xml:space="preserve">Otra de las funciones que se señalan en el Decreto, es la de cooperar con los </w:t>
      </w:r>
      <w:proofErr w:type="spellStart"/>
      <w:r>
        <w:rPr>
          <w:rFonts w:ascii="Times New Roman" w:eastAsia="Times New Roman" w:hAnsi="Times New Roman" w:cs="Times New Roman"/>
        </w:rPr>
        <w:t>PNCs</w:t>
      </w:r>
      <w:proofErr w:type="spellEnd"/>
      <w:r>
        <w:rPr>
          <w:rFonts w:ascii="Times New Roman" w:eastAsia="Times New Roman" w:hAnsi="Times New Roman" w:cs="Times New Roman"/>
        </w:rPr>
        <w:t xml:space="preserve"> de los demás países adherentes a las Líneas Directrices, a lo que el Ministerio de Comercio, Industria y Turismo informa que el PNC de Colombia participó como observador en el de Noruega (2013) y en el de Estados Unidos (2017); y como par en el de Argentina (2019). </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Actualmente, Colombia hace parte del proyecto CERAL con el propósito de recibir asistencia técnica para el período 2020-2022 por medio del desarrollo de una hoja de ruta que ya se encuentra finalizada en coordinación con la OCDE, con actividades de asistencia técnica basadas principalmente en el arreglo institucional, promoción y coherencia e instancias específicas del Punto Nacional de Contacto. </w:t>
      </w: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Si bien los </w:t>
      </w:r>
      <w:proofErr w:type="spellStart"/>
      <w:r>
        <w:rPr>
          <w:rFonts w:ascii="Times New Roman" w:eastAsia="Times New Roman" w:hAnsi="Times New Roman" w:cs="Times New Roman"/>
        </w:rPr>
        <w:t>PNCs</w:t>
      </w:r>
      <w:proofErr w:type="spellEnd"/>
      <w:r>
        <w:rPr>
          <w:rFonts w:ascii="Times New Roman" w:eastAsia="Times New Roman" w:hAnsi="Times New Roman" w:cs="Times New Roman"/>
        </w:rPr>
        <w:t xml:space="preserve"> son importantes y pueden llegar a unificar los criterios sobre los cuales se permita construir una base sólida de interpretación respecto a las Directrices de la OCDE, los </w:t>
      </w:r>
      <w:proofErr w:type="spellStart"/>
      <w:r>
        <w:rPr>
          <w:rFonts w:ascii="Times New Roman" w:eastAsia="Times New Roman" w:hAnsi="Times New Roman" w:cs="Times New Roman"/>
        </w:rPr>
        <w:t>PNCs</w:t>
      </w:r>
      <w:proofErr w:type="spellEnd"/>
      <w:r>
        <w:rPr>
          <w:rFonts w:ascii="Times New Roman" w:eastAsia="Times New Roman" w:hAnsi="Times New Roman" w:cs="Times New Roman"/>
        </w:rPr>
        <w:t xml:space="preserve"> no cuentan con medios para garantizar la participación activa o el cumplimiento de las recomendaciones hechas a las empresas multinacionales, ya que, al tener un carácter voluntario, </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851" w:right="527"/>
        <w:jc w:val="both"/>
        <w:rPr>
          <w:rFonts w:ascii="Times New Roman" w:eastAsia="Times New Roman" w:hAnsi="Times New Roman" w:cs="Times New Roman"/>
          <w:i/>
        </w:rPr>
      </w:pPr>
      <w:r>
        <w:rPr>
          <w:rFonts w:ascii="Times New Roman" w:eastAsia="Times New Roman" w:hAnsi="Times New Roman" w:cs="Times New Roman"/>
          <w:i/>
        </w:rPr>
        <w:t>las Directrices para Empresas Multinacionales son incapaces de asegurar que tales recomendaciones van a ser efectivamente puestas en práctica por las empresas, o bien, que los resultados y llamados que hagan los Puntos de Contacto Nacional a empresas para participar en las instancias específicas por supuestas violaciones a las Directrices tengan algún tipo de efecto</w:t>
      </w:r>
      <w:r>
        <w:rPr>
          <w:rFonts w:ascii="Times New Roman" w:eastAsia="Times New Roman" w:hAnsi="Times New Roman" w:cs="Times New Roman"/>
          <w:i/>
          <w:vertAlign w:val="superscript"/>
        </w:rPr>
        <w:footnoteReference w:id="14"/>
      </w:r>
      <w:r>
        <w:rPr>
          <w:rFonts w:ascii="Times New Roman" w:eastAsia="Times New Roman" w:hAnsi="Times New Roman" w:cs="Times New Roman"/>
          <w:i/>
        </w:rPr>
        <w:t>.</w:t>
      </w:r>
    </w:p>
    <w:p w:rsidR="00003699" w:rsidRDefault="00003699">
      <w:pPr>
        <w:spacing w:line="276" w:lineRule="auto"/>
        <w:ind w:left="284" w:right="474"/>
        <w:jc w:val="both"/>
        <w:rPr>
          <w:rFonts w:ascii="Times New Roman" w:eastAsia="Times New Roman" w:hAnsi="Times New Roman" w:cs="Times New Roman"/>
        </w:rPr>
      </w:pPr>
    </w:p>
    <w:p w:rsidR="00003699" w:rsidRDefault="0029748B">
      <w:pPr>
        <w:spacing w:line="276" w:lineRule="auto"/>
        <w:ind w:left="284" w:right="49"/>
        <w:jc w:val="both"/>
        <w:rPr>
          <w:rFonts w:ascii="Times New Roman" w:eastAsia="Times New Roman" w:hAnsi="Times New Roman" w:cs="Times New Roman"/>
        </w:rPr>
      </w:pPr>
      <w:r>
        <w:rPr>
          <w:rFonts w:ascii="Times New Roman" w:eastAsia="Times New Roman" w:hAnsi="Times New Roman" w:cs="Times New Roman"/>
        </w:rPr>
        <w:t>Al respecto, cabe mencionar que con la creación e implementación del PNC colombiano se inició el reconocimiento e implementación de los Principios Rectores sobre Empresas y Derechos Humanos en correlación con las Directrices de la OCDE para Empresas Multinacionales. Sin embargo, han pasado ocho años desde su creación y solo se han tramitado tres casos, en un país, catalogado por el Colectivo de Abogados José Alvear Restrepo como un paraíso para las transnacionales, debido a la permisividad de los gobiernos colombianos para que se violen los derechos fundamentales de los trabajadores y los convenios internacionales por parte de las ETN</w:t>
      </w:r>
      <w:r>
        <w:rPr>
          <w:rFonts w:ascii="Times New Roman" w:eastAsia="Times New Roman" w:hAnsi="Times New Roman" w:cs="Times New Roman"/>
          <w:vertAlign w:val="superscript"/>
        </w:rPr>
        <w:footnoteReference w:id="15"/>
      </w:r>
      <w:r>
        <w:rPr>
          <w:rFonts w:ascii="Times New Roman" w:eastAsia="Times New Roman" w:hAnsi="Times New Roman" w:cs="Times New Roman"/>
        </w:rPr>
        <w:t>.</w:t>
      </w:r>
    </w:p>
    <w:p w:rsidR="00003699" w:rsidRDefault="00003699">
      <w:pPr>
        <w:spacing w:line="276" w:lineRule="auto"/>
        <w:ind w:left="284" w:right="49"/>
        <w:jc w:val="both"/>
        <w:rPr>
          <w:rFonts w:ascii="Times New Roman" w:eastAsia="Times New Roman" w:hAnsi="Times New Roman" w:cs="Times New Roman"/>
        </w:rPr>
      </w:pPr>
    </w:p>
    <w:p w:rsidR="00003699" w:rsidRDefault="0029748B">
      <w:pPr>
        <w:spacing w:line="276" w:lineRule="auto"/>
        <w:ind w:left="284" w:right="49"/>
        <w:jc w:val="both"/>
        <w:rPr>
          <w:rFonts w:ascii="Times New Roman" w:eastAsia="Times New Roman" w:hAnsi="Times New Roman" w:cs="Times New Roman"/>
        </w:rPr>
      </w:pPr>
      <w:r>
        <w:rPr>
          <w:rFonts w:ascii="Times New Roman" w:eastAsia="Times New Roman" w:hAnsi="Times New Roman" w:cs="Times New Roman"/>
        </w:rPr>
        <w:lastRenderedPageBreak/>
        <w:t>Lo que evidencia lo anterior, es que Colombia, al ser un Estado con una gran presencia de empresas transnacionales, no ha socializado, publicado y promovido el Punto Nacional de Contacto, sus funciones e importancia en la solución de controversias derivadas de la vulneración a los derechos humanos. A ello se suma, que los casos conocidos en el PNC no son públicos, imposibilitando así conocer las decisiones que se toman en cada caso, la interpretación que se realiza de las Líneas Directrices de la OCDE y su aplicación al caso concreto.</w:t>
      </w:r>
    </w:p>
    <w:p w:rsidR="00003699" w:rsidRDefault="00003699">
      <w:pPr>
        <w:spacing w:line="276" w:lineRule="auto"/>
        <w:ind w:left="284" w:right="49"/>
        <w:jc w:val="both"/>
        <w:rPr>
          <w:rFonts w:ascii="Times New Roman" w:eastAsia="Times New Roman" w:hAnsi="Times New Roman" w:cs="Times New Roman"/>
        </w:rPr>
      </w:pPr>
    </w:p>
    <w:p w:rsidR="00003699" w:rsidRDefault="0029748B">
      <w:pPr>
        <w:spacing w:line="276" w:lineRule="auto"/>
        <w:ind w:left="284" w:right="49"/>
        <w:jc w:val="both"/>
        <w:rPr>
          <w:rFonts w:ascii="Times New Roman" w:eastAsia="Times New Roman" w:hAnsi="Times New Roman" w:cs="Times New Roman"/>
        </w:rPr>
      </w:pPr>
      <w:r>
        <w:rPr>
          <w:rFonts w:ascii="Times New Roman" w:eastAsia="Times New Roman" w:hAnsi="Times New Roman" w:cs="Times New Roman"/>
        </w:rPr>
        <w:t>El desconocimiento del PNC también se evidencia en el número de acciones de tutela, acciones de grupo y demandas de constitucionalidad que se han presentado en la jurisdicción ordinaria sobre las violaciones a los derechos políticos, económicos y sociales por parte de las empresas transnacionales, con especial énfasis en las comunidades indígenas y afrocolombianas. De esa forma, el protagonismo en la solución de controversias entre individuos o comunidades versus empresas, se lo lleva la justicia ordinaria, pero en especial la constitucional, catalogada por Correa y Roa como el “mecanismo institucional necesario e idóneo para avanzar en la protección de los derechos humanos por parte de las empresas”</w:t>
      </w:r>
      <w:r>
        <w:rPr>
          <w:rFonts w:ascii="Times New Roman" w:eastAsia="Times New Roman" w:hAnsi="Times New Roman" w:cs="Times New Roman"/>
          <w:vertAlign w:val="superscript"/>
        </w:rPr>
        <w:footnoteReference w:id="16"/>
      </w:r>
      <w:r>
        <w:rPr>
          <w:rFonts w:ascii="Times New Roman" w:eastAsia="Times New Roman" w:hAnsi="Times New Roman" w:cs="Times New Roman"/>
        </w:rPr>
        <w:t>. Así, para estos autores, la Corte, en su rol de juez constitucional, al basar sus decisiones en la responsabilidad social empresarial y los Principios Rectores de Naciones Unidas, es la instancia eficaz e idónea para decidir ante la vulneración de los derechos humanos por parte de las empresas.</w:t>
      </w:r>
    </w:p>
    <w:p w:rsidR="00003699" w:rsidRDefault="00003699">
      <w:pPr>
        <w:spacing w:line="276" w:lineRule="auto"/>
        <w:ind w:left="284" w:right="49"/>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Al respecto, la Corte Constitucional en Sentencia SU – 123 de 2018 hace un llamamiento a las empresas a incorporar los deberes de debida diligencia en cumplimiento de los mandatos constitucionales establecidos en el artículo 333 y al Principio 17</w:t>
      </w:r>
      <w:r>
        <w:rPr>
          <w:rFonts w:ascii="Times New Roman" w:eastAsia="Times New Roman" w:hAnsi="Times New Roman" w:cs="Times New Roman"/>
          <w:vertAlign w:val="superscript"/>
        </w:rPr>
        <w:footnoteReference w:id="17"/>
      </w:r>
      <w:r>
        <w:rPr>
          <w:rFonts w:ascii="Times New Roman" w:eastAsia="Times New Roman" w:hAnsi="Times New Roman" w:cs="Times New Roman"/>
        </w:rPr>
        <w:t xml:space="preserve"> de la Declaración de Principios Rectores sobre Empresas y Derechos Humanos. A lo que, el Estado respondió expidiendo una </w:t>
      </w:r>
      <w:r>
        <w:rPr>
          <w:rFonts w:ascii="Times New Roman" w:eastAsia="Times New Roman" w:hAnsi="Times New Roman" w:cs="Times New Roman"/>
          <w:i/>
        </w:rPr>
        <w:t xml:space="preserve">Guía para la debida diligencia en la cadena de suministros, </w:t>
      </w:r>
      <w:r>
        <w:rPr>
          <w:rFonts w:ascii="Times New Roman" w:eastAsia="Times New Roman" w:hAnsi="Times New Roman" w:cs="Times New Roman"/>
        </w:rPr>
        <w:t>instrumento de autorregulación, de aplicación voluntaria, que ofrece lineamientos a las empresas en el ejercicio de la debida diligencia en derechos humanos en sus cadenas de suministro, mediante una gestión responsable y transparente en sus relaciones con proveedores y contratistas.</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En Sentencia T -732 de 2016 la Corte Constitucional precisó que los Principios Rectores sobre las Empresas y los Derechos Humanos no crean nuevas obligaciones dado que estos principios hacen referencia expresa a la Carta Internacional de los </w:t>
      </w:r>
      <w:r>
        <w:rPr>
          <w:rFonts w:ascii="Times New Roman" w:eastAsia="Times New Roman" w:hAnsi="Times New Roman" w:cs="Times New Roman"/>
        </w:rPr>
        <w:lastRenderedPageBreak/>
        <w:t>Derechos Humanos</w:t>
      </w:r>
      <w:r>
        <w:rPr>
          <w:rFonts w:ascii="Times New Roman" w:eastAsia="Times New Roman" w:hAnsi="Times New Roman" w:cs="Times New Roman"/>
          <w:vertAlign w:val="superscript"/>
        </w:rPr>
        <w:footnoteReference w:id="18"/>
      </w:r>
      <w:r>
        <w:rPr>
          <w:rFonts w:ascii="Times New Roman" w:eastAsia="Times New Roman" w:hAnsi="Times New Roman" w:cs="Times New Roman"/>
        </w:rPr>
        <w:t xml:space="preserve">ratificada por Colombia, sino que establecen lineamientos para que los Estados y las empresas respeten los derechos humanos, aseguren que no se cometan violaciones y, en caso de que ocurran, se garantice su reparación. </w:t>
      </w: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Asimismo, señaló que para el desarrollo de los tres pilares que contienen los PR (proteger, respetar y remediar), cada uno de los Estados debe adoptar Planes de Acción, proferir normas y tomar medidas administrativas, haciendo énfasis que, en diciembre de 2015 la Consejería Presidencial para los Derechos Humanos elaboró un Plan Nacional de Acción:</w:t>
      </w: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 </w:t>
      </w:r>
    </w:p>
    <w:p w:rsidR="00003699" w:rsidRDefault="0029748B">
      <w:pPr>
        <w:spacing w:line="276" w:lineRule="auto"/>
        <w:ind w:left="851" w:right="527"/>
        <w:jc w:val="both"/>
        <w:rPr>
          <w:rFonts w:ascii="Times New Roman" w:eastAsia="Times New Roman" w:hAnsi="Times New Roman" w:cs="Times New Roman"/>
        </w:rPr>
      </w:pPr>
      <w:r>
        <w:rPr>
          <w:rFonts w:ascii="Times New Roman" w:eastAsia="Times New Roman" w:hAnsi="Times New Roman" w:cs="Times New Roman"/>
          <w:i/>
        </w:rPr>
        <w:t xml:space="preserve">El Plan es un instrumento de política pública a 3 años que tiene como objeto armonizar la actividad empresarial y la protección de los derechos humanos. Fija algunas responsabilidades a las principales autoridades estatales para empezar a aplicar los Principios de Naciones Unidas, por ejemplo, reconoce el papel del Estado como uno de los principales actores económicos y señala que el Ministerio de Ambiente y la Autoridad Nacional de Licencias Ambientales “fortalecerán la presencia de requisitos de respeto a los derechos humanos tanto en lo relativo a los Estudios de Impacto Ambiental de las empresas como a los Planes Empresariales de Manejo de Riesgos Sociales y en derechos humanos </w:t>
      </w:r>
      <w:r>
        <w:rPr>
          <w:rFonts w:ascii="Times New Roman" w:eastAsia="Times New Roman" w:hAnsi="Times New Roman" w:cs="Times New Roman"/>
        </w:rPr>
        <w:t>(Corte Constitucional, Sentencia T-732, 2016).</w:t>
      </w:r>
    </w:p>
    <w:p w:rsidR="00003699" w:rsidRDefault="00003699">
      <w:pPr>
        <w:spacing w:line="276" w:lineRule="auto"/>
        <w:ind w:left="284" w:right="47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Este PNA denominado </w:t>
      </w:r>
      <w:r>
        <w:rPr>
          <w:rFonts w:ascii="Times New Roman" w:eastAsia="Times New Roman" w:hAnsi="Times New Roman" w:cs="Times New Roman"/>
          <w:i/>
        </w:rPr>
        <w:t>“Colombia Avanza”</w:t>
      </w:r>
      <w:r>
        <w:rPr>
          <w:rFonts w:ascii="Times New Roman" w:eastAsia="Times New Roman" w:hAnsi="Times New Roman" w:cs="Times New Roman"/>
        </w:rPr>
        <w:t>, se implementó en el marco de la política pública de Empresas y Derechos Humanos, desarrollándose entre los años 2014 – 2015 en medio de la solicitud de adhesión de Colombia como miembro de la OCDE y las negociaciones del proceso de paz entre el Estado Colombiano y la antigua guerrilla de las FARC – EP, por una vigencia de tres años, bajo ocho lineamientos</w:t>
      </w:r>
      <w:r>
        <w:rPr>
          <w:rFonts w:ascii="Times New Roman" w:eastAsia="Times New Roman" w:hAnsi="Times New Roman" w:cs="Times New Roman"/>
          <w:vertAlign w:val="superscript"/>
        </w:rPr>
        <w:footnoteReference w:id="19"/>
      </w:r>
      <w:r>
        <w:rPr>
          <w:rFonts w:ascii="Times New Roman" w:eastAsia="Times New Roman" w:hAnsi="Times New Roman" w:cs="Times New Roman"/>
        </w:rPr>
        <w:t xml:space="preserve"> cuyo objetivo principal estaba dirigido a que el Estado colombiano cumpla con su obligación de proteger, las empresas cumplan con su deber de respetar y en caso de producirse vulneraciones a los derechos humanos, remediar</w:t>
      </w:r>
      <w:r>
        <w:rPr>
          <w:rFonts w:ascii="Times New Roman" w:eastAsia="Times New Roman" w:hAnsi="Times New Roman" w:cs="Times New Roman"/>
          <w:vertAlign w:val="superscript"/>
        </w:rPr>
        <w:footnoteReference w:id="20"/>
      </w:r>
      <w:r>
        <w:rPr>
          <w:rFonts w:ascii="Times New Roman" w:eastAsia="Times New Roman" w:hAnsi="Times New Roman" w:cs="Times New Roman"/>
        </w:rPr>
        <w:t>.</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En el PNA se definieron 11 líneas de acción desagregadas en 86 acciones, las cuales tuvieron seguimiento por parte de la Consejería Presidencial para los Derechos </w:t>
      </w:r>
      <w:r>
        <w:rPr>
          <w:rFonts w:ascii="Times New Roman" w:eastAsia="Times New Roman" w:hAnsi="Times New Roman" w:cs="Times New Roman"/>
        </w:rPr>
        <w:lastRenderedPageBreak/>
        <w:t>Humanos quien elaboró dos informes, el primero publicado en mayo de 2017</w:t>
      </w:r>
      <w:r>
        <w:rPr>
          <w:rFonts w:ascii="Times New Roman" w:eastAsia="Times New Roman" w:hAnsi="Times New Roman" w:cs="Times New Roman"/>
          <w:vertAlign w:val="superscript"/>
        </w:rPr>
        <w:footnoteReference w:id="21"/>
      </w:r>
      <w:r>
        <w:rPr>
          <w:rFonts w:ascii="Times New Roman" w:eastAsia="Times New Roman" w:hAnsi="Times New Roman" w:cs="Times New Roman"/>
        </w:rPr>
        <w:t xml:space="preserve"> y el segundo en agosto de 2018</w:t>
      </w:r>
      <w:r>
        <w:rPr>
          <w:rFonts w:ascii="Times New Roman" w:eastAsia="Times New Roman" w:hAnsi="Times New Roman" w:cs="Times New Roman"/>
          <w:vertAlign w:val="superscript"/>
        </w:rPr>
        <w:footnoteReference w:id="22"/>
      </w:r>
      <w:r>
        <w:rPr>
          <w:rFonts w:ascii="Times New Roman" w:eastAsia="Times New Roman" w:hAnsi="Times New Roman" w:cs="Times New Roman"/>
        </w:rPr>
        <w:t>, señalando en este último, que se había logrado un avance del 86% en la implementación de sus acciones. Sin embargo, para la Fundación Ideas para la Paz, “los avances de las acciones, fueron descritos de manera cualitativa”</w:t>
      </w:r>
      <w:r>
        <w:rPr>
          <w:rFonts w:ascii="Times New Roman" w:eastAsia="Times New Roman" w:hAnsi="Times New Roman" w:cs="Times New Roman"/>
          <w:vertAlign w:val="superscript"/>
        </w:rPr>
        <w:footnoteReference w:id="23"/>
      </w:r>
      <w:r>
        <w:rPr>
          <w:rFonts w:ascii="Times New Roman" w:eastAsia="Times New Roman" w:hAnsi="Times New Roman" w:cs="Times New Roman"/>
        </w:rPr>
        <w:t xml:space="preserve">, por lo que no era posible establecer un porcentaje de avance certero del PNA al cierre de su vigencia en diciembre de 2018. </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De esa forma, Colombia se convirtió en el primer país no europeo en tener un Plan Nacional de Acción en Derechos Humanos y Empresas. No obstante, este reconocimiento no significa tener el mejor instrumento de política pública. Entre las principales críticas se encuentra la falta de participación de las comunidades y de la sociedad civil en general, y la inexistencia de un mecanismo de sanción, lo cual genera impunidad frente a los impactos negativos ocasionados por la actividad de las empresas.</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Para la organización Tierra Digna, “el proceso de construcción del PNA se llevó a cabo sin contar con las comunidades afectadas por violaciones de DDHH por parte de Empresas, tratándolas como meras receptoras de la política pública, sin proporcionar una participación efectiva en su formulación”</w:t>
      </w:r>
      <w:r>
        <w:rPr>
          <w:rFonts w:ascii="Times New Roman" w:eastAsia="Times New Roman" w:hAnsi="Times New Roman" w:cs="Times New Roman"/>
          <w:vertAlign w:val="superscript"/>
        </w:rPr>
        <w:footnoteReference w:id="24"/>
      </w:r>
      <w:r>
        <w:rPr>
          <w:rFonts w:ascii="Times New Roman" w:eastAsia="Times New Roman" w:hAnsi="Times New Roman" w:cs="Times New Roman"/>
        </w:rPr>
        <w:t xml:space="preserve">. Asimismo dicha ONG señala que el PNA desconoce que las empresas son generadoras de conflictos territoriales en la ejecución de sus actividades, es decir, no reconoce que las empresas son generadoras de violaciones a los derechos humanos, por lo que tampoco ofrece ningún tipo de garantía para las víctimas, ya que, deben hacer los reclamos y quejas ante el agente violador de sus derechos, dado que en las empresas recae la recepción de quejas y reclamos, sin prever ningún mecanismo en el caso en que la empresa no responda a las solicitudes planteadas.  </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El PNA terminó su vigencia en diciembre de 2018 coincidiendo con la salida del gobierno del presidente Juan Manuel Santos. Por lo que, la segunda versión del PNA responde a los lineamientos del gobierno del presidente Iván Duque Márquez y el Plan </w:t>
      </w:r>
      <w:r>
        <w:rPr>
          <w:rFonts w:ascii="Times New Roman" w:eastAsia="Times New Roman" w:hAnsi="Times New Roman" w:cs="Times New Roman"/>
        </w:rPr>
        <w:lastRenderedPageBreak/>
        <w:t>Nacional de Desarrollo 2018-2022, bajo la dirección de la Consejería Presidencial para los Derechos Humanos, quien heredó un documento realizado en el año 2018 bajo el gobierno anterior, con propuestas para la actualización del PNA bajo cinco ejes específicos: i) Órganos de gobernanza; ii) El deber del Estado de proteger; iii) El deber de las empresas de respetar; iv) El acceso a mecanismos de remediación; y v) Mecanismos de seguimiento, monitoreo y evaluación.</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Para la Fundación Ideas para la Paz, es importante que, en el proceso de construcción de la segunda versión del PNA colombiano, el Gobierno Nacional tenga en cuenta las Líneas Directrices y Guías de la OCDE con el objetivo de fortalecer la política en materia de empresas y derechos humanos, así como, integrar un compromiso de actualización dentro del PNA, para que cuando se acerque el periodo de cierre de su vigencia, se empiece a planificar su actualización o una nueva versión, que ponga en práctica las lecciones aprendidas en materia de formulación, implementación y revisión, y así evitar vacíos de política entre una versión y otra</w:t>
      </w:r>
      <w:r>
        <w:rPr>
          <w:rFonts w:ascii="Times New Roman" w:eastAsia="Times New Roman" w:hAnsi="Times New Roman" w:cs="Times New Roman"/>
          <w:vertAlign w:val="superscript"/>
        </w:rPr>
        <w:footnoteReference w:id="25"/>
      </w:r>
      <w:r>
        <w:rPr>
          <w:rFonts w:ascii="Times New Roman" w:eastAsia="Times New Roman" w:hAnsi="Times New Roman" w:cs="Times New Roman"/>
        </w:rPr>
        <w:t>.</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La segunda versión del Plan Nacional de Acción de Empresas y Derechos Humanos </w:t>
      </w:r>
      <w:r>
        <w:rPr>
          <w:rFonts w:ascii="Times New Roman" w:eastAsia="Times New Roman" w:hAnsi="Times New Roman" w:cs="Times New Roman"/>
          <w:i/>
        </w:rPr>
        <w:t xml:space="preserve">“Juntos lo Hacemos Posible Resiliencia y Solidaridad” </w:t>
      </w:r>
      <w:r>
        <w:rPr>
          <w:rFonts w:ascii="Times New Roman" w:eastAsia="Times New Roman" w:hAnsi="Times New Roman" w:cs="Times New Roman"/>
        </w:rPr>
        <w:t>fue lanzado el 10 de diciembre de 2020 con el objetivo general de garantizar que durante la coyuntura ocasionada por la COVID-19 así como en la fase de reactivación económica y social para la superación de esta: el Estado proteja adecuadamente los derechos humanos, las actividades empresariales sean respetuosas de estos derechos y se permita a las víctimas de afectaciones a tener acceso a una reparación efectiva</w:t>
      </w:r>
      <w:r>
        <w:rPr>
          <w:rFonts w:ascii="Times New Roman" w:eastAsia="Times New Roman" w:hAnsi="Times New Roman" w:cs="Times New Roman"/>
          <w:vertAlign w:val="superscript"/>
        </w:rPr>
        <w:footnoteReference w:id="26"/>
      </w:r>
      <w:r>
        <w:rPr>
          <w:rFonts w:ascii="Times New Roman" w:eastAsia="Times New Roman" w:hAnsi="Times New Roman" w:cs="Times New Roman"/>
        </w:rPr>
        <w:t>.</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Su composición se basa en los cinco ejes recomendados, haciendo énfasis en tres pilares, los cuales se fundamentan en los Principios Rectores de Naciones Unidas (garantía, respeto y acceso a mecanismos de reparación) de la siguiente forma: el Pilar Fundamental 1 </w:t>
      </w:r>
      <w:r>
        <w:rPr>
          <w:rFonts w:ascii="Times New Roman" w:eastAsia="Times New Roman" w:hAnsi="Times New Roman" w:cs="Times New Roman"/>
          <w:i/>
        </w:rPr>
        <w:t>La obligación de proteger los derechos humanos a cargo del Estado</w:t>
      </w:r>
      <w:r>
        <w:rPr>
          <w:rFonts w:ascii="Times New Roman" w:eastAsia="Times New Roman" w:hAnsi="Times New Roman" w:cs="Times New Roman"/>
        </w:rPr>
        <w:t xml:space="preserve"> que</w:t>
      </w:r>
      <w:r>
        <w:rPr>
          <w:rFonts w:ascii="Times New Roman" w:eastAsia="Times New Roman" w:hAnsi="Times New Roman" w:cs="Times New Roman"/>
          <w:i/>
        </w:rPr>
        <w:t xml:space="preserve"> </w:t>
      </w:r>
      <w:r>
        <w:rPr>
          <w:rFonts w:ascii="Times New Roman" w:eastAsia="Times New Roman" w:hAnsi="Times New Roman" w:cs="Times New Roman"/>
        </w:rPr>
        <w:t xml:space="preserve">cuenta con nueve ejes; el Pilar Fundamental 2 </w:t>
      </w:r>
      <w:r>
        <w:rPr>
          <w:rFonts w:ascii="Times New Roman" w:eastAsia="Times New Roman" w:hAnsi="Times New Roman" w:cs="Times New Roman"/>
          <w:i/>
        </w:rPr>
        <w:t>El deber de las empresas en el respeto de los derechos humanos</w:t>
      </w:r>
      <w:r>
        <w:rPr>
          <w:rFonts w:ascii="Times New Roman" w:eastAsia="Times New Roman" w:hAnsi="Times New Roman" w:cs="Times New Roman"/>
        </w:rPr>
        <w:t xml:space="preserve"> que cuenta con cuatro ejes y el Pilar Fundamental 3 </w:t>
      </w:r>
      <w:r>
        <w:rPr>
          <w:rFonts w:ascii="Times New Roman" w:eastAsia="Times New Roman" w:hAnsi="Times New Roman" w:cs="Times New Roman"/>
          <w:i/>
        </w:rPr>
        <w:t>El acceso a los mecanismos de reparación</w:t>
      </w:r>
      <w:r>
        <w:rPr>
          <w:rFonts w:ascii="Times New Roman" w:eastAsia="Times New Roman" w:hAnsi="Times New Roman" w:cs="Times New Roman"/>
        </w:rPr>
        <w:t xml:space="preserve"> que cuenta con dos ejes, los cuales fueron concertados con más de veinte entidades del Gobierno Nacional y de los principales sectores productivos del país</w:t>
      </w:r>
      <w:r>
        <w:rPr>
          <w:rFonts w:ascii="Times New Roman" w:eastAsia="Times New Roman" w:hAnsi="Times New Roman" w:cs="Times New Roman"/>
          <w:vertAlign w:val="superscript"/>
        </w:rPr>
        <w:footnoteReference w:id="27"/>
      </w:r>
      <w:r>
        <w:rPr>
          <w:rFonts w:ascii="Times New Roman" w:eastAsia="Times New Roman" w:hAnsi="Times New Roman" w:cs="Times New Roman"/>
        </w:rPr>
        <w:t>.</w:t>
      </w: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lastRenderedPageBreak/>
        <w:t xml:space="preserve">Sin embargo, las organizaciones no gubernamentales del país que se agruparon en La Mesa Nacional de ONG sobre Empresas y Derechos Humanos, rechazan el proceso y el nuevo Plan Nacional de Acción, dado que, el nuevo Plan plantea exactamente los mismos vacíos evidenciados desde hace más de cuatro años por la sociedad civil, al no contar con una “participación real y efectiva de la sociedad civil y de las comunidades víctimas de actividades empresariales” y su contenido “no constituye una política de Estado, ni plantea herramientas idóneas para la reparación integral de violaciones a los derechos humanos, ni contempla un enfoque preventivo frente a las mismas”, dado que, no incluye indicadores y sus ejes no establecen un efectivo y real compromiso por parte de las empresas en materia de derechos humanos. </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Bajo esas y otras consideraciones</w:t>
      </w:r>
      <w:r>
        <w:rPr>
          <w:rFonts w:ascii="Times New Roman" w:eastAsia="Times New Roman" w:hAnsi="Times New Roman" w:cs="Times New Roman"/>
          <w:vertAlign w:val="superscript"/>
        </w:rPr>
        <w:footnoteReference w:id="28"/>
      </w:r>
      <w:r>
        <w:rPr>
          <w:rFonts w:ascii="Times New Roman" w:eastAsia="Times New Roman" w:hAnsi="Times New Roman" w:cs="Times New Roman"/>
        </w:rPr>
        <w:t>, instan a los organismos internacionales a no reconocer la segunda versión del PNA como un mecanismo idóneo para la protección de los derechos humanos, ni a considerarlo como un avance de parte del Estado colombiano en el cumplimiento de sus obligaciones internacionales en la materia, por lo que, solicitan que el Gobierno Nacional replantee su postura negligente en la materia y adopte los correctivos necesarios para ajustar el PNA a los estándares internacionales.</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Es así, como después de dos años de demoras injustificadas para la publicación e implementación de la segunda versión del PNA, tenemos en la actualidad un instrumento rechazado por la sociedad civil y un texto que no cumple con las obligaciones internacionales que ha suscrito el Estado colombiano en materia de derechos humanos, cuestionando el compromiso del gobierno sobre la política de derechos humanos y en especial, la de derechos humanos y empresas, generando un retroceso en los instrumentos de política pública y convirtiendo a Colombia en el primer Estado no europeo en tener un Plan Nacional de Acción en Derechos Humanos y Empresa que es rechazado por la sociedad civil.</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Hasta este momento, se puede afirmar que en Colombia existen varias disposiciones legales y políticas encaminadas a que las empresas respeten, protejan y reparen los derechos humanos. No obstante, el espejismo de la responsabilidad de las empresas se evidencia en que los esfuerzos realizados por el Estado colombiano resultan insuficientes en materia de sanción y responsabilidad de las empresas, lo cual responde en gran medida al conflicto existente entre las obligaciones derivadas del régimen de </w:t>
      </w:r>
      <w:r>
        <w:rPr>
          <w:rFonts w:ascii="Times New Roman" w:eastAsia="Times New Roman" w:hAnsi="Times New Roman" w:cs="Times New Roman"/>
        </w:rPr>
        <w:lastRenderedPageBreak/>
        <w:t>promoción y protección de la inversión extranjera con el derecho internacional de los derechos humanos.</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Colombia ha suscrito aproximadamente veinticinco acuerdos internacionales de inversión teniendo que realizar algunas reformas constitucionales y legales con el propósito de garantizar las condiciones de seguridad jurídica para los inversionistas extranjeros. Bajo esas nuevas disposiciones, se han provocado restricciones en la capacidad regulatoria del Estado en materia de derechos humanos, bajo la amenaza de la imposición de multimillonarias sanciones monetarias.</w:t>
      </w:r>
    </w:p>
    <w:p w:rsidR="00003699" w:rsidRDefault="00003699">
      <w:pPr>
        <w:spacing w:line="276" w:lineRule="auto"/>
        <w:ind w:left="284" w:right="474"/>
        <w:jc w:val="both"/>
        <w:rPr>
          <w:rFonts w:ascii="Times New Roman" w:eastAsia="Times New Roman" w:hAnsi="Times New Roman" w:cs="Times New Roman"/>
          <w:i/>
        </w:rPr>
      </w:pPr>
    </w:p>
    <w:p w:rsidR="00003699" w:rsidRDefault="0029748B">
      <w:pPr>
        <w:spacing w:line="276" w:lineRule="auto"/>
        <w:ind w:left="851" w:right="527"/>
        <w:jc w:val="both"/>
        <w:rPr>
          <w:rFonts w:ascii="Times New Roman" w:eastAsia="Times New Roman" w:hAnsi="Times New Roman" w:cs="Times New Roman"/>
          <w:i/>
        </w:rPr>
      </w:pPr>
      <w:r>
        <w:rPr>
          <w:rFonts w:ascii="Times New Roman" w:eastAsia="Times New Roman" w:hAnsi="Times New Roman" w:cs="Times New Roman"/>
          <w:i/>
        </w:rPr>
        <w:t xml:space="preserve">Por ejemplo, mientras que la Corte Constitucional colombiana decidió proteger los derechos de la comunidad de </w:t>
      </w:r>
      <w:proofErr w:type="spellStart"/>
      <w:r>
        <w:rPr>
          <w:rFonts w:ascii="Times New Roman" w:eastAsia="Times New Roman" w:hAnsi="Times New Roman" w:cs="Times New Roman"/>
          <w:i/>
        </w:rPr>
        <w:t>Marmato</w:t>
      </w:r>
      <w:proofErr w:type="spellEnd"/>
      <w:r>
        <w:rPr>
          <w:rFonts w:ascii="Times New Roman" w:eastAsia="Times New Roman" w:hAnsi="Times New Roman" w:cs="Times New Roman"/>
          <w:i/>
        </w:rPr>
        <w:t xml:space="preserve"> en cumplimiento de las obligaciones constitucionales e internacionales del Estado en materia de derechos humanos, otras autoridades estatales como la Agencia Nacional de Minería o la Agencia Jurídica para la Defensa del Estado decidieron apoyar el reclamo de la compañía, la cual, a su vez, decidió demandar al Estado ante el ISDS</w:t>
      </w:r>
      <w:r>
        <w:rPr>
          <w:rFonts w:ascii="Times New Roman" w:eastAsia="Times New Roman" w:hAnsi="Times New Roman" w:cs="Times New Roman"/>
          <w:i/>
          <w:vertAlign w:val="superscript"/>
        </w:rPr>
        <w:footnoteReference w:id="29"/>
      </w:r>
      <w:r>
        <w:rPr>
          <w:rFonts w:ascii="Times New Roman" w:eastAsia="Times New Roman" w:hAnsi="Times New Roman" w:cs="Times New Roman"/>
        </w:rPr>
        <w:t>.</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De esa forma, el derecho internacional de las inversiones y los tribunales de arbitramento, en cierta medida, inhiben las decisiones de los tribunales nacionales y restringen la capacidad de las autoridades nacionales de actuar conforme a sus obligaciones constitucionales e internacionales en materia de derechos humanos so pena de incurrir en posibles incumplimientos ante el sistema internacional de inversiones, resultado de esto, es que Colombia actualmente cuenta con once demandas ante el Sistema de Arbitraje de Inversiones. </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Al respecto, Greenpeace, en un informe de 2013, señaló que a partir del 2001 el gobierno nacional reestructura la regulación del sector minero para facilitar y fomentar la inversión trasnacional, prevaleciendo el interés minero sobre la protección ambiental. Esto evidencia una preeminencia a los derechos de inversión extranjera sobre los derechos humanos por parte del Estado colombiano, existiendo todo un aparato legal e institucional de promoción y protección a los inversionistas que les permite activar el sistema de arbitraje cuando consideren que están siendo vulnerados sus derechos y expectativas mientras que en materia de protección de los derechos humanos no existen disposiciones jurídicas vinculantes que permitan hacer reclamaciones cuando se considere se está ante una vulneración.</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En ese orden de ideas, la posición de Colombia hasta el año 2022 en el tema de empresas y derechos humanos estuvo encaminada a mantener el espejismo de la </w:t>
      </w:r>
      <w:r>
        <w:rPr>
          <w:rFonts w:ascii="Times New Roman" w:eastAsia="Times New Roman" w:hAnsi="Times New Roman" w:cs="Times New Roman"/>
        </w:rPr>
        <w:lastRenderedPageBreak/>
        <w:t>responsabilidad de las empresas, al apoyar plenamente la aplicación de los Principios Rectores de las Naciones Unidas sobre las Empresas y Derechos Humanos, cuyo éxito en consideración de los representantes de los anteriores Gobiernos, “radica en su carácter voluntario y en el entendimiento de que es responsabilidad de cada Estado desarrollar dichos Principios de acuerdo con las necesidades y el contexto de cada país”</w:t>
      </w:r>
      <w:r>
        <w:rPr>
          <w:rFonts w:ascii="Times New Roman" w:eastAsia="Times New Roman" w:hAnsi="Times New Roman" w:cs="Times New Roman"/>
          <w:vertAlign w:val="superscript"/>
        </w:rPr>
        <w:footnoteReference w:id="30"/>
      </w:r>
      <w:r>
        <w:rPr>
          <w:rFonts w:ascii="Times New Roman" w:eastAsia="Times New Roman" w:hAnsi="Times New Roman" w:cs="Times New Roman"/>
        </w:rPr>
        <w:t>, por lo que además, consideraban que un instrumento internacional jurídicamente vinculante sobre las empresas transnacionales y otras empresas con respecto a los derechos humanos no es necesario, ya que los derechos que allí se pretenden proteger se encuentran reconocidos en otros instrumentos internacionales, entre ellos, los Acuerdos de Libre Comercio o de Protección y Promoción de Inversiones que han sido suscritos por Colombia, siendo enfáticos en señalar que “Colombia ha expresado reservas frente a conceptos que en su opinión no resultan claros, entre ellos, la responsabilidad penal de las personas jurídicas o el alcance de las obligaciones”</w:t>
      </w:r>
      <w:r>
        <w:rPr>
          <w:rFonts w:ascii="Times New Roman" w:eastAsia="Times New Roman" w:hAnsi="Times New Roman" w:cs="Times New Roman"/>
          <w:vertAlign w:val="superscript"/>
        </w:rPr>
        <w:footnoteReference w:id="31"/>
      </w:r>
      <w:r>
        <w:rPr>
          <w:rFonts w:ascii="Times New Roman" w:eastAsia="Times New Roman" w:hAnsi="Times New Roman" w:cs="Times New Roman"/>
        </w:rPr>
        <w:t>.</w:t>
      </w:r>
    </w:p>
    <w:p w:rsidR="00003699" w:rsidRDefault="00003699">
      <w:pPr>
        <w:spacing w:line="276" w:lineRule="auto"/>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No obstante, con la llegada de Gustavo </w:t>
      </w:r>
      <w:proofErr w:type="spellStart"/>
      <w:r>
        <w:rPr>
          <w:rFonts w:ascii="Times New Roman" w:eastAsia="Times New Roman" w:hAnsi="Times New Roman" w:cs="Times New Roman"/>
        </w:rPr>
        <w:t>Petro</w:t>
      </w:r>
      <w:proofErr w:type="spellEnd"/>
      <w:r>
        <w:rPr>
          <w:rFonts w:ascii="Times New Roman" w:eastAsia="Times New Roman" w:hAnsi="Times New Roman" w:cs="Times New Roman"/>
        </w:rPr>
        <w:t xml:space="preserve"> a la Presidencia de la República este paradigma cambió y Colombia ha mostrado de manera decisiva su interés en liderar y aportar en las discusiones del instrumento internacional jurídicamente vinculante sobre las empresas transnacionales y otras empresas con respecto a los derechos humanos como se vio evidenciada en la ronda de negociaciones No. 8 y No.9 en el seno de Naciones Unidas en Ginebra, Suiza. </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De igual manera, según información de la Consejería Presidencial para los Derechos Humanos y el Derecho Internacional Humanitario en la Audiencia Pública realizada el pasado 07 de junio, esta entidad viene trabajando sobre la necesidad de impulsar marcos regulatorios obligatorios desde la formulación de una política pública en derechos humanos y empresas, en virtud de lo establecido en el Plan Nacional de Desarrollo </w:t>
      </w:r>
      <w:r>
        <w:rPr>
          <w:rFonts w:ascii="Times New Roman" w:eastAsia="Times New Roman" w:hAnsi="Times New Roman" w:cs="Times New Roman"/>
          <w:i/>
        </w:rPr>
        <w:t>“Colombia Potencia Mundial de la Vida”</w:t>
      </w:r>
      <w:r>
        <w:rPr>
          <w:rFonts w:ascii="Times New Roman" w:eastAsia="Times New Roman" w:hAnsi="Times New Roman" w:cs="Times New Roman"/>
        </w:rPr>
        <w:t>, donde se aborda la necesidad de trabajar la agenda de derechos humanos y empresas.</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Por lo que, desde finales del año pasado se ha compartido al interior del Gobierno un memorando de política pública que fija una posibilidad, unas perspectivas sobre cómo abordar este problema de política pública y propone una discusión al interior de Gobierno sobre la necesidad de impulsar la protección de los derechos humanos desde el Estado en la actividad empresarial. </w:t>
      </w: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 </w:t>
      </w: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De esa forma, el memorando establece una serie de alternativas y campos de acción para abordar la política pública, incluyendo una serie de alternativas alrededor de promover instrumentos normativos que puedan incluir elementos sobre la </w:t>
      </w:r>
      <w:r>
        <w:rPr>
          <w:rFonts w:ascii="Times New Roman" w:eastAsia="Times New Roman" w:hAnsi="Times New Roman" w:cs="Times New Roman"/>
        </w:rPr>
        <w:lastRenderedPageBreak/>
        <w:t>obligatoriedad y la vinculación que deben existir alrededor de las obligaciones de respeto a los derechos humanos en la actividad empresarial.</w:t>
      </w:r>
    </w:p>
    <w:p w:rsidR="00003699" w:rsidRDefault="00003699">
      <w:pPr>
        <w:spacing w:line="276" w:lineRule="auto"/>
        <w:ind w:left="284"/>
        <w:jc w:val="both"/>
        <w:rPr>
          <w:rFonts w:ascii="Times New Roman" w:eastAsia="Times New Roman" w:hAnsi="Times New Roman" w:cs="Times New Roman"/>
        </w:rPr>
      </w:pPr>
    </w:p>
    <w:p w:rsidR="00003699" w:rsidRDefault="0029748B">
      <w:pPr>
        <w:numPr>
          <w:ilvl w:val="0"/>
          <w:numId w:val="2"/>
        </w:numPr>
        <w:pBdr>
          <w:top w:val="nil"/>
          <w:left w:val="nil"/>
          <w:bottom w:val="nil"/>
          <w:right w:val="nil"/>
          <w:between w:val="nil"/>
        </w:pBd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LAS EMPRESAS EN EL CONFLICTO ARMADO EN COLOMBIA</w:t>
      </w:r>
    </w:p>
    <w:p w:rsidR="00003699" w:rsidRDefault="00003699">
      <w:pPr>
        <w:spacing w:line="276" w:lineRule="auto"/>
        <w:rPr>
          <w:rFonts w:ascii="Times New Roman" w:eastAsia="Times New Roman" w:hAnsi="Times New Roman" w:cs="Times New Roman"/>
          <w:b/>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Colombia lleva más de sesenta años en un conflicto armado no internacional con una amplia participación de actores, entre los que se destacan grupos guerrilleros, grupos paramilitares y el propio Estado. Sin embargo, hay otros actores que si bien tienen grandes responsabilidades en el marco del conflicto son constantemente </w:t>
      </w:r>
      <w:proofErr w:type="spellStart"/>
      <w:r>
        <w:rPr>
          <w:rFonts w:ascii="Times New Roman" w:eastAsia="Times New Roman" w:hAnsi="Times New Roman" w:cs="Times New Roman"/>
        </w:rPr>
        <w:t>invisibilizados</w:t>
      </w:r>
      <w:proofErr w:type="spellEnd"/>
      <w:r>
        <w:rPr>
          <w:rFonts w:ascii="Times New Roman" w:eastAsia="Times New Roman" w:hAnsi="Times New Roman" w:cs="Times New Roman"/>
        </w:rPr>
        <w:t>: las empresas nacionales y transnacionales.</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De acuerdo con </w:t>
      </w:r>
      <w:proofErr w:type="spellStart"/>
      <w:r>
        <w:rPr>
          <w:rFonts w:ascii="Times New Roman" w:eastAsia="Times New Roman" w:hAnsi="Times New Roman" w:cs="Times New Roman"/>
        </w:rPr>
        <w:t>Wiesner</w:t>
      </w:r>
      <w:proofErr w:type="spellEnd"/>
      <w:r>
        <w:rPr>
          <w:rFonts w:ascii="Times New Roman" w:eastAsia="Times New Roman" w:hAnsi="Times New Roman" w:cs="Times New Roman"/>
        </w:rPr>
        <w:t>, “se dieron muchos casos de empresas relacionadas con grupos armados, la mayoría con un denominador común, dichas empresas financiaban y apoyaban estos grupos a cambio de seguridad para su personal, sus instalaciones y sus inversiones en la región”</w:t>
      </w:r>
      <w:r>
        <w:rPr>
          <w:rFonts w:ascii="Times New Roman" w:eastAsia="Times New Roman" w:hAnsi="Times New Roman" w:cs="Times New Roman"/>
          <w:vertAlign w:val="superscript"/>
        </w:rPr>
        <w:footnoteReference w:id="32"/>
      </w:r>
      <w:r>
        <w:rPr>
          <w:rFonts w:ascii="Times New Roman" w:eastAsia="Times New Roman" w:hAnsi="Times New Roman" w:cs="Times New Roman"/>
        </w:rPr>
        <w:t>sobre todo en territorios con gran abundancia de recursos naturales como La Guajira, Magdalena, Meta, Putumayo y Valle del Cauca.</w:t>
      </w: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Al respecto y según versiones de </w:t>
      </w:r>
      <w:proofErr w:type="spellStart"/>
      <w:r>
        <w:rPr>
          <w:rFonts w:ascii="Times New Roman" w:eastAsia="Times New Roman" w:hAnsi="Times New Roman" w:cs="Times New Roman"/>
        </w:rPr>
        <w:t>exparamilitares</w:t>
      </w:r>
      <w:proofErr w:type="spellEnd"/>
      <w:r>
        <w:rPr>
          <w:rFonts w:ascii="Times New Roman" w:eastAsia="Times New Roman" w:hAnsi="Times New Roman" w:cs="Times New Roman"/>
        </w:rPr>
        <w:t>, prácticas como el desplazamiento forzado no solo fueron utilizadas como estrategia de guerra, sino que también coincidió con “los intereses económicos tanto de los paramilitares como de las élites económicas locales y las empresas que estuvieron directamente involucradas en los desplazamientos o se beneficiaron de los bajos precios de la tierra y la garantía de permanencia en ella”</w:t>
      </w:r>
      <w:r>
        <w:rPr>
          <w:rFonts w:ascii="Times New Roman" w:eastAsia="Times New Roman" w:hAnsi="Times New Roman" w:cs="Times New Roman"/>
          <w:vertAlign w:val="superscript"/>
        </w:rPr>
        <w:footnoteReference w:id="33"/>
      </w:r>
      <w:r>
        <w:rPr>
          <w:rFonts w:ascii="Times New Roman" w:eastAsia="Times New Roman" w:hAnsi="Times New Roman" w:cs="Times New Roman"/>
        </w:rPr>
        <w:t xml:space="preserve"> (Centro Nacional de Memoria Histórica, 2013, p. 71). Sin embargo, su participación en violaciones de derechos humanos va más allá del desplazamiento forzado, la </w:t>
      </w:r>
      <w:proofErr w:type="spellStart"/>
      <w:r>
        <w:rPr>
          <w:rFonts w:ascii="Times New Roman" w:eastAsia="Times New Roman" w:hAnsi="Times New Roman" w:cs="Times New Roman"/>
        </w:rPr>
        <w:t>Corporate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Accountability</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Transitional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Justice</w:t>
      </w:r>
      <w:proofErr w:type="spellEnd"/>
      <w:r>
        <w:rPr>
          <w:rFonts w:ascii="Times New Roman" w:eastAsia="Times New Roman" w:hAnsi="Times New Roman" w:cs="Times New Roman"/>
        </w:rPr>
        <w:t>-Colombia citada por Sánchez León y otros (2018) registra casos de homicidios, creación de grupos paramilitares y proporción de apoyo logístico a grupos paramilitares.</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Uno de los ejemplos más emblemáticos, es el caso de la Chiquita </w:t>
      </w:r>
      <w:proofErr w:type="spellStart"/>
      <w:r>
        <w:rPr>
          <w:rFonts w:ascii="Times New Roman" w:eastAsia="Times New Roman" w:hAnsi="Times New Roman" w:cs="Times New Roman"/>
        </w:rPr>
        <w:t>Brands</w:t>
      </w:r>
      <w:proofErr w:type="spellEnd"/>
      <w:r>
        <w:rPr>
          <w:rFonts w:ascii="Times New Roman" w:eastAsia="Times New Roman" w:hAnsi="Times New Roman" w:cs="Times New Roman"/>
        </w:rPr>
        <w:t xml:space="preserve"> International en la década de los noventa, señalada de financiar grupos paramilitares en la región del Urabá Antioqueño y en Santa Marta, impulsando la masiva comisión de crímenes de lesa humanidad y graves violaciones de derechos humanos por parte de estos grupos, incluyendo desplazamiento forzado, homicidios, tortura, desapariciones forzadas, entre otros crímenes (Colectivo de Abogados José Alvear Restrepo, 2008). También numerosas prácticas de adquisición de tierras se realizaron sin respeto de los derechos humanos y sin la debida diligencia, pues como lo señala Velasco (2014), las empresas negociaban predios sin triangular la información sobre la tradición de los </w:t>
      </w:r>
      <w:r>
        <w:rPr>
          <w:rFonts w:ascii="Times New Roman" w:eastAsia="Times New Roman" w:hAnsi="Times New Roman" w:cs="Times New Roman"/>
        </w:rPr>
        <w:lastRenderedPageBreak/>
        <w:t>inmuebles, aprovechándose de forma directa e indirecta de los conflictos intercomunitarios para acceder a tierras a un menor precio</w:t>
      </w:r>
      <w:r>
        <w:rPr>
          <w:rFonts w:ascii="Times New Roman" w:eastAsia="Times New Roman" w:hAnsi="Times New Roman" w:cs="Times New Roman"/>
          <w:vertAlign w:val="superscript"/>
        </w:rPr>
        <w:footnoteReference w:id="34"/>
      </w:r>
      <w:r>
        <w:rPr>
          <w:rFonts w:ascii="Times New Roman" w:eastAsia="Times New Roman" w:hAnsi="Times New Roman" w:cs="Times New Roman"/>
        </w:rPr>
        <w:t xml:space="preserve">. </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Como resultado de lo anterior, empresas transnacionales como la </w:t>
      </w:r>
      <w:proofErr w:type="spellStart"/>
      <w:r>
        <w:rPr>
          <w:rFonts w:ascii="Times New Roman" w:eastAsia="Times New Roman" w:hAnsi="Times New Roman" w:cs="Times New Roman"/>
        </w:rPr>
        <w:t>Drummond</w:t>
      </w:r>
      <w:proofErr w:type="spellEnd"/>
      <w:r>
        <w:rPr>
          <w:rFonts w:ascii="Times New Roman" w:eastAsia="Times New Roman" w:hAnsi="Times New Roman" w:cs="Times New Roman"/>
        </w:rPr>
        <w:t xml:space="preserve">, el Grupo </w:t>
      </w:r>
      <w:proofErr w:type="spellStart"/>
      <w:r>
        <w:rPr>
          <w:rFonts w:ascii="Times New Roman" w:eastAsia="Times New Roman" w:hAnsi="Times New Roman" w:cs="Times New Roman"/>
        </w:rPr>
        <w:t>Glencore</w:t>
      </w:r>
      <w:proofErr w:type="spellEnd"/>
      <w:r>
        <w:rPr>
          <w:rFonts w:ascii="Times New Roman" w:eastAsia="Times New Roman" w:hAnsi="Times New Roman" w:cs="Times New Roman"/>
        </w:rPr>
        <w:t xml:space="preserve">, la </w:t>
      </w:r>
      <w:proofErr w:type="spellStart"/>
      <w:r>
        <w:rPr>
          <w:rFonts w:ascii="Times New Roman" w:eastAsia="Times New Roman" w:hAnsi="Times New Roman" w:cs="Times New Roman"/>
        </w:rPr>
        <w:t>Caribbean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Resources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Corporation</w:t>
      </w:r>
      <w:proofErr w:type="spellEnd"/>
      <w:r>
        <w:rPr>
          <w:rFonts w:ascii="Times New Roman" w:eastAsia="Times New Roman" w:hAnsi="Times New Roman" w:cs="Times New Roman"/>
        </w:rPr>
        <w:t xml:space="preserve"> y La Luna </w:t>
      </w:r>
      <w:proofErr w:type="spellStart"/>
      <w:r>
        <w:rPr>
          <w:rFonts w:ascii="Times New Roman" w:eastAsia="Times New Roman" w:hAnsi="Times New Roman" w:cs="Times New Roman"/>
        </w:rPr>
        <w:t>Mining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Limited</w:t>
      </w:r>
      <w:proofErr w:type="spellEnd"/>
      <w:r>
        <w:rPr>
          <w:rFonts w:ascii="Times New Roman" w:eastAsia="Times New Roman" w:hAnsi="Times New Roman" w:cs="Times New Roman"/>
        </w:rPr>
        <w:t xml:space="preserve"> sucursal Colombia, aprovechándose del conflicto armado, lograron quedarse con los títulos mineros en el Cesar y con las concesiones portuarias y férreas en el Gran Magdalena. Asimismo, de acuerdo con una investigación realizada por </w:t>
      </w:r>
      <w:proofErr w:type="spellStart"/>
      <w:r>
        <w:rPr>
          <w:rFonts w:ascii="Times New Roman" w:eastAsia="Times New Roman" w:hAnsi="Times New Roman" w:cs="Times New Roman"/>
        </w:rPr>
        <w:t>Oxfam</w:t>
      </w:r>
      <w:proofErr w:type="spellEnd"/>
      <w:r>
        <w:rPr>
          <w:rFonts w:ascii="Times New Roman" w:eastAsia="Times New Roman" w:hAnsi="Times New Roman" w:cs="Times New Roman"/>
        </w:rPr>
        <w:t xml:space="preserve"> en Colombia, se pudo establecer que </w:t>
      </w:r>
      <w:proofErr w:type="spellStart"/>
      <w:r>
        <w:rPr>
          <w:rFonts w:ascii="Times New Roman" w:eastAsia="Times New Roman" w:hAnsi="Times New Roman" w:cs="Times New Roman"/>
        </w:rPr>
        <w:t>Cargill</w:t>
      </w:r>
      <w:proofErr w:type="spellEnd"/>
      <w:r>
        <w:rPr>
          <w:rFonts w:ascii="Times New Roman" w:eastAsia="Times New Roman" w:hAnsi="Times New Roman" w:cs="Times New Roman"/>
        </w:rPr>
        <w:t>, mayor compañía comercializadora de materias primas agrícolas del mundo de acuerdo con una publicación de Forbes en 2011</w:t>
      </w:r>
      <w:r>
        <w:rPr>
          <w:rFonts w:ascii="Times New Roman" w:eastAsia="Times New Roman" w:hAnsi="Times New Roman" w:cs="Times New Roman"/>
          <w:vertAlign w:val="superscript"/>
        </w:rPr>
        <w:footnoteReference w:id="35"/>
      </w:r>
      <w:r>
        <w:rPr>
          <w:rFonts w:ascii="Times New Roman" w:eastAsia="Times New Roman" w:hAnsi="Times New Roman" w:cs="Times New Roman"/>
        </w:rPr>
        <w:t>, adquirió en la región del Vichada, “al menos 52.576 hectáreas que habían sido anteriormente adjudicadas por el Estado a beneficiarios de la reforma agraria, y por lo tanto destinadas exclusivamente a la producción campesina”</w:t>
      </w:r>
      <w:r>
        <w:rPr>
          <w:rFonts w:ascii="Times New Roman" w:eastAsia="Times New Roman" w:hAnsi="Times New Roman" w:cs="Times New Roman"/>
          <w:vertAlign w:val="superscript"/>
        </w:rPr>
        <w:footnoteReference w:id="36"/>
      </w:r>
      <w:r>
        <w:rPr>
          <w:rFonts w:ascii="Times New Roman" w:eastAsia="Times New Roman" w:hAnsi="Times New Roman" w:cs="Times New Roman"/>
        </w:rPr>
        <w:t>, para monocultivos a gran escala, generando consecuencias sobre la seguridad alimentaria, el medio ambiente, el desarrollo rural y las oportunidades de consolidación de economía campesina.</w:t>
      </w:r>
      <w:r>
        <w:rPr>
          <w:rFonts w:ascii="Times New Roman" w:eastAsia="Times New Roman" w:hAnsi="Times New Roman" w:cs="Times New Roman"/>
        </w:rPr>
        <w:tab/>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De acuerdo con los informes realizados por el Centro Nacional de Memoria Histórica, otras empresas como Carbones de Colombia S.A (</w:t>
      </w:r>
      <w:proofErr w:type="spellStart"/>
      <w:r>
        <w:rPr>
          <w:rFonts w:ascii="Times New Roman" w:eastAsia="Times New Roman" w:hAnsi="Times New Roman" w:cs="Times New Roman"/>
        </w:rPr>
        <w:t>Carbocol</w:t>
      </w:r>
      <w:proofErr w:type="spellEnd"/>
      <w:r>
        <w:rPr>
          <w:rFonts w:ascii="Times New Roman" w:eastAsia="Times New Roman" w:hAnsi="Times New Roman" w:cs="Times New Roman"/>
        </w:rPr>
        <w:t xml:space="preserve">) y una filial de Exxon, </w:t>
      </w:r>
      <w:proofErr w:type="spellStart"/>
      <w:r>
        <w:rPr>
          <w:rFonts w:ascii="Times New Roman" w:eastAsia="Times New Roman" w:hAnsi="Times New Roman" w:cs="Times New Roman"/>
        </w:rPr>
        <w:t>Intercor</w:t>
      </w:r>
      <w:proofErr w:type="spellEnd"/>
      <w:r>
        <w:rPr>
          <w:rFonts w:ascii="Times New Roman" w:eastAsia="Times New Roman" w:hAnsi="Times New Roman" w:cs="Times New Roman"/>
        </w:rPr>
        <w:t xml:space="preserve"> (International Colombia </w:t>
      </w:r>
      <w:proofErr w:type="spellStart"/>
      <w:r>
        <w:rPr>
          <w:rFonts w:ascii="Times New Roman" w:eastAsia="Times New Roman" w:hAnsi="Times New Roman" w:cs="Times New Roman"/>
        </w:rPr>
        <w:t>Resources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Corporation</w:t>
      </w:r>
      <w:proofErr w:type="spellEnd"/>
      <w:r>
        <w:rPr>
          <w:rFonts w:ascii="Times New Roman" w:eastAsia="Times New Roman" w:hAnsi="Times New Roman" w:cs="Times New Roman"/>
        </w:rPr>
        <w:t>) en La Guajira son señaladas por procesos de acumulación de tierras para la industria carbonífera, así como la empresa Texaco quien usurpó funciones de las autoridades civiles para ordenar a la fuerza pública la destrucción de viviendas y el destierro de familias en Putumayo.</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La participación de las empresas en el conflicto armado colombiano se agudiza con la impunidad y la nula responsabilidad de estas, debido al sinnúmero de dificultades que se presentan a la hora de imputarles responsabilidad, entre las que se destaca, </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851" w:right="527"/>
        <w:jc w:val="both"/>
        <w:rPr>
          <w:rFonts w:ascii="Times New Roman" w:eastAsia="Times New Roman" w:hAnsi="Times New Roman" w:cs="Times New Roman"/>
          <w:i/>
        </w:rPr>
      </w:pPr>
      <w:r>
        <w:rPr>
          <w:rFonts w:ascii="Times New Roman" w:eastAsia="Times New Roman" w:hAnsi="Times New Roman" w:cs="Times New Roman"/>
          <w:i/>
        </w:rPr>
        <w:t xml:space="preserve">la complejidad de la ley que hace que las víctimas desconozcan los caminos legales disponibles, la ineficiencia e incapacidad de la Rama Judicial para investigar todos estos casos, las barreras geográficas que hacen que algunas víctimas no tengan acceso a la justicia, la falta de capacidad económica de estas para impulsar los casos, y la dificultad de encontrar pruebas más allá de la mención del paramilitar, por el paso del </w:t>
      </w:r>
      <w:r>
        <w:rPr>
          <w:rFonts w:ascii="Times New Roman" w:eastAsia="Times New Roman" w:hAnsi="Times New Roman" w:cs="Times New Roman"/>
          <w:i/>
        </w:rPr>
        <w:lastRenderedPageBreak/>
        <w:t>tiempo y por la informalidad con que algunas de estas relaciones tuvieron lugar</w:t>
      </w:r>
      <w:r>
        <w:rPr>
          <w:rFonts w:ascii="Times New Roman" w:eastAsia="Times New Roman" w:hAnsi="Times New Roman" w:cs="Times New Roman"/>
          <w:i/>
          <w:vertAlign w:val="superscript"/>
        </w:rPr>
        <w:footnoteReference w:id="37"/>
      </w:r>
      <w:r>
        <w:rPr>
          <w:rFonts w:ascii="Times New Roman" w:eastAsia="Times New Roman" w:hAnsi="Times New Roman" w:cs="Times New Roman"/>
          <w:i/>
        </w:rPr>
        <w:t>.</w:t>
      </w:r>
    </w:p>
    <w:p w:rsidR="0029748B" w:rsidRDefault="0029748B">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A lo anterior, se suma la influencia política de las empresas, quienes logran intervenir en los planes de desarrollo de los gobiernos locales y nacionales y en la toma de decisiones legislativas y judiciales que las afectan, lo que explica en algunos casos, la inacción del Estado.</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De esa forma, el acceso a la justicia ha sido una obligación internacional en materia de derechos humanos incumplida y el pilar olvidado de los Principios Rectores de las Naciones Unidas sobre empresas y derechos humanos, así como el principio 7° de fomentar el respeto de los derechos humanos por las empresas en zonas afectadas por conflictos, el cual contempla que los Estados deben adoptar una serie de medidas para tratar de asegurar que las empresas que operan en tales contextos no se vean implicadas en abusos a los derechos humanos. De acuerdo con los comentarios realizados por </w:t>
      </w:r>
      <w:proofErr w:type="spellStart"/>
      <w:r>
        <w:rPr>
          <w:rFonts w:ascii="Times New Roman" w:eastAsia="Times New Roman" w:hAnsi="Times New Roman" w:cs="Times New Roman"/>
        </w:rPr>
        <w:t>Ruggie</w:t>
      </w:r>
      <w:proofErr w:type="spellEnd"/>
      <w:r>
        <w:rPr>
          <w:rFonts w:ascii="Times New Roman" w:eastAsia="Times New Roman" w:hAnsi="Times New Roman" w:cs="Times New Roman"/>
        </w:rPr>
        <w:t>, los Estados en este aspecto, deben evaluar la eficacia de sus políticas, leyes, reglamentos y medidas de ejecución frente a la situación de elevado riesgo, incluso mediante disposiciones sobre la diligencia debida de las empresas en materia de derechos humanos, y explorar las responsabilidades civiles, administrativas o penales de las empresas domiciliadas u operativas en su territorio que cometan o participen en violaciones graves de los derechos humanos.</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Otro de los principios desconocidos por las empresas, corresponde al principio 23 referente a reconocer los contextos nacionales y locales, respetar los principios de derechos humanos internacionalmente reconocidos, asegurarse de no agravar la situación so pena de que los directores, directivos y empleados de las empresas pueden incurrir en responsabilidades legales por actos que equivalen a graves violaciones de derechos humanos.</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Bajo el reconocimiento de la participación de las empresas en el marco del conflicto armado colombiano, en el proceso de negociación del fin del conflicto y la construcción de una paz estable y duradera entre el Estado Colombiano y la antigua guerrilla de las FARC - EP, invitaron a las empresas a que a través de sus propuestas contribuyeran al Acuerdo Final. </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bookmarkStart w:id="2" w:name="_heading=h.30j0zll" w:colFirst="0" w:colLast="0"/>
      <w:bookmarkEnd w:id="2"/>
      <w:r>
        <w:rPr>
          <w:rFonts w:ascii="Times New Roman" w:eastAsia="Times New Roman" w:hAnsi="Times New Roman" w:cs="Times New Roman"/>
        </w:rPr>
        <w:t xml:space="preserve">De los seis puntos que establece el </w:t>
      </w:r>
      <w:r>
        <w:rPr>
          <w:rFonts w:ascii="Times New Roman" w:eastAsia="Times New Roman" w:hAnsi="Times New Roman" w:cs="Times New Roman"/>
          <w:i/>
        </w:rPr>
        <w:t>Acuerdo Final para la Terminación del Conflicto y la Construcción de una Paz Estable y Duradera</w:t>
      </w:r>
      <w:r>
        <w:rPr>
          <w:rFonts w:ascii="Times New Roman" w:eastAsia="Times New Roman" w:hAnsi="Times New Roman" w:cs="Times New Roman"/>
        </w:rPr>
        <w:t xml:space="preserve">, se hace referencia al sector empresarial en el punto uno </w:t>
      </w:r>
      <w:r>
        <w:rPr>
          <w:rFonts w:ascii="Times New Roman" w:eastAsia="Times New Roman" w:hAnsi="Times New Roman" w:cs="Times New Roman"/>
          <w:i/>
        </w:rPr>
        <w:t>Hacia un Nuevo Campo Colombiano: Reforma Rural Integral</w:t>
      </w:r>
      <w:r>
        <w:rPr>
          <w:rFonts w:ascii="Times New Roman" w:eastAsia="Times New Roman" w:hAnsi="Times New Roman" w:cs="Times New Roman"/>
        </w:rPr>
        <w:t xml:space="preserve"> en lo concerniente a la construcción del Plan progresivo de protección social </w:t>
      </w:r>
      <w:r>
        <w:rPr>
          <w:rFonts w:ascii="Times New Roman" w:eastAsia="Times New Roman" w:hAnsi="Times New Roman" w:cs="Times New Roman"/>
        </w:rPr>
        <w:lastRenderedPageBreak/>
        <w:t>y de garantía de derechos de los trabajadores y trabajadoras rurales, disponiendo que las empresas deberán recibir capacitación en materia de obligaciones y derechos laborales, y el fomento de la cultura de la formalización laboral (Punto 1.3.3.5).</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En el punto 3.4.10 sobre el fin del conflicto y la implementación de un mecanismo nacional de supervisión e inspección territorial a los servicios de vigilancia y seguridad privada, se dispone que se adoptarán medidas de debida diligencia sobre  los propietarios de este tipo de empresas, de sus empleados, del armamento disponible y de los contratos de prestación de servicios vigente, castigando a aquellas empresas implicadas  con organizaciones criminales o que violen la reglamentación que están obligadas a cumplir, con la cancelación de la licencia de funcionamiento.</w:t>
      </w: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La debida diligencia también se incorpora en el punto cuatro sobre solución al problema de las drogas ilícitas, al disponer que se establecerán normas y mecanismos que comprometan a las empresas productoras, importadoras y comercializadoras de insumos y precursores químicos, en la adopción de medidas de transparencia y de controles de uso final de insumos.</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En el punto quinto </w:t>
      </w:r>
      <w:r>
        <w:rPr>
          <w:rFonts w:ascii="Times New Roman" w:eastAsia="Times New Roman" w:hAnsi="Times New Roman" w:cs="Times New Roman"/>
          <w:i/>
        </w:rPr>
        <w:t>Acuerdo sobre las Víctimas del Conflicto</w:t>
      </w:r>
      <w:r>
        <w:rPr>
          <w:rFonts w:ascii="Times New Roman" w:eastAsia="Times New Roman" w:hAnsi="Times New Roman" w:cs="Times New Roman"/>
        </w:rPr>
        <w:t>, se le asigna a la Comisión para el Esclarecimiento de la Verdad, la Convivencia y la No Repetición la función de adoptar un enfoque que permita evidenciar, esclarecer y promover el reconocimiento de las formas diferenciales en las que el conflicto afectó a los diferentes sectores, entre ellos, a los empresarios y empresarias.</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Por su parte, la Jurisdicción Especial para la Paz (JEP) por medio de la Sala de definición de situaciones jurídicas tiene la función de definir la situación jurídica de aquellos terceros que se presenten voluntariamente a la jurisdicción, cuando hayan tenido una participación determinante en los delitos más graves y representativos. Disposición desarrollada en el Acto Legislativo 01 de 2017 que contempla en su artículo 16° que,</w:t>
      </w:r>
    </w:p>
    <w:p w:rsidR="00003699" w:rsidRDefault="00003699">
      <w:pPr>
        <w:spacing w:line="276" w:lineRule="auto"/>
        <w:ind w:left="851"/>
        <w:jc w:val="both"/>
        <w:rPr>
          <w:rFonts w:ascii="Times New Roman" w:eastAsia="Times New Roman" w:hAnsi="Times New Roman" w:cs="Times New Roman"/>
        </w:rPr>
      </w:pPr>
    </w:p>
    <w:p w:rsidR="00003699" w:rsidRDefault="0029748B">
      <w:pPr>
        <w:spacing w:line="276" w:lineRule="auto"/>
        <w:ind w:left="851" w:right="527"/>
        <w:jc w:val="both"/>
        <w:rPr>
          <w:rFonts w:ascii="Times New Roman" w:eastAsia="Times New Roman" w:hAnsi="Times New Roman" w:cs="Times New Roman"/>
          <w:i/>
        </w:rPr>
      </w:pPr>
      <w:r>
        <w:rPr>
          <w:rFonts w:ascii="Times New Roman" w:eastAsia="Times New Roman" w:hAnsi="Times New Roman" w:cs="Times New Roman"/>
          <w:i/>
        </w:rPr>
        <w:t xml:space="preserve">Las personas </w:t>
      </w:r>
      <w:proofErr w:type="gramStart"/>
      <w:r>
        <w:rPr>
          <w:rFonts w:ascii="Times New Roman" w:eastAsia="Times New Roman" w:hAnsi="Times New Roman" w:cs="Times New Roman"/>
          <w:i/>
        </w:rPr>
        <w:t>que</w:t>
      </w:r>
      <w:proofErr w:type="gramEnd"/>
      <w:r>
        <w:rPr>
          <w:rFonts w:ascii="Times New Roman" w:eastAsia="Times New Roman" w:hAnsi="Times New Roman" w:cs="Times New Roman"/>
          <w:i/>
        </w:rPr>
        <w:t xml:space="preserve"> sin formar parte de las organizaciones o grupos armados, hubieren contribuido de manera directa o indirecta a la comisión de delitos en el marco del conflicto, podrán acogerse a la JEP y recibir el tratamiento especial que las normas determinen, siempre que cumplan con las condiciones establecidas de contribución a la verdad, reparación y no repetición.</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En el último punto concerniente a la implementación, verificación y refrendación del Acuerdo Final, se dispone que, para contribuir a garantizar la implementación de los acuerdos,</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851" w:right="527"/>
        <w:jc w:val="both"/>
        <w:rPr>
          <w:rFonts w:ascii="Times New Roman" w:eastAsia="Times New Roman" w:hAnsi="Times New Roman" w:cs="Times New Roman"/>
        </w:rPr>
      </w:pPr>
      <w:r>
        <w:rPr>
          <w:rFonts w:ascii="Times New Roman" w:eastAsia="Times New Roman" w:hAnsi="Times New Roman" w:cs="Times New Roman"/>
          <w:i/>
        </w:rPr>
        <w:lastRenderedPageBreak/>
        <w:t>Se promoverá la participación del sector empresarial en la implementación de los acuerdos para contribuir a garantizar la productividad, el acceso a mercados y en general la sostenibilidad de los proyectos contemplados, entre otros, en la Reforma Rural Integral, el Programa Nacional Integral de Sustitución de Cultivos y en los planes de reincorporación a la vida civil</w:t>
      </w:r>
      <w:r>
        <w:rPr>
          <w:rFonts w:ascii="Times New Roman" w:eastAsia="Times New Roman" w:hAnsi="Times New Roman" w:cs="Times New Roman"/>
        </w:rPr>
        <w:t xml:space="preserve"> (Acuerdo Final, 2016, punto 6.1.3)</w:t>
      </w:r>
    </w:p>
    <w:p w:rsidR="00003699" w:rsidRDefault="00003699">
      <w:pPr>
        <w:spacing w:line="276" w:lineRule="auto"/>
        <w:ind w:left="284" w:right="49"/>
        <w:jc w:val="both"/>
        <w:rPr>
          <w:rFonts w:ascii="Times New Roman" w:eastAsia="Times New Roman" w:hAnsi="Times New Roman" w:cs="Times New Roman"/>
        </w:rPr>
      </w:pPr>
    </w:p>
    <w:p w:rsidR="00003699" w:rsidRDefault="0029748B">
      <w:pPr>
        <w:spacing w:line="276" w:lineRule="auto"/>
        <w:ind w:left="284" w:right="49"/>
        <w:jc w:val="both"/>
        <w:rPr>
          <w:rFonts w:ascii="Times New Roman" w:eastAsia="Times New Roman" w:hAnsi="Times New Roman" w:cs="Times New Roman"/>
        </w:rPr>
      </w:pPr>
      <w:r>
        <w:rPr>
          <w:rFonts w:ascii="Times New Roman" w:eastAsia="Times New Roman" w:hAnsi="Times New Roman" w:cs="Times New Roman"/>
        </w:rPr>
        <w:t xml:space="preserve">En resumen, las disposiciones contempladas en el Acuerdo Final para las empresas se limitan al deber de conocer y cumplir la normatividad nacional e internacional sobre derechos laborales, aplicar procesos de debida diligencia y participar activamente en la implementación del Acuerdo Final. </w:t>
      </w:r>
    </w:p>
    <w:p w:rsidR="00003699" w:rsidRDefault="00003699">
      <w:pPr>
        <w:spacing w:line="276" w:lineRule="auto"/>
        <w:ind w:left="284" w:right="49"/>
        <w:jc w:val="both"/>
        <w:rPr>
          <w:rFonts w:ascii="Times New Roman" w:eastAsia="Times New Roman" w:hAnsi="Times New Roman" w:cs="Times New Roman"/>
        </w:rPr>
      </w:pPr>
    </w:p>
    <w:p w:rsidR="00003699" w:rsidRDefault="0029748B">
      <w:pPr>
        <w:spacing w:line="276" w:lineRule="auto"/>
        <w:ind w:left="284" w:right="49"/>
        <w:jc w:val="both"/>
        <w:rPr>
          <w:rFonts w:ascii="Times New Roman" w:eastAsia="Times New Roman" w:hAnsi="Times New Roman" w:cs="Times New Roman"/>
        </w:rPr>
      </w:pPr>
      <w:r>
        <w:rPr>
          <w:rFonts w:ascii="Times New Roman" w:eastAsia="Times New Roman" w:hAnsi="Times New Roman" w:cs="Times New Roman"/>
        </w:rPr>
        <w:t xml:space="preserve">La participación de las empresas en la implementación y </w:t>
      </w:r>
      <w:proofErr w:type="spellStart"/>
      <w:r>
        <w:rPr>
          <w:rFonts w:ascii="Times New Roman" w:eastAsia="Times New Roman" w:hAnsi="Times New Roman" w:cs="Times New Roman"/>
        </w:rPr>
        <w:t>postacuerdo</w:t>
      </w:r>
      <w:proofErr w:type="spellEnd"/>
      <w:r>
        <w:rPr>
          <w:rFonts w:ascii="Times New Roman" w:eastAsia="Times New Roman" w:hAnsi="Times New Roman" w:cs="Times New Roman"/>
        </w:rPr>
        <w:t>, incluye a las domésticas y las transnacionales, que se conciben “como una vía para desarrollar actividades económicas de mayor envergadura, lo cual conlleva al aumento de beneficios y la reducción de los costos asociados al conflicto” (</w:t>
      </w:r>
      <w:proofErr w:type="spellStart"/>
      <w:r>
        <w:rPr>
          <w:rFonts w:ascii="Times New Roman" w:eastAsia="Times New Roman" w:hAnsi="Times New Roman" w:cs="Times New Roman"/>
        </w:rPr>
        <w:t>Prandi</w:t>
      </w:r>
      <w:proofErr w:type="spellEnd"/>
      <w:r>
        <w:rPr>
          <w:rFonts w:ascii="Times New Roman" w:eastAsia="Times New Roman" w:hAnsi="Times New Roman" w:cs="Times New Roman"/>
        </w:rPr>
        <w:t>, 2010, p.60) y cuentan con recursos privilegiados como capital, conocimiento y habilidades administrativas para crear inversión y empleos, por ejemplo, para desmovilizados del conflicto, pero también para las víctimas de este (Jiménez, 2014, p.72).</w:t>
      </w:r>
    </w:p>
    <w:p w:rsidR="00003699" w:rsidRDefault="00003699">
      <w:pPr>
        <w:spacing w:line="276" w:lineRule="auto"/>
        <w:ind w:left="284" w:right="49"/>
        <w:jc w:val="both"/>
        <w:rPr>
          <w:rFonts w:ascii="Times New Roman" w:eastAsia="Times New Roman" w:hAnsi="Times New Roman" w:cs="Times New Roman"/>
        </w:rPr>
      </w:pPr>
    </w:p>
    <w:p w:rsidR="00003699" w:rsidRDefault="0029748B">
      <w:pPr>
        <w:spacing w:line="276" w:lineRule="auto"/>
        <w:ind w:left="284" w:right="49"/>
        <w:jc w:val="both"/>
        <w:rPr>
          <w:rFonts w:ascii="Times New Roman" w:eastAsia="Times New Roman" w:hAnsi="Times New Roman" w:cs="Times New Roman"/>
        </w:rPr>
      </w:pPr>
      <w:r>
        <w:rPr>
          <w:rFonts w:ascii="Times New Roman" w:eastAsia="Times New Roman" w:hAnsi="Times New Roman" w:cs="Times New Roman"/>
        </w:rPr>
        <w:t>Para López-</w:t>
      </w:r>
      <w:proofErr w:type="spellStart"/>
      <w:r>
        <w:rPr>
          <w:rFonts w:ascii="Times New Roman" w:eastAsia="Times New Roman" w:hAnsi="Times New Roman" w:cs="Times New Roman"/>
        </w:rPr>
        <w:t>Santamaria</w:t>
      </w:r>
      <w:proofErr w:type="spellEnd"/>
      <w:r>
        <w:rPr>
          <w:rFonts w:ascii="Times New Roman" w:eastAsia="Times New Roman" w:hAnsi="Times New Roman" w:cs="Times New Roman"/>
        </w:rPr>
        <w:t xml:space="preserve"> &amp; Grueso, la participación de las empresas en acciones de construcción de paz puede estar relacionada con la RSE puesto que esta se concibe “como el mecanismo que reduce la brecha entre grupos de interés externos y empresa, al alivianar las consecuencias del conflicto, y permite que la empresa asuma un comportamiento que propenda por la creación de una paz sostenible”</w:t>
      </w:r>
      <w:r>
        <w:rPr>
          <w:rFonts w:ascii="Times New Roman" w:eastAsia="Times New Roman" w:hAnsi="Times New Roman" w:cs="Times New Roman"/>
          <w:vertAlign w:val="superscript"/>
        </w:rPr>
        <w:footnoteReference w:id="38"/>
      </w:r>
      <w:r>
        <w:rPr>
          <w:rFonts w:ascii="Times New Roman" w:eastAsia="Times New Roman" w:hAnsi="Times New Roman" w:cs="Times New Roman"/>
        </w:rPr>
        <w:t>. Sin embargo, persiste la crítica sobre la eficacia de las prácticas de RSE teniendo en cuenta su carácter voluntario, por lo que más allá de implementar prácticas de responsabilidad social, las empresas deben cumplir con la normatividad nacional e internacional a cabalidad, prestar atención a las acciones dañinas no intencionales que puedan causar sus empresas, evitarlas y/o mitigarlas, y promover la coexistencia pacífica en las comunidades en las que operan</w:t>
      </w:r>
      <w:r>
        <w:rPr>
          <w:rFonts w:ascii="Times New Roman" w:eastAsia="Times New Roman" w:hAnsi="Times New Roman" w:cs="Times New Roman"/>
          <w:vertAlign w:val="superscript"/>
        </w:rPr>
        <w:footnoteReference w:id="39"/>
      </w:r>
      <w:r>
        <w:rPr>
          <w:rFonts w:ascii="Times New Roman" w:eastAsia="Times New Roman" w:hAnsi="Times New Roman" w:cs="Times New Roman"/>
        </w:rPr>
        <w:t xml:space="preserve">, como implementación de las Líneas Directrices de la OCDE y los Principios Rectores de Naciones Unidas sobre Empresas y Derechos Humanos. </w:t>
      </w:r>
    </w:p>
    <w:p w:rsidR="00003699" w:rsidRDefault="00003699">
      <w:pPr>
        <w:spacing w:line="276" w:lineRule="auto"/>
        <w:ind w:left="284" w:right="49"/>
        <w:jc w:val="both"/>
        <w:rPr>
          <w:rFonts w:ascii="Times New Roman" w:eastAsia="Times New Roman" w:hAnsi="Times New Roman" w:cs="Times New Roman"/>
        </w:rPr>
      </w:pPr>
    </w:p>
    <w:p w:rsidR="00003699" w:rsidRDefault="0029748B">
      <w:pPr>
        <w:spacing w:line="276" w:lineRule="auto"/>
        <w:ind w:left="284" w:right="49"/>
        <w:jc w:val="both"/>
        <w:rPr>
          <w:rFonts w:ascii="Times New Roman" w:eastAsia="Times New Roman" w:hAnsi="Times New Roman" w:cs="Times New Roman"/>
        </w:rPr>
      </w:pPr>
      <w:r>
        <w:rPr>
          <w:rFonts w:ascii="Times New Roman" w:eastAsia="Times New Roman" w:hAnsi="Times New Roman" w:cs="Times New Roman"/>
        </w:rPr>
        <w:t xml:space="preserve">Sobre las medidas derivadas de la justicia transicional y del Sistema Integral de Verdad, Justicia, Reparación y No Repetición, estos autores señalan que las empresas </w:t>
      </w:r>
      <w:r>
        <w:rPr>
          <w:rFonts w:ascii="Times New Roman" w:eastAsia="Times New Roman" w:hAnsi="Times New Roman" w:cs="Times New Roman"/>
        </w:rPr>
        <w:lastRenderedPageBreak/>
        <w:t>pueden participar de dos formas: como víctimas del conflicto armado, “de manera tal que la sociedad pueda conocer los casos en los que los empresarios fueron victimizados en la guerra”</w:t>
      </w:r>
      <w:r>
        <w:rPr>
          <w:rFonts w:ascii="Times New Roman" w:eastAsia="Times New Roman" w:hAnsi="Times New Roman" w:cs="Times New Roman"/>
          <w:vertAlign w:val="superscript"/>
        </w:rPr>
        <w:footnoteReference w:id="40"/>
      </w:r>
      <w:r>
        <w:rPr>
          <w:rFonts w:ascii="Times New Roman" w:eastAsia="Times New Roman" w:hAnsi="Times New Roman" w:cs="Times New Roman"/>
        </w:rPr>
        <w:t>, y como responsable de haber cometido violaciones a los derechos humanos o contribuido a la financiación de grupos armados ilegales.</w:t>
      </w:r>
    </w:p>
    <w:p w:rsidR="00003699" w:rsidRDefault="00003699">
      <w:pPr>
        <w:spacing w:line="276" w:lineRule="auto"/>
        <w:ind w:left="284" w:right="49"/>
        <w:jc w:val="both"/>
        <w:rPr>
          <w:rFonts w:ascii="Times New Roman" w:eastAsia="Times New Roman" w:hAnsi="Times New Roman" w:cs="Times New Roman"/>
        </w:rPr>
      </w:pPr>
    </w:p>
    <w:p w:rsidR="00003699" w:rsidRDefault="0029748B">
      <w:pPr>
        <w:spacing w:line="276" w:lineRule="auto"/>
        <w:ind w:left="284" w:right="49"/>
        <w:jc w:val="both"/>
        <w:rPr>
          <w:rFonts w:ascii="Times New Roman" w:eastAsia="Times New Roman" w:hAnsi="Times New Roman" w:cs="Times New Roman"/>
        </w:rPr>
      </w:pPr>
      <w:r>
        <w:rPr>
          <w:rFonts w:ascii="Times New Roman" w:eastAsia="Times New Roman" w:hAnsi="Times New Roman" w:cs="Times New Roman"/>
        </w:rPr>
        <w:t>De acuerdo con el Acto Legislativo 01 de 2017, el sometimiento de las empresas o los terceros ante la Jurisdicción Especial para la Paz es voluntario y debió efectuarse dentro de los tres (3) meses siguientes a la puesta en marcha de esta Jurisdicción, es decir, el 15 de marzo de 2018. Al vencimiento del término para el sometimiento de terceros ante la jurisdicción, la JEP reportó con corte a diciembre de 2020, que 823 terceros habían presentado solicitud de sometimiento, donde,</w:t>
      </w:r>
    </w:p>
    <w:p w:rsidR="00003699" w:rsidRDefault="00003699">
      <w:pPr>
        <w:spacing w:line="276" w:lineRule="auto"/>
        <w:ind w:left="284" w:right="49"/>
        <w:jc w:val="both"/>
        <w:rPr>
          <w:rFonts w:ascii="Times New Roman" w:eastAsia="Times New Roman" w:hAnsi="Times New Roman" w:cs="Times New Roman"/>
        </w:rPr>
      </w:pPr>
    </w:p>
    <w:p w:rsidR="00003699" w:rsidRDefault="0029748B">
      <w:pPr>
        <w:spacing w:line="276" w:lineRule="auto"/>
        <w:ind w:left="851" w:right="527"/>
        <w:jc w:val="both"/>
        <w:rPr>
          <w:rFonts w:ascii="Times New Roman" w:eastAsia="Times New Roman" w:hAnsi="Times New Roman" w:cs="Times New Roman"/>
          <w:i/>
        </w:rPr>
      </w:pPr>
      <w:r>
        <w:rPr>
          <w:rFonts w:ascii="Times New Roman" w:eastAsia="Times New Roman" w:hAnsi="Times New Roman" w:cs="Times New Roman"/>
          <w:i/>
        </w:rPr>
        <w:t>la principal modalidad de participación de los terceros civiles con el conflicto armado es el financiamiento y auspicio de grupos al margen de la ley -concretamente las AUC- a cambio de beneficios en materia de seguridad o adquisición de bienes a favor, en varios casos, a favor de empresas</w:t>
      </w:r>
      <w:r>
        <w:rPr>
          <w:rFonts w:ascii="Times New Roman" w:eastAsia="Times New Roman" w:hAnsi="Times New Roman" w:cs="Times New Roman"/>
          <w:i/>
          <w:vertAlign w:val="superscript"/>
        </w:rPr>
        <w:footnoteReference w:id="41"/>
      </w:r>
      <w:r>
        <w:rPr>
          <w:rFonts w:ascii="Times New Roman" w:eastAsia="Times New Roman" w:hAnsi="Times New Roman" w:cs="Times New Roman"/>
          <w:i/>
        </w:rPr>
        <w:t>.</w:t>
      </w:r>
    </w:p>
    <w:p w:rsidR="00003699" w:rsidRDefault="00003699">
      <w:pPr>
        <w:spacing w:line="276" w:lineRule="auto"/>
        <w:ind w:left="284" w:right="49"/>
        <w:jc w:val="both"/>
        <w:rPr>
          <w:rFonts w:ascii="Times New Roman" w:eastAsia="Times New Roman" w:hAnsi="Times New Roman" w:cs="Times New Roman"/>
        </w:rPr>
      </w:pPr>
    </w:p>
    <w:p w:rsidR="00003699" w:rsidRDefault="0029748B">
      <w:pPr>
        <w:spacing w:line="276" w:lineRule="auto"/>
        <w:ind w:left="284" w:right="49"/>
        <w:jc w:val="both"/>
        <w:rPr>
          <w:rFonts w:ascii="Times New Roman" w:eastAsia="Times New Roman" w:hAnsi="Times New Roman" w:cs="Times New Roman"/>
        </w:rPr>
      </w:pPr>
      <w:r>
        <w:rPr>
          <w:rFonts w:ascii="Times New Roman" w:eastAsia="Times New Roman" w:hAnsi="Times New Roman" w:cs="Times New Roman"/>
        </w:rPr>
        <w:t>Por lo que ahora, el reto de la JEP “consistirá en un análisis de información estratégico y un manejo de incentivos responsables que logre informar a los terceros sobre los beneficios a los que pueden acceder si aportan plenamente a la verdad, la reparación y la no repetición”</w:t>
      </w:r>
      <w:r>
        <w:rPr>
          <w:rFonts w:ascii="Times New Roman" w:eastAsia="Times New Roman" w:hAnsi="Times New Roman" w:cs="Times New Roman"/>
          <w:vertAlign w:val="superscript"/>
        </w:rPr>
        <w:footnoteReference w:id="42"/>
      </w:r>
      <w:r>
        <w:rPr>
          <w:rFonts w:ascii="Times New Roman" w:eastAsia="Times New Roman" w:hAnsi="Times New Roman" w:cs="Times New Roman"/>
        </w:rPr>
        <w:t>, teniendo en cuenta que, pese a que se haya vencido el plazo mencionado, la Ley 1957 de 2019 abre la posibilidad para que estos comparecientes puedan acceder al componente de justicia del Acuerdo Final dentro de los tres meses siguientes a su vinculación formal a los procesos de investigación.</w:t>
      </w:r>
    </w:p>
    <w:p w:rsidR="00003699" w:rsidRDefault="00003699">
      <w:pPr>
        <w:spacing w:line="276" w:lineRule="auto"/>
        <w:ind w:left="284" w:right="49"/>
        <w:jc w:val="both"/>
        <w:rPr>
          <w:rFonts w:ascii="Times New Roman" w:eastAsia="Times New Roman" w:hAnsi="Times New Roman" w:cs="Times New Roman"/>
        </w:rPr>
      </w:pPr>
    </w:p>
    <w:p w:rsidR="00003699" w:rsidRDefault="0029748B">
      <w:pPr>
        <w:spacing w:line="276" w:lineRule="auto"/>
        <w:ind w:left="284" w:right="49"/>
        <w:jc w:val="both"/>
        <w:rPr>
          <w:rFonts w:ascii="Times New Roman" w:eastAsia="Times New Roman" w:hAnsi="Times New Roman" w:cs="Times New Roman"/>
        </w:rPr>
      </w:pPr>
      <w:r>
        <w:rPr>
          <w:rFonts w:ascii="Times New Roman" w:eastAsia="Times New Roman" w:hAnsi="Times New Roman" w:cs="Times New Roman"/>
        </w:rPr>
        <w:t>De esa forma, el espejismo de la responsabilidad de las empresas resulta más rotundo cuando en un Estado como Colombia, en donde se ha demostrado la participación de las empresas en el marco del conflicto armado, estos actores no tienen una participación y vinculación directa en los mecanismos de justicia transicional, lo cual desconoce los principios rectores sobre empresas y derechos humanos en zonas afectadas por conflictos y las obligaciones internacionales del Estado en materia de derechos humanos al vulnerar los derechos de las víctimas a la verdad, a la justicia y a la reparación.</w:t>
      </w:r>
    </w:p>
    <w:p w:rsidR="00003699" w:rsidRDefault="00003699">
      <w:pPr>
        <w:pBdr>
          <w:top w:val="nil"/>
          <w:left w:val="nil"/>
          <w:bottom w:val="nil"/>
          <w:right w:val="nil"/>
          <w:between w:val="nil"/>
        </w:pBdr>
        <w:spacing w:line="276" w:lineRule="auto"/>
        <w:ind w:left="1440"/>
        <w:jc w:val="both"/>
        <w:rPr>
          <w:rFonts w:ascii="Times New Roman" w:eastAsia="Times New Roman" w:hAnsi="Times New Roman" w:cs="Times New Roman"/>
          <w:b/>
          <w:color w:val="000000"/>
        </w:rPr>
      </w:pPr>
    </w:p>
    <w:p w:rsidR="00003699" w:rsidRDefault="0029748B">
      <w:pPr>
        <w:numPr>
          <w:ilvl w:val="0"/>
          <w:numId w:val="2"/>
        </w:numPr>
        <w:pBdr>
          <w:top w:val="nil"/>
          <w:left w:val="nil"/>
          <w:bottom w:val="nil"/>
          <w:right w:val="nil"/>
          <w:between w:val="nil"/>
        </w:pBd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TRATADO INTERNACIONAL JURÍDICAMENTE VINCULANTE SOBRE EMPRESAS TRANSNACIONALES Y OTRAS EMPRESAS</w:t>
      </w:r>
    </w:p>
    <w:p w:rsidR="00003699" w:rsidRDefault="00003699">
      <w:pPr>
        <w:spacing w:line="276" w:lineRule="auto"/>
        <w:jc w:val="both"/>
        <w:rPr>
          <w:rFonts w:ascii="Times New Roman" w:eastAsia="Times New Roman" w:hAnsi="Times New Roman" w:cs="Times New Roman"/>
          <w:b/>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Durante el vigesimosexto periodo de sesiones del Consejo de Derechos Humanos de Naciones Unidas se aprobó la propuesta de la delegación ecuatoriana y sudafricana sobre la necesidad de contar con un instrumento internacional para regular las actividades empresariales ante los impactos negativos que se produzcan en los derechos humanos, debido a la lenta implementación de los Principios Recortes, las Directrices de la OCDE y la ineficacia e insuficiencia de los procedimientos judiciales en los ordenamientos jurídicos internos de los Estados derivado de la inexistencia de estándares internacionales vinculantes.</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En ese sentido, el 26 de junio de 2014 se aprobó la resolución 26/9 por el Consejo de Derechos Humanos que plantea la elaboración de un instrumento internacional jurídicamente vinculante sobre las empresas transnacionales (ETN) y otras empresas con respecto a los derechos humanos, que con una votación de 17 Estados a favor, 14 en contra y 13 abstenciones, y estableció un Grupo de Trabajo Intergubernamental de composición abierta sobre las empresas transnacionales y otras empresas con respecto a los derechos humanos.</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En julio de 2023 se publicó un borrador actualizado del instrumento jurídicamente vinculante, que contiene 24 artículos y en líneas generales aborda el alcance del tratado, los derechos que allí se contienen, consecuencias del incumplimiento y la supervisión del tratado.</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De esa forma, el nuevo borrador de proyecto sometido a discusión en el Grupo de Trabajo Intergubernamental de composición abierta sobre las Empresas Transnacionales y otras empresas con respecto a los derechos humanos, llevada a cabo del 23 al 27 de octubre en la sede de Naciones Unidas de Ginebra, Suiza, contenía:</w:t>
      </w:r>
    </w:p>
    <w:p w:rsidR="00003699" w:rsidRDefault="00003699">
      <w:pPr>
        <w:spacing w:line="276" w:lineRule="auto"/>
        <w:ind w:left="284"/>
        <w:jc w:val="both"/>
        <w:rPr>
          <w:rFonts w:ascii="Times New Roman" w:eastAsia="Times New Roman" w:hAnsi="Times New Roman" w:cs="Times New Roman"/>
        </w:rPr>
      </w:pPr>
    </w:p>
    <w:p w:rsidR="00003699" w:rsidRDefault="0029748B">
      <w:pPr>
        <w:numPr>
          <w:ilvl w:val="0"/>
          <w:numId w:val="2"/>
        </w:numPr>
        <w:pBdr>
          <w:top w:val="nil"/>
          <w:left w:val="nil"/>
          <w:bottom w:val="nil"/>
          <w:right w:val="nil"/>
          <w:between w:val="nil"/>
        </w:pBdr>
        <w:spacing w:line="276"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Un apartado de definiciones sobre qué se entenderá como: víctima, impacto adverso sobre los derechos humanos, abuso de los derechos humanos, actividades comerciales, actividades comerciales de carácter transnacional, relación comercial, organización de integración regional, diligencia debida en materia de derechos humanos, reparación y organismos estatales pertinentes.</w:t>
      </w:r>
    </w:p>
    <w:p w:rsidR="00003699" w:rsidRDefault="00003699">
      <w:pPr>
        <w:pBdr>
          <w:top w:val="nil"/>
          <w:left w:val="nil"/>
          <w:bottom w:val="nil"/>
          <w:right w:val="nil"/>
          <w:between w:val="nil"/>
        </w:pBdr>
        <w:spacing w:line="276" w:lineRule="auto"/>
        <w:ind w:left="709"/>
        <w:jc w:val="both"/>
        <w:rPr>
          <w:rFonts w:ascii="Times New Roman" w:eastAsia="Times New Roman" w:hAnsi="Times New Roman" w:cs="Times New Roman"/>
          <w:color w:val="000000"/>
        </w:rPr>
      </w:pPr>
    </w:p>
    <w:p w:rsidR="00003699" w:rsidRDefault="0029748B">
      <w:pPr>
        <w:numPr>
          <w:ilvl w:val="0"/>
          <w:numId w:val="2"/>
        </w:numPr>
        <w:pBdr>
          <w:top w:val="nil"/>
          <w:left w:val="nil"/>
          <w:bottom w:val="nil"/>
          <w:right w:val="nil"/>
          <w:between w:val="nil"/>
        </w:pBdr>
        <w:spacing w:line="276"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Establece el propósito del Tratado como la implementación efectiva de la obligación de los Estados de respetar, proteger, cumplir y promover los derechos humanos en el contexto de las actividades empresariales, en particular las de carácter transnacional.</w:t>
      </w:r>
    </w:p>
    <w:p w:rsidR="00003699" w:rsidRDefault="00003699">
      <w:pPr>
        <w:pBdr>
          <w:top w:val="nil"/>
          <w:left w:val="nil"/>
          <w:bottom w:val="nil"/>
          <w:right w:val="nil"/>
          <w:between w:val="nil"/>
        </w:pBdr>
        <w:ind w:left="720"/>
        <w:rPr>
          <w:rFonts w:ascii="Times New Roman" w:eastAsia="Times New Roman" w:hAnsi="Times New Roman" w:cs="Times New Roman"/>
          <w:color w:val="000000"/>
        </w:rPr>
      </w:pPr>
    </w:p>
    <w:p w:rsidR="00003699" w:rsidRDefault="0029748B">
      <w:pPr>
        <w:numPr>
          <w:ilvl w:val="0"/>
          <w:numId w:val="2"/>
        </w:numPr>
        <w:pBdr>
          <w:top w:val="nil"/>
          <w:left w:val="nil"/>
          <w:bottom w:val="nil"/>
          <w:right w:val="nil"/>
          <w:between w:val="nil"/>
        </w:pBdr>
        <w:spacing w:line="276"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Establece el ámbito de aplicación a todas las actividades comerciales, incluidas las actividades comerciales de carácter transnacional.</w:t>
      </w:r>
    </w:p>
    <w:p w:rsidR="00003699" w:rsidRDefault="00003699">
      <w:pPr>
        <w:pBdr>
          <w:top w:val="nil"/>
          <w:left w:val="nil"/>
          <w:bottom w:val="nil"/>
          <w:right w:val="nil"/>
          <w:between w:val="nil"/>
        </w:pBdr>
        <w:ind w:left="720"/>
        <w:rPr>
          <w:rFonts w:ascii="Times New Roman" w:eastAsia="Times New Roman" w:hAnsi="Times New Roman" w:cs="Times New Roman"/>
          <w:color w:val="000000"/>
        </w:rPr>
      </w:pPr>
    </w:p>
    <w:p w:rsidR="00003699" w:rsidRDefault="0029748B">
      <w:pPr>
        <w:numPr>
          <w:ilvl w:val="0"/>
          <w:numId w:val="2"/>
        </w:numPr>
        <w:pBdr>
          <w:top w:val="nil"/>
          <w:left w:val="nil"/>
          <w:bottom w:val="nil"/>
          <w:right w:val="nil"/>
          <w:between w:val="nil"/>
        </w:pBdr>
        <w:spacing w:line="276"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Crea un artículo de derecho de las víctimas donde establece que estas serán tratadas con humanidad y se garantizará el respeto de su dignidad y sus derechos humanos, y se garantizará su seguridad, bienestar físico y psicológico y privacidad; el derecho a un acceso justo, adecuado, efectivo, rápido, no discriminatorio, apropiado y sensible al género a la justicia, a una reparación individual o colectiva y a un recurso efectivo de conformidad con el Tratado y el derecho internacional, tales como restitución, compensación, rehabilitación, reparación, satisfacción, garantías de no repetición, amparo, remediación ambiental y restauración ecológica.</w:t>
      </w:r>
    </w:p>
    <w:p w:rsidR="00003699" w:rsidRDefault="00003699">
      <w:pPr>
        <w:pBdr>
          <w:top w:val="nil"/>
          <w:left w:val="nil"/>
          <w:bottom w:val="nil"/>
          <w:right w:val="nil"/>
          <w:between w:val="nil"/>
        </w:pBdr>
        <w:ind w:left="720"/>
        <w:rPr>
          <w:rFonts w:ascii="Times New Roman" w:eastAsia="Times New Roman" w:hAnsi="Times New Roman" w:cs="Times New Roman"/>
          <w:color w:val="000000"/>
        </w:rPr>
      </w:pPr>
    </w:p>
    <w:p w:rsidR="00003699" w:rsidRDefault="0029748B">
      <w:pPr>
        <w:numPr>
          <w:ilvl w:val="0"/>
          <w:numId w:val="2"/>
        </w:numPr>
        <w:pBdr>
          <w:top w:val="nil"/>
          <w:left w:val="nil"/>
          <w:bottom w:val="nil"/>
          <w:right w:val="nil"/>
          <w:between w:val="nil"/>
        </w:pBdr>
        <w:spacing w:line="276"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Crea un artículo de protección de las víctimas, sus representantes, sus familiares y los testigos de cualquier injerencia ilícita en sus derechos humanos y libertades fundamentales, incluso antes, durante y después de que hayan iniciado cualquier procedimiento para procurar el acceso a un recurso efectivo, rápido y adecuado, así como de la </w:t>
      </w:r>
      <w:proofErr w:type="spellStart"/>
      <w:r>
        <w:rPr>
          <w:rFonts w:ascii="Times New Roman" w:eastAsia="Times New Roman" w:hAnsi="Times New Roman" w:cs="Times New Roman"/>
          <w:color w:val="000000"/>
        </w:rPr>
        <w:t>revictimización</w:t>
      </w:r>
      <w:proofErr w:type="spellEnd"/>
      <w:r>
        <w:rPr>
          <w:rFonts w:ascii="Times New Roman" w:eastAsia="Times New Roman" w:hAnsi="Times New Roman" w:cs="Times New Roman"/>
          <w:color w:val="000000"/>
        </w:rPr>
        <w:t xml:space="preserve"> en el curso del presente proceso.</w:t>
      </w:r>
    </w:p>
    <w:p w:rsidR="00003699" w:rsidRDefault="00003699">
      <w:pPr>
        <w:pBdr>
          <w:top w:val="nil"/>
          <w:left w:val="nil"/>
          <w:bottom w:val="nil"/>
          <w:right w:val="nil"/>
          <w:between w:val="nil"/>
        </w:pBdr>
        <w:ind w:left="720"/>
        <w:rPr>
          <w:rFonts w:ascii="Times New Roman" w:eastAsia="Times New Roman" w:hAnsi="Times New Roman" w:cs="Times New Roman"/>
          <w:color w:val="000000"/>
        </w:rPr>
      </w:pPr>
    </w:p>
    <w:p w:rsidR="00003699" w:rsidRDefault="0029748B">
      <w:pPr>
        <w:numPr>
          <w:ilvl w:val="0"/>
          <w:numId w:val="2"/>
        </w:numPr>
        <w:pBdr>
          <w:top w:val="nil"/>
          <w:left w:val="nil"/>
          <w:bottom w:val="nil"/>
          <w:right w:val="nil"/>
          <w:between w:val="nil"/>
        </w:pBdr>
        <w:spacing w:line="276"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Crea un artículo de prevención para: (i) impedir la participación de empresas comerciales en abusos contra los derechos humanos; (ii) garantizar consultas significativas con grupos potencialmente afectados y otras partes interesadas relevantes; (iii) garantizar el respeto por parte de las empresas de los derechos humanos y las libertades fundamentales internacionalmente reconocidos; (iv) garantizar la práctica de la debida diligencia en materia de derechos humanos por parte de las empresas; y (v) promover la participación activa y significativa de individuos y grupos, como sindicatos, sociedad civil, organizaciones no gubernamentales, pueblos indígenas y organizaciones comunitarias, en el desarrollo e implementación de leyes, políticas y otras medidas para prevenir la participación de empresas comerciales en abusos contra los derechos humanos.</w:t>
      </w:r>
    </w:p>
    <w:p w:rsidR="00003699" w:rsidRDefault="00003699">
      <w:pPr>
        <w:pBdr>
          <w:top w:val="nil"/>
          <w:left w:val="nil"/>
          <w:bottom w:val="nil"/>
          <w:right w:val="nil"/>
          <w:between w:val="nil"/>
        </w:pBdr>
        <w:ind w:left="720"/>
        <w:rPr>
          <w:rFonts w:ascii="Times New Roman" w:eastAsia="Times New Roman" w:hAnsi="Times New Roman" w:cs="Times New Roman"/>
          <w:color w:val="000000"/>
        </w:rPr>
      </w:pPr>
    </w:p>
    <w:p w:rsidR="00003699" w:rsidRDefault="0029748B">
      <w:pPr>
        <w:pBdr>
          <w:top w:val="nil"/>
          <w:left w:val="nil"/>
          <w:bottom w:val="nil"/>
          <w:right w:val="nil"/>
          <w:between w:val="nil"/>
        </w:pBdr>
        <w:spacing w:line="276"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 centra como medidas de prevención, las siguientes medidas de debida diligencia como medidas exigibles a las empresas: (a) realizar y publicar periódicamente evaluaciones de impacto en los derechos humanos antes y durante sus operaciones; (b) integrar una perspectiva de género y edad, y tener en cuenta plena y adecuadamente los riesgos diferenciados relacionados con los derechos humanos y los impactos adversos sobre los derechos humanos que experimentan las mujeres y las niñas; (c) tener especialmente en cuenta las necesidades de quienes puedan correr mayores riesgos de vulnerabilidad o marginación; (d) consultas significativas con grupos potencialmente afectados y otras partes interesadas relevantes; (e) proteger la seguridad de defensores de derechos humanos, periodistas, trabajadores, miembros de pueblos indígenas, entre otros, así como de aquellos que puedan ser objeto de represalias; y (f) en la medida en </w:t>
      </w:r>
      <w:r>
        <w:rPr>
          <w:rFonts w:ascii="Times New Roman" w:eastAsia="Times New Roman" w:hAnsi="Times New Roman" w:cs="Times New Roman"/>
          <w:color w:val="000000"/>
        </w:rPr>
        <w:lastRenderedPageBreak/>
        <w:t>que exista interacción con los pueblos indígenas, emprender dicho proceso de conformidad con los estándares internacionalmente reconocidos de consentimiento libre, previo e informado.</w:t>
      </w:r>
    </w:p>
    <w:p w:rsidR="00003699" w:rsidRDefault="00003699">
      <w:pPr>
        <w:pBdr>
          <w:top w:val="nil"/>
          <w:left w:val="nil"/>
          <w:bottom w:val="nil"/>
          <w:right w:val="nil"/>
          <w:between w:val="nil"/>
        </w:pBdr>
        <w:spacing w:line="276" w:lineRule="auto"/>
        <w:ind w:left="709"/>
        <w:jc w:val="both"/>
        <w:rPr>
          <w:rFonts w:ascii="Times New Roman" w:eastAsia="Times New Roman" w:hAnsi="Times New Roman" w:cs="Times New Roman"/>
          <w:color w:val="000000"/>
        </w:rPr>
      </w:pPr>
    </w:p>
    <w:p w:rsidR="00003699" w:rsidRDefault="0029748B">
      <w:pPr>
        <w:numPr>
          <w:ilvl w:val="0"/>
          <w:numId w:val="2"/>
        </w:numPr>
        <w:pBdr>
          <w:top w:val="nil"/>
          <w:left w:val="nil"/>
          <w:bottom w:val="nil"/>
          <w:right w:val="nil"/>
          <w:between w:val="nil"/>
        </w:pBdr>
        <w:spacing w:line="276"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Establece un artículo para que los Estados otorguen a sus organismos estatales la competencia necesaria para permitir el acceso de las víctimas a recursos adecuados, oportunos y eficaces y a la justicia, y para superar los obstáculos específicos que enfrentan las mujeres y los grupos en situaciones vulnerables o marginadas enfrentan al acceder a dichos mecanismos y recursos.</w:t>
      </w:r>
    </w:p>
    <w:p w:rsidR="00003699" w:rsidRDefault="00003699">
      <w:pPr>
        <w:pBdr>
          <w:top w:val="nil"/>
          <w:left w:val="nil"/>
          <w:bottom w:val="nil"/>
          <w:right w:val="nil"/>
          <w:between w:val="nil"/>
        </w:pBdr>
        <w:spacing w:line="276" w:lineRule="auto"/>
        <w:ind w:left="1440"/>
        <w:jc w:val="both"/>
        <w:rPr>
          <w:rFonts w:ascii="Times New Roman" w:eastAsia="Times New Roman" w:hAnsi="Times New Roman" w:cs="Times New Roman"/>
        </w:rPr>
      </w:pPr>
    </w:p>
    <w:p w:rsidR="00003699" w:rsidRDefault="0029748B">
      <w:pPr>
        <w:numPr>
          <w:ilvl w:val="0"/>
          <w:numId w:val="2"/>
        </w:numPr>
        <w:pBdr>
          <w:top w:val="nil"/>
          <w:left w:val="nil"/>
          <w:bottom w:val="nil"/>
          <w:right w:val="nil"/>
          <w:between w:val="nil"/>
        </w:pBdr>
        <w:spacing w:line="276" w:lineRule="auto"/>
        <w:ind w:left="709"/>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Establece que cada Estado adoptará las medidas que sean necesarias para establecer un sistema integral y adecuado de responsabilidad jurídica de las personas jurídicas y naturales que realicen actividades comerciales, dentro de su territorio, jurisdicción o bajo su control, por los abusos de los derechos humanos que puedan surgir de sus actividades o relaciones comerciales, incluidas las de carácter transnacional. </w:t>
      </w:r>
    </w:p>
    <w:p w:rsidR="00003699" w:rsidRDefault="00003699">
      <w:pPr>
        <w:pBdr>
          <w:top w:val="nil"/>
          <w:left w:val="nil"/>
          <w:bottom w:val="nil"/>
          <w:right w:val="nil"/>
          <w:between w:val="nil"/>
        </w:pBdr>
        <w:ind w:left="720"/>
        <w:rPr>
          <w:rFonts w:ascii="Times New Roman" w:eastAsia="Times New Roman" w:hAnsi="Times New Roman" w:cs="Times New Roman"/>
          <w:color w:val="000000"/>
        </w:rPr>
      </w:pPr>
    </w:p>
    <w:p w:rsidR="00003699" w:rsidRDefault="0029748B">
      <w:pPr>
        <w:pBdr>
          <w:top w:val="nil"/>
          <w:left w:val="nil"/>
          <w:bottom w:val="nil"/>
          <w:right w:val="nil"/>
          <w:between w:val="nil"/>
        </w:pBdr>
        <w:spacing w:line="276"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Se hace especial énfasis en que la responsabilidad de las personas jurídicas y naturales se establecerá por: (a) conspirar para cometer abusos contra los derechos humanos; (b) ayudar, instigar, facilitar y asesorar la comisión de abusos contra los derechos humanos; y (c) el abuso de los derechos humanos tuvo lugar, total o parcialmente, dentro del territorio o jurisdicción de ese Estado.</w:t>
      </w:r>
    </w:p>
    <w:p w:rsidR="00003699" w:rsidRDefault="00003699">
      <w:pPr>
        <w:spacing w:line="276" w:lineRule="auto"/>
        <w:ind w:left="284"/>
        <w:jc w:val="both"/>
        <w:rPr>
          <w:rFonts w:ascii="Times New Roman" w:eastAsia="Times New Roman" w:hAnsi="Times New Roman" w:cs="Times New Roman"/>
        </w:rPr>
      </w:pPr>
    </w:p>
    <w:p w:rsidR="00003699" w:rsidRDefault="0029748B">
      <w:pPr>
        <w:numPr>
          <w:ilvl w:val="0"/>
          <w:numId w:val="2"/>
        </w:numPr>
        <w:pBdr>
          <w:top w:val="nil"/>
          <w:left w:val="nil"/>
          <w:bottom w:val="nil"/>
          <w:right w:val="nil"/>
          <w:between w:val="nil"/>
        </w:pBdr>
        <w:spacing w:line="276" w:lineRule="auto"/>
        <w:ind w:left="709"/>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Establece que los Estados tomarán las medidas que sean necesarias para establecer su jurisdicción respecto de abusos contra los derechos humanos en los casos en que: (i) el abuso de los derechos humanos tuvo lugar, total o parcialmente, dentro del territorio o jurisdicción de ese Estado; (ii) el daño relevante fue sufrido, total o parcialmente, dentro del territorio o jurisdicción de ese Estado Parte; (iii) el abuso de los derechos humanos fue llevado a cabo por una persona jurídica domiciliada en el territorio o jurisdicción de ese Estado Parte, o una persona física que sea nacional de ese Estado Parte o que tenga su residencia habitual en el territorio o jurisdicción de ese Estado Parte; y (iv) una víctima que busca reparación a través de procedimientos de derecho civil es nacional de ese Estado Parte o tiene su residencia habitual en el territorio o jurisdicción de ese Estado Parte.</w:t>
      </w:r>
    </w:p>
    <w:p w:rsidR="00003699" w:rsidRDefault="00003699">
      <w:pPr>
        <w:pBdr>
          <w:top w:val="nil"/>
          <w:left w:val="nil"/>
          <w:bottom w:val="nil"/>
          <w:right w:val="nil"/>
          <w:between w:val="nil"/>
        </w:pBdr>
        <w:spacing w:line="276" w:lineRule="auto"/>
        <w:ind w:left="709"/>
        <w:jc w:val="both"/>
        <w:rPr>
          <w:rFonts w:ascii="Times New Roman" w:eastAsia="Times New Roman" w:hAnsi="Times New Roman" w:cs="Times New Roman"/>
          <w:color w:val="000000"/>
        </w:rPr>
      </w:pPr>
    </w:p>
    <w:p w:rsidR="00003699" w:rsidRDefault="0029748B">
      <w:pPr>
        <w:numPr>
          <w:ilvl w:val="0"/>
          <w:numId w:val="2"/>
        </w:numPr>
        <w:pBdr>
          <w:top w:val="nil"/>
          <w:left w:val="nil"/>
          <w:bottom w:val="nil"/>
          <w:right w:val="nil"/>
          <w:between w:val="nil"/>
        </w:pBdr>
        <w:spacing w:line="276"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Establece que los Estados Partes adoptarán las medidas que sean necesarias para garantizar que no se aplique ningún plazo de prescripción al inicio de procedimientos judiciales relacionados con abusos de los derechos humanos que constituyan los crímenes más graves que preocupan a la comunidad internacional en su conjunto, incluida la guerra. crímenes, crímenes contra la humanidad o crímenes de genocidio.</w:t>
      </w:r>
    </w:p>
    <w:p w:rsidR="00003699" w:rsidRDefault="00003699">
      <w:pPr>
        <w:pBdr>
          <w:top w:val="nil"/>
          <w:left w:val="nil"/>
          <w:bottom w:val="nil"/>
          <w:right w:val="nil"/>
          <w:between w:val="nil"/>
        </w:pBdr>
        <w:ind w:left="720"/>
        <w:rPr>
          <w:rFonts w:ascii="Times New Roman" w:eastAsia="Times New Roman" w:hAnsi="Times New Roman" w:cs="Times New Roman"/>
          <w:color w:val="000000"/>
        </w:rPr>
      </w:pPr>
    </w:p>
    <w:p w:rsidR="00003699" w:rsidRDefault="0029748B">
      <w:pPr>
        <w:numPr>
          <w:ilvl w:val="0"/>
          <w:numId w:val="2"/>
        </w:numPr>
        <w:pBdr>
          <w:top w:val="nil"/>
          <w:left w:val="nil"/>
          <w:bottom w:val="nil"/>
          <w:right w:val="nil"/>
          <w:between w:val="nil"/>
        </w:pBdr>
        <w:spacing w:line="276"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Establece que la ley aplicable, diferente a las disposiciones que se establecen en el Tratado, se regirán por la ley del tribunal que conozca del asunto o por los actos u omisiones se hayan producido o producido efectos, o esté domiciliada la persona física o jurídica presuntamente autora de los actos u omisiones.</w:t>
      </w:r>
    </w:p>
    <w:p w:rsidR="00003699" w:rsidRDefault="00003699">
      <w:pPr>
        <w:pBdr>
          <w:top w:val="nil"/>
          <w:left w:val="nil"/>
          <w:bottom w:val="nil"/>
          <w:right w:val="nil"/>
          <w:between w:val="nil"/>
        </w:pBdr>
        <w:ind w:left="720"/>
        <w:rPr>
          <w:rFonts w:ascii="Times New Roman" w:eastAsia="Times New Roman" w:hAnsi="Times New Roman" w:cs="Times New Roman"/>
          <w:color w:val="000000"/>
        </w:rPr>
      </w:pPr>
    </w:p>
    <w:p w:rsidR="00003699" w:rsidRDefault="0029748B">
      <w:pPr>
        <w:numPr>
          <w:ilvl w:val="0"/>
          <w:numId w:val="2"/>
        </w:numPr>
        <w:pBdr>
          <w:top w:val="nil"/>
          <w:left w:val="nil"/>
          <w:bottom w:val="nil"/>
          <w:right w:val="nil"/>
          <w:between w:val="nil"/>
        </w:pBdr>
        <w:spacing w:line="276"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Cooperación de buena fe entre los Estados y la prestación mutua de la mayor asistencia posible en relación con los procedimientos penales, civiles y administrativos.</w:t>
      </w:r>
    </w:p>
    <w:p w:rsidR="00003699" w:rsidRDefault="00003699">
      <w:pPr>
        <w:pBdr>
          <w:top w:val="nil"/>
          <w:left w:val="nil"/>
          <w:bottom w:val="nil"/>
          <w:right w:val="nil"/>
          <w:between w:val="nil"/>
        </w:pBdr>
        <w:ind w:left="720"/>
        <w:rPr>
          <w:rFonts w:ascii="Times New Roman" w:eastAsia="Times New Roman" w:hAnsi="Times New Roman" w:cs="Times New Roman"/>
          <w:color w:val="000000"/>
        </w:rPr>
      </w:pPr>
    </w:p>
    <w:p w:rsidR="00003699" w:rsidRDefault="0029748B">
      <w:pPr>
        <w:numPr>
          <w:ilvl w:val="0"/>
          <w:numId w:val="2"/>
        </w:numPr>
        <w:pBdr>
          <w:top w:val="nil"/>
          <w:left w:val="nil"/>
          <w:bottom w:val="nil"/>
          <w:right w:val="nil"/>
          <w:between w:val="nil"/>
        </w:pBdr>
        <w:spacing w:line="276"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Establece que el Tratado no afectará ninguna disposición de la legislación interna de un Estado Parte o de cualquier tratado o acuerdo regional o internacional que sea más conducente al respeto, protección, cumplimiento y promoción de los derechos humanos en el contexto de actividades empresariales y a garantizar el acceso a la justicia y a un recurso efectivo a las víctimas de abusos de derechos humanos en el contexto de actividades empresariales, incluidas aquellas de carácter transnacional. Asimismo, que todos los acuerdos bilaterales o multilaterales existentes, incluidos los acuerdos regionales o subregionales, y sus protocolos, incluidos los acuerdos comerciales y de inversión, se interpretarán e implementarán de manera que no socaven ni restrinjan su capacidad para cumplir con las obligaciones de este Tratado y sus protocolos, si los hubiere, así como otras convenciones e instrumentos relevantes de derechos humanos.</w:t>
      </w:r>
    </w:p>
    <w:p w:rsidR="00003699" w:rsidRDefault="00003699">
      <w:pPr>
        <w:pBdr>
          <w:top w:val="nil"/>
          <w:left w:val="nil"/>
          <w:bottom w:val="nil"/>
          <w:right w:val="nil"/>
          <w:between w:val="nil"/>
        </w:pBdr>
        <w:ind w:left="720"/>
        <w:rPr>
          <w:rFonts w:ascii="Times New Roman" w:eastAsia="Times New Roman" w:hAnsi="Times New Roman" w:cs="Times New Roman"/>
          <w:color w:val="000000"/>
        </w:rPr>
      </w:pPr>
    </w:p>
    <w:p w:rsidR="00003699" w:rsidRDefault="0029748B">
      <w:pPr>
        <w:numPr>
          <w:ilvl w:val="0"/>
          <w:numId w:val="2"/>
        </w:numPr>
        <w:pBdr>
          <w:top w:val="nil"/>
          <w:left w:val="nil"/>
          <w:bottom w:val="nil"/>
          <w:right w:val="nil"/>
          <w:between w:val="nil"/>
        </w:pBdr>
        <w:spacing w:line="276"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Crea un Comité conformado por doce (12) expertos. Después de sesenta ratificaciones o adhesiones adicionales al Tratado, aumentará el número de miembros a dieciocho (18), elegidos por los Estados Parte, teniendo en cuenta la distribución geográfica. Los miembros del Comité actuarán a título personal y serán de alta reputación moral y competencia reconocida en el campo de los derechos humanos, el derecho internacional público u otros campos relevantes.</w:t>
      </w:r>
    </w:p>
    <w:p w:rsidR="00003699" w:rsidRDefault="00003699">
      <w:pPr>
        <w:pBdr>
          <w:top w:val="nil"/>
          <w:left w:val="nil"/>
          <w:bottom w:val="nil"/>
          <w:right w:val="nil"/>
          <w:between w:val="nil"/>
        </w:pBdr>
        <w:ind w:left="720"/>
        <w:rPr>
          <w:rFonts w:ascii="Times New Roman" w:eastAsia="Times New Roman" w:hAnsi="Times New Roman" w:cs="Times New Roman"/>
          <w:color w:val="000000"/>
        </w:rPr>
      </w:pPr>
    </w:p>
    <w:p w:rsidR="00003699" w:rsidRDefault="0029748B">
      <w:pPr>
        <w:pBdr>
          <w:top w:val="nil"/>
          <w:left w:val="nil"/>
          <w:bottom w:val="nil"/>
          <w:right w:val="nil"/>
          <w:between w:val="nil"/>
        </w:pBdr>
        <w:spacing w:line="276"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La elección inicial se llevará a cabo a más tardar seis meses después de la fecha de entrada en vigor de este Tratado. El mandato de seis (6) de los miembros elegidos en la primera elección expirará al cabo de dos años, inmediatamente después de la primera elección, los nombres de estos seis miembros serán elegidos por sorteo por el presidente de la reunión.</w:t>
      </w:r>
    </w:p>
    <w:p w:rsidR="00003699" w:rsidRDefault="00003699">
      <w:pPr>
        <w:pBdr>
          <w:top w:val="nil"/>
          <w:left w:val="nil"/>
          <w:bottom w:val="nil"/>
          <w:right w:val="nil"/>
          <w:between w:val="nil"/>
        </w:pBdr>
        <w:spacing w:line="276" w:lineRule="auto"/>
        <w:ind w:left="709"/>
        <w:jc w:val="both"/>
        <w:rPr>
          <w:rFonts w:ascii="Times New Roman" w:eastAsia="Times New Roman" w:hAnsi="Times New Roman" w:cs="Times New Roman"/>
          <w:color w:val="000000"/>
        </w:rPr>
      </w:pPr>
    </w:p>
    <w:p w:rsidR="00003699" w:rsidRDefault="0029748B">
      <w:pPr>
        <w:pBdr>
          <w:top w:val="nil"/>
          <w:left w:val="nil"/>
          <w:bottom w:val="nil"/>
          <w:right w:val="nil"/>
          <w:between w:val="nil"/>
        </w:pBdr>
        <w:spacing w:line="276"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Comité tendrá las siguientes funciones: (i) Hacer comentarios generales y recomendaciones normativas sobre la comprensión e implementación del Tratado con base en el examen de los informes y la información recibida de los Estados Partes y otras partes interesadas; (ii) Considerar y formular observaciones finales y recomendaciones sobre los informes presentados por los Estados Partes según lo considere apropiado y transmitirlas al Estado Parte en cuestión, quien podrá responder con las observaciones que elija al Comité; (iii) Proporcionar apoyo a los Estados Partes en la recopilación y comunicación de la información requerida </w:t>
      </w:r>
      <w:r>
        <w:rPr>
          <w:rFonts w:ascii="Times New Roman" w:eastAsia="Times New Roman" w:hAnsi="Times New Roman" w:cs="Times New Roman"/>
          <w:color w:val="000000"/>
        </w:rPr>
        <w:lastRenderedPageBreak/>
        <w:t>para la implementación de las disposiciones del Tratado; (iv) Presentar un informe anual sobre sus actividades bajo este Tratado a los Estados Partes y a la Asamblea General de las Naciones Unidas; (v) Recomendar a la Asamblea General que solicite al Secretario General que realice en su nombre estudios sobre cuestiones específicas relacionadas con el Tratado.</w:t>
      </w:r>
    </w:p>
    <w:p w:rsidR="00003699" w:rsidRDefault="00003699">
      <w:pPr>
        <w:pBdr>
          <w:top w:val="nil"/>
          <w:left w:val="nil"/>
          <w:bottom w:val="nil"/>
          <w:right w:val="nil"/>
          <w:between w:val="nil"/>
        </w:pBdr>
        <w:spacing w:line="276" w:lineRule="auto"/>
        <w:ind w:left="709"/>
        <w:jc w:val="both"/>
        <w:rPr>
          <w:rFonts w:ascii="Times New Roman" w:eastAsia="Times New Roman" w:hAnsi="Times New Roman" w:cs="Times New Roman"/>
          <w:color w:val="000000"/>
        </w:rPr>
      </w:pPr>
    </w:p>
    <w:p w:rsidR="00003699" w:rsidRDefault="0029748B">
      <w:pPr>
        <w:pBdr>
          <w:top w:val="nil"/>
          <w:left w:val="nil"/>
          <w:bottom w:val="nil"/>
          <w:right w:val="nil"/>
          <w:between w:val="nil"/>
        </w:pBdr>
        <w:spacing w:line="276"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A más tardar seis meses después de la entrada en vigor el presente Tratado, la Conferencia de los Estados Partes será convocada por el Secretario General de las Naciones Unidas. Las reuniones posteriores serán convocadas por el Secretario General de las Naciones Unidas cada dos años o por decisión de la Conferencia de los Estados Partes.</w:t>
      </w:r>
    </w:p>
    <w:p w:rsidR="00003699" w:rsidRDefault="00003699">
      <w:pPr>
        <w:spacing w:line="276" w:lineRule="auto"/>
        <w:ind w:left="284"/>
        <w:jc w:val="both"/>
        <w:rPr>
          <w:rFonts w:ascii="Times New Roman" w:eastAsia="Times New Roman" w:hAnsi="Times New Roman" w:cs="Times New Roman"/>
        </w:rPr>
      </w:pPr>
    </w:p>
    <w:p w:rsidR="00003699" w:rsidRDefault="0029748B">
      <w:pPr>
        <w:numPr>
          <w:ilvl w:val="0"/>
          <w:numId w:val="2"/>
        </w:numPr>
        <w:pBdr>
          <w:top w:val="nil"/>
          <w:left w:val="nil"/>
          <w:bottom w:val="nil"/>
          <w:right w:val="nil"/>
          <w:between w:val="nil"/>
        </w:pBdr>
        <w:spacing w:line="276"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Los Estados Partes establecerán un Fondo Internacional para las Víctimas cubiertas por este Tratado para brindar asistencia legal y financiera a las víctimas, teniendo en cuenta las barreras adicionales que enfrentan las mujeres, los niños, las personas con discapacidad, los pueblos indígenas, los migrantes, los refugiados, desplazados internos y otras personas o grupos vulnerables o marginados en su búsqueda de acceso a recursos. Este Fondo se constituirá como máximo después de (X) años de la entrada en vigor del presente Tratado.</w:t>
      </w:r>
    </w:p>
    <w:p w:rsidR="00003699" w:rsidRDefault="00003699">
      <w:pPr>
        <w:pBdr>
          <w:top w:val="nil"/>
          <w:left w:val="nil"/>
          <w:bottom w:val="nil"/>
          <w:right w:val="nil"/>
          <w:between w:val="nil"/>
        </w:pBdr>
        <w:spacing w:line="276" w:lineRule="auto"/>
        <w:ind w:left="709"/>
        <w:jc w:val="both"/>
        <w:rPr>
          <w:rFonts w:ascii="Times New Roman" w:eastAsia="Times New Roman" w:hAnsi="Times New Roman" w:cs="Times New Roman"/>
          <w:color w:val="000000"/>
        </w:rPr>
      </w:pPr>
    </w:p>
    <w:p w:rsidR="00003699" w:rsidRDefault="0029748B">
      <w:pPr>
        <w:numPr>
          <w:ilvl w:val="0"/>
          <w:numId w:val="2"/>
        </w:numPr>
        <w:pBdr>
          <w:top w:val="nil"/>
          <w:left w:val="nil"/>
          <w:bottom w:val="nil"/>
          <w:right w:val="nil"/>
          <w:between w:val="nil"/>
        </w:pBdr>
        <w:spacing w:line="276"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Se prestará especial atención en los casos de actividades empresariales en zonas afectadas por conflictos, incluida la adopción de medidas para identificar, prevenir y mitigar los riesgos relacionados con los derechos humanos de estas actividades y relaciones comerciales y para evaluar y abordar los mayores riesgos de abusos, prestando especial atención. atención a la violencia sexual y de género, el uso de niños soldados y las peores formas de trabajo infantil, incluido el trabajo infantil forzoso y peligroso.</w:t>
      </w:r>
    </w:p>
    <w:p w:rsidR="00003699" w:rsidRDefault="00003699">
      <w:pPr>
        <w:pBdr>
          <w:top w:val="nil"/>
          <w:left w:val="nil"/>
          <w:bottom w:val="nil"/>
          <w:right w:val="nil"/>
          <w:between w:val="nil"/>
        </w:pBdr>
        <w:ind w:left="720"/>
        <w:rPr>
          <w:rFonts w:ascii="Times New Roman" w:eastAsia="Times New Roman" w:hAnsi="Times New Roman" w:cs="Times New Roman"/>
          <w:color w:val="000000"/>
        </w:rPr>
      </w:pPr>
    </w:p>
    <w:p w:rsidR="00003699" w:rsidRDefault="0029748B">
      <w:pPr>
        <w:numPr>
          <w:ilvl w:val="0"/>
          <w:numId w:val="2"/>
        </w:numPr>
        <w:pBdr>
          <w:top w:val="nil"/>
          <w:left w:val="nil"/>
          <w:bottom w:val="nil"/>
          <w:right w:val="nil"/>
          <w:between w:val="nil"/>
        </w:pBdr>
        <w:spacing w:line="276"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La entrada en vigor de este Tratado todavía no tiene consenso, se establece que entrará en vigor el trigésimo día después del depósito del instrumento de ratificación o adhesión.</w:t>
      </w:r>
    </w:p>
    <w:p w:rsidR="00003699" w:rsidRDefault="00003699">
      <w:pPr>
        <w:spacing w:line="276" w:lineRule="auto"/>
        <w:jc w:val="both"/>
        <w:rPr>
          <w:rFonts w:ascii="Times New Roman" w:eastAsia="Times New Roman" w:hAnsi="Times New Roman" w:cs="Times New Roman"/>
          <w:b/>
        </w:rPr>
      </w:pPr>
    </w:p>
    <w:p w:rsidR="00003699" w:rsidRDefault="0029748B">
      <w:pPr>
        <w:numPr>
          <w:ilvl w:val="0"/>
          <w:numId w:val="2"/>
        </w:numPr>
        <w:pBdr>
          <w:top w:val="nil"/>
          <w:left w:val="nil"/>
          <w:bottom w:val="nil"/>
          <w:right w:val="nil"/>
          <w:between w:val="nil"/>
        </w:pBd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RESPONSABILIDAD DE PERSONAS JURÍDICAS EN EL ORDENAMIENTO COLOMBIANO</w:t>
      </w:r>
    </w:p>
    <w:p w:rsidR="00003699" w:rsidRDefault="00003699">
      <w:pPr>
        <w:pBdr>
          <w:top w:val="nil"/>
          <w:left w:val="nil"/>
          <w:bottom w:val="nil"/>
          <w:right w:val="nil"/>
          <w:between w:val="nil"/>
        </w:pBdr>
        <w:ind w:left="720"/>
        <w:rPr>
          <w:rFonts w:ascii="Times New Roman" w:eastAsia="Times New Roman" w:hAnsi="Times New Roman" w:cs="Times New Roman"/>
          <w:b/>
          <w:color w:val="000000"/>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El ordenamiento jurídico colombiano no contempla de manera expresa la responsabilidad penal de las personas jurídicas, sin embargo, establece sanciones a través del derecho administrativo y civil. El artículo 91 de la Ley 906 de 2004 </w:t>
      </w:r>
      <w:r>
        <w:rPr>
          <w:rFonts w:ascii="Times New Roman" w:eastAsia="Times New Roman" w:hAnsi="Times New Roman" w:cs="Times New Roman"/>
          <w:i/>
        </w:rPr>
        <w:t>“Código de Procedimiento Penal”</w:t>
      </w:r>
      <w:r>
        <w:rPr>
          <w:rFonts w:ascii="Times New Roman" w:eastAsia="Times New Roman" w:hAnsi="Times New Roman" w:cs="Times New Roman"/>
        </w:rPr>
        <w:t xml:space="preserve"> establece la facultad del juez de control de garantías de ordenar a las autoridades competentes la suspensión de la personería jurídica o el cierre temporal de los locales o establecimientos abiertos al público, en caso que la persona natural o jurídica desarrolle total o parcialmente actividades delictivas. Estas medidas serán de carácter definitivo mediante sentencia condenatoria en el caso de inexistencia </w:t>
      </w:r>
      <w:r>
        <w:rPr>
          <w:rFonts w:ascii="Times New Roman" w:eastAsia="Times New Roman" w:hAnsi="Times New Roman" w:cs="Times New Roman"/>
        </w:rPr>
        <w:lastRenderedPageBreak/>
        <w:t>de duda razonable; y la persona quedará inhabilitada para constituir nuevas personerías jurídicas, locales o establecimientos abiertos al público, con el mismo objeto o actividad económica a desarrollar.</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Asimismo, la Ley 1474 de 2011 </w:t>
      </w:r>
      <w:r>
        <w:rPr>
          <w:rFonts w:ascii="Times New Roman" w:eastAsia="Times New Roman" w:hAnsi="Times New Roman" w:cs="Times New Roman"/>
          <w:i/>
        </w:rPr>
        <w:t>“Por la cual se dictan normas orientadas a fortalecer los mecanismos de prevención, investigación y sanción de actos de corrupción y la efectividad del control de la gestión pública”</w:t>
      </w:r>
      <w:r>
        <w:rPr>
          <w:rFonts w:ascii="Times New Roman" w:eastAsia="Times New Roman" w:hAnsi="Times New Roman" w:cs="Times New Roman"/>
        </w:rPr>
        <w:t xml:space="preserve"> establece en el artículo 34 que sin excluirse las penas penales individuales a las que haya lugar, y lo señalado en el artículo 91 de la Ley 906 de 2004, se aplicará un régimen de responsabilidad administrativa sancionatoria a las personas jurídicas, sucursales de sociedades extranjeras, a las personas jurídicas que integren uniones temporales o consorcios, a las empresas industriales y comerciales del Estado y empresas de economía mixta y a las entidades sin ánimo de lucro, domiciliadas en Colombia, cuando:</w:t>
      </w:r>
    </w:p>
    <w:p w:rsidR="00003699" w:rsidRDefault="00003699">
      <w:pPr>
        <w:spacing w:line="276" w:lineRule="auto"/>
        <w:ind w:left="284"/>
        <w:jc w:val="both"/>
        <w:rPr>
          <w:rFonts w:ascii="Times New Roman" w:eastAsia="Times New Roman" w:hAnsi="Times New Roman" w:cs="Times New Roman"/>
        </w:rPr>
      </w:pPr>
    </w:p>
    <w:p w:rsidR="00003699" w:rsidRDefault="0029748B">
      <w:pPr>
        <w:numPr>
          <w:ilvl w:val="0"/>
          <w:numId w:val="3"/>
        </w:numPr>
        <w:pBdr>
          <w:top w:val="nil"/>
          <w:left w:val="nil"/>
          <w:bottom w:val="nil"/>
          <w:right w:val="nil"/>
          <w:between w:val="nil"/>
        </w:pBdr>
        <w:spacing w:line="276" w:lineRule="auto"/>
        <w:ind w:left="851"/>
        <w:jc w:val="both"/>
        <w:rPr>
          <w:rFonts w:ascii="Times New Roman" w:eastAsia="Times New Roman" w:hAnsi="Times New Roman" w:cs="Times New Roman"/>
          <w:color w:val="000000"/>
        </w:rPr>
      </w:pPr>
      <w:r>
        <w:rPr>
          <w:rFonts w:ascii="Times New Roman" w:eastAsia="Times New Roman" w:hAnsi="Times New Roman" w:cs="Times New Roman"/>
          <w:color w:val="000000"/>
        </w:rPr>
        <w:t>Exista sentencia penal condenatoria ejecutoriada o principio de oportunidad en firme, contra alguno de sus administradores o funcionarios, por la comisión de delitos contra la administración pública, el medio ambiente, el orden económico y social, financiación del terrorismo y de grupos de delincuencia organizada, administración de recursos relacionados con actividades terroristas y de la delincuencia organizada, los consagrados en la Ley 1474 de 2011, o cualquier conducta punible relacionada con el patrimonio público, que hubieren sido realizados, directa o indirectamente;</w:t>
      </w:r>
    </w:p>
    <w:p w:rsidR="00003699" w:rsidRDefault="00003699">
      <w:pPr>
        <w:pBdr>
          <w:top w:val="nil"/>
          <w:left w:val="nil"/>
          <w:bottom w:val="nil"/>
          <w:right w:val="nil"/>
          <w:between w:val="nil"/>
        </w:pBdr>
        <w:spacing w:line="276" w:lineRule="auto"/>
        <w:ind w:left="851"/>
        <w:jc w:val="both"/>
        <w:rPr>
          <w:rFonts w:ascii="Times New Roman" w:eastAsia="Times New Roman" w:hAnsi="Times New Roman" w:cs="Times New Roman"/>
          <w:color w:val="000000"/>
        </w:rPr>
      </w:pPr>
    </w:p>
    <w:p w:rsidR="00003699" w:rsidRDefault="0029748B">
      <w:pPr>
        <w:numPr>
          <w:ilvl w:val="0"/>
          <w:numId w:val="3"/>
        </w:numPr>
        <w:pBdr>
          <w:top w:val="nil"/>
          <w:left w:val="nil"/>
          <w:bottom w:val="nil"/>
          <w:right w:val="nil"/>
          <w:between w:val="nil"/>
        </w:pBdr>
        <w:spacing w:line="276" w:lineRule="auto"/>
        <w:ind w:left="851"/>
        <w:jc w:val="both"/>
        <w:rPr>
          <w:rFonts w:ascii="Times New Roman" w:eastAsia="Times New Roman" w:hAnsi="Times New Roman" w:cs="Times New Roman"/>
          <w:color w:val="000000"/>
        </w:rPr>
      </w:pPr>
      <w:r>
        <w:rPr>
          <w:rFonts w:ascii="Times New Roman" w:eastAsia="Times New Roman" w:hAnsi="Times New Roman" w:cs="Times New Roman"/>
          <w:color w:val="000000"/>
        </w:rPr>
        <w:t>La persona jurídica o sucursal de sociedad extranjera, domiciliados en Colombia se hubiere beneficiado o buscado beneficiarse, directa o indirectamente por la comisión de la conducta punible cometida por sus administradores o funcionarios;</w:t>
      </w:r>
    </w:p>
    <w:p w:rsidR="00003699" w:rsidRDefault="00003699">
      <w:pPr>
        <w:pBdr>
          <w:top w:val="nil"/>
          <w:left w:val="nil"/>
          <w:bottom w:val="nil"/>
          <w:right w:val="nil"/>
          <w:between w:val="nil"/>
        </w:pBdr>
        <w:ind w:left="851"/>
        <w:rPr>
          <w:rFonts w:ascii="Times New Roman" w:eastAsia="Times New Roman" w:hAnsi="Times New Roman" w:cs="Times New Roman"/>
          <w:color w:val="000000"/>
        </w:rPr>
      </w:pPr>
    </w:p>
    <w:p w:rsidR="00003699" w:rsidRDefault="0029748B">
      <w:pPr>
        <w:numPr>
          <w:ilvl w:val="0"/>
          <w:numId w:val="3"/>
        </w:numPr>
        <w:pBdr>
          <w:top w:val="nil"/>
          <w:left w:val="nil"/>
          <w:bottom w:val="nil"/>
          <w:right w:val="nil"/>
          <w:between w:val="nil"/>
        </w:pBdr>
        <w:spacing w:line="276" w:lineRule="auto"/>
        <w:ind w:left="851"/>
        <w:jc w:val="both"/>
        <w:rPr>
          <w:rFonts w:ascii="Times New Roman" w:eastAsia="Times New Roman" w:hAnsi="Times New Roman" w:cs="Times New Roman"/>
          <w:b/>
          <w:color w:val="000000"/>
        </w:rPr>
      </w:pPr>
      <w:r>
        <w:rPr>
          <w:rFonts w:ascii="Times New Roman" w:eastAsia="Times New Roman" w:hAnsi="Times New Roman" w:cs="Times New Roman"/>
          <w:color w:val="000000"/>
        </w:rPr>
        <w:t>La persona jurídica o sucursal de sociedad extranjera, domiciliados en Colombia, consintió o toleró la realización de la conducta punible, por acción u omisión, considerando la aplicación de sus respectivos controles de riesgo.</w:t>
      </w:r>
    </w:p>
    <w:p w:rsidR="00003699" w:rsidRDefault="00003699">
      <w:pPr>
        <w:spacing w:line="276" w:lineRule="auto"/>
        <w:ind w:left="284"/>
        <w:jc w:val="both"/>
        <w:rPr>
          <w:rFonts w:ascii="Times New Roman" w:eastAsia="Times New Roman" w:hAnsi="Times New Roman" w:cs="Times New Roman"/>
          <w:b/>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Ahora bien, la Corte Constitucional determinó en la sentencia C-224 de 2019 que la persecución penal a las personas jurídicas por los delitos de ciberdelincuencia en que incurran, ya sea a título individual o como miembro con funciones directivas de un órgano de la persona jurídica, guarda compatibilidad con la Carta Política, toda vez que, el constituyente autoriza al ente acusador de investigar y perseguir las conductas que se consideren delitos, sin que la naturaleza del autor o partícipe, sea una limitante. De esa forma, requerir a las personas jurídicas a que respondan por los delitos que ejecutan, supone la protección y eficacia de los derechos constitucionales, los deberes y los fines estatales:</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851" w:right="566"/>
        <w:jc w:val="both"/>
        <w:rPr>
          <w:rFonts w:ascii="Times New Roman" w:eastAsia="Times New Roman" w:hAnsi="Times New Roman" w:cs="Times New Roman"/>
          <w:i/>
        </w:rPr>
      </w:pPr>
      <w:r>
        <w:rPr>
          <w:rFonts w:ascii="Times New Roman" w:eastAsia="Times New Roman" w:hAnsi="Times New Roman" w:cs="Times New Roman"/>
          <w:i/>
        </w:rPr>
        <w:lastRenderedPageBreak/>
        <w:t>Exigir responsabilidad a las personas jurídicas por delitos relacionados con la ciberdelincuencia supone un avance en la garantía de derechos consagrados en la Constitución y promueve la efectividad de los deberes y fines del Estado de que trata el artículo 2 superior. Asimismo, se cumple con los compromisos adquiridos por Colombia en el contexto internacional, en especial con la “Convención de las Naciones Unidas contra la delincuencia organizada trasnacional y el Protocolo para prevenir, reprimir y sancionar la trata de personas especialmente mujeres y niños que complementa la convención de las naciones unidas contra la delincuencia organizada trasnacional”, adoptada por la Asamblea General de las Naciones Unidas el 15 de noviembre de 2000, declarada exequible en la Sentencia C-962 de 2003, así como la Ley 800 de marzo 13 de 2003 que la aprueba.</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En Sentencia C-224 de 2019 se precisó que las normas que pretendan regular la responsabilidad penal de las personas jurídicas, o que establezcan penas o sanciones a estas, deben obedecer y guardar coherencia con los límites y garantías constitucionales:</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851" w:right="424"/>
        <w:jc w:val="both"/>
        <w:rPr>
          <w:rFonts w:ascii="Times New Roman" w:eastAsia="Times New Roman" w:hAnsi="Times New Roman" w:cs="Times New Roman"/>
          <w:i/>
        </w:rPr>
      </w:pPr>
      <w:r>
        <w:rPr>
          <w:rFonts w:ascii="Times New Roman" w:eastAsia="Times New Roman" w:hAnsi="Times New Roman" w:cs="Times New Roman"/>
          <w:i/>
        </w:rPr>
        <w:t>No obstante, toda norma o medida legislativa que resulte necesaria para que se pueda exigir responsabilidad a las personas jurídicas por los delitos previstos de conformidad con el presente Tratado, deberá respetar los límites constitucionales. De igual manera, la presente sentencia no puede tener efectos de cosa juzgada frente a los desarrollos normativos posteriores, los cuales estarán sujetos a los controles de constitucionalidad consagrados en la Constitución Política.</w:t>
      </w:r>
    </w:p>
    <w:p w:rsidR="00003699" w:rsidRDefault="00003699">
      <w:pPr>
        <w:spacing w:line="276" w:lineRule="auto"/>
        <w:ind w:left="851" w:right="424"/>
        <w:jc w:val="both"/>
        <w:rPr>
          <w:rFonts w:ascii="Times New Roman" w:eastAsia="Times New Roman" w:hAnsi="Times New Roman" w:cs="Times New Roman"/>
          <w:i/>
        </w:rPr>
      </w:pPr>
    </w:p>
    <w:p w:rsidR="00003699" w:rsidRDefault="0029748B">
      <w:pPr>
        <w:spacing w:line="276" w:lineRule="auto"/>
        <w:ind w:left="851" w:right="424"/>
        <w:jc w:val="both"/>
        <w:rPr>
          <w:rFonts w:ascii="Times New Roman" w:eastAsia="Times New Roman" w:hAnsi="Times New Roman" w:cs="Times New Roman"/>
          <w:i/>
        </w:rPr>
      </w:pPr>
      <w:r>
        <w:rPr>
          <w:rFonts w:ascii="Times New Roman" w:eastAsia="Times New Roman" w:hAnsi="Times New Roman" w:cs="Times New Roman"/>
          <w:i/>
        </w:rPr>
        <w:t>Finalmente, sobre las sanciones efectivas, proporcionadas y disuasorias de que trata el artículo 13 del Convenio, la Corte precisa que los fines de las penas y las sanciones derivadas de la implementación de estas medidas punitivas deberán armonizarse con los fines constitucionales de la pena, en los términos de valores y principios superiores; en especial del artículo 29 de la C. P</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Por su parte, la Sala de Casación Penal de la Corte Suprema de Justicia, en la sentencia No. 39070 de 2014 estableció que es imperioso la adopción de mecanismos de control penal para las personas jurídicas, al tener en cuenta que con ello: i) se impediría que las personas naturales utilicen la posición de la persona jurídica y que de esa manera los socios no respondan por los delitos que cometen, y ii) se evita que las personas jurídicas se excluyan de la responsabilidad penal al no ser posible demostrarse la culpabilidad de una persona en concreto:</w:t>
      </w:r>
    </w:p>
    <w:p w:rsidR="00003699" w:rsidRDefault="00003699">
      <w:pPr>
        <w:spacing w:line="276" w:lineRule="auto"/>
        <w:ind w:left="284" w:right="566"/>
        <w:jc w:val="both"/>
        <w:rPr>
          <w:rFonts w:ascii="Times New Roman" w:eastAsia="Times New Roman" w:hAnsi="Times New Roman" w:cs="Times New Roman"/>
          <w:i/>
        </w:rPr>
      </w:pPr>
    </w:p>
    <w:p w:rsidR="00003699" w:rsidRDefault="0029748B">
      <w:pPr>
        <w:spacing w:line="276" w:lineRule="auto"/>
        <w:ind w:left="851" w:right="566"/>
        <w:jc w:val="both"/>
        <w:rPr>
          <w:rFonts w:ascii="Times New Roman" w:eastAsia="Times New Roman" w:hAnsi="Times New Roman" w:cs="Times New Roman"/>
          <w:i/>
        </w:rPr>
      </w:pPr>
      <w:r>
        <w:rPr>
          <w:rFonts w:ascii="Times New Roman" w:eastAsia="Times New Roman" w:hAnsi="Times New Roman" w:cs="Times New Roman"/>
          <w:i/>
        </w:rPr>
        <w:lastRenderedPageBreak/>
        <w:t>Respecto de las obligaciones de las personas jurídicas y, particularmente, la posibilidad de que ellas, en su calidad de ente abstracto, puedan ser sujetos del derecho penal, vale decir, responsables de delitos, es mucho lo que la literatura jurídica ha producido, a partir de verificar como hecho cierto e indiscutible que otras legislaciones, en especial la norteamericana –Estados Unidos y Canadá- y francesa, expresamente contemplan esa opción.</w:t>
      </w:r>
    </w:p>
    <w:p w:rsidR="00003699" w:rsidRDefault="00003699">
      <w:pPr>
        <w:spacing w:line="276" w:lineRule="auto"/>
        <w:ind w:left="851" w:right="566"/>
        <w:jc w:val="both"/>
        <w:rPr>
          <w:rFonts w:ascii="Times New Roman" w:eastAsia="Times New Roman" w:hAnsi="Times New Roman" w:cs="Times New Roman"/>
          <w:i/>
        </w:rPr>
      </w:pPr>
    </w:p>
    <w:p w:rsidR="00003699" w:rsidRDefault="0029748B">
      <w:pPr>
        <w:spacing w:line="276" w:lineRule="auto"/>
        <w:ind w:left="851" w:right="566"/>
        <w:jc w:val="both"/>
        <w:rPr>
          <w:rFonts w:ascii="Times New Roman" w:eastAsia="Times New Roman" w:hAnsi="Times New Roman" w:cs="Times New Roman"/>
          <w:i/>
        </w:rPr>
      </w:pPr>
      <w:r>
        <w:rPr>
          <w:rFonts w:ascii="Times New Roman" w:eastAsia="Times New Roman" w:hAnsi="Times New Roman" w:cs="Times New Roman"/>
          <w:i/>
        </w:rPr>
        <w:t xml:space="preserve">Incluso, al día de hoy parece advertirse necesidad ineludible la de optar por este mecanismo criminal de control, en el entendido que los sistemas corporativistas y empresariales modernos, insertos dentro de un mundo cada vez más globalizado, reclaman de respuestas adecuadas a aspectos tales como la </w:t>
      </w:r>
      <w:proofErr w:type="spellStart"/>
      <w:r>
        <w:rPr>
          <w:rFonts w:ascii="Times New Roman" w:eastAsia="Times New Roman" w:hAnsi="Times New Roman" w:cs="Times New Roman"/>
          <w:i/>
        </w:rPr>
        <w:t>cibercriminalidad</w:t>
      </w:r>
      <w:proofErr w:type="spellEnd"/>
      <w:r>
        <w:rPr>
          <w:rFonts w:ascii="Times New Roman" w:eastAsia="Times New Roman" w:hAnsi="Times New Roman" w:cs="Times New Roman"/>
          <w:i/>
        </w:rPr>
        <w:t>, las estafas masivas y los delitos ambientales, que las más de las veces se escudan en el velo corporativo o diluyen la responsabilidad de los ejecutores ante la imposibilidad de hacer radicar en cabeza de una persona natural en concreto el conocimiento y voluntad de adelantar el comportamiento contrario a derecho.</w:t>
      </w:r>
    </w:p>
    <w:p w:rsidR="00003699" w:rsidRDefault="00003699">
      <w:pPr>
        <w:spacing w:line="276" w:lineRule="auto"/>
        <w:ind w:left="284" w:right="566"/>
        <w:jc w:val="both"/>
        <w:rPr>
          <w:rFonts w:ascii="Times New Roman" w:eastAsia="Times New Roman" w:hAnsi="Times New Roman" w:cs="Times New Roman"/>
          <w:i/>
        </w:rPr>
      </w:pPr>
    </w:p>
    <w:p w:rsidR="00003699" w:rsidRDefault="0029748B">
      <w:pPr>
        <w:spacing w:line="276" w:lineRule="auto"/>
        <w:ind w:left="284"/>
        <w:jc w:val="both"/>
        <w:rPr>
          <w:rFonts w:ascii="Times New Roman" w:eastAsia="Times New Roman" w:hAnsi="Times New Roman" w:cs="Times New Roman"/>
          <w:i/>
        </w:rPr>
      </w:pPr>
      <w:r>
        <w:rPr>
          <w:rFonts w:ascii="Times New Roman" w:eastAsia="Times New Roman" w:hAnsi="Times New Roman" w:cs="Times New Roman"/>
        </w:rPr>
        <w:t>De igual manera, la Corte Constitucional en la sentencia C-320 de 1998 indicó que es posible que se reglamente mediante una ley, la responsabilidad penal de las personas jurídicas, en el entendido que es el poder punitivo del Estado el que debe proteger los bienes jurídicos de la sociedad; por consiguiente, si la sanción penal únicamente se dirige a las personas naturales, esta protección estaría limitada. De este modo, la Corte Constitucional expresó que al tener en cuenta que la persona jurídica es quien se ve beneficiada de la actividad delictual desplegada por la persona natural que utiliza su razón social, no puede ser calificada como una “víctima” sino que debe ser requerida:</w:t>
      </w:r>
    </w:p>
    <w:p w:rsidR="00003699" w:rsidRDefault="00003699">
      <w:pPr>
        <w:spacing w:line="276" w:lineRule="auto"/>
        <w:ind w:left="284" w:right="566"/>
        <w:jc w:val="both"/>
        <w:rPr>
          <w:rFonts w:ascii="Times New Roman" w:eastAsia="Times New Roman" w:hAnsi="Times New Roman" w:cs="Times New Roman"/>
          <w:i/>
        </w:rPr>
      </w:pPr>
    </w:p>
    <w:p w:rsidR="00003699" w:rsidRDefault="0029748B">
      <w:pPr>
        <w:spacing w:line="276" w:lineRule="auto"/>
        <w:ind w:left="851" w:right="566"/>
        <w:jc w:val="both"/>
        <w:rPr>
          <w:rFonts w:ascii="Times New Roman" w:eastAsia="Times New Roman" w:hAnsi="Times New Roman" w:cs="Times New Roman"/>
          <w:i/>
        </w:rPr>
      </w:pPr>
      <w:r>
        <w:rPr>
          <w:rFonts w:ascii="Times New Roman" w:eastAsia="Times New Roman" w:hAnsi="Times New Roman" w:cs="Times New Roman"/>
          <w:i/>
        </w:rPr>
        <w:t>La ley penal brinda la máxima protección jurídica a bienes valiosos para la persona humana y la vida social. La traducción de esta defensa en sanciones penales, tiene un propósito tanto comunicativo como disuasorio. Cuando la acción prohibida por la norma penal es susceptible de ser realizada por un ente - y no solamente por una persona natural -, limitar a ésta última la imputabilidad penal reduce el ámbito de protección acotado por la norma. La tipificación positiva de un delito tiene el sentido de comunicar a todos que la realización de una determinada conducta rompe la armonía social y, por ende, quien lo haga será castigado con una específica sanción. Este doble efecto en el que reside la eficacia de la legislación penal podría desvanecerse si la condena se limitase a los gestores del ente que ha extendido ilícitamente su giro social a actividades prohibidas y claramente deletéreas para la comunidad.</w:t>
      </w:r>
    </w:p>
    <w:p w:rsidR="00003699" w:rsidRDefault="00003699">
      <w:pPr>
        <w:spacing w:line="276" w:lineRule="auto"/>
        <w:ind w:left="851" w:right="566"/>
        <w:jc w:val="both"/>
        <w:rPr>
          <w:rFonts w:ascii="Times New Roman" w:eastAsia="Times New Roman" w:hAnsi="Times New Roman" w:cs="Times New Roman"/>
          <w:i/>
        </w:rPr>
      </w:pPr>
    </w:p>
    <w:p w:rsidR="00003699" w:rsidRDefault="0029748B">
      <w:pPr>
        <w:spacing w:line="276" w:lineRule="auto"/>
        <w:ind w:left="851" w:right="566"/>
        <w:jc w:val="both"/>
        <w:rPr>
          <w:rFonts w:ascii="Times New Roman" w:eastAsia="Times New Roman" w:hAnsi="Times New Roman" w:cs="Times New Roman"/>
          <w:i/>
        </w:rPr>
      </w:pPr>
      <w:r>
        <w:rPr>
          <w:rFonts w:ascii="Times New Roman" w:eastAsia="Times New Roman" w:hAnsi="Times New Roman" w:cs="Times New Roman"/>
          <w:i/>
        </w:rPr>
        <w:t>(...)</w:t>
      </w:r>
    </w:p>
    <w:p w:rsidR="00003699" w:rsidRDefault="0029748B">
      <w:pPr>
        <w:spacing w:line="276" w:lineRule="auto"/>
        <w:ind w:left="851" w:right="566"/>
        <w:jc w:val="both"/>
        <w:rPr>
          <w:rFonts w:ascii="Times New Roman" w:eastAsia="Times New Roman" w:hAnsi="Times New Roman" w:cs="Times New Roman"/>
          <w:i/>
        </w:rPr>
      </w:pPr>
      <w:r>
        <w:rPr>
          <w:rFonts w:ascii="Times New Roman" w:eastAsia="Times New Roman" w:hAnsi="Times New Roman" w:cs="Times New Roman"/>
          <w:i/>
        </w:rPr>
        <w:lastRenderedPageBreak/>
        <w:t>Los procesos de socialización que envuelve la condena penal, tienen un significado inequívocamente educativo tanto en fase preventiva como sancionatoria. La sanción penal que se extiende a la persona jurídica la enfrenta a la censura social, puesto que ella lejos de aparecer como simple víctima del administrador que ilegítimamente hizo uso de su razón social, se muestra como autora y beneficiaria real de la infracción, por lo cual está llamada a responder. En realidad, la fraccionada reacción punitiva enderezada únicamente contra los administradores, cuando la actividad del ente se mueve en el terreno de la ilicitud, contribuye a relajar las instancias no estatales de control de los comportamientos potencialmente delictivos. De esta manera, se le resta vigor a la asunción plena de los valores éticos por parte de todos los actores sociales.</w:t>
      </w:r>
    </w:p>
    <w:p w:rsidR="00003699" w:rsidRDefault="00003699">
      <w:pPr>
        <w:spacing w:line="276" w:lineRule="auto"/>
        <w:ind w:left="851" w:right="566"/>
        <w:jc w:val="both"/>
        <w:rPr>
          <w:rFonts w:ascii="Times New Roman" w:eastAsia="Times New Roman" w:hAnsi="Times New Roman" w:cs="Times New Roman"/>
          <w:i/>
        </w:rPr>
      </w:pPr>
    </w:p>
    <w:p w:rsidR="00003699" w:rsidRDefault="0029748B">
      <w:pPr>
        <w:spacing w:line="276" w:lineRule="auto"/>
        <w:ind w:left="851" w:right="566"/>
        <w:jc w:val="both"/>
        <w:rPr>
          <w:rFonts w:ascii="Times New Roman" w:eastAsia="Times New Roman" w:hAnsi="Times New Roman" w:cs="Times New Roman"/>
          <w:i/>
        </w:rPr>
      </w:pPr>
      <w:r>
        <w:rPr>
          <w:rFonts w:ascii="Times New Roman" w:eastAsia="Times New Roman" w:hAnsi="Times New Roman" w:cs="Times New Roman"/>
          <w:i/>
        </w:rPr>
        <w:t>(...)</w:t>
      </w:r>
    </w:p>
    <w:p w:rsidR="00003699" w:rsidRDefault="0029748B">
      <w:pPr>
        <w:spacing w:line="276" w:lineRule="auto"/>
        <w:ind w:left="851" w:right="566"/>
        <w:jc w:val="both"/>
        <w:rPr>
          <w:rFonts w:ascii="Times New Roman" w:eastAsia="Times New Roman" w:hAnsi="Times New Roman" w:cs="Times New Roman"/>
          <w:i/>
        </w:rPr>
      </w:pPr>
      <w:r>
        <w:rPr>
          <w:rFonts w:ascii="Times New Roman" w:eastAsia="Times New Roman" w:hAnsi="Times New Roman" w:cs="Times New Roman"/>
          <w:i/>
        </w:rPr>
        <w:t>La determinación de situaciones en las que la imputación penal se proyecte sobre la persona jurídica, no encuentra en la Constitución Política barrera infranqueable; máxime si de lo que se trata es de avanzar en términos de justicia y de mejorar los instrumentos de defensa colectiva. Es un asunto, por tanto, que se libra dentro del marco de la Carta a la libertad de configuración normativa del legislador y, concretamente, a su política sancionatoria, la cual puede estimar necesario por lo menos en ciertos supuestos trascender el ámbito sancionatorio donde reina exclusivamente la persona natural – muchas veces ejecutora ciega de designios corporativos provenientes de sus centros hegemónicos -, para ocuparse directamente de los focos del poder que se refugian en la autonomía reconocida por la ley y en los medios que ésta pone a su disposición para atentar de manera grave contra los más altos valores y bienes sociales.</w:t>
      </w:r>
    </w:p>
    <w:p w:rsidR="00003699" w:rsidRDefault="00003699">
      <w:pPr>
        <w:spacing w:line="276" w:lineRule="auto"/>
        <w:ind w:left="851" w:right="566"/>
        <w:jc w:val="both"/>
        <w:rPr>
          <w:rFonts w:ascii="Times New Roman" w:eastAsia="Times New Roman" w:hAnsi="Times New Roman" w:cs="Times New Roman"/>
          <w:i/>
        </w:rPr>
      </w:pPr>
    </w:p>
    <w:p w:rsidR="00003699" w:rsidRDefault="0029748B">
      <w:pPr>
        <w:spacing w:line="276" w:lineRule="auto"/>
        <w:ind w:left="851" w:right="566"/>
        <w:jc w:val="both"/>
        <w:rPr>
          <w:rFonts w:ascii="Times New Roman" w:eastAsia="Times New Roman" w:hAnsi="Times New Roman" w:cs="Times New Roman"/>
          <w:i/>
        </w:rPr>
      </w:pPr>
      <w:r>
        <w:rPr>
          <w:rFonts w:ascii="Times New Roman" w:eastAsia="Times New Roman" w:hAnsi="Times New Roman" w:cs="Times New Roman"/>
          <w:i/>
        </w:rPr>
        <w:t>(...)</w:t>
      </w:r>
    </w:p>
    <w:p w:rsidR="00003699" w:rsidRDefault="00003699">
      <w:pPr>
        <w:spacing w:line="276" w:lineRule="auto"/>
        <w:ind w:left="851" w:right="566"/>
        <w:jc w:val="both"/>
        <w:rPr>
          <w:rFonts w:ascii="Times New Roman" w:eastAsia="Times New Roman" w:hAnsi="Times New Roman" w:cs="Times New Roman"/>
          <w:i/>
        </w:rPr>
      </w:pPr>
    </w:p>
    <w:p w:rsidR="00003699" w:rsidRDefault="0029748B">
      <w:pPr>
        <w:spacing w:line="276" w:lineRule="auto"/>
        <w:ind w:left="851" w:right="566"/>
        <w:jc w:val="both"/>
        <w:rPr>
          <w:rFonts w:ascii="Times New Roman" w:eastAsia="Times New Roman" w:hAnsi="Times New Roman" w:cs="Times New Roman"/>
          <w:i/>
        </w:rPr>
      </w:pPr>
      <w:r>
        <w:rPr>
          <w:rFonts w:ascii="Times New Roman" w:eastAsia="Times New Roman" w:hAnsi="Times New Roman" w:cs="Times New Roman"/>
          <w:i/>
        </w:rPr>
        <w:t>No siempre la evitación del comportamiento prohibido debe recaer únicamente en las personas físicas que fungen como gestores del ente o limitarse la responsabilidad consiguiente al resarcimiento de los daños causados por un tercero. A las personas jurídicas el ordenamiento suministra órganos y medios para establecer su dominio - control - inclusive sobre los actos y omisiones que violen la Ley. No enfrenta la persona jurídica, por el simple hecho de tener esta naturaleza, la circunstancia ineluctable de no poder prevenir ni reaccionar ante las acciones u omisiones con capacidad para destruir bienes y valores sociales supremos.</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lastRenderedPageBreak/>
        <w:t xml:space="preserve">El tratadista Doctor Francisco </w:t>
      </w:r>
      <w:proofErr w:type="spellStart"/>
      <w:r>
        <w:rPr>
          <w:rFonts w:ascii="Times New Roman" w:eastAsia="Times New Roman" w:hAnsi="Times New Roman" w:cs="Times New Roman"/>
        </w:rPr>
        <w:t>Sintura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vicefiscal</w:t>
      </w:r>
      <w:proofErr w:type="spellEnd"/>
      <w:r>
        <w:rPr>
          <w:rFonts w:ascii="Times New Roman" w:eastAsia="Times New Roman" w:hAnsi="Times New Roman" w:cs="Times New Roman"/>
        </w:rPr>
        <w:t xml:space="preserve"> General de la Nación y especialista en Ciencias Penales y Criminología, precisa que la Constitución Política no prohíbe al legislador regular la responsabilidad penal de las personas jurídicas, sino que independiente del actor material o intelectual del delito, es indispensable que se penalice la responsabilidad de dicha conducta delictiva. Toda vez que la legislación colombiana exige combatir la criminalidad de empresa, particularmente cuando se utiliza la personalidad jurídica de las empresas para dejar inmune a la persona natural que cometió la conducta delictual, o cuando se sanciona al administrador, pero el ente ficticio queda exento; incluso, que la persona jurídica debe responder solidariamente con las personas naturales condenadas por los mismos hechos y, por lo tanto, tiene la obligación de reparar por vía directa. Además, propone que esta figura jurídica puede introducirse en la legislación nacional a partir del criterio de infracción al deber de vigilancia:</w:t>
      </w:r>
    </w:p>
    <w:p w:rsidR="00003699" w:rsidRDefault="00003699">
      <w:pPr>
        <w:spacing w:line="276" w:lineRule="auto"/>
        <w:ind w:left="284" w:right="566"/>
        <w:jc w:val="both"/>
        <w:rPr>
          <w:rFonts w:ascii="Times New Roman" w:eastAsia="Times New Roman" w:hAnsi="Times New Roman" w:cs="Times New Roman"/>
          <w:i/>
        </w:rPr>
      </w:pPr>
    </w:p>
    <w:p w:rsidR="00003699" w:rsidRDefault="0029748B">
      <w:pPr>
        <w:spacing w:line="276" w:lineRule="auto"/>
        <w:ind w:left="851" w:right="566"/>
        <w:jc w:val="both"/>
        <w:rPr>
          <w:rFonts w:ascii="Times New Roman" w:eastAsia="Times New Roman" w:hAnsi="Times New Roman" w:cs="Times New Roman"/>
          <w:i/>
        </w:rPr>
      </w:pPr>
      <w:r>
        <w:rPr>
          <w:rFonts w:ascii="Times New Roman" w:eastAsia="Times New Roman" w:hAnsi="Times New Roman" w:cs="Times New Roman"/>
          <w:i/>
        </w:rPr>
        <w:t>Más necesaria se hace esa consagración normativa frente a aquellas conductas criminales en las que</w:t>
      </w:r>
    </w:p>
    <w:p w:rsidR="00003699" w:rsidRDefault="0029748B">
      <w:pPr>
        <w:spacing w:line="276" w:lineRule="auto"/>
        <w:ind w:left="851" w:right="566"/>
        <w:jc w:val="both"/>
        <w:rPr>
          <w:rFonts w:ascii="Times New Roman" w:eastAsia="Times New Roman" w:hAnsi="Times New Roman" w:cs="Times New Roman"/>
          <w:i/>
        </w:rPr>
      </w:pPr>
      <w:r>
        <w:rPr>
          <w:rFonts w:ascii="Times New Roman" w:eastAsia="Times New Roman" w:hAnsi="Times New Roman" w:cs="Times New Roman"/>
          <w:i/>
        </w:rPr>
        <w:t>se utilizan entes corporativos para evadir las responsabilidades individuales o en aquellos casos en que se sancionan a los administradores, pero se dejan indemnes los entes fictos.</w:t>
      </w:r>
    </w:p>
    <w:p w:rsidR="00003699" w:rsidRDefault="00003699">
      <w:pPr>
        <w:spacing w:line="276" w:lineRule="auto"/>
        <w:ind w:left="851" w:right="566"/>
        <w:jc w:val="both"/>
        <w:rPr>
          <w:rFonts w:ascii="Times New Roman" w:eastAsia="Times New Roman" w:hAnsi="Times New Roman" w:cs="Times New Roman"/>
          <w:i/>
        </w:rPr>
      </w:pPr>
    </w:p>
    <w:p w:rsidR="00003699" w:rsidRDefault="0029748B">
      <w:pPr>
        <w:spacing w:line="276" w:lineRule="auto"/>
        <w:ind w:left="851" w:right="566"/>
        <w:jc w:val="both"/>
        <w:rPr>
          <w:rFonts w:ascii="Times New Roman" w:eastAsia="Times New Roman" w:hAnsi="Times New Roman" w:cs="Times New Roman"/>
          <w:i/>
        </w:rPr>
      </w:pPr>
      <w:r>
        <w:rPr>
          <w:rFonts w:ascii="Times New Roman" w:eastAsia="Times New Roman" w:hAnsi="Times New Roman" w:cs="Times New Roman"/>
          <w:i/>
        </w:rPr>
        <w:t>La responsabilidad de la persona jurídica debe ser solidaria con la de las personas naturales condenadas por los mismos hechos y, consecuencialmente, extenderse al ámbito del restablecimiento del derecho por vía directa.</w:t>
      </w:r>
    </w:p>
    <w:p w:rsidR="00003699" w:rsidRDefault="00003699">
      <w:pPr>
        <w:spacing w:line="276" w:lineRule="auto"/>
        <w:ind w:left="851" w:right="566"/>
        <w:jc w:val="both"/>
        <w:rPr>
          <w:rFonts w:ascii="Times New Roman" w:eastAsia="Times New Roman" w:hAnsi="Times New Roman" w:cs="Times New Roman"/>
          <w:i/>
        </w:rPr>
      </w:pPr>
    </w:p>
    <w:p w:rsidR="00003699" w:rsidRDefault="0029748B">
      <w:pPr>
        <w:spacing w:line="276" w:lineRule="auto"/>
        <w:ind w:left="851" w:right="566"/>
        <w:jc w:val="both"/>
        <w:rPr>
          <w:rFonts w:ascii="Times New Roman" w:eastAsia="Times New Roman" w:hAnsi="Times New Roman" w:cs="Times New Roman"/>
          <w:i/>
        </w:rPr>
      </w:pPr>
      <w:r>
        <w:rPr>
          <w:rFonts w:ascii="Times New Roman" w:eastAsia="Times New Roman" w:hAnsi="Times New Roman" w:cs="Times New Roman"/>
          <w:i/>
        </w:rPr>
        <w:t>No son desconocidos los casos de utilización de personas jurídicas que expósitas de códigos de buena conducta o de buen gobierno corporativo incurren en actos de corrupción privada, manipulación de transacciones internacionales, estafas masivas, delitos ambientales, delitos contra el sistema financiero y el mercado de valores, contrabando, promoción de la prostitución infantil y la pornografía con menores, lavado de activos, ataques a sistemas informáticos, financiación del terrorismo, tráfico de inmigrantes, tráfico de insumos químicos, tráfico de órganos humanos, tráfico de material nuclear y atentados contra la propiedad industrial, entre otros.</w:t>
      </w:r>
    </w:p>
    <w:p w:rsidR="00003699" w:rsidRDefault="00003699">
      <w:pPr>
        <w:spacing w:line="276" w:lineRule="auto"/>
        <w:ind w:left="851" w:right="566"/>
        <w:jc w:val="both"/>
        <w:rPr>
          <w:rFonts w:ascii="Times New Roman" w:eastAsia="Times New Roman" w:hAnsi="Times New Roman" w:cs="Times New Roman"/>
          <w:i/>
        </w:rPr>
      </w:pPr>
    </w:p>
    <w:p w:rsidR="00003699" w:rsidRDefault="0029748B">
      <w:pPr>
        <w:spacing w:line="276" w:lineRule="auto"/>
        <w:ind w:left="851" w:right="566"/>
        <w:jc w:val="both"/>
        <w:rPr>
          <w:rFonts w:ascii="Times New Roman" w:eastAsia="Times New Roman" w:hAnsi="Times New Roman" w:cs="Times New Roman"/>
          <w:i/>
        </w:rPr>
      </w:pPr>
      <w:r>
        <w:rPr>
          <w:rFonts w:ascii="Times New Roman" w:eastAsia="Times New Roman" w:hAnsi="Times New Roman" w:cs="Times New Roman"/>
          <w:i/>
        </w:rPr>
        <w:t xml:space="preserve">Edificar una teoría de la responsabilidad penal de las personas jurídicas en la ley colombiana, por ejemplo a partir del criterio de infracción al deber de vigilancia o cualquiera otro que se considere, es una necesidad inaplazable en la lucha contra la criminalidad de empresa, máxime si su </w:t>
      </w:r>
      <w:r>
        <w:rPr>
          <w:rFonts w:ascii="Times New Roman" w:eastAsia="Times New Roman" w:hAnsi="Times New Roman" w:cs="Times New Roman"/>
          <w:i/>
        </w:rPr>
        <w:lastRenderedPageBreak/>
        <w:t>consagración por el legislador ordinario no tiene obstáculo constitucional alguno, como ya lo ha señalado la Corte Constitucional</w:t>
      </w:r>
      <w:r>
        <w:rPr>
          <w:rFonts w:ascii="Times New Roman" w:eastAsia="Times New Roman" w:hAnsi="Times New Roman" w:cs="Times New Roman"/>
          <w:i/>
          <w:vertAlign w:val="superscript"/>
        </w:rPr>
        <w:footnoteReference w:id="43"/>
      </w:r>
      <w:r>
        <w:rPr>
          <w:rFonts w:ascii="Times New Roman" w:eastAsia="Times New Roman" w:hAnsi="Times New Roman" w:cs="Times New Roman"/>
          <w:i/>
        </w:rPr>
        <w:t>.</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Finalmente, en el libro homenaje a Alfonso Reyes </w:t>
      </w:r>
      <w:proofErr w:type="spellStart"/>
      <w:r>
        <w:rPr>
          <w:rFonts w:ascii="Times New Roman" w:eastAsia="Times New Roman" w:hAnsi="Times New Roman" w:cs="Times New Roman"/>
        </w:rPr>
        <w:t>Echandía</w:t>
      </w:r>
      <w:proofErr w:type="spellEnd"/>
      <w:r>
        <w:rPr>
          <w:rFonts w:ascii="Times New Roman" w:eastAsia="Times New Roman" w:hAnsi="Times New Roman" w:cs="Times New Roman"/>
        </w:rPr>
        <w:t xml:space="preserve"> en el nonagésimo aniversario de su nacimiento, realizado por Orozco, Reyes, y Ruiz, de la Universidad Externado de Colombia, exponen el modelo de </w:t>
      </w:r>
      <w:r>
        <w:rPr>
          <w:rFonts w:ascii="Times New Roman" w:eastAsia="Times New Roman" w:hAnsi="Times New Roman" w:cs="Times New Roman"/>
          <w:i/>
        </w:rPr>
        <w:t>“</w:t>
      </w:r>
      <w:proofErr w:type="spellStart"/>
      <w:r>
        <w:rPr>
          <w:rFonts w:ascii="Times New Roman" w:eastAsia="Times New Roman" w:hAnsi="Times New Roman" w:cs="Times New Roman"/>
          <w:i/>
        </w:rPr>
        <w:t>heterorresponsabilidad</w:t>
      </w:r>
      <w:proofErr w:type="spellEnd"/>
      <w:r>
        <w:rPr>
          <w:rFonts w:ascii="Times New Roman" w:eastAsia="Times New Roman" w:hAnsi="Times New Roman" w:cs="Times New Roman"/>
          <w:i/>
        </w:rPr>
        <w:t xml:space="preserve"> o de transferencia de responsabilidad” </w:t>
      </w:r>
      <w:r>
        <w:rPr>
          <w:rFonts w:ascii="Times New Roman" w:eastAsia="Times New Roman" w:hAnsi="Times New Roman" w:cs="Times New Roman"/>
        </w:rPr>
        <w:t>que reconoce e imputa a la persona hechos jurídicos ajenos que fueron realizados por una persona física que delinque, actúa en nombre y provecho de la jurídica:</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851" w:right="566"/>
        <w:jc w:val="both"/>
        <w:rPr>
          <w:rFonts w:ascii="Times New Roman" w:eastAsia="Times New Roman" w:hAnsi="Times New Roman" w:cs="Times New Roman"/>
          <w:i/>
        </w:rPr>
      </w:pPr>
      <w:r>
        <w:rPr>
          <w:rFonts w:ascii="Times New Roman" w:eastAsia="Times New Roman" w:hAnsi="Times New Roman" w:cs="Times New Roman"/>
          <w:i/>
        </w:rPr>
        <w:t xml:space="preserve">Muy resumidamente y dejando de lados múltiples matices y variantes que presentan ambos modelos, en su diseño teórico y o en su plasmación positiva, así como la existencia de sistemas mixtos, el modelo de </w:t>
      </w:r>
      <w:proofErr w:type="spellStart"/>
      <w:r>
        <w:rPr>
          <w:rFonts w:ascii="Times New Roman" w:eastAsia="Times New Roman" w:hAnsi="Times New Roman" w:cs="Times New Roman"/>
          <w:i/>
        </w:rPr>
        <w:t>heterorresponsabilidad</w:t>
      </w:r>
      <w:proofErr w:type="spellEnd"/>
      <w:r>
        <w:rPr>
          <w:rFonts w:ascii="Times New Roman" w:eastAsia="Times New Roman" w:hAnsi="Times New Roman" w:cs="Times New Roman"/>
          <w:i/>
        </w:rPr>
        <w:t xml:space="preserve"> o de transferencia de responsabilidad reconoce que imputa a la persona jurídica hechos ajenos, los de la persona física que delinque, siempre que esta actúe en nombre y provecho de la jurídica, y se trate de una persona física que ostente determinada posición en ella.</w:t>
      </w:r>
    </w:p>
    <w:p w:rsidR="00003699" w:rsidRDefault="00003699">
      <w:pPr>
        <w:spacing w:line="276" w:lineRule="auto"/>
        <w:ind w:left="851" w:right="566"/>
        <w:jc w:val="both"/>
        <w:rPr>
          <w:rFonts w:ascii="Times New Roman" w:eastAsia="Times New Roman" w:hAnsi="Times New Roman" w:cs="Times New Roman"/>
          <w:i/>
        </w:rPr>
      </w:pPr>
    </w:p>
    <w:p w:rsidR="00003699" w:rsidRDefault="0029748B">
      <w:pPr>
        <w:spacing w:line="276" w:lineRule="auto"/>
        <w:ind w:left="851" w:right="566"/>
        <w:jc w:val="both"/>
        <w:rPr>
          <w:rFonts w:ascii="Times New Roman" w:eastAsia="Times New Roman" w:hAnsi="Times New Roman" w:cs="Times New Roman"/>
          <w:i/>
        </w:rPr>
      </w:pPr>
      <w:r>
        <w:rPr>
          <w:rFonts w:ascii="Times New Roman" w:eastAsia="Times New Roman" w:hAnsi="Times New Roman" w:cs="Times New Roman"/>
          <w:i/>
        </w:rPr>
        <w:t>Por su parte, el modelo de autorresponsabilidad entiende que la persona jurídica responde por hechos propios, por hechos delictivos que ella misma comete, si bien bajo el presupuesto también de que personas físicas que ostentan determinadas posiciones en la persona jurídica (administradores, directivos, empleados) han realizado un hecho por cuenta y en beneficio de la persona jurídica. El fundamento o naturaleza de ese hecho delictivo propio de la persona jurídica es diverso dentro de las variantes de este modelo, aunque se centra, en general, en defectos de organización, como veremos en lo que sigue. Es lo normal en este modelo también que la responsabilidad de la persona jurídica no excluya la de la física.</w:t>
      </w:r>
      <w:r>
        <w:rPr>
          <w:rFonts w:ascii="Times New Roman" w:eastAsia="Times New Roman" w:hAnsi="Times New Roman" w:cs="Times New Roman"/>
          <w:i/>
          <w:vertAlign w:val="superscript"/>
        </w:rPr>
        <w:footnoteReference w:id="44"/>
      </w:r>
    </w:p>
    <w:p w:rsidR="00003699" w:rsidRDefault="00003699">
      <w:pPr>
        <w:spacing w:line="276" w:lineRule="auto"/>
        <w:ind w:left="284" w:right="566"/>
        <w:jc w:val="both"/>
        <w:rPr>
          <w:rFonts w:ascii="Times New Roman" w:eastAsia="Times New Roman" w:hAnsi="Times New Roman" w:cs="Times New Roman"/>
          <w:i/>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Asimismo, señalan que las sanciones que eventualmente se puedan imponer a las personas jurídicas como consecuencia de los delitos que cometan, tienen por objeto impedir que las personas naturales utilicen una personería jurídica para infringir la ley penal y que quienes, bajo la idea anterior, hayan incurrido en actos delictuales, no reincidan; en otras palabras, la sanción debe estar orientada tanto a la prevención general “evitar que los ciudadanos cometan delitos” y a la prevención especial “prevenir que el infractor cometa nuevamente delitos”. </w:t>
      </w:r>
    </w:p>
    <w:p w:rsidR="00003699" w:rsidRDefault="0029748B">
      <w:pPr>
        <w:numPr>
          <w:ilvl w:val="0"/>
          <w:numId w:val="2"/>
        </w:numPr>
        <w:pBdr>
          <w:top w:val="nil"/>
          <w:left w:val="nil"/>
          <w:bottom w:val="nil"/>
          <w:right w:val="nil"/>
          <w:between w:val="nil"/>
        </w:pBd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NECESIDAD DE REGULAR EL ACTUAR EMPRESARIAL </w:t>
      </w:r>
    </w:p>
    <w:p w:rsidR="00003699" w:rsidRDefault="00003699">
      <w:pPr>
        <w:pBdr>
          <w:top w:val="nil"/>
          <w:left w:val="nil"/>
          <w:bottom w:val="nil"/>
          <w:right w:val="nil"/>
          <w:between w:val="nil"/>
        </w:pBdr>
        <w:spacing w:line="276" w:lineRule="auto"/>
        <w:ind w:left="1440"/>
        <w:rPr>
          <w:rFonts w:ascii="Times New Roman" w:eastAsia="Times New Roman" w:hAnsi="Times New Roman" w:cs="Times New Roman"/>
          <w:b/>
          <w:color w:val="000000"/>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A lo largo de la historia de Colombia, en especial, en los últimos sesenta años, las empresas han jugado un papel importante tanto en el desarrollo económico como en el conflicto armado en el país. Es más, existe una simbiosis entre los intereses económicos empresariales en los territorios - por la acumulación de la propiedad, el uso o explotación de la tierra y de los recursos del subsuelos - y  los móviles del conflicto armado, a tal punto que algunas empresas han tenido un papel activo en los fenómenos de violencia al inducir, determinar o controlar a diferentes actores legales e ilegales en la comisión de delitos y en las violaciones de derechos humanos, sin olvidar que algunas empresas han participado de manera directa e indirecta en estos fenómenos con su financiación, información, logística, etc.</w:t>
      </w:r>
      <w:r>
        <w:rPr>
          <w:rFonts w:ascii="Times New Roman" w:eastAsia="Times New Roman" w:hAnsi="Times New Roman" w:cs="Times New Roman"/>
          <w:vertAlign w:val="superscript"/>
        </w:rPr>
        <w:footnoteReference w:id="45"/>
      </w:r>
      <w:r>
        <w:rPr>
          <w:rFonts w:ascii="Times New Roman" w:eastAsia="Times New Roman" w:hAnsi="Times New Roman" w:cs="Times New Roman"/>
        </w:rPr>
        <w:t xml:space="preserve"> </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Tristemente, este papel activo o participación de las empresas ha sido </w:t>
      </w:r>
      <w:proofErr w:type="spellStart"/>
      <w:r>
        <w:rPr>
          <w:rFonts w:ascii="Times New Roman" w:eastAsia="Times New Roman" w:hAnsi="Times New Roman" w:cs="Times New Roman"/>
        </w:rPr>
        <w:t>invisibilizado</w:t>
      </w:r>
      <w:proofErr w:type="spellEnd"/>
      <w:r>
        <w:rPr>
          <w:rFonts w:ascii="Times New Roman" w:eastAsia="Times New Roman" w:hAnsi="Times New Roman" w:cs="Times New Roman"/>
        </w:rPr>
        <w:t xml:space="preserve"> y su responsabilidad respecto a violaciones de derechos humanos ha quedado en la mayoría de los casos en la impunidad, al no considerarse jurídicamente a las empresas como actores con una contribución directa en el conflicto armado, tan solo se han llamado “terceros civiles” vinculados al conflicto, lo que ha limitado su status procesal en la justicia transicional como simples testigos de la violencia, o terceros que </w:t>
      </w:r>
      <w:r>
        <w:rPr>
          <w:rFonts w:ascii="Times New Roman" w:eastAsia="Times New Roman" w:hAnsi="Times New Roman" w:cs="Times New Roman"/>
          <w:i/>
        </w:rPr>
        <w:t>voluntariamente</w:t>
      </w:r>
      <w:r>
        <w:rPr>
          <w:rFonts w:ascii="Times New Roman" w:eastAsia="Times New Roman" w:hAnsi="Times New Roman" w:cs="Times New Roman"/>
          <w:vertAlign w:val="superscript"/>
        </w:rPr>
        <w:footnoteReference w:id="46"/>
      </w:r>
      <w:r>
        <w:rPr>
          <w:rFonts w:ascii="Times New Roman" w:eastAsia="Times New Roman" w:hAnsi="Times New Roman" w:cs="Times New Roman"/>
        </w:rPr>
        <w:t xml:space="preserve"> se presenten a la JEP.</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Según los informes del 2022 de la Comisión para el Esclarecimiento de la Verdad, la Convivencia y la No Repetición, se ha podido identificar la participación de 439 actores empresariales en 35 sentencias del proceso de Justicia y Paz proferidas por los tribunales entre 2011 y 2015</w:t>
      </w:r>
      <w:r>
        <w:rPr>
          <w:rFonts w:ascii="Times New Roman" w:eastAsia="Times New Roman" w:hAnsi="Times New Roman" w:cs="Times New Roman"/>
          <w:vertAlign w:val="superscript"/>
        </w:rPr>
        <w:footnoteReference w:id="47"/>
      </w:r>
      <w:r>
        <w:rPr>
          <w:rFonts w:ascii="Times New Roman" w:eastAsia="Times New Roman" w:hAnsi="Times New Roman" w:cs="Times New Roman"/>
        </w:rPr>
        <w:t>, en las sentencias de restitución de tierras hay referencias a actores empresariales en 3.000 casos, la mayoría relacionados con el sector ganadero, agroindustrial (banano y palma) y extractivo (carbón y petróleo)</w:t>
      </w:r>
      <w:r>
        <w:rPr>
          <w:rFonts w:ascii="Times New Roman" w:eastAsia="Times New Roman" w:hAnsi="Times New Roman" w:cs="Times New Roman"/>
          <w:vertAlign w:val="superscript"/>
        </w:rPr>
        <w:footnoteReference w:id="48"/>
      </w:r>
      <w:r>
        <w:rPr>
          <w:rFonts w:ascii="Times New Roman" w:eastAsia="Times New Roman" w:hAnsi="Times New Roman" w:cs="Times New Roman"/>
        </w:rPr>
        <w:t xml:space="preserve"> y la Jurisdicción Especial para la Paz, con corte a octubre de 2023, ha reportado 260 solicitudes de sometimiento por parte de empresarios o terceros civiles</w:t>
      </w:r>
      <w:r>
        <w:rPr>
          <w:rFonts w:ascii="Times New Roman" w:eastAsia="Times New Roman" w:hAnsi="Times New Roman" w:cs="Times New Roman"/>
          <w:vertAlign w:val="superscript"/>
        </w:rPr>
        <w:footnoteReference w:id="49"/>
      </w:r>
      <w:r>
        <w:rPr>
          <w:rFonts w:ascii="Times New Roman" w:eastAsia="Times New Roman" w:hAnsi="Times New Roman" w:cs="Times New Roman"/>
        </w:rPr>
        <w:t>.</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Ante estas cifras, queda en entredicho la eficacia de los mecanismos de justicia actuales y del sistema de responsabilidad social empresarial, por lo que se hace </w:t>
      </w:r>
      <w:r>
        <w:rPr>
          <w:rFonts w:ascii="Times New Roman" w:eastAsia="Times New Roman" w:hAnsi="Times New Roman" w:cs="Times New Roman"/>
        </w:rPr>
        <w:lastRenderedPageBreak/>
        <w:t>necesario crear mecanismos judiciales que establezcan un régimen de responsabilidad legal por la violación a los derechos humanos que permita prevenir la participación directa o indirecta de las empresas en estas conductas.</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Al respecto, cabe la pena resaltar que en el informe final de la Comisión para el Esclarecimiento de la Verdad se recomendó al Gobierno Nacional crear las políticas y realizar los ajustes normativos necesarios para prevenir, mitigar y reparar las violaciones de DDHH, ambientales y territoriales relacionadas con las actividades empresariales, para lo cual, propuso una política de Estado de derechos humanos y empresas participativas, que fomente la debida diligencia empresarial en derechos humanos, ambientales y territoriales, por medio de: </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709" w:right="566"/>
        <w:jc w:val="both"/>
        <w:rPr>
          <w:rFonts w:ascii="Times New Roman" w:eastAsia="Times New Roman" w:hAnsi="Times New Roman" w:cs="Times New Roman"/>
          <w:i/>
        </w:rPr>
      </w:pPr>
      <w:r>
        <w:rPr>
          <w:rFonts w:ascii="Times New Roman" w:eastAsia="Times New Roman" w:hAnsi="Times New Roman" w:cs="Times New Roman"/>
          <w:i/>
        </w:rPr>
        <w:t xml:space="preserve">1) realizar análisis periódicos, transparentes e independientes sobre los impactos en derechos humanos, ambientales y territoriales que se puedan derivar de su actividad y las de sus cadenas de suministro; 2) realizar análisis del impacto de sus transacciones sobre tierras, de manera que no aumenten el riesgo de generar conflictos </w:t>
      </w:r>
      <w:proofErr w:type="spellStart"/>
      <w:r>
        <w:rPr>
          <w:rFonts w:ascii="Times New Roman" w:eastAsia="Times New Roman" w:hAnsi="Times New Roman" w:cs="Times New Roman"/>
          <w:i/>
        </w:rPr>
        <w:t>socioambientales</w:t>
      </w:r>
      <w:proofErr w:type="spellEnd"/>
      <w:r>
        <w:rPr>
          <w:rFonts w:ascii="Times New Roman" w:eastAsia="Times New Roman" w:hAnsi="Times New Roman" w:cs="Times New Roman"/>
          <w:i/>
        </w:rPr>
        <w:t xml:space="preserve"> o de concentración de tierras y acaparamiento territorial; 3) analizar el riesgo de agudizar conflictos; 4) verificar que los medios de seguridad pública y privada a los que acudan no escalen conflictos o hagan que las comunidades queden desprotegidas; y 5) reparar los daños que causen o, incluso, realizar la restitución inmediata de bienes y tierras, cuando sea del caso</w:t>
      </w:r>
      <w:r>
        <w:rPr>
          <w:rFonts w:ascii="Times New Roman" w:eastAsia="Times New Roman" w:hAnsi="Times New Roman" w:cs="Times New Roman"/>
          <w:i/>
          <w:vertAlign w:val="superscript"/>
        </w:rPr>
        <w:footnoteReference w:id="50"/>
      </w:r>
      <w:r>
        <w:rPr>
          <w:rFonts w:ascii="Times New Roman" w:eastAsia="Times New Roman" w:hAnsi="Times New Roman" w:cs="Times New Roman"/>
          <w:i/>
        </w:rPr>
        <w:t xml:space="preserve">. </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Asimismo, planteó una regulación integral de las obligaciones del Estado y de las empresas, en el marco de la debida diligencia de las empresas y sus cadenas de suministro en materia de protección, respeto y remedio de los DDHH, ambientales y territoriales antes, durante y después de las actividades económicas, para ello, se requiere:</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709" w:right="566"/>
        <w:jc w:val="both"/>
        <w:rPr>
          <w:rFonts w:ascii="Times New Roman" w:eastAsia="Times New Roman" w:hAnsi="Times New Roman" w:cs="Times New Roman"/>
          <w:i/>
        </w:rPr>
      </w:pPr>
      <w:r>
        <w:rPr>
          <w:rFonts w:ascii="Times New Roman" w:eastAsia="Times New Roman" w:hAnsi="Times New Roman" w:cs="Times New Roman"/>
          <w:i/>
        </w:rPr>
        <w:t xml:space="preserve">1) tener en cuenta el suministro de la información por parte del Estado y de las empresas para el cumplimiento de sus obligaciones y para el monitoreo por parte de la sociedad civil; 2) regular la concesión de proyectos de utilidad pública y análogos con criterios de derechos humanos, ambientales y territoriales; 3) garantizar capacidades efectivas de seguimiento por parte de los sectores económicos y de supervisión de la regulación adoptada por parte de la Defensoría del pueblo, las agencias nacionales y la Superintendencia de sociedades; y 4) establecer un régimen de </w:t>
      </w:r>
      <w:r>
        <w:rPr>
          <w:rFonts w:ascii="Times New Roman" w:eastAsia="Times New Roman" w:hAnsi="Times New Roman" w:cs="Times New Roman"/>
          <w:i/>
        </w:rPr>
        <w:lastRenderedPageBreak/>
        <w:t>responsabilidad legal por el incumplimiento derivado de la debida diligencia empresarial a través de mecanismos judiciales y no judiciales</w:t>
      </w:r>
      <w:r>
        <w:rPr>
          <w:rFonts w:ascii="Times New Roman" w:eastAsia="Times New Roman" w:hAnsi="Times New Roman" w:cs="Times New Roman"/>
          <w:i/>
          <w:vertAlign w:val="superscript"/>
        </w:rPr>
        <w:footnoteReference w:id="51"/>
      </w:r>
      <w:r>
        <w:rPr>
          <w:rFonts w:ascii="Times New Roman" w:eastAsia="Times New Roman" w:hAnsi="Times New Roman" w:cs="Times New Roman"/>
          <w:i/>
        </w:rPr>
        <w:t>.</w:t>
      </w:r>
    </w:p>
    <w:p w:rsidR="00003699" w:rsidRDefault="00003699">
      <w:pPr>
        <w:spacing w:line="276" w:lineRule="auto"/>
        <w:ind w:left="284"/>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En ese sentido, y teniendo en cuenta que las empresas cuentan con el Centro Internacional de Arreglo de Diferencias relativas a Inversiones (CIADI), la cual es una institución que se encuentra “a disposición de inversionistas y Estados”</w:t>
      </w:r>
      <w:r>
        <w:rPr>
          <w:rFonts w:ascii="Times New Roman" w:eastAsia="Times New Roman" w:hAnsi="Times New Roman" w:cs="Times New Roman"/>
          <w:vertAlign w:val="superscript"/>
        </w:rPr>
        <w:footnoteReference w:id="52"/>
      </w:r>
      <w:r>
        <w:rPr>
          <w:rFonts w:ascii="Times New Roman" w:eastAsia="Times New Roman" w:hAnsi="Times New Roman" w:cs="Times New Roman"/>
        </w:rPr>
        <w:t>, y que “ayuda a promover la inversión internacional fomentando la confianza en el proceso de resolución de controversias”</w:t>
      </w:r>
      <w:r>
        <w:rPr>
          <w:rFonts w:ascii="Times New Roman" w:eastAsia="Times New Roman" w:hAnsi="Times New Roman" w:cs="Times New Roman"/>
          <w:vertAlign w:val="superscript"/>
        </w:rPr>
        <w:footnoteReference w:id="53"/>
      </w:r>
      <w:r>
        <w:rPr>
          <w:rFonts w:ascii="Times New Roman" w:eastAsia="Times New Roman" w:hAnsi="Times New Roman" w:cs="Times New Roman"/>
        </w:rPr>
        <w:t>, la realidad es que este mecanismo fue pensando para controlar a los Estados, impidiéndoles tomar cualquier decisión que ponga en riesgo el control que las empresas pretenden tener sobre su inversión. Esto se expresa en características de estos mecanismos de arbitraje como su carácter unilateral, siendo las empresas las únicas habilitadas para demandar a los Estados y no a la inversa. También se expresa en el carácter de las pretensiones económicas que pueden alegar las empresas, las cuales no solo se basan en la alegada “pérdida” o “afectación” a la inversión, sino, además, en el cálculo de las ganancias futuras que las empresas esperaban percibir y que ya no van a obtener</w:t>
      </w:r>
      <w:r>
        <w:rPr>
          <w:rFonts w:ascii="Times New Roman" w:eastAsia="Times New Roman" w:hAnsi="Times New Roman" w:cs="Times New Roman"/>
          <w:vertAlign w:val="superscript"/>
        </w:rPr>
        <w:footnoteReference w:id="54"/>
      </w:r>
      <w:r>
        <w:rPr>
          <w:rFonts w:ascii="Times New Roman" w:eastAsia="Times New Roman" w:hAnsi="Times New Roman" w:cs="Times New Roman"/>
        </w:rPr>
        <w:t>.</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De acuerdo con el Centro </w:t>
      </w:r>
      <w:proofErr w:type="spellStart"/>
      <w:r>
        <w:rPr>
          <w:rFonts w:ascii="Times New Roman" w:eastAsia="Times New Roman" w:hAnsi="Times New Roman" w:cs="Times New Roman"/>
        </w:rPr>
        <w:t>Sociojurídico</w:t>
      </w:r>
      <w:proofErr w:type="spellEnd"/>
      <w:r>
        <w:rPr>
          <w:rFonts w:ascii="Times New Roman" w:eastAsia="Times New Roman" w:hAnsi="Times New Roman" w:cs="Times New Roman"/>
        </w:rPr>
        <w:t xml:space="preserve"> Siembra, en Colombia la mayoría de las demandas que actualmente cursan contra el Estado, nueve están relacionadas con transporte e infraestructura y petróleo, gas y minería. De estas nueve controversias, cuatro tienen como causa decisiones adoptadas por entidades de control y de investigación en el país como la Contraloría General de la República, la Superintendencia de Industria y Comercio y la Fiscalía General de la Nación cuatro están directamente relacionadas con decisiones de la Corte Constitucional, tales como las sentencias mediante las que se prohíbe la actividad minera en ecosistemas de páramo, afectando el desarrollo de minería en el páramo de </w:t>
      </w:r>
      <w:proofErr w:type="spellStart"/>
      <w:r>
        <w:rPr>
          <w:rFonts w:ascii="Times New Roman" w:eastAsia="Times New Roman" w:hAnsi="Times New Roman" w:cs="Times New Roman"/>
        </w:rPr>
        <w:t>Santurbán</w:t>
      </w:r>
      <w:proofErr w:type="spellEnd"/>
      <w:r>
        <w:rPr>
          <w:rFonts w:ascii="Times New Roman" w:eastAsia="Times New Roman" w:hAnsi="Times New Roman" w:cs="Times New Roman"/>
        </w:rPr>
        <w:t>, o la sentencia mediante la que se suspenden actividades de desviación de arroyos, como el arroyo Bruno en La Guajira, llevadas a cabo por la empresa minera Cerrejón; una de dichas controversias tiene como causa la queja de la empresa demandante sobre la falta de presencia estatal en áreas de conflicto social y armado, lo cual se habría traducido –según la empresa– en pérdida del capital</w:t>
      </w:r>
      <w:r>
        <w:rPr>
          <w:rFonts w:ascii="Times New Roman" w:eastAsia="Times New Roman" w:hAnsi="Times New Roman" w:cs="Times New Roman"/>
          <w:vertAlign w:val="superscript"/>
        </w:rPr>
        <w:footnoteReference w:id="55"/>
      </w:r>
      <w:r>
        <w:rPr>
          <w:rFonts w:ascii="Times New Roman" w:eastAsia="Times New Roman" w:hAnsi="Times New Roman" w:cs="Times New Roman"/>
        </w:rPr>
        <w:t>.</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De esa forma, los Tribunales de Arbitramento de inversiones se convierten en una amenaza para la soberanía de los Estados, ya que la mera posibilidad de que una empresa pueda demandar a un Estado ante un tribunal de arbitramento genera que los </w:t>
      </w:r>
      <w:r>
        <w:rPr>
          <w:rFonts w:ascii="Times New Roman" w:eastAsia="Times New Roman" w:hAnsi="Times New Roman" w:cs="Times New Roman"/>
        </w:rPr>
        <w:lastRenderedPageBreak/>
        <w:t xml:space="preserve">Estados, antes de ser demandados – o para no serlo – se </w:t>
      </w:r>
      <w:proofErr w:type="spellStart"/>
      <w:r>
        <w:rPr>
          <w:rFonts w:ascii="Times New Roman" w:eastAsia="Times New Roman" w:hAnsi="Times New Roman" w:cs="Times New Roman"/>
        </w:rPr>
        <w:t>autolimiten</w:t>
      </w:r>
      <w:proofErr w:type="spellEnd"/>
      <w:r>
        <w:rPr>
          <w:rFonts w:ascii="Times New Roman" w:eastAsia="Times New Roman" w:hAnsi="Times New Roman" w:cs="Times New Roman"/>
        </w:rPr>
        <w:t xml:space="preserve"> en sus decisiones públicas y no expidan sentencias (rama judicial), no emitan leyes (rama ejecutiva) o se abstengan de emitir actos administrativos y otras decisiones de política pública (rama ejecutiva) que son necesarias para el avance en políticas y derechos. Se trata, entonces, de una forma de disciplinar a los Estados de manera preventiva, y de aleccionarlos en forma posterior cuando se “atreven” a tomar medidas a favor de los derechos humanos, el ambiente o la justicia social</w:t>
      </w:r>
      <w:r>
        <w:rPr>
          <w:rFonts w:ascii="Times New Roman" w:eastAsia="Times New Roman" w:hAnsi="Times New Roman" w:cs="Times New Roman"/>
          <w:vertAlign w:val="superscript"/>
        </w:rPr>
        <w:footnoteReference w:id="56"/>
      </w:r>
      <w:r>
        <w:rPr>
          <w:rFonts w:ascii="Times New Roman" w:eastAsia="Times New Roman" w:hAnsi="Times New Roman" w:cs="Times New Roman"/>
        </w:rPr>
        <w:t>.</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b/>
        </w:rPr>
      </w:pPr>
      <w:r>
        <w:rPr>
          <w:rFonts w:ascii="Times New Roman" w:eastAsia="Times New Roman" w:hAnsi="Times New Roman" w:cs="Times New Roman"/>
        </w:rPr>
        <w:t>Bajo el contexto descrito anteriormente y en cumplimiento de las recomendaciones realizadas por la Comisión para el Esclarecimiento de la Verdad y de las disposiciones que se vienen desarrollando en Naciones Unidas en el marco de la discusión del instrumento internacional jurídicamente vinculante sobre las empresas transnacionales (ETN) y otras empresas con respecto a los derechos humanos, es que se considera necesario e imperante regular la actividad de las empresas por medio de la creación de un régimen penal que permita investigar y sancionar las conductas violatorias a los derechos humanos por parte de las personas jurídicas para que estas conductas no permanezcan en la impunidad.</w:t>
      </w:r>
    </w:p>
    <w:p w:rsidR="00003699" w:rsidRDefault="00003699">
      <w:pPr>
        <w:spacing w:line="276" w:lineRule="auto"/>
        <w:rPr>
          <w:rFonts w:ascii="Times New Roman" w:eastAsia="Times New Roman" w:hAnsi="Times New Roman" w:cs="Times New Roman"/>
          <w:b/>
        </w:rPr>
      </w:pPr>
    </w:p>
    <w:p w:rsidR="00003699" w:rsidRDefault="0029748B">
      <w:pPr>
        <w:numPr>
          <w:ilvl w:val="0"/>
          <w:numId w:val="11"/>
        </w:numPr>
        <w:pBdr>
          <w:top w:val="nil"/>
          <w:left w:val="nil"/>
          <w:bottom w:val="nil"/>
          <w:right w:val="nil"/>
          <w:between w:val="nil"/>
        </w:pBdr>
        <w:spacing w:line="276" w:lineRule="auto"/>
        <w:rPr>
          <w:rFonts w:ascii="Times New Roman" w:eastAsia="Times New Roman" w:hAnsi="Times New Roman" w:cs="Times New Roman"/>
          <w:b/>
          <w:color w:val="000000"/>
        </w:rPr>
      </w:pPr>
      <w:r>
        <w:rPr>
          <w:rFonts w:ascii="Times New Roman" w:eastAsia="Times New Roman" w:hAnsi="Times New Roman" w:cs="Times New Roman"/>
          <w:b/>
        </w:rPr>
        <w:t>DERECHO COMPARADO</w:t>
      </w:r>
    </w:p>
    <w:p w:rsidR="00003699" w:rsidRDefault="00003699">
      <w:pPr>
        <w:pBdr>
          <w:top w:val="nil"/>
          <w:left w:val="nil"/>
          <w:bottom w:val="nil"/>
          <w:right w:val="nil"/>
          <w:between w:val="nil"/>
        </w:pBdr>
        <w:spacing w:line="276" w:lineRule="auto"/>
        <w:rPr>
          <w:rFonts w:ascii="Times New Roman" w:eastAsia="Times New Roman" w:hAnsi="Times New Roman" w:cs="Times New Roman"/>
          <w:b/>
        </w:rPr>
      </w:pPr>
    </w:p>
    <w:p w:rsidR="00003699" w:rsidRDefault="0029748B">
      <w:pPr>
        <w:pBdr>
          <w:top w:val="nil"/>
          <w:left w:val="nil"/>
          <w:bottom w:val="nil"/>
          <w:right w:val="nil"/>
          <w:between w:val="nil"/>
        </w:pBd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La responsabilidad penal de personas jurídicas tiene una tradición cada vez más asentada dentro del derecho comparado. Si bien este modelo fue común principalmente en países con sistemas de </w:t>
      </w:r>
      <w:proofErr w:type="spellStart"/>
      <w:r>
        <w:rPr>
          <w:rFonts w:ascii="Times New Roman" w:eastAsia="Times New Roman" w:hAnsi="Times New Roman" w:cs="Times New Roman"/>
        </w:rPr>
        <w:t>common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law</w:t>
      </w:r>
      <w:proofErr w:type="spellEnd"/>
      <w:r>
        <w:rPr>
          <w:rFonts w:ascii="Times New Roman" w:eastAsia="Times New Roman" w:hAnsi="Times New Roman" w:cs="Times New Roman"/>
        </w:rPr>
        <w:t>, cada vez se ha ido extendiendo a más países del mundo. El aumento de países donde se consagró, puede encontrar explicación en el aumento de los fenómenos de crímenes transnacionales, como un desarrollo de la política criminal internacional</w:t>
      </w:r>
      <w:r>
        <w:rPr>
          <w:rFonts w:ascii="Times New Roman" w:eastAsia="Times New Roman" w:hAnsi="Times New Roman" w:cs="Times New Roman"/>
          <w:vertAlign w:val="superscript"/>
        </w:rPr>
        <w:footnoteReference w:id="57"/>
      </w:r>
      <w:r>
        <w:rPr>
          <w:rFonts w:ascii="Times New Roman" w:eastAsia="Times New Roman" w:hAnsi="Times New Roman" w:cs="Times New Roman"/>
        </w:rPr>
        <w:t xml:space="preserve"> y también como una respuesta a la proliferación de actos delictivos en donde estaban vinculadas empresas</w:t>
      </w:r>
      <w:r>
        <w:rPr>
          <w:rFonts w:ascii="Times New Roman" w:eastAsia="Times New Roman" w:hAnsi="Times New Roman" w:cs="Times New Roman"/>
          <w:vertAlign w:val="superscript"/>
        </w:rPr>
        <w:footnoteReference w:id="58"/>
      </w:r>
      <w:r>
        <w:rPr>
          <w:rFonts w:ascii="Times New Roman" w:eastAsia="Times New Roman" w:hAnsi="Times New Roman" w:cs="Times New Roman"/>
        </w:rPr>
        <w:t xml:space="preserve">. </w:t>
      </w:r>
    </w:p>
    <w:p w:rsidR="00003699" w:rsidRDefault="00003699">
      <w:pPr>
        <w:pBdr>
          <w:top w:val="nil"/>
          <w:left w:val="nil"/>
          <w:bottom w:val="nil"/>
          <w:right w:val="nil"/>
          <w:between w:val="nil"/>
        </w:pBdr>
        <w:spacing w:line="276" w:lineRule="auto"/>
        <w:ind w:left="284"/>
        <w:jc w:val="both"/>
        <w:rPr>
          <w:rFonts w:ascii="Times New Roman" w:eastAsia="Times New Roman" w:hAnsi="Times New Roman" w:cs="Times New Roman"/>
        </w:rPr>
      </w:pPr>
    </w:p>
    <w:p w:rsidR="00003699" w:rsidRDefault="0029748B">
      <w:pPr>
        <w:pBdr>
          <w:top w:val="nil"/>
          <w:left w:val="nil"/>
          <w:bottom w:val="nil"/>
          <w:right w:val="nil"/>
          <w:between w:val="nil"/>
        </w:pBd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En este acápite se observarán algunas experiencias internacionales de países en donde se ha consagrado la responsabilidad penal para personas jurídicas en la Unión Europea y en algunos países latinoamericanos, enunciando las diferencias existentes entre el modelo continental y el modelo de </w:t>
      </w:r>
      <w:proofErr w:type="spellStart"/>
      <w:r>
        <w:rPr>
          <w:rFonts w:ascii="Times New Roman" w:eastAsia="Times New Roman" w:hAnsi="Times New Roman" w:cs="Times New Roman"/>
        </w:rPr>
        <w:t>common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law</w:t>
      </w:r>
      <w:proofErr w:type="spellEnd"/>
      <w:r>
        <w:rPr>
          <w:rFonts w:ascii="Times New Roman" w:eastAsia="Times New Roman" w:hAnsi="Times New Roman" w:cs="Times New Roman"/>
        </w:rPr>
        <w:t>.</w:t>
      </w:r>
    </w:p>
    <w:p w:rsidR="00003699" w:rsidRDefault="00003699">
      <w:pPr>
        <w:pBdr>
          <w:top w:val="nil"/>
          <w:left w:val="nil"/>
          <w:bottom w:val="nil"/>
          <w:right w:val="nil"/>
          <w:between w:val="nil"/>
        </w:pBdr>
        <w:spacing w:line="276" w:lineRule="auto"/>
        <w:ind w:left="284"/>
        <w:jc w:val="both"/>
        <w:rPr>
          <w:rFonts w:ascii="Times New Roman" w:eastAsia="Times New Roman" w:hAnsi="Times New Roman" w:cs="Times New Roman"/>
        </w:rPr>
      </w:pPr>
    </w:p>
    <w:p w:rsidR="00003699" w:rsidRDefault="0029748B">
      <w:pPr>
        <w:pBdr>
          <w:top w:val="nil"/>
          <w:left w:val="nil"/>
          <w:bottom w:val="nil"/>
          <w:right w:val="nil"/>
          <w:between w:val="nil"/>
        </w:pBd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lastRenderedPageBreak/>
        <w:t xml:space="preserve">En los antecedentes previstos en la Unión Europea, es importante la Recomendación Nº. </w:t>
      </w:r>
      <w:proofErr w:type="gramStart"/>
      <w:r>
        <w:rPr>
          <w:rFonts w:ascii="Times New Roman" w:eastAsia="Times New Roman" w:hAnsi="Times New Roman" w:cs="Times New Roman"/>
        </w:rPr>
        <w:t>R(</w:t>
      </w:r>
      <w:proofErr w:type="gramEnd"/>
      <w:r>
        <w:rPr>
          <w:rFonts w:ascii="Times New Roman" w:eastAsia="Times New Roman" w:hAnsi="Times New Roman" w:cs="Times New Roman"/>
        </w:rPr>
        <w:t xml:space="preserve">88)18 del Comité de Ministros de los Estados miembros del Consejo de Europa en 1988, mediante la cual se estableció la necesidad de incorporar la responsabilidad penal de las personas jurídicas en los ordenamientos europeos. En dicha recomendación, no obstante, se reconocía la dificultad de implementarla debido a la gran tradición existente con base en el principio </w:t>
      </w:r>
      <w:proofErr w:type="spellStart"/>
      <w:r>
        <w:rPr>
          <w:rFonts w:ascii="Times New Roman" w:eastAsia="Times New Roman" w:hAnsi="Times New Roman" w:cs="Times New Roman"/>
        </w:rPr>
        <w:t>societas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delinquere</w:t>
      </w:r>
      <w:proofErr w:type="spellEnd"/>
      <w:r>
        <w:rPr>
          <w:rFonts w:ascii="Times New Roman" w:eastAsia="Times New Roman" w:hAnsi="Times New Roman" w:cs="Times New Roman"/>
        </w:rPr>
        <w:t xml:space="preserve"> non </w:t>
      </w:r>
      <w:proofErr w:type="spellStart"/>
      <w:r>
        <w:rPr>
          <w:rFonts w:ascii="Times New Roman" w:eastAsia="Times New Roman" w:hAnsi="Times New Roman" w:cs="Times New Roman"/>
        </w:rPr>
        <w:t>potest</w:t>
      </w:r>
      <w:proofErr w:type="spellEnd"/>
      <w:r>
        <w:rPr>
          <w:rFonts w:ascii="Times New Roman" w:eastAsia="Times New Roman" w:hAnsi="Times New Roman" w:cs="Times New Roman"/>
          <w:vertAlign w:val="superscript"/>
        </w:rPr>
        <w:footnoteReference w:id="59"/>
      </w:r>
      <w:r>
        <w:rPr>
          <w:rFonts w:ascii="Times New Roman" w:eastAsia="Times New Roman" w:hAnsi="Times New Roman" w:cs="Times New Roman"/>
        </w:rPr>
        <w:t>. Dice dicha recomendación:</w:t>
      </w:r>
    </w:p>
    <w:p w:rsidR="00003699" w:rsidRDefault="00003699">
      <w:pPr>
        <w:pBdr>
          <w:top w:val="nil"/>
          <w:left w:val="nil"/>
          <w:bottom w:val="nil"/>
          <w:right w:val="nil"/>
          <w:between w:val="nil"/>
        </w:pBdr>
        <w:spacing w:line="276" w:lineRule="auto"/>
        <w:ind w:left="284"/>
        <w:jc w:val="both"/>
        <w:rPr>
          <w:rFonts w:ascii="Times New Roman" w:eastAsia="Times New Roman" w:hAnsi="Times New Roman" w:cs="Times New Roman"/>
        </w:rPr>
      </w:pPr>
    </w:p>
    <w:p w:rsidR="00003699" w:rsidRDefault="0029748B">
      <w:pPr>
        <w:pBdr>
          <w:top w:val="nil"/>
          <w:left w:val="nil"/>
          <w:bottom w:val="nil"/>
          <w:right w:val="nil"/>
          <w:between w:val="nil"/>
        </w:pBdr>
        <w:spacing w:line="276" w:lineRule="auto"/>
        <w:ind w:left="708" w:right="582"/>
        <w:jc w:val="both"/>
        <w:rPr>
          <w:rFonts w:ascii="Times New Roman" w:eastAsia="Times New Roman" w:hAnsi="Times New Roman" w:cs="Times New Roman"/>
          <w:i/>
        </w:rPr>
      </w:pPr>
      <w:r>
        <w:rPr>
          <w:rFonts w:ascii="Times New Roman" w:eastAsia="Times New Roman" w:hAnsi="Times New Roman" w:cs="Times New Roman"/>
          <w:i/>
        </w:rPr>
        <w:t xml:space="preserve">Deseosos de superar estas dificultades a fin de, por un </w:t>
      </w:r>
      <w:proofErr w:type="gramStart"/>
      <w:r>
        <w:rPr>
          <w:rFonts w:ascii="Times New Roman" w:eastAsia="Times New Roman" w:hAnsi="Times New Roman" w:cs="Times New Roman"/>
          <w:i/>
        </w:rPr>
        <w:t>lado</w:t>
      </w:r>
      <w:proofErr w:type="gramEnd"/>
      <w:r>
        <w:rPr>
          <w:rFonts w:ascii="Times New Roman" w:eastAsia="Times New Roman" w:hAnsi="Times New Roman" w:cs="Times New Roman"/>
          <w:i/>
        </w:rPr>
        <w:t xml:space="preserve"> de hacer responsables a las empresas como tales, sin que por ello se exonere de su responsabilidad a las personas físicas implicadas en la infracción, y de otra parte, de prever sanciones y medidas adaptadas para las empresas, a fin de realizar la represión de las actividades ilícitas, la prevención de otras infracciones y la reparación de los perjuicios causados.</w:t>
      </w:r>
    </w:p>
    <w:p w:rsidR="00003699" w:rsidRDefault="00003699">
      <w:pPr>
        <w:pBdr>
          <w:top w:val="nil"/>
          <w:left w:val="nil"/>
          <w:bottom w:val="nil"/>
          <w:right w:val="nil"/>
          <w:between w:val="nil"/>
        </w:pBdr>
        <w:spacing w:line="276" w:lineRule="auto"/>
        <w:ind w:left="284"/>
        <w:jc w:val="both"/>
        <w:rPr>
          <w:rFonts w:ascii="Times New Roman" w:eastAsia="Times New Roman" w:hAnsi="Times New Roman" w:cs="Times New Roman"/>
        </w:rPr>
      </w:pPr>
    </w:p>
    <w:p w:rsidR="00003699" w:rsidRDefault="0029748B">
      <w:pPr>
        <w:pBdr>
          <w:top w:val="nil"/>
          <w:left w:val="nil"/>
          <w:bottom w:val="nil"/>
          <w:right w:val="nil"/>
          <w:between w:val="nil"/>
        </w:pBd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Recientemente, el 29 de abril de 2024 se expidió la Directiva (UE) 2024/1226 del Parlamento Europeo y del Consejo relacionada a la definición de los delitos y sanciones por la vulneración de las medidas restrictivas de la Unión. En los considerandos de la misma, se expone lo siguiente sobre las personas jurídicas:</w:t>
      </w:r>
    </w:p>
    <w:p w:rsidR="00003699" w:rsidRDefault="00003699">
      <w:pPr>
        <w:pBdr>
          <w:top w:val="nil"/>
          <w:left w:val="nil"/>
          <w:bottom w:val="nil"/>
          <w:right w:val="nil"/>
          <w:between w:val="nil"/>
        </w:pBdr>
        <w:spacing w:line="276" w:lineRule="auto"/>
        <w:ind w:left="284"/>
        <w:jc w:val="both"/>
        <w:rPr>
          <w:rFonts w:ascii="Times New Roman" w:eastAsia="Times New Roman" w:hAnsi="Times New Roman" w:cs="Times New Roman"/>
        </w:rPr>
      </w:pPr>
    </w:p>
    <w:p w:rsidR="00003699" w:rsidRDefault="0029748B">
      <w:pPr>
        <w:pBdr>
          <w:top w:val="nil"/>
          <w:left w:val="nil"/>
          <w:bottom w:val="nil"/>
          <w:right w:val="nil"/>
          <w:between w:val="nil"/>
        </w:pBdr>
        <w:spacing w:line="276" w:lineRule="auto"/>
        <w:ind w:left="708" w:right="582"/>
        <w:jc w:val="both"/>
        <w:rPr>
          <w:rFonts w:ascii="Times New Roman" w:eastAsia="Times New Roman" w:hAnsi="Times New Roman" w:cs="Times New Roman"/>
          <w:i/>
        </w:rPr>
      </w:pPr>
      <w:r>
        <w:rPr>
          <w:rFonts w:ascii="Times New Roman" w:eastAsia="Times New Roman" w:hAnsi="Times New Roman" w:cs="Times New Roman"/>
          <w:i/>
        </w:rPr>
        <w:t>(23) Dado que las personas jurídicas también están sujetas a las medidas restrictivas de la Unión, debe exigírseles responsabilidad por los delitos relacionados con la vulneración de las medidas restrictivas de la Unión tal como se definen en la presente Directiva. Por consiguiente, se entiende por «persona jurídica» toda entidad jurídica conforme al Derecho aplicable, a excepción de los Estados u organismos públicos que actúen en el ejercicio de la potestad del Estado y de las organizaciones internacionales de Derecho público. Para alcanzar los objetivos de la presente Directiva, los Estados miembros cuyo Derecho disponga la responsabilidad penal de las personas jurídicas deben garantizar que su Derecho establezca tipos y grados de sanciones de carácter penal efectivos, disuasorios y proporcionados tal como se establecen en la presente Directiva. Para alcanzar los objetivos de la presente Directiva, los Estados miembros cuyo Derecho no prevea la responsabilidad penal de las personas jurídicas deben garantizar que su Derecho prevea tipos y grados de sanciones de carácter no penal efectivos, disuasorios y proporcionados tal como se establece en la presente Directiva (...).</w:t>
      </w:r>
      <w:r>
        <w:rPr>
          <w:rFonts w:ascii="Times New Roman" w:eastAsia="Times New Roman" w:hAnsi="Times New Roman" w:cs="Times New Roman"/>
          <w:i/>
          <w:vertAlign w:val="superscript"/>
        </w:rPr>
        <w:footnoteReference w:id="60"/>
      </w:r>
    </w:p>
    <w:p w:rsidR="00003699" w:rsidRDefault="00003699">
      <w:pPr>
        <w:pBdr>
          <w:top w:val="nil"/>
          <w:left w:val="nil"/>
          <w:bottom w:val="nil"/>
          <w:right w:val="nil"/>
          <w:between w:val="nil"/>
        </w:pBdr>
        <w:spacing w:line="276" w:lineRule="auto"/>
        <w:ind w:left="284"/>
        <w:jc w:val="both"/>
        <w:rPr>
          <w:rFonts w:ascii="Times New Roman" w:eastAsia="Times New Roman" w:hAnsi="Times New Roman" w:cs="Times New Roman"/>
        </w:rPr>
      </w:pPr>
    </w:p>
    <w:p w:rsidR="00003699" w:rsidRDefault="0029748B">
      <w:pPr>
        <w:pBdr>
          <w:top w:val="nil"/>
          <w:left w:val="nil"/>
          <w:bottom w:val="nil"/>
          <w:right w:val="nil"/>
          <w:between w:val="nil"/>
        </w:pBdr>
        <w:spacing w:line="276"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En ese sentido, los artículos 6 y 7 de la mencionada directiva, expone como se puede dar la responsabilidad penal de las empresas jurídicas y cuáles son las sanciones de las </w:t>
      </w:r>
      <w:r>
        <w:rPr>
          <w:rFonts w:ascii="Times New Roman" w:eastAsia="Times New Roman" w:hAnsi="Times New Roman" w:cs="Times New Roman"/>
        </w:rPr>
        <w:lastRenderedPageBreak/>
        <w:t xml:space="preserve">que pueden ser acreedoras en caso de vulnerar alguna disposición ahí consagrada. Los esfuerzos de la Unión Europea, aunque están delimitadas a determinadas conductas y condicionan para su aplicación en un espacio concreto que se haya aprobado la responsabilidad penal de las personas jurídicas, son un avance importante que no se podían dejar de lado en esta exposición de motivos.  </w:t>
      </w:r>
    </w:p>
    <w:p w:rsidR="00003699" w:rsidRDefault="00003699">
      <w:pPr>
        <w:pBdr>
          <w:top w:val="nil"/>
          <w:left w:val="nil"/>
          <w:bottom w:val="nil"/>
          <w:right w:val="nil"/>
          <w:between w:val="nil"/>
        </w:pBdr>
        <w:spacing w:line="276" w:lineRule="auto"/>
        <w:rPr>
          <w:rFonts w:ascii="Times New Roman" w:eastAsia="Times New Roman" w:hAnsi="Times New Roman" w:cs="Times New Roman"/>
          <w:b/>
        </w:rPr>
      </w:pPr>
    </w:p>
    <w:sdt>
      <w:sdtPr>
        <w:tag w:val="goog_rdk_0"/>
        <w:id w:val="-1704014523"/>
        <w:lock w:val="contentLocked"/>
      </w:sdtPr>
      <w:sdtContent>
        <w:tbl>
          <w:tblPr>
            <w:tblStyle w:val="a"/>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6390"/>
          </w:tblGrid>
          <w:tr w:rsidR="00003699">
            <w:tc>
              <w:tcPr>
                <w:tcW w:w="2100" w:type="dxa"/>
                <w:shd w:val="clear" w:color="auto" w:fill="auto"/>
                <w:tcMar>
                  <w:top w:w="100" w:type="dxa"/>
                  <w:left w:w="100" w:type="dxa"/>
                  <w:bottom w:w="100" w:type="dxa"/>
                  <w:right w:w="100" w:type="dxa"/>
                </w:tcMar>
              </w:tcPr>
              <w:p w:rsidR="00003699" w:rsidRDefault="00003699">
                <w:pPr>
                  <w:pBdr>
                    <w:top w:val="nil"/>
                    <w:left w:val="nil"/>
                    <w:bottom w:val="nil"/>
                    <w:right w:val="nil"/>
                    <w:between w:val="nil"/>
                  </w:pBdr>
                  <w:spacing w:line="276" w:lineRule="auto"/>
                  <w:ind w:left="284"/>
                  <w:jc w:val="center"/>
                  <w:rPr>
                    <w:rFonts w:ascii="Times New Roman" w:eastAsia="Times New Roman" w:hAnsi="Times New Roman" w:cs="Times New Roman"/>
                    <w:b/>
                  </w:rPr>
                </w:pPr>
              </w:p>
              <w:p w:rsidR="00003699" w:rsidRDefault="00003699">
                <w:pPr>
                  <w:pBdr>
                    <w:top w:val="nil"/>
                    <w:left w:val="nil"/>
                    <w:bottom w:val="nil"/>
                    <w:right w:val="nil"/>
                    <w:between w:val="nil"/>
                  </w:pBdr>
                  <w:spacing w:line="276" w:lineRule="auto"/>
                  <w:ind w:left="284"/>
                  <w:jc w:val="center"/>
                  <w:rPr>
                    <w:rFonts w:ascii="Times New Roman" w:eastAsia="Times New Roman" w:hAnsi="Times New Roman" w:cs="Times New Roman"/>
                    <w:b/>
                  </w:rPr>
                </w:pPr>
              </w:p>
              <w:p w:rsidR="00003699" w:rsidRDefault="0029748B">
                <w:pPr>
                  <w:pBdr>
                    <w:top w:val="nil"/>
                    <w:left w:val="nil"/>
                    <w:bottom w:val="nil"/>
                    <w:right w:val="nil"/>
                    <w:between w:val="nil"/>
                  </w:pBdr>
                  <w:spacing w:line="276" w:lineRule="auto"/>
                  <w:ind w:left="284"/>
                  <w:rPr>
                    <w:rFonts w:ascii="Times New Roman" w:eastAsia="Times New Roman" w:hAnsi="Times New Roman" w:cs="Times New Roman"/>
                    <w:b/>
                  </w:rPr>
                </w:pPr>
                <w:r>
                  <w:rPr>
                    <w:rFonts w:ascii="Times New Roman" w:eastAsia="Times New Roman" w:hAnsi="Times New Roman" w:cs="Times New Roman"/>
                    <w:b/>
                  </w:rPr>
                  <w:t xml:space="preserve">    ESPAÑA</w:t>
                </w:r>
              </w:p>
            </w:tc>
            <w:tc>
              <w:tcPr>
                <w:tcW w:w="6390" w:type="dxa"/>
                <w:shd w:val="clear" w:color="auto" w:fill="auto"/>
                <w:tcMar>
                  <w:top w:w="100" w:type="dxa"/>
                  <w:left w:w="100" w:type="dxa"/>
                  <w:bottom w:w="100" w:type="dxa"/>
                  <w:right w:w="100" w:type="dxa"/>
                </w:tcMar>
              </w:tcPr>
              <w:p w:rsidR="00003699" w:rsidRDefault="0029748B">
                <w:pPr>
                  <w:pBdr>
                    <w:top w:val="nil"/>
                    <w:left w:val="nil"/>
                    <w:bottom w:val="nil"/>
                    <w:right w:val="nil"/>
                    <w:between w:val="nil"/>
                  </w:pBdr>
                  <w:spacing w:line="276" w:lineRule="auto"/>
                  <w:ind w:left="25"/>
                  <w:jc w:val="both"/>
                  <w:rPr>
                    <w:rFonts w:ascii="Times New Roman" w:eastAsia="Times New Roman" w:hAnsi="Times New Roman" w:cs="Times New Roman"/>
                  </w:rPr>
                </w:pPr>
                <w:r>
                  <w:rPr>
                    <w:rFonts w:ascii="Times New Roman" w:eastAsia="Times New Roman" w:hAnsi="Times New Roman" w:cs="Times New Roman"/>
                  </w:rPr>
                  <w:t xml:space="preserve">En España se decidió incorporar un sistema de responsabilidad penal de personas jurídicas mediante la Ley Orgánica 5/2010 del 22 de junio y la Ley Orgánica 1/2015. Para este efecto, se modificaron los artículos 31 bis, 31 quinquies, 33.7, y 66 bis  del Código Penal español. </w:t>
                </w:r>
              </w:p>
            </w:tc>
          </w:tr>
          <w:tr w:rsidR="00003699">
            <w:tc>
              <w:tcPr>
                <w:tcW w:w="2100" w:type="dxa"/>
                <w:shd w:val="clear" w:color="auto" w:fill="auto"/>
                <w:tcMar>
                  <w:top w:w="100" w:type="dxa"/>
                  <w:left w:w="100" w:type="dxa"/>
                  <w:bottom w:w="100" w:type="dxa"/>
                  <w:right w:w="100" w:type="dxa"/>
                </w:tcMar>
              </w:tcPr>
              <w:p w:rsidR="00003699" w:rsidRDefault="00003699">
                <w:pPr>
                  <w:pBdr>
                    <w:top w:val="nil"/>
                    <w:left w:val="nil"/>
                    <w:bottom w:val="nil"/>
                    <w:right w:val="nil"/>
                    <w:between w:val="nil"/>
                  </w:pBdr>
                  <w:spacing w:line="276" w:lineRule="auto"/>
                  <w:ind w:left="284"/>
                  <w:jc w:val="center"/>
                  <w:rPr>
                    <w:rFonts w:ascii="Times New Roman" w:eastAsia="Times New Roman" w:hAnsi="Times New Roman" w:cs="Times New Roman"/>
                    <w:b/>
                  </w:rPr>
                </w:pPr>
              </w:p>
              <w:p w:rsidR="00003699" w:rsidRDefault="0029748B">
                <w:pPr>
                  <w:pBdr>
                    <w:top w:val="nil"/>
                    <w:left w:val="nil"/>
                    <w:bottom w:val="nil"/>
                    <w:right w:val="nil"/>
                    <w:between w:val="nil"/>
                  </w:pBdr>
                  <w:spacing w:line="276" w:lineRule="auto"/>
                  <w:ind w:left="284"/>
                  <w:rPr>
                    <w:rFonts w:ascii="Times New Roman" w:eastAsia="Times New Roman" w:hAnsi="Times New Roman" w:cs="Times New Roman"/>
                    <w:b/>
                  </w:rPr>
                </w:pPr>
                <w:r>
                  <w:rPr>
                    <w:rFonts w:ascii="Times New Roman" w:eastAsia="Times New Roman" w:hAnsi="Times New Roman" w:cs="Times New Roman"/>
                    <w:b/>
                  </w:rPr>
                  <w:t xml:space="preserve">   FRANCIA </w:t>
                </w:r>
                <w:r>
                  <w:rPr>
                    <w:rFonts w:ascii="Times New Roman" w:eastAsia="Times New Roman" w:hAnsi="Times New Roman" w:cs="Times New Roman"/>
                    <w:b/>
                  </w:rPr>
                  <w:tab/>
                </w:r>
              </w:p>
            </w:tc>
            <w:tc>
              <w:tcPr>
                <w:tcW w:w="6390" w:type="dxa"/>
                <w:shd w:val="clear" w:color="auto" w:fill="auto"/>
                <w:tcMar>
                  <w:top w:w="100" w:type="dxa"/>
                  <w:left w:w="100" w:type="dxa"/>
                  <w:bottom w:w="100" w:type="dxa"/>
                  <w:right w:w="100" w:type="dxa"/>
                </w:tcMar>
              </w:tcPr>
              <w:p w:rsidR="00003699" w:rsidRDefault="0029748B">
                <w:pPr>
                  <w:pBdr>
                    <w:top w:val="nil"/>
                    <w:left w:val="nil"/>
                    <w:bottom w:val="nil"/>
                    <w:right w:val="nil"/>
                    <w:between w:val="nil"/>
                  </w:pBdr>
                  <w:spacing w:line="276" w:lineRule="auto"/>
                  <w:ind w:left="25"/>
                  <w:jc w:val="both"/>
                  <w:rPr>
                    <w:rFonts w:ascii="Times New Roman" w:eastAsia="Times New Roman" w:hAnsi="Times New Roman" w:cs="Times New Roman"/>
                  </w:rPr>
                </w:pPr>
                <w:r>
                  <w:rPr>
                    <w:rFonts w:ascii="Times New Roman" w:eastAsia="Times New Roman" w:hAnsi="Times New Roman" w:cs="Times New Roman"/>
                  </w:rPr>
                  <w:t>En Francia la Responsabilidad penal de las personas jurídicas se adoptó en el año de 1994 mediante la Ley nº 92-683 del 22 de julio de 1992.</w:t>
                </w:r>
              </w:p>
            </w:tc>
          </w:tr>
          <w:tr w:rsidR="00003699">
            <w:tc>
              <w:tcPr>
                <w:tcW w:w="2100" w:type="dxa"/>
                <w:shd w:val="clear" w:color="auto" w:fill="auto"/>
                <w:tcMar>
                  <w:top w:w="100" w:type="dxa"/>
                  <w:left w:w="100" w:type="dxa"/>
                  <w:bottom w:w="100" w:type="dxa"/>
                  <w:right w:w="100" w:type="dxa"/>
                </w:tcMar>
              </w:tcPr>
              <w:p w:rsidR="00003699" w:rsidRDefault="00003699">
                <w:pPr>
                  <w:pBdr>
                    <w:top w:val="nil"/>
                    <w:left w:val="nil"/>
                    <w:bottom w:val="nil"/>
                    <w:right w:val="nil"/>
                    <w:between w:val="nil"/>
                  </w:pBdr>
                  <w:spacing w:line="276" w:lineRule="auto"/>
                  <w:rPr>
                    <w:rFonts w:ascii="Times New Roman" w:eastAsia="Times New Roman" w:hAnsi="Times New Roman" w:cs="Times New Roman"/>
                    <w:b/>
                  </w:rPr>
                </w:pPr>
              </w:p>
              <w:p w:rsidR="00003699" w:rsidRDefault="0029748B">
                <w:pPr>
                  <w:pBdr>
                    <w:top w:val="nil"/>
                    <w:left w:val="nil"/>
                    <w:bottom w:val="nil"/>
                    <w:right w:val="nil"/>
                    <w:between w:val="nil"/>
                  </w:pBdr>
                  <w:spacing w:line="276" w:lineRule="auto"/>
                  <w:rPr>
                    <w:rFonts w:ascii="Times New Roman" w:eastAsia="Times New Roman" w:hAnsi="Times New Roman" w:cs="Times New Roman"/>
                    <w:b/>
                  </w:rPr>
                </w:pPr>
                <w:r>
                  <w:rPr>
                    <w:rFonts w:ascii="Times New Roman" w:eastAsia="Times New Roman" w:hAnsi="Times New Roman" w:cs="Times New Roman"/>
                    <w:b/>
                  </w:rPr>
                  <w:t xml:space="preserve">   REINO UNIDO</w:t>
                </w:r>
              </w:p>
            </w:tc>
            <w:tc>
              <w:tcPr>
                <w:tcW w:w="6390" w:type="dxa"/>
                <w:shd w:val="clear" w:color="auto" w:fill="auto"/>
                <w:tcMar>
                  <w:top w:w="100" w:type="dxa"/>
                  <w:left w:w="100" w:type="dxa"/>
                  <w:bottom w:w="100" w:type="dxa"/>
                  <w:right w:w="100" w:type="dxa"/>
                </w:tcMar>
              </w:tcPr>
              <w:p w:rsidR="00003699" w:rsidRDefault="0029748B">
                <w:pPr>
                  <w:pBdr>
                    <w:top w:val="nil"/>
                    <w:left w:val="nil"/>
                    <w:bottom w:val="nil"/>
                    <w:right w:val="nil"/>
                    <w:between w:val="nil"/>
                  </w:pBdr>
                  <w:spacing w:line="276" w:lineRule="auto"/>
                  <w:ind w:left="25"/>
                  <w:jc w:val="both"/>
                  <w:rPr>
                    <w:rFonts w:ascii="Times New Roman" w:eastAsia="Times New Roman" w:hAnsi="Times New Roman" w:cs="Times New Roman"/>
                  </w:rPr>
                </w:pPr>
                <w:r>
                  <w:rPr>
                    <w:rFonts w:ascii="Times New Roman" w:eastAsia="Times New Roman" w:hAnsi="Times New Roman" w:cs="Times New Roman"/>
                  </w:rPr>
                  <w:t>El Reino Unido consagra la Responsabilidad Penal para Personas Jurídicas en la Interpretation Act de 1978, chapter 30, Schedule 1.</w:t>
                </w:r>
              </w:p>
            </w:tc>
          </w:tr>
          <w:tr w:rsidR="00003699">
            <w:tc>
              <w:tcPr>
                <w:tcW w:w="2100" w:type="dxa"/>
                <w:shd w:val="clear" w:color="auto" w:fill="auto"/>
                <w:tcMar>
                  <w:top w:w="100" w:type="dxa"/>
                  <w:left w:w="100" w:type="dxa"/>
                  <w:bottom w:w="100" w:type="dxa"/>
                  <w:right w:w="100" w:type="dxa"/>
                </w:tcMar>
              </w:tcPr>
              <w:p w:rsidR="00003699" w:rsidRDefault="00003699">
                <w:pPr>
                  <w:pBdr>
                    <w:top w:val="nil"/>
                    <w:left w:val="nil"/>
                    <w:bottom w:val="nil"/>
                    <w:right w:val="nil"/>
                    <w:between w:val="nil"/>
                  </w:pBdr>
                  <w:spacing w:line="276" w:lineRule="auto"/>
                  <w:ind w:left="284"/>
                  <w:jc w:val="center"/>
                  <w:rPr>
                    <w:rFonts w:ascii="Times New Roman" w:eastAsia="Times New Roman" w:hAnsi="Times New Roman" w:cs="Times New Roman"/>
                    <w:b/>
                  </w:rPr>
                </w:pPr>
              </w:p>
              <w:p w:rsidR="00003699" w:rsidRDefault="00003699">
                <w:pPr>
                  <w:pBdr>
                    <w:top w:val="nil"/>
                    <w:left w:val="nil"/>
                    <w:bottom w:val="nil"/>
                    <w:right w:val="nil"/>
                    <w:between w:val="nil"/>
                  </w:pBdr>
                  <w:spacing w:line="276" w:lineRule="auto"/>
                  <w:ind w:left="284"/>
                  <w:jc w:val="center"/>
                  <w:rPr>
                    <w:rFonts w:ascii="Times New Roman" w:eastAsia="Times New Roman" w:hAnsi="Times New Roman" w:cs="Times New Roman"/>
                    <w:b/>
                  </w:rPr>
                </w:pPr>
              </w:p>
              <w:p w:rsidR="00003699" w:rsidRDefault="00003699">
                <w:pPr>
                  <w:pBdr>
                    <w:top w:val="nil"/>
                    <w:left w:val="nil"/>
                    <w:bottom w:val="nil"/>
                    <w:right w:val="nil"/>
                    <w:between w:val="nil"/>
                  </w:pBdr>
                  <w:spacing w:line="276" w:lineRule="auto"/>
                  <w:ind w:left="284"/>
                  <w:jc w:val="center"/>
                  <w:rPr>
                    <w:rFonts w:ascii="Times New Roman" w:eastAsia="Times New Roman" w:hAnsi="Times New Roman" w:cs="Times New Roman"/>
                    <w:b/>
                  </w:rPr>
                </w:pPr>
              </w:p>
              <w:p w:rsidR="00003699" w:rsidRDefault="00003699">
                <w:pPr>
                  <w:pBdr>
                    <w:top w:val="nil"/>
                    <w:left w:val="nil"/>
                    <w:bottom w:val="nil"/>
                    <w:right w:val="nil"/>
                    <w:between w:val="nil"/>
                  </w:pBdr>
                  <w:spacing w:line="276" w:lineRule="auto"/>
                  <w:ind w:left="284"/>
                  <w:jc w:val="center"/>
                  <w:rPr>
                    <w:rFonts w:ascii="Times New Roman" w:eastAsia="Times New Roman" w:hAnsi="Times New Roman" w:cs="Times New Roman"/>
                    <w:b/>
                  </w:rPr>
                </w:pPr>
              </w:p>
              <w:p w:rsidR="00003699" w:rsidRDefault="00003699">
                <w:pPr>
                  <w:pBdr>
                    <w:top w:val="nil"/>
                    <w:left w:val="nil"/>
                    <w:bottom w:val="nil"/>
                    <w:right w:val="nil"/>
                    <w:between w:val="nil"/>
                  </w:pBdr>
                  <w:spacing w:line="276" w:lineRule="auto"/>
                  <w:ind w:left="284"/>
                  <w:jc w:val="center"/>
                  <w:rPr>
                    <w:rFonts w:ascii="Times New Roman" w:eastAsia="Times New Roman" w:hAnsi="Times New Roman" w:cs="Times New Roman"/>
                    <w:b/>
                  </w:rPr>
                </w:pPr>
              </w:p>
              <w:p w:rsidR="00003699" w:rsidRDefault="0029748B">
                <w:pPr>
                  <w:pBdr>
                    <w:top w:val="nil"/>
                    <w:left w:val="nil"/>
                    <w:bottom w:val="nil"/>
                    <w:right w:val="nil"/>
                    <w:between w:val="nil"/>
                  </w:pBdr>
                  <w:spacing w:line="276" w:lineRule="auto"/>
                  <w:jc w:val="center"/>
                  <w:rPr>
                    <w:rFonts w:ascii="Times New Roman" w:eastAsia="Times New Roman" w:hAnsi="Times New Roman" w:cs="Times New Roman"/>
                    <w:b/>
                  </w:rPr>
                </w:pPr>
                <w:r>
                  <w:rPr>
                    <w:rFonts w:ascii="Times New Roman" w:eastAsia="Times New Roman" w:hAnsi="Times New Roman" w:cs="Times New Roman"/>
                    <w:b/>
                  </w:rPr>
                  <w:t>ESTADOS UNIDOS</w:t>
                </w:r>
              </w:p>
            </w:tc>
            <w:tc>
              <w:tcPr>
                <w:tcW w:w="6390" w:type="dxa"/>
                <w:shd w:val="clear" w:color="auto" w:fill="auto"/>
                <w:tcMar>
                  <w:top w:w="100" w:type="dxa"/>
                  <w:left w:w="100" w:type="dxa"/>
                  <w:bottom w:w="100" w:type="dxa"/>
                  <w:right w:w="100" w:type="dxa"/>
                </w:tcMar>
              </w:tcPr>
              <w:p w:rsidR="00003699" w:rsidRDefault="0029748B">
                <w:pPr>
                  <w:pBdr>
                    <w:top w:val="nil"/>
                    <w:left w:val="nil"/>
                    <w:bottom w:val="nil"/>
                    <w:right w:val="nil"/>
                    <w:between w:val="nil"/>
                  </w:pBdr>
                  <w:spacing w:line="276" w:lineRule="auto"/>
                  <w:ind w:left="25"/>
                  <w:jc w:val="both"/>
                  <w:rPr>
                    <w:rFonts w:ascii="Times New Roman" w:eastAsia="Times New Roman" w:hAnsi="Times New Roman" w:cs="Times New Roman"/>
                  </w:rPr>
                </w:pPr>
                <w:r>
                  <w:rPr>
                    <w:rFonts w:ascii="Times New Roman" w:eastAsia="Times New Roman" w:hAnsi="Times New Roman" w:cs="Times New Roman"/>
                  </w:rPr>
                  <w:t>La Ley Antitrust Sherman contempla explícitamente la responsabilidad penal corporativa</w:t>
                </w:r>
                <w:r>
                  <w:rPr>
                    <w:rFonts w:ascii="Times New Roman" w:eastAsia="Times New Roman" w:hAnsi="Times New Roman" w:cs="Times New Roman"/>
                    <w:vertAlign w:val="superscript"/>
                  </w:rPr>
                  <w:footnoteReference w:id="61"/>
                </w:r>
                <w:r>
                  <w:rPr>
                    <w:rFonts w:ascii="Times New Roman" w:eastAsia="Times New Roman" w:hAnsi="Times New Roman" w:cs="Times New Roman"/>
                  </w:rPr>
                  <w:t>. En el caso New York Central &amp; Hudson River vs US de 1909 se permitió ampliar la concepción que hasta el momento se tenía sobre la misma,</w:t>
                </w:r>
                <w:r>
                  <w:rPr>
                    <w:rFonts w:ascii="Times New Roman" w:eastAsia="Times New Roman" w:hAnsi="Times New Roman" w:cs="Times New Roman"/>
                    <w:vertAlign w:val="superscript"/>
                  </w:rPr>
                  <w:footnoteReference w:id="62"/>
                </w:r>
                <w:r>
                  <w:rPr>
                    <w:rFonts w:ascii="Times New Roman" w:eastAsia="Times New Roman" w:hAnsi="Times New Roman" w:cs="Times New Roman"/>
                  </w:rPr>
                  <w:t xml:space="preserve"> al consagrar un modelo de imputación para personas jurídicas en donde se hacen responsables de los delitos cometidos por representantes o empleados cuando actúen en ejercicio de sus funciones y con intención de beneficiarlas. En ese sentido, la academia considera el caso de Estados Unidos como emblemático al consagrar la posibilidad de declarar penalmente empresas desde hace dos siglos.</w:t>
                </w:r>
              </w:p>
            </w:tc>
          </w:tr>
          <w:tr w:rsidR="00003699">
            <w:tc>
              <w:tcPr>
                <w:tcW w:w="2100" w:type="dxa"/>
                <w:shd w:val="clear" w:color="auto" w:fill="auto"/>
                <w:tcMar>
                  <w:top w:w="100" w:type="dxa"/>
                  <w:left w:w="100" w:type="dxa"/>
                  <w:bottom w:w="100" w:type="dxa"/>
                  <w:right w:w="100" w:type="dxa"/>
                </w:tcMar>
              </w:tcPr>
              <w:p w:rsidR="00003699" w:rsidRDefault="00003699">
                <w:pPr>
                  <w:spacing w:line="276" w:lineRule="auto"/>
                  <w:ind w:left="284"/>
                  <w:jc w:val="center"/>
                  <w:rPr>
                    <w:rFonts w:ascii="Times New Roman" w:eastAsia="Times New Roman" w:hAnsi="Times New Roman" w:cs="Times New Roman"/>
                    <w:b/>
                  </w:rPr>
                </w:pPr>
              </w:p>
              <w:p w:rsidR="00003699" w:rsidRDefault="00003699">
                <w:pPr>
                  <w:spacing w:line="276" w:lineRule="auto"/>
                  <w:ind w:left="284"/>
                  <w:jc w:val="center"/>
                  <w:rPr>
                    <w:rFonts w:ascii="Times New Roman" w:eastAsia="Times New Roman" w:hAnsi="Times New Roman" w:cs="Times New Roman"/>
                    <w:b/>
                  </w:rPr>
                </w:pPr>
              </w:p>
              <w:p w:rsidR="00003699" w:rsidRDefault="0029748B">
                <w:pPr>
                  <w:spacing w:line="276" w:lineRule="auto"/>
                  <w:ind w:left="284"/>
                  <w:rPr>
                    <w:rFonts w:ascii="Times New Roman" w:eastAsia="Times New Roman" w:hAnsi="Times New Roman" w:cs="Times New Roman"/>
                    <w:b/>
                  </w:rPr>
                </w:pPr>
                <w:r>
                  <w:rPr>
                    <w:rFonts w:ascii="Times New Roman" w:eastAsia="Times New Roman" w:hAnsi="Times New Roman" w:cs="Times New Roman"/>
                    <w:b/>
                  </w:rPr>
                  <w:t>ARGENTINA</w:t>
                </w:r>
              </w:p>
            </w:tc>
            <w:tc>
              <w:tcPr>
                <w:tcW w:w="6390" w:type="dxa"/>
                <w:shd w:val="clear" w:color="auto" w:fill="auto"/>
                <w:tcMar>
                  <w:top w:w="100" w:type="dxa"/>
                  <w:left w:w="100" w:type="dxa"/>
                  <w:bottom w:w="100" w:type="dxa"/>
                  <w:right w:w="100" w:type="dxa"/>
                </w:tcMar>
              </w:tcPr>
              <w:p w:rsidR="00003699" w:rsidRDefault="0029748B">
                <w:pPr>
                  <w:spacing w:line="276" w:lineRule="auto"/>
                  <w:ind w:left="25"/>
                  <w:jc w:val="both"/>
                  <w:rPr>
                    <w:rFonts w:ascii="Times New Roman" w:eastAsia="Times New Roman" w:hAnsi="Times New Roman" w:cs="Times New Roman"/>
                  </w:rPr>
                </w:pPr>
                <w:r>
                  <w:rPr>
                    <w:rFonts w:ascii="Times New Roman" w:eastAsia="Times New Roman" w:hAnsi="Times New Roman" w:cs="Times New Roman"/>
                  </w:rPr>
                  <w:t>En Argentina la legislación sobre el tema es la Ley 27401 que tiene por objeto “establecer el régimen de responsabilidad penal aplicable a personas jurídicas privadas, ya sean de capital nacional o extranjero, con o sin participación estatal.</w:t>
                </w:r>
              </w:p>
            </w:tc>
          </w:tr>
          <w:tr w:rsidR="00003699">
            <w:tc>
              <w:tcPr>
                <w:tcW w:w="2100" w:type="dxa"/>
                <w:shd w:val="clear" w:color="auto" w:fill="auto"/>
                <w:tcMar>
                  <w:top w:w="100" w:type="dxa"/>
                  <w:left w:w="100" w:type="dxa"/>
                  <w:bottom w:w="100" w:type="dxa"/>
                  <w:right w:w="100" w:type="dxa"/>
                </w:tcMar>
              </w:tcPr>
              <w:p w:rsidR="00003699" w:rsidRDefault="00003699">
                <w:pPr>
                  <w:pBdr>
                    <w:top w:val="nil"/>
                    <w:left w:val="nil"/>
                    <w:bottom w:val="nil"/>
                    <w:right w:val="nil"/>
                    <w:between w:val="nil"/>
                  </w:pBdr>
                  <w:spacing w:line="276" w:lineRule="auto"/>
                  <w:ind w:left="284"/>
                  <w:jc w:val="center"/>
                  <w:rPr>
                    <w:rFonts w:ascii="Times New Roman" w:eastAsia="Times New Roman" w:hAnsi="Times New Roman" w:cs="Times New Roman"/>
                    <w:b/>
                  </w:rPr>
                </w:pPr>
              </w:p>
              <w:p w:rsidR="00003699" w:rsidRDefault="0029748B">
                <w:pPr>
                  <w:pBdr>
                    <w:top w:val="nil"/>
                    <w:left w:val="nil"/>
                    <w:bottom w:val="nil"/>
                    <w:right w:val="nil"/>
                    <w:between w:val="nil"/>
                  </w:pBdr>
                  <w:spacing w:line="276" w:lineRule="auto"/>
                  <w:jc w:val="center"/>
                  <w:rPr>
                    <w:rFonts w:ascii="Times New Roman" w:eastAsia="Times New Roman" w:hAnsi="Times New Roman" w:cs="Times New Roman"/>
                    <w:b/>
                  </w:rPr>
                </w:pPr>
                <w:r>
                  <w:rPr>
                    <w:rFonts w:ascii="Times New Roman" w:eastAsia="Times New Roman" w:hAnsi="Times New Roman" w:cs="Times New Roman"/>
                    <w:b/>
                  </w:rPr>
                  <w:t>BOLIVIA</w:t>
                </w:r>
              </w:p>
            </w:tc>
            <w:tc>
              <w:tcPr>
                <w:tcW w:w="6390" w:type="dxa"/>
                <w:shd w:val="clear" w:color="auto" w:fill="auto"/>
                <w:tcMar>
                  <w:top w:w="100" w:type="dxa"/>
                  <w:left w:w="100" w:type="dxa"/>
                  <w:bottom w:w="100" w:type="dxa"/>
                  <w:right w:w="100" w:type="dxa"/>
                </w:tcMar>
              </w:tcPr>
              <w:p w:rsidR="00003699" w:rsidRDefault="0029748B">
                <w:pPr>
                  <w:pBdr>
                    <w:top w:val="nil"/>
                    <w:left w:val="nil"/>
                    <w:bottom w:val="nil"/>
                    <w:right w:val="nil"/>
                    <w:between w:val="nil"/>
                  </w:pBdr>
                  <w:spacing w:line="276" w:lineRule="auto"/>
                  <w:ind w:left="25"/>
                  <w:jc w:val="both"/>
                  <w:rPr>
                    <w:rFonts w:ascii="Times New Roman" w:eastAsia="Times New Roman" w:hAnsi="Times New Roman" w:cs="Times New Roman"/>
                  </w:rPr>
                </w:pPr>
                <w:r>
                  <w:rPr>
                    <w:rFonts w:ascii="Times New Roman" w:eastAsia="Times New Roman" w:hAnsi="Times New Roman" w:cs="Times New Roman"/>
                  </w:rPr>
                  <w:t xml:space="preserve">En Bolivia, la Ley 1390 de 2021 de </w:t>
                </w:r>
                <w:r>
                  <w:rPr>
                    <w:rFonts w:ascii="Times New Roman" w:eastAsia="Times New Roman" w:hAnsi="Times New Roman" w:cs="Times New Roman"/>
                    <w:i/>
                  </w:rPr>
                  <w:t>“Fortalecimiento a la lucha contra la corrupción”</w:t>
                </w:r>
                <w:r>
                  <w:rPr>
                    <w:rFonts w:ascii="Times New Roman" w:eastAsia="Times New Roman" w:hAnsi="Times New Roman" w:cs="Times New Roman"/>
                  </w:rPr>
                  <w:t>, estableció una reforma a la legislación penal boliviana que no contaba con régimen de responsabilidad penal de las personas jurídicas.</w:t>
                </w:r>
              </w:p>
            </w:tc>
          </w:tr>
          <w:tr w:rsidR="00003699">
            <w:tc>
              <w:tcPr>
                <w:tcW w:w="2100" w:type="dxa"/>
                <w:shd w:val="clear" w:color="auto" w:fill="auto"/>
                <w:tcMar>
                  <w:top w:w="100" w:type="dxa"/>
                  <w:left w:w="100" w:type="dxa"/>
                  <w:bottom w:w="100" w:type="dxa"/>
                  <w:right w:w="100" w:type="dxa"/>
                </w:tcMar>
              </w:tcPr>
              <w:p w:rsidR="00003699" w:rsidRDefault="00003699">
                <w:pPr>
                  <w:pBdr>
                    <w:top w:val="nil"/>
                    <w:left w:val="nil"/>
                    <w:bottom w:val="nil"/>
                    <w:right w:val="nil"/>
                    <w:between w:val="nil"/>
                  </w:pBdr>
                  <w:spacing w:line="276" w:lineRule="auto"/>
                  <w:ind w:left="284"/>
                  <w:jc w:val="center"/>
                  <w:rPr>
                    <w:rFonts w:ascii="Times New Roman" w:eastAsia="Times New Roman" w:hAnsi="Times New Roman" w:cs="Times New Roman"/>
                    <w:b/>
                  </w:rPr>
                </w:pPr>
              </w:p>
              <w:p w:rsidR="00003699" w:rsidRDefault="0029748B">
                <w:pPr>
                  <w:pBdr>
                    <w:top w:val="nil"/>
                    <w:left w:val="nil"/>
                    <w:bottom w:val="nil"/>
                    <w:right w:val="nil"/>
                    <w:between w:val="nil"/>
                  </w:pBdr>
                  <w:spacing w:line="276" w:lineRule="auto"/>
                  <w:ind w:left="284"/>
                  <w:jc w:val="center"/>
                  <w:rPr>
                    <w:rFonts w:ascii="Times New Roman" w:eastAsia="Times New Roman" w:hAnsi="Times New Roman" w:cs="Times New Roman"/>
                    <w:b/>
                  </w:rPr>
                </w:pPr>
                <w:r>
                  <w:rPr>
                    <w:rFonts w:ascii="Times New Roman" w:eastAsia="Times New Roman" w:hAnsi="Times New Roman" w:cs="Times New Roman"/>
                    <w:b/>
                  </w:rPr>
                  <w:t>BRASIL</w:t>
                </w:r>
              </w:p>
            </w:tc>
            <w:tc>
              <w:tcPr>
                <w:tcW w:w="6390" w:type="dxa"/>
                <w:shd w:val="clear" w:color="auto" w:fill="auto"/>
                <w:tcMar>
                  <w:top w:w="100" w:type="dxa"/>
                  <w:left w:w="100" w:type="dxa"/>
                  <w:bottom w:w="100" w:type="dxa"/>
                  <w:right w:w="100" w:type="dxa"/>
                </w:tcMar>
              </w:tcPr>
              <w:p w:rsidR="00003699" w:rsidRDefault="0029748B">
                <w:p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En Brasil, la responsabilidad penal de las personas jurídicas se establece en la Ley 9.605 de 1998, que adopta la responsabilidad penal de las personas jurídicas para los crímenes ambientales. Posteriormente, el artículo 19 de la Ley 12.846 de 2013 establece la responsabilidad de las empresas por infracciones contra las administraciones públicas nacionales y extranjeras.</w:t>
                </w:r>
              </w:p>
            </w:tc>
          </w:tr>
          <w:tr w:rsidR="00003699">
            <w:tc>
              <w:tcPr>
                <w:tcW w:w="2100" w:type="dxa"/>
                <w:shd w:val="clear" w:color="auto" w:fill="auto"/>
                <w:tcMar>
                  <w:top w:w="100" w:type="dxa"/>
                  <w:left w:w="100" w:type="dxa"/>
                  <w:bottom w:w="100" w:type="dxa"/>
                  <w:right w:w="100" w:type="dxa"/>
                </w:tcMar>
              </w:tcPr>
              <w:p w:rsidR="00003699" w:rsidRDefault="00003699">
                <w:pPr>
                  <w:pBdr>
                    <w:top w:val="nil"/>
                    <w:left w:val="nil"/>
                    <w:bottom w:val="nil"/>
                    <w:right w:val="nil"/>
                    <w:between w:val="nil"/>
                  </w:pBdr>
                  <w:spacing w:line="276" w:lineRule="auto"/>
                  <w:ind w:left="284"/>
                  <w:jc w:val="center"/>
                  <w:rPr>
                    <w:rFonts w:ascii="Times New Roman" w:eastAsia="Times New Roman" w:hAnsi="Times New Roman" w:cs="Times New Roman"/>
                    <w:b/>
                  </w:rPr>
                </w:pPr>
              </w:p>
              <w:p w:rsidR="00003699" w:rsidRDefault="0029748B">
                <w:pPr>
                  <w:pBdr>
                    <w:top w:val="nil"/>
                    <w:left w:val="nil"/>
                    <w:bottom w:val="nil"/>
                    <w:right w:val="nil"/>
                    <w:between w:val="nil"/>
                  </w:pBdr>
                  <w:spacing w:line="276" w:lineRule="auto"/>
                  <w:ind w:left="284"/>
                  <w:jc w:val="center"/>
                  <w:rPr>
                    <w:rFonts w:ascii="Times New Roman" w:eastAsia="Times New Roman" w:hAnsi="Times New Roman" w:cs="Times New Roman"/>
                    <w:b/>
                  </w:rPr>
                </w:pPr>
                <w:r>
                  <w:rPr>
                    <w:rFonts w:ascii="Times New Roman" w:eastAsia="Times New Roman" w:hAnsi="Times New Roman" w:cs="Times New Roman"/>
                    <w:b/>
                  </w:rPr>
                  <w:t>CHILE</w:t>
                </w:r>
              </w:p>
            </w:tc>
            <w:tc>
              <w:tcPr>
                <w:tcW w:w="6390" w:type="dxa"/>
                <w:shd w:val="clear" w:color="auto" w:fill="auto"/>
                <w:tcMar>
                  <w:top w:w="100" w:type="dxa"/>
                  <w:left w:w="100" w:type="dxa"/>
                  <w:bottom w:w="100" w:type="dxa"/>
                  <w:right w:w="100" w:type="dxa"/>
                </w:tcMar>
              </w:tcPr>
              <w:p w:rsidR="00003699" w:rsidRDefault="0029748B">
                <w:pPr>
                  <w:pBdr>
                    <w:top w:val="nil"/>
                    <w:left w:val="nil"/>
                    <w:bottom w:val="nil"/>
                    <w:right w:val="nil"/>
                    <w:between w:val="nil"/>
                  </w:pBdr>
                  <w:spacing w:line="276" w:lineRule="auto"/>
                  <w:ind w:left="25"/>
                  <w:jc w:val="both"/>
                  <w:rPr>
                    <w:rFonts w:ascii="Times New Roman" w:eastAsia="Times New Roman" w:hAnsi="Times New Roman" w:cs="Times New Roman"/>
                  </w:rPr>
                </w:pPr>
                <w:r>
                  <w:rPr>
                    <w:rFonts w:ascii="Times New Roman" w:eastAsia="Times New Roman" w:hAnsi="Times New Roman" w:cs="Times New Roman"/>
                  </w:rPr>
                  <w:t xml:space="preserve">En Chile la responsabilidad penal para personas jurídicas se introdujo por primera vez a través de la Ley 20293 del 2 de diciembre de 2009. </w:t>
                </w:r>
              </w:p>
            </w:tc>
          </w:tr>
          <w:tr w:rsidR="00003699">
            <w:tc>
              <w:tcPr>
                <w:tcW w:w="2100" w:type="dxa"/>
                <w:shd w:val="clear" w:color="auto" w:fill="auto"/>
                <w:tcMar>
                  <w:top w:w="100" w:type="dxa"/>
                  <w:left w:w="100" w:type="dxa"/>
                  <w:bottom w:w="100" w:type="dxa"/>
                  <w:right w:w="100" w:type="dxa"/>
                </w:tcMar>
              </w:tcPr>
              <w:p w:rsidR="00003699" w:rsidRDefault="00003699">
                <w:pPr>
                  <w:pBdr>
                    <w:top w:val="nil"/>
                    <w:left w:val="nil"/>
                    <w:bottom w:val="nil"/>
                    <w:right w:val="nil"/>
                    <w:between w:val="nil"/>
                  </w:pBdr>
                  <w:spacing w:line="276" w:lineRule="auto"/>
                  <w:ind w:left="284"/>
                  <w:jc w:val="center"/>
                  <w:rPr>
                    <w:rFonts w:ascii="Times New Roman" w:eastAsia="Times New Roman" w:hAnsi="Times New Roman" w:cs="Times New Roman"/>
                    <w:b/>
                  </w:rPr>
                </w:pPr>
              </w:p>
              <w:p w:rsidR="00003699" w:rsidRDefault="00003699">
                <w:pPr>
                  <w:pBdr>
                    <w:top w:val="nil"/>
                    <w:left w:val="nil"/>
                    <w:bottom w:val="nil"/>
                    <w:right w:val="nil"/>
                    <w:between w:val="nil"/>
                  </w:pBdr>
                  <w:spacing w:line="276" w:lineRule="auto"/>
                  <w:ind w:left="284"/>
                  <w:rPr>
                    <w:rFonts w:ascii="Times New Roman" w:eastAsia="Times New Roman" w:hAnsi="Times New Roman" w:cs="Times New Roman"/>
                    <w:b/>
                  </w:rPr>
                </w:pPr>
              </w:p>
              <w:p w:rsidR="00003699" w:rsidRDefault="0029748B">
                <w:pPr>
                  <w:pBdr>
                    <w:top w:val="nil"/>
                    <w:left w:val="nil"/>
                    <w:bottom w:val="nil"/>
                    <w:right w:val="nil"/>
                    <w:between w:val="nil"/>
                  </w:pBdr>
                  <w:spacing w:line="276" w:lineRule="auto"/>
                  <w:ind w:left="284"/>
                  <w:rPr>
                    <w:rFonts w:ascii="Times New Roman" w:eastAsia="Times New Roman" w:hAnsi="Times New Roman" w:cs="Times New Roman"/>
                    <w:b/>
                  </w:rPr>
                </w:pPr>
                <w:r>
                  <w:rPr>
                    <w:rFonts w:ascii="Times New Roman" w:eastAsia="Times New Roman" w:hAnsi="Times New Roman" w:cs="Times New Roman"/>
                    <w:b/>
                  </w:rPr>
                  <w:t>COSTA RICA</w:t>
                </w:r>
              </w:p>
            </w:tc>
            <w:tc>
              <w:tcPr>
                <w:tcW w:w="6390" w:type="dxa"/>
                <w:shd w:val="clear" w:color="auto" w:fill="auto"/>
                <w:tcMar>
                  <w:top w:w="100" w:type="dxa"/>
                  <w:left w:w="100" w:type="dxa"/>
                  <w:bottom w:w="100" w:type="dxa"/>
                  <w:right w:w="100" w:type="dxa"/>
                </w:tcMar>
              </w:tcPr>
              <w:p w:rsidR="00003699" w:rsidRDefault="0029748B">
                <w:pPr>
                  <w:pBdr>
                    <w:top w:val="nil"/>
                    <w:left w:val="nil"/>
                    <w:bottom w:val="nil"/>
                    <w:right w:val="nil"/>
                    <w:between w:val="nil"/>
                  </w:pBdr>
                  <w:spacing w:line="276" w:lineRule="auto"/>
                  <w:ind w:left="25"/>
                  <w:jc w:val="both"/>
                  <w:rPr>
                    <w:rFonts w:ascii="Times New Roman" w:eastAsia="Times New Roman" w:hAnsi="Times New Roman" w:cs="Times New Roman"/>
                  </w:rPr>
                </w:pPr>
                <w:r>
                  <w:rPr>
                    <w:rFonts w:ascii="Times New Roman" w:eastAsia="Times New Roman" w:hAnsi="Times New Roman" w:cs="Times New Roman"/>
                  </w:rPr>
                  <w:t>En Costa Rica, la responsabilidad penal para personas jurídicas se regula por medio de la Ley N° 9699 de 2019, la cual, busca que las organizaciones adopten un modelo de prevención de delitos, gestión y control, que esté relacionado con los riesgos de su actividad.</w:t>
                </w:r>
              </w:p>
            </w:tc>
          </w:tr>
          <w:tr w:rsidR="00003699">
            <w:tc>
              <w:tcPr>
                <w:tcW w:w="2100" w:type="dxa"/>
                <w:shd w:val="clear" w:color="auto" w:fill="auto"/>
                <w:tcMar>
                  <w:top w:w="100" w:type="dxa"/>
                  <w:left w:w="100" w:type="dxa"/>
                  <w:bottom w:w="100" w:type="dxa"/>
                  <w:right w:w="100" w:type="dxa"/>
                </w:tcMar>
              </w:tcPr>
              <w:p w:rsidR="00003699" w:rsidRDefault="00003699">
                <w:pPr>
                  <w:pBdr>
                    <w:top w:val="nil"/>
                    <w:left w:val="nil"/>
                    <w:bottom w:val="nil"/>
                    <w:right w:val="nil"/>
                    <w:between w:val="nil"/>
                  </w:pBdr>
                  <w:spacing w:line="276" w:lineRule="auto"/>
                  <w:ind w:left="284"/>
                  <w:jc w:val="center"/>
                  <w:rPr>
                    <w:rFonts w:ascii="Times New Roman" w:eastAsia="Times New Roman" w:hAnsi="Times New Roman" w:cs="Times New Roman"/>
                    <w:b/>
                  </w:rPr>
                </w:pPr>
              </w:p>
              <w:p w:rsidR="00003699" w:rsidRDefault="0029748B">
                <w:pPr>
                  <w:pBdr>
                    <w:top w:val="nil"/>
                    <w:left w:val="nil"/>
                    <w:bottom w:val="nil"/>
                    <w:right w:val="nil"/>
                    <w:between w:val="nil"/>
                  </w:pBdr>
                  <w:spacing w:line="276" w:lineRule="auto"/>
                  <w:ind w:left="284"/>
                  <w:jc w:val="center"/>
                  <w:rPr>
                    <w:rFonts w:ascii="Times New Roman" w:eastAsia="Times New Roman" w:hAnsi="Times New Roman" w:cs="Times New Roman"/>
                    <w:b/>
                  </w:rPr>
                </w:pPr>
                <w:r>
                  <w:rPr>
                    <w:rFonts w:ascii="Times New Roman" w:eastAsia="Times New Roman" w:hAnsi="Times New Roman" w:cs="Times New Roman"/>
                    <w:b/>
                  </w:rPr>
                  <w:t>CUBA</w:t>
                </w:r>
              </w:p>
            </w:tc>
            <w:tc>
              <w:tcPr>
                <w:tcW w:w="6390" w:type="dxa"/>
                <w:shd w:val="clear" w:color="auto" w:fill="auto"/>
                <w:tcMar>
                  <w:top w:w="100" w:type="dxa"/>
                  <w:left w:w="100" w:type="dxa"/>
                  <w:bottom w:w="100" w:type="dxa"/>
                  <w:right w:w="100" w:type="dxa"/>
                </w:tcMar>
              </w:tcPr>
              <w:p w:rsidR="00003699" w:rsidRDefault="0029748B">
                <w:pPr>
                  <w:pBdr>
                    <w:top w:val="nil"/>
                    <w:left w:val="nil"/>
                    <w:bottom w:val="nil"/>
                    <w:right w:val="nil"/>
                    <w:between w:val="nil"/>
                  </w:pBdr>
                  <w:spacing w:line="276" w:lineRule="auto"/>
                  <w:ind w:left="25"/>
                  <w:jc w:val="both"/>
                  <w:rPr>
                    <w:rFonts w:ascii="Times New Roman" w:eastAsia="Times New Roman" w:hAnsi="Times New Roman" w:cs="Times New Roman"/>
                  </w:rPr>
                </w:pPr>
                <w:r>
                  <w:rPr>
                    <w:rFonts w:ascii="Times New Roman" w:eastAsia="Times New Roman" w:hAnsi="Times New Roman" w:cs="Times New Roman"/>
                  </w:rPr>
                  <w:t xml:space="preserve">La responsabilidad penal de las personas jurídicas en Cuba, se encuentra regulada en el Código Penal, en el artículo 17, 32, 61 - 71, 83 y 87. </w:t>
                </w:r>
              </w:p>
            </w:tc>
          </w:tr>
          <w:tr w:rsidR="00003699">
            <w:tc>
              <w:tcPr>
                <w:tcW w:w="2100" w:type="dxa"/>
                <w:shd w:val="clear" w:color="auto" w:fill="auto"/>
                <w:tcMar>
                  <w:top w:w="100" w:type="dxa"/>
                  <w:left w:w="100" w:type="dxa"/>
                  <w:bottom w:w="100" w:type="dxa"/>
                  <w:right w:w="100" w:type="dxa"/>
                </w:tcMar>
              </w:tcPr>
              <w:p w:rsidR="00003699" w:rsidRDefault="00003699">
                <w:pPr>
                  <w:spacing w:line="276" w:lineRule="auto"/>
                  <w:ind w:left="284"/>
                  <w:rPr>
                    <w:rFonts w:ascii="Times New Roman" w:eastAsia="Times New Roman" w:hAnsi="Times New Roman" w:cs="Times New Roman"/>
                    <w:b/>
                  </w:rPr>
                </w:pPr>
              </w:p>
              <w:p w:rsidR="00003699" w:rsidRDefault="0029748B">
                <w:pPr>
                  <w:spacing w:line="276" w:lineRule="auto"/>
                  <w:ind w:left="284"/>
                  <w:rPr>
                    <w:rFonts w:ascii="Times New Roman" w:eastAsia="Times New Roman" w:hAnsi="Times New Roman" w:cs="Times New Roman"/>
                    <w:b/>
                  </w:rPr>
                </w:pPr>
                <w:r>
                  <w:rPr>
                    <w:rFonts w:ascii="Times New Roman" w:eastAsia="Times New Roman" w:hAnsi="Times New Roman" w:cs="Times New Roman"/>
                    <w:b/>
                  </w:rPr>
                  <w:t xml:space="preserve">  ECUADOR</w:t>
                </w:r>
              </w:p>
            </w:tc>
            <w:tc>
              <w:tcPr>
                <w:tcW w:w="6390" w:type="dxa"/>
                <w:shd w:val="clear" w:color="auto" w:fill="auto"/>
                <w:tcMar>
                  <w:top w:w="100" w:type="dxa"/>
                  <w:left w:w="100" w:type="dxa"/>
                  <w:bottom w:w="100" w:type="dxa"/>
                  <w:right w:w="100" w:type="dxa"/>
                </w:tcMar>
              </w:tcPr>
              <w:p w:rsidR="00003699" w:rsidRDefault="0029748B">
                <w:pPr>
                  <w:spacing w:line="276" w:lineRule="auto"/>
                  <w:ind w:left="25"/>
                  <w:jc w:val="both"/>
                  <w:rPr>
                    <w:rFonts w:ascii="Times New Roman" w:eastAsia="Times New Roman" w:hAnsi="Times New Roman" w:cs="Times New Roman"/>
                  </w:rPr>
                </w:pPr>
                <w:r>
                  <w:rPr>
                    <w:rFonts w:ascii="Times New Roman" w:eastAsia="Times New Roman" w:hAnsi="Times New Roman" w:cs="Times New Roman"/>
                  </w:rPr>
                  <w:t>En el caso de Ecuador, la responsabilidad penal de las personas jurídicas se reguló en el artículo 49 del Código Orgánico Integral Penal.</w:t>
                </w:r>
              </w:p>
            </w:tc>
          </w:tr>
          <w:tr w:rsidR="00003699">
            <w:tc>
              <w:tcPr>
                <w:tcW w:w="2100" w:type="dxa"/>
                <w:shd w:val="clear" w:color="auto" w:fill="auto"/>
                <w:tcMar>
                  <w:top w:w="100" w:type="dxa"/>
                  <w:left w:w="100" w:type="dxa"/>
                  <w:bottom w:w="100" w:type="dxa"/>
                  <w:right w:w="100" w:type="dxa"/>
                </w:tcMar>
              </w:tcPr>
              <w:p w:rsidR="00003699" w:rsidRDefault="00003699">
                <w:pPr>
                  <w:spacing w:line="276" w:lineRule="auto"/>
                  <w:ind w:left="284"/>
                  <w:rPr>
                    <w:rFonts w:ascii="Times New Roman" w:eastAsia="Times New Roman" w:hAnsi="Times New Roman" w:cs="Times New Roman"/>
                    <w:b/>
                  </w:rPr>
                </w:pPr>
              </w:p>
              <w:p w:rsidR="00003699" w:rsidRDefault="0029748B">
                <w:pPr>
                  <w:spacing w:line="276" w:lineRule="auto"/>
                  <w:ind w:left="284"/>
                  <w:rPr>
                    <w:rFonts w:ascii="Times New Roman" w:eastAsia="Times New Roman" w:hAnsi="Times New Roman" w:cs="Times New Roman"/>
                    <w:b/>
                  </w:rPr>
                </w:pPr>
                <w:r>
                  <w:rPr>
                    <w:rFonts w:ascii="Times New Roman" w:eastAsia="Times New Roman" w:hAnsi="Times New Roman" w:cs="Times New Roman"/>
                    <w:b/>
                  </w:rPr>
                  <w:t>GUATEMALA</w:t>
                </w:r>
              </w:p>
            </w:tc>
            <w:tc>
              <w:tcPr>
                <w:tcW w:w="6390" w:type="dxa"/>
                <w:shd w:val="clear" w:color="auto" w:fill="auto"/>
                <w:tcMar>
                  <w:top w:w="100" w:type="dxa"/>
                  <w:left w:w="100" w:type="dxa"/>
                  <w:bottom w:w="100" w:type="dxa"/>
                  <w:right w:w="100" w:type="dxa"/>
                </w:tcMar>
              </w:tcPr>
              <w:p w:rsidR="00003699" w:rsidRDefault="0029748B">
                <w:pPr>
                  <w:spacing w:line="276" w:lineRule="auto"/>
                  <w:ind w:left="25"/>
                  <w:jc w:val="both"/>
                  <w:rPr>
                    <w:rFonts w:ascii="Times New Roman" w:eastAsia="Times New Roman" w:hAnsi="Times New Roman" w:cs="Times New Roman"/>
                  </w:rPr>
                </w:pPr>
                <w:r>
                  <w:rPr>
                    <w:rFonts w:ascii="Times New Roman" w:eastAsia="Times New Roman" w:hAnsi="Times New Roman" w:cs="Times New Roman"/>
                  </w:rPr>
                  <w:t>En el caso de Guatemala, la responsabilidad penal de las personas jurídicas está establecida en el artículo 38 del Código Penal.</w:t>
                </w:r>
              </w:p>
            </w:tc>
          </w:tr>
          <w:tr w:rsidR="00003699">
            <w:tc>
              <w:tcPr>
                <w:tcW w:w="2100" w:type="dxa"/>
                <w:shd w:val="clear" w:color="auto" w:fill="auto"/>
                <w:tcMar>
                  <w:top w:w="100" w:type="dxa"/>
                  <w:left w:w="100" w:type="dxa"/>
                  <w:bottom w:w="100" w:type="dxa"/>
                  <w:right w:w="100" w:type="dxa"/>
                </w:tcMar>
              </w:tcPr>
              <w:p w:rsidR="00003699" w:rsidRDefault="00003699">
                <w:pPr>
                  <w:pBdr>
                    <w:top w:val="nil"/>
                    <w:left w:val="nil"/>
                    <w:bottom w:val="nil"/>
                    <w:right w:val="nil"/>
                    <w:between w:val="nil"/>
                  </w:pBdr>
                  <w:spacing w:line="276" w:lineRule="auto"/>
                  <w:ind w:left="284"/>
                  <w:jc w:val="center"/>
                  <w:rPr>
                    <w:rFonts w:ascii="Times New Roman" w:eastAsia="Times New Roman" w:hAnsi="Times New Roman" w:cs="Times New Roman"/>
                    <w:b/>
                  </w:rPr>
                </w:pPr>
              </w:p>
              <w:p w:rsidR="00003699" w:rsidRDefault="0029748B">
                <w:pPr>
                  <w:pBdr>
                    <w:top w:val="nil"/>
                    <w:left w:val="nil"/>
                    <w:bottom w:val="nil"/>
                    <w:right w:val="nil"/>
                    <w:between w:val="nil"/>
                  </w:pBdr>
                  <w:spacing w:line="276" w:lineRule="auto"/>
                  <w:jc w:val="center"/>
                  <w:rPr>
                    <w:rFonts w:ascii="Times New Roman" w:eastAsia="Times New Roman" w:hAnsi="Times New Roman" w:cs="Times New Roman"/>
                    <w:b/>
                  </w:rPr>
                </w:pPr>
                <w:r>
                  <w:rPr>
                    <w:rFonts w:ascii="Times New Roman" w:eastAsia="Times New Roman" w:hAnsi="Times New Roman" w:cs="Times New Roman"/>
                    <w:b/>
                  </w:rPr>
                  <w:t>MÉXICO</w:t>
                </w:r>
              </w:p>
            </w:tc>
            <w:tc>
              <w:tcPr>
                <w:tcW w:w="6390" w:type="dxa"/>
                <w:shd w:val="clear" w:color="auto" w:fill="auto"/>
                <w:tcMar>
                  <w:top w:w="100" w:type="dxa"/>
                  <w:left w:w="100" w:type="dxa"/>
                  <w:bottom w:w="100" w:type="dxa"/>
                  <w:right w:w="100" w:type="dxa"/>
                </w:tcMar>
              </w:tcPr>
              <w:p w:rsidR="00003699" w:rsidRDefault="0029748B">
                <w:pPr>
                  <w:pBdr>
                    <w:top w:val="nil"/>
                    <w:left w:val="nil"/>
                    <w:bottom w:val="nil"/>
                    <w:right w:val="nil"/>
                    <w:between w:val="nil"/>
                  </w:pBdr>
                  <w:spacing w:line="276" w:lineRule="auto"/>
                  <w:ind w:left="25"/>
                  <w:jc w:val="both"/>
                  <w:rPr>
                    <w:rFonts w:ascii="Times New Roman" w:eastAsia="Times New Roman" w:hAnsi="Times New Roman" w:cs="Times New Roman"/>
                  </w:rPr>
                </w:pPr>
                <w:r>
                  <w:rPr>
                    <w:rFonts w:ascii="Times New Roman" w:eastAsia="Times New Roman" w:hAnsi="Times New Roman" w:cs="Times New Roman"/>
                  </w:rPr>
                  <w:t xml:space="preserve">La responsabilidad penal de las personas morales en México fue consagrada por primera vez en el año 2014 con la reforma al Código Nacional de Procedimientos Penales mexicano y la introducción del artículo 421. </w:t>
                </w:r>
              </w:p>
            </w:tc>
          </w:tr>
          <w:tr w:rsidR="00003699">
            <w:tc>
              <w:tcPr>
                <w:tcW w:w="2100" w:type="dxa"/>
                <w:shd w:val="clear" w:color="auto" w:fill="auto"/>
                <w:tcMar>
                  <w:top w:w="100" w:type="dxa"/>
                  <w:left w:w="100" w:type="dxa"/>
                  <w:bottom w:w="100" w:type="dxa"/>
                  <w:right w:w="100" w:type="dxa"/>
                </w:tcMar>
              </w:tcPr>
              <w:p w:rsidR="00003699" w:rsidRDefault="0029748B">
                <w:pPr>
                  <w:pBdr>
                    <w:top w:val="nil"/>
                    <w:left w:val="nil"/>
                    <w:bottom w:val="nil"/>
                    <w:right w:val="nil"/>
                    <w:between w:val="nil"/>
                  </w:pBdr>
                  <w:spacing w:line="276" w:lineRule="auto"/>
                  <w:ind w:left="284"/>
                  <w:rPr>
                    <w:rFonts w:ascii="Times New Roman" w:eastAsia="Times New Roman" w:hAnsi="Times New Roman" w:cs="Times New Roman"/>
                    <w:b/>
                  </w:rPr>
                </w:pPr>
                <w:r>
                  <w:rPr>
                    <w:rFonts w:ascii="Times New Roman" w:eastAsia="Times New Roman" w:hAnsi="Times New Roman" w:cs="Times New Roman"/>
                    <w:b/>
                  </w:rPr>
                  <w:t xml:space="preserve">  PANAMÁ</w:t>
                </w:r>
              </w:p>
            </w:tc>
            <w:tc>
              <w:tcPr>
                <w:tcW w:w="6390" w:type="dxa"/>
                <w:shd w:val="clear" w:color="auto" w:fill="auto"/>
                <w:tcMar>
                  <w:top w:w="100" w:type="dxa"/>
                  <w:left w:w="100" w:type="dxa"/>
                  <w:bottom w:w="100" w:type="dxa"/>
                  <w:right w:w="100" w:type="dxa"/>
                </w:tcMar>
              </w:tcPr>
              <w:p w:rsidR="00003699" w:rsidRDefault="0029748B">
                <w:pPr>
                  <w:pBdr>
                    <w:top w:val="nil"/>
                    <w:left w:val="nil"/>
                    <w:bottom w:val="nil"/>
                    <w:right w:val="nil"/>
                    <w:between w:val="nil"/>
                  </w:pBdr>
                  <w:spacing w:line="276" w:lineRule="auto"/>
                  <w:ind w:left="25"/>
                  <w:jc w:val="both"/>
                  <w:rPr>
                    <w:rFonts w:ascii="Times New Roman" w:eastAsia="Times New Roman" w:hAnsi="Times New Roman" w:cs="Times New Roman"/>
                  </w:rPr>
                </w:pPr>
                <w:r>
                  <w:rPr>
                    <w:rFonts w:ascii="Times New Roman" w:eastAsia="Times New Roman" w:hAnsi="Times New Roman" w:cs="Times New Roman"/>
                  </w:rPr>
                  <w:t>La responsabilidad penal de las personas jurídicas en Panamá se regula en el artículo 51 del Código Penal, aprobado en 2007.</w:t>
                </w:r>
              </w:p>
            </w:tc>
          </w:tr>
          <w:tr w:rsidR="00003699">
            <w:tc>
              <w:tcPr>
                <w:tcW w:w="2100" w:type="dxa"/>
                <w:shd w:val="clear" w:color="auto" w:fill="auto"/>
                <w:tcMar>
                  <w:top w:w="100" w:type="dxa"/>
                  <w:left w:w="100" w:type="dxa"/>
                  <w:bottom w:w="100" w:type="dxa"/>
                  <w:right w:w="100" w:type="dxa"/>
                </w:tcMar>
              </w:tcPr>
              <w:p w:rsidR="00003699" w:rsidRDefault="00003699">
                <w:pPr>
                  <w:pBdr>
                    <w:top w:val="nil"/>
                    <w:left w:val="nil"/>
                    <w:bottom w:val="nil"/>
                    <w:right w:val="nil"/>
                    <w:between w:val="nil"/>
                  </w:pBdr>
                  <w:spacing w:line="276" w:lineRule="auto"/>
                  <w:ind w:left="284"/>
                  <w:jc w:val="center"/>
                  <w:rPr>
                    <w:rFonts w:ascii="Times New Roman" w:eastAsia="Times New Roman" w:hAnsi="Times New Roman" w:cs="Times New Roman"/>
                    <w:b/>
                  </w:rPr>
                </w:pPr>
              </w:p>
              <w:p w:rsidR="00003699" w:rsidRDefault="00003699">
                <w:pPr>
                  <w:pBdr>
                    <w:top w:val="nil"/>
                    <w:left w:val="nil"/>
                    <w:bottom w:val="nil"/>
                    <w:right w:val="nil"/>
                    <w:between w:val="nil"/>
                  </w:pBdr>
                  <w:spacing w:line="276" w:lineRule="auto"/>
                  <w:ind w:left="284"/>
                  <w:rPr>
                    <w:rFonts w:ascii="Times New Roman" w:eastAsia="Times New Roman" w:hAnsi="Times New Roman" w:cs="Times New Roman"/>
                    <w:b/>
                  </w:rPr>
                </w:pPr>
              </w:p>
              <w:p w:rsidR="00003699" w:rsidRDefault="0029748B">
                <w:pPr>
                  <w:pBdr>
                    <w:top w:val="nil"/>
                    <w:left w:val="nil"/>
                    <w:bottom w:val="nil"/>
                    <w:right w:val="nil"/>
                    <w:between w:val="nil"/>
                  </w:pBdr>
                  <w:spacing w:line="276" w:lineRule="auto"/>
                  <w:ind w:left="284"/>
                  <w:rPr>
                    <w:rFonts w:ascii="Times New Roman" w:eastAsia="Times New Roman" w:hAnsi="Times New Roman" w:cs="Times New Roman"/>
                    <w:b/>
                  </w:rPr>
                </w:pPr>
                <w:r>
                  <w:rPr>
                    <w:rFonts w:ascii="Times New Roman" w:eastAsia="Times New Roman" w:hAnsi="Times New Roman" w:cs="Times New Roman"/>
                    <w:b/>
                  </w:rPr>
                  <w:lastRenderedPageBreak/>
                  <w:t xml:space="preserve">     PERÚ</w:t>
                </w:r>
              </w:p>
            </w:tc>
            <w:tc>
              <w:tcPr>
                <w:tcW w:w="6390" w:type="dxa"/>
                <w:shd w:val="clear" w:color="auto" w:fill="auto"/>
                <w:tcMar>
                  <w:top w:w="100" w:type="dxa"/>
                  <w:left w:w="100" w:type="dxa"/>
                  <w:bottom w:w="100" w:type="dxa"/>
                  <w:right w:w="100" w:type="dxa"/>
                </w:tcMar>
              </w:tcPr>
              <w:p w:rsidR="00003699" w:rsidRDefault="0029748B">
                <w:pPr>
                  <w:spacing w:line="276" w:lineRule="auto"/>
                  <w:ind w:left="25"/>
                  <w:jc w:val="both"/>
                  <w:rPr>
                    <w:rFonts w:ascii="Times New Roman" w:eastAsia="Times New Roman" w:hAnsi="Times New Roman" w:cs="Times New Roman"/>
                  </w:rPr>
                </w:pPr>
                <w:r>
                  <w:rPr>
                    <w:rFonts w:ascii="Times New Roman" w:eastAsia="Times New Roman" w:hAnsi="Times New Roman" w:cs="Times New Roman"/>
                  </w:rPr>
                  <w:lastRenderedPageBreak/>
                  <w:t xml:space="preserve">Desde el año 2016, a través de la promulgación de la Ley 30424, Perú cuenta con un régimen de responsabilidad penal para las </w:t>
                </w:r>
                <w:r>
                  <w:rPr>
                    <w:rFonts w:ascii="Times New Roman" w:eastAsia="Times New Roman" w:hAnsi="Times New Roman" w:cs="Times New Roman"/>
                  </w:rPr>
                  <w:lastRenderedPageBreak/>
                  <w:t>personas jurídicas. Posteriormente, se sancionó la Ley 31740 de 2023, en la cual se dispuso la inclusión de nuevos delitos.</w:t>
                </w:r>
              </w:p>
            </w:tc>
          </w:tr>
          <w:tr w:rsidR="00003699">
            <w:tc>
              <w:tcPr>
                <w:tcW w:w="2100" w:type="dxa"/>
                <w:shd w:val="clear" w:color="auto" w:fill="auto"/>
                <w:tcMar>
                  <w:top w:w="100" w:type="dxa"/>
                  <w:left w:w="100" w:type="dxa"/>
                  <w:bottom w:w="100" w:type="dxa"/>
                  <w:right w:w="100" w:type="dxa"/>
                </w:tcMar>
              </w:tcPr>
              <w:p w:rsidR="00003699" w:rsidRDefault="00003699">
                <w:pPr>
                  <w:pBdr>
                    <w:top w:val="nil"/>
                    <w:left w:val="nil"/>
                    <w:bottom w:val="nil"/>
                    <w:right w:val="nil"/>
                    <w:between w:val="nil"/>
                  </w:pBdr>
                  <w:spacing w:line="276" w:lineRule="auto"/>
                  <w:ind w:left="284"/>
                  <w:jc w:val="center"/>
                  <w:rPr>
                    <w:rFonts w:ascii="Times New Roman" w:eastAsia="Times New Roman" w:hAnsi="Times New Roman" w:cs="Times New Roman"/>
                    <w:b/>
                  </w:rPr>
                </w:pPr>
              </w:p>
              <w:p w:rsidR="00003699" w:rsidRDefault="0029748B">
                <w:pPr>
                  <w:pBdr>
                    <w:top w:val="nil"/>
                    <w:left w:val="nil"/>
                    <w:bottom w:val="nil"/>
                    <w:right w:val="nil"/>
                    <w:between w:val="nil"/>
                  </w:pBdr>
                  <w:spacing w:line="276" w:lineRule="auto"/>
                  <w:ind w:left="284"/>
                  <w:rPr>
                    <w:rFonts w:ascii="Times New Roman" w:eastAsia="Times New Roman" w:hAnsi="Times New Roman" w:cs="Times New Roman"/>
                    <w:b/>
                  </w:rPr>
                </w:pPr>
                <w:r>
                  <w:rPr>
                    <w:rFonts w:ascii="Times New Roman" w:eastAsia="Times New Roman" w:hAnsi="Times New Roman" w:cs="Times New Roman"/>
                    <w:b/>
                  </w:rPr>
                  <w:t>REPÚBLICA</w:t>
                </w:r>
              </w:p>
              <w:p w:rsidR="00003699" w:rsidRDefault="0029748B">
                <w:pPr>
                  <w:pBdr>
                    <w:top w:val="nil"/>
                    <w:left w:val="nil"/>
                    <w:bottom w:val="nil"/>
                    <w:right w:val="nil"/>
                    <w:between w:val="nil"/>
                  </w:pBdr>
                  <w:spacing w:line="276" w:lineRule="auto"/>
                  <w:ind w:left="141"/>
                  <w:rPr>
                    <w:rFonts w:ascii="Times New Roman" w:eastAsia="Times New Roman" w:hAnsi="Times New Roman" w:cs="Times New Roman"/>
                    <w:b/>
                  </w:rPr>
                </w:pPr>
                <w:r>
                  <w:rPr>
                    <w:rFonts w:ascii="Times New Roman" w:eastAsia="Times New Roman" w:hAnsi="Times New Roman" w:cs="Times New Roman"/>
                    <w:b/>
                  </w:rPr>
                  <w:t>DOMINICANA</w:t>
                </w:r>
              </w:p>
            </w:tc>
            <w:tc>
              <w:tcPr>
                <w:tcW w:w="6390" w:type="dxa"/>
                <w:shd w:val="clear" w:color="auto" w:fill="auto"/>
                <w:tcMar>
                  <w:top w:w="100" w:type="dxa"/>
                  <w:left w:w="100" w:type="dxa"/>
                  <w:bottom w:w="100" w:type="dxa"/>
                  <w:right w:w="100" w:type="dxa"/>
                </w:tcMar>
              </w:tcPr>
              <w:p w:rsidR="00003699" w:rsidRDefault="0029748B">
                <w:pPr>
                  <w:pBdr>
                    <w:top w:val="nil"/>
                    <w:left w:val="nil"/>
                    <w:bottom w:val="nil"/>
                    <w:right w:val="nil"/>
                    <w:between w:val="nil"/>
                  </w:pBdr>
                  <w:spacing w:line="276" w:lineRule="auto"/>
                  <w:ind w:left="25"/>
                  <w:jc w:val="both"/>
                  <w:rPr>
                    <w:rFonts w:ascii="Times New Roman" w:eastAsia="Times New Roman" w:hAnsi="Times New Roman" w:cs="Times New Roman"/>
                  </w:rPr>
                </w:pPr>
                <w:r>
                  <w:rPr>
                    <w:rFonts w:ascii="Times New Roman" w:eastAsia="Times New Roman" w:hAnsi="Times New Roman" w:cs="Times New Roman"/>
                  </w:rPr>
                  <w:t>En República Dominicana, las personas jurídicas son responsables de los delitos cometidos por sus representantes, dueños, controladores, ejecutivos principales, y quienes realicen actividades de supervisión y administración, en virtud de la Ley 448-06, sobre Soborno en el Comercio y la Inversión.</w:t>
                </w:r>
              </w:p>
            </w:tc>
          </w:tr>
        </w:tbl>
      </w:sdtContent>
    </w:sdt>
    <w:p w:rsidR="00003699" w:rsidRDefault="00003699">
      <w:pPr>
        <w:pBdr>
          <w:top w:val="nil"/>
          <w:left w:val="nil"/>
          <w:bottom w:val="nil"/>
          <w:right w:val="nil"/>
          <w:between w:val="nil"/>
        </w:pBdr>
        <w:spacing w:line="276" w:lineRule="auto"/>
        <w:rPr>
          <w:rFonts w:ascii="Times New Roman" w:eastAsia="Times New Roman" w:hAnsi="Times New Roman" w:cs="Times New Roman"/>
          <w:b/>
        </w:rPr>
      </w:pPr>
    </w:p>
    <w:p w:rsidR="00003699" w:rsidRDefault="0029748B">
      <w:pPr>
        <w:numPr>
          <w:ilvl w:val="0"/>
          <w:numId w:val="11"/>
        </w:numPr>
        <w:pBdr>
          <w:top w:val="nil"/>
          <w:left w:val="nil"/>
          <w:bottom w:val="nil"/>
          <w:right w:val="nil"/>
          <w:between w:val="nil"/>
        </w:pBd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CONFLICTO DE INTERESES</w:t>
      </w:r>
    </w:p>
    <w:p w:rsidR="00003699" w:rsidRDefault="00003699">
      <w:pPr>
        <w:pBdr>
          <w:top w:val="nil"/>
          <w:left w:val="nil"/>
          <w:bottom w:val="nil"/>
          <w:right w:val="nil"/>
          <w:between w:val="nil"/>
        </w:pBdr>
        <w:spacing w:line="276" w:lineRule="auto"/>
        <w:ind w:left="1080"/>
        <w:rPr>
          <w:rFonts w:ascii="Times New Roman" w:eastAsia="Times New Roman" w:hAnsi="Times New Roman" w:cs="Times New Roman"/>
          <w:color w:val="000000"/>
        </w:rPr>
      </w:pPr>
    </w:p>
    <w:p w:rsidR="00003699" w:rsidRDefault="0029748B">
      <w:pPr>
        <w:spacing w:line="276" w:lineRule="auto"/>
        <w:ind w:left="284"/>
        <w:jc w:val="both"/>
        <w:rPr>
          <w:rFonts w:ascii="Times New Roman" w:eastAsia="Times New Roman" w:hAnsi="Times New Roman" w:cs="Times New Roman"/>
          <w:i/>
        </w:rPr>
      </w:pPr>
      <w:r>
        <w:rPr>
          <w:rFonts w:ascii="Times New Roman" w:eastAsia="Times New Roman" w:hAnsi="Times New Roman" w:cs="Times New Roman"/>
        </w:rPr>
        <w:t xml:space="preserve">De acuerdo con el artículo 291 de la Ley 5ª de 1992 -Reglamento Interno del Congreso- modificado por el artículo 3° de la Ley 2003 de 2019, establece que: </w:t>
      </w:r>
      <w:r>
        <w:rPr>
          <w:rFonts w:ascii="Times New Roman" w:eastAsia="Times New Roman" w:hAnsi="Times New Roman" w:cs="Times New Roman"/>
          <w:i/>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i/>
        </w:rPr>
      </w:pPr>
      <w:r>
        <w:rPr>
          <w:rFonts w:ascii="Times New Roman" w:eastAsia="Times New Roman" w:hAnsi="Times New Roman" w:cs="Times New Roman"/>
        </w:rPr>
        <w:t xml:space="preserve">De igual manera, el artículo 286 de la norma en comento, modificado por el artículo 1° de la Ley 2003 de 2019, define el conflicto de interés como la </w:t>
      </w:r>
      <w:r>
        <w:rPr>
          <w:rFonts w:ascii="Times New Roman" w:eastAsia="Times New Roman" w:hAnsi="Times New Roman" w:cs="Times New Roman"/>
          <w:i/>
        </w:rPr>
        <w:t>“situación donde la discusión o votación de un proyecto de ley o acto legislativo o artículo, pueda resultar en un beneficio particular, actual y directo a favor del congresista”.</w:t>
      </w:r>
    </w:p>
    <w:p w:rsidR="00003699" w:rsidRDefault="00003699">
      <w:pPr>
        <w:spacing w:line="276" w:lineRule="auto"/>
        <w:ind w:left="284"/>
        <w:jc w:val="both"/>
        <w:rPr>
          <w:rFonts w:ascii="Times New Roman" w:eastAsia="Times New Roman" w:hAnsi="Times New Roman" w:cs="Times New Roman"/>
        </w:rPr>
      </w:pPr>
    </w:p>
    <w:p w:rsidR="00003699" w:rsidRDefault="0029748B">
      <w:pPr>
        <w:spacing w:line="276" w:lineRule="auto"/>
        <w:ind w:left="284"/>
        <w:jc w:val="both"/>
        <w:rPr>
          <w:rFonts w:ascii="Times New Roman" w:eastAsia="Times New Roman" w:hAnsi="Times New Roman" w:cs="Times New Roman"/>
          <w:i/>
        </w:rPr>
      </w:pPr>
      <w:r>
        <w:rPr>
          <w:rFonts w:ascii="Times New Roman" w:eastAsia="Times New Roman" w:hAnsi="Times New Roman" w:cs="Times New Roman"/>
        </w:rPr>
        <w:t>Con base en lo anterior y, de acuerdo al carácter abstracto e impersonal de la norma, en esta iniciativa legislativa no se evidencia que los congresistas puedan incurrir en posibles conflictos de interés, toda vez que tampoco puede predicarse un beneficio particular, actual y directo que les impida participar de la discusión y votación de este proyecto. Lo anterior, sin perjuicio del deber de los congresistas de examinar, en cada caso en concreto, la existencia de posibles hechos generadores de conflictos de interés, en cuyo evento deberán declararlos de conformidad con lo dispuesto en el inciso 1° del artículo 286 ibídem:</w:t>
      </w:r>
      <w:r>
        <w:rPr>
          <w:rFonts w:ascii="Times New Roman" w:eastAsia="Times New Roman" w:hAnsi="Times New Roman" w:cs="Times New Roman"/>
          <w:i/>
        </w:rPr>
        <w:t xml:space="preserve"> “Todos los congresistas deberán declarar los conflictos de intereses que pudieran surgir en ejercicio de sus funciones”.</w:t>
      </w:r>
    </w:p>
    <w:p w:rsidR="00003699" w:rsidRDefault="00003699">
      <w:pPr>
        <w:spacing w:line="276" w:lineRule="auto"/>
        <w:ind w:left="284"/>
        <w:jc w:val="both"/>
        <w:rPr>
          <w:rFonts w:ascii="Times New Roman" w:eastAsia="Times New Roman" w:hAnsi="Times New Roman" w:cs="Times New Roman"/>
        </w:rPr>
      </w:pPr>
    </w:p>
    <w:p w:rsidR="00003699" w:rsidRDefault="0029748B">
      <w:pPr>
        <w:ind w:right="524"/>
        <w:jc w:val="both"/>
        <w:rPr>
          <w:rFonts w:ascii="Times New Roman" w:eastAsia="Times New Roman" w:hAnsi="Times New Roman" w:cs="Times New Roman"/>
        </w:rPr>
      </w:pPr>
      <w:r>
        <w:rPr>
          <w:rFonts w:ascii="Georgia" w:eastAsia="Georgia" w:hAnsi="Georgia" w:cs="Georgia"/>
          <w:color w:val="000000"/>
          <w:sz w:val="22"/>
          <w:szCs w:val="22"/>
        </w:rPr>
        <w:t>Atentamente,</w:t>
      </w:r>
    </w:p>
    <w:p w:rsidR="00003699" w:rsidRDefault="00003699">
      <w:pPr>
        <w:spacing w:after="240"/>
        <w:rPr>
          <w:rFonts w:ascii="Times New Roman" w:eastAsia="Times New Roman" w:hAnsi="Times New Roman" w:cs="Times New Roman"/>
        </w:rPr>
      </w:pPr>
    </w:p>
    <w:p w:rsidR="00003699" w:rsidRDefault="0029748B">
      <w:pPr>
        <w:spacing w:after="240"/>
        <w:rPr>
          <w:rFonts w:ascii="Times New Roman" w:eastAsia="Times New Roman" w:hAnsi="Times New Roman" w:cs="Times New Roman"/>
        </w:rPr>
      </w:pPr>
      <w:r>
        <w:rPr>
          <w:rFonts w:ascii="Times New Roman" w:eastAsia="Times New Roman" w:hAnsi="Times New Roman" w:cs="Times New Roman"/>
        </w:rPr>
        <w:br/>
      </w:r>
    </w:p>
    <w:p w:rsidR="00003699" w:rsidRDefault="0029748B">
      <w:pPr>
        <w:ind w:right="524"/>
        <w:jc w:val="both"/>
        <w:rPr>
          <w:rFonts w:ascii="Times New Roman" w:eastAsia="Times New Roman" w:hAnsi="Times New Roman" w:cs="Times New Roman"/>
        </w:rPr>
      </w:pPr>
      <w:r>
        <w:rPr>
          <w:rFonts w:ascii="Georgia" w:eastAsia="Georgia" w:hAnsi="Georgia" w:cs="Georgia"/>
          <w:b/>
          <w:color w:val="000000"/>
          <w:sz w:val="22"/>
          <w:szCs w:val="22"/>
        </w:rPr>
        <w:t>ALIRIO URIBE MUÑOZ</w:t>
      </w:r>
      <w:r>
        <w:rPr>
          <w:rFonts w:ascii="Georgia" w:eastAsia="Georgia" w:hAnsi="Georgia" w:cs="Georgia"/>
          <w:b/>
          <w:color w:val="000000"/>
          <w:sz w:val="22"/>
          <w:szCs w:val="22"/>
        </w:rPr>
        <w:tab/>
      </w:r>
      <w:r>
        <w:rPr>
          <w:rFonts w:ascii="Georgia" w:eastAsia="Georgia" w:hAnsi="Georgia" w:cs="Georgia"/>
          <w:b/>
          <w:color w:val="000000"/>
          <w:sz w:val="22"/>
          <w:szCs w:val="22"/>
        </w:rPr>
        <w:tab/>
      </w:r>
    </w:p>
    <w:p w:rsidR="00003699" w:rsidRDefault="0029748B">
      <w:pPr>
        <w:ind w:right="524"/>
        <w:jc w:val="both"/>
        <w:rPr>
          <w:rFonts w:ascii="Times New Roman" w:eastAsia="Times New Roman" w:hAnsi="Times New Roman" w:cs="Times New Roman"/>
        </w:rPr>
      </w:pPr>
      <w:r>
        <w:rPr>
          <w:rFonts w:ascii="Georgia" w:eastAsia="Georgia" w:hAnsi="Georgia" w:cs="Georgia"/>
          <w:b/>
          <w:color w:val="000000"/>
          <w:sz w:val="22"/>
          <w:szCs w:val="22"/>
        </w:rPr>
        <w:t>Representante a la Cámara </w:t>
      </w:r>
    </w:p>
    <w:p w:rsidR="00003699" w:rsidRDefault="0029748B">
      <w:pPr>
        <w:spacing w:after="240"/>
        <w:jc w:val="both"/>
        <w:rPr>
          <w:rFonts w:ascii="Times New Roman" w:eastAsia="Times New Roman" w:hAnsi="Times New Roman" w:cs="Times New Roman"/>
        </w:rPr>
      </w:pPr>
      <w:r>
        <w:rPr>
          <w:rFonts w:ascii="Georgia" w:eastAsia="Georgia" w:hAnsi="Georgia" w:cs="Georgia"/>
          <w:b/>
          <w:color w:val="000000"/>
          <w:sz w:val="22"/>
          <w:szCs w:val="22"/>
        </w:rPr>
        <w:t>Pacto Histórico - Circunscripción Bogotá</w:t>
      </w:r>
    </w:p>
    <w:sectPr w:rsidR="00003699">
      <w:headerReference w:type="default" r:id="rId8"/>
      <w:footerReference w:type="default" r:id="rId9"/>
      <w:pgSz w:w="11906" w:h="16838"/>
      <w:pgMar w:top="1843"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110" w:rsidRDefault="00C31110">
      <w:r>
        <w:separator/>
      </w:r>
    </w:p>
  </w:endnote>
  <w:endnote w:type="continuationSeparator" w:id="0">
    <w:p w:rsidR="00C31110" w:rsidRDefault="00C31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48B" w:rsidRDefault="0029748B">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60288" behindDoc="0" locked="0" layoutInCell="1" hidden="0" allowOverlap="1">
          <wp:simplePos x="0" y="0"/>
          <wp:positionH relativeFrom="column">
            <wp:posOffset>-1575434</wp:posOffset>
          </wp:positionH>
          <wp:positionV relativeFrom="paragraph">
            <wp:posOffset>492569</wp:posOffset>
          </wp:positionV>
          <wp:extent cx="8551545" cy="139700"/>
          <wp:effectExtent l="0" t="0" r="0" b="0"/>
          <wp:wrapNone/>
          <wp:docPr id="18193630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51545" cy="139700"/>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-53339</wp:posOffset>
          </wp:positionH>
          <wp:positionV relativeFrom="paragraph">
            <wp:posOffset>-185240</wp:posOffset>
          </wp:positionV>
          <wp:extent cx="1548130" cy="640080"/>
          <wp:effectExtent l="0" t="0" r="0" b="0"/>
          <wp:wrapNone/>
          <wp:docPr id="181936306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548130" cy="640080"/>
                  </a:xfrm>
                  <a:prstGeom prst="rect">
                    <a:avLst/>
                  </a:prstGeom>
                  <a:ln/>
                </pic:spPr>
              </pic:pic>
            </a:graphicData>
          </a:graphic>
        </wp:anchor>
      </w:drawing>
    </w:r>
    <w:r>
      <w:rPr>
        <w:noProof/>
      </w:rPr>
      <w:drawing>
        <wp:anchor distT="0" distB="0" distL="114300" distR="114300" simplePos="0" relativeHeight="251662336" behindDoc="0" locked="0" layoutInCell="1" hidden="0" allowOverlap="1">
          <wp:simplePos x="0" y="0"/>
          <wp:positionH relativeFrom="column">
            <wp:posOffset>1478915</wp:posOffset>
          </wp:positionH>
          <wp:positionV relativeFrom="paragraph">
            <wp:posOffset>-92074</wp:posOffset>
          </wp:positionV>
          <wp:extent cx="3999230" cy="445770"/>
          <wp:effectExtent l="0" t="0" r="0" b="0"/>
          <wp:wrapNone/>
          <wp:docPr id="181936306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3999230" cy="44577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110" w:rsidRDefault="00C31110">
      <w:r>
        <w:separator/>
      </w:r>
    </w:p>
  </w:footnote>
  <w:footnote w:type="continuationSeparator" w:id="0">
    <w:p w:rsidR="00C31110" w:rsidRDefault="00C31110">
      <w:r>
        <w:continuationSeparator/>
      </w:r>
    </w:p>
  </w:footnote>
  <w:footnote w:id="1">
    <w:p w:rsidR="0029748B" w:rsidRDefault="0029748B">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Correa, M., &amp; Roa, J.E. (2019). Derechos Humanos, responsabilidad social empresarial y Principios </w:t>
      </w:r>
      <w:proofErr w:type="spellStart"/>
      <w:r>
        <w:rPr>
          <w:rFonts w:ascii="Arial Narrow" w:eastAsia="Arial Narrow" w:hAnsi="Arial Narrow" w:cs="Arial Narrow"/>
          <w:color w:val="000000"/>
          <w:sz w:val="20"/>
          <w:szCs w:val="20"/>
        </w:rPr>
        <w:t>Ruggie</w:t>
      </w:r>
      <w:proofErr w:type="spellEnd"/>
      <w:r>
        <w:rPr>
          <w:rFonts w:ascii="Arial Narrow" w:eastAsia="Arial Narrow" w:hAnsi="Arial Narrow" w:cs="Arial Narrow"/>
          <w:color w:val="000000"/>
          <w:sz w:val="20"/>
          <w:szCs w:val="20"/>
        </w:rPr>
        <w:t xml:space="preserve"> en la jurisprudencia constitucional colombianas. En J. Tole., Derechos Humanos y la actividad empresarial en Colombia (págs. 151 - 196). Bogotá: Universidad Externado de Colombia.</w:t>
      </w:r>
    </w:p>
  </w:footnote>
  <w:footnote w:id="2">
    <w:p w:rsidR="0029748B" w:rsidRDefault="0029748B">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Ibarra Padilla, A. (2014). Principios de la responsabilidad social empresarial en el ordenamiento jurídico colombiano. Revista de Derecho Universidad del Norte, 54-56. Disponible en: </w:t>
      </w:r>
      <w:hyperlink r:id="rId1">
        <w:r>
          <w:rPr>
            <w:rFonts w:ascii="Arial Narrow" w:eastAsia="Arial Narrow" w:hAnsi="Arial Narrow" w:cs="Arial Narrow"/>
            <w:color w:val="0000FF"/>
            <w:sz w:val="20"/>
            <w:szCs w:val="20"/>
            <w:u w:val="single"/>
          </w:rPr>
          <w:t>https://www.redalyc.org/pdf/851/85131029003.pdf</w:t>
        </w:r>
      </w:hyperlink>
      <w:r>
        <w:rPr>
          <w:rFonts w:ascii="Arial Narrow" w:eastAsia="Arial Narrow" w:hAnsi="Arial Narrow" w:cs="Arial Narrow"/>
          <w:color w:val="000000"/>
          <w:sz w:val="20"/>
          <w:szCs w:val="20"/>
        </w:rPr>
        <w:t xml:space="preserve"> </w:t>
      </w:r>
    </w:p>
  </w:footnote>
  <w:footnote w:id="3">
    <w:p w:rsidR="0029748B" w:rsidRDefault="0029748B">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Correa, J. (2007). Evolución histórica de los conceptos de Responsabilidad Social Empresarial y Balance Social. Red de Revistas Científicas de América Latina, el Caribe, España y Portugal, 87-102.</w:t>
      </w:r>
    </w:p>
  </w:footnote>
  <w:footnote w:id="4">
    <w:p w:rsidR="0029748B" w:rsidRDefault="0029748B">
      <w:pPr>
        <w:pBdr>
          <w:top w:val="nil"/>
          <w:left w:val="nil"/>
          <w:bottom w:val="nil"/>
          <w:right w:val="nil"/>
          <w:between w:val="nil"/>
        </w:pBdr>
        <w:jc w:val="both"/>
        <w:rPr>
          <w:color w:val="000000"/>
          <w:sz w:val="20"/>
          <w:szCs w:val="20"/>
        </w:rPr>
      </w:pPr>
      <w:r>
        <w:rPr>
          <w:vertAlign w:val="superscript"/>
        </w:rPr>
        <w:footnoteRef/>
      </w:r>
      <w:r>
        <w:rPr>
          <w:rFonts w:ascii="Arial Narrow" w:eastAsia="Arial Narrow" w:hAnsi="Arial Narrow" w:cs="Arial Narrow"/>
          <w:color w:val="000000"/>
          <w:sz w:val="20"/>
          <w:szCs w:val="20"/>
        </w:rPr>
        <w:t xml:space="preserve"> Comité Minero Energético de Seguridad y Derechos Humanos. (2021). Qué es, propósito y visión del CME. Disponible en: </w:t>
      </w:r>
      <w:hyperlink r:id="rId2">
        <w:r>
          <w:rPr>
            <w:rFonts w:ascii="Arial Narrow" w:eastAsia="Arial Narrow" w:hAnsi="Arial Narrow" w:cs="Arial Narrow"/>
            <w:color w:val="0000FF"/>
            <w:sz w:val="20"/>
            <w:szCs w:val="20"/>
            <w:u w:val="single"/>
          </w:rPr>
          <w:t>http://cmecolombia.co/que-es-proposito-y-vision-del-cme/</w:t>
        </w:r>
      </w:hyperlink>
      <w:r>
        <w:rPr>
          <w:rFonts w:ascii="Arial Narrow" w:eastAsia="Arial Narrow" w:hAnsi="Arial Narrow" w:cs="Arial Narrow"/>
          <w:color w:val="000000"/>
          <w:sz w:val="20"/>
          <w:szCs w:val="20"/>
        </w:rPr>
        <w:t xml:space="preserve"> </w:t>
      </w:r>
    </w:p>
  </w:footnote>
  <w:footnote w:id="5">
    <w:p w:rsidR="0029748B" w:rsidRDefault="0029748B">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Los Principios Voluntarios en Seguridad y Derechos Humanos (PV) fueron lanzados en diciembre de 2000 por el Departamento de Estado del gobierno de los Estados Unidos y la Oficina de Asuntos Exteriores del Reino Unido, luego de un proceso de un año que involucró a representantes de dichos gobiernos, ONG y compañías de los sectores de petróleo, minas y gas con casas matrices en los países participantes. Los Principios ofrecen guías prácticas para que las compañías que operan en zonas de conflicto o de gobernabilidad frágil se aseguren de que las fuerzas de seguridad pública o privada, que protegen sus operaciones, actúen bajo el marco de los derechos humanos. Esta iniciativa fue necesaria dada la preocupación internacional por el comportamiento de las fuerzas de seguridad en la protección de las instalaciones petroleras y mineras en distintas partes del mundo. Obtenido de: </w:t>
      </w:r>
      <w:hyperlink r:id="rId3">
        <w:r>
          <w:rPr>
            <w:rFonts w:ascii="Arial Narrow" w:eastAsia="Arial Narrow" w:hAnsi="Arial Narrow" w:cs="Arial Narrow"/>
            <w:color w:val="0000FF"/>
            <w:sz w:val="20"/>
            <w:szCs w:val="20"/>
            <w:u w:val="single"/>
          </w:rPr>
          <w:t>https://www.international-alert.org/publications/principios-voluntarios-en-seguridad-y-derechos-humanos</w:t>
        </w:r>
      </w:hyperlink>
      <w:r>
        <w:rPr>
          <w:rFonts w:ascii="Arial Narrow" w:eastAsia="Arial Narrow" w:hAnsi="Arial Narrow" w:cs="Arial Narrow"/>
          <w:color w:val="000000"/>
          <w:sz w:val="20"/>
          <w:szCs w:val="20"/>
        </w:rPr>
        <w:t xml:space="preserve"> </w:t>
      </w:r>
    </w:p>
  </w:footnote>
  <w:footnote w:id="6">
    <w:p w:rsidR="0029748B" w:rsidRDefault="0029748B">
      <w:pPr>
        <w:pBdr>
          <w:top w:val="nil"/>
          <w:left w:val="nil"/>
          <w:bottom w:val="nil"/>
          <w:right w:val="nil"/>
          <w:between w:val="nil"/>
        </w:pBdr>
        <w:jc w:val="both"/>
        <w:rPr>
          <w:color w:val="000000"/>
          <w:sz w:val="20"/>
          <w:szCs w:val="20"/>
        </w:rPr>
      </w:pPr>
      <w:r>
        <w:rPr>
          <w:vertAlign w:val="superscript"/>
        </w:rPr>
        <w:footnoteRef/>
      </w:r>
      <w:r>
        <w:rPr>
          <w:rFonts w:ascii="Arial Narrow" w:eastAsia="Arial Narrow" w:hAnsi="Arial Narrow" w:cs="Arial Narrow"/>
          <w:color w:val="000000"/>
          <w:sz w:val="20"/>
          <w:szCs w:val="20"/>
        </w:rPr>
        <w:t xml:space="preserve"> Tierra Digna. (2015). Seguridad y Derechos Humanos ¿PARA QUIÉN? Bogotá: Editora 3 LTDA. Disponible en: </w:t>
      </w:r>
      <w:hyperlink r:id="rId4">
        <w:r>
          <w:rPr>
            <w:rFonts w:ascii="Arial Narrow" w:eastAsia="Arial Narrow" w:hAnsi="Arial Narrow" w:cs="Arial Narrow"/>
            <w:color w:val="0000FF"/>
            <w:sz w:val="20"/>
            <w:szCs w:val="20"/>
            <w:u w:val="single"/>
          </w:rPr>
          <w:t>https://tierradigna.org/pdfs/INFORME-SEGURIDAD-Y-DERECHOS%20HUMANOS-TIERRA%20DIGNA_WEB.pdf</w:t>
        </w:r>
      </w:hyperlink>
      <w:r>
        <w:rPr>
          <w:rFonts w:ascii="Arial Narrow" w:eastAsia="Arial Narrow" w:hAnsi="Arial Narrow" w:cs="Arial Narrow"/>
          <w:color w:val="000000"/>
          <w:sz w:val="20"/>
          <w:szCs w:val="20"/>
        </w:rPr>
        <w:t xml:space="preserve"> </w:t>
      </w:r>
    </w:p>
  </w:footnote>
  <w:footnote w:id="7">
    <w:p w:rsidR="0029748B" w:rsidRDefault="0029748B">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Fundación Ideas para la Paz. (2018). Guía para la debida diligencia en </w:t>
      </w:r>
      <w:proofErr w:type="spellStart"/>
      <w:r>
        <w:rPr>
          <w:rFonts w:ascii="Arial Narrow" w:eastAsia="Arial Narrow" w:hAnsi="Arial Narrow" w:cs="Arial Narrow"/>
          <w:color w:val="000000"/>
          <w:sz w:val="20"/>
          <w:szCs w:val="20"/>
        </w:rPr>
        <w:t>ddhh</w:t>
      </w:r>
      <w:proofErr w:type="spellEnd"/>
      <w:r>
        <w:rPr>
          <w:rFonts w:ascii="Arial Narrow" w:eastAsia="Arial Narrow" w:hAnsi="Arial Narrow" w:cs="Arial Narrow"/>
          <w:color w:val="000000"/>
          <w:sz w:val="20"/>
          <w:szCs w:val="20"/>
        </w:rPr>
        <w:t xml:space="preserve"> y </w:t>
      </w:r>
      <w:proofErr w:type="spellStart"/>
      <w:r>
        <w:rPr>
          <w:rFonts w:ascii="Arial Narrow" w:eastAsia="Arial Narrow" w:hAnsi="Arial Narrow" w:cs="Arial Narrow"/>
          <w:color w:val="000000"/>
          <w:sz w:val="20"/>
          <w:szCs w:val="20"/>
        </w:rPr>
        <w:t>dih</w:t>
      </w:r>
      <w:proofErr w:type="spellEnd"/>
      <w:r>
        <w:rPr>
          <w:rFonts w:ascii="Arial Narrow" w:eastAsia="Arial Narrow" w:hAnsi="Arial Narrow" w:cs="Arial Narrow"/>
          <w:color w:val="000000"/>
          <w:sz w:val="20"/>
          <w:szCs w:val="20"/>
        </w:rPr>
        <w:t xml:space="preserve"> en la cadena de suministro. Disponible en: </w:t>
      </w:r>
      <w:hyperlink r:id="rId5">
        <w:r>
          <w:rPr>
            <w:rFonts w:ascii="Arial Narrow" w:eastAsia="Arial Narrow" w:hAnsi="Arial Narrow" w:cs="Arial Narrow"/>
            <w:color w:val="0000FF"/>
            <w:sz w:val="20"/>
            <w:szCs w:val="20"/>
            <w:u w:val="single"/>
          </w:rPr>
          <w:t>http://www.derechoshumanos.gov.co/observatorio/publicaciones/Documents/2018/080730-Guia-para-Debida-Diligencia-DDHH-DIH-Cadena-suministro.pdf</w:t>
        </w:r>
      </w:hyperlink>
      <w:r>
        <w:rPr>
          <w:color w:val="000000"/>
          <w:sz w:val="20"/>
          <w:szCs w:val="20"/>
        </w:rPr>
        <w:t xml:space="preserve"> </w:t>
      </w:r>
    </w:p>
  </w:footnote>
  <w:footnote w:id="8">
    <w:p w:rsidR="0029748B" w:rsidRDefault="0029748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Tierra Digna. (2015). Seguridad y Derechos Humanos ¿PARA QUIÉN? Bogotá: Editora 3 LTDA. Disponible en: </w:t>
      </w:r>
      <w:hyperlink r:id="rId6">
        <w:r>
          <w:rPr>
            <w:rFonts w:ascii="Arial Narrow" w:eastAsia="Arial Narrow" w:hAnsi="Arial Narrow" w:cs="Arial Narrow"/>
            <w:color w:val="0000FF"/>
            <w:sz w:val="20"/>
            <w:szCs w:val="20"/>
            <w:u w:val="single"/>
          </w:rPr>
          <w:t>https://tierradigna.org/pdfs/INFORME-SEGURIDAD-Y-DERECHOS%20HUMANOS-TIERRA%20DIGNA_WEB.pdf</w:t>
        </w:r>
      </w:hyperlink>
    </w:p>
  </w:footnote>
  <w:footnote w:id="9">
    <w:p w:rsidR="0029748B" w:rsidRDefault="0029748B">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Artículo 14. Procedencia. Cualquier persona natural o jurídica que se sienta afectada directa o indirectamente, podrá presentar un caso específico ante el Punto Nacional de Contacto por el posible incumplimiento de las Directrices por parte de una empresa multinacional.</w:t>
      </w:r>
      <w:r>
        <w:rPr>
          <w:color w:val="000000"/>
          <w:sz w:val="20"/>
          <w:szCs w:val="20"/>
        </w:rPr>
        <w:t xml:space="preserve"> </w:t>
      </w:r>
    </w:p>
    <w:p w:rsidR="0029748B" w:rsidRDefault="0029748B">
      <w:pPr>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Artículo 19. Evaluación inicial del caso. El Punto Nacional de Contacto deberá hacer una evaluación inicial para establecer si se debe continuar o no con el análisis del caso, determinando si será aceptado o rechazado. </w:t>
      </w:r>
    </w:p>
  </w:footnote>
  <w:footnote w:id="10">
    <w:p w:rsidR="0029748B" w:rsidRDefault="0029748B">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Artículo 24. Cuando el Punto Nacional de Contacto en su evaluación inicial decida aceptar el caso específico, ofrecerá sus buenos oficios para facilitar a las Partes una resolución del caso a través de la mediación. El PNC en el proceso de mediación proporcionará un escenario y una oportunidad para que las Partes puedan discutir los temas planteados en el caso. </w:t>
      </w:r>
    </w:p>
    <w:p w:rsidR="0029748B" w:rsidRDefault="0029748B">
      <w:pPr>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Parágrafo 1°. La etapa de mediación será de carácter confidencial. Solamente será público el acuerdo final al que lleguen las Partes, el cual deberá constar por escrito. Dicho acuerdo será publicado como parte de la evaluación final del caso. </w:t>
      </w:r>
    </w:p>
    <w:p w:rsidR="0029748B" w:rsidRDefault="0029748B">
      <w:pPr>
        <w:pBdr>
          <w:top w:val="nil"/>
          <w:left w:val="nil"/>
          <w:bottom w:val="nil"/>
          <w:right w:val="nil"/>
          <w:between w:val="nil"/>
        </w:pBdr>
        <w:jc w:val="both"/>
        <w:rPr>
          <w:color w:val="000000"/>
          <w:sz w:val="20"/>
          <w:szCs w:val="20"/>
        </w:rPr>
      </w:pPr>
      <w:r>
        <w:rPr>
          <w:rFonts w:ascii="Arial Narrow" w:eastAsia="Arial Narrow" w:hAnsi="Arial Narrow" w:cs="Arial Narrow"/>
          <w:color w:val="000000"/>
          <w:sz w:val="20"/>
          <w:szCs w:val="20"/>
        </w:rPr>
        <w:t>Parágrafo 2°. La mediación podrá ser adelantada por terceros distintos al Punto Nacional de Contacto, quienes deberán contar con amplia experiencia en resolución de conflictos. Estos terceros deberán observar todas las disposiciones contenidas en las Directrices y en el presente decreto.</w:t>
      </w:r>
    </w:p>
  </w:footnote>
  <w:footnote w:id="11">
    <w:p w:rsidR="0029748B" w:rsidRDefault="0029748B">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Artículo 31. El examen final del caso por parte del Punto Nacional de Contacto procederá en los siguientes casos: </w:t>
      </w:r>
    </w:p>
    <w:p w:rsidR="0029748B" w:rsidRDefault="0029748B">
      <w:pPr>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a) Cuando las Partes no hayan aceptado la mediación. </w:t>
      </w:r>
    </w:p>
    <w:p w:rsidR="0029748B" w:rsidRDefault="0029748B">
      <w:pPr>
        <w:pBdr>
          <w:top w:val="nil"/>
          <w:left w:val="nil"/>
          <w:bottom w:val="nil"/>
          <w:right w:val="nil"/>
          <w:between w:val="nil"/>
        </w:pBdr>
        <w:jc w:val="both"/>
        <w:rPr>
          <w:color w:val="000000"/>
          <w:sz w:val="20"/>
          <w:szCs w:val="20"/>
        </w:rPr>
      </w:pPr>
      <w:r>
        <w:rPr>
          <w:rFonts w:ascii="Arial Narrow" w:eastAsia="Arial Narrow" w:hAnsi="Arial Narrow" w:cs="Arial Narrow"/>
          <w:color w:val="000000"/>
          <w:sz w:val="20"/>
          <w:szCs w:val="20"/>
        </w:rPr>
        <w:t>b) Cuando habiendo aceptado la mediación, no se llegó a un acuerdo total.</w:t>
      </w:r>
    </w:p>
  </w:footnote>
  <w:footnote w:id="12">
    <w:p w:rsidR="0029748B" w:rsidRDefault="0029748B">
      <w:pPr>
        <w:pBdr>
          <w:top w:val="nil"/>
          <w:left w:val="nil"/>
          <w:bottom w:val="nil"/>
          <w:right w:val="nil"/>
          <w:between w:val="nil"/>
        </w:pBdr>
        <w:rPr>
          <w:rFonts w:ascii="Arial Narrow" w:eastAsia="Arial Narrow" w:hAnsi="Arial Narrow" w:cs="Arial Narrow"/>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De acuerdo con Martínez y Carrillo (2919) “hasta el momento hay información pública sobre tres casos que se hayan sometido al Punto Nacional de Contacto de Colombia: los casos Hoteles Decamerón, </w:t>
      </w:r>
      <w:proofErr w:type="spellStart"/>
      <w:r>
        <w:rPr>
          <w:rFonts w:ascii="Arial Narrow" w:eastAsia="Arial Narrow" w:hAnsi="Arial Narrow" w:cs="Arial Narrow"/>
          <w:color w:val="000000"/>
          <w:sz w:val="20"/>
          <w:szCs w:val="20"/>
        </w:rPr>
        <w:t>Drummond</w:t>
      </w:r>
      <w:proofErr w:type="spellEnd"/>
      <w:r>
        <w:rPr>
          <w:rFonts w:ascii="Arial Narrow" w:eastAsia="Arial Narrow" w:hAnsi="Arial Narrow" w:cs="Arial Narrow"/>
          <w:color w:val="000000"/>
          <w:sz w:val="20"/>
          <w:szCs w:val="20"/>
        </w:rPr>
        <w:t xml:space="preserve"> y DHL” (p.328).</w:t>
      </w:r>
    </w:p>
  </w:footnote>
  <w:footnote w:id="13">
    <w:p w:rsidR="0029748B" w:rsidRDefault="0029748B">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Martínez Luna, W. F., &amp; Carrillo - </w:t>
      </w:r>
      <w:proofErr w:type="spellStart"/>
      <w:r>
        <w:rPr>
          <w:rFonts w:ascii="Arial Narrow" w:eastAsia="Arial Narrow" w:hAnsi="Arial Narrow" w:cs="Arial Narrow"/>
          <w:color w:val="000000"/>
          <w:sz w:val="20"/>
          <w:szCs w:val="20"/>
        </w:rPr>
        <w:t>Santarelli</w:t>
      </w:r>
      <w:proofErr w:type="spellEnd"/>
      <w:r>
        <w:rPr>
          <w:rFonts w:ascii="Arial Narrow" w:eastAsia="Arial Narrow" w:hAnsi="Arial Narrow" w:cs="Arial Narrow"/>
          <w:color w:val="000000"/>
          <w:sz w:val="20"/>
          <w:szCs w:val="20"/>
        </w:rPr>
        <w:t>, N. (2019). La responsabilidad empresarial en Colombia: un análisis desde el derecho interno y el derecho internacional público y privado. En J. Tole., Desafíos para la Regulación de los Derechos Humanos y las Empresas: ¿cómo lograr proteger, respetar y remediar? (págs. 315 - 373). Bogotá: Universidad Externado de Colombia.</w:t>
      </w:r>
    </w:p>
  </w:footnote>
  <w:footnote w:id="14">
    <w:p w:rsidR="0029748B" w:rsidRDefault="0029748B">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Cantú Rivera, H. (2014). La OCDE y los derechos humanos: el caso de las Directrices para Empresas Multinacionales y los Puntos de Contacto Nacional. (U. N.-I. Jurídicas, Ed.) Anuario Mexicano de Derecho Internacional, 611 - 458. Disponible en: </w:t>
      </w:r>
      <w:hyperlink r:id="rId7">
        <w:r>
          <w:rPr>
            <w:rFonts w:ascii="Arial Narrow" w:eastAsia="Arial Narrow" w:hAnsi="Arial Narrow" w:cs="Arial Narrow"/>
            <w:color w:val="0000FF"/>
            <w:sz w:val="20"/>
            <w:szCs w:val="20"/>
            <w:u w:val="single"/>
          </w:rPr>
          <w:t>http://www.scielo.org.mx/pdf/amdi/v15/v15a16.pdf</w:t>
        </w:r>
      </w:hyperlink>
      <w:r>
        <w:rPr>
          <w:rFonts w:ascii="Arial Narrow" w:eastAsia="Arial Narrow" w:hAnsi="Arial Narrow" w:cs="Arial Narrow"/>
          <w:color w:val="000000"/>
          <w:sz w:val="20"/>
          <w:szCs w:val="20"/>
        </w:rPr>
        <w:t xml:space="preserve"> </w:t>
      </w:r>
    </w:p>
  </w:footnote>
  <w:footnote w:id="15">
    <w:p w:rsidR="0029748B" w:rsidRDefault="0029748B">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Colectivo de Abogados José Alvear Restrepo. (12 de marzo de 2012). Colombia es un paraíso para las transnacionales. Disponible en: </w:t>
      </w:r>
      <w:hyperlink r:id="rId8">
        <w:r>
          <w:rPr>
            <w:rFonts w:ascii="Arial Narrow" w:eastAsia="Arial Narrow" w:hAnsi="Arial Narrow" w:cs="Arial Narrow"/>
            <w:color w:val="0000FF"/>
            <w:sz w:val="20"/>
            <w:szCs w:val="20"/>
            <w:u w:val="single"/>
          </w:rPr>
          <w:t>https://www.colectivodeabogados.org/colombia-es-un-paraiso-para-las-transnacionales/</w:t>
        </w:r>
      </w:hyperlink>
      <w:r>
        <w:rPr>
          <w:rFonts w:ascii="Arial Narrow" w:eastAsia="Arial Narrow" w:hAnsi="Arial Narrow" w:cs="Arial Narrow"/>
          <w:color w:val="000000"/>
          <w:sz w:val="20"/>
          <w:szCs w:val="20"/>
        </w:rPr>
        <w:t xml:space="preserve"> </w:t>
      </w:r>
    </w:p>
  </w:footnote>
  <w:footnote w:id="16">
    <w:p w:rsidR="0029748B" w:rsidRDefault="0029748B">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Correa, M., &amp; Roa, J.E. (2019). Derechos Humanos, responsabilidad social empresarial y Principios </w:t>
      </w:r>
      <w:proofErr w:type="spellStart"/>
      <w:r>
        <w:rPr>
          <w:rFonts w:ascii="Arial Narrow" w:eastAsia="Arial Narrow" w:hAnsi="Arial Narrow" w:cs="Arial Narrow"/>
          <w:color w:val="000000"/>
          <w:sz w:val="20"/>
          <w:szCs w:val="20"/>
        </w:rPr>
        <w:t>Ruggie</w:t>
      </w:r>
      <w:proofErr w:type="spellEnd"/>
      <w:r>
        <w:rPr>
          <w:rFonts w:ascii="Arial Narrow" w:eastAsia="Arial Narrow" w:hAnsi="Arial Narrow" w:cs="Arial Narrow"/>
          <w:color w:val="000000"/>
          <w:sz w:val="20"/>
          <w:szCs w:val="20"/>
        </w:rPr>
        <w:t xml:space="preserve"> en la jurisprudencia constitucional colombianas. En J. Tole., Derechos Humanos y la actividad empresarial en Colombia (págs. 151 - 196). Bogotá: Universidad Externado de Colombia.</w:t>
      </w:r>
    </w:p>
  </w:footnote>
  <w:footnote w:id="17">
    <w:p w:rsidR="0029748B" w:rsidRDefault="0029748B">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Con el fin de identificar, prevenir, mitigar y responder las consecuencias negativas de sus actividades sobre los derechos humanos, las empresas deben proceder con la debida diligencia en materia de derechos humanos.</w:t>
      </w:r>
    </w:p>
  </w:footnote>
  <w:footnote w:id="18">
    <w:p w:rsidR="0029748B" w:rsidRDefault="0029748B">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La llamada Carta Internacional de los Derechos Humanos está integrada por La Declaración Universal de los Derechos Humanos (1948), el Pacto Internacional de Derechos Civiles y Políticos y el Pacto Internacional de Derechos Económicos, Sociales y Culturales. Obtenido de: </w:t>
      </w:r>
      <w:hyperlink r:id="rId9">
        <w:r>
          <w:rPr>
            <w:rFonts w:ascii="Arial Narrow" w:eastAsia="Arial Narrow" w:hAnsi="Arial Narrow" w:cs="Arial Narrow"/>
            <w:color w:val="0000FF"/>
            <w:sz w:val="20"/>
            <w:szCs w:val="20"/>
            <w:u w:val="single"/>
          </w:rPr>
          <w:t>https://www.un.org/es/sections/what-we-do/protect-human-rights/</w:t>
        </w:r>
      </w:hyperlink>
      <w:r>
        <w:rPr>
          <w:rFonts w:ascii="Arial Narrow" w:eastAsia="Arial Narrow" w:hAnsi="Arial Narrow" w:cs="Arial Narrow"/>
          <w:color w:val="000000"/>
          <w:sz w:val="20"/>
          <w:szCs w:val="20"/>
        </w:rPr>
        <w:t xml:space="preserve"> </w:t>
      </w:r>
    </w:p>
  </w:footnote>
  <w:footnote w:id="19">
    <w:p w:rsidR="0029748B" w:rsidRDefault="0029748B">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Para Tole (2019) el Plan Nacional de Acción se diseñó a partir de los siguientes lineamientos: (i) Enfoque basado en Derechos Humanos, (ii) Coherencia con otras normas y estándares internacionales, (iii) Enfoque diferencial, (iv) Énfasis territorial, (v) Priorización sectorial, (vi) Insumo para el posconflicto y la construcción de paz, (vii) Coordinación y articulación, y (viii) Liderazgo compartido de la implementación.</w:t>
      </w:r>
    </w:p>
  </w:footnote>
  <w:footnote w:id="20">
    <w:p w:rsidR="0029748B" w:rsidRDefault="0029748B">
      <w:pPr>
        <w:pBdr>
          <w:top w:val="nil"/>
          <w:left w:val="nil"/>
          <w:bottom w:val="nil"/>
          <w:right w:val="nil"/>
          <w:between w:val="nil"/>
        </w:pBdr>
        <w:jc w:val="both"/>
        <w:rPr>
          <w:color w:val="000000"/>
          <w:sz w:val="20"/>
          <w:szCs w:val="20"/>
        </w:rPr>
      </w:pPr>
      <w:r>
        <w:rPr>
          <w:vertAlign w:val="superscript"/>
        </w:rPr>
        <w:footnoteRef/>
      </w:r>
      <w:r>
        <w:rPr>
          <w:rFonts w:ascii="Arial Narrow" w:eastAsia="Arial Narrow" w:hAnsi="Arial Narrow" w:cs="Arial Narrow"/>
          <w:color w:val="000000"/>
          <w:sz w:val="20"/>
          <w:szCs w:val="20"/>
        </w:rPr>
        <w:t xml:space="preserve"> Tole, J. (2019). El primer país no europeo en implementar el Plan Nacional de Acción sobre Derechos Humanos y empresas: avances, críticas y retos para Colombia. En J. Tole., Desafíos para la Regulación de los Derechos Humanos y las Empresas: ¿cómo lograr proteger, respetar y remediar? (págs. 209 - 246). Bogotá: Universidad Externado de Colombia.</w:t>
      </w:r>
    </w:p>
  </w:footnote>
  <w:footnote w:id="21">
    <w:p w:rsidR="0029748B" w:rsidRDefault="0029748B">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Consejería Presidencial para los Derechos Humanos (2017). Plan Nacional de Acción en Derechos Humanos y Empresa. Informe de avances en la implementación. Actualización mayo 2017. Disponible en: </w:t>
      </w:r>
      <w:hyperlink r:id="rId10">
        <w:r>
          <w:rPr>
            <w:rFonts w:ascii="Arial Narrow" w:eastAsia="Arial Narrow" w:hAnsi="Arial Narrow" w:cs="Arial Narrow"/>
            <w:color w:val="0000FF"/>
            <w:sz w:val="20"/>
            <w:szCs w:val="20"/>
            <w:u w:val="single"/>
          </w:rPr>
          <w:t>http://www.derechoshumanos.gov.co/observatorio/publicaciones/Documents/2017/170523-Informe-empresas-ac2.pdf</w:t>
        </w:r>
      </w:hyperlink>
      <w:r>
        <w:rPr>
          <w:rFonts w:ascii="Arial Narrow" w:eastAsia="Arial Narrow" w:hAnsi="Arial Narrow" w:cs="Arial Narrow"/>
          <w:color w:val="000000"/>
          <w:sz w:val="20"/>
          <w:szCs w:val="20"/>
        </w:rPr>
        <w:t xml:space="preserve">  </w:t>
      </w:r>
    </w:p>
  </w:footnote>
  <w:footnote w:id="22">
    <w:p w:rsidR="0029748B" w:rsidRDefault="0029748B">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Consejería Presidencial para los Derechos Humanos (2018). 2do Informe de seguimiento del Plan Nacional de Acción en Derechos Humanos y Empresas 2017-2018. Disponible en: </w:t>
      </w:r>
      <w:hyperlink r:id="rId11">
        <w:r>
          <w:rPr>
            <w:rFonts w:ascii="Arial Narrow" w:eastAsia="Arial Narrow" w:hAnsi="Arial Narrow" w:cs="Arial Narrow"/>
            <w:color w:val="0000FF"/>
            <w:sz w:val="20"/>
            <w:szCs w:val="20"/>
            <w:u w:val="single"/>
          </w:rPr>
          <w:t>http://www.derechoshumanos.gov.co/observatorio/publicaciones/Documents/2018/Informe%20seguimiento%20PNA%20E%20y%20DDHH%202018.pdf</w:t>
        </w:r>
      </w:hyperlink>
      <w:r>
        <w:rPr>
          <w:color w:val="000000"/>
          <w:sz w:val="20"/>
          <w:szCs w:val="20"/>
        </w:rPr>
        <w:t xml:space="preserve"> </w:t>
      </w:r>
    </w:p>
  </w:footnote>
  <w:footnote w:id="23">
    <w:p w:rsidR="0029748B" w:rsidRDefault="0029748B">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Fundación Ideas para la Paz. (2019). Planes Nacionales de Acción en Empresas y Derechos Humanos: Planes Nacionales de Acción en Empresas y Derechos </w:t>
      </w:r>
      <w:proofErr w:type="spellStart"/>
      <w:r>
        <w:rPr>
          <w:rFonts w:ascii="Arial Narrow" w:eastAsia="Arial Narrow" w:hAnsi="Arial Narrow" w:cs="Arial Narrow"/>
          <w:color w:val="000000"/>
          <w:sz w:val="20"/>
          <w:szCs w:val="20"/>
        </w:rPr>
        <w:t>HumanosMínimos</w:t>
      </w:r>
      <w:proofErr w:type="spellEnd"/>
      <w:r>
        <w:rPr>
          <w:rFonts w:ascii="Arial Narrow" w:eastAsia="Arial Narrow" w:hAnsi="Arial Narrow" w:cs="Arial Narrow"/>
          <w:color w:val="000000"/>
          <w:sz w:val="20"/>
          <w:szCs w:val="20"/>
        </w:rPr>
        <w:t xml:space="preserve"> para la </w:t>
      </w:r>
      <w:proofErr w:type="spellStart"/>
      <w:r>
        <w:rPr>
          <w:rFonts w:ascii="Arial Narrow" w:eastAsia="Arial Narrow" w:hAnsi="Arial Narrow" w:cs="Arial Narrow"/>
          <w:color w:val="000000"/>
          <w:sz w:val="20"/>
          <w:szCs w:val="20"/>
        </w:rPr>
        <w:t>elaboracióne</w:t>
      </w:r>
      <w:proofErr w:type="spellEnd"/>
      <w:r>
        <w:rPr>
          <w:rFonts w:ascii="Arial Narrow" w:eastAsia="Arial Narrow" w:hAnsi="Arial Narrow" w:cs="Arial Narrow"/>
          <w:color w:val="000000"/>
          <w:sz w:val="20"/>
          <w:szCs w:val="20"/>
        </w:rPr>
        <w:t xml:space="preserve"> implementación exitosa en Colombia. Disponible en: </w:t>
      </w:r>
      <w:hyperlink r:id="rId12">
        <w:r>
          <w:rPr>
            <w:rFonts w:ascii="Arial Narrow" w:eastAsia="Arial Narrow" w:hAnsi="Arial Narrow" w:cs="Arial Narrow"/>
            <w:color w:val="0000FF"/>
            <w:sz w:val="20"/>
            <w:szCs w:val="20"/>
            <w:u w:val="single"/>
          </w:rPr>
          <w:t>http://cdn.ideaspaz.org/media/website/document/5d306cdcd0a3e.pdf</w:t>
        </w:r>
      </w:hyperlink>
      <w:r>
        <w:rPr>
          <w:rFonts w:ascii="Arial Narrow" w:eastAsia="Arial Narrow" w:hAnsi="Arial Narrow" w:cs="Arial Narrow"/>
          <w:color w:val="000000"/>
          <w:sz w:val="20"/>
          <w:szCs w:val="20"/>
        </w:rPr>
        <w:t xml:space="preserve"> </w:t>
      </w:r>
    </w:p>
  </w:footnote>
  <w:footnote w:id="24">
    <w:p w:rsidR="0029748B" w:rsidRDefault="0029748B">
      <w:pPr>
        <w:pBdr>
          <w:top w:val="nil"/>
          <w:left w:val="nil"/>
          <w:bottom w:val="nil"/>
          <w:right w:val="nil"/>
          <w:between w:val="nil"/>
        </w:pBdr>
        <w:jc w:val="both"/>
        <w:rPr>
          <w:color w:val="000000"/>
          <w:sz w:val="20"/>
          <w:szCs w:val="20"/>
        </w:rPr>
      </w:pPr>
      <w:r>
        <w:rPr>
          <w:vertAlign w:val="superscript"/>
        </w:rPr>
        <w:footnoteRef/>
      </w:r>
      <w:sdt>
        <w:sdtPr>
          <w:tag w:val="goog_rdk_1"/>
          <w:id w:val="-134723671"/>
        </w:sdtPr>
        <w:sdtContent>
          <w:r>
            <w:rPr>
              <w:rFonts w:ascii="Arial" w:eastAsia="Arial" w:hAnsi="Arial" w:cs="Arial"/>
              <w:color w:val="000000"/>
              <w:sz w:val="20"/>
              <w:szCs w:val="20"/>
            </w:rPr>
            <w:t xml:space="preserve"> Tierra Digna. (2016). Las 7 perlas del Plan Nacional de </w:t>
          </w:r>
          <w:proofErr w:type="spellStart"/>
          <w:r>
            <w:rPr>
              <w:rFonts w:ascii="Arial" w:eastAsia="Arial" w:hAnsi="Arial" w:cs="Arial"/>
              <w:color w:val="000000"/>
              <w:sz w:val="20"/>
              <w:szCs w:val="20"/>
            </w:rPr>
            <w:t>Acción</w:t>
          </w:r>
          <w:proofErr w:type="spellEnd"/>
          <w:r>
            <w:rPr>
              <w:rFonts w:ascii="Arial" w:eastAsia="Arial" w:hAnsi="Arial" w:cs="Arial"/>
              <w:color w:val="000000"/>
              <w:sz w:val="20"/>
              <w:szCs w:val="20"/>
            </w:rPr>
            <w:t xml:space="preserve"> de Empresas y Derechos Humanos. Disponible en: </w:t>
          </w:r>
        </w:sdtContent>
      </w:sdt>
      <w:hyperlink r:id="rId13">
        <w:r>
          <w:rPr>
            <w:rFonts w:ascii="Arial Narrow" w:eastAsia="Arial Narrow" w:hAnsi="Arial Narrow" w:cs="Arial Narrow"/>
            <w:color w:val="0000FF"/>
            <w:sz w:val="20"/>
            <w:szCs w:val="20"/>
            <w:u w:val="single"/>
          </w:rPr>
          <w:t>https://tierradigna.org/empresas-y-derechos-humanos/2016/03/09/las-7-perlas-del-plan-nacional-de-accion-de-empresas-y-derechos-humanos</w:t>
        </w:r>
      </w:hyperlink>
      <w:r>
        <w:rPr>
          <w:rFonts w:ascii="Arial Narrow" w:eastAsia="Arial Narrow" w:hAnsi="Arial Narrow" w:cs="Arial Narrow"/>
          <w:color w:val="000000"/>
          <w:sz w:val="20"/>
          <w:szCs w:val="20"/>
        </w:rPr>
        <w:t xml:space="preserve"> </w:t>
      </w:r>
    </w:p>
  </w:footnote>
  <w:footnote w:id="25">
    <w:p w:rsidR="0029748B" w:rsidRDefault="0029748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Fundación Ideas para la Paz. (2019). Planes Nacionales de Acción en Empresas y Derechos Humanos: Planes Nacionales de Acción en Empresas y Derechos </w:t>
      </w:r>
      <w:proofErr w:type="spellStart"/>
      <w:r>
        <w:rPr>
          <w:rFonts w:ascii="Arial Narrow" w:eastAsia="Arial Narrow" w:hAnsi="Arial Narrow" w:cs="Arial Narrow"/>
          <w:color w:val="000000"/>
          <w:sz w:val="20"/>
          <w:szCs w:val="20"/>
        </w:rPr>
        <w:t>HumanosMínimos</w:t>
      </w:r>
      <w:proofErr w:type="spellEnd"/>
      <w:r>
        <w:rPr>
          <w:rFonts w:ascii="Arial Narrow" w:eastAsia="Arial Narrow" w:hAnsi="Arial Narrow" w:cs="Arial Narrow"/>
          <w:color w:val="000000"/>
          <w:sz w:val="20"/>
          <w:szCs w:val="20"/>
        </w:rPr>
        <w:t xml:space="preserve"> para la </w:t>
      </w:r>
      <w:proofErr w:type="spellStart"/>
      <w:r>
        <w:rPr>
          <w:rFonts w:ascii="Arial Narrow" w:eastAsia="Arial Narrow" w:hAnsi="Arial Narrow" w:cs="Arial Narrow"/>
          <w:color w:val="000000"/>
          <w:sz w:val="20"/>
          <w:szCs w:val="20"/>
        </w:rPr>
        <w:t>elaboracióne</w:t>
      </w:r>
      <w:proofErr w:type="spellEnd"/>
      <w:r>
        <w:rPr>
          <w:rFonts w:ascii="Arial Narrow" w:eastAsia="Arial Narrow" w:hAnsi="Arial Narrow" w:cs="Arial Narrow"/>
          <w:color w:val="000000"/>
          <w:sz w:val="20"/>
          <w:szCs w:val="20"/>
        </w:rPr>
        <w:t xml:space="preserve"> implementación exitosa en Colombia. Disponible en: </w:t>
      </w:r>
      <w:hyperlink r:id="rId14">
        <w:r>
          <w:rPr>
            <w:rFonts w:ascii="Arial Narrow" w:eastAsia="Arial Narrow" w:hAnsi="Arial Narrow" w:cs="Arial Narrow"/>
            <w:color w:val="0000FF"/>
            <w:sz w:val="20"/>
            <w:szCs w:val="20"/>
            <w:u w:val="single"/>
          </w:rPr>
          <w:t>http://cdn.ideaspaz.org/media/website/document/5d306cdcd0a3e.pdf</w:t>
        </w:r>
      </w:hyperlink>
    </w:p>
  </w:footnote>
  <w:footnote w:id="26">
    <w:p w:rsidR="0029748B" w:rsidRDefault="0029748B">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Consejería Presidencial para los Derechos Humanos. (2020). Plan Nacional de Acción de Empresas y Derechos Humanos 2020/2022 “Juntos lo Hacemos </w:t>
      </w:r>
      <w:proofErr w:type="spellStart"/>
      <w:r>
        <w:rPr>
          <w:rFonts w:ascii="Arial Narrow" w:eastAsia="Arial Narrow" w:hAnsi="Arial Narrow" w:cs="Arial Narrow"/>
          <w:color w:val="000000"/>
          <w:sz w:val="20"/>
          <w:szCs w:val="20"/>
        </w:rPr>
        <w:t>PosibleResiliencia</w:t>
      </w:r>
      <w:proofErr w:type="spellEnd"/>
      <w:r>
        <w:rPr>
          <w:rFonts w:ascii="Arial Narrow" w:eastAsia="Arial Narrow" w:hAnsi="Arial Narrow" w:cs="Arial Narrow"/>
          <w:color w:val="000000"/>
          <w:sz w:val="20"/>
          <w:szCs w:val="20"/>
        </w:rPr>
        <w:t xml:space="preserve"> y Solidaridad”. Disponible en: </w:t>
      </w:r>
      <w:hyperlink r:id="rId15">
        <w:r>
          <w:rPr>
            <w:rFonts w:ascii="Arial Narrow" w:eastAsia="Arial Narrow" w:hAnsi="Arial Narrow" w:cs="Arial Narrow"/>
            <w:color w:val="0000FF"/>
            <w:sz w:val="20"/>
            <w:szCs w:val="20"/>
            <w:u w:val="single"/>
          </w:rPr>
          <w:t>http://www.derechoshumanos.gov.co/Prensa/2020/Documents/Plan-Nacional-de-Accion-de-Empresa-y-Derechos-Humanos.pdf</w:t>
        </w:r>
      </w:hyperlink>
      <w:r>
        <w:rPr>
          <w:rFonts w:ascii="Arial Narrow" w:eastAsia="Arial Narrow" w:hAnsi="Arial Narrow" w:cs="Arial Narrow"/>
          <w:color w:val="000000"/>
          <w:sz w:val="20"/>
          <w:szCs w:val="20"/>
        </w:rPr>
        <w:t xml:space="preserve"> </w:t>
      </w:r>
    </w:p>
  </w:footnote>
  <w:footnote w:id="27">
    <w:p w:rsidR="0029748B" w:rsidRDefault="0029748B">
      <w:pPr>
        <w:pBdr>
          <w:top w:val="nil"/>
          <w:left w:val="nil"/>
          <w:bottom w:val="nil"/>
          <w:right w:val="nil"/>
          <w:between w:val="nil"/>
        </w:pBdr>
        <w:jc w:val="both"/>
        <w:rPr>
          <w:color w:val="000000"/>
          <w:sz w:val="20"/>
          <w:szCs w:val="20"/>
        </w:rPr>
      </w:pPr>
      <w:r>
        <w:rPr>
          <w:vertAlign w:val="superscript"/>
        </w:rPr>
        <w:footnoteRef/>
      </w:r>
      <w:r>
        <w:rPr>
          <w:rFonts w:ascii="Arial Narrow" w:eastAsia="Arial Narrow" w:hAnsi="Arial Narrow" w:cs="Arial Narrow"/>
          <w:color w:val="000000"/>
          <w:sz w:val="20"/>
          <w:szCs w:val="20"/>
        </w:rPr>
        <w:t xml:space="preserve"> De acuerdo con la Consejería Presidencial para los Derechos Humanos (2021), los principales sectores productivos del país se encuentran representados en los siguientes gremios empresariales: Asociación Nacional de Empresarios de Colombia (ANDI), Asociación Colombiana de las Micro, Pequeñas y Medianas Empresas (ACOPI), Cámara Colombiana de Petróleo, Gas y Energía (CAMPETROL), Confederación Nacional de Cámaras de Comercio (CONFECAMARAS), Federación Nacional de Comerciantes (FENALCO), Cámara Colombiana de la Construcción (CAMACOL), Asociación Nacional de Agencias de Viajes y Turismo (ANATO), Asociación Nacional de Comercio Exterior (ANALDEX), Asociación Colombiana de Petróleo (ACP), Asociación Nacional de Empresas de Servicios Públicos y Comunicaciones de Colombia (ANDESCO), Asociación Colombiana de Minería (ACM), Cámara Colombiana de la Energía (CCENERGIA) y la Asociación Nacional de Instituciones Financieras (ANIF). Obtenido de Respuesta a su solicitud sobre Plan de Empresas y Derechos Humanos OFI21-00002977 / IDM 13050000.</w:t>
      </w:r>
    </w:p>
  </w:footnote>
  <w:footnote w:id="28">
    <w:p w:rsidR="0029748B" w:rsidRDefault="0029748B">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Las demás consideraciones pueden ser consultadas en </w:t>
      </w:r>
      <w:hyperlink r:id="rId16">
        <w:r>
          <w:rPr>
            <w:rFonts w:ascii="Times New Roman" w:eastAsia="Times New Roman" w:hAnsi="Times New Roman" w:cs="Times New Roman"/>
            <w:color w:val="0000FF"/>
            <w:sz w:val="20"/>
            <w:szCs w:val="20"/>
            <w:u w:val="single"/>
          </w:rPr>
          <w:t>https://www.justiciaypazcolombia.com/pronunciamiento-publico-rechazo-de-nueva-version-del-plan-nacional-de-accion-sobre-empresas-y-derechos-humanos/</w:t>
        </w:r>
      </w:hyperlink>
      <w:r>
        <w:rPr>
          <w:rFonts w:ascii="Times New Roman" w:eastAsia="Times New Roman" w:hAnsi="Times New Roman" w:cs="Times New Roman"/>
          <w:color w:val="000000"/>
          <w:sz w:val="20"/>
          <w:szCs w:val="20"/>
        </w:rPr>
        <w:t>.</w:t>
      </w:r>
    </w:p>
  </w:footnote>
  <w:footnote w:id="29">
    <w:p w:rsidR="0029748B" w:rsidRDefault="0029748B">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Sierra - Camargo, J. (2019). Los desafíos del Estado constitucional colombiano frente al sistema internacional de arbitraje de inversiones inversionista-Estado: el caso de </w:t>
      </w:r>
      <w:proofErr w:type="spellStart"/>
      <w:r>
        <w:rPr>
          <w:rFonts w:ascii="Arial Narrow" w:eastAsia="Arial Narrow" w:hAnsi="Arial Narrow" w:cs="Arial Narrow"/>
          <w:color w:val="000000"/>
          <w:sz w:val="20"/>
          <w:szCs w:val="20"/>
        </w:rPr>
        <w:t>Marmato</w:t>
      </w:r>
      <w:proofErr w:type="spellEnd"/>
      <w:r>
        <w:rPr>
          <w:rFonts w:ascii="Arial Narrow" w:eastAsia="Arial Narrow" w:hAnsi="Arial Narrow" w:cs="Arial Narrow"/>
          <w:color w:val="000000"/>
          <w:sz w:val="20"/>
          <w:szCs w:val="20"/>
        </w:rPr>
        <w:t xml:space="preserve"> (Caldas). En J. Tole., Derechos Humanos y la actividad empresarial en Colombia (págs. 241 - 308). Bogotá: Universidad Externado de Colombia.</w:t>
      </w:r>
    </w:p>
  </w:footnote>
  <w:footnote w:id="30">
    <w:p w:rsidR="0029748B" w:rsidRDefault="0029748B">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Cancillería de Colombia. (2020). Oficio respuesta a Derecho de Petición. No. S-GAIID-20-022977. Firmado por Mirza </w:t>
      </w:r>
      <w:proofErr w:type="spellStart"/>
      <w:r>
        <w:rPr>
          <w:rFonts w:ascii="Arial Narrow" w:eastAsia="Arial Narrow" w:hAnsi="Arial Narrow" w:cs="Arial Narrow"/>
          <w:color w:val="000000"/>
          <w:sz w:val="20"/>
          <w:szCs w:val="20"/>
        </w:rPr>
        <w:t>Gnecco</w:t>
      </w:r>
      <w:proofErr w:type="spellEnd"/>
      <w:r>
        <w:rPr>
          <w:rFonts w:ascii="Arial Narrow" w:eastAsia="Arial Narrow" w:hAnsi="Arial Narrow" w:cs="Arial Narrow"/>
          <w:color w:val="000000"/>
          <w:sz w:val="20"/>
          <w:szCs w:val="20"/>
        </w:rPr>
        <w:t xml:space="preserve"> </w:t>
      </w:r>
      <w:proofErr w:type="spellStart"/>
      <w:r>
        <w:rPr>
          <w:rFonts w:ascii="Arial Narrow" w:eastAsia="Arial Narrow" w:hAnsi="Arial Narrow" w:cs="Arial Narrow"/>
          <w:color w:val="000000"/>
          <w:sz w:val="20"/>
          <w:szCs w:val="20"/>
        </w:rPr>
        <w:t>Plá</w:t>
      </w:r>
      <w:proofErr w:type="spellEnd"/>
      <w:r>
        <w:rPr>
          <w:rFonts w:ascii="Arial Narrow" w:eastAsia="Arial Narrow" w:hAnsi="Arial Narrow" w:cs="Arial Narrow"/>
          <w:color w:val="000000"/>
          <w:sz w:val="20"/>
          <w:szCs w:val="20"/>
        </w:rPr>
        <w:t>, Directora de Derechos Humanos y DIH.</w:t>
      </w:r>
    </w:p>
  </w:footnote>
  <w:footnote w:id="31">
    <w:p w:rsidR="0029748B" w:rsidRDefault="0029748B">
      <w:pPr>
        <w:pBdr>
          <w:top w:val="nil"/>
          <w:left w:val="nil"/>
          <w:bottom w:val="nil"/>
          <w:right w:val="nil"/>
          <w:between w:val="nil"/>
        </w:pBdr>
        <w:rPr>
          <w:color w:val="000000"/>
          <w:sz w:val="20"/>
          <w:szCs w:val="20"/>
        </w:rPr>
      </w:pPr>
      <w:r>
        <w:rPr>
          <w:vertAlign w:val="superscript"/>
        </w:rPr>
        <w:footnoteRef/>
      </w:r>
      <w:r>
        <w:rPr>
          <w:rFonts w:ascii="Arial Narrow" w:eastAsia="Arial Narrow" w:hAnsi="Arial Narrow" w:cs="Arial Narrow"/>
          <w:color w:val="000000"/>
          <w:sz w:val="20"/>
          <w:szCs w:val="20"/>
        </w:rPr>
        <w:t xml:space="preserve"> </w:t>
      </w:r>
      <w:proofErr w:type="spellStart"/>
      <w:r>
        <w:rPr>
          <w:rFonts w:ascii="Arial Narrow" w:eastAsia="Arial Narrow" w:hAnsi="Arial Narrow" w:cs="Arial Narrow"/>
          <w:color w:val="000000"/>
          <w:sz w:val="20"/>
          <w:szCs w:val="20"/>
        </w:rPr>
        <w:t>Ibidem</w:t>
      </w:r>
      <w:proofErr w:type="spellEnd"/>
      <w:r>
        <w:rPr>
          <w:rFonts w:ascii="Arial Narrow" w:eastAsia="Arial Narrow" w:hAnsi="Arial Narrow" w:cs="Arial Narrow"/>
          <w:color w:val="000000"/>
          <w:sz w:val="20"/>
          <w:szCs w:val="20"/>
        </w:rPr>
        <w:t xml:space="preserve">. </w:t>
      </w:r>
    </w:p>
  </w:footnote>
  <w:footnote w:id="32">
    <w:p w:rsidR="0029748B" w:rsidRDefault="0029748B">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proofErr w:type="spellStart"/>
      <w:r>
        <w:rPr>
          <w:rFonts w:ascii="Arial Narrow" w:eastAsia="Arial Narrow" w:hAnsi="Arial Narrow" w:cs="Arial Narrow"/>
          <w:color w:val="000000"/>
          <w:sz w:val="20"/>
          <w:szCs w:val="20"/>
        </w:rPr>
        <w:t>Wiesner</w:t>
      </w:r>
      <w:proofErr w:type="spellEnd"/>
      <w:r>
        <w:rPr>
          <w:rFonts w:ascii="Arial Narrow" w:eastAsia="Arial Narrow" w:hAnsi="Arial Narrow" w:cs="Arial Narrow"/>
          <w:color w:val="000000"/>
          <w:sz w:val="20"/>
          <w:szCs w:val="20"/>
        </w:rPr>
        <w:t>, H. (2019). La actividad empresarial en los conflictos armados y su influencia en los Derechos Humanos: comentarios al caso colombiano. En J. Tole., Derechos Humanos y la actividad empresarial en Colombia (págs. 439 - 485). Bogotá: Universidad Externado de Colombia.</w:t>
      </w:r>
    </w:p>
  </w:footnote>
  <w:footnote w:id="33">
    <w:p w:rsidR="0029748B" w:rsidRDefault="0029748B">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Centro Nacional de Memoria Histórica (2013). Basta Ya: Colombia, memorias de guerra y dignidad. Bogotá. Disponible en: </w:t>
      </w:r>
      <w:hyperlink r:id="rId17">
        <w:r>
          <w:rPr>
            <w:rFonts w:ascii="Arial Narrow" w:eastAsia="Arial Narrow" w:hAnsi="Arial Narrow" w:cs="Arial Narrow"/>
            <w:color w:val="0000FF"/>
            <w:sz w:val="20"/>
            <w:szCs w:val="20"/>
            <w:u w:val="single"/>
          </w:rPr>
          <w:t>http://www.centrodememoriahistorica.gov.co/micrositios/informeGeneral/descargas.html</w:t>
        </w:r>
      </w:hyperlink>
      <w:r>
        <w:rPr>
          <w:rFonts w:ascii="Arial Narrow" w:eastAsia="Arial Narrow" w:hAnsi="Arial Narrow" w:cs="Arial Narrow"/>
          <w:color w:val="000000"/>
          <w:sz w:val="20"/>
          <w:szCs w:val="20"/>
        </w:rPr>
        <w:t xml:space="preserve"> </w:t>
      </w:r>
    </w:p>
  </w:footnote>
  <w:footnote w:id="34">
    <w:p w:rsidR="0029748B" w:rsidRDefault="0029748B">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Sobre el tema de la participación de empresas en el despojo de tierras se pude ver entre otros: Soto Juan Francisco (2017) Restitución de tierras y empresas: oportunidades y desafíos. Comisión Colombiana de Juristas. Disponible en: </w:t>
      </w:r>
      <w:hyperlink r:id="rId18">
        <w:r>
          <w:rPr>
            <w:rFonts w:ascii="Arial Narrow" w:eastAsia="Arial Narrow" w:hAnsi="Arial Narrow" w:cs="Arial Narrow"/>
            <w:color w:val="0000FF"/>
            <w:sz w:val="20"/>
            <w:szCs w:val="20"/>
            <w:u w:val="single"/>
          </w:rPr>
          <w:t>https://www.coljuristas.org/documentos/libros_e_informes/b-restitucion_de_tierras_y_empresas.pdf</w:t>
        </w:r>
      </w:hyperlink>
      <w:r>
        <w:rPr>
          <w:rFonts w:ascii="Arial Narrow" w:eastAsia="Arial Narrow" w:hAnsi="Arial Narrow" w:cs="Arial Narrow"/>
          <w:color w:val="000000"/>
          <w:sz w:val="20"/>
          <w:szCs w:val="20"/>
        </w:rPr>
        <w:t xml:space="preserve"> y Ana Jimena Bautista y Leonel Plazas sobre restitución y </w:t>
      </w:r>
      <w:proofErr w:type="spellStart"/>
      <w:r>
        <w:rPr>
          <w:rFonts w:ascii="Arial Narrow" w:eastAsia="Arial Narrow" w:hAnsi="Arial Narrow" w:cs="Arial Narrow"/>
          <w:color w:val="000000"/>
          <w:sz w:val="20"/>
          <w:szCs w:val="20"/>
        </w:rPr>
        <w:t>extractivismo</w:t>
      </w:r>
      <w:proofErr w:type="spellEnd"/>
      <w:r>
        <w:rPr>
          <w:rFonts w:ascii="Arial Narrow" w:eastAsia="Arial Narrow" w:hAnsi="Arial Narrow" w:cs="Arial Narrow"/>
          <w:color w:val="000000"/>
          <w:sz w:val="20"/>
          <w:szCs w:val="20"/>
        </w:rPr>
        <w:t xml:space="preserve">, en: </w:t>
      </w:r>
      <w:hyperlink r:id="rId19">
        <w:r>
          <w:rPr>
            <w:rFonts w:ascii="Arial Narrow" w:eastAsia="Arial Narrow" w:hAnsi="Arial Narrow" w:cs="Arial Narrow"/>
            <w:color w:val="0000FF"/>
            <w:sz w:val="20"/>
            <w:szCs w:val="20"/>
            <w:u w:val="single"/>
          </w:rPr>
          <w:t>https://movimientodevictimas.org/sites/default/files/Investigaci%C3%B3n%20tierras%20LIBRO%20COMPLETO.pdf</w:t>
        </w:r>
      </w:hyperlink>
    </w:p>
  </w:footnote>
  <w:footnote w:id="35">
    <w:p w:rsidR="0029748B" w:rsidRDefault="0029748B">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Publicación disponible en: </w:t>
      </w:r>
      <w:hyperlink r:id="rId20">
        <w:r>
          <w:rPr>
            <w:rFonts w:ascii="Arial Narrow" w:eastAsia="Arial Narrow" w:hAnsi="Arial Narrow" w:cs="Arial Narrow"/>
            <w:color w:val="0000FF"/>
            <w:sz w:val="20"/>
            <w:szCs w:val="20"/>
            <w:u w:val="single"/>
          </w:rPr>
          <w:t>https://www.forbes.com/sites/andreamurphy/2011/11/17/americas-largest-private-companies-food/?sh=6b33d8927abd</w:t>
        </w:r>
      </w:hyperlink>
      <w:r>
        <w:rPr>
          <w:color w:val="000000"/>
          <w:sz w:val="20"/>
          <w:szCs w:val="20"/>
        </w:rPr>
        <w:t xml:space="preserve"> </w:t>
      </w:r>
    </w:p>
  </w:footnote>
  <w:footnote w:id="36">
    <w:p w:rsidR="0029748B" w:rsidRDefault="0029748B">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color w:val="000000"/>
          <w:sz w:val="20"/>
          <w:szCs w:val="20"/>
        </w:rPr>
        <w:t xml:space="preserve"> </w:t>
      </w:r>
      <w:proofErr w:type="spellStart"/>
      <w:r>
        <w:rPr>
          <w:rFonts w:ascii="Arial Narrow" w:eastAsia="Arial Narrow" w:hAnsi="Arial Narrow" w:cs="Arial Narrow"/>
          <w:color w:val="000000"/>
          <w:sz w:val="20"/>
          <w:szCs w:val="20"/>
        </w:rPr>
        <w:t>Oxfam</w:t>
      </w:r>
      <w:proofErr w:type="spellEnd"/>
      <w:r>
        <w:rPr>
          <w:rFonts w:ascii="Arial Narrow" w:eastAsia="Arial Narrow" w:hAnsi="Arial Narrow" w:cs="Arial Narrow"/>
          <w:color w:val="000000"/>
          <w:sz w:val="20"/>
          <w:szCs w:val="20"/>
        </w:rPr>
        <w:t xml:space="preserve">. (2013). Divide y comprarás: una nueva forma de concentrar tierras baldías en Colombia. Disponible en: </w:t>
      </w:r>
      <w:hyperlink r:id="rId21">
        <w:r>
          <w:rPr>
            <w:rFonts w:ascii="Arial Narrow" w:eastAsia="Arial Narrow" w:hAnsi="Arial Narrow" w:cs="Arial Narrow"/>
            <w:color w:val="0000FF"/>
            <w:sz w:val="20"/>
            <w:szCs w:val="20"/>
            <w:u w:val="single"/>
          </w:rPr>
          <w:t>https://oi-files-d8-prod.s3.eu-west-2.amazonaws.com/s3fs-public/file_attachments/rr-divide-and-purchase-land-concentration-colombia-270913-es_0.pdf</w:t>
        </w:r>
      </w:hyperlink>
      <w:r>
        <w:rPr>
          <w:color w:val="000000"/>
          <w:sz w:val="20"/>
          <w:szCs w:val="20"/>
        </w:rPr>
        <w:t xml:space="preserve"> </w:t>
      </w:r>
    </w:p>
  </w:footnote>
  <w:footnote w:id="37">
    <w:p w:rsidR="0029748B" w:rsidRDefault="0029748B">
      <w:pPr>
        <w:pBdr>
          <w:top w:val="nil"/>
          <w:left w:val="nil"/>
          <w:bottom w:val="nil"/>
          <w:right w:val="nil"/>
          <w:between w:val="nil"/>
        </w:pBdr>
        <w:jc w:val="both"/>
        <w:rPr>
          <w:color w:val="000000"/>
          <w:sz w:val="20"/>
          <w:szCs w:val="20"/>
        </w:rPr>
      </w:pPr>
      <w:r>
        <w:rPr>
          <w:vertAlign w:val="superscript"/>
        </w:rPr>
        <w:footnoteRef/>
      </w:r>
      <w:r>
        <w:rPr>
          <w:rFonts w:ascii="Arial Narrow" w:eastAsia="Arial Narrow" w:hAnsi="Arial Narrow" w:cs="Arial Narrow"/>
          <w:color w:val="000000"/>
          <w:sz w:val="20"/>
          <w:szCs w:val="20"/>
        </w:rPr>
        <w:t xml:space="preserve"> Sánchez León, N. C., </w:t>
      </w:r>
      <w:proofErr w:type="spellStart"/>
      <w:r>
        <w:rPr>
          <w:rFonts w:ascii="Arial Narrow" w:eastAsia="Arial Narrow" w:hAnsi="Arial Narrow" w:cs="Arial Narrow"/>
          <w:color w:val="000000"/>
          <w:sz w:val="20"/>
          <w:szCs w:val="20"/>
        </w:rPr>
        <w:t>Payne</w:t>
      </w:r>
      <w:proofErr w:type="spellEnd"/>
      <w:r>
        <w:rPr>
          <w:rFonts w:ascii="Arial Narrow" w:eastAsia="Arial Narrow" w:hAnsi="Arial Narrow" w:cs="Arial Narrow"/>
          <w:color w:val="000000"/>
          <w:sz w:val="20"/>
          <w:szCs w:val="20"/>
        </w:rPr>
        <w:t xml:space="preserve">, L. A., Pereira, J. R., </w:t>
      </w:r>
      <w:proofErr w:type="spellStart"/>
      <w:r>
        <w:rPr>
          <w:rFonts w:ascii="Arial Narrow" w:eastAsia="Arial Narrow" w:hAnsi="Arial Narrow" w:cs="Arial Narrow"/>
          <w:color w:val="000000"/>
          <w:sz w:val="20"/>
          <w:szCs w:val="20"/>
        </w:rPr>
        <w:t>Bermudez</w:t>
      </w:r>
      <w:proofErr w:type="spellEnd"/>
      <w:r>
        <w:rPr>
          <w:rFonts w:ascii="Arial Narrow" w:eastAsia="Arial Narrow" w:hAnsi="Arial Narrow" w:cs="Arial Narrow"/>
          <w:color w:val="000000"/>
          <w:sz w:val="20"/>
          <w:szCs w:val="20"/>
        </w:rPr>
        <w:t xml:space="preserve">, B., L., M. L., &amp; &amp; Barboza López, M. (2018). Cuentas claras: El papel de la Comisión de la Verdad en la Develación de la Responsabilidad de las Empresas en el Conflicto Colombiano. Bogotá: </w:t>
      </w:r>
      <w:proofErr w:type="spellStart"/>
      <w:r>
        <w:rPr>
          <w:rFonts w:ascii="Arial Narrow" w:eastAsia="Arial Narrow" w:hAnsi="Arial Narrow" w:cs="Arial Narrow"/>
          <w:color w:val="000000"/>
          <w:sz w:val="20"/>
          <w:szCs w:val="20"/>
        </w:rPr>
        <w:t>Dejusticia</w:t>
      </w:r>
      <w:proofErr w:type="spellEnd"/>
      <w:r>
        <w:rPr>
          <w:rFonts w:ascii="Arial Narrow" w:eastAsia="Arial Narrow" w:hAnsi="Arial Narrow" w:cs="Arial Narrow"/>
          <w:color w:val="000000"/>
          <w:sz w:val="20"/>
          <w:szCs w:val="20"/>
        </w:rPr>
        <w:t xml:space="preserve">. Disponible en: </w:t>
      </w:r>
      <w:hyperlink r:id="rId22">
        <w:r>
          <w:rPr>
            <w:rFonts w:ascii="Arial Narrow" w:eastAsia="Arial Narrow" w:hAnsi="Arial Narrow" w:cs="Arial Narrow"/>
            <w:color w:val="0000FF"/>
            <w:sz w:val="20"/>
            <w:szCs w:val="20"/>
            <w:u w:val="single"/>
          </w:rPr>
          <w:t>https://www.dejusticia.org/publication/cuentas-claras-empresas/</w:t>
        </w:r>
      </w:hyperlink>
      <w:r>
        <w:rPr>
          <w:rFonts w:ascii="Arial Narrow" w:eastAsia="Arial Narrow" w:hAnsi="Arial Narrow" w:cs="Arial Narrow"/>
          <w:color w:val="000000"/>
          <w:sz w:val="20"/>
          <w:szCs w:val="20"/>
        </w:rPr>
        <w:t xml:space="preserve"> </w:t>
      </w:r>
    </w:p>
  </w:footnote>
  <w:footnote w:id="38">
    <w:p w:rsidR="0029748B" w:rsidRDefault="0029748B">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López-Santamaría, M., &amp; Grueso </w:t>
      </w:r>
      <w:proofErr w:type="spellStart"/>
      <w:r>
        <w:rPr>
          <w:rFonts w:ascii="Arial Narrow" w:eastAsia="Arial Narrow" w:hAnsi="Arial Narrow" w:cs="Arial Narrow"/>
          <w:color w:val="000000"/>
          <w:sz w:val="20"/>
          <w:szCs w:val="20"/>
        </w:rPr>
        <w:t>Hinestroza</w:t>
      </w:r>
      <w:proofErr w:type="spellEnd"/>
      <w:r>
        <w:rPr>
          <w:rFonts w:ascii="Arial Narrow" w:eastAsia="Arial Narrow" w:hAnsi="Arial Narrow" w:cs="Arial Narrow"/>
          <w:color w:val="000000"/>
          <w:sz w:val="20"/>
          <w:szCs w:val="20"/>
        </w:rPr>
        <w:t xml:space="preserve">, M. P. (2019). Empresa, empresarios y construcción de paz en Colombia: Hallazgos y retos. 146Revista de Ciencias Sociales (RCS), Vol. XXV, Número especial 1, 146-155. Disponible en: </w:t>
      </w:r>
      <w:hyperlink r:id="rId23">
        <w:r>
          <w:rPr>
            <w:rFonts w:ascii="Arial Narrow" w:eastAsia="Arial Narrow" w:hAnsi="Arial Narrow" w:cs="Arial Narrow"/>
            <w:color w:val="0000FF"/>
            <w:sz w:val="20"/>
            <w:szCs w:val="20"/>
            <w:u w:val="single"/>
          </w:rPr>
          <w:t>https://dialnet.unirioja.es/servlet/articulo?codigo=7113721</w:t>
        </w:r>
      </w:hyperlink>
      <w:r>
        <w:rPr>
          <w:color w:val="000000"/>
          <w:sz w:val="20"/>
          <w:szCs w:val="20"/>
        </w:rPr>
        <w:t xml:space="preserve"> </w:t>
      </w:r>
    </w:p>
  </w:footnote>
  <w:footnote w:id="39">
    <w:p w:rsidR="0029748B" w:rsidRDefault="0029748B">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Gallego, L. G., Gutiérrez, I., Osorio, D., &amp; Cortés, A. (2016). Los retos de los empresarios en la construcción de paz. Cuadernos de trabajo en Gobierno y Ciencias Políticas. Disponible en: </w:t>
      </w:r>
      <w:hyperlink r:id="rId24">
        <w:r>
          <w:rPr>
            <w:rFonts w:ascii="Arial Narrow" w:eastAsia="Arial Narrow" w:hAnsi="Arial Narrow" w:cs="Arial Narrow"/>
            <w:color w:val="0000FF"/>
            <w:sz w:val="20"/>
            <w:szCs w:val="20"/>
            <w:u w:val="single"/>
          </w:rPr>
          <w:t>https://repository.eafit.edu.co/bitstream/handle/10784/9658/cuadernos_trabajo_eafit_6.pdf?sequence=1&amp;isAllowed=y</w:t>
        </w:r>
      </w:hyperlink>
      <w:r>
        <w:rPr>
          <w:color w:val="000000"/>
          <w:sz w:val="20"/>
          <w:szCs w:val="20"/>
        </w:rPr>
        <w:t xml:space="preserve"> </w:t>
      </w:r>
    </w:p>
  </w:footnote>
  <w:footnote w:id="40">
    <w:p w:rsidR="0029748B" w:rsidRDefault="0029748B">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Ibídem, pág. 41.</w:t>
      </w:r>
    </w:p>
  </w:footnote>
  <w:footnote w:id="41">
    <w:p w:rsidR="0029748B" w:rsidRDefault="0029748B">
      <w:pPr>
        <w:pBdr>
          <w:top w:val="nil"/>
          <w:left w:val="nil"/>
          <w:bottom w:val="nil"/>
          <w:right w:val="nil"/>
          <w:between w:val="nil"/>
        </w:pBdr>
        <w:jc w:val="both"/>
        <w:rPr>
          <w:color w:val="000000"/>
          <w:sz w:val="20"/>
          <w:szCs w:val="20"/>
        </w:rPr>
      </w:pPr>
      <w:r>
        <w:rPr>
          <w:vertAlign w:val="superscript"/>
        </w:rPr>
        <w:footnoteRef/>
      </w:r>
      <w:r>
        <w:rPr>
          <w:rFonts w:ascii="Arial Narrow" w:eastAsia="Arial Narrow" w:hAnsi="Arial Narrow" w:cs="Arial Narrow"/>
          <w:color w:val="000000"/>
          <w:sz w:val="20"/>
          <w:szCs w:val="20"/>
        </w:rPr>
        <w:t xml:space="preserve"> Jurisdicción Especial para la Paz. (2020). Oficio respuesta de la petición escrita relacionada con la comparecencia a la Jurisdicción Especial para la Paz de terceros civiles. No. 240 P-SDSJ-2020. Firmado por Mauricio García Cadena, Presidente Sala de Situaciones Jurídicas. </w:t>
      </w:r>
    </w:p>
  </w:footnote>
  <w:footnote w:id="42">
    <w:p w:rsidR="0029748B" w:rsidRDefault="0029748B">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color w:val="000000"/>
          <w:sz w:val="20"/>
          <w:szCs w:val="20"/>
        </w:rPr>
        <w:t xml:space="preserve"> </w:t>
      </w:r>
      <w:proofErr w:type="spellStart"/>
      <w:r>
        <w:rPr>
          <w:rFonts w:ascii="Arial Narrow" w:eastAsia="Arial Narrow" w:hAnsi="Arial Narrow" w:cs="Arial Narrow"/>
          <w:color w:val="000000"/>
          <w:sz w:val="20"/>
          <w:szCs w:val="20"/>
        </w:rPr>
        <w:t>Dejusticia</w:t>
      </w:r>
      <w:proofErr w:type="spellEnd"/>
      <w:r>
        <w:rPr>
          <w:rFonts w:ascii="Arial Narrow" w:eastAsia="Arial Narrow" w:hAnsi="Arial Narrow" w:cs="Arial Narrow"/>
          <w:color w:val="000000"/>
          <w:sz w:val="20"/>
          <w:szCs w:val="20"/>
        </w:rPr>
        <w:t xml:space="preserve">. (31 de marzo de 2020). A dos años de apertura de la JEP, los terceros van a medio camino. Disponible en: </w:t>
      </w:r>
      <w:hyperlink r:id="rId25">
        <w:r>
          <w:rPr>
            <w:rFonts w:ascii="Arial Narrow" w:eastAsia="Arial Narrow" w:hAnsi="Arial Narrow" w:cs="Arial Narrow"/>
            <w:color w:val="0000FF"/>
            <w:sz w:val="20"/>
            <w:szCs w:val="20"/>
            <w:u w:val="single"/>
          </w:rPr>
          <w:t>https://www.dejusticia.org/a-dos-anos-de-apertura-de-la-jep-los-terceros-van-a-medio-camino/</w:t>
        </w:r>
      </w:hyperlink>
      <w:r>
        <w:rPr>
          <w:rFonts w:ascii="Arial Narrow" w:eastAsia="Arial Narrow" w:hAnsi="Arial Narrow" w:cs="Arial Narrow"/>
          <w:color w:val="000000"/>
          <w:sz w:val="20"/>
          <w:szCs w:val="20"/>
        </w:rPr>
        <w:t xml:space="preserve"> </w:t>
      </w:r>
    </w:p>
  </w:footnote>
  <w:footnote w:id="43">
    <w:p w:rsidR="0029748B" w:rsidRDefault="0029748B">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proofErr w:type="spellStart"/>
      <w:r>
        <w:rPr>
          <w:rFonts w:ascii="Arial Narrow" w:eastAsia="Arial Narrow" w:hAnsi="Arial Narrow" w:cs="Arial Narrow"/>
          <w:color w:val="000000"/>
          <w:sz w:val="20"/>
          <w:szCs w:val="20"/>
        </w:rPr>
        <w:t>Sintura</w:t>
      </w:r>
      <w:proofErr w:type="spellEnd"/>
      <w:r>
        <w:rPr>
          <w:rFonts w:ascii="Arial Narrow" w:eastAsia="Arial Narrow" w:hAnsi="Arial Narrow" w:cs="Arial Narrow"/>
          <w:color w:val="000000"/>
          <w:sz w:val="20"/>
          <w:szCs w:val="20"/>
        </w:rPr>
        <w:t xml:space="preserve">, J. (2013). La responsabilidad penal de las personas jurídicas. Ámbito Jurídico. Disponible en:  </w:t>
      </w:r>
      <w:hyperlink r:id="rId26">
        <w:r>
          <w:rPr>
            <w:rFonts w:ascii="Arial Narrow" w:eastAsia="Arial Narrow" w:hAnsi="Arial Narrow" w:cs="Arial Narrow"/>
            <w:color w:val="0000FF"/>
            <w:sz w:val="20"/>
            <w:szCs w:val="20"/>
            <w:u w:val="single"/>
          </w:rPr>
          <w:t>https://www.ambitojuridico.com/noticias/analisis/educacion-y-cultura/la-responsabilidad-penal-de-las-personas-juridicas</w:t>
        </w:r>
      </w:hyperlink>
      <w:r>
        <w:rPr>
          <w:rFonts w:ascii="Arial Narrow" w:eastAsia="Arial Narrow" w:hAnsi="Arial Narrow" w:cs="Arial Narrow"/>
          <w:color w:val="000000"/>
          <w:sz w:val="20"/>
          <w:szCs w:val="20"/>
        </w:rPr>
        <w:t xml:space="preserve"> </w:t>
      </w:r>
    </w:p>
  </w:footnote>
  <w:footnote w:id="44">
    <w:p w:rsidR="0029748B" w:rsidRDefault="0029748B">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Orozco, H. (Ed.), Reyes, Y. (Ed.) y Ruiz, C. (Ed.). (2022). Libro homenaje a Alfonso Reyes </w:t>
      </w:r>
      <w:proofErr w:type="spellStart"/>
      <w:r>
        <w:rPr>
          <w:rFonts w:ascii="Arial Narrow" w:eastAsia="Arial Narrow" w:hAnsi="Arial Narrow" w:cs="Arial Narrow"/>
          <w:color w:val="000000"/>
          <w:sz w:val="20"/>
          <w:szCs w:val="20"/>
        </w:rPr>
        <w:t>Echandía</w:t>
      </w:r>
      <w:proofErr w:type="spellEnd"/>
      <w:r>
        <w:rPr>
          <w:rFonts w:ascii="Arial Narrow" w:eastAsia="Arial Narrow" w:hAnsi="Arial Narrow" w:cs="Arial Narrow"/>
          <w:color w:val="000000"/>
          <w:sz w:val="20"/>
          <w:szCs w:val="20"/>
        </w:rPr>
        <w:t xml:space="preserve"> en el nonagésimo aniversario de su nacimiento. Universidad Externado de Colombia. 987-1013.</w:t>
      </w:r>
    </w:p>
  </w:footnote>
  <w:footnote w:id="45">
    <w:p w:rsidR="0029748B" w:rsidRDefault="0029748B">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Comisión para el Esclarecimiento de la Verdad, la Convivencia y la No Repetición. </w:t>
      </w:r>
      <w:r>
        <w:rPr>
          <w:rFonts w:ascii="Arial Narrow" w:eastAsia="Arial Narrow" w:hAnsi="Arial Narrow" w:cs="Arial Narrow"/>
          <w:i/>
          <w:color w:val="000000"/>
          <w:sz w:val="20"/>
          <w:szCs w:val="20"/>
        </w:rPr>
        <w:t>Hallazgos y Recomendaciones de la Comisión de la Verdad de Colombia</w:t>
      </w:r>
      <w:r>
        <w:rPr>
          <w:rFonts w:ascii="Arial Narrow" w:eastAsia="Arial Narrow" w:hAnsi="Arial Narrow" w:cs="Arial Narrow"/>
          <w:color w:val="000000"/>
          <w:sz w:val="20"/>
          <w:szCs w:val="20"/>
        </w:rPr>
        <w:t xml:space="preserve">, 2022, p. 296. Disponible en: </w:t>
      </w:r>
      <w:hyperlink r:id="rId27">
        <w:r>
          <w:rPr>
            <w:rFonts w:ascii="Arial Narrow" w:eastAsia="Arial Narrow" w:hAnsi="Arial Narrow" w:cs="Arial Narrow"/>
            <w:color w:val="0000FF"/>
            <w:sz w:val="20"/>
            <w:szCs w:val="20"/>
            <w:u w:val="single"/>
          </w:rPr>
          <w:t>https://www.comisiondelaverdad.co/hallazgos-y-recomendaciones</w:t>
        </w:r>
      </w:hyperlink>
      <w:r>
        <w:rPr>
          <w:rFonts w:ascii="Arial Narrow" w:eastAsia="Arial Narrow" w:hAnsi="Arial Narrow" w:cs="Arial Narrow"/>
          <w:color w:val="000000"/>
          <w:sz w:val="20"/>
          <w:szCs w:val="20"/>
        </w:rPr>
        <w:t>.</w:t>
      </w:r>
    </w:p>
  </w:footnote>
  <w:footnote w:id="46">
    <w:p w:rsidR="0029748B" w:rsidRDefault="0029748B">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Desde la Sentencia C-674 de 2017, MP </w:t>
      </w:r>
      <w:r>
        <w:rPr>
          <w:rFonts w:ascii="Arial Narrow" w:eastAsia="Arial Narrow" w:hAnsi="Arial Narrow" w:cs="Arial Narrow"/>
          <w:color w:val="000000"/>
          <w:sz w:val="20"/>
          <w:szCs w:val="20"/>
          <w:highlight w:val="white"/>
        </w:rPr>
        <w:t>Luis Guillermo Guerrero,</w:t>
      </w:r>
      <w:r>
        <w:rPr>
          <w:rFonts w:ascii="Arial Narrow" w:eastAsia="Arial Narrow" w:hAnsi="Arial Narrow" w:cs="Arial Narrow"/>
          <w:color w:val="000000"/>
          <w:sz w:val="20"/>
          <w:szCs w:val="20"/>
        </w:rPr>
        <w:t xml:space="preserve"> </w:t>
      </w:r>
      <w:r>
        <w:rPr>
          <w:rFonts w:ascii="Arial Narrow" w:eastAsia="Arial Narrow" w:hAnsi="Arial Narrow" w:cs="Arial Narrow"/>
          <w:color w:val="000000"/>
          <w:sz w:val="20"/>
          <w:szCs w:val="20"/>
          <w:highlight w:val="white"/>
        </w:rPr>
        <w:t xml:space="preserve">la </w:t>
      </w:r>
      <w:r>
        <w:rPr>
          <w:rFonts w:ascii="Arial Narrow" w:eastAsia="Arial Narrow" w:hAnsi="Arial Narrow" w:cs="Arial Narrow"/>
          <w:color w:val="000000"/>
          <w:sz w:val="20"/>
          <w:szCs w:val="20"/>
        </w:rPr>
        <w:t>Corte Constitucional de Colombia,</w:t>
      </w:r>
      <w:r>
        <w:rPr>
          <w:rFonts w:ascii="Arial Narrow" w:eastAsia="Arial Narrow" w:hAnsi="Arial Narrow" w:cs="Arial Narrow"/>
          <w:color w:val="000000"/>
          <w:sz w:val="20"/>
          <w:szCs w:val="20"/>
          <w:highlight w:val="white"/>
        </w:rPr>
        <w:t xml:space="preserve"> declaró que obligar a los terceros civiles (entre ellos, a las empresas) a presentarse ante la JEP violaba la Constitución. Por ello, la única manera de lograr la vinculación ante este mecanismo de justicia transicional es que lo hagan voluntariamente.</w:t>
      </w:r>
    </w:p>
  </w:footnote>
  <w:footnote w:id="47">
    <w:p w:rsidR="0029748B" w:rsidRDefault="0029748B">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Sánchez, N. C., </w:t>
      </w:r>
      <w:proofErr w:type="spellStart"/>
      <w:r>
        <w:rPr>
          <w:rFonts w:ascii="Arial Narrow" w:eastAsia="Arial Narrow" w:hAnsi="Arial Narrow" w:cs="Arial Narrow"/>
          <w:color w:val="000000"/>
          <w:sz w:val="20"/>
          <w:szCs w:val="20"/>
        </w:rPr>
        <w:t>Payne</w:t>
      </w:r>
      <w:proofErr w:type="spellEnd"/>
      <w:r>
        <w:rPr>
          <w:rFonts w:ascii="Arial Narrow" w:eastAsia="Arial Narrow" w:hAnsi="Arial Narrow" w:cs="Arial Narrow"/>
          <w:color w:val="000000"/>
          <w:sz w:val="20"/>
          <w:szCs w:val="20"/>
        </w:rPr>
        <w:t xml:space="preserve">, L. A., Pereira, J. R., Bermúdez, B., L., M. L., y Barboza, M. “Cuentas claras: El papel de la Comisión de la Verdad en la Develación de la Responsabilidad de las Empresas en el Conflicto Colombiano”, </w:t>
      </w:r>
      <w:proofErr w:type="spellStart"/>
      <w:r>
        <w:rPr>
          <w:rFonts w:ascii="Arial Narrow" w:eastAsia="Arial Narrow" w:hAnsi="Arial Narrow" w:cs="Arial Narrow"/>
          <w:color w:val="000000"/>
          <w:sz w:val="20"/>
          <w:szCs w:val="20"/>
        </w:rPr>
        <w:t>Dejusticia</w:t>
      </w:r>
      <w:proofErr w:type="spellEnd"/>
      <w:r>
        <w:rPr>
          <w:rFonts w:ascii="Arial Narrow" w:eastAsia="Arial Narrow" w:hAnsi="Arial Narrow" w:cs="Arial Narrow"/>
          <w:color w:val="000000"/>
          <w:sz w:val="20"/>
          <w:szCs w:val="20"/>
        </w:rPr>
        <w:t xml:space="preserve">, 2018. Disponible en: </w:t>
      </w:r>
      <w:hyperlink r:id="rId28">
        <w:r>
          <w:rPr>
            <w:rFonts w:ascii="Arial Narrow" w:eastAsia="Arial Narrow" w:hAnsi="Arial Narrow" w:cs="Arial Narrow"/>
            <w:color w:val="0000FF"/>
            <w:sz w:val="20"/>
            <w:szCs w:val="20"/>
            <w:u w:val="single"/>
          </w:rPr>
          <w:t>https://www.dejusticia.org/publication/cuentas-claras-empresas/</w:t>
        </w:r>
      </w:hyperlink>
      <w:r>
        <w:rPr>
          <w:rFonts w:ascii="Arial Narrow" w:eastAsia="Arial Narrow" w:hAnsi="Arial Narrow" w:cs="Arial Narrow"/>
          <w:color w:val="000000"/>
          <w:sz w:val="20"/>
          <w:szCs w:val="20"/>
        </w:rPr>
        <w:t xml:space="preserve">     </w:t>
      </w:r>
    </w:p>
  </w:footnote>
  <w:footnote w:id="48">
    <w:p w:rsidR="0029748B" w:rsidRDefault="0029748B">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Comisión para el Esclarecimiento de la Verdad, la Convivencia y la No Repetición., supra.</w:t>
      </w:r>
    </w:p>
  </w:footnote>
  <w:footnote w:id="49">
    <w:p w:rsidR="0029748B" w:rsidRDefault="0029748B">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Jurisdicción Especial para la Paz. Oficio respuesta de la petición escrita relacionada con la comparecencia a la Jurisdicción Especial para la Paz de terceros civiles. No. 202302019360. </w:t>
      </w:r>
    </w:p>
  </w:footnote>
  <w:footnote w:id="50">
    <w:p w:rsidR="0029748B" w:rsidRDefault="0029748B">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Comisión para el Esclarecimiento de la Verdad, la Convivencia y la No Repetición. Hallazgos y Recomendaciones de la Comisión de la Verdad de Colombia, 2022, p. 714. Disponible en: </w:t>
      </w:r>
      <w:hyperlink r:id="rId29">
        <w:r>
          <w:rPr>
            <w:rFonts w:ascii="Arial Narrow" w:eastAsia="Arial Narrow" w:hAnsi="Arial Narrow" w:cs="Arial Narrow"/>
            <w:color w:val="0000FF"/>
            <w:sz w:val="20"/>
            <w:szCs w:val="20"/>
            <w:u w:val="single"/>
          </w:rPr>
          <w:t>https://www.comisiondelaverdad.co/hallazgos-y-recomendaciones</w:t>
        </w:r>
      </w:hyperlink>
      <w:r>
        <w:rPr>
          <w:rFonts w:ascii="Arial Narrow" w:eastAsia="Arial Narrow" w:hAnsi="Arial Narrow" w:cs="Arial Narrow"/>
          <w:color w:val="000000"/>
          <w:sz w:val="20"/>
          <w:szCs w:val="20"/>
        </w:rPr>
        <w:t xml:space="preserve">. </w:t>
      </w:r>
    </w:p>
  </w:footnote>
  <w:footnote w:id="51">
    <w:p w:rsidR="0029748B" w:rsidRDefault="0029748B">
      <w:pPr>
        <w:pBdr>
          <w:top w:val="nil"/>
          <w:left w:val="nil"/>
          <w:bottom w:val="nil"/>
          <w:right w:val="nil"/>
          <w:between w:val="nil"/>
        </w:pBdr>
        <w:rPr>
          <w:color w:val="000000"/>
          <w:sz w:val="20"/>
          <w:szCs w:val="20"/>
        </w:rPr>
      </w:pPr>
      <w:r>
        <w:rPr>
          <w:vertAlign w:val="superscript"/>
        </w:rPr>
        <w:footnoteRef/>
      </w:r>
      <w:r>
        <w:rPr>
          <w:rFonts w:ascii="Arial Narrow" w:eastAsia="Arial Narrow" w:hAnsi="Arial Narrow" w:cs="Arial Narrow"/>
          <w:color w:val="000000"/>
          <w:sz w:val="20"/>
          <w:szCs w:val="20"/>
        </w:rPr>
        <w:t xml:space="preserve"> </w:t>
      </w:r>
      <w:proofErr w:type="spellStart"/>
      <w:r>
        <w:rPr>
          <w:rFonts w:ascii="Arial Narrow" w:eastAsia="Arial Narrow" w:hAnsi="Arial Narrow" w:cs="Arial Narrow"/>
          <w:color w:val="000000"/>
          <w:sz w:val="20"/>
          <w:szCs w:val="20"/>
        </w:rPr>
        <w:t>Ibidem</w:t>
      </w:r>
      <w:proofErr w:type="spellEnd"/>
      <w:r>
        <w:rPr>
          <w:rFonts w:ascii="Arial Narrow" w:eastAsia="Arial Narrow" w:hAnsi="Arial Narrow" w:cs="Arial Narrow"/>
          <w:color w:val="000000"/>
          <w:sz w:val="20"/>
          <w:szCs w:val="20"/>
        </w:rPr>
        <w:t>, pp. 74-75.</w:t>
      </w:r>
    </w:p>
  </w:footnote>
  <w:footnote w:id="52">
    <w:p w:rsidR="0029748B" w:rsidRDefault="0029748B">
      <w:pPr>
        <w:pBdr>
          <w:top w:val="nil"/>
          <w:left w:val="nil"/>
          <w:bottom w:val="nil"/>
          <w:right w:val="nil"/>
          <w:between w:val="nil"/>
        </w:pBdr>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Información tomada de la página web del CIADI: </w:t>
      </w:r>
      <w:hyperlink r:id="rId30">
        <w:r>
          <w:rPr>
            <w:rFonts w:ascii="Arial Narrow" w:eastAsia="Arial Narrow" w:hAnsi="Arial Narrow" w:cs="Arial Narrow"/>
            <w:color w:val="0000FF"/>
            <w:sz w:val="20"/>
            <w:szCs w:val="20"/>
            <w:u w:val="single"/>
          </w:rPr>
          <w:t>https://icsid.worldbank.org/es/acerca/CIADI</w:t>
        </w:r>
      </w:hyperlink>
      <w:r>
        <w:rPr>
          <w:rFonts w:ascii="Arial Narrow" w:eastAsia="Arial Narrow" w:hAnsi="Arial Narrow" w:cs="Arial Narrow"/>
          <w:color w:val="000000"/>
          <w:sz w:val="20"/>
          <w:szCs w:val="20"/>
        </w:rPr>
        <w:t xml:space="preserve">. </w:t>
      </w:r>
    </w:p>
  </w:footnote>
  <w:footnote w:id="53">
    <w:p w:rsidR="0029748B" w:rsidRDefault="0029748B">
      <w:pPr>
        <w:pBdr>
          <w:top w:val="nil"/>
          <w:left w:val="nil"/>
          <w:bottom w:val="nil"/>
          <w:right w:val="nil"/>
          <w:between w:val="nil"/>
        </w:pBdr>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Ibídem. </w:t>
      </w:r>
    </w:p>
  </w:footnote>
  <w:footnote w:id="54">
    <w:p w:rsidR="0029748B" w:rsidRDefault="0029748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Moore, J., Orellana, A. (2022). Foro: Demandas de las trasnacionales: Nueva amenaza de despojo para Colombia ¿Qué </w:t>
      </w:r>
      <w:proofErr w:type="gramStart"/>
      <w:r>
        <w:rPr>
          <w:rFonts w:ascii="Arial Narrow" w:eastAsia="Arial Narrow" w:hAnsi="Arial Narrow" w:cs="Arial Narrow"/>
          <w:color w:val="000000"/>
          <w:sz w:val="20"/>
          <w:szCs w:val="20"/>
        </w:rPr>
        <w:t>hacer?.</w:t>
      </w:r>
      <w:proofErr w:type="gramEnd"/>
      <w:r>
        <w:rPr>
          <w:rFonts w:ascii="Arial Narrow" w:eastAsia="Arial Narrow" w:hAnsi="Arial Narrow" w:cs="Arial Narrow"/>
          <w:color w:val="000000"/>
          <w:sz w:val="20"/>
          <w:szCs w:val="20"/>
        </w:rPr>
        <w:t xml:space="preserve"> Disponible en: </w:t>
      </w:r>
      <w:hyperlink r:id="rId31">
        <w:r>
          <w:rPr>
            <w:rFonts w:ascii="Arial Narrow" w:eastAsia="Arial Narrow" w:hAnsi="Arial Narrow" w:cs="Arial Narrow"/>
            <w:color w:val="0000FF"/>
            <w:sz w:val="20"/>
            <w:szCs w:val="20"/>
            <w:u w:val="single"/>
          </w:rPr>
          <w:t>https://www.youtube.com/watch?v=2O68s6Olz-E</w:t>
        </w:r>
      </w:hyperlink>
      <w:r>
        <w:rPr>
          <w:rFonts w:ascii="Arial Narrow" w:eastAsia="Arial Narrow" w:hAnsi="Arial Narrow" w:cs="Arial Narrow"/>
          <w:color w:val="000000"/>
          <w:sz w:val="20"/>
          <w:szCs w:val="20"/>
        </w:rPr>
        <w:t xml:space="preserve">. </w:t>
      </w:r>
    </w:p>
  </w:footnote>
  <w:footnote w:id="55">
    <w:p w:rsidR="0029748B" w:rsidRDefault="0029748B">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Centro </w:t>
      </w:r>
      <w:proofErr w:type="spellStart"/>
      <w:r>
        <w:rPr>
          <w:rFonts w:ascii="Arial Narrow" w:eastAsia="Arial Narrow" w:hAnsi="Arial Narrow" w:cs="Arial Narrow"/>
          <w:color w:val="000000"/>
          <w:sz w:val="20"/>
          <w:szCs w:val="20"/>
        </w:rPr>
        <w:t>Sociojurídico</w:t>
      </w:r>
      <w:proofErr w:type="spellEnd"/>
      <w:r>
        <w:rPr>
          <w:rFonts w:ascii="Arial Narrow" w:eastAsia="Arial Narrow" w:hAnsi="Arial Narrow" w:cs="Arial Narrow"/>
          <w:color w:val="000000"/>
          <w:sz w:val="20"/>
          <w:szCs w:val="20"/>
        </w:rPr>
        <w:t xml:space="preserve"> para la Defensa Territorial SIEMBRA (2022). Justicia LTDA. Debates actuales en empresas y derechos humanos para enfrentar la desregulación del poder corporativo.</w:t>
      </w:r>
    </w:p>
  </w:footnote>
  <w:footnote w:id="56">
    <w:p w:rsidR="0029748B" w:rsidRDefault="0029748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Moore, J., Orellana, A. (2022). Foro: Demandas de las trasnacionales: Nueva amenaza de despojo para Colombia ¿Qué </w:t>
      </w:r>
      <w:proofErr w:type="gramStart"/>
      <w:r>
        <w:rPr>
          <w:rFonts w:ascii="Arial Narrow" w:eastAsia="Arial Narrow" w:hAnsi="Arial Narrow" w:cs="Arial Narrow"/>
          <w:color w:val="000000"/>
          <w:sz w:val="20"/>
          <w:szCs w:val="20"/>
        </w:rPr>
        <w:t>hacer?.</w:t>
      </w:r>
      <w:proofErr w:type="gramEnd"/>
      <w:r>
        <w:rPr>
          <w:rFonts w:ascii="Arial Narrow" w:eastAsia="Arial Narrow" w:hAnsi="Arial Narrow" w:cs="Arial Narrow"/>
          <w:color w:val="000000"/>
          <w:sz w:val="20"/>
          <w:szCs w:val="20"/>
        </w:rPr>
        <w:t xml:space="preserve"> Disponible en: </w:t>
      </w:r>
      <w:hyperlink r:id="rId32">
        <w:r>
          <w:rPr>
            <w:rFonts w:ascii="Arial Narrow" w:eastAsia="Arial Narrow" w:hAnsi="Arial Narrow" w:cs="Arial Narrow"/>
            <w:color w:val="0000FF"/>
            <w:sz w:val="20"/>
            <w:szCs w:val="20"/>
            <w:u w:val="single"/>
          </w:rPr>
          <w:t>https://www.youtube.com/watch?v=2O68s6Olz-E</w:t>
        </w:r>
      </w:hyperlink>
      <w:r>
        <w:rPr>
          <w:rFonts w:ascii="Arial Narrow" w:eastAsia="Arial Narrow" w:hAnsi="Arial Narrow" w:cs="Arial Narrow"/>
          <w:color w:val="000000"/>
          <w:sz w:val="20"/>
          <w:szCs w:val="20"/>
        </w:rPr>
        <w:t xml:space="preserve">. </w:t>
      </w:r>
    </w:p>
  </w:footnote>
  <w:footnote w:id="57">
    <w:p w:rsidR="0029748B" w:rsidRDefault="0029748B">
      <w:pPr>
        <w:rPr>
          <w:rFonts w:ascii="Arial Narrow" w:eastAsia="Arial Narrow" w:hAnsi="Arial Narrow" w:cs="Arial Narrow"/>
          <w:sz w:val="20"/>
          <w:szCs w:val="20"/>
        </w:rPr>
      </w:pPr>
      <w:r>
        <w:rPr>
          <w:vertAlign w:val="superscript"/>
        </w:rPr>
        <w:footnoteRef/>
      </w:r>
      <w:r>
        <w:rPr>
          <w:rFonts w:ascii="Arial" w:eastAsia="Arial" w:hAnsi="Arial" w:cs="Arial"/>
          <w:sz w:val="20"/>
          <w:szCs w:val="20"/>
        </w:rPr>
        <w:t xml:space="preserve"> </w:t>
      </w:r>
      <w:r>
        <w:rPr>
          <w:rFonts w:ascii="Arial Narrow" w:eastAsia="Arial Narrow" w:hAnsi="Arial Narrow" w:cs="Arial Narrow"/>
          <w:sz w:val="20"/>
          <w:szCs w:val="20"/>
        </w:rPr>
        <w:t xml:space="preserve">Consultar en </w:t>
      </w:r>
      <w:hyperlink r:id="rId33">
        <w:r>
          <w:rPr>
            <w:rFonts w:ascii="Arial Narrow" w:eastAsia="Arial Narrow" w:hAnsi="Arial Narrow" w:cs="Arial Narrow"/>
            <w:color w:val="1155CC"/>
            <w:sz w:val="20"/>
            <w:szCs w:val="20"/>
            <w:u w:val="single"/>
          </w:rPr>
          <w:t>https://openaccess.uoc.edu/bitstream/10609/142806/2/Responsabilidad%20penal%20de%20la%20empresa%20y%20modelos%20preventivos_M%C3%B3dulo%20did%C3%A1ctico%202_La%20responsabilidad%20penal%20de%20las%20personas%20jur%C3%ADdicas%20en%20el%20derecho%20comparado.pdf</w:t>
        </w:r>
      </w:hyperlink>
      <w:r>
        <w:rPr>
          <w:rFonts w:ascii="Arial Narrow" w:eastAsia="Arial Narrow" w:hAnsi="Arial Narrow" w:cs="Arial Narrow"/>
          <w:sz w:val="20"/>
          <w:szCs w:val="20"/>
        </w:rPr>
        <w:t xml:space="preserve"> </w:t>
      </w:r>
    </w:p>
  </w:footnote>
  <w:footnote w:id="58">
    <w:p w:rsidR="0029748B" w:rsidRDefault="0029748B">
      <w:pPr>
        <w:rPr>
          <w:rFonts w:ascii="Arial Narrow" w:eastAsia="Arial Narrow" w:hAnsi="Arial Narrow" w:cs="Arial Narrow"/>
          <w:sz w:val="20"/>
          <w:szCs w:val="20"/>
        </w:rPr>
      </w:pPr>
      <w:r>
        <w:rPr>
          <w:vertAlign w:val="superscript"/>
        </w:rPr>
        <w:footnoteRef/>
      </w:r>
      <w:r>
        <w:rPr>
          <w:rFonts w:ascii="Arial" w:eastAsia="Arial" w:hAnsi="Arial" w:cs="Arial"/>
          <w:sz w:val="20"/>
          <w:szCs w:val="20"/>
        </w:rPr>
        <w:t xml:space="preserve"> </w:t>
      </w:r>
      <w:r>
        <w:rPr>
          <w:rFonts w:ascii="Arial Narrow" w:eastAsia="Arial Narrow" w:hAnsi="Arial Narrow" w:cs="Arial Narrow"/>
          <w:sz w:val="20"/>
          <w:szCs w:val="20"/>
        </w:rPr>
        <w:t xml:space="preserve">Consultar en </w:t>
      </w:r>
      <w:hyperlink r:id="rId34">
        <w:r>
          <w:rPr>
            <w:rFonts w:ascii="Arial Narrow" w:eastAsia="Arial Narrow" w:hAnsi="Arial Narrow" w:cs="Arial Narrow"/>
            <w:color w:val="1155CC"/>
            <w:sz w:val="20"/>
            <w:szCs w:val="20"/>
            <w:u w:val="single"/>
          </w:rPr>
          <w:t>https://reunir.unir.net/bitstream/handle/123456789/7676/SANCHEZ%20DE%20LAMADRID%20RUIZ%20DE%20ALDA%2C%20ROCIO.pdf?sequence=1&amp;isAllowed=y</w:t>
        </w:r>
      </w:hyperlink>
      <w:r>
        <w:rPr>
          <w:rFonts w:ascii="Arial Narrow" w:eastAsia="Arial Narrow" w:hAnsi="Arial Narrow" w:cs="Arial Narrow"/>
          <w:sz w:val="20"/>
          <w:szCs w:val="20"/>
        </w:rPr>
        <w:t xml:space="preserve"> </w:t>
      </w:r>
    </w:p>
  </w:footnote>
  <w:footnote w:id="59">
    <w:p w:rsidR="0029748B" w:rsidRDefault="0029748B">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Ibidem</w:t>
      </w:r>
      <w:proofErr w:type="spellEnd"/>
      <w:r>
        <w:rPr>
          <w:rFonts w:ascii="Arial Narrow" w:eastAsia="Arial Narrow" w:hAnsi="Arial Narrow" w:cs="Arial Narrow"/>
          <w:sz w:val="20"/>
          <w:szCs w:val="20"/>
        </w:rPr>
        <w:t>.</w:t>
      </w:r>
    </w:p>
  </w:footnote>
  <w:footnote w:id="60">
    <w:p w:rsidR="0029748B" w:rsidRDefault="0029748B">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Consultar en </w:t>
      </w:r>
      <w:hyperlink r:id="rId35" w:anchor="d1e957-1-1">
        <w:r>
          <w:rPr>
            <w:rFonts w:ascii="Arial Narrow" w:eastAsia="Arial Narrow" w:hAnsi="Arial Narrow" w:cs="Arial Narrow"/>
            <w:color w:val="1155CC"/>
            <w:sz w:val="20"/>
            <w:szCs w:val="20"/>
            <w:u w:val="single"/>
          </w:rPr>
          <w:t>https://eur-lex.europa.eu/legal-content/ES/TXT/HTML/?uri=OJ:L_202401226#d1e957-1-1</w:t>
        </w:r>
      </w:hyperlink>
      <w:r>
        <w:rPr>
          <w:rFonts w:ascii="Arial Narrow" w:eastAsia="Arial Narrow" w:hAnsi="Arial Narrow" w:cs="Arial Narrow"/>
          <w:sz w:val="20"/>
          <w:szCs w:val="20"/>
        </w:rPr>
        <w:t xml:space="preserve"> </w:t>
      </w:r>
    </w:p>
  </w:footnote>
  <w:footnote w:id="61">
    <w:p w:rsidR="0029748B" w:rsidRDefault="0029748B">
      <w:pPr>
        <w:rPr>
          <w:rFonts w:ascii="Arial Narrow" w:eastAsia="Arial Narrow" w:hAnsi="Arial Narrow" w:cs="Arial Narrow"/>
          <w:sz w:val="20"/>
          <w:szCs w:val="20"/>
        </w:rPr>
      </w:pPr>
      <w:r>
        <w:rPr>
          <w:vertAlign w:val="superscript"/>
        </w:rPr>
        <w:footnoteRef/>
      </w:r>
      <w:r>
        <w:rPr>
          <w:rFonts w:ascii="Arial" w:eastAsia="Arial" w:hAnsi="Arial" w:cs="Arial"/>
          <w:sz w:val="20"/>
          <w:szCs w:val="20"/>
        </w:rPr>
        <w:t xml:space="preserve"> </w:t>
      </w:r>
      <w:r>
        <w:rPr>
          <w:rFonts w:ascii="Arial Narrow" w:eastAsia="Arial Narrow" w:hAnsi="Arial Narrow" w:cs="Arial Narrow"/>
          <w:sz w:val="20"/>
          <w:szCs w:val="20"/>
        </w:rPr>
        <w:t xml:space="preserve">Consultar en </w:t>
      </w:r>
      <w:hyperlink r:id="rId36">
        <w:r>
          <w:rPr>
            <w:rFonts w:ascii="Arial Narrow" w:eastAsia="Arial Narrow" w:hAnsi="Arial Narrow" w:cs="Arial Narrow"/>
            <w:color w:val="1155CC"/>
            <w:sz w:val="20"/>
            <w:szCs w:val="20"/>
            <w:u w:val="single"/>
          </w:rPr>
          <w:t>https://obtienearchivo.bcn.cl/obtienearchivo?id=repositorio/10221/24498/1/Responsabilidad_Penal_Personas_Jur%C3%ADdicas_def.pdf</w:t>
        </w:r>
      </w:hyperlink>
      <w:r>
        <w:rPr>
          <w:rFonts w:ascii="Arial Narrow" w:eastAsia="Arial Narrow" w:hAnsi="Arial Narrow" w:cs="Arial Narrow"/>
          <w:sz w:val="20"/>
          <w:szCs w:val="20"/>
        </w:rPr>
        <w:t xml:space="preserve"> </w:t>
      </w:r>
    </w:p>
  </w:footnote>
  <w:footnote w:id="62">
    <w:p w:rsidR="0029748B" w:rsidRDefault="0029748B">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Consultar en </w:t>
      </w:r>
      <w:hyperlink r:id="rId37">
        <w:r>
          <w:rPr>
            <w:rFonts w:ascii="Arial Narrow" w:eastAsia="Arial Narrow" w:hAnsi="Arial Narrow" w:cs="Arial Narrow"/>
            <w:color w:val="1155CC"/>
            <w:sz w:val="20"/>
            <w:szCs w:val="20"/>
            <w:u w:val="single"/>
          </w:rPr>
          <w:t>https://reunir.unir.net/bitstream/handle/123456789/7676/SANCHEZ%20DE%20LAMADRID%20RUIZ%20DE%20ALDA%2C%20ROCIO.pdf?sequence=1&amp;isAllowed=y</w:t>
        </w:r>
      </w:hyperlink>
      <w:r>
        <w:rPr>
          <w:rFonts w:ascii="Arial Narrow" w:eastAsia="Arial Narrow" w:hAnsi="Arial Narrow" w:cs="Arial Narrow"/>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48B" w:rsidRDefault="0029748B">
    <w:pPr>
      <w:pBdr>
        <w:top w:val="nil"/>
        <w:left w:val="nil"/>
        <w:bottom w:val="nil"/>
        <w:right w:val="nil"/>
        <w:between w:val="nil"/>
      </w:pBdr>
      <w:tabs>
        <w:tab w:val="center" w:pos="4419"/>
        <w:tab w:val="right" w:pos="8838"/>
        <w:tab w:val="left" w:pos="1510"/>
      </w:tabs>
      <w:rPr>
        <w:color w:val="000000"/>
      </w:rPr>
    </w:pPr>
    <w:r>
      <w:rPr>
        <w:color w:val="000000"/>
      </w:rPr>
      <w:tab/>
    </w:r>
    <w:r>
      <w:rPr>
        <w:noProof/>
      </w:rPr>
      <w:drawing>
        <wp:anchor distT="0" distB="0" distL="114300" distR="114300" simplePos="0" relativeHeight="251658240" behindDoc="0" locked="0" layoutInCell="1" hidden="0" allowOverlap="1">
          <wp:simplePos x="0" y="0"/>
          <wp:positionH relativeFrom="column">
            <wp:posOffset>2987653</wp:posOffset>
          </wp:positionH>
          <wp:positionV relativeFrom="paragraph">
            <wp:posOffset>-220978</wp:posOffset>
          </wp:positionV>
          <wp:extent cx="2412386" cy="1028700"/>
          <wp:effectExtent l="0" t="0" r="0" b="0"/>
          <wp:wrapNone/>
          <wp:docPr id="181936306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59020"/>
                  <a:stretch>
                    <a:fillRect/>
                  </a:stretch>
                </pic:blipFill>
                <pic:spPr>
                  <a:xfrm>
                    <a:off x="0" y="0"/>
                    <a:ext cx="2412386" cy="102870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-7619</wp:posOffset>
          </wp:positionH>
          <wp:positionV relativeFrom="paragraph">
            <wp:posOffset>-182879</wp:posOffset>
          </wp:positionV>
          <wp:extent cx="2727325" cy="590550"/>
          <wp:effectExtent l="0" t="0" r="0" b="0"/>
          <wp:wrapSquare wrapText="bothSides" distT="0" distB="0" distL="114300" distR="114300"/>
          <wp:docPr id="181936305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2727325" cy="5905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6314"/>
    <w:multiLevelType w:val="multilevel"/>
    <w:tmpl w:val="71D8C7A4"/>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3858A2"/>
    <w:multiLevelType w:val="multilevel"/>
    <w:tmpl w:val="1DD4CF3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2E348E"/>
    <w:multiLevelType w:val="multilevel"/>
    <w:tmpl w:val="D3C6CDC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1D56BA"/>
    <w:multiLevelType w:val="multilevel"/>
    <w:tmpl w:val="CBE21DF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AB3B02"/>
    <w:multiLevelType w:val="multilevel"/>
    <w:tmpl w:val="DAD839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9921CF"/>
    <w:multiLevelType w:val="multilevel"/>
    <w:tmpl w:val="99B0945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A71A5B"/>
    <w:multiLevelType w:val="multilevel"/>
    <w:tmpl w:val="86FAC0C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28641E"/>
    <w:multiLevelType w:val="multilevel"/>
    <w:tmpl w:val="289C3100"/>
    <w:lvl w:ilvl="0">
      <w:start w:val="1"/>
      <w:numFmt w:val="bullet"/>
      <w:lvlText w:val="-"/>
      <w:lvlJc w:val="left"/>
      <w:pPr>
        <w:ind w:left="1440" w:hanging="360"/>
      </w:pPr>
      <w:rPr>
        <w:rFonts w:ascii="Arial Narrow" w:eastAsia="Arial Narrow" w:hAnsi="Arial Narrow" w:cs="Arial Narro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660C14D4"/>
    <w:multiLevelType w:val="multilevel"/>
    <w:tmpl w:val="9DCC3B1C"/>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28659B8"/>
    <w:multiLevelType w:val="multilevel"/>
    <w:tmpl w:val="4A4E220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3036C1"/>
    <w:multiLevelType w:val="multilevel"/>
    <w:tmpl w:val="AD1232B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7"/>
  </w:num>
  <w:num w:numId="3">
    <w:abstractNumId w:val="4"/>
  </w:num>
  <w:num w:numId="4">
    <w:abstractNumId w:val="9"/>
  </w:num>
  <w:num w:numId="5">
    <w:abstractNumId w:val="8"/>
  </w:num>
  <w:num w:numId="6">
    <w:abstractNumId w:val="2"/>
  </w:num>
  <w:num w:numId="7">
    <w:abstractNumId w:val="5"/>
  </w:num>
  <w:num w:numId="8">
    <w:abstractNumId w:val="3"/>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99"/>
    <w:rsid w:val="00003699"/>
    <w:rsid w:val="0029748B"/>
    <w:rsid w:val="00A53CB2"/>
    <w:rsid w:val="00C31110"/>
    <w:rsid w:val="00C367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22C6C"/>
  <w15:docId w15:val="{F03C08EB-28A5-4411-8BB8-96C6D680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B3BDD"/>
    <w:pPr>
      <w:tabs>
        <w:tab w:val="center" w:pos="4419"/>
        <w:tab w:val="right" w:pos="8838"/>
      </w:tabs>
    </w:pPr>
  </w:style>
  <w:style w:type="character" w:customStyle="1" w:styleId="EncabezadoCar">
    <w:name w:val="Encabezado Car"/>
    <w:basedOn w:val="Fuentedeprrafopredeter"/>
    <w:link w:val="Encabezado"/>
    <w:uiPriority w:val="99"/>
    <w:rsid w:val="007B3BDD"/>
  </w:style>
  <w:style w:type="paragraph" w:styleId="Piedepgina">
    <w:name w:val="footer"/>
    <w:basedOn w:val="Normal"/>
    <w:link w:val="PiedepginaCar"/>
    <w:uiPriority w:val="99"/>
    <w:unhideWhenUsed/>
    <w:rsid w:val="007B3BDD"/>
    <w:pPr>
      <w:tabs>
        <w:tab w:val="center" w:pos="4419"/>
        <w:tab w:val="right" w:pos="8838"/>
      </w:tabs>
    </w:pPr>
  </w:style>
  <w:style w:type="character" w:customStyle="1" w:styleId="PiedepginaCar">
    <w:name w:val="Pie de página Car"/>
    <w:basedOn w:val="Fuentedeprrafopredeter"/>
    <w:link w:val="Piedepgina"/>
    <w:uiPriority w:val="99"/>
    <w:rsid w:val="007B3BDD"/>
  </w:style>
  <w:style w:type="paragraph" w:styleId="NormalWeb">
    <w:name w:val="Normal (Web)"/>
    <w:basedOn w:val="Normal"/>
    <w:uiPriority w:val="99"/>
    <w:semiHidden/>
    <w:unhideWhenUsed/>
    <w:rsid w:val="003B39BB"/>
    <w:pPr>
      <w:spacing w:before="100" w:beforeAutospacing="1" w:after="100" w:afterAutospacing="1"/>
    </w:pPr>
    <w:rPr>
      <w:rFonts w:ascii="Times New Roman" w:eastAsia="Times New Roman" w:hAnsi="Times New Roman" w:cs="Times New Roman"/>
      <w:lang w:eastAsia="es-MX"/>
    </w:rPr>
  </w:style>
  <w:style w:type="paragraph" w:styleId="Prrafodelista">
    <w:name w:val="List Paragraph"/>
    <w:basedOn w:val="Normal"/>
    <w:uiPriority w:val="34"/>
    <w:qFormat/>
    <w:rsid w:val="003224BE"/>
    <w:pPr>
      <w:ind w:left="720"/>
      <w:contextualSpacing/>
    </w:pPr>
  </w:style>
  <w:style w:type="character" w:styleId="Hipervnculo">
    <w:name w:val="Hyperlink"/>
    <w:basedOn w:val="Fuentedeprrafopredeter"/>
    <w:uiPriority w:val="99"/>
    <w:unhideWhenUsed/>
    <w:rsid w:val="00E63B78"/>
    <w:rPr>
      <w:color w:val="0000FF"/>
      <w:u w:val="single"/>
    </w:rPr>
  </w:style>
  <w:style w:type="character" w:customStyle="1" w:styleId="UnresolvedMention">
    <w:name w:val="Unresolved Mention"/>
    <w:basedOn w:val="Fuentedeprrafopredeter"/>
    <w:uiPriority w:val="99"/>
    <w:semiHidden/>
    <w:unhideWhenUsed/>
    <w:rsid w:val="006172A6"/>
    <w:rPr>
      <w:color w:val="605E5C"/>
      <w:shd w:val="clear" w:color="auto" w:fill="E1DFDD"/>
    </w:rPr>
  </w:style>
  <w:style w:type="table" w:styleId="Tablaconcuadrcula">
    <w:name w:val="Table Grid"/>
    <w:basedOn w:val="Tablanormal"/>
    <w:uiPriority w:val="39"/>
    <w:rsid w:val="00FC4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Fuentedeprrafopredeter"/>
    <w:rsid w:val="007F4D1C"/>
  </w:style>
  <w:style w:type="paragraph" w:customStyle="1" w:styleId="Default">
    <w:name w:val="Default"/>
    <w:rsid w:val="00B7136A"/>
    <w:pPr>
      <w:autoSpaceDE w:val="0"/>
      <w:autoSpaceDN w:val="0"/>
      <w:adjustRightInd w:val="0"/>
    </w:pPr>
    <w:rPr>
      <w:rFonts w:ascii="Georgia" w:hAnsi="Georgia" w:cs="Georgia"/>
      <w:color w:val="000000"/>
    </w:rPr>
  </w:style>
  <w:style w:type="paragraph" w:styleId="Textonotapie">
    <w:name w:val="footnote text"/>
    <w:aliases w:val="fn,footnote text,Footnotes,Footnote ak,ft,fn cafc,Footnote Text Char1,fn Char Char,footnote text Char Char,Footnotes Char Char,Footnote ak Char Char Car,Footnote ak Car Car, Car Car,fn Car Car,Car Car,2. Footnote Text,Car Car Car Car Car"/>
    <w:basedOn w:val="Normal"/>
    <w:link w:val="TextonotapieCar"/>
    <w:uiPriority w:val="99"/>
    <w:unhideWhenUsed/>
    <w:qFormat/>
    <w:rsid w:val="002B7168"/>
    <w:rPr>
      <w:sz w:val="20"/>
      <w:szCs w:val="20"/>
    </w:rPr>
  </w:style>
  <w:style w:type="character" w:customStyle="1" w:styleId="TextonotapieCar">
    <w:name w:val="Texto nota pie Car"/>
    <w:aliases w:val="fn Car,footnote text Car,Footnotes Car,Footnote ak Car,ft Car,fn cafc Car,Footnote Text Char1 Car,fn Char Char Car,footnote text Char Char Car,Footnotes Char Char Car,Footnote ak Char Char Car Car,Footnote ak Car Car Car, Car Car Car"/>
    <w:basedOn w:val="Fuentedeprrafopredeter"/>
    <w:link w:val="Textonotapie"/>
    <w:uiPriority w:val="99"/>
    <w:qFormat/>
    <w:rsid w:val="002B7168"/>
    <w:rPr>
      <w:sz w:val="20"/>
      <w:szCs w:val="20"/>
    </w:rPr>
  </w:style>
  <w:style w:type="character" w:styleId="Refdenotaalpie">
    <w:name w:val="footnote reference"/>
    <w:aliases w:val="Ref,de nota al pieRef. de nota al pie,de nota al pie,de nota al pie + Be...,de nota al pie + (Asian) MS Mincho,11 pt,註腳內容,Texto de nota al pie,Appel note de bas de page,Footnotes refss,Footnote number,referencia nota al pie,BVI fnr,f"/>
    <w:basedOn w:val="Fuentedeprrafopredeter"/>
    <w:link w:val="4GChar"/>
    <w:uiPriority w:val="99"/>
    <w:unhideWhenUsed/>
    <w:qFormat/>
    <w:rsid w:val="002B7168"/>
    <w:rPr>
      <w:vertAlign w:val="superscript"/>
    </w:rPr>
  </w:style>
  <w:style w:type="paragraph" w:styleId="Textocomentario">
    <w:name w:val="annotation text"/>
    <w:basedOn w:val="Normal"/>
    <w:link w:val="TextocomentarioCar"/>
    <w:uiPriority w:val="99"/>
    <w:unhideWhenUsed/>
    <w:rsid w:val="00836460"/>
    <w:pPr>
      <w:spacing w:after="160"/>
    </w:pPr>
    <w:rPr>
      <w:sz w:val="20"/>
      <w:szCs w:val="20"/>
    </w:rPr>
  </w:style>
  <w:style w:type="character" w:customStyle="1" w:styleId="TextocomentarioCar">
    <w:name w:val="Texto comentario Car"/>
    <w:basedOn w:val="Fuentedeprrafopredeter"/>
    <w:link w:val="Textocomentario"/>
    <w:uiPriority w:val="99"/>
    <w:rsid w:val="00836460"/>
    <w:rPr>
      <w:sz w:val="20"/>
      <w:szCs w:val="2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61997"/>
    <w:pPr>
      <w:jc w:val="both"/>
    </w:pPr>
    <w:rPr>
      <w:vertAlign w:val="superscript"/>
    </w:rPr>
  </w:style>
  <w:style w:type="paragraph" w:styleId="Textodeglobo">
    <w:name w:val="Balloon Text"/>
    <w:basedOn w:val="Normal"/>
    <w:link w:val="TextodegloboCar"/>
    <w:uiPriority w:val="99"/>
    <w:semiHidden/>
    <w:unhideWhenUsed/>
    <w:rsid w:val="00C77D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D5C"/>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3" Type="http://schemas.openxmlformats.org/officeDocument/2006/relationships/hyperlink" Target="https://tierradigna.org/empresas-y-derechos-humanos/2016/03/09/las-7-perlas-del-plan-nacional-de-accion-de-empresas-y-derechos-humanos" TargetMode="External"/><Relationship Id="rId18" Type="http://schemas.openxmlformats.org/officeDocument/2006/relationships/hyperlink" Target="https://www.coljuristas.org/documentos/libros_e_informes/b-restitucion_de_tierras_y_empresas.pdf" TargetMode="External"/><Relationship Id="rId26" Type="http://schemas.openxmlformats.org/officeDocument/2006/relationships/hyperlink" Target="https://www.ambitojuridico.com/noticias/analisis/educacion-y-cultura/la-responsabilidad-penal-de-las-personas-juridicas" TargetMode="External"/><Relationship Id="rId21" Type="http://schemas.openxmlformats.org/officeDocument/2006/relationships/hyperlink" Target="https://oi-files-d8-prod.s3.eu-west-2.amazonaws.com/s3fs-public/file_attachments/rr-divide-and-purchase-land-concentration-colombia-270913-es_0.pdf" TargetMode="External"/><Relationship Id="rId34" Type="http://schemas.openxmlformats.org/officeDocument/2006/relationships/hyperlink" Target="https://reunir.unir.net/bitstream/handle/123456789/7676/SANCHEZ%20DE%20LAMADRID%20RUIZ%20DE%20ALDA%2C%20ROCIO.pdf?sequence=1&amp;isAllowed=y" TargetMode="External"/><Relationship Id="rId7" Type="http://schemas.openxmlformats.org/officeDocument/2006/relationships/hyperlink" Target="http://www.scielo.org.mx/pdf/amdi/v15/v15a16.pdf" TargetMode="External"/><Relationship Id="rId12" Type="http://schemas.openxmlformats.org/officeDocument/2006/relationships/hyperlink" Target="http://cdn.ideaspaz.org/media/website/document/5d306cdcd0a3e.pdf" TargetMode="External"/><Relationship Id="rId17" Type="http://schemas.openxmlformats.org/officeDocument/2006/relationships/hyperlink" Target="http://www.centrodememoriahistorica.gov.co/micrositios/informeGeneral/descargas.html" TargetMode="External"/><Relationship Id="rId25" Type="http://schemas.openxmlformats.org/officeDocument/2006/relationships/hyperlink" Target="https://www.dejusticia.org/a-dos-anos-de-apertura-de-la-jep-los-terceros-van-a-medio-camino/" TargetMode="External"/><Relationship Id="rId33" Type="http://schemas.openxmlformats.org/officeDocument/2006/relationships/hyperlink" Target="https://openaccess.uoc.edu/bitstream/10609/142806/2/Responsabilidad%20penal%20de%20la%20empresa%20y%20modelos%20preventivos_M%C3%B3dulo%20did%C3%A1ctico%202_La%20responsabilidad%20penal%20de%20las%20personas%20jur%C3%ADdicas%20en%20el%20derecho%20comparado.pdf" TargetMode="External"/><Relationship Id="rId2" Type="http://schemas.openxmlformats.org/officeDocument/2006/relationships/hyperlink" Target="http://cmecolombia.co/que-es-proposito-y-vision-del-cme/" TargetMode="External"/><Relationship Id="rId16" Type="http://schemas.openxmlformats.org/officeDocument/2006/relationships/hyperlink" Target="https://www.justiciaypazcolombia.com/pronunciamiento-publico-rechazo-de-nueva-version-del-plan-nacional-de-accion-sobre-empresas-y-derechos-humanos/" TargetMode="External"/><Relationship Id="rId20" Type="http://schemas.openxmlformats.org/officeDocument/2006/relationships/hyperlink" Target="https://www.forbes.com/sites/andreamurphy/2011/11/17/americas-largest-private-companies-food/?sh=6b33d8927abd" TargetMode="External"/><Relationship Id="rId29" Type="http://schemas.openxmlformats.org/officeDocument/2006/relationships/hyperlink" Target="https://www.comisiondelaverdad.co/hallazgos-y-recomendaciones" TargetMode="External"/><Relationship Id="rId1" Type="http://schemas.openxmlformats.org/officeDocument/2006/relationships/hyperlink" Target="https://www.redalyc.org/pdf/851/85131029003.pdf" TargetMode="External"/><Relationship Id="rId6" Type="http://schemas.openxmlformats.org/officeDocument/2006/relationships/hyperlink" Target="https://tierradigna.org/pdfs/INFORME-SEGURIDAD-Y-DERECHOS%20HUMANOS-TIERRA%20DIGNA_WEB.pdf" TargetMode="External"/><Relationship Id="rId11" Type="http://schemas.openxmlformats.org/officeDocument/2006/relationships/hyperlink" Target="http://www.derechoshumanos.gov.co/observatorio/publicaciones/Documents/2018/Informe%20seguimiento%20PNA%20E%20y%20DDHH%202018.pdf" TargetMode="External"/><Relationship Id="rId24" Type="http://schemas.openxmlformats.org/officeDocument/2006/relationships/hyperlink" Target="https://repository.eafit.edu.co/bitstream/handle/10784/9658/cuadernos_trabajo_eafit_6.pdf?sequence=1&amp;isAllowed=y" TargetMode="External"/><Relationship Id="rId32" Type="http://schemas.openxmlformats.org/officeDocument/2006/relationships/hyperlink" Target="https://www.youtube.com/watch?v=2O68s6Olz-E" TargetMode="External"/><Relationship Id="rId37" Type="http://schemas.openxmlformats.org/officeDocument/2006/relationships/hyperlink" Target="https://reunir.unir.net/bitstream/handle/123456789/7676/SANCHEZ%20DE%20LAMADRID%20RUIZ%20DE%20ALDA%2C%20ROCIO.pdf?sequence=1&amp;isAllowed=y" TargetMode="External"/><Relationship Id="rId5" Type="http://schemas.openxmlformats.org/officeDocument/2006/relationships/hyperlink" Target="http://www.derechoshumanos.gov.co/observatorio/publicaciones/Documents/2018/080730-Guia-para-Debida-Diligencia-DDHH-DIH-Cadena-suministro.pdf" TargetMode="External"/><Relationship Id="rId15" Type="http://schemas.openxmlformats.org/officeDocument/2006/relationships/hyperlink" Target="http://www.derechoshumanos.gov.co/Prensa/2020/Documents/Plan-Nacional-de-Accion-de-Empresa-y-Derechos-Humanos.pdf" TargetMode="External"/><Relationship Id="rId23" Type="http://schemas.openxmlformats.org/officeDocument/2006/relationships/hyperlink" Target="https://dialnet.unirioja.es/servlet/articulo?codigo=7113721" TargetMode="External"/><Relationship Id="rId28" Type="http://schemas.openxmlformats.org/officeDocument/2006/relationships/hyperlink" Target="https://www.dejusticia.org/publication/cuentas-claras-empresas/" TargetMode="External"/><Relationship Id="rId36" Type="http://schemas.openxmlformats.org/officeDocument/2006/relationships/hyperlink" Target="https://obtienearchivo.bcn.cl/obtienearchivo?id=repositorio/10221/24498/1/Responsabilidad_Penal_Personas_Jur%C3%ADdicas_def.pdf" TargetMode="External"/><Relationship Id="rId10" Type="http://schemas.openxmlformats.org/officeDocument/2006/relationships/hyperlink" Target="http://www.derechoshumanos.gov.co/observatorio/publicaciones/Documents/2017/170523-Informe-empresas-ac2.pdf" TargetMode="External"/><Relationship Id="rId19" Type="http://schemas.openxmlformats.org/officeDocument/2006/relationships/hyperlink" Target="https://movimientodevictimas.org/sites/default/files/Investigaci%C3%B3n%20tierras%20LIBRO%20COMPLETO.pdf" TargetMode="External"/><Relationship Id="rId31" Type="http://schemas.openxmlformats.org/officeDocument/2006/relationships/hyperlink" Target="https://www.youtube.com/watch?v=2O68s6Olz-E" TargetMode="External"/><Relationship Id="rId4" Type="http://schemas.openxmlformats.org/officeDocument/2006/relationships/hyperlink" Target="https://tierradigna.org/pdfs/INFORME-SEGURIDAD-Y-DERECHOS%20HUMANOS-TIERRA%20DIGNA_WEB.pdf" TargetMode="External"/><Relationship Id="rId9" Type="http://schemas.openxmlformats.org/officeDocument/2006/relationships/hyperlink" Target="https://www.un.org/es/sections/what-we-do/protect-human-rights/" TargetMode="External"/><Relationship Id="rId14" Type="http://schemas.openxmlformats.org/officeDocument/2006/relationships/hyperlink" Target="http://cdn.ideaspaz.org/media/website/document/5d306cdcd0a3e.pdf" TargetMode="External"/><Relationship Id="rId22" Type="http://schemas.openxmlformats.org/officeDocument/2006/relationships/hyperlink" Target="https://www.dejusticia.org/publication/cuentas-claras-empresas/" TargetMode="External"/><Relationship Id="rId27" Type="http://schemas.openxmlformats.org/officeDocument/2006/relationships/hyperlink" Target="https://www.comisiondelaverdad.co/hallazgos-y-recomendaciones" TargetMode="External"/><Relationship Id="rId30" Type="http://schemas.openxmlformats.org/officeDocument/2006/relationships/hyperlink" Target="https://icsid.worldbank.org/es/acerca/CIADI" TargetMode="External"/><Relationship Id="rId35" Type="http://schemas.openxmlformats.org/officeDocument/2006/relationships/hyperlink" Target="https://eur-lex.europa.eu/legal-content/ES/TXT/HTML/?uri=OJ:L_202401226" TargetMode="External"/><Relationship Id="rId8" Type="http://schemas.openxmlformats.org/officeDocument/2006/relationships/hyperlink" Target="https://www.colectivodeabogados.org/colombia-es-un-paraiso-para-las-transnacionales/" TargetMode="External"/><Relationship Id="rId3" Type="http://schemas.openxmlformats.org/officeDocument/2006/relationships/hyperlink" Target="https://www.international-alert.org/publications/principios-voluntarios-en-seguridad-y-derechos-human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9iEks/CTLRezXXrJF5X7BrFkbw==">CgMxLjAaHwoBMBIaChgICVIUChJ0YWJsZS40cml0ODV3ZzBxdzIaIAoBMRIbChkIB0IVCgxBcmlhbCBOYXJyb3cSBUFyaWFsMghoLmdqZGd4czIJaC4zMGowemxsOAByITFIeGdjNHhTakN5ZWNwZlFUem1tWG4zc05FUVg2TGVULQ==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48</Pages>
  <Words>17746</Words>
  <Characters>97608</Characters>
  <Application>Microsoft Office Word</Application>
  <DocSecurity>0</DocSecurity>
  <Lines>813</Lines>
  <Paragraphs>230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Teufel</dc:creator>
  <cp:lastModifiedBy>Andrea Carolina Vargas Laverde UTL</cp:lastModifiedBy>
  <cp:revision>3</cp:revision>
  <cp:lastPrinted>2024-10-29T19:15:00Z</cp:lastPrinted>
  <dcterms:created xsi:type="dcterms:W3CDTF">2024-07-31T23:52:00Z</dcterms:created>
  <dcterms:modified xsi:type="dcterms:W3CDTF">2024-10-29T19:16:00Z</dcterms:modified>
</cp:coreProperties>
</file>