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7FA8F" w14:textId="77777777" w:rsidR="002D3797" w:rsidRDefault="002D3797" w:rsidP="002D3797">
      <w:pPr>
        <w:spacing w:before="0" w:after="0"/>
        <w:ind w:left="-562"/>
        <w:jc w:val="center"/>
        <w:rPr>
          <w:rFonts w:ascii="Arial" w:eastAsia="Times New Roman" w:hAnsi="Arial" w:cs="Arial"/>
          <w:b/>
          <w:bCs/>
          <w:sz w:val="22"/>
          <w:lang w:eastAsia="es-CO"/>
        </w:rPr>
      </w:pPr>
      <w:r>
        <w:rPr>
          <w:rFonts w:ascii="Arial" w:eastAsia="Times New Roman" w:hAnsi="Arial" w:cs="Arial"/>
          <w:b/>
          <w:bCs/>
          <w:sz w:val="22"/>
          <w:lang w:eastAsia="es-CO"/>
        </w:rPr>
        <w:t xml:space="preserve">SUPERINTENDENCIA NACIONAL DE SALUD </w:t>
      </w:r>
    </w:p>
    <w:p w14:paraId="1AC42F25" w14:textId="77777777" w:rsidR="002D3797" w:rsidRDefault="002D3797" w:rsidP="002D3797">
      <w:pPr>
        <w:spacing w:before="0" w:after="0"/>
        <w:ind w:left="-562"/>
        <w:jc w:val="center"/>
        <w:rPr>
          <w:rFonts w:ascii="Arial" w:eastAsia="Times New Roman" w:hAnsi="Arial" w:cs="Arial"/>
          <w:b/>
          <w:bCs/>
          <w:sz w:val="22"/>
          <w:lang w:eastAsia="es-CO"/>
        </w:rPr>
      </w:pPr>
      <w:r w:rsidRPr="002A7A62">
        <w:rPr>
          <w:rFonts w:ascii="Arial" w:eastAsia="Times New Roman" w:hAnsi="Arial" w:cs="Arial"/>
          <w:b/>
          <w:bCs/>
          <w:sz w:val="22"/>
          <w:lang w:eastAsia="es-CO"/>
        </w:rPr>
        <w:t xml:space="preserve">EJECUCIÓN PRESUPUESTAL DE GASTOS </w:t>
      </w:r>
    </w:p>
    <w:p w14:paraId="73516732" w14:textId="14147285" w:rsidR="002D3797" w:rsidRDefault="002D3797" w:rsidP="003A76FB">
      <w:pPr>
        <w:spacing w:before="0" w:after="0" w:line="240" w:lineRule="auto"/>
        <w:ind w:left="-562"/>
        <w:jc w:val="center"/>
        <w:rPr>
          <w:rFonts w:ascii="Arial" w:eastAsia="Times New Roman" w:hAnsi="Arial" w:cs="Arial"/>
          <w:b/>
          <w:bCs/>
          <w:sz w:val="22"/>
          <w:lang w:eastAsia="es-CO"/>
        </w:rPr>
      </w:pPr>
      <w:r>
        <w:rPr>
          <w:rFonts w:ascii="Arial" w:eastAsia="Times New Roman" w:hAnsi="Arial" w:cs="Arial"/>
          <w:b/>
          <w:bCs/>
          <w:sz w:val="22"/>
          <w:lang w:eastAsia="es-CO"/>
        </w:rPr>
        <w:t>(Periodo mayo a agosto 2024)</w:t>
      </w:r>
    </w:p>
    <w:p w14:paraId="3AD51D61" w14:textId="77777777" w:rsidR="002D3797" w:rsidRDefault="002D3797" w:rsidP="003A76FB">
      <w:pPr>
        <w:spacing w:before="0" w:after="0" w:line="240" w:lineRule="auto"/>
        <w:ind w:left="-562"/>
        <w:jc w:val="center"/>
        <w:rPr>
          <w:rFonts w:ascii="Arial" w:eastAsia="Times New Roman" w:hAnsi="Arial" w:cs="Arial"/>
          <w:b/>
          <w:bCs/>
          <w:sz w:val="22"/>
          <w:lang w:eastAsia="es-CO"/>
        </w:rPr>
      </w:pPr>
    </w:p>
    <w:p w14:paraId="773FC4AE" w14:textId="249FCF96" w:rsidR="003A76FB" w:rsidRDefault="002D3797" w:rsidP="003A76FB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  <w:r w:rsidRPr="002A7A62">
        <w:rPr>
          <w:rFonts w:ascii="Arial" w:eastAsia="Times New Roman" w:hAnsi="Arial" w:cs="Arial"/>
          <w:sz w:val="22"/>
          <w:lang w:eastAsia="es-CO"/>
        </w:rPr>
        <w:t xml:space="preserve">Mediante </w:t>
      </w:r>
      <w:r w:rsidR="003A76FB">
        <w:rPr>
          <w:rFonts w:ascii="Arial" w:eastAsia="Times New Roman" w:hAnsi="Arial" w:cs="Arial"/>
          <w:sz w:val="22"/>
          <w:lang w:eastAsia="es-CO"/>
        </w:rPr>
        <w:t xml:space="preserve">la 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Ley No. 2342 del 15 de diciembre de 2023 “Por la cual se decreta el presupuesto de rentas y recursos de capital y ley de apropiaciones para la vigencia fiscal del 1 de enero al 31 de diciembre de 2024” y  </w:t>
      </w:r>
      <w:r w:rsidR="003A76FB">
        <w:rPr>
          <w:rFonts w:ascii="Arial" w:eastAsia="Times New Roman" w:hAnsi="Arial" w:cs="Arial"/>
          <w:sz w:val="22"/>
          <w:lang w:eastAsia="es-CO"/>
        </w:rPr>
        <w:t xml:space="preserve">el </w:t>
      </w:r>
      <w:r w:rsidRPr="002D3797">
        <w:rPr>
          <w:rFonts w:ascii="Arial" w:eastAsia="Times New Roman" w:hAnsi="Arial" w:cs="Arial"/>
          <w:sz w:val="22"/>
          <w:lang w:val="es-MX" w:eastAsia="es-CO"/>
        </w:rPr>
        <w:t>Decreto 2295 de 2023 “Por el cual se liquida el Presupuesto General de la Nación para la vigencia fiscal 2024, se detallan las apropiaciones y se clasifican y definen los gastos”, modificado mediante Decreto 0312 del 6 de marzo de 2024, se establecieron las apropiaciones presupuestales para la Superintendencia Nacional de Salud</w:t>
      </w:r>
      <w:r w:rsidR="003A76FB">
        <w:rPr>
          <w:rFonts w:ascii="Arial" w:eastAsia="Times New Roman" w:hAnsi="Arial" w:cs="Arial"/>
          <w:sz w:val="22"/>
          <w:lang w:val="es-MX" w:eastAsia="es-CO"/>
        </w:rPr>
        <w:t xml:space="preserve">, </w:t>
      </w:r>
      <w:r w:rsidR="003A76FB" w:rsidRPr="002A7A62">
        <w:rPr>
          <w:rFonts w:ascii="Arial" w:eastAsia="Times New Roman" w:hAnsi="Arial" w:cs="Arial"/>
          <w:sz w:val="22"/>
          <w:lang w:eastAsia="es-CO"/>
        </w:rPr>
        <w:t xml:space="preserve">por valor total de </w:t>
      </w:r>
      <w:r w:rsidR="00F75ED8">
        <w:rPr>
          <w:rFonts w:ascii="Arial" w:eastAsia="Times New Roman" w:hAnsi="Arial" w:cs="Arial"/>
          <w:sz w:val="22"/>
          <w:lang w:eastAsia="es-CO"/>
        </w:rPr>
        <w:t>$308.89</w:t>
      </w:r>
      <w:r w:rsidR="00690CA6">
        <w:rPr>
          <w:rFonts w:ascii="Arial" w:eastAsia="Times New Roman" w:hAnsi="Arial" w:cs="Arial"/>
          <w:sz w:val="22"/>
          <w:lang w:eastAsia="es-CO"/>
        </w:rPr>
        <w:t>6 millones</w:t>
      </w:r>
      <w:r w:rsidR="003A76FB" w:rsidRPr="002A7A62">
        <w:rPr>
          <w:rFonts w:ascii="Arial" w:eastAsia="Times New Roman" w:hAnsi="Arial" w:cs="Arial"/>
          <w:sz w:val="22"/>
          <w:lang w:eastAsia="es-CO"/>
        </w:rPr>
        <w:t>, de los cuales $229.18</w:t>
      </w:r>
      <w:r w:rsidR="00690CA6">
        <w:rPr>
          <w:rFonts w:ascii="Arial" w:eastAsia="Times New Roman" w:hAnsi="Arial" w:cs="Arial"/>
          <w:sz w:val="22"/>
          <w:lang w:eastAsia="es-CO"/>
        </w:rPr>
        <w:t>3 millones</w:t>
      </w:r>
      <w:r w:rsidR="003A76FB">
        <w:rPr>
          <w:rFonts w:ascii="Arial" w:eastAsia="Times New Roman" w:hAnsi="Arial" w:cs="Arial"/>
          <w:sz w:val="22"/>
          <w:lang w:eastAsia="es-CO"/>
        </w:rPr>
        <w:t xml:space="preserve"> </w:t>
      </w:r>
      <w:r w:rsidR="00B4740A">
        <w:rPr>
          <w:rFonts w:ascii="Arial" w:eastAsia="Times New Roman" w:hAnsi="Arial" w:cs="Arial"/>
          <w:sz w:val="22"/>
          <w:lang w:eastAsia="es-CO"/>
        </w:rPr>
        <w:t>(</w:t>
      </w:r>
      <w:r w:rsidR="003A76FB" w:rsidRPr="00F75ED8">
        <w:rPr>
          <w:rFonts w:ascii="Arial" w:eastAsia="Times New Roman" w:hAnsi="Arial" w:cs="Arial"/>
          <w:sz w:val="22"/>
          <w:lang w:eastAsia="es-CO"/>
        </w:rPr>
        <w:t>74%</w:t>
      </w:r>
      <w:r w:rsidR="00B4740A">
        <w:rPr>
          <w:rFonts w:ascii="Arial" w:eastAsia="Times New Roman" w:hAnsi="Arial" w:cs="Arial"/>
          <w:sz w:val="22"/>
          <w:lang w:eastAsia="es-CO"/>
        </w:rPr>
        <w:t>)</w:t>
      </w:r>
      <w:r w:rsidR="003A76FB" w:rsidRPr="00F75ED8">
        <w:rPr>
          <w:rFonts w:ascii="Arial" w:eastAsia="Times New Roman" w:hAnsi="Arial" w:cs="Arial"/>
          <w:sz w:val="22"/>
          <w:lang w:eastAsia="es-CO"/>
        </w:rPr>
        <w:t xml:space="preserve"> </w:t>
      </w:r>
      <w:r w:rsidR="003A76FB" w:rsidRPr="002A7A62">
        <w:rPr>
          <w:rFonts w:ascii="Arial" w:eastAsia="Times New Roman" w:hAnsi="Arial" w:cs="Arial"/>
          <w:sz w:val="22"/>
          <w:lang w:eastAsia="es-CO"/>
        </w:rPr>
        <w:t>corresponden a gastos de funcionamiento y $79.713</w:t>
      </w:r>
      <w:r w:rsidR="00690CA6">
        <w:rPr>
          <w:rFonts w:ascii="Arial" w:eastAsia="Times New Roman" w:hAnsi="Arial" w:cs="Arial"/>
          <w:sz w:val="22"/>
          <w:lang w:eastAsia="es-CO"/>
        </w:rPr>
        <w:t xml:space="preserve"> millones</w:t>
      </w:r>
      <w:r w:rsidR="003A76FB">
        <w:rPr>
          <w:rFonts w:ascii="Arial" w:eastAsia="Times New Roman" w:hAnsi="Arial" w:cs="Arial"/>
          <w:sz w:val="22"/>
          <w:lang w:eastAsia="es-CO"/>
        </w:rPr>
        <w:t xml:space="preserve"> </w:t>
      </w:r>
      <w:r w:rsidR="00F75ED8">
        <w:rPr>
          <w:rFonts w:ascii="Arial" w:eastAsia="Times New Roman" w:hAnsi="Arial" w:cs="Arial"/>
          <w:sz w:val="22"/>
          <w:lang w:eastAsia="es-CO"/>
        </w:rPr>
        <w:t xml:space="preserve"> </w:t>
      </w:r>
      <w:r w:rsidR="007E26D2">
        <w:rPr>
          <w:rFonts w:ascii="Arial" w:eastAsia="Times New Roman" w:hAnsi="Arial" w:cs="Arial"/>
          <w:sz w:val="22"/>
          <w:lang w:eastAsia="es-CO"/>
        </w:rPr>
        <w:t>(</w:t>
      </w:r>
      <w:r w:rsidR="003A76FB" w:rsidRPr="00F75ED8">
        <w:rPr>
          <w:rFonts w:ascii="Arial" w:eastAsia="Times New Roman" w:hAnsi="Arial" w:cs="Arial"/>
          <w:sz w:val="22"/>
          <w:lang w:eastAsia="es-CO"/>
        </w:rPr>
        <w:t>26%</w:t>
      </w:r>
      <w:r w:rsidR="007E26D2">
        <w:rPr>
          <w:rFonts w:ascii="Arial" w:eastAsia="Times New Roman" w:hAnsi="Arial" w:cs="Arial"/>
          <w:sz w:val="22"/>
          <w:lang w:eastAsia="es-CO"/>
        </w:rPr>
        <w:t>)</w:t>
      </w:r>
      <w:r w:rsidR="003A76FB" w:rsidRPr="00F75ED8">
        <w:rPr>
          <w:rFonts w:ascii="Arial" w:eastAsia="Times New Roman" w:hAnsi="Arial" w:cs="Arial"/>
          <w:color w:val="FF0000"/>
          <w:sz w:val="22"/>
          <w:lang w:eastAsia="es-CO"/>
        </w:rPr>
        <w:t xml:space="preserve"> </w:t>
      </w:r>
      <w:r w:rsidR="003A76FB" w:rsidRPr="002A7A62">
        <w:rPr>
          <w:rFonts w:ascii="Arial" w:eastAsia="Times New Roman" w:hAnsi="Arial" w:cs="Arial"/>
          <w:sz w:val="22"/>
          <w:lang w:eastAsia="es-CO"/>
        </w:rPr>
        <w:t>a inversión</w:t>
      </w:r>
      <w:r w:rsidR="00F75ED8">
        <w:rPr>
          <w:rFonts w:ascii="Arial" w:eastAsia="Times New Roman" w:hAnsi="Arial" w:cs="Arial"/>
          <w:sz w:val="22"/>
          <w:lang w:eastAsia="es-CO"/>
        </w:rPr>
        <w:t>;</w:t>
      </w:r>
      <w:r w:rsidR="003A76FB" w:rsidRPr="002A7A62">
        <w:rPr>
          <w:rFonts w:ascii="Arial" w:eastAsia="Times New Roman" w:hAnsi="Arial" w:cs="Arial"/>
          <w:sz w:val="22"/>
          <w:lang w:eastAsia="es-CO"/>
        </w:rPr>
        <w:t xml:space="preserve"> como se muestra en la siguiente gráfica:</w:t>
      </w:r>
    </w:p>
    <w:p w14:paraId="52CF8ECA" w14:textId="2B02C46C" w:rsidR="003A76FB" w:rsidRDefault="00266B40" w:rsidP="003A76FB">
      <w:pPr>
        <w:spacing w:after="0" w:line="240" w:lineRule="auto"/>
        <w:jc w:val="center"/>
        <w:rPr>
          <w:rFonts w:eastAsia="Times New Roman" w:cs="Arial"/>
          <w:b/>
          <w:bCs/>
          <w:sz w:val="22"/>
          <w:lang w:eastAsia="es-CO"/>
        </w:rPr>
      </w:pPr>
      <w:r>
        <w:rPr>
          <w:rFonts w:eastAsia="Times New Roman" w:cs="Arial"/>
          <w:b/>
          <w:bCs/>
          <w:sz w:val="22"/>
          <w:lang w:eastAsia="es-CO"/>
        </w:rPr>
        <w:t xml:space="preserve">% Participación </w:t>
      </w:r>
      <w:r w:rsidR="003A76FB" w:rsidRPr="00496D40">
        <w:rPr>
          <w:rFonts w:eastAsia="Times New Roman" w:cs="Arial"/>
          <w:b/>
          <w:bCs/>
          <w:sz w:val="22"/>
          <w:lang w:eastAsia="es-CO"/>
        </w:rPr>
        <w:t>Apropiación Presupuestal Vigencia 2024</w:t>
      </w:r>
    </w:p>
    <w:p w14:paraId="6A02488F" w14:textId="77777777" w:rsidR="00266B40" w:rsidRPr="00266B40" w:rsidRDefault="00266B40" w:rsidP="00266B40">
      <w:pPr>
        <w:spacing w:after="0" w:line="240" w:lineRule="auto"/>
        <w:ind w:left="3540" w:firstLine="708"/>
        <w:jc w:val="center"/>
        <w:rPr>
          <w:rFonts w:asciiTheme="minorHAnsi" w:eastAsia="Times New Roman" w:hAnsiTheme="minorHAnsi" w:cstheme="minorHAnsi"/>
          <w:i/>
          <w:iCs/>
          <w:sz w:val="16"/>
          <w:szCs w:val="16"/>
          <w:lang w:eastAsia="es-CO"/>
        </w:rPr>
      </w:pPr>
      <w:r w:rsidRPr="00266B40">
        <w:rPr>
          <w:rFonts w:asciiTheme="minorHAnsi" w:eastAsia="Times New Roman" w:hAnsiTheme="minorHAnsi" w:cstheme="minorHAnsi"/>
          <w:i/>
          <w:iCs/>
          <w:sz w:val="16"/>
          <w:szCs w:val="16"/>
          <w:lang w:eastAsia="es-CO"/>
        </w:rPr>
        <w:t>Cifras en millones de pesos</w:t>
      </w:r>
    </w:p>
    <w:p w14:paraId="0C2B08EE" w14:textId="071E191C" w:rsidR="00266B40" w:rsidRDefault="00266B40" w:rsidP="003A76FB">
      <w:pPr>
        <w:spacing w:after="0" w:line="240" w:lineRule="auto"/>
        <w:jc w:val="center"/>
        <w:rPr>
          <w:rFonts w:eastAsia="Times New Roman" w:cs="Arial"/>
          <w:b/>
          <w:bCs/>
          <w:sz w:val="22"/>
          <w:lang w:eastAsia="es-CO"/>
        </w:rPr>
      </w:pPr>
      <w:r>
        <w:rPr>
          <w:noProof/>
        </w:rPr>
        <w:drawing>
          <wp:inline distT="0" distB="0" distL="0" distR="0" wp14:anchorId="28B60464" wp14:editId="69D33329">
            <wp:extent cx="4003040" cy="1510748"/>
            <wp:effectExtent l="0" t="0" r="0" b="0"/>
            <wp:docPr id="1786522554" name="Imagen 1" descr="Interfaz de usuario gráfica, Aplicación, 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522554" name="Imagen 1" descr="Interfaz de usuario gráfica, Aplicación, Tabla, Excel&#10;&#10;Descripción generada automáticamente"/>
                    <pic:cNvPicPr/>
                  </pic:nvPicPr>
                  <pic:blipFill rotWithShape="1">
                    <a:blip r:embed="rId14"/>
                    <a:srcRect l="36691" t="56040" r="39877" b="20858"/>
                    <a:stretch/>
                  </pic:blipFill>
                  <pic:spPr bwMode="auto">
                    <a:xfrm>
                      <a:off x="0" y="0"/>
                      <a:ext cx="4016554" cy="15158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858453" w14:textId="77777777" w:rsidR="00266B40" w:rsidRDefault="00266B40" w:rsidP="0047058B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</w:p>
    <w:p w14:paraId="6C00E95B" w14:textId="28B143DF" w:rsidR="003A76FB" w:rsidRPr="0047058B" w:rsidRDefault="003A76FB" w:rsidP="0047058B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  <w:r>
        <w:rPr>
          <w:rFonts w:ascii="Arial" w:eastAsia="Times New Roman" w:hAnsi="Arial" w:cs="Arial"/>
          <w:sz w:val="22"/>
          <w:lang w:eastAsia="es-CO"/>
        </w:rPr>
        <w:t>De la apropiación asignada a la Superintendencia Nacional de Salud en el presupuesto de gastos por $308.89</w:t>
      </w:r>
      <w:r w:rsidR="00690CA6">
        <w:rPr>
          <w:rFonts w:ascii="Arial" w:eastAsia="Times New Roman" w:hAnsi="Arial" w:cs="Arial"/>
          <w:sz w:val="22"/>
          <w:lang w:eastAsia="es-CO"/>
        </w:rPr>
        <w:t>6</w:t>
      </w:r>
      <w:r>
        <w:rPr>
          <w:rFonts w:ascii="Arial" w:eastAsia="Times New Roman" w:hAnsi="Arial" w:cs="Arial"/>
          <w:sz w:val="22"/>
          <w:lang w:eastAsia="es-CO"/>
        </w:rPr>
        <w:t xml:space="preserve"> </w:t>
      </w:r>
      <w:r w:rsidR="00690CA6">
        <w:rPr>
          <w:rFonts w:ascii="Arial" w:eastAsia="Times New Roman" w:hAnsi="Arial" w:cs="Arial"/>
          <w:sz w:val="22"/>
          <w:lang w:eastAsia="es-CO"/>
        </w:rPr>
        <w:t xml:space="preserve">millones </w:t>
      </w:r>
      <w:r>
        <w:rPr>
          <w:rFonts w:ascii="Arial" w:eastAsia="Times New Roman" w:hAnsi="Arial" w:cs="Arial"/>
          <w:sz w:val="22"/>
          <w:lang w:eastAsia="es-CO"/>
        </w:rPr>
        <w:t>c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on corte al </w:t>
      </w:r>
      <w:r>
        <w:rPr>
          <w:rFonts w:ascii="Arial" w:eastAsia="Times New Roman" w:hAnsi="Arial" w:cs="Arial"/>
          <w:sz w:val="22"/>
          <w:lang w:eastAsia="es-CO"/>
        </w:rPr>
        <w:t>3</w:t>
      </w:r>
      <w:r w:rsidR="00F75ED8">
        <w:rPr>
          <w:rFonts w:ascii="Arial" w:eastAsia="Times New Roman" w:hAnsi="Arial" w:cs="Arial"/>
          <w:sz w:val="22"/>
          <w:lang w:eastAsia="es-CO"/>
        </w:rPr>
        <w:t>1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 de </w:t>
      </w:r>
      <w:r>
        <w:rPr>
          <w:rFonts w:ascii="Arial" w:eastAsia="Times New Roman" w:hAnsi="Arial" w:cs="Arial"/>
          <w:sz w:val="22"/>
          <w:lang w:eastAsia="es-CO"/>
        </w:rPr>
        <w:t>a</w:t>
      </w:r>
      <w:r w:rsidR="00F75ED8">
        <w:rPr>
          <w:rFonts w:ascii="Arial" w:eastAsia="Times New Roman" w:hAnsi="Arial" w:cs="Arial"/>
          <w:sz w:val="22"/>
          <w:lang w:eastAsia="es-CO"/>
        </w:rPr>
        <w:t>gosto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 de 2024</w:t>
      </w:r>
      <w:r>
        <w:rPr>
          <w:rFonts w:ascii="Arial" w:eastAsia="Times New Roman" w:hAnsi="Arial" w:cs="Arial"/>
          <w:sz w:val="22"/>
          <w:lang w:eastAsia="es-CO"/>
        </w:rPr>
        <w:t>, se han comprom</w:t>
      </w:r>
      <w:r w:rsidR="00F75ED8">
        <w:rPr>
          <w:rFonts w:ascii="Arial" w:eastAsia="Times New Roman" w:hAnsi="Arial" w:cs="Arial"/>
          <w:sz w:val="22"/>
          <w:lang w:eastAsia="es-CO"/>
        </w:rPr>
        <w:t xml:space="preserve">etido recursos </w:t>
      </w:r>
      <w:r>
        <w:rPr>
          <w:rFonts w:ascii="Arial" w:eastAsia="Times New Roman" w:hAnsi="Arial" w:cs="Arial"/>
          <w:sz w:val="22"/>
          <w:lang w:eastAsia="es-CO"/>
        </w:rPr>
        <w:t xml:space="preserve">por la suma de </w:t>
      </w:r>
      <w:r w:rsidR="0047058B" w:rsidRPr="0047058B">
        <w:rPr>
          <w:rFonts w:ascii="Arial" w:eastAsia="Times New Roman" w:hAnsi="Arial" w:cs="Arial"/>
          <w:sz w:val="22"/>
          <w:lang w:eastAsia="es-CO"/>
        </w:rPr>
        <w:t>$17</w:t>
      </w:r>
      <w:r w:rsidR="00690CA6">
        <w:rPr>
          <w:rFonts w:ascii="Arial" w:eastAsia="Times New Roman" w:hAnsi="Arial" w:cs="Arial"/>
          <w:sz w:val="22"/>
          <w:lang w:eastAsia="es-CO"/>
        </w:rPr>
        <w:t>6</w:t>
      </w:r>
      <w:r w:rsidR="0047058B" w:rsidRPr="0047058B">
        <w:rPr>
          <w:rFonts w:ascii="Arial" w:eastAsia="Times New Roman" w:hAnsi="Arial" w:cs="Arial"/>
          <w:sz w:val="22"/>
          <w:lang w:eastAsia="es-CO"/>
        </w:rPr>
        <w:t>.</w:t>
      </w:r>
      <w:r w:rsidR="00690CA6">
        <w:rPr>
          <w:rFonts w:ascii="Arial" w:eastAsia="Times New Roman" w:hAnsi="Arial" w:cs="Arial"/>
          <w:sz w:val="22"/>
          <w:lang w:eastAsia="es-CO"/>
        </w:rPr>
        <w:t xml:space="preserve">333 millones </w:t>
      </w:r>
      <w:r w:rsidR="0047058B">
        <w:rPr>
          <w:rFonts w:ascii="Arial" w:eastAsia="Times New Roman" w:hAnsi="Arial" w:cs="Arial"/>
          <w:sz w:val="22"/>
          <w:lang w:eastAsia="es-CO"/>
        </w:rPr>
        <w:t xml:space="preserve">(57%), </w:t>
      </w:r>
      <w:r>
        <w:rPr>
          <w:rFonts w:ascii="Arial" w:eastAsia="Times New Roman" w:hAnsi="Arial" w:cs="Arial"/>
          <w:sz w:val="22"/>
          <w:lang w:eastAsia="es-CO"/>
        </w:rPr>
        <w:t xml:space="preserve">de los cuales </w:t>
      </w:r>
      <w:r w:rsidR="0047058B" w:rsidRPr="00F75ED8">
        <w:rPr>
          <w:rFonts w:ascii="Arial" w:eastAsia="Times New Roman" w:hAnsi="Arial" w:cs="Arial"/>
          <w:sz w:val="22"/>
          <w:lang w:eastAsia="es-CO"/>
        </w:rPr>
        <w:t>$128.9</w:t>
      </w:r>
      <w:r w:rsidR="00690CA6">
        <w:rPr>
          <w:rFonts w:ascii="Arial" w:eastAsia="Times New Roman" w:hAnsi="Arial" w:cs="Arial"/>
          <w:sz w:val="22"/>
          <w:lang w:eastAsia="es-CO"/>
        </w:rPr>
        <w:t>90 millones</w:t>
      </w:r>
      <w:r w:rsidR="0047058B">
        <w:rPr>
          <w:rFonts w:ascii="Arial" w:eastAsia="Times New Roman" w:hAnsi="Arial" w:cs="Arial"/>
          <w:sz w:val="22"/>
          <w:lang w:eastAsia="es-CO"/>
        </w:rPr>
        <w:t xml:space="preserve">  </w:t>
      </w:r>
      <w:r w:rsidR="00B4740A">
        <w:rPr>
          <w:rFonts w:ascii="Arial" w:eastAsia="Times New Roman" w:hAnsi="Arial" w:cs="Arial"/>
          <w:sz w:val="22"/>
          <w:lang w:eastAsia="es-CO"/>
        </w:rPr>
        <w:t>(</w:t>
      </w:r>
      <w:r w:rsidR="0047058B">
        <w:rPr>
          <w:rFonts w:ascii="Arial" w:eastAsia="Times New Roman" w:hAnsi="Arial" w:cs="Arial"/>
          <w:sz w:val="22"/>
          <w:lang w:eastAsia="es-CO"/>
        </w:rPr>
        <w:t>56%</w:t>
      </w:r>
      <w:r w:rsidR="00B4740A">
        <w:rPr>
          <w:rFonts w:ascii="Arial" w:eastAsia="Times New Roman" w:hAnsi="Arial" w:cs="Arial"/>
          <w:sz w:val="22"/>
          <w:lang w:eastAsia="es-CO"/>
        </w:rPr>
        <w:t>)</w:t>
      </w:r>
      <w:r>
        <w:rPr>
          <w:rFonts w:ascii="Arial" w:eastAsia="Times New Roman" w:hAnsi="Arial" w:cs="Arial"/>
          <w:sz w:val="22"/>
          <w:lang w:eastAsia="es-CO"/>
        </w:rPr>
        <w:t xml:space="preserve"> corresponden al presupuesto de funcionamiento y $</w:t>
      </w:r>
      <w:r w:rsidR="0047058B">
        <w:rPr>
          <w:rFonts w:ascii="Arial" w:eastAsia="Times New Roman" w:hAnsi="Arial" w:cs="Arial"/>
          <w:sz w:val="22"/>
          <w:lang w:eastAsia="es-CO"/>
        </w:rPr>
        <w:t>47</w:t>
      </w:r>
      <w:r>
        <w:rPr>
          <w:rFonts w:ascii="Arial" w:eastAsia="Times New Roman" w:hAnsi="Arial" w:cs="Arial"/>
          <w:sz w:val="22"/>
          <w:lang w:eastAsia="es-CO"/>
        </w:rPr>
        <w:t>.</w:t>
      </w:r>
      <w:r w:rsidR="0047058B">
        <w:rPr>
          <w:rFonts w:ascii="Arial" w:eastAsia="Times New Roman" w:hAnsi="Arial" w:cs="Arial"/>
          <w:sz w:val="22"/>
          <w:lang w:eastAsia="es-CO"/>
        </w:rPr>
        <w:t>343</w:t>
      </w:r>
      <w:r w:rsidR="00690CA6">
        <w:rPr>
          <w:rFonts w:ascii="Arial" w:eastAsia="Times New Roman" w:hAnsi="Arial" w:cs="Arial"/>
          <w:sz w:val="22"/>
          <w:lang w:eastAsia="es-CO"/>
        </w:rPr>
        <w:t xml:space="preserve"> millones</w:t>
      </w:r>
      <w:r w:rsidR="0047058B">
        <w:rPr>
          <w:rFonts w:ascii="Arial" w:eastAsia="Times New Roman" w:hAnsi="Arial" w:cs="Arial"/>
          <w:sz w:val="22"/>
          <w:lang w:eastAsia="es-CO"/>
        </w:rPr>
        <w:t xml:space="preserve"> </w:t>
      </w:r>
      <w:r w:rsidR="00B4740A">
        <w:rPr>
          <w:rFonts w:ascii="Arial" w:eastAsia="Times New Roman" w:hAnsi="Arial" w:cs="Arial"/>
          <w:sz w:val="22"/>
          <w:lang w:eastAsia="es-CO"/>
        </w:rPr>
        <w:t>(</w:t>
      </w:r>
      <w:r w:rsidR="004C1431">
        <w:rPr>
          <w:rFonts w:ascii="Arial" w:eastAsia="Times New Roman" w:hAnsi="Arial" w:cs="Arial"/>
          <w:sz w:val="22"/>
          <w:lang w:eastAsia="es-CO"/>
        </w:rPr>
        <w:t>59%</w:t>
      </w:r>
      <w:r w:rsidR="00B4740A">
        <w:rPr>
          <w:rFonts w:ascii="Arial" w:eastAsia="Times New Roman" w:hAnsi="Arial" w:cs="Arial"/>
          <w:sz w:val="22"/>
          <w:lang w:eastAsia="es-CO"/>
        </w:rPr>
        <w:t>)</w:t>
      </w:r>
      <w:r>
        <w:rPr>
          <w:rFonts w:ascii="Arial" w:eastAsia="Times New Roman" w:hAnsi="Arial" w:cs="Arial"/>
          <w:sz w:val="22"/>
          <w:lang w:eastAsia="es-CO"/>
        </w:rPr>
        <w:t xml:space="preserve"> a inversión; respecto a</w:t>
      </w:r>
      <w:r w:rsidR="004C1431">
        <w:rPr>
          <w:rFonts w:ascii="Arial" w:eastAsia="Times New Roman" w:hAnsi="Arial" w:cs="Arial"/>
          <w:sz w:val="22"/>
          <w:lang w:eastAsia="es-CO"/>
        </w:rPr>
        <w:t xml:space="preserve"> </w:t>
      </w:r>
      <w:r w:rsidR="002E4FE5">
        <w:rPr>
          <w:rFonts w:ascii="Arial" w:eastAsia="Times New Roman" w:hAnsi="Arial" w:cs="Arial"/>
          <w:sz w:val="22"/>
          <w:lang w:eastAsia="es-CO"/>
        </w:rPr>
        <w:t xml:space="preserve">las </w:t>
      </w:r>
      <w:r w:rsidR="004C1431">
        <w:rPr>
          <w:rFonts w:ascii="Arial" w:eastAsia="Times New Roman" w:hAnsi="Arial" w:cs="Arial"/>
          <w:sz w:val="22"/>
          <w:lang w:eastAsia="es-CO"/>
        </w:rPr>
        <w:t>o</w:t>
      </w:r>
      <w:r w:rsidRPr="002A7A62">
        <w:rPr>
          <w:rFonts w:ascii="Arial" w:eastAsia="Times New Roman" w:hAnsi="Arial" w:cs="Arial"/>
          <w:sz w:val="22"/>
          <w:lang w:eastAsia="es-CO"/>
        </w:rPr>
        <w:t>bligaciones</w:t>
      </w:r>
      <w:r>
        <w:rPr>
          <w:rFonts w:ascii="Arial" w:eastAsia="Times New Roman" w:hAnsi="Arial" w:cs="Arial"/>
          <w:sz w:val="22"/>
          <w:lang w:eastAsia="es-CO"/>
        </w:rPr>
        <w:t xml:space="preserve"> la ejecución presupuestal es de $</w:t>
      </w:r>
      <w:r w:rsidR="004C1431">
        <w:rPr>
          <w:rFonts w:ascii="Arial" w:eastAsia="Times New Roman" w:hAnsi="Arial" w:cs="Arial"/>
          <w:sz w:val="22"/>
          <w:lang w:eastAsia="es-CO"/>
        </w:rPr>
        <w:t>143</w:t>
      </w:r>
      <w:r>
        <w:rPr>
          <w:rFonts w:ascii="Arial" w:eastAsia="Times New Roman" w:hAnsi="Arial" w:cs="Arial"/>
          <w:sz w:val="22"/>
          <w:lang w:eastAsia="es-CO"/>
        </w:rPr>
        <w:t>.</w:t>
      </w:r>
      <w:r w:rsidR="004C1431">
        <w:rPr>
          <w:rFonts w:ascii="Arial" w:eastAsia="Times New Roman" w:hAnsi="Arial" w:cs="Arial"/>
          <w:sz w:val="22"/>
          <w:lang w:eastAsia="es-CO"/>
        </w:rPr>
        <w:t>42</w:t>
      </w:r>
      <w:r w:rsidR="00690CA6">
        <w:rPr>
          <w:rFonts w:ascii="Arial" w:eastAsia="Times New Roman" w:hAnsi="Arial" w:cs="Arial"/>
          <w:sz w:val="22"/>
          <w:lang w:eastAsia="es-CO"/>
        </w:rPr>
        <w:t xml:space="preserve">6 millones </w:t>
      </w:r>
      <w:r w:rsidR="004C1431">
        <w:rPr>
          <w:rFonts w:ascii="Arial" w:eastAsia="Times New Roman" w:hAnsi="Arial" w:cs="Arial"/>
          <w:sz w:val="22"/>
          <w:lang w:eastAsia="es-CO"/>
        </w:rPr>
        <w:t>(46</w:t>
      </w:r>
      <w:r>
        <w:rPr>
          <w:rFonts w:ascii="Arial" w:eastAsia="Times New Roman" w:hAnsi="Arial" w:cs="Arial"/>
          <w:sz w:val="22"/>
          <w:lang w:eastAsia="es-CO"/>
        </w:rPr>
        <w:t>%</w:t>
      </w:r>
      <w:r w:rsidR="004C1431">
        <w:rPr>
          <w:rFonts w:ascii="Arial" w:eastAsia="Times New Roman" w:hAnsi="Arial" w:cs="Arial"/>
          <w:sz w:val="22"/>
          <w:lang w:eastAsia="es-CO"/>
        </w:rPr>
        <w:t>)</w:t>
      </w:r>
      <w:r>
        <w:rPr>
          <w:rFonts w:ascii="Arial" w:eastAsia="Times New Roman" w:hAnsi="Arial" w:cs="Arial"/>
          <w:sz w:val="22"/>
          <w:lang w:eastAsia="es-CO"/>
        </w:rPr>
        <w:t>, de los cuales $</w:t>
      </w:r>
      <w:r w:rsidR="004C1431">
        <w:rPr>
          <w:rFonts w:ascii="Arial" w:eastAsia="Times New Roman" w:hAnsi="Arial" w:cs="Arial"/>
          <w:sz w:val="22"/>
          <w:lang w:eastAsia="es-CO"/>
        </w:rPr>
        <w:t>117.361</w:t>
      </w:r>
      <w:r w:rsidR="00690CA6">
        <w:rPr>
          <w:rFonts w:ascii="Arial" w:eastAsia="Times New Roman" w:hAnsi="Arial" w:cs="Arial"/>
          <w:sz w:val="22"/>
          <w:lang w:eastAsia="es-CO"/>
        </w:rPr>
        <w:t xml:space="preserve"> millones </w:t>
      </w:r>
      <w:r w:rsidR="00B4740A">
        <w:rPr>
          <w:rFonts w:ascii="Arial" w:eastAsia="Times New Roman" w:hAnsi="Arial" w:cs="Arial"/>
          <w:sz w:val="22"/>
          <w:lang w:eastAsia="es-CO"/>
        </w:rPr>
        <w:t>(</w:t>
      </w:r>
      <w:r w:rsidR="004C1431">
        <w:rPr>
          <w:rFonts w:ascii="Arial" w:eastAsia="Times New Roman" w:hAnsi="Arial" w:cs="Arial"/>
          <w:sz w:val="22"/>
          <w:lang w:eastAsia="es-CO"/>
        </w:rPr>
        <w:t>51</w:t>
      </w:r>
      <w:r>
        <w:rPr>
          <w:rFonts w:ascii="Arial" w:eastAsia="Times New Roman" w:hAnsi="Arial" w:cs="Arial"/>
          <w:sz w:val="22"/>
          <w:lang w:eastAsia="es-CO"/>
        </w:rPr>
        <w:t>%</w:t>
      </w:r>
      <w:r w:rsidR="00B4740A">
        <w:rPr>
          <w:rFonts w:ascii="Arial" w:eastAsia="Times New Roman" w:hAnsi="Arial" w:cs="Arial"/>
          <w:sz w:val="22"/>
          <w:lang w:eastAsia="es-CO"/>
        </w:rPr>
        <w:t>)</w:t>
      </w:r>
      <w:r>
        <w:rPr>
          <w:rFonts w:ascii="Arial" w:eastAsia="Times New Roman" w:hAnsi="Arial" w:cs="Arial"/>
          <w:sz w:val="22"/>
          <w:lang w:eastAsia="es-CO"/>
        </w:rPr>
        <w:t xml:space="preserve">  corresponden a funcionamiento y $</w:t>
      </w:r>
      <w:r w:rsidR="004C1431">
        <w:rPr>
          <w:rFonts w:ascii="Arial" w:eastAsia="Times New Roman" w:hAnsi="Arial" w:cs="Arial"/>
          <w:sz w:val="22"/>
          <w:lang w:eastAsia="es-CO"/>
        </w:rPr>
        <w:t xml:space="preserve">26.064 </w:t>
      </w:r>
      <w:r w:rsidR="005C0746">
        <w:rPr>
          <w:rFonts w:ascii="Arial" w:eastAsia="Times New Roman" w:hAnsi="Arial" w:cs="Arial"/>
          <w:sz w:val="22"/>
          <w:lang w:eastAsia="es-CO"/>
        </w:rPr>
        <w:t xml:space="preserve">millones </w:t>
      </w:r>
      <w:r w:rsidR="00B4740A">
        <w:rPr>
          <w:rFonts w:ascii="Arial" w:eastAsia="Times New Roman" w:hAnsi="Arial" w:cs="Arial"/>
          <w:sz w:val="22"/>
          <w:lang w:eastAsia="es-CO"/>
        </w:rPr>
        <w:t>(</w:t>
      </w:r>
      <w:r w:rsidR="004C1431">
        <w:rPr>
          <w:rFonts w:ascii="Arial" w:eastAsia="Times New Roman" w:hAnsi="Arial" w:cs="Arial"/>
          <w:sz w:val="22"/>
          <w:lang w:eastAsia="es-CO"/>
        </w:rPr>
        <w:t>3</w:t>
      </w:r>
      <w:r w:rsidR="00555EAF">
        <w:rPr>
          <w:rFonts w:ascii="Arial" w:eastAsia="Times New Roman" w:hAnsi="Arial" w:cs="Arial"/>
          <w:sz w:val="22"/>
          <w:lang w:eastAsia="es-CO"/>
        </w:rPr>
        <w:t>3</w:t>
      </w:r>
      <w:r>
        <w:rPr>
          <w:rFonts w:ascii="Arial" w:eastAsia="Times New Roman" w:hAnsi="Arial" w:cs="Arial"/>
          <w:sz w:val="22"/>
          <w:lang w:eastAsia="es-CO"/>
        </w:rPr>
        <w:t>%</w:t>
      </w:r>
      <w:r w:rsidR="00B4740A">
        <w:rPr>
          <w:rFonts w:ascii="Arial" w:eastAsia="Times New Roman" w:hAnsi="Arial" w:cs="Arial"/>
          <w:sz w:val="22"/>
          <w:lang w:eastAsia="es-CO"/>
        </w:rPr>
        <w:t>)</w:t>
      </w:r>
      <w:r>
        <w:rPr>
          <w:rFonts w:ascii="Arial" w:eastAsia="Times New Roman" w:hAnsi="Arial" w:cs="Arial"/>
          <w:sz w:val="22"/>
          <w:lang w:eastAsia="es-CO"/>
        </w:rPr>
        <w:t xml:space="preserve"> a Inversión,</w:t>
      </w:r>
      <w:r w:rsidRPr="002A7A62">
        <w:rPr>
          <w:rFonts w:ascii="Arial" w:eastAsia="Times New Roman" w:hAnsi="Arial" w:cs="Arial"/>
          <w:sz w:val="22"/>
          <w:lang w:eastAsia="es-CO"/>
        </w:rPr>
        <w:t xml:space="preserve"> así:</w:t>
      </w:r>
    </w:p>
    <w:p w14:paraId="7A053740" w14:textId="77777777" w:rsidR="003A76FB" w:rsidRDefault="003A76FB" w:rsidP="003A76FB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</w:p>
    <w:p w14:paraId="089FE3F0" w14:textId="77777777" w:rsidR="002D3797" w:rsidRDefault="002D3797" w:rsidP="002D3797">
      <w:pPr>
        <w:spacing w:line="276" w:lineRule="auto"/>
        <w:jc w:val="both"/>
        <w:rPr>
          <w:rFonts w:ascii="Arial" w:eastAsia="Times New Roman" w:hAnsi="Arial" w:cs="Arial"/>
          <w:sz w:val="22"/>
          <w:lang w:eastAsia="es-CO"/>
        </w:rPr>
      </w:pPr>
    </w:p>
    <w:p w14:paraId="73E0E598" w14:textId="77777777" w:rsidR="00B4740A" w:rsidRDefault="00B4740A" w:rsidP="002E4FE5">
      <w:pPr>
        <w:spacing w:before="0" w:after="0" w:line="240" w:lineRule="auto"/>
        <w:jc w:val="center"/>
        <w:rPr>
          <w:rFonts w:ascii="Arial" w:hAnsi="Arial" w:cs="Arial"/>
          <w:b/>
          <w:bCs/>
          <w:sz w:val="22"/>
        </w:rPr>
      </w:pPr>
    </w:p>
    <w:p w14:paraId="4031FEA9" w14:textId="458AAB78" w:rsidR="002E4FE5" w:rsidRDefault="002E4FE5" w:rsidP="002E4FE5">
      <w:pPr>
        <w:spacing w:before="0"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F0395B">
        <w:rPr>
          <w:rFonts w:ascii="Arial" w:hAnsi="Arial" w:cs="Arial"/>
          <w:b/>
          <w:bCs/>
          <w:sz w:val="22"/>
        </w:rPr>
        <w:lastRenderedPageBreak/>
        <w:t>Ejecución presupuestal de gastos acumulada a</w:t>
      </w:r>
      <w:r>
        <w:rPr>
          <w:rFonts w:ascii="Arial" w:hAnsi="Arial" w:cs="Arial"/>
          <w:b/>
          <w:bCs/>
          <w:sz w:val="22"/>
        </w:rPr>
        <w:t xml:space="preserve"> 31 de agosto de </w:t>
      </w:r>
      <w:r w:rsidRPr="00F0395B">
        <w:rPr>
          <w:rFonts w:ascii="Arial" w:hAnsi="Arial" w:cs="Arial"/>
          <w:b/>
          <w:bCs/>
          <w:sz w:val="22"/>
        </w:rPr>
        <w:t>202</w:t>
      </w:r>
      <w:r>
        <w:rPr>
          <w:rFonts w:ascii="Arial" w:hAnsi="Arial" w:cs="Arial"/>
          <w:b/>
          <w:bCs/>
          <w:sz w:val="22"/>
        </w:rPr>
        <w:t>4</w:t>
      </w:r>
      <w:r w:rsidRPr="00F0395B">
        <w:rPr>
          <w:rFonts w:ascii="Arial" w:hAnsi="Arial" w:cs="Arial"/>
          <w:b/>
          <w:bCs/>
          <w:sz w:val="22"/>
        </w:rPr>
        <w:t xml:space="preserve"> </w:t>
      </w:r>
    </w:p>
    <w:p w14:paraId="660EA2D1" w14:textId="77777777" w:rsidR="007E26D2" w:rsidRDefault="007E26D2" w:rsidP="002E4FE5">
      <w:pPr>
        <w:spacing w:before="0" w:after="0" w:line="240" w:lineRule="auto"/>
        <w:jc w:val="center"/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751"/>
        <w:gridCol w:w="1205"/>
        <w:gridCol w:w="1400"/>
        <w:gridCol w:w="992"/>
        <w:gridCol w:w="592"/>
        <w:gridCol w:w="1130"/>
        <w:gridCol w:w="851"/>
        <w:gridCol w:w="567"/>
      </w:tblGrid>
      <w:tr w:rsidR="007E26D2" w:rsidRPr="007E26D2" w14:paraId="202C9A0A" w14:textId="77777777" w:rsidTr="00B4740A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5DC45BE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TIPO DE GASTO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E6C6EBB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APROPIACIÓN VIGENTE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0E0B434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APROPIACIÓN BLOQUEADA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76E188B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COMPROMISOS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5B04452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SALDO X EJECUTAR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639BDA0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OBLIGACIÓN</w:t>
            </w:r>
          </w:p>
        </w:tc>
      </w:tr>
      <w:tr w:rsidR="007E26D2" w:rsidRPr="007E26D2" w14:paraId="5665CF8A" w14:textId="77777777" w:rsidTr="00B4740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2F4C" w14:textId="77777777" w:rsidR="007E26D2" w:rsidRPr="007E26D2" w:rsidRDefault="007E26D2" w:rsidP="007E26D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6342" w14:textId="77777777" w:rsidR="007E26D2" w:rsidRPr="007E26D2" w:rsidRDefault="007E26D2" w:rsidP="007E26D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9CFD" w14:textId="77777777" w:rsidR="007E26D2" w:rsidRPr="007E26D2" w:rsidRDefault="007E26D2" w:rsidP="007E26D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C6070BA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VALOR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AD148BE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%</w:t>
            </w: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6B35" w14:textId="77777777" w:rsidR="007E26D2" w:rsidRPr="007E26D2" w:rsidRDefault="007E26D2" w:rsidP="007E26D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17D7CFE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VALOR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630BA3F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%</w:t>
            </w:r>
          </w:p>
        </w:tc>
      </w:tr>
      <w:tr w:rsidR="007E26D2" w:rsidRPr="007E26D2" w14:paraId="361C9F2C" w14:textId="77777777" w:rsidTr="00B4740A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4B05" w14:textId="77777777" w:rsidR="00B4740A" w:rsidRDefault="00B4740A" w:rsidP="007E26D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1AD7BF78" w14:textId="07BC7E20" w:rsidR="007E26D2" w:rsidRPr="007E26D2" w:rsidRDefault="007E26D2" w:rsidP="007E26D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FUNCIONAMIENTO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CE43C" w14:textId="7777777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61D92C5E" w14:textId="40151755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229.183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BA06" w14:textId="7777777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  <w:p w14:paraId="638800D1" w14:textId="493C88CB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11.896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3F7F" w14:textId="7777777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  <w:p w14:paraId="739436A0" w14:textId="10E54FB3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128.990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076A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18009D20" w14:textId="2C2DBD2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56%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7589" w14:textId="7777777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6A9897FC" w14:textId="1D323358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100.193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ADA7" w14:textId="77777777" w:rsidR="00B4740A" w:rsidRDefault="00B4740A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7B0B83B2" w14:textId="482DDDE6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117.361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8233" w14:textId="7777777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03C84C1D" w14:textId="17EB5B73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51%</w:t>
            </w:r>
          </w:p>
        </w:tc>
      </w:tr>
      <w:tr w:rsidR="007E26D2" w:rsidRPr="007E26D2" w14:paraId="4E940244" w14:textId="77777777" w:rsidTr="00B4740A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1C07" w14:textId="77777777" w:rsidR="007E26D2" w:rsidRPr="007E26D2" w:rsidRDefault="007E26D2" w:rsidP="007E26D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INVERSION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6DF22" w14:textId="7777777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79.713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AE3BC" w14:textId="7777777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-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7F9D" w14:textId="7777777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47.343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551F" w14:textId="2ADF2522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59%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4ABE" w14:textId="7777777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32.370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5BF9" w14:textId="7777777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26.064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5087" w14:textId="69D69807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3</w:t>
            </w:r>
            <w:r w:rsidRPr="007E26D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%</w:t>
            </w:r>
          </w:p>
        </w:tc>
      </w:tr>
      <w:tr w:rsidR="00B4740A" w:rsidRPr="007E26D2" w14:paraId="5CE58363" w14:textId="77777777" w:rsidTr="00B4740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2FF5068" w14:textId="77777777" w:rsidR="00B4740A" w:rsidRDefault="00B4740A" w:rsidP="007E26D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  <w:p w14:paraId="1F27BF86" w14:textId="2D6C68DA" w:rsidR="007E26D2" w:rsidRPr="007E26D2" w:rsidRDefault="007E26D2" w:rsidP="007E26D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TOTAL PRESUPUESTO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BF1C73F" w14:textId="77777777" w:rsid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  <w:p w14:paraId="52EB42D5" w14:textId="04376386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308.896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92A2A6F" w14:textId="77777777" w:rsid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 </w:t>
            </w:r>
          </w:p>
          <w:p w14:paraId="266FC657" w14:textId="74486A7D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11.896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7382A4F" w14:textId="77777777" w:rsidR="00B4740A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 </w:t>
            </w:r>
          </w:p>
          <w:p w14:paraId="2918ACBB" w14:textId="12CCD5F1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176.333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A37D202" w14:textId="77777777" w:rsid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  <w:p w14:paraId="32A75375" w14:textId="3513FB5F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57%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72FCF9B" w14:textId="77777777" w:rsid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  <w:p w14:paraId="58397AF5" w14:textId="1A804DA7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132.563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5C764A1" w14:textId="77777777" w:rsidR="00B4740A" w:rsidRDefault="00B4740A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  <w:p w14:paraId="302EDF79" w14:textId="20BBF58A" w:rsidR="007E26D2" w:rsidRPr="007E26D2" w:rsidRDefault="007E26D2" w:rsidP="007E26D2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 143.426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5E24329" w14:textId="77777777" w:rsid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  <w:p w14:paraId="113FEFF7" w14:textId="291517D0" w:rsidR="007E26D2" w:rsidRPr="007E26D2" w:rsidRDefault="007E26D2" w:rsidP="007E26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7E26D2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46%</w:t>
            </w:r>
          </w:p>
        </w:tc>
      </w:tr>
    </w:tbl>
    <w:p w14:paraId="03343E52" w14:textId="46F0B4CF" w:rsidR="00BB2525" w:rsidRDefault="00B4740A" w:rsidP="00B4740A">
      <w:pPr>
        <w:spacing w:line="276" w:lineRule="auto"/>
        <w:jc w:val="center"/>
        <w:rPr>
          <w:rFonts w:ascii="Arial" w:eastAsia="Times New Roman" w:hAnsi="Arial" w:cs="Arial"/>
          <w:i/>
          <w:iCs/>
          <w:sz w:val="14"/>
          <w:szCs w:val="14"/>
          <w:lang w:eastAsia="es-CO"/>
        </w:rPr>
      </w:pPr>
      <w:r>
        <w:rPr>
          <w:rFonts w:ascii="Arial" w:eastAsia="Times New Roman" w:hAnsi="Arial" w:cs="Arial"/>
          <w:i/>
          <w:iCs/>
          <w:sz w:val="14"/>
          <w:szCs w:val="14"/>
          <w:lang w:eastAsia="es-CO"/>
        </w:rPr>
        <w:t xml:space="preserve">                                                                                                                                </w:t>
      </w:r>
      <w:r w:rsidR="00BB2525" w:rsidRPr="00BB2525">
        <w:rPr>
          <w:rFonts w:ascii="Arial" w:eastAsia="Times New Roman" w:hAnsi="Arial" w:cs="Arial"/>
          <w:i/>
          <w:iCs/>
          <w:sz w:val="14"/>
          <w:szCs w:val="14"/>
          <w:lang w:eastAsia="es-CO"/>
        </w:rPr>
        <w:t>Cifras</w:t>
      </w:r>
      <w:r w:rsidR="00BB2525">
        <w:rPr>
          <w:rFonts w:ascii="Arial" w:eastAsia="Times New Roman" w:hAnsi="Arial" w:cs="Arial"/>
          <w:i/>
          <w:iCs/>
          <w:sz w:val="14"/>
          <w:szCs w:val="14"/>
          <w:lang w:eastAsia="es-CO"/>
        </w:rPr>
        <w:t xml:space="preserve"> </w:t>
      </w:r>
      <w:r w:rsidR="00BB2525" w:rsidRPr="00BB2525">
        <w:rPr>
          <w:rFonts w:ascii="Arial" w:eastAsia="Times New Roman" w:hAnsi="Arial" w:cs="Arial"/>
          <w:i/>
          <w:iCs/>
          <w:sz w:val="14"/>
          <w:szCs w:val="14"/>
          <w:lang w:eastAsia="es-CO"/>
        </w:rPr>
        <w:t xml:space="preserve">expresadas en millones de pesos </w:t>
      </w:r>
    </w:p>
    <w:p w14:paraId="2DC50ACD" w14:textId="77777777" w:rsidR="00BB2525" w:rsidRDefault="00BB2525" w:rsidP="00BB2525">
      <w:pPr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  <w:r w:rsidRPr="00225EE9">
        <w:rPr>
          <w:rFonts w:ascii="Arial" w:hAnsi="Arial" w:cs="Arial"/>
          <w:b/>
          <w:bCs/>
          <w:sz w:val="22"/>
          <w:u w:val="single"/>
        </w:rPr>
        <w:t>Presupuesto de Funcionamiento.</w:t>
      </w:r>
    </w:p>
    <w:p w14:paraId="474F50AD" w14:textId="704AD87E" w:rsidR="00BB2525" w:rsidRDefault="00BB2525" w:rsidP="00BB2525">
      <w:pPr>
        <w:spacing w:after="0" w:line="240" w:lineRule="auto"/>
        <w:jc w:val="both"/>
        <w:rPr>
          <w:rFonts w:ascii="Arial" w:hAnsi="Arial" w:cs="Arial"/>
          <w:sz w:val="22"/>
          <w:szCs w:val="20"/>
        </w:rPr>
      </w:pPr>
      <w:r w:rsidRPr="00225EE9">
        <w:rPr>
          <w:rFonts w:ascii="Arial" w:hAnsi="Arial" w:cs="Arial"/>
          <w:sz w:val="22"/>
          <w:szCs w:val="20"/>
        </w:rPr>
        <w:t>En el presupuesto de funcionamiento frente a la apropiación de $229.18</w:t>
      </w:r>
      <w:r w:rsidR="00B83E3C">
        <w:rPr>
          <w:rFonts w:ascii="Arial" w:hAnsi="Arial" w:cs="Arial"/>
          <w:sz w:val="22"/>
          <w:szCs w:val="20"/>
        </w:rPr>
        <w:t>3 millones</w:t>
      </w:r>
      <w:r w:rsidRPr="00225EE9">
        <w:rPr>
          <w:rFonts w:ascii="Arial" w:hAnsi="Arial" w:cs="Arial"/>
          <w:sz w:val="22"/>
          <w:szCs w:val="20"/>
        </w:rPr>
        <w:t xml:space="preserve">, se han </w:t>
      </w:r>
      <w:r w:rsidR="00BD4FB6">
        <w:rPr>
          <w:rFonts w:ascii="Arial" w:hAnsi="Arial" w:cs="Arial"/>
          <w:sz w:val="22"/>
          <w:szCs w:val="20"/>
        </w:rPr>
        <w:t>comprometido</w:t>
      </w:r>
      <w:r w:rsidRPr="00225EE9">
        <w:rPr>
          <w:rFonts w:ascii="Arial" w:hAnsi="Arial" w:cs="Arial"/>
          <w:sz w:val="22"/>
          <w:szCs w:val="20"/>
        </w:rPr>
        <w:t xml:space="preserve"> recursos por la suma de $</w:t>
      </w:r>
      <w:r w:rsidR="00BD4FB6">
        <w:rPr>
          <w:rFonts w:ascii="Arial" w:hAnsi="Arial" w:cs="Arial"/>
          <w:sz w:val="22"/>
          <w:szCs w:val="20"/>
        </w:rPr>
        <w:t>128.9</w:t>
      </w:r>
      <w:r w:rsidR="00B83E3C">
        <w:rPr>
          <w:rFonts w:ascii="Arial" w:hAnsi="Arial" w:cs="Arial"/>
          <w:sz w:val="22"/>
          <w:szCs w:val="20"/>
        </w:rPr>
        <w:t>90 millones</w:t>
      </w:r>
      <w:r w:rsidRPr="00225EE9">
        <w:rPr>
          <w:rFonts w:ascii="Arial" w:hAnsi="Arial" w:cs="Arial"/>
          <w:sz w:val="22"/>
          <w:szCs w:val="20"/>
        </w:rPr>
        <w:t xml:space="preserve">, correspondiente al </w:t>
      </w:r>
      <w:r w:rsidR="00BD4FB6">
        <w:rPr>
          <w:rFonts w:ascii="Arial" w:hAnsi="Arial" w:cs="Arial"/>
          <w:sz w:val="22"/>
          <w:szCs w:val="20"/>
        </w:rPr>
        <w:t>56</w:t>
      </w:r>
      <w:r w:rsidRPr="00225EE9">
        <w:rPr>
          <w:rFonts w:ascii="Arial" w:hAnsi="Arial" w:cs="Arial"/>
          <w:sz w:val="22"/>
          <w:szCs w:val="20"/>
        </w:rPr>
        <w:t>%, el cual se encuentra desagregado en los siguientes gastos:</w:t>
      </w:r>
    </w:p>
    <w:p w14:paraId="560402B3" w14:textId="77777777" w:rsidR="00BD4FB6" w:rsidRDefault="00BD4FB6" w:rsidP="00BB2525">
      <w:pPr>
        <w:spacing w:after="0" w:line="240" w:lineRule="auto"/>
        <w:jc w:val="both"/>
        <w:rPr>
          <w:rFonts w:ascii="Arial" w:hAnsi="Arial" w:cs="Arial"/>
          <w:sz w:val="22"/>
          <w:szCs w:val="20"/>
        </w:rPr>
      </w:pPr>
    </w:p>
    <w:p w14:paraId="27CB1CB1" w14:textId="77777777" w:rsidR="00BD4FB6" w:rsidRPr="001A1408" w:rsidRDefault="00BD4FB6" w:rsidP="00BD4FB6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  <w:r w:rsidRPr="001A1408">
        <w:rPr>
          <w:rFonts w:ascii="Arial" w:eastAsia="Times New Roman" w:hAnsi="Arial" w:cs="Arial"/>
          <w:b/>
          <w:bCs/>
          <w:sz w:val="20"/>
          <w:szCs w:val="20"/>
          <w:lang w:eastAsia="es-CO"/>
        </w:rPr>
        <w:t>Ejecución Presupuestal de Gastos a Nivel Decreto Liquidación</w:t>
      </w:r>
    </w:p>
    <w:p w14:paraId="36188552" w14:textId="02086850" w:rsidR="00BD4FB6" w:rsidRDefault="00BD4FB6" w:rsidP="00BD4FB6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  <w:r w:rsidRPr="001A1408">
        <w:rPr>
          <w:rFonts w:ascii="Arial" w:eastAsia="Times New Roman" w:hAnsi="Arial" w:cs="Arial"/>
          <w:b/>
          <w:bCs/>
          <w:sz w:val="20"/>
          <w:szCs w:val="20"/>
          <w:lang w:eastAsia="es-CO"/>
        </w:rPr>
        <w:t>corte al</w:t>
      </w:r>
      <w:r>
        <w:rPr>
          <w:rFonts w:ascii="Arial" w:eastAsia="Times New Roman" w:hAnsi="Arial" w:cs="Arial"/>
          <w:b/>
          <w:bCs/>
          <w:sz w:val="20"/>
          <w:szCs w:val="20"/>
          <w:lang w:eastAsia="es-CO"/>
        </w:rPr>
        <w:t xml:space="preserve"> 31</w:t>
      </w:r>
      <w:r w:rsidRPr="001A1408">
        <w:rPr>
          <w:rFonts w:ascii="Arial" w:eastAsia="Times New Roman" w:hAnsi="Arial" w:cs="Arial"/>
          <w:b/>
          <w:bCs/>
          <w:sz w:val="20"/>
          <w:szCs w:val="20"/>
          <w:lang w:eastAsia="es-CO"/>
        </w:rPr>
        <w:t xml:space="preserve"> de </w:t>
      </w:r>
      <w:r>
        <w:rPr>
          <w:rFonts w:ascii="Arial" w:eastAsia="Times New Roman" w:hAnsi="Arial" w:cs="Arial"/>
          <w:b/>
          <w:bCs/>
          <w:sz w:val="20"/>
          <w:szCs w:val="20"/>
          <w:lang w:eastAsia="es-CO"/>
        </w:rPr>
        <w:t>agosto</w:t>
      </w:r>
      <w:r w:rsidRPr="001A1408">
        <w:rPr>
          <w:rFonts w:ascii="Arial" w:eastAsia="Times New Roman" w:hAnsi="Arial" w:cs="Arial"/>
          <w:b/>
          <w:bCs/>
          <w:sz w:val="20"/>
          <w:szCs w:val="20"/>
          <w:lang w:eastAsia="es-CO"/>
        </w:rPr>
        <w:t xml:space="preserve"> de 2024</w:t>
      </w:r>
    </w:p>
    <w:p w14:paraId="698BE9AB" w14:textId="77777777" w:rsidR="00CA3A93" w:rsidRDefault="00CA3A93" w:rsidP="00BD4FB6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</w:p>
    <w:p w14:paraId="44FFF57B" w14:textId="15C8AAF4" w:rsidR="00CA3A93" w:rsidRDefault="00DE6AC9" w:rsidP="00BD4FB6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  <w:r w:rsidRPr="00DE6AC9">
        <w:rPr>
          <w:noProof/>
          <w:sz w:val="28"/>
          <w:szCs w:val="28"/>
        </w:rPr>
        <w:drawing>
          <wp:inline distT="0" distB="0" distL="0" distR="0" wp14:anchorId="4E530657" wp14:editId="05D0D8CD">
            <wp:extent cx="5612130" cy="2560320"/>
            <wp:effectExtent l="0" t="0" r="7620" b="0"/>
            <wp:docPr id="182569078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69078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5609" cy="2561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A1F69" w14:textId="77777777" w:rsidR="009B3BB3" w:rsidRDefault="009B3BB3" w:rsidP="00BD4FB6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</w:p>
    <w:p w14:paraId="35E16546" w14:textId="77777777" w:rsidR="009B3BB3" w:rsidRDefault="009B3BB3" w:rsidP="00BD4FB6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</w:p>
    <w:p w14:paraId="52D7E3A2" w14:textId="77777777" w:rsidR="00266B40" w:rsidRDefault="00266B40" w:rsidP="00BD4FB6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</w:p>
    <w:p w14:paraId="44991D30" w14:textId="77777777" w:rsidR="00266B40" w:rsidRDefault="00266B40" w:rsidP="00BD4FB6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2305"/>
        <w:gridCol w:w="1087"/>
        <w:gridCol w:w="606"/>
        <w:gridCol w:w="1087"/>
        <w:gridCol w:w="780"/>
        <w:gridCol w:w="419"/>
        <w:gridCol w:w="805"/>
        <w:gridCol w:w="670"/>
        <w:gridCol w:w="517"/>
      </w:tblGrid>
      <w:tr w:rsidR="00DE6AC9" w:rsidRPr="00DE6AC9" w14:paraId="27B8D17A" w14:textId="77777777" w:rsidTr="000E36AA">
        <w:trPr>
          <w:trHeight w:val="315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C653867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lastRenderedPageBreak/>
              <w:t xml:space="preserve">RUBRO 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231A42F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CONCEPTO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5744D9C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APROPIACIÓN VIGENTE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9D2056F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>% PART APROP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92729CB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APROPIACIÓN BLOQUEADA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C7E7E"/>
            <w:vAlign w:val="center"/>
            <w:hideMark/>
          </w:tcPr>
          <w:p w14:paraId="6E7B52F8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COMPROMISOS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C2AE89C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SALDO X EJECUTAR 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C7E7E"/>
            <w:vAlign w:val="center"/>
            <w:hideMark/>
          </w:tcPr>
          <w:p w14:paraId="5F0288A8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</w:t>
            </w:r>
          </w:p>
          <w:p w14:paraId="652A6D87" w14:textId="16D75C74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OBLIGACIÓN </w:t>
            </w:r>
          </w:p>
        </w:tc>
      </w:tr>
      <w:tr w:rsidR="00DE6AC9" w:rsidRPr="00DE6AC9" w14:paraId="1F9FBD07" w14:textId="77777777" w:rsidTr="000E36AA">
        <w:trPr>
          <w:trHeight w:val="570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8EB57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96763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00153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FCE7C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10BF1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813EC6C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VALOR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F61DD33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FD1EE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4D58097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VALOR 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DB2CE44" w14:textId="7777777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>%</w:t>
            </w:r>
          </w:p>
        </w:tc>
      </w:tr>
      <w:tr w:rsidR="00DE6AC9" w:rsidRPr="00DE6AC9" w14:paraId="019EE672" w14:textId="77777777" w:rsidTr="000E36AA">
        <w:trPr>
          <w:trHeight w:val="27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8378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A-01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68D6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GASTOS DE PERSONAL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B634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187.160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FFA7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5E43C846" w14:textId="0BE63A08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82%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0808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10.807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1C9C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99.803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C73A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55D25042" w14:textId="7655783E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53%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C7AD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87.356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E734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99.714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150A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31CF87F1" w14:textId="47D1DAB4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53%</w:t>
            </w:r>
          </w:p>
        </w:tc>
      </w:tr>
      <w:tr w:rsidR="00DE6AC9" w:rsidRPr="00DE6AC9" w14:paraId="55CAB3AF" w14:textId="77777777" w:rsidTr="000E36AA">
        <w:trPr>
          <w:trHeight w:val="27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583D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A-02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F82D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ADQUISICIÓN DE BIENES Y SERVICIOS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9762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35.475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0B36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24F97DEB" w14:textId="16F86CBB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68D4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594C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29.025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5E3E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4A4868A3" w14:textId="42F00BD2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82%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1F9D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   6.450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A12D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17.525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7E21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64741EB3" w14:textId="5BF3FED1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49%</w:t>
            </w:r>
          </w:p>
        </w:tc>
      </w:tr>
      <w:tr w:rsidR="00DE6AC9" w:rsidRPr="00DE6AC9" w14:paraId="418BA88C" w14:textId="77777777" w:rsidTr="000E36AA">
        <w:trPr>
          <w:trHeight w:val="27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27AD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A-03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EF4A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TRANSFERENCIAS CORRIENTES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C2BF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5.906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1F81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1DBE0390" w14:textId="0C6B0930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6D8D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1.090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8393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      161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3DDF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50B297EF" w14:textId="51B95705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9DA3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   5.745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730C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     123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D3BA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2A595E84" w14:textId="618A8889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2%</w:t>
            </w:r>
          </w:p>
        </w:tc>
      </w:tr>
      <w:tr w:rsidR="00DE6AC9" w:rsidRPr="00DE6AC9" w14:paraId="6E606E82" w14:textId="77777777" w:rsidTr="000E36AA">
        <w:trPr>
          <w:trHeight w:val="27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DE59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A-08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CDDA" w14:textId="24BBFA60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GASTOS POR TRIBUTOS, MULTAS...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1603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642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B8CE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7BB6478E" w14:textId="606139A7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03F4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7ABD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CD55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01096900" w14:textId="5DEE72CB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CB49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        641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A8C1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 xml:space="preserve">                                                     -  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DB9A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</w:p>
          <w:p w14:paraId="5722D55E" w14:textId="405B45E3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s-CO"/>
              </w:rPr>
              <w:t>0%</w:t>
            </w:r>
          </w:p>
        </w:tc>
      </w:tr>
      <w:tr w:rsidR="00DE6AC9" w:rsidRPr="00DE6AC9" w14:paraId="1DA9E8EF" w14:textId="77777777" w:rsidTr="000E36AA">
        <w:trPr>
          <w:trHeight w:val="30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C7E7E"/>
            <w:vAlign w:val="center"/>
            <w:hideMark/>
          </w:tcPr>
          <w:p w14:paraId="047C58A2" w14:textId="77777777" w:rsidR="00DE6AC9" w:rsidRPr="00DE6AC9" w:rsidRDefault="00DE6AC9" w:rsidP="00DE6AC9">
            <w:pPr>
              <w:spacing w:before="0"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TOTAL FUNCIONAMIENTO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160E571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              229.183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E6290B0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  <w:p w14:paraId="6D4EE86E" w14:textId="441FADFD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737AFA3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                     11.896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E59B470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                      128.990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132C23B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  <w:p w14:paraId="526C1DAE" w14:textId="4B218D33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>56%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8BB72C1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                       100.193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A2E2815" w14:textId="77777777" w:rsidR="00DE6AC9" w:rsidRPr="00DE6AC9" w:rsidRDefault="00DE6AC9" w:rsidP="00DE6AC9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 xml:space="preserve">                      117.361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30AE5D3" w14:textId="77777777" w:rsid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  <w:p w14:paraId="07C4A2E5" w14:textId="73523011" w:rsidR="00DE6AC9" w:rsidRPr="00DE6AC9" w:rsidRDefault="00DE6AC9" w:rsidP="00DE6AC9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DE6AC9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es-CO"/>
              </w:rPr>
              <w:t>51%</w:t>
            </w:r>
          </w:p>
        </w:tc>
      </w:tr>
    </w:tbl>
    <w:p w14:paraId="5A591D6F" w14:textId="72F34E00" w:rsidR="00BD4FB6" w:rsidRPr="00CA3A93" w:rsidRDefault="00BD4FB6" w:rsidP="00CA3A93">
      <w:pPr>
        <w:spacing w:before="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CO"/>
        </w:rPr>
      </w:pPr>
    </w:p>
    <w:p w14:paraId="4EC9ECBE" w14:textId="77777777" w:rsidR="00726EBD" w:rsidRPr="00225EE9" w:rsidRDefault="00726EBD" w:rsidP="007E26D2">
      <w:pPr>
        <w:pStyle w:val="Prrafodelista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  <w:r w:rsidRPr="00225EE9">
        <w:rPr>
          <w:rFonts w:ascii="Arial" w:eastAsia="Times New Roman" w:hAnsi="Arial" w:cs="Arial"/>
          <w:b/>
          <w:bCs/>
          <w:sz w:val="22"/>
          <w:lang w:eastAsia="es-CO"/>
        </w:rPr>
        <w:t xml:space="preserve">Gastos de personal: </w:t>
      </w:r>
    </w:p>
    <w:p w14:paraId="2FCCA17C" w14:textId="77777777" w:rsidR="003716BE" w:rsidRDefault="00726EBD" w:rsidP="003716BE">
      <w:pPr>
        <w:spacing w:after="0"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sz w:val="22"/>
          <w:lang w:eastAsia="es-CO"/>
        </w:rPr>
        <w:t xml:space="preserve">Presenta ejecución del </w:t>
      </w:r>
      <w:r>
        <w:rPr>
          <w:rFonts w:ascii="Arial" w:eastAsia="Times New Roman" w:hAnsi="Arial" w:cs="Arial"/>
          <w:sz w:val="22"/>
          <w:lang w:eastAsia="es-CO"/>
        </w:rPr>
        <w:t>53</w:t>
      </w:r>
      <w:r w:rsidRPr="00225EE9">
        <w:rPr>
          <w:rFonts w:ascii="Arial" w:eastAsia="Times New Roman" w:hAnsi="Arial" w:cs="Arial"/>
          <w:sz w:val="22"/>
          <w:lang w:eastAsia="es-CO"/>
        </w:rPr>
        <w:t>% (compromiso), por este concepto se paga</w:t>
      </w:r>
      <w:r>
        <w:rPr>
          <w:rFonts w:ascii="Arial" w:eastAsia="Times New Roman" w:hAnsi="Arial" w:cs="Arial"/>
          <w:sz w:val="22"/>
          <w:lang w:eastAsia="es-CO"/>
        </w:rPr>
        <w:t xml:space="preserve">ron </w:t>
      </w:r>
      <w:r w:rsidRPr="00225EE9">
        <w:rPr>
          <w:rFonts w:ascii="Arial" w:eastAsia="Times New Roman" w:hAnsi="Arial" w:cs="Arial"/>
          <w:sz w:val="22"/>
          <w:lang w:eastAsia="es-CO"/>
        </w:rPr>
        <w:t>los gastos de la nómina, contribuciones inherentes a la nómina, remuneraciones no constitutivas de factor salarial</w:t>
      </w:r>
      <w:r w:rsidR="00DE6AC9">
        <w:rPr>
          <w:rFonts w:ascii="Arial" w:eastAsia="Times New Roman" w:hAnsi="Arial" w:cs="Arial"/>
          <w:sz w:val="22"/>
          <w:lang w:eastAsia="es-CO"/>
        </w:rPr>
        <w:t xml:space="preserve"> con corte a 31 de agosto de 2024</w:t>
      </w:r>
      <w:r w:rsidR="003716BE">
        <w:rPr>
          <w:rFonts w:ascii="Arial" w:eastAsia="Times New Roman" w:hAnsi="Arial" w:cs="Arial"/>
          <w:sz w:val="22"/>
          <w:lang w:eastAsia="es-CO"/>
        </w:rPr>
        <w:t xml:space="preserve">, </w:t>
      </w:r>
    </w:p>
    <w:p w14:paraId="67734911" w14:textId="10A025DD" w:rsidR="002606D4" w:rsidRDefault="003716BE" w:rsidP="003716BE">
      <w:pPr>
        <w:spacing w:after="0"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  <w:r>
        <w:rPr>
          <w:rFonts w:ascii="Arial" w:eastAsia="Times New Roman" w:hAnsi="Arial" w:cs="Arial"/>
          <w:sz w:val="22"/>
          <w:lang w:eastAsia="es-CO"/>
        </w:rPr>
        <w:t xml:space="preserve">En </w:t>
      </w:r>
      <w:r w:rsidRPr="003716BE">
        <w:rPr>
          <w:rFonts w:ascii="Arial" w:eastAsia="Times New Roman" w:hAnsi="Arial" w:cs="Arial"/>
          <w:sz w:val="22"/>
          <w:lang w:eastAsia="es-CO"/>
        </w:rPr>
        <w:t xml:space="preserve">otros gastos de personal – distribución previo concepto </w:t>
      </w:r>
      <w:r>
        <w:rPr>
          <w:rFonts w:ascii="Arial" w:eastAsia="Times New Roman" w:hAnsi="Arial" w:cs="Arial"/>
          <w:sz w:val="22"/>
          <w:lang w:eastAsia="es-CO"/>
        </w:rPr>
        <w:t xml:space="preserve">DGPPN, en junio de 2024 previa gestión ante la </w:t>
      </w:r>
      <w:r w:rsidRPr="00A2369F">
        <w:rPr>
          <w:rFonts w:ascii="Arial" w:eastAsia="Times New Roman" w:hAnsi="Arial" w:cs="Arial"/>
          <w:sz w:val="22"/>
          <w:lang w:eastAsia="es-CO"/>
        </w:rPr>
        <w:t>Dirección General de Presupuesto Público Nacional del Ministerio de Hacienda y Crédito Público</w:t>
      </w:r>
      <w:r>
        <w:rPr>
          <w:rFonts w:ascii="Arial" w:eastAsia="Times New Roman" w:hAnsi="Arial" w:cs="Arial"/>
          <w:sz w:val="22"/>
          <w:lang w:eastAsia="es-CO"/>
        </w:rPr>
        <w:t xml:space="preserve"> se trasladaron recursos por $7.000 millones </w:t>
      </w:r>
      <w:r w:rsidRPr="003716BE">
        <w:rPr>
          <w:rFonts w:ascii="Arial" w:eastAsia="Times New Roman" w:hAnsi="Arial" w:cs="Arial"/>
          <w:sz w:val="22"/>
          <w:lang w:eastAsia="es-CO"/>
        </w:rPr>
        <w:t>para atender las necesidades presentadas en la cuenta de A-01 Gastos de</w:t>
      </w:r>
      <w:r>
        <w:rPr>
          <w:rFonts w:ascii="Arial" w:eastAsia="Times New Roman" w:hAnsi="Arial" w:cs="Arial"/>
          <w:sz w:val="22"/>
          <w:lang w:eastAsia="es-CO"/>
        </w:rPr>
        <w:t xml:space="preserve"> </w:t>
      </w:r>
      <w:r w:rsidRPr="003716BE">
        <w:rPr>
          <w:rFonts w:ascii="Arial" w:eastAsia="Times New Roman" w:hAnsi="Arial" w:cs="Arial"/>
          <w:sz w:val="22"/>
          <w:lang w:eastAsia="es-CO"/>
        </w:rPr>
        <w:t>Personal, A-03-04-02-012 Incapacidades y licencias de maternidad y paternidad (No de</w:t>
      </w:r>
      <w:r>
        <w:rPr>
          <w:rFonts w:ascii="Arial" w:eastAsia="Times New Roman" w:hAnsi="Arial" w:cs="Arial"/>
          <w:sz w:val="22"/>
          <w:lang w:eastAsia="es-CO"/>
        </w:rPr>
        <w:t xml:space="preserve"> </w:t>
      </w:r>
      <w:r w:rsidRPr="003716BE">
        <w:rPr>
          <w:rFonts w:ascii="Arial" w:eastAsia="Times New Roman" w:hAnsi="Arial" w:cs="Arial"/>
          <w:sz w:val="22"/>
          <w:lang w:eastAsia="es-CO"/>
        </w:rPr>
        <w:t>pensiones) y garantizar el pago de la nómina hasta el 31 de diciembre de 2024.</w:t>
      </w:r>
    </w:p>
    <w:p w14:paraId="4D1B0EDF" w14:textId="77777777" w:rsidR="00726EBD" w:rsidRDefault="00726EBD" w:rsidP="00726EBD">
      <w:pPr>
        <w:pStyle w:val="Prrafodelista"/>
        <w:numPr>
          <w:ilvl w:val="0"/>
          <w:numId w:val="22"/>
        </w:num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  <w:r w:rsidRPr="00225EE9">
        <w:rPr>
          <w:rFonts w:ascii="Arial" w:eastAsia="Times New Roman" w:hAnsi="Arial" w:cs="Arial"/>
          <w:b/>
          <w:bCs/>
          <w:sz w:val="22"/>
          <w:lang w:eastAsia="es-CO"/>
        </w:rPr>
        <w:t>Adquisición de bienes y servicios:</w:t>
      </w:r>
    </w:p>
    <w:p w14:paraId="0C0362BE" w14:textId="77777777" w:rsidR="00F92F4F" w:rsidRDefault="00F92F4F" w:rsidP="00F92F4F">
      <w:p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</w:p>
    <w:p w14:paraId="6A7A1C10" w14:textId="77777777" w:rsidR="00F92F4F" w:rsidRDefault="00F92F4F" w:rsidP="00F92F4F">
      <w:p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</w:p>
    <w:p w14:paraId="5B728ADA" w14:textId="77777777" w:rsidR="00F92F4F" w:rsidRDefault="00F92F4F" w:rsidP="00F92F4F">
      <w:p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</w:p>
    <w:p w14:paraId="0F59939E" w14:textId="77777777" w:rsidR="00F92F4F" w:rsidRDefault="00F92F4F" w:rsidP="00F92F4F">
      <w:p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</w:p>
    <w:p w14:paraId="39D12A6D" w14:textId="77777777" w:rsidR="00F92F4F" w:rsidRPr="00F92F4F" w:rsidRDefault="00F92F4F" w:rsidP="00F92F4F">
      <w:p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</w:p>
    <w:p w14:paraId="5465805E" w14:textId="2697499E" w:rsidR="008F032F" w:rsidRPr="000E36AA" w:rsidRDefault="00726EBD" w:rsidP="000E36AA">
      <w:pPr>
        <w:spacing w:line="240" w:lineRule="auto"/>
        <w:ind w:left="-562"/>
        <w:jc w:val="both"/>
        <w:rPr>
          <w:rFonts w:ascii="Arial" w:eastAsia="Times New Roman" w:hAnsi="Arial" w:cs="Arial"/>
          <w:sz w:val="22"/>
          <w:lang w:eastAsia="es-CO"/>
        </w:rPr>
      </w:pPr>
      <w:r w:rsidRPr="00225EE9">
        <w:rPr>
          <w:rFonts w:ascii="Arial" w:eastAsia="Times New Roman" w:hAnsi="Arial" w:cs="Arial"/>
          <w:sz w:val="22"/>
          <w:lang w:eastAsia="es-CO"/>
        </w:rPr>
        <w:lastRenderedPageBreak/>
        <w:t xml:space="preserve">Este rubro con corte al </w:t>
      </w:r>
      <w:r>
        <w:rPr>
          <w:rFonts w:ascii="Arial" w:eastAsia="Times New Roman" w:hAnsi="Arial" w:cs="Arial"/>
          <w:sz w:val="22"/>
          <w:lang w:eastAsia="es-CO"/>
        </w:rPr>
        <w:t>31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de </w:t>
      </w:r>
      <w:r>
        <w:rPr>
          <w:rFonts w:ascii="Arial" w:eastAsia="Times New Roman" w:hAnsi="Arial" w:cs="Arial"/>
          <w:sz w:val="22"/>
          <w:lang w:eastAsia="es-CO"/>
        </w:rPr>
        <w:t>agosto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de 2024 presenta una ejecución en compromisos de $</w:t>
      </w:r>
      <w:r>
        <w:rPr>
          <w:rFonts w:ascii="Arial" w:eastAsia="Times New Roman" w:hAnsi="Arial" w:cs="Arial"/>
          <w:sz w:val="22"/>
          <w:lang w:eastAsia="es-CO"/>
        </w:rPr>
        <w:t>2</w:t>
      </w:r>
      <w:r w:rsidR="008D1C68">
        <w:rPr>
          <w:rFonts w:ascii="Arial" w:eastAsia="Times New Roman" w:hAnsi="Arial" w:cs="Arial"/>
          <w:sz w:val="22"/>
          <w:lang w:eastAsia="es-CO"/>
        </w:rPr>
        <w:t>9</w:t>
      </w:r>
      <w:r>
        <w:rPr>
          <w:rFonts w:ascii="Arial" w:eastAsia="Times New Roman" w:hAnsi="Arial" w:cs="Arial"/>
          <w:sz w:val="22"/>
          <w:lang w:eastAsia="es-CO"/>
        </w:rPr>
        <w:t>.</w:t>
      </w:r>
      <w:r w:rsidR="008D1C68">
        <w:rPr>
          <w:rFonts w:ascii="Arial" w:eastAsia="Times New Roman" w:hAnsi="Arial" w:cs="Arial"/>
          <w:sz w:val="22"/>
          <w:lang w:eastAsia="es-CO"/>
        </w:rPr>
        <w:t>025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de pesos correspondientes al </w:t>
      </w:r>
      <w:r w:rsidR="008D1C68">
        <w:rPr>
          <w:rFonts w:ascii="Arial" w:eastAsia="Times New Roman" w:hAnsi="Arial" w:cs="Arial"/>
          <w:sz w:val="22"/>
          <w:lang w:eastAsia="es-CO"/>
        </w:rPr>
        <w:t>82</w:t>
      </w:r>
      <w:r w:rsidRPr="00225EE9">
        <w:rPr>
          <w:rFonts w:ascii="Arial" w:eastAsia="Times New Roman" w:hAnsi="Arial" w:cs="Arial"/>
          <w:sz w:val="22"/>
          <w:lang w:eastAsia="es-CO"/>
        </w:rPr>
        <w:t>%, y una ejecución en obligaciones de $</w:t>
      </w:r>
      <w:r w:rsidR="008D1C68">
        <w:rPr>
          <w:rFonts w:ascii="Arial" w:eastAsia="Times New Roman" w:hAnsi="Arial" w:cs="Arial"/>
          <w:sz w:val="22"/>
          <w:lang w:eastAsia="es-CO"/>
        </w:rPr>
        <w:t>1</w:t>
      </w:r>
      <w:r>
        <w:rPr>
          <w:rFonts w:ascii="Arial" w:eastAsia="Times New Roman" w:hAnsi="Arial" w:cs="Arial"/>
          <w:sz w:val="22"/>
          <w:lang w:eastAsia="es-CO"/>
        </w:rPr>
        <w:t>7.</w:t>
      </w:r>
      <w:r w:rsidR="008D1C68">
        <w:rPr>
          <w:rFonts w:ascii="Arial" w:eastAsia="Times New Roman" w:hAnsi="Arial" w:cs="Arial"/>
          <w:sz w:val="22"/>
          <w:lang w:eastAsia="es-CO"/>
        </w:rPr>
        <w:t>525</w:t>
      </w:r>
      <w:r w:rsidRPr="00225EE9">
        <w:rPr>
          <w:rFonts w:ascii="Arial" w:eastAsia="Times New Roman" w:hAnsi="Arial" w:cs="Arial"/>
          <w:sz w:val="22"/>
          <w:lang w:eastAsia="es-CO"/>
        </w:rPr>
        <w:t xml:space="preserve"> millones de pesos que equivalen al </w:t>
      </w:r>
      <w:r w:rsidR="008D1C68">
        <w:rPr>
          <w:rFonts w:ascii="Arial" w:eastAsia="Times New Roman" w:hAnsi="Arial" w:cs="Arial"/>
          <w:sz w:val="22"/>
          <w:lang w:eastAsia="es-CO"/>
        </w:rPr>
        <w:t>49</w:t>
      </w:r>
      <w:r w:rsidRPr="00225EE9">
        <w:rPr>
          <w:rFonts w:ascii="Arial" w:eastAsia="Times New Roman" w:hAnsi="Arial" w:cs="Arial"/>
          <w:sz w:val="22"/>
          <w:lang w:eastAsia="es-CO"/>
        </w:rPr>
        <w:t>%.</w:t>
      </w:r>
    </w:p>
    <w:p w14:paraId="48B3899B" w14:textId="77777777" w:rsidR="00F16229" w:rsidRPr="00F92F4F" w:rsidRDefault="00A2369F" w:rsidP="00F16229">
      <w:pPr>
        <w:pStyle w:val="Prrafodelista"/>
        <w:numPr>
          <w:ilvl w:val="0"/>
          <w:numId w:val="23"/>
        </w:num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  <w:r w:rsidRPr="00A2369F">
        <w:rPr>
          <w:rFonts w:ascii="Arial" w:eastAsia="Times New Roman" w:hAnsi="Arial" w:cs="Arial"/>
          <w:b/>
          <w:bCs/>
          <w:sz w:val="22"/>
          <w:lang w:eastAsia="es-CO"/>
        </w:rPr>
        <w:t>Transferencias corrientes:</w:t>
      </w:r>
    </w:p>
    <w:p w14:paraId="36158AC5" w14:textId="77777777" w:rsidR="00F92F4F" w:rsidRDefault="00F92F4F" w:rsidP="00F92F4F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</w:p>
    <w:p w14:paraId="1406750F" w14:textId="77777777" w:rsidR="00F92F4F" w:rsidRDefault="00F92F4F" w:rsidP="00F92F4F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</w:p>
    <w:p w14:paraId="21A5591A" w14:textId="1311F30A" w:rsidR="00F92F4F" w:rsidRDefault="00A2369F" w:rsidP="00F92F4F">
      <w:pPr>
        <w:spacing w:before="0" w:after="0" w:line="240" w:lineRule="auto"/>
        <w:ind w:left="-567"/>
        <w:jc w:val="both"/>
        <w:rPr>
          <w:rFonts w:ascii="Arial" w:hAnsi="Arial" w:cs="Arial"/>
          <w:bCs/>
          <w:sz w:val="22"/>
        </w:rPr>
      </w:pPr>
      <w:r w:rsidRPr="00F16229">
        <w:rPr>
          <w:rFonts w:ascii="Arial" w:eastAsia="Times New Roman" w:hAnsi="Arial" w:cs="Arial"/>
          <w:sz w:val="22"/>
          <w:lang w:eastAsia="es-CO"/>
        </w:rPr>
        <w:t>En transferencias corrientes se encuentran los rubros de: otras transferencias - distribución previo concepto DGPPN, incapacidades y licencias de maternidad y paternidad (no de pensiones) y sentencias y conciliaciones</w:t>
      </w:r>
      <w:r w:rsidR="00F92F4F">
        <w:rPr>
          <w:rFonts w:ascii="Arial" w:eastAsia="Times New Roman" w:hAnsi="Arial" w:cs="Arial"/>
          <w:sz w:val="22"/>
          <w:lang w:eastAsia="es-CO"/>
        </w:rPr>
        <w:t xml:space="preserve">, en total de la apropiación para este rubro es de </w:t>
      </w:r>
      <w:r w:rsidR="00F92F4F" w:rsidRPr="00A2369F">
        <w:rPr>
          <w:rFonts w:ascii="Arial" w:hAnsi="Arial" w:cs="Arial"/>
          <w:bCs/>
          <w:sz w:val="22"/>
        </w:rPr>
        <w:t>$8.909 millones</w:t>
      </w:r>
      <w:r w:rsidR="00F92F4F">
        <w:rPr>
          <w:rFonts w:ascii="Arial" w:hAnsi="Arial" w:cs="Arial"/>
          <w:bCs/>
          <w:sz w:val="22"/>
        </w:rPr>
        <w:t>.</w:t>
      </w:r>
    </w:p>
    <w:p w14:paraId="72176FAD" w14:textId="77777777" w:rsidR="00C33D8F" w:rsidRDefault="00C33D8F" w:rsidP="00F92F4F">
      <w:pPr>
        <w:spacing w:before="0" w:after="0" w:line="240" w:lineRule="auto"/>
        <w:ind w:left="-567"/>
        <w:jc w:val="both"/>
        <w:rPr>
          <w:rFonts w:ascii="Arial" w:hAnsi="Arial" w:cs="Arial"/>
          <w:bCs/>
          <w:sz w:val="22"/>
        </w:rPr>
      </w:pPr>
    </w:p>
    <w:p w14:paraId="7277BBEE" w14:textId="5EBBC01B" w:rsidR="00C33D8F" w:rsidRDefault="00C33D8F" w:rsidP="00F92F4F">
      <w:pPr>
        <w:spacing w:before="0" w:after="0" w:line="240" w:lineRule="auto"/>
        <w:ind w:left="-567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En lo corrido de la vigencia se han presentado los siguientes traslados presupuestales aprobados por</w:t>
      </w:r>
      <w:r w:rsidRPr="00C33D8F">
        <w:rPr>
          <w:rFonts w:ascii="Arial" w:hAnsi="Arial" w:cs="Arial"/>
          <w:bCs/>
          <w:sz w:val="22"/>
        </w:rPr>
        <w:t xml:space="preserve"> </w:t>
      </w:r>
      <w:r w:rsidRPr="00C33D8F">
        <w:rPr>
          <w:rFonts w:ascii="Arial" w:hAnsi="Arial" w:cs="Arial"/>
          <w:bCs/>
          <w:sz w:val="22"/>
        </w:rPr>
        <w:t>la Dirección General de Presupuesto Público Nacional del Ministerio de Hacienda</w:t>
      </w:r>
      <w:r>
        <w:rPr>
          <w:rFonts w:ascii="Arial" w:hAnsi="Arial" w:cs="Arial"/>
          <w:bCs/>
          <w:sz w:val="22"/>
        </w:rPr>
        <w:t xml:space="preserve"> y Crédito público:</w:t>
      </w:r>
    </w:p>
    <w:p w14:paraId="031595B7" w14:textId="77777777" w:rsidR="00C33D8F" w:rsidRDefault="00C33D8F" w:rsidP="00F92F4F">
      <w:pPr>
        <w:spacing w:before="0" w:after="0" w:line="240" w:lineRule="auto"/>
        <w:ind w:left="-567"/>
        <w:jc w:val="both"/>
        <w:rPr>
          <w:rFonts w:ascii="Arial" w:hAnsi="Arial" w:cs="Arial"/>
          <w:bCs/>
          <w:sz w:val="22"/>
        </w:rPr>
      </w:pPr>
    </w:p>
    <w:p w14:paraId="37C70645" w14:textId="6F0D112F" w:rsidR="00A2369F" w:rsidRPr="00C33D8F" w:rsidRDefault="00C33D8F" w:rsidP="00C33D8F">
      <w:pPr>
        <w:pStyle w:val="Prrafodelista"/>
        <w:numPr>
          <w:ilvl w:val="0"/>
          <w:numId w:val="24"/>
        </w:numPr>
        <w:spacing w:before="0" w:after="0" w:line="240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eastAsia="Times New Roman" w:hAnsi="Arial" w:cs="Arial"/>
          <w:sz w:val="22"/>
          <w:lang w:eastAsia="es-CO"/>
        </w:rPr>
        <w:t>O</w:t>
      </w:r>
      <w:r w:rsidR="00A2369F" w:rsidRPr="00C33D8F">
        <w:rPr>
          <w:rFonts w:ascii="Arial" w:eastAsia="Times New Roman" w:hAnsi="Arial" w:cs="Arial"/>
          <w:sz w:val="22"/>
          <w:lang w:eastAsia="es-CO"/>
        </w:rPr>
        <w:t>tras transferencias - distribución previo concepto DGPPN,</w:t>
      </w:r>
      <w:r>
        <w:rPr>
          <w:rFonts w:ascii="Arial" w:eastAsia="Times New Roman" w:hAnsi="Arial" w:cs="Arial"/>
          <w:sz w:val="22"/>
          <w:lang w:eastAsia="es-CO"/>
        </w:rPr>
        <w:t xml:space="preserve"> </w:t>
      </w:r>
      <w:r w:rsidRPr="00C33D8F">
        <w:rPr>
          <w:rFonts w:ascii="Arial" w:eastAsia="Times New Roman" w:hAnsi="Arial" w:cs="Arial"/>
          <w:sz w:val="22"/>
          <w:lang w:eastAsia="es-CO"/>
        </w:rPr>
        <w:t>se trasladaron $3.239 millones</w:t>
      </w:r>
      <w:r w:rsidR="00A2369F" w:rsidRPr="00C33D8F">
        <w:rPr>
          <w:rFonts w:ascii="Arial" w:eastAsia="Times New Roman" w:hAnsi="Arial" w:cs="Arial"/>
          <w:sz w:val="22"/>
          <w:lang w:eastAsia="es-CO"/>
        </w:rPr>
        <w:t>, al rubro de adquisición de bienes y servicios con el fin de financiar la apertura de las nuevas sedes regionales en San Andrés, Pasto, Ibagué y Leticia, con el propósito de d</w:t>
      </w:r>
      <w:r w:rsidR="00A2369F" w:rsidRPr="00C33D8F">
        <w:rPr>
          <w:rFonts w:ascii="Arial" w:hAnsi="Arial" w:cs="Arial"/>
          <w:bCs/>
          <w:sz w:val="22"/>
        </w:rPr>
        <w:t>esconcentrar las acciones del nivel central, de forma que se logre dar mayor cobertura por parte de la Superintendencia Nacional de Salud en el territorio nacional.</w:t>
      </w:r>
    </w:p>
    <w:p w14:paraId="52D442F7" w14:textId="77777777" w:rsidR="00F92F4F" w:rsidRDefault="00F92F4F" w:rsidP="00F16229">
      <w:pPr>
        <w:spacing w:before="0" w:after="0" w:line="240" w:lineRule="auto"/>
        <w:ind w:left="-567"/>
        <w:jc w:val="both"/>
        <w:rPr>
          <w:rFonts w:ascii="Arial" w:hAnsi="Arial" w:cs="Arial"/>
          <w:bCs/>
          <w:sz w:val="22"/>
        </w:rPr>
      </w:pPr>
    </w:p>
    <w:p w14:paraId="61D6C686" w14:textId="5F5B8DCF" w:rsidR="00F92F4F" w:rsidRPr="00C33D8F" w:rsidRDefault="00F92F4F" w:rsidP="00C33D8F">
      <w:pPr>
        <w:pStyle w:val="Prrafodelista"/>
        <w:numPr>
          <w:ilvl w:val="0"/>
          <w:numId w:val="24"/>
        </w:numPr>
        <w:spacing w:before="0" w:after="0" w:line="240" w:lineRule="auto"/>
        <w:jc w:val="both"/>
        <w:rPr>
          <w:rFonts w:ascii="Arial" w:hAnsi="Arial" w:cs="Arial"/>
          <w:bCs/>
          <w:sz w:val="22"/>
        </w:rPr>
      </w:pPr>
      <w:r w:rsidRPr="00C33D8F">
        <w:rPr>
          <w:rFonts w:ascii="Arial" w:hAnsi="Arial" w:cs="Arial"/>
          <w:bCs/>
          <w:sz w:val="22"/>
        </w:rPr>
        <w:t xml:space="preserve">En Incapacidades y licencias de maternidad y paternidad (No de pensiones), en junio de 2024 fueron adicionados recursos por </w:t>
      </w:r>
      <w:r w:rsidR="00C33D8F">
        <w:rPr>
          <w:rFonts w:ascii="Arial" w:hAnsi="Arial" w:cs="Arial"/>
          <w:bCs/>
          <w:sz w:val="22"/>
        </w:rPr>
        <w:t>$</w:t>
      </w:r>
      <w:r w:rsidRPr="00C33D8F">
        <w:rPr>
          <w:rFonts w:ascii="Arial" w:hAnsi="Arial" w:cs="Arial"/>
          <w:bCs/>
          <w:sz w:val="22"/>
        </w:rPr>
        <w:t>235 millones, para garantizar los recursos necesarios</w:t>
      </w:r>
      <w:r w:rsidR="00C33D8F">
        <w:rPr>
          <w:rFonts w:ascii="Arial" w:hAnsi="Arial" w:cs="Arial"/>
          <w:bCs/>
          <w:sz w:val="22"/>
        </w:rPr>
        <w:t xml:space="preserve"> para el pago de la </w:t>
      </w:r>
      <w:r w:rsidRPr="00C33D8F">
        <w:rPr>
          <w:rFonts w:ascii="Arial" w:hAnsi="Arial" w:cs="Arial"/>
          <w:bCs/>
          <w:sz w:val="22"/>
        </w:rPr>
        <w:t>nómina a diciembre de 2024</w:t>
      </w:r>
      <w:r w:rsidR="00C33D8F">
        <w:rPr>
          <w:rFonts w:ascii="Arial" w:hAnsi="Arial" w:cs="Arial"/>
          <w:bCs/>
          <w:sz w:val="22"/>
        </w:rPr>
        <w:t>.</w:t>
      </w:r>
    </w:p>
    <w:p w14:paraId="52C7F3B3" w14:textId="77777777" w:rsidR="00F92F4F" w:rsidRDefault="00F92F4F" w:rsidP="00F16229">
      <w:pPr>
        <w:spacing w:before="0" w:after="0" w:line="240" w:lineRule="auto"/>
        <w:ind w:left="-567"/>
        <w:jc w:val="both"/>
        <w:rPr>
          <w:rFonts w:ascii="Arial" w:hAnsi="Arial" w:cs="Arial"/>
          <w:bCs/>
          <w:sz w:val="22"/>
        </w:rPr>
      </w:pPr>
    </w:p>
    <w:p w14:paraId="45EEE40C" w14:textId="77777777" w:rsidR="00F92F4F" w:rsidRDefault="00F92F4F" w:rsidP="00F16229">
      <w:pPr>
        <w:spacing w:before="0" w:after="0" w:line="240" w:lineRule="auto"/>
        <w:ind w:left="-567"/>
        <w:jc w:val="both"/>
        <w:rPr>
          <w:rFonts w:ascii="Arial" w:hAnsi="Arial" w:cs="Arial"/>
          <w:bCs/>
          <w:sz w:val="22"/>
        </w:rPr>
      </w:pPr>
    </w:p>
    <w:p w14:paraId="174B6905" w14:textId="3419EE46" w:rsidR="00A2369F" w:rsidRDefault="00A2369F" w:rsidP="00F16229">
      <w:pPr>
        <w:spacing w:before="0" w:after="0" w:line="240" w:lineRule="auto"/>
        <w:ind w:left="-567"/>
        <w:jc w:val="both"/>
        <w:rPr>
          <w:rFonts w:ascii="Arial" w:hAnsi="Arial" w:cs="Arial"/>
          <w:bCs/>
          <w:sz w:val="22"/>
        </w:rPr>
      </w:pPr>
      <w:r w:rsidRPr="00A2369F">
        <w:rPr>
          <w:rFonts w:ascii="Arial" w:hAnsi="Arial" w:cs="Arial"/>
          <w:bCs/>
          <w:sz w:val="22"/>
        </w:rPr>
        <w:t>En virtud de lo anterior</w:t>
      </w:r>
      <w:r w:rsidR="00F92F4F">
        <w:rPr>
          <w:rFonts w:ascii="Arial" w:hAnsi="Arial" w:cs="Arial"/>
          <w:bCs/>
          <w:sz w:val="22"/>
        </w:rPr>
        <w:t xml:space="preserve">, la apropiación vigente en transferencias corrientes pasó de </w:t>
      </w:r>
      <w:r w:rsidRPr="00A2369F">
        <w:rPr>
          <w:rFonts w:ascii="Arial" w:hAnsi="Arial" w:cs="Arial"/>
          <w:bCs/>
          <w:sz w:val="22"/>
        </w:rPr>
        <w:t>$8.909 millones</w:t>
      </w:r>
      <w:r w:rsidR="00F92F4F">
        <w:rPr>
          <w:rFonts w:ascii="Arial" w:hAnsi="Arial" w:cs="Arial"/>
          <w:bCs/>
          <w:sz w:val="22"/>
        </w:rPr>
        <w:t xml:space="preserve"> a </w:t>
      </w:r>
      <w:r w:rsidRPr="00A2369F">
        <w:rPr>
          <w:rFonts w:ascii="Arial" w:hAnsi="Arial" w:cs="Arial"/>
          <w:bCs/>
          <w:sz w:val="22"/>
        </w:rPr>
        <w:t>$5.</w:t>
      </w:r>
      <w:r w:rsidR="00F16229">
        <w:rPr>
          <w:rFonts w:ascii="Arial" w:hAnsi="Arial" w:cs="Arial"/>
          <w:bCs/>
          <w:sz w:val="22"/>
        </w:rPr>
        <w:t>905</w:t>
      </w:r>
      <w:r w:rsidRPr="00A2369F">
        <w:rPr>
          <w:rFonts w:ascii="Arial" w:hAnsi="Arial" w:cs="Arial"/>
          <w:bCs/>
          <w:sz w:val="22"/>
        </w:rPr>
        <w:t xml:space="preserve"> millones.</w:t>
      </w:r>
    </w:p>
    <w:p w14:paraId="3956E84E" w14:textId="77777777" w:rsidR="00F92F4F" w:rsidRDefault="00F92F4F" w:rsidP="00F16229">
      <w:pPr>
        <w:spacing w:before="0" w:after="0" w:line="240" w:lineRule="auto"/>
        <w:ind w:left="-567"/>
        <w:jc w:val="both"/>
        <w:rPr>
          <w:rFonts w:ascii="Arial" w:hAnsi="Arial" w:cs="Arial"/>
          <w:bCs/>
          <w:sz w:val="22"/>
        </w:rPr>
      </w:pPr>
    </w:p>
    <w:p w14:paraId="3AD8B1A7" w14:textId="44BC213D" w:rsidR="00A2369F" w:rsidRDefault="00A2369F" w:rsidP="00F16229">
      <w:pPr>
        <w:spacing w:before="0" w:after="0" w:line="240" w:lineRule="auto"/>
        <w:ind w:left="-567"/>
        <w:jc w:val="both"/>
        <w:rPr>
          <w:rFonts w:ascii="Arial" w:eastAsia="Times New Roman" w:hAnsi="Arial" w:cs="Arial"/>
          <w:sz w:val="22"/>
          <w:lang w:eastAsia="es-CO"/>
        </w:rPr>
      </w:pPr>
      <w:r w:rsidRPr="00A2369F">
        <w:rPr>
          <w:rFonts w:ascii="Arial" w:eastAsia="Times New Roman" w:hAnsi="Arial" w:cs="Arial"/>
          <w:sz w:val="22"/>
          <w:lang w:eastAsia="es-CO"/>
        </w:rPr>
        <w:t xml:space="preserve">Al corte </w:t>
      </w:r>
      <w:r w:rsidR="00C33D8F">
        <w:rPr>
          <w:rFonts w:ascii="Arial" w:eastAsia="Times New Roman" w:hAnsi="Arial" w:cs="Arial"/>
          <w:sz w:val="22"/>
          <w:lang w:eastAsia="es-CO"/>
        </w:rPr>
        <w:t>al</w:t>
      </w:r>
      <w:r w:rsidRPr="00A2369F">
        <w:rPr>
          <w:rFonts w:ascii="Arial" w:eastAsia="Times New Roman" w:hAnsi="Arial" w:cs="Arial"/>
          <w:sz w:val="22"/>
          <w:lang w:eastAsia="es-CO"/>
        </w:rPr>
        <w:t xml:space="preserve"> 3</w:t>
      </w:r>
      <w:r w:rsidR="00F16229">
        <w:rPr>
          <w:rFonts w:ascii="Arial" w:eastAsia="Times New Roman" w:hAnsi="Arial" w:cs="Arial"/>
          <w:sz w:val="22"/>
          <w:lang w:eastAsia="es-CO"/>
        </w:rPr>
        <w:t>1</w:t>
      </w:r>
      <w:r w:rsidRPr="00A2369F">
        <w:rPr>
          <w:rFonts w:ascii="Arial" w:eastAsia="Times New Roman" w:hAnsi="Arial" w:cs="Arial"/>
          <w:sz w:val="22"/>
          <w:lang w:eastAsia="es-CO"/>
        </w:rPr>
        <w:t xml:space="preserve"> de a</w:t>
      </w:r>
      <w:r w:rsidR="00F16229">
        <w:rPr>
          <w:rFonts w:ascii="Arial" w:eastAsia="Times New Roman" w:hAnsi="Arial" w:cs="Arial"/>
          <w:sz w:val="22"/>
          <w:lang w:eastAsia="es-CO"/>
        </w:rPr>
        <w:t>gosto</w:t>
      </w:r>
      <w:r w:rsidRPr="00A2369F">
        <w:rPr>
          <w:rFonts w:ascii="Arial" w:eastAsia="Times New Roman" w:hAnsi="Arial" w:cs="Arial"/>
          <w:sz w:val="22"/>
          <w:lang w:eastAsia="es-CO"/>
        </w:rPr>
        <w:t xml:space="preserve"> 2024, se presenta una ejecución en transferencias corrientes de $</w:t>
      </w:r>
      <w:r w:rsidR="00C81BDB">
        <w:rPr>
          <w:rFonts w:ascii="Arial" w:eastAsia="Times New Roman" w:hAnsi="Arial" w:cs="Arial"/>
          <w:sz w:val="22"/>
          <w:lang w:eastAsia="es-CO"/>
        </w:rPr>
        <w:t xml:space="preserve">159 </w:t>
      </w:r>
      <w:r w:rsidRPr="00A2369F">
        <w:rPr>
          <w:rFonts w:ascii="Arial" w:eastAsia="Times New Roman" w:hAnsi="Arial" w:cs="Arial"/>
          <w:sz w:val="22"/>
          <w:lang w:eastAsia="es-CO"/>
        </w:rPr>
        <w:t>millones equivalente al 3%, por incapacidades, licencia de maternidad y paternidad</w:t>
      </w:r>
      <w:r w:rsidR="00C81BDB">
        <w:rPr>
          <w:rFonts w:ascii="Arial" w:eastAsia="Times New Roman" w:hAnsi="Arial" w:cs="Arial"/>
          <w:sz w:val="22"/>
          <w:lang w:eastAsia="es-CO"/>
        </w:rPr>
        <w:t xml:space="preserve"> y </w:t>
      </w:r>
      <w:r w:rsidR="00C33D8F">
        <w:rPr>
          <w:rFonts w:ascii="Arial" w:eastAsia="Times New Roman" w:hAnsi="Arial" w:cs="Arial"/>
          <w:sz w:val="22"/>
          <w:lang w:eastAsia="es-CO"/>
        </w:rPr>
        <w:t>1,8</w:t>
      </w:r>
      <w:r w:rsidR="00C81BDB">
        <w:rPr>
          <w:rFonts w:ascii="Arial" w:eastAsia="Times New Roman" w:hAnsi="Arial" w:cs="Arial"/>
          <w:sz w:val="22"/>
          <w:lang w:eastAsia="es-CO"/>
        </w:rPr>
        <w:t xml:space="preserve"> millones por Sentencias y Conciliaciones</w:t>
      </w:r>
      <w:r w:rsidRPr="00A2369F">
        <w:rPr>
          <w:rFonts w:ascii="Arial" w:eastAsia="Times New Roman" w:hAnsi="Arial" w:cs="Arial"/>
          <w:sz w:val="22"/>
          <w:lang w:eastAsia="es-CO"/>
        </w:rPr>
        <w:t>.</w:t>
      </w:r>
    </w:p>
    <w:p w14:paraId="0CDD7948" w14:textId="77777777" w:rsidR="00CF3ACD" w:rsidRDefault="00CF3ACD" w:rsidP="00F16229">
      <w:pPr>
        <w:spacing w:before="0" w:after="0" w:line="240" w:lineRule="auto"/>
        <w:ind w:left="-567"/>
        <w:jc w:val="both"/>
        <w:rPr>
          <w:rFonts w:ascii="Arial" w:eastAsia="Times New Roman" w:hAnsi="Arial" w:cs="Arial"/>
          <w:sz w:val="22"/>
          <w:lang w:eastAsia="es-CO"/>
        </w:rPr>
      </w:pPr>
    </w:p>
    <w:p w14:paraId="1950419D" w14:textId="77777777" w:rsidR="00CF3ACD" w:rsidRPr="00225EE9" w:rsidRDefault="00CF3ACD" w:rsidP="00CF3ACD">
      <w:pPr>
        <w:pStyle w:val="Prrafodelista"/>
        <w:numPr>
          <w:ilvl w:val="0"/>
          <w:numId w:val="22"/>
        </w:numPr>
        <w:spacing w:line="240" w:lineRule="auto"/>
        <w:jc w:val="both"/>
        <w:rPr>
          <w:rFonts w:ascii="Arial" w:eastAsia="Times New Roman" w:hAnsi="Arial" w:cs="Arial"/>
          <w:b/>
          <w:bCs/>
          <w:sz w:val="22"/>
          <w:lang w:eastAsia="es-CO"/>
        </w:rPr>
      </w:pPr>
      <w:r w:rsidRPr="00225EE9">
        <w:rPr>
          <w:rFonts w:ascii="Arial" w:eastAsia="Times New Roman" w:hAnsi="Arial" w:cs="Arial"/>
          <w:b/>
          <w:bCs/>
          <w:sz w:val="22"/>
          <w:lang w:eastAsia="es-CO"/>
        </w:rPr>
        <w:t>Gastos por Tributos, Multas, Sanciones e Intereses de mora:</w:t>
      </w:r>
    </w:p>
    <w:p w14:paraId="1FE66310" w14:textId="77777777" w:rsidR="00CF3ACD" w:rsidRPr="00CF3ACD" w:rsidRDefault="00CF3ACD" w:rsidP="00CF3ACD">
      <w:pPr>
        <w:spacing w:before="0" w:after="0" w:line="240" w:lineRule="auto"/>
        <w:ind w:left="-567"/>
        <w:jc w:val="both"/>
        <w:rPr>
          <w:rFonts w:ascii="Arial" w:eastAsia="Times New Roman" w:hAnsi="Arial" w:cs="Arial"/>
          <w:sz w:val="22"/>
          <w:lang w:eastAsia="es-CO"/>
        </w:rPr>
      </w:pPr>
      <w:r w:rsidRPr="00CF3ACD">
        <w:rPr>
          <w:rFonts w:ascii="Arial" w:eastAsia="Times New Roman" w:hAnsi="Arial" w:cs="Arial"/>
          <w:sz w:val="22"/>
          <w:lang w:eastAsia="es-CO"/>
        </w:rPr>
        <w:t>En este rubro se contemplan los impuestos de vehículos y la cuota de fiscalización y auditaje de la Contraloría General de la República.</w:t>
      </w:r>
    </w:p>
    <w:p w14:paraId="64732557" w14:textId="77777777" w:rsidR="00CF3ACD" w:rsidRPr="00CF3ACD" w:rsidRDefault="00CF3ACD" w:rsidP="00CF3ACD">
      <w:pPr>
        <w:spacing w:before="0" w:after="0" w:line="240" w:lineRule="auto"/>
        <w:jc w:val="both"/>
        <w:rPr>
          <w:rFonts w:ascii="Arial" w:eastAsia="Times New Roman" w:hAnsi="Arial" w:cs="Arial"/>
          <w:sz w:val="22"/>
          <w:lang w:eastAsia="es-CO"/>
        </w:rPr>
      </w:pPr>
    </w:p>
    <w:p w14:paraId="038D59F5" w14:textId="2EDCD72D" w:rsidR="00CF3ACD" w:rsidRDefault="00CF3ACD" w:rsidP="00CF3ACD">
      <w:pPr>
        <w:spacing w:before="0" w:after="0" w:line="240" w:lineRule="auto"/>
        <w:ind w:left="-426" w:hanging="283"/>
        <w:jc w:val="both"/>
        <w:rPr>
          <w:rFonts w:ascii="Arial" w:eastAsia="Times New Roman" w:hAnsi="Arial" w:cs="Arial"/>
          <w:sz w:val="22"/>
          <w:lang w:eastAsia="es-CO"/>
        </w:rPr>
      </w:pPr>
      <w:r>
        <w:rPr>
          <w:rFonts w:ascii="Arial" w:eastAsia="Times New Roman" w:hAnsi="Arial" w:cs="Arial"/>
          <w:sz w:val="22"/>
          <w:lang w:eastAsia="es-CO"/>
        </w:rPr>
        <w:t xml:space="preserve">  </w:t>
      </w:r>
      <w:r w:rsidRPr="00CF3ACD">
        <w:rPr>
          <w:rFonts w:ascii="Arial" w:eastAsia="Times New Roman" w:hAnsi="Arial" w:cs="Arial"/>
          <w:sz w:val="22"/>
          <w:lang w:eastAsia="es-CO"/>
        </w:rPr>
        <w:t xml:space="preserve">Con corte </w:t>
      </w:r>
      <w:r w:rsidR="00C33D8F">
        <w:rPr>
          <w:rFonts w:ascii="Arial" w:eastAsia="Times New Roman" w:hAnsi="Arial" w:cs="Arial"/>
          <w:sz w:val="22"/>
          <w:lang w:eastAsia="es-CO"/>
        </w:rPr>
        <w:t>al</w:t>
      </w:r>
      <w:r w:rsidRPr="00CF3ACD">
        <w:rPr>
          <w:rFonts w:ascii="Arial" w:eastAsia="Times New Roman" w:hAnsi="Arial" w:cs="Arial"/>
          <w:sz w:val="22"/>
          <w:lang w:eastAsia="es-CO"/>
        </w:rPr>
        <w:t xml:space="preserve"> 3</w:t>
      </w:r>
      <w:r>
        <w:rPr>
          <w:rFonts w:ascii="Arial" w:eastAsia="Times New Roman" w:hAnsi="Arial" w:cs="Arial"/>
          <w:sz w:val="22"/>
          <w:lang w:eastAsia="es-CO"/>
        </w:rPr>
        <w:t>1</w:t>
      </w:r>
      <w:r w:rsidRPr="00CF3ACD">
        <w:rPr>
          <w:rFonts w:ascii="Arial" w:eastAsia="Times New Roman" w:hAnsi="Arial" w:cs="Arial"/>
          <w:sz w:val="22"/>
          <w:lang w:eastAsia="es-CO"/>
        </w:rPr>
        <w:t xml:space="preserve"> de a</w:t>
      </w:r>
      <w:r>
        <w:rPr>
          <w:rFonts w:ascii="Arial" w:eastAsia="Times New Roman" w:hAnsi="Arial" w:cs="Arial"/>
          <w:sz w:val="22"/>
          <w:lang w:eastAsia="es-CO"/>
        </w:rPr>
        <w:t>gosto</w:t>
      </w:r>
      <w:r w:rsidRPr="00CF3ACD">
        <w:rPr>
          <w:rFonts w:ascii="Arial" w:eastAsia="Times New Roman" w:hAnsi="Arial" w:cs="Arial"/>
          <w:sz w:val="22"/>
          <w:lang w:eastAsia="es-CO"/>
        </w:rPr>
        <w:t xml:space="preserve"> de 2024 estos gastos tienen una ejecución presupuestal de 0</w:t>
      </w:r>
      <w:r w:rsidR="00C33D8F">
        <w:rPr>
          <w:rFonts w:ascii="Arial" w:eastAsia="Times New Roman" w:hAnsi="Arial" w:cs="Arial"/>
          <w:sz w:val="22"/>
          <w:lang w:eastAsia="es-CO"/>
        </w:rPr>
        <w:t>,</w:t>
      </w:r>
      <w:r w:rsidRPr="00CF3ACD">
        <w:rPr>
          <w:rFonts w:ascii="Arial" w:eastAsia="Times New Roman" w:hAnsi="Arial" w:cs="Arial"/>
          <w:sz w:val="22"/>
          <w:lang w:eastAsia="es-CO"/>
        </w:rPr>
        <w:t>20%,</w:t>
      </w:r>
    </w:p>
    <w:p w14:paraId="552C233A" w14:textId="241490A4" w:rsidR="00CF3ACD" w:rsidRDefault="00CF3ACD" w:rsidP="00CF3ACD">
      <w:pPr>
        <w:spacing w:before="0" w:after="0" w:line="240" w:lineRule="auto"/>
        <w:ind w:left="-426" w:hanging="283"/>
        <w:jc w:val="both"/>
        <w:rPr>
          <w:rFonts w:ascii="Arial" w:eastAsia="Times New Roman" w:hAnsi="Arial" w:cs="Arial"/>
          <w:sz w:val="22"/>
          <w:lang w:eastAsia="es-CO"/>
        </w:rPr>
      </w:pPr>
      <w:r>
        <w:rPr>
          <w:rFonts w:ascii="Arial" w:eastAsia="Times New Roman" w:hAnsi="Arial" w:cs="Arial"/>
          <w:sz w:val="22"/>
          <w:lang w:eastAsia="es-CO"/>
        </w:rPr>
        <w:t xml:space="preserve">  </w:t>
      </w:r>
      <w:r w:rsidRPr="00CF3ACD">
        <w:rPr>
          <w:rFonts w:ascii="Arial" w:eastAsia="Times New Roman" w:hAnsi="Arial" w:cs="Arial"/>
          <w:sz w:val="22"/>
          <w:lang w:eastAsia="es-CO"/>
        </w:rPr>
        <w:t>correspondientes al gravamen de movimientos financieros</w:t>
      </w:r>
      <w:r w:rsidR="00146BD5">
        <w:rPr>
          <w:rFonts w:ascii="Arial" w:eastAsia="Times New Roman" w:hAnsi="Arial" w:cs="Arial"/>
          <w:sz w:val="22"/>
          <w:lang w:eastAsia="es-CO"/>
        </w:rPr>
        <w:t>.</w:t>
      </w:r>
    </w:p>
    <w:p w14:paraId="73F1B63C" w14:textId="77777777" w:rsidR="00146BD5" w:rsidRDefault="00146BD5" w:rsidP="00CF3ACD">
      <w:pPr>
        <w:spacing w:before="0" w:after="0" w:line="240" w:lineRule="auto"/>
        <w:ind w:left="-426" w:hanging="283"/>
        <w:jc w:val="both"/>
        <w:rPr>
          <w:rFonts w:ascii="Arial" w:eastAsia="Times New Roman" w:hAnsi="Arial" w:cs="Arial"/>
          <w:sz w:val="22"/>
          <w:lang w:eastAsia="es-CO"/>
        </w:rPr>
      </w:pPr>
    </w:p>
    <w:p w14:paraId="319E8B6D" w14:textId="77777777" w:rsidR="00146BD5" w:rsidRPr="00276F99" w:rsidRDefault="00146BD5" w:rsidP="00146BD5">
      <w:pPr>
        <w:spacing w:before="0" w:after="0" w:line="240" w:lineRule="auto"/>
        <w:ind w:left="-562" w:firstLine="720"/>
        <w:jc w:val="both"/>
        <w:rPr>
          <w:rFonts w:ascii="Arial" w:eastAsia="Times New Roman" w:hAnsi="Arial" w:cs="Arial"/>
          <w:b/>
          <w:bCs/>
          <w:sz w:val="22"/>
          <w:u w:val="single"/>
          <w:lang w:eastAsia="es-CO"/>
        </w:rPr>
      </w:pPr>
      <w:r w:rsidRPr="00276F99">
        <w:rPr>
          <w:rFonts w:ascii="Arial" w:eastAsia="Times New Roman" w:hAnsi="Arial" w:cs="Arial"/>
          <w:b/>
          <w:bCs/>
          <w:sz w:val="22"/>
          <w:u w:val="single"/>
          <w:lang w:eastAsia="es-CO"/>
        </w:rPr>
        <w:t>Presupuesto de Inversión:</w:t>
      </w:r>
    </w:p>
    <w:p w14:paraId="7C73B747" w14:textId="77777777" w:rsidR="00146BD5" w:rsidRDefault="00146BD5" w:rsidP="00CF3ACD">
      <w:pPr>
        <w:spacing w:before="0" w:after="0" w:line="240" w:lineRule="auto"/>
        <w:ind w:left="-426" w:hanging="283"/>
        <w:jc w:val="both"/>
        <w:rPr>
          <w:rFonts w:ascii="Arial" w:eastAsia="Times New Roman" w:hAnsi="Arial" w:cs="Arial"/>
          <w:sz w:val="22"/>
          <w:lang w:eastAsia="es-CO"/>
        </w:rPr>
      </w:pPr>
    </w:p>
    <w:p w14:paraId="6E685687" w14:textId="77777777" w:rsidR="00146BD5" w:rsidRDefault="00146BD5" w:rsidP="00CF3ACD">
      <w:pPr>
        <w:spacing w:before="0" w:after="0" w:line="240" w:lineRule="auto"/>
        <w:ind w:left="-426" w:hanging="283"/>
        <w:jc w:val="both"/>
        <w:rPr>
          <w:rFonts w:ascii="Arial" w:eastAsia="Times New Roman" w:hAnsi="Arial" w:cs="Arial"/>
          <w:sz w:val="22"/>
          <w:lang w:eastAsia="es-CO"/>
        </w:rPr>
      </w:pPr>
    </w:p>
    <w:p w14:paraId="42FB9E2C" w14:textId="4B22B230" w:rsidR="00146BD5" w:rsidRPr="00146BD5" w:rsidRDefault="00146BD5" w:rsidP="00146BD5">
      <w:pPr>
        <w:rPr>
          <w:color w:val="FF0000"/>
          <w:lang w:eastAsia="es-CO"/>
        </w:rPr>
      </w:pPr>
      <w:r w:rsidRPr="00146BD5">
        <w:rPr>
          <w:color w:val="FF0000"/>
          <w:lang w:eastAsia="es-CO"/>
        </w:rPr>
        <w:t>A cargo de la OAP</w:t>
      </w:r>
    </w:p>
    <w:p w14:paraId="01E393CF" w14:textId="77777777" w:rsidR="00BB2525" w:rsidRPr="00A2369F" w:rsidRDefault="00BB2525" w:rsidP="00BB2525">
      <w:pPr>
        <w:spacing w:line="276" w:lineRule="auto"/>
        <w:jc w:val="both"/>
        <w:rPr>
          <w:rFonts w:ascii="Arial" w:hAnsi="Arial" w:cs="Arial"/>
          <w:sz w:val="22"/>
        </w:rPr>
      </w:pPr>
    </w:p>
    <w:sectPr w:rsidR="00BB2525" w:rsidRPr="00A2369F" w:rsidSect="007F7F00">
      <w:headerReference w:type="default" r:id="rId16"/>
      <w:footerReference w:type="default" r:id="rId17"/>
      <w:pgSz w:w="12240" w:h="15840"/>
      <w:pgMar w:top="1701" w:right="1701" w:bottom="1418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4848D" w14:textId="77777777" w:rsidR="00BD16B7" w:rsidRDefault="00BD16B7" w:rsidP="00CD6908">
      <w:pPr>
        <w:spacing w:after="0" w:line="240" w:lineRule="auto"/>
      </w:pPr>
      <w:r>
        <w:separator/>
      </w:r>
    </w:p>
  </w:endnote>
  <w:endnote w:type="continuationSeparator" w:id="0">
    <w:p w14:paraId="4CFBA824" w14:textId="77777777" w:rsidR="00BD16B7" w:rsidRDefault="00BD16B7" w:rsidP="00CD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F594C" w14:textId="77777777" w:rsidR="00610CC3" w:rsidRPr="002A04BB" w:rsidRDefault="00610CC3" w:rsidP="00610CC3">
    <w:pPr>
      <w:pStyle w:val="Piedepgina"/>
    </w:pPr>
    <w:r>
      <w:rPr>
        <w:noProof/>
      </w:rPr>
      <w:drawing>
        <wp:anchor distT="0" distB="0" distL="114300" distR="114300" simplePos="0" relativeHeight="251670528" behindDoc="0" locked="0" layoutInCell="1" allowOverlap="1" wp14:anchorId="2989F1EC" wp14:editId="2C12A57B">
          <wp:simplePos x="0" y="0"/>
          <wp:positionH relativeFrom="column">
            <wp:posOffset>5518785</wp:posOffset>
          </wp:positionH>
          <wp:positionV relativeFrom="paragraph">
            <wp:posOffset>153670</wp:posOffset>
          </wp:positionV>
          <wp:extent cx="968375" cy="449580"/>
          <wp:effectExtent l="0" t="0" r="3175" b="7620"/>
          <wp:wrapThrough wrapText="bothSides">
            <wp:wrapPolygon edited="0">
              <wp:start x="12748" y="0"/>
              <wp:lineTo x="0" y="1831"/>
              <wp:lineTo x="0" y="19220"/>
              <wp:lineTo x="12748" y="21051"/>
              <wp:lineTo x="18271" y="21051"/>
              <wp:lineTo x="21246" y="19220"/>
              <wp:lineTo x="21246" y="1831"/>
              <wp:lineTo x="18271" y="0"/>
              <wp:lineTo x="12748" y="0"/>
            </wp:wrapPolygon>
          </wp:wrapThrough>
          <wp:docPr id="4" name="Imagen 4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SO-14001-201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8375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4BB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26322BE" wp14:editId="1038C2AB">
              <wp:simplePos x="0" y="0"/>
              <wp:positionH relativeFrom="column">
                <wp:posOffset>5430520</wp:posOffset>
              </wp:positionH>
              <wp:positionV relativeFrom="paragraph">
                <wp:posOffset>135255</wp:posOffset>
              </wp:positionV>
              <wp:extent cx="0" cy="973667"/>
              <wp:effectExtent l="0" t="0" r="38100" b="36195"/>
              <wp:wrapNone/>
              <wp:docPr id="1" name="Conector recto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3667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004BA6" id="Conector recto 1" o:spid="_x0000_s1026" alt="&quot;&quot;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7.6pt,10.65pt" to="427.6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" strokecolor="#d8d8d8 [2732]"/>
          </w:pict>
        </mc:Fallback>
      </mc:AlternateContent>
    </w:r>
    <w:r w:rsidRPr="002A04BB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C90E652" wp14:editId="0DE0CD94">
              <wp:simplePos x="0" y="0"/>
              <wp:positionH relativeFrom="column">
                <wp:posOffset>-394336</wp:posOffset>
              </wp:positionH>
              <wp:positionV relativeFrom="paragraph">
                <wp:posOffset>-59055</wp:posOffset>
              </wp:positionV>
              <wp:extent cx="6657975" cy="0"/>
              <wp:effectExtent l="0" t="0" r="0" b="0"/>
              <wp:wrapNone/>
              <wp:docPr id="6" name="Conector recto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5797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BE5B1A" id="Conector recto 6" o:spid="_x0000_s1026" alt="&quot;&quot;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05pt,-4.65pt" to="493.2pt,-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" strokecolor="#d8d8d8 [2732]"/>
          </w:pict>
        </mc:Fallback>
      </mc:AlternateContent>
    </w:r>
    <w:r w:rsidRPr="002A04BB">
      <w:rPr>
        <w:rStyle w:val="Fuentedeprrafopredeter0"/>
      </w:rPr>
      <w:t xml:space="preserve">Página </w:t>
    </w:r>
    <w:r w:rsidRPr="002A04BB">
      <w:rPr>
        <w:rStyle w:val="Fuentedeprrafopredeter0"/>
      </w:rPr>
      <w:fldChar w:fldCharType="begin"/>
    </w:r>
    <w:r w:rsidRPr="002A04BB">
      <w:rPr>
        <w:rStyle w:val="Fuentedeprrafopredeter0"/>
      </w:rPr>
      <w:instrText>PAGE  \* Arabic  \* MERGEFORMAT</w:instrText>
    </w:r>
    <w:r w:rsidRPr="002A04BB">
      <w:rPr>
        <w:rStyle w:val="Fuentedeprrafopredeter0"/>
      </w:rPr>
      <w:fldChar w:fldCharType="separate"/>
    </w:r>
    <w:r>
      <w:rPr>
        <w:rStyle w:val="Fuentedeprrafopredeter0"/>
      </w:rPr>
      <w:t>1</w:t>
    </w:r>
    <w:r w:rsidRPr="002A04BB">
      <w:rPr>
        <w:rStyle w:val="Fuentedeprrafopredeter0"/>
      </w:rPr>
      <w:fldChar w:fldCharType="end"/>
    </w:r>
    <w:r w:rsidRPr="002A04BB">
      <w:rPr>
        <w:rStyle w:val="Fuentedeprrafopredeter0"/>
      </w:rPr>
      <w:t xml:space="preserve"> de </w:t>
    </w:r>
    <w:r w:rsidRPr="002A04BB">
      <w:rPr>
        <w:rStyle w:val="Fuentedeprrafopredeter0"/>
      </w:rPr>
      <w:fldChar w:fldCharType="begin"/>
    </w:r>
    <w:r w:rsidRPr="002A04BB">
      <w:rPr>
        <w:rStyle w:val="Fuentedeprrafopredeter0"/>
      </w:rPr>
      <w:instrText>NUMPAGES  \* Arabic  \* MERGEFORMAT</w:instrText>
    </w:r>
    <w:r w:rsidRPr="002A04BB">
      <w:rPr>
        <w:rStyle w:val="Fuentedeprrafopredeter0"/>
      </w:rPr>
      <w:fldChar w:fldCharType="separate"/>
    </w:r>
    <w:r>
      <w:rPr>
        <w:rStyle w:val="Fuentedeprrafopredeter0"/>
      </w:rPr>
      <w:t>9</w:t>
    </w:r>
    <w:r w:rsidRPr="002A04BB">
      <w:rPr>
        <w:rStyle w:val="Fuentedeprrafopredeter0"/>
      </w:rPr>
      <w:fldChar w:fldCharType="end"/>
    </w:r>
    <w:r w:rsidRPr="002A04BB">
      <w:rPr>
        <w:rStyle w:val="Fuentedeprrafopredeter0"/>
      </w:rPr>
      <w:t xml:space="preserve">  </w:t>
    </w:r>
  </w:p>
  <w:p w14:paraId="6531A88D" w14:textId="77777777" w:rsidR="00610CC3" w:rsidRPr="002967AB" w:rsidRDefault="00610CC3" w:rsidP="00610CC3">
    <w:pPr>
      <w:pStyle w:val="Piedepgina"/>
    </w:pPr>
    <w:r w:rsidRPr="002967A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43B6EED" wp14:editId="771B2A80">
              <wp:simplePos x="0" y="0"/>
              <wp:positionH relativeFrom="page">
                <wp:posOffset>6892925</wp:posOffset>
              </wp:positionH>
              <wp:positionV relativeFrom="paragraph">
                <wp:posOffset>243205</wp:posOffset>
              </wp:positionV>
              <wp:extent cx="788035" cy="566420"/>
              <wp:effectExtent l="0" t="0" r="0" b="5080"/>
              <wp:wrapThrough wrapText="bothSides">
                <wp:wrapPolygon edited="0">
                  <wp:start x="1566" y="0"/>
                  <wp:lineTo x="1566" y="21067"/>
                  <wp:lineTo x="19842" y="21067"/>
                  <wp:lineTo x="19842" y="0"/>
                  <wp:lineTo x="1566" y="0"/>
                </wp:wrapPolygon>
              </wp:wrapThrough>
              <wp:docPr id="217" name="Cuadro de texto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566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41351C" w14:textId="77777777" w:rsidR="00610CC3" w:rsidRPr="00DE4B0C" w:rsidRDefault="00610CC3" w:rsidP="00610CC3">
                          <w:pPr>
                            <w:pStyle w:val="Piedepgina"/>
                            <w:rPr>
                              <w:szCs w:val="20"/>
                              <w:lang w:val="es-MX"/>
                            </w:rPr>
                          </w:pPr>
                          <w:r w:rsidRPr="00DE4B0C">
                            <w:rPr>
                              <w:sz w:val="16"/>
                              <w:lang w:val="es-MX"/>
                            </w:rPr>
                            <w:t>Estamos certificados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3B6EE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&quot;&quot;" style="position:absolute;margin-left:542.75pt;margin-top:19.15pt;width:62.05pt;height:44.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" filled="f" stroked="f">
              <v:textbox>
                <w:txbxContent>
                  <w:p w14:paraId="4141351C" w14:textId="77777777" w:rsidR="00610CC3" w:rsidRPr="00DE4B0C" w:rsidRDefault="00610CC3" w:rsidP="00610CC3">
                    <w:pPr>
                      <w:pStyle w:val="Piedepgina"/>
                      <w:rPr>
                        <w:szCs w:val="20"/>
                        <w:lang w:val="es-MX"/>
                      </w:rPr>
                    </w:pPr>
                    <w:r w:rsidRPr="00DE4B0C">
                      <w:rPr>
                        <w:sz w:val="16"/>
                        <w:lang w:val="es-MX"/>
                      </w:rPr>
                      <w:t>Estamos certificados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 w:rsidRPr="002967AB">
      <w:t>Carrera 68 A N.º 24 B - 10, Torre 3 - Pisos 4, 9 y 10</w:t>
    </w:r>
    <w:r>
      <w:t xml:space="preserve"> | </w:t>
    </w:r>
    <w:r w:rsidRPr="002967AB">
      <w:t>PBX +57 601 744 2000 • Bogotá D.C.</w:t>
    </w:r>
    <w:r w:rsidRPr="0091092B">
      <w:rPr>
        <w:noProof/>
      </w:rPr>
      <w:t xml:space="preserve"> </w:t>
    </w:r>
  </w:p>
  <w:p w14:paraId="3D1C1173" w14:textId="77777777" w:rsidR="00610CC3" w:rsidRDefault="00610CC3" w:rsidP="00610CC3">
    <w:pPr>
      <w:pStyle w:val="Piedepgina"/>
      <w:rPr>
        <w:rStyle w:val="Hipervnculo"/>
        <w:color w:val="auto"/>
        <w:u w:val="none"/>
      </w:rPr>
    </w:pPr>
    <w:r w:rsidRPr="00FD7627">
      <w:rPr>
        <w:rStyle w:val="Fuentedeprrafopredeter0"/>
        <w:noProof/>
      </w:rPr>
      <w:drawing>
        <wp:anchor distT="0" distB="0" distL="114300" distR="114300" simplePos="0" relativeHeight="251669504" behindDoc="1" locked="0" layoutInCell="1" allowOverlap="1" wp14:anchorId="683A5760" wp14:editId="2136E6DA">
          <wp:simplePos x="0" y="0"/>
          <wp:positionH relativeFrom="column">
            <wp:posOffset>5518785</wp:posOffset>
          </wp:positionH>
          <wp:positionV relativeFrom="paragraph">
            <wp:posOffset>8255</wp:posOffset>
          </wp:positionV>
          <wp:extent cx="342900" cy="489585"/>
          <wp:effectExtent l="0" t="0" r="0" b="5715"/>
          <wp:wrapNone/>
          <wp:docPr id="7" name="Imagen 7" descr="Logo de certificación en carbono neutro otorgado por el Icont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3" w:history="1">
      <w:r w:rsidRPr="002967AB">
        <w:rPr>
          <w:rStyle w:val="Hipervnculo"/>
          <w:color w:val="auto"/>
          <w:u w:val="none"/>
        </w:rPr>
        <w:t>www.supersalud.gov.co</w:t>
      </w:r>
    </w:hyperlink>
  </w:p>
  <w:p w14:paraId="78D635A7" w14:textId="77777777" w:rsidR="00610CC3" w:rsidRDefault="00610CC3" w:rsidP="00610CC3">
    <w:pPr>
      <w:pStyle w:val="Piedepgina"/>
    </w:pPr>
    <w:r w:rsidRPr="005F0FFC">
      <w:t>DIFT17</w:t>
    </w:r>
  </w:p>
  <w:p w14:paraId="4805E561" w14:textId="77777777" w:rsidR="005E1EBB" w:rsidRPr="00610CC3" w:rsidRDefault="005E1EBB" w:rsidP="00610C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3CE6A" w14:textId="77777777" w:rsidR="00BD16B7" w:rsidRDefault="00BD16B7" w:rsidP="00CD6908">
      <w:pPr>
        <w:spacing w:after="0" w:line="240" w:lineRule="auto"/>
      </w:pPr>
      <w:r>
        <w:separator/>
      </w:r>
    </w:p>
  </w:footnote>
  <w:footnote w:type="continuationSeparator" w:id="0">
    <w:p w14:paraId="0AE6AD4C" w14:textId="77777777" w:rsidR="00BD16B7" w:rsidRDefault="00BD16B7" w:rsidP="00CD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813E3" w14:textId="31D1529F" w:rsidR="00E34CD1" w:rsidRDefault="00610CC3" w:rsidP="00326EE8">
    <w:pPr>
      <w:pStyle w:val="Encabezado"/>
      <w:ind w:left="-993"/>
      <w:jc w:val="right"/>
    </w:pPr>
    <w:r>
      <w:rPr>
        <w:noProof/>
      </w:rPr>
      <w:drawing>
        <wp:anchor distT="0" distB="0" distL="114300" distR="114300" simplePos="0" relativeHeight="251672576" behindDoc="0" locked="0" layoutInCell="1" allowOverlap="1" wp14:anchorId="465B71D5" wp14:editId="2B92551D">
          <wp:simplePos x="0" y="0"/>
          <wp:positionH relativeFrom="margin">
            <wp:align>center</wp:align>
          </wp:positionH>
          <wp:positionV relativeFrom="page">
            <wp:posOffset>333375</wp:posOffset>
          </wp:positionV>
          <wp:extent cx="6679565" cy="970915"/>
          <wp:effectExtent l="0" t="0" r="6985" b="635"/>
          <wp:wrapSquare wrapText="bothSides"/>
          <wp:docPr id="521494907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494907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79565" cy="970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094C"/>
    <w:multiLevelType w:val="hybridMultilevel"/>
    <w:tmpl w:val="B480459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37BA"/>
    <w:multiLevelType w:val="hybridMultilevel"/>
    <w:tmpl w:val="28D8423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2631CE"/>
    <w:multiLevelType w:val="hybridMultilevel"/>
    <w:tmpl w:val="5BC04C42"/>
    <w:lvl w:ilvl="0" w:tplc="CA8E4B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17DB5"/>
    <w:multiLevelType w:val="hybridMultilevel"/>
    <w:tmpl w:val="D722BD3E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F2129E4"/>
    <w:multiLevelType w:val="hybridMultilevel"/>
    <w:tmpl w:val="9B104A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F5B55"/>
    <w:multiLevelType w:val="hybridMultilevel"/>
    <w:tmpl w:val="B0CC3416"/>
    <w:lvl w:ilvl="0" w:tplc="64546D5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5573"/>
    <w:multiLevelType w:val="hybridMultilevel"/>
    <w:tmpl w:val="AA3072D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FA1745"/>
    <w:multiLevelType w:val="hybridMultilevel"/>
    <w:tmpl w:val="AE0CB3E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40069"/>
    <w:multiLevelType w:val="hybridMultilevel"/>
    <w:tmpl w:val="D2F8F3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F3D5B"/>
    <w:multiLevelType w:val="hybridMultilevel"/>
    <w:tmpl w:val="027A65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E5AB1"/>
    <w:multiLevelType w:val="hybridMultilevel"/>
    <w:tmpl w:val="EAB0114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845"/>
    <w:multiLevelType w:val="hybridMultilevel"/>
    <w:tmpl w:val="864A62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C66C5"/>
    <w:multiLevelType w:val="hybridMultilevel"/>
    <w:tmpl w:val="333AC56E"/>
    <w:lvl w:ilvl="0" w:tplc="24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4170364A"/>
    <w:multiLevelType w:val="hybridMultilevel"/>
    <w:tmpl w:val="E304A144"/>
    <w:lvl w:ilvl="0" w:tplc="CA8E4B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8557A"/>
    <w:multiLevelType w:val="hybridMultilevel"/>
    <w:tmpl w:val="A82AE17E"/>
    <w:lvl w:ilvl="0" w:tplc="271CD164">
      <w:start w:val="1"/>
      <w:numFmt w:val="bullet"/>
      <w:pStyle w:val="Lista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543B8"/>
    <w:multiLevelType w:val="hybridMultilevel"/>
    <w:tmpl w:val="A55C4F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31FB4"/>
    <w:multiLevelType w:val="hybridMultilevel"/>
    <w:tmpl w:val="DC38F5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D21FE"/>
    <w:multiLevelType w:val="hybridMultilevel"/>
    <w:tmpl w:val="915AA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65879"/>
    <w:multiLevelType w:val="hybridMultilevel"/>
    <w:tmpl w:val="A04603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73170"/>
    <w:multiLevelType w:val="hybridMultilevel"/>
    <w:tmpl w:val="894CC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47377"/>
    <w:multiLevelType w:val="hybridMultilevel"/>
    <w:tmpl w:val="355A0B12"/>
    <w:lvl w:ilvl="0" w:tplc="240A000D">
      <w:start w:val="1"/>
      <w:numFmt w:val="bullet"/>
      <w:lvlText w:val=""/>
      <w:lvlJc w:val="left"/>
      <w:pPr>
        <w:ind w:left="15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87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8" w:hanging="360"/>
      </w:pPr>
      <w:rPr>
        <w:rFonts w:ascii="Wingdings" w:hAnsi="Wingdings" w:hint="default"/>
      </w:rPr>
    </w:lvl>
  </w:abstractNum>
  <w:abstractNum w:abstractNumId="21" w15:restartNumberingAfterBreak="0">
    <w:nsid w:val="67520999"/>
    <w:multiLevelType w:val="hybridMultilevel"/>
    <w:tmpl w:val="CD84BD4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E3DC2"/>
    <w:multiLevelType w:val="hybridMultilevel"/>
    <w:tmpl w:val="3D0C6DB8"/>
    <w:lvl w:ilvl="0" w:tplc="240A000D">
      <w:start w:val="1"/>
      <w:numFmt w:val="bullet"/>
      <w:lvlText w:val=""/>
      <w:lvlJc w:val="left"/>
      <w:pPr>
        <w:ind w:left="15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87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8" w:hanging="360"/>
      </w:pPr>
      <w:rPr>
        <w:rFonts w:ascii="Wingdings" w:hAnsi="Wingdings" w:hint="default"/>
      </w:rPr>
    </w:lvl>
  </w:abstractNum>
  <w:abstractNum w:abstractNumId="23" w15:restartNumberingAfterBreak="0">
    <w:nsid w:val="78C8752A"/>
    <w:multiLevelType w:val="hybridMultilevel"/>
    <w:tmpl w:val="D83E59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844915">
    <w:abstractNumId w:val="11"/>
  </w:num>
  <w:num w:numId="2" w16cid:durableId="318461858">
    <w:abstractNumId w:val="9"/>
  </w:num>
  <w:num w:numId="3" w16cid:durableId="627011912">
    <w:abstractNumId w:val="10"/>
  </w:num>
  <w:num w:numId="4" w16cid:durableId="606304505">
    <w:abstractNumId w:val="3"/>
  </w:num>
  <w:num w:numId="5" w16cid:durableId="694504060">
    <w:abstractNumId w:val="14"/>
  </w:num>
  <w:num w:numId="6" w16cid:durableId="2133788029">
    <w:abstractNumId w:val="0"/>
  </w:num>
  <w:num w:numId="7" w16cid:durableId="1101148203">
    <w:abstractNumId w:val="19"/>
  </w:num>
  <w:num w:numId="8" w16cid:durableId="1095785627">
    <w:abstractNumId w:val="7"/>
  </w:num>
  <w:num w:numId="9" w16cid:durableId="233007401">
    <w:abstractNumId w:val="16"/>
  </w:num>
  <w:num w:numId="10" w16cid:durableId="1371229289">
    <w:abstractNumId w:val="21"/>
  </w:num>
  <w:num w:numId="11" w16cid:durableId="1458571809">
    <w:abstractNumId w:val="18"/>
  </w:num>
  <w:num w:numId="12" w16cid:durableId="701782353">
    <w:abstractNumId w:val="2"/>
  </w:num>
  <w:num w:numId="13" w16cid:durableId="1594126729">
    <w:abstractNumId w:val="13"/>
  </w:num>
  <w:num w:numId="14" w16cid:durableId="1789203231">
    <w:abstractNumId w:val="23"/>
  </w:num>
  <w:num w:numId="15" w16cid:durableId="73628737">
    <w:abstractNumId w:val="17"/>
  </w:num>
  <w:num w:numId="16" w16cid:durableId="1001809566">
    <w:abstractNumId w:val="15"/>
  </w:num>
  <w:num w:numId="17" w16cid:durableId="759764738">
    <w:abstractNumId w:val="6"/>
  </w:num>
  <w:num w:numId="18" w16cid:durableId="1865703228">
    <w:abstractNumId w:val="4"/>
  </w:num>
  <w:num w:numId="19" w16cid:durableId="2019113780">
    <w:abstractNumId w:val="5"/>
  </w:num>
  <w:num w:numId="20" w16cid:durableId="1388459060">
    <w:abstractNumId w:val="1"/>
  </w:num>
  <w:num w:numId="21" w16cid:durableId="899944744">
    <w:abstractNumId w:val="8"/>
  </w:num>
  <w:num w:numId="22" w16cid:durableId="712460812">
    <w:abstractNumId w:val="22"/>
  </w:num>
  <w:num w:numId="23" w16cid:durableId="382950385">
    <w:abstractNumId w:val="20"/>
  </w:num>
  <w:num w:numId="24" w16cid:durableId="2044674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908"/>
    <w:rsid w:val="00013E13"/>
    <w:rsid w:val="00014C39"/>
    <w:rsid w:val="0001784E"/>
    <w:rsid w:val="000246D9"/>
    <w:rsid w:val="000300BE"/>
    <w:rsid w:val="00037C0B"/>
    <w:rsid w:val="00046ECF"/>
    <w:rsid w:val="0005164E"/>
    <w:rsid w:val="000762A7"/>
    <w:rsid w:val="00076992"/>
    <w:rsid w:val="00081E1A"/>
    <w:rsid w:val="000933D8"/>
    <w:rsid w:val="00096ADF"/>
    <w:rsid w:val="000A07FE"/>
    <w:rsid w:val="000C25DB"/>
    <w:rsid w:val="000C31C6"/>
    <w:rsid w:val="000C5BDC"/>
    <w:rsid w:val="000E0FA8"/>
    <w:rsid w:val="000E172C"/>
    <w:rsid w:val="000E36AA"/>
    <w:rsid w:val="000F176B"/>
    <w:rsid w:val="001012E0"/>
    <w:rsid w:val="001048B6"/>
    <w:rsid w:val="00106D5C"/>
    <w:rsid w:val="00115089"/>
    <w:rsid w:val="00121AC3"/>
    <w:rsid w:val="00121C52"/>
    <w:rsid w:val="001229A1"/>
    <w:rsid w:val="0014345B"/>
    <w:rsid w:val="00143581"/>
    <w:rsid w:val="00146BD5"/>
    <w:rsid w:val="00147A3B"/>
    <w:rsid w:val="001547DE"/>
    <w:rsid w:val="00156C5D"/>
    <w:rsid w:val="001601A3"/>
    <w:rsid w:val="0017222E"/>
    <w:rsid w:val="001835F3"/>
    <w:rsid w:val="00190B3C"/>
    <w:rsid w:val="001941C9"/>
    <w:rsid w:val="00195CDA"/>
    <w:rsid w:val="001A78CD"/>
    <w:rsid w:val="001B6187"/>
    <w:rsid w:val="001B6733"/>
    <w:rsid w:val="001C23D5"/>
    <w:rsid w:val="001D2DC4"/>
    <w:rsid w:val="001D32AE"/>
    <w:rsid w:val="001D3B0E"/>
    <w:rsid w:val="001E00E0"/>
    <w:rsid w:val="001E1E6D"/>
    <w:rsid w:val="001E6A54"/>
    <w:rsid w:val="001F106A"/>
    <w:rsid w:val="001F2198"/>
    <w:rsid w:val="001F5864"/>
    <w:rsid w:val="002247F7"/>
    <w:rsid w:val="00237626"/>
    <w:rsid w:val="002452D8"/>
    <w:rsid w:val="0024727D"/>
    <w:rsid w:val="00250E27"/>
    <w:rsid w:val="00252ABB"/>
    <w:rsid w:val="002606D4"/>
    <w:rsid w:val="00263638"/>
    <w:rsid w:val="0026633D"/>
    <w:rsid w:val="00266B40"/>
    <w:rsid w:val="002717F5"/>
    <w:rsid w:val="00273F1E"/>
    <w:rsid w:val="00284CAB"/>
    <w:rsid w:val="0028699D"/>
    <w:rsid w:val="00292CE5"/>
    <w:rsid w:val="0029437D"/>
    <w:rsid w:val="0029578B"/>
    <w:rsid w:val="002967AB"/>
    <w:rsid w:val="002A04AE"/>
    <w:rsid w:val="002A04BB"/>
    <w:rsid w:val="002A2667"/>
    <w:rsid w:val="002A2EDB"/>
    <w:rsid w:val="002A3665"/>
    <w:rsid w:val="002B45EC"/>
    <w:rsid w:val="002C1478"/>
    <w:rsid w:val="002C2259"/>
    <w:rsid w:val="002D2520"/>
    <w:rsid w:val="002D2BAB"/>
    <w:rsid w:val="002D3797"/>
    <w:rsid w:val="002D7F94"/>
    <w:rsid w:val="002E2EC4"/>
    <w:rsid w:val="002E4FE5"/>
    <w:rsid w:val="002E72AA"/>
    <w:rsid w:val="002F7BC2"/>
    <w:rsid w:val="002F7E81"/>
    <w:rsid w:val="00302B27"/>
    <w:rsid w:val="00303243"/>
    <w:rsid w:val="003035BA"/>
    <w:rsid w:val="0031468F"/>
    <w:rsid w:val="00323671"/>
    <w:rsid w:val="00326EE8"/>
    <w:rsid w:val="003316A4"/>
    <w:rsid w:val="00357C0F"/>
    <w:rsid w:val="00370FD8"/>
    <w:rsid w:val="003716BE"/>
    <w:rsid w:val="003763AD"/>
    <w:rsid w:val="003836D7"/>
    <w:rsid w:val="00391573"/>
    <w:rsid w:val="00392452"/>
    <w:rsid w:val="00396951"/>
    <w:rsid w:val="00397FC4"/>
    <w:rsid w:val="003A2969"/>
    <w:rsid w:val="003A76FB"/>
    <w:rsid w:val="003A78D2"/>
    <w:rsid w:val="003B208C"/>
    <w:rsid w:val="003B28D1"/>
    <w:rsid w:val="003D0A3C"/>
    <w:rsid w:val="003D1391"/>
    <w:rsid w:val="003D3053"/>
    <w:rsid w:val="003F32E7"/>
    <w:rsid w:val="003F5145"/>
    <w:rsid w:val="003F5D79"/>
    <w:rsid w:val="00401534"/>
    <w:rsid w:val="00405EC7"/>
    <w:rsid w:val="00416A29"/>
    <w:rsid w:val="004178CD"/>
    <w:rsid w:val="00433085"/>
    <w:rsid w:val="00436C74"/>
    <w:rsid w:val="00440056"/>
    <w:rsid w:val="00441EB8"/>
    <w:rsid w:val="00443479"/>
    <w:rsid w:val="00455106"/>
    <w:rsid w:val="00465D20"/>
    <w:rsid w:val="0047058B"/>
    <w:rsid w:val="00471B38"/>
    <w:rsid w:val="00472676"/>
    <w:rsid w:val="00490CB6"/>
    <w:rsid w:val="004A43CC"/>
    <w:rsid w:val="004B17C8"/>
    <w:rsid w:val="004B611D"/>
    <w:rsid w:val="004B644F"/>
    <w:rsid w:val="004B6BB7"/>
    <w:rsid w:val="004C1431"/>
    <w:rsid w:val="004C24D8"/>
    <w:rsid w:val="004C5127"/>
    <w:rsid w:val="004C70BD"/>
    <w:rsid w:val="004D1D6E"/>
    <w:rsid w:val="004F0AE8"/>
    <w:rsid w:val="005027DC"/>
    <w:rsid w:val="00505A43"/>
    <w:rsid w:val="005116C6"/>
    <w:rsid w:val="00522565"/>
    <w:rsid w:val="005245DC"/>
    <w:rsid w:val="00524BF2"/>
    <w:rsid w:val="00525EAD"/>
    <w:rsid w:val="00535378"/>
    <w:rsid w:val="00546231"/>
    <w:rsid w:val="00551EAF"/>
    <w:rsid w:val="005554E4"/>
    <w:rsid w:val="00555EAF"/>
    <w:rsid w:val="0055704E"/>
    <w:rsid w:val="00581581"/>
    <w:rsid w:val="00586A2C"/>
    <w:rsid w:val="00597B6F"/>
    <w:rsid w:val="005A1BC7"/>
    <w:rsid w:val="005B461D"/>
    <w:rsid w:val="005C0746"/>
    <w:rsid w:val="005C4480"/>
    <w:rsid w:val="005E1EBB"/>
    <w:rsid w:val="005E2041"/>
    <w:rsid w:val="005E4D0D"/>
    <w:rsid w:val="005E5F46"/>
    <w:rsid w:val="005E7E66"/>
    <w:rsid w:val="005F0BB8"/>
    <w:rsid w:val="005F0FFC"/>
    <w:rsid w:val="005F4C8A"/>
    <w:rsid w:val="006016D5"/>
    <w:rsid w:val="00602A7F"/>
    <w:rsid w:val="00610994"/>
    <w:rsid w:val="00610CC3"/>
    <w:rsid w:val="00614597"/>
    <w:rsid w:val="00615DB4"/>
    <w:rsid w:val="0063277E"/>
    <w:rsid w:val="0065584B"/>
    <w:rsid w:val="0066486C"/>
    <w:rsid w:val="00681BFC"/>
    <w:rsid w:val="00690CA6"/>
    <w:rsid w:val="00694115"/>
    <w:rsid w:val="00697925"/>
    <w:rsid w:val="006A3250"/>
    <w:rsid w:val="006B1A06"/>
    <w:rsid w:val="006B1A7D"/>
    <w:rsid w:val="006B4ED8"/>
    <w:rsid w:val="006C00D0"/>
    <w:rsid w:val="006D17ED"/>
    <w:rsid w:val="006D2B31"/>
    <w:rsid w:val="006D2D4C"/>
    <w:rsid w:val="006D2ED3"/>
    <w:rsid w:val="006D4680"/>
    <w:rsid w:val="006E193C"/>
    <w:rsid w:val="006E20AE"/>
    <w:rsid w:val="006E3C24"/>
    <w:rsid w:val="006F2DAB"/>
    <w:rsid w:val="006F547E"/>
    <w:rsid w:val="006F6160"/>
    <w:rsid w:val="00700E06"/>
    <w:rsid w:val="007136E5"/>
    <w:rsid w:val="007153E4"/>
    <w:rsid w:val="00717F33"/>
    <w:rsid w:val="007204C2"/>
    <w:rsid w:val="00720E3A"/>
    <w:rsid w:val="00726EBD"/>
    <w:rsid w:val="007279E2"/>
    <w:rsid w:val="007311B2"/>
    <w:rsid w:val="00734951"/>
    <w:rsid w:val="007416FD"/>
    <w:rsid w:val="00741C65"/>
    <w:rsid w:val="00751E87"/>
    <w:rsid w:val="00754431"/>
    <w:rsid w:val="00761013"/>
    <w:rsid w:val="00764557"/>
    <w:rsid w:val="00767956"/>
    <w:rsid w:val="0077490D"/>
    <w:rsid w:val="007775C9"/>
    <w:rsid w:val="00794DB7"/>
    <w:rsid w:val="007954F6"/>
    <w:rsid w:val="007A07BC"/>
    <w:rsid w:val="007A2846"/>
    <w:rsid w:val="007A5C0B"/>
    <w:rsid w:val="007A6D05"/>
    <w:rsid w:val="007E26D2"/>
    <w:rsid w:val="007E35A7"/>
    <w:rsid w:val="007F0111"/>
    <w:rsid w:val="007F284D"/>
    <w:rsid w:val="007F7F00"/>
    <w:rsid w:val="0080336C"/>
    <w:rsid w:val="00811680"/>
    <w:rsid w:val="00812813"/>
    <w:rsid w:val="00814AF3"/>
    <w:rsid w:val="00815B3B"/>
    <w:rsid w:val="00820A0C"/>
    <w:rsid w:val="008273BE"/>
    <w:rsid w:val="008301CC"/>
    <w:rsid w:val="00833408"/>
    <w:rsid w:val="008352E9"/>
    <w:rsid w:val="00846B60"/>
    <w:rsid w:val="008531F5"/>
    <w:rsid w:val="00853DE3"/>
    <w:rsid w:val="00856602"/>
    <w:rsid w:val="00856960"/>
    <w:rsid w:val="0086411C"/>
    <w:rsid w:val="0086442E"/>
    <w:rsid w:val="008718D3"/>
    <w:rsid w:val="00886223"/>
    <w:rsid w:val="008871EC"/>
    <w:rsid w:val="0089003D"/>
    <w:rsid w:val="008A2EB3"/>
    <w:rsid w:val="008A3795"/>
    <w:rsid w:val="008B586A"/>
    <w:rsid w:val="008D1C68"/>
    <w:rsid w:val="008D46F9"/>
    <w:rsid w:val="008E592A"/>
    <w:rsid w:val="008F032F"/>
    <w:rsid w:val="008F6FA7"/>
    <w:rsid w:val="008F7E2B"/>
    <w:rsid w:val="009016C6"/>
    <w:rsid w:val="009039A6"/>
    <w:rsid w:val="00906E02"/>
    <w:rsid w:val="00911913"/>
    <w:rsid w:val="0091741A"/>
    <w:rsid w:val="0093001A"/>
    <w:rsid w:val="009330B0"/>
    <w:rsid w:val="0093354B"/>
    <w:rsid w:val="0095064F"/>
    <w:rsid w:val="0095096A"/>
    <w:rsid w:val="009522F4"/>
    <w:rsid w:val="00954BCA"/>
    <w:rsid w:val="00955E9A"/>
    <w:rsid w:val="009561C4"/>
    <w:rsid w:val="009579A5"/>
    <w:rsid w:val="009716A4"/>
    <w:rsid w:val="009866E7"/>
    <w:rsid w:val="009B324B"/>
    <w:rsid w:val="009B3BB3"/>
    <w:rsid w:val="009C093D"/>
    <w:rsid w:val="009D315B"/>
    <w:rsid w:val="009D4844"/>
    <w:rsid w:val="009D561B"/>
    <w:rsid w:val="009E0078"/>
    <w:rsid w:val="009F0B7E"/>
    <w:rsid w:val="009F34F9"/>
    <w:rsid w:val="009F4DB0"/>
    <w:rsid w:val="009F5AD1"/>
    <w:rsid w:val="00A003D1"/>
    <w:rsid w:val="00A043D8"/>
    <w:rsid w:val="00A15E48"/>
    <w:rsid w:val="00A2369F"/>
    <w:rsid w:val="00A345F1"/>
    <w:rsid w:val="00A415A9"/>
    <w:rsid w:val="00A4778C"/>
    <w:rsid w:val="00A52095"/>
    <w:rsid w:val="00A5450B"/>
    <w:rsid w:val="00A54751"/>
    <w:rsid w:val="00A563D9"/>
    <w:rsid w:val="00A63484"/>
    <w:rsid w:val="00A65AF5"/>
    <w:rsid w:val="00A7295D"/>
    <w:rsid w:val="00A8200E"/>
    <w:rsid w:val="00AA2192"/>
    <w:rsid w:val="00AA7947"/>
    <w:rsid w:val="00AB0A16"/>
    <w:rsid w:val="00AC1AF6"/>
    <w:rsid w:val="00AC7B9C"/>
    <w:rsid w:val="00AD1970"/>
    <w:rsid w:val="00AD6353"/>
    <w:rsid w:val="00AF127C"/>
    <w:rsid w:val="00AF60D5"/>
    <w:rsid w:val="00AF7CBF"/>
    <w:rsid w:val="00B0071F"/>
    <w:rsid w:val="00B02F2C"/>
    <w:rsid w:val="00B03366"/>
    <w:rsid w:val="00B052E3"/>
    <w:rsid w:val="00B05E44"/>
    <w:rsid w:val="00B12CC4"/>
    <w:rsid w:val="00B15505"/>
    <w:rsid w:val="00B34780"/>
    <w:rsid w:val="00B4740A"/>
    <w:rsid w:val="00B52205"/>
    <w:rsid w:val="00B52707"/>
    <w:rsid w:val="00B672CE"/>
    <w:rsid w:val="00B7410C"/>
    <w:rsid w:val="00B75E4D"/>
    <w:rsid w:val="00B774EA"/>
    <w:rsid w:val="00B822A1"/>
    <w:rsid w:val="00B83E3C"/>
    <w:rsid w:val="00B87C76"/>
    <w:rsid w:val="00B96754"/>
    <w:rsid w:val="00BA031B"/>
    <w:rsid w:val="00BB2525"/>
    <w:rsid w:val="00BC034D"/>
    <w:rsid w:val="00BC3EB2"/>
    <w:rsid w:val="00BC4F34"/>
    <w:rsid w:val="00BD16B7"/>
    <w:rsid w:val="00BD4FB6"/>
    <w:rsid w:val="00BE17B5"/>
    <w:rsid w:val="00BF08DE"/>
    <w:rsid w:val="00BF273B"/>
    <w:rsid w:val="00BF6201"/>
    <w:rsid w:val="00BF6F8C"/>
    <w:rsid w:val="00C03408"/>
    <w:rsid w:val="00C07A71"/>
    <w:rsid w:val="00C120F5"/>
    <w:rsid w:val="00C16B28"/>
    <w:rsid w:val="00C222C4"/>
    <w:rsid w:val="00C2368A"/>
    <w:rsid w:val="00C336EA"/>
    <w:rsid w:val="00C33D8F"/>
    <w:rsid w:val="00C514D8"/>
    <w:rsid w:val="00C56072"/>
    <w:rsid w:val="00C57715"/>
    <w:rsid w:val="00C81BDB"/>
    <w:rsid w:val="00C81EB6"/>
    <w:rsid w:val="00C82EDD"/>
    <w:rsid w:val="00C94EC1"/>
    <w:rsid w:val="00CA3A93"/>
    <w:rsid w:val="00CA479B"/>
    <w:rsid w:val="00CA7E46"/>
    <w:rsid w:val="00CB1405"/>
    <w:rsid w:val="00CD6908"/>
    <w:rsid w:val="00CE6C51"/>
    <w:rsid w:val="00CF0E8B"/>
    <w:rsid w:val="00CF3ACD"/>
    <w:rsid w:val="00D03075"/>
    <w:rsid w:val="00D06554"/>
    <w:rsid w:val="00D0736C"/>
    <w:rsid w:val="00D138E3"/>
    <w:rsid w:val="00D16708"/>
    <w:rsid w:val="00D2036D"/>
    <w:rsid w:val="00D26DBB"/>
    <w:rsid w:val="00D30A97"/>
    <w:rsid w:val="00D40C84"/>
    <w:rsid w:val="00D40E8D"/>
    <w:rsid w:val="00D42328"/>
    <w:rsid w:val="00D460AB"/>
    <w:rsid w:val="00D4793F"/>
    <w:rsid w:val="00D52F69"/>
    <w:rsid w:val="00D5513F"/>
    <w:rsid w:val="00D83AD6"/>
    <w:rsid w:val="00D8682E"/>
    <w:rsid w:val="00DA017B"/>
    <w:rsid w:val="00DA4597"/>
    <w:rsid w:val="00DA7D72"/>
    <w:rsid w:val="00DB634A"/>
    <w:rsid w:val="00DC1BAF"/>
    <w:rsid w:val="00DC3E26"/>
    <w:rsid w:val="00DD4DB9"/>
    <w:rsid w:val="00DD61D4"/>
    <w:rsid w:val="00DD7300"/>
    <w:rsid w:val="00DE3C88"/>
    <w:rsid w:val="00DE4B0C"/>
    <w:rsid w:val="00DE5251"/>
    <w:rsid w:val="00DE58ED"/>
    <w:rsid w:val="00DE6AC9"/>
    <w:rsid w:val="00DF001B"/>
    <w:rsid w:val="00E02620"/>
    <w:rsid w:val="00E052D4"/>
    <w:rsid w:val="00E06C0B"/>
    <w:rsid w:val="00E14F5F"/>
    <w:rsid w:val="00E17CF9"/>
    <w:rsid w:val="00E27972"/>
    <w:rsid w:val="00E344BB"/>
    <w:rsid w:val="00E34CD1"/>
    <w:rsid w:val="00E43E78"/>
    <w:rsid w:val="00E667AA"/>
    <w:rsid w:val="00E70313"/>
    <w:rsid w:val="00E73E1E"/>
    <w:rsid w:val="00E86497"/>
    <w:rsid w:val="00E938CA"/>
    <w:rsid w:val="00EA5270"/>
    <w:rsid w:val="00EA79FE"/>
    <w:rsid w:val="00EB20C6"/>
    <w:rsid w:val="00EB2D5D"/>
    <w:rsid w:val="00EB3808"/>
    <w:rsid w:val="00EB3FA9"/>
    <w:rsid w:val="00EB7812"/>
    <w:rsid w:val="00EC4634"/>
    <w:rsid w:val="00EC5885"/>
    <w:rsid w:val="00ED5195"/>
    <w:rsid w:val="00EE4EBC"/>
    <w:rsid w:val="00EE7A87"/>
    <w:rsid w:val="00EF2A5E"/>
    <w:rsid w:val="00F00383"/>
    <w:rsid w:val="00F03272"/>
    <w:rsid w:val="00F15BFE"/>
    <w:rsid w:val="00F16229"/>
    <w:rsid w:val="00F26059"/>
    <w:rsid w:val="00F263DB"/>
    <w:rsid w:val="00F27904"/>
    <w:rsid w:val="00F412C4"/>
    <w:rsid w:val="00F50593"/>
    <w:rsid w:val="00F520D4"/>
    <w:rsid w:val="00F55996"/>
    <w:rsid w:val="00F5782D"/>
    <w:rsid w:val="00F60843"/>
    <w:rsid w:val="00F61FE9"/>
    <w:rsid w:val="00F74C74"/>
    <w:rsid w:val="00F75ED8"/>
    <w:rsid w:val="00F83975"/>
    <w:rsid w:val="00F9181C"/>
    <w:rsid w:val="00F92F4F"/>
    <w:rsid w:val="00FB10E5"/>
    <w:rsid w:val="00FB3DCC"/>
    <w:rsid w:val="00FC1414"/>
    <w:rsid w:val="00FC33CD"/>
    <w:rsid w:val="00FD0725"/>
    <w:rsid w:val="00FD3788"/>
    <w:rsid w:val="00FD4AD5"/>
    <w:rsid w:val="00FD7627"/>
    <w:rsid w:val="00FF4269"/>
    <w:rsid w:val="00FF77FA"/>
    <w:rsid w:val="2F51F79E"/>
    <w:rsid w:val="4DD133FA"/>
    <w:rsid w:val="6A04A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22B01"/>
  <w15:docId w15:val="{8B5490C1-2808-4D0B-B934-78BDCCD2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84E"/>
    <w:pPr>
      <w:spacing w:before="240" w:after="480" w:line="360" w:lineRule="auto"/>
    </w:pPr>
    <w:rPr>
      <w:rFonts w:ascii="Verdana" w:hAnsi="Verdana"/>
      <w:sz w:val="24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263DB"/>
    <w:pPr>
      <w:keepNext/>
      <w:keepLines/>
      <w:spacing w:before="360" w:after="540" w:line="480" w:lineRule="auto"/>
      <w:jc w:val="center"/>
      <w:outlineLvl w:val="0"/>
    </w:pPr>
    <w:rPr>
      <w:rFonts w:eastAsia="Arial" w:cs="Arial"/>
      <w:b/>
      <w:bCs/>
      <w:color w:val="365F91" w:themeColor="accent1" w:themeShade="BF"/>
      <w:sz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F263DB"/>
    <w:pPr>
      <w:keepNext/>
      <w:keepLines/>
      <w:spacing w:after="360"/>
      <w:outlineLvl w:val="1"/>
    </w:pPr>
    <w:rPr>
      <w:rFonts w:eastAsia="Arial" w:cs="Arial"/>
      <w:b/>
      <w:bCs/>
      <w:color w:val="365F91" w:themeColor="accent1" w:themeShade="BF"/>
      <w:sz w:val="28"/>
      <w:lang w:val="en-US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F263DB"/>
    <w:pPr>
      <w:keepNext/>
      <w:keepLines/>
      <w:spacing w:after="360" w:line="240" w:lineRule="auto"/>
      <w:outlineLvl w:val="2"/>
    </w:pPr>
    <w:rPr>
      <w:rFonts w:eastAsia="Arial" w:cs="Arial"/>
      <w:color w:val="365F91" w:themeColor="accent1" w:themeShade="BF"/>
      <w:sz w:val="26"/>
      <w:shd w:val="clear" w:color="auto" w:fill="FFFFF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F263DB"/>
    <w:pPr>
      <w:keepNext/>
      <w:keepLines/>
      <w:spacing w:after="360"/>
      <w:outlineLvl w:val="3"/>
    </w:pPr>
    <w:rPr>
      <w:rFonts w:eastAsia="Arial" w:cs="Arial"/>
      <w:i/>
      <w:iCs/>
      <w:color w:val="365F91" w:themeColor="accent1" w:themeShade="BF"/>
      <w:sz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qFormat/>
    <w:rsid w:val="005E5F46"/>
    <w:pPr>
      <w:tabs>
        <w:tab w:val="center" w:pos="4419"/>
        <w:tab w:val="right" w:pos="8838"/>
      </w:tabs>
      <w:spacing w:before="180" w:after="180" w:line="240" w:lineRule="auto"/>
    </w:pPr>
    <w:rPr>
      <w:sz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E5F46"/>
    <w:rPr>
      <w:rFonts w:ascii="Arial" w:hAnsi="Arial"/>
      <w:sz w:val="18"/>
    </w:rPr>
  </w:style>
  <w:style w:type="paragraph" w:styleId="NormalWeb">
    <w:name w:val="Normal (Web)"/>
    <w:basedOn w:val="Normal"/>
    <w:uiPriority w:val="99"/>
    <w:semiHidden/>
    <w:unhideWhenUsed/>
    <w:rsid w:val="00CD69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E4EB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E4EBC"/>
    <w:rPr>
      <w:color w:val="605E5C"/>
      <w:shd w:val="clear" w:color="auto" w:fill="E1DFDD"/>
    </w:rPr>
  </w:style>
  <w:style w:type="character" w:customStyle="1" w:styleId="Fuentedeprrafopredeter0">
    <w:name w:val="Fuente de párrafo predeter"/>
    <w:rsid w:val="006B1A7D"/>
  </w:style>
  <w:style w:type="character" w:customStyle="1" w:styleId="Ttulo1Car">
    <w:name w:val="Título 1 Car"/>
    <w:basedOn w:val="Fuentedeprrafopredeter"/>
    <w:link w:val="Ttulo1"/>
    <w:uiPriority w:val="9"/>
    <w:rsid w:val="00F263DB"/>
    <w:rPr>
      <w:rFonts w:ascii="Verdana" w:eastAsia="Arial" w:hAnsi="Verdana" w:cs="Arial"/>
      <w:b/>
      <w:bCs/>
      <w:color w:val="365F91" w:themeColor="accent1" w:themeShade="BF"/>
      <w:sz w:val="32"/>
    </w:rPr>
  </w:style>
  <w:style w:type="character" w:customStyle="1" w:styleId="Ttulo2Car">
    <w:name w:val="Título 2 Car"/>
    <w:basedOn w:val="Fuentedeprrafopredeter"/>
    <w:link w:val="Ttulo2"/>
    <w:uiPriority w:val="9"/>
    <w:rsid w:val="00F263DB"/>
    <w:rPr>
      <w:rFonts w:ascii="Verdana" w:eastAsia="Arial" w:hAnsi="Verdana" w:cs="Arial"/>
      <w:b/>
      <w:bCs/>
      <w:color w:val="365F91" w:themeColor="accent1" w:themeShade="BF"/>
      <w:sz w:val="28"/>
      <w:lang w:val="en-US"/>
    </w:rPr>
  </w:style>
  <w:style w:type="paragraph" w:styleId="Prrafodelista">
    <w:name w:val="List Paragraph"/>
    <w:aliases w:val="Lista viñeta,Ha,List Paragraph1,lp1,Párrafo de lista1,Bullet List,FooterText,Use Case List Paragraph,titulo 3,numbered,Paragraphe de liste1,Bulletr List Paragraph,Foot,列出段落,列出段落1,List Paragraph2,List Paragraph21,Parágrafo da Lista1,HOJA"/>
    <w:basedOn w:val="Normal"/>
    <w:link w:val="PrrafodelistaCar"/>
    <w:uiPriority w:val="34"/>
    <w:qFormat/>
    <w:rsid w:val="0001784E"/>
  </w:style>
  <w:style w:type="paragraph" w:styleId="Citadestacada">
    <w:name w:val="Intense Quote"/>
    <w:basedOn w:val="Normal"/>
    <w:next w:val="Normal"/>
    <w:link w:val="CitadestacadaCar"/>
    <w:uiPriority w:val="30"/>
    <w:rsid w:val="009016C6"/>
    <w:pPr>
      <w:pBdr>
        <w:top w:val="single" w:sz="4" w:space="10" w:color="4F81BD" w:themeColor="accent1"/>
        <w:bottom w:val="single" w:sz="4" w:space="10" w:color="4F81BD" w:themeColor="accent1"/>
      </w:pBdr>
      <w:spacing w:before="280" w:after="280"/>
      <w:ind w:left="284" w:right="284"/>
    </w:pPr>
    <w:rPr>
      <w:i/>
      <w:iC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016C6"/>
    <w:rPr>
      <w:rFonts w:ascii="Arial" w:hAnsi="Arial"/>
      <w:i/>
      <w:iCs/>
      <w:color w:val="365F91" w:themeColor="accent1" w:themeShade="BF"/>
      <w:sz w:val="24"/>
    </w:rPr>
  </w:style>
  <w:style w:type="character" w:customStyle="1" w:styleId="Ttulo3Car">
    <w:name w:val="Título 3 Car"/>
    <w:basedOn w:val="Fuentedeprrafopredeter"/>
    <w:link w:val="Ttulo3"/>
    <w:uiPriority w:val="9"/>
    <w:rsid w:val="00F263DB"/>
    <w:rPr>
      <w:rFonts w:ascii="Verdana" w:eastAsia="Arial" w:hAnsi="Verdana" w:cs="Arial"/>
      <w:color w:val="365F91" w:themeColor="accent1" w:themeShade="BF"/>
      <w:sz w:val="26"/>
    </w:rPr>
  </w:style>
  <w:style w:type="character" w:customStyle="1" w:styleId="Ttulo4Car">
    <w:name w:val="Título 4 Car"/>
    <w:basedOn w:val="Fuentedeprrafopredeter"/>
    <w:link w:val="Ttulo4"/>
    <w:uiPriority w:val="9"/>
    <w:rsid w:val="00F263DB"/>
    <w:rPr>
      <w:rFonts w:ascii="Verdana" w:eastAsia="Arial" w:hAnsi="Verdana" w:cs="Arial"/>
      <w:i/>
      <w:iCs/>
      <w:color w:val="365F91" w:themeColor="accent1" w:themeShade="BF"/>
      <w:sz w:val="26"/>
      <w:lang w:val="en-US"/>
    </w:rPr>
  </w:style>
  <w:style w:type="paragraph" w:customStyle="1" w:styleId="Listas">
    <w:name w:val="Listas"/>
    <w:basedOn w:val="Prrafodelista"/>
    <w:link w:val="ListasCar"/>
    <w:rsid w:val="00615DB4"/>
    <w:pPr>
      <w:numPr>
        <w:numId w:val="5"/>
      </w:numPr>
      <w:spacing w:after="0"/>
      <w:ind w:left="714" w:hanging="357"/>
    </w:pPr>
  </w:style>
  <w:style w:type="character" w:styleId="Textoennegrita">
    <w:name w:val="Strong"/>
    <w:basedOn w:val="Fuentedeprrafopredeter"/>
    <w:uiPriority w:val="22"/>
    <w:rsid w:val="006B4ED8"/>
    <w:rPr>
      <w:b/>
      <w:bCs/>
    </w:rPr>
  </w:style>
  <w:style w:type="character" w:customStyle="1" w:styleId="PrrafodelistaCar">
    <w:name w:val="Párrafo de lista Car"/>
    <w:aliases w:val="Lista viñeta Car,Ha Car,List Paragraph1 Car,lp1 Car,Párrafo de lista1 Car,Bullet List Car,FooterText Car,Use Case List Paragraph Car,titulo 3 Car,numbered Car,Paragraphe de liste1 Car,Bulletr List Paragraph Car,Foot Car,列出段落 Car"/>
    <w:basedOn w:val="Fuentedeprrafopredeter"/>
    <w:link w:val="Prrafodelista"/>
    <w:uiPriority w:val="34"/>
    <w:qFormat/>
    <w:rsid w:val="0001784E"/>
    <w:rPr>
      <w:rFonts w:ascii="Verdana" w:hAnsi="Verdana"/>
      <w:sz w:val="24"/>
    </w:rPr>
  </w:style>
  <w:style w:type="character" w:customStyle="1" w:styleId="ListasCar">
    <w:name w:val="Listas Car"/>
    <w:basedOn w:val="PrrafodelistaCar"/>
    <w:link w:val="Listas"/>
    <w:rsid w:val="00615DB4"/>
    <w:rPr>
      <w:rFonts w:ascii="Arial" w:hAnsi="Arial"/>
      <w:sz w:val="24"/>
    </w:rPr>
  </w:style>
  <w:style w:type="table" w:styleId="Tablaconcuadrcula">
    <w:name w:val="Table Grid"/>
    <w:aliases w:val="Tabla con cuadrícula - Supersalud"/>
    <w:basedOn w:val="Tablanormal"/>
    <w:uiPriority w:val="39"/>
    <w:rsid w:val="00EF2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Tablaconcuadrcula4-nfasis1">
    <w:name w:val="Grid Table 4 Accent 1"/>
    <w:aliases w:val="Tabla Supersalud - Azul"/>
    <w:basedOn w:val="Tablanormal"/>
    <w:uiPriority w:val="49"/>
    <w:rsid w:val="00D30A9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5oscura-nfasis1">
    <w:name w:val="Grid Table 5 Dark Accent 1"/>
    <w:basedOn w:val="Tablanormal"/>
    <w:uiPriority w:val="50"/>
    <w:rsid w:val="002D2B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4-nfasis5">
    <w:name w:val="Grid Table 4 Accent 5"/>
    <w:basedOn w:val="Tablanormal"/>
    <w:uiPriority w:val="49"/>
    <w:rsid w:val="002D2BA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2">
    <w:name w:val="Grid Table 4 Accent 2"/>
    <w:basedOn w:val="Tablanormal"/>
    <w:uiPriority w:val="49"/>
    <w:rsid w:val="0023762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cuadrcula4">
    <w:name w:val="Grid Table 4"/>
    <w:basedOn w:val="Tablanormal"/>
    <w:uiPriority w:val="49"/>
    <w:rsid w:val="006D46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5oscura">
    <w:name w:val="Grid Table 5 Dark"/>
    <w:basedOn w:val="Tablanormal"/>
    <w:uiPriority w:val="50"/>
    <w:rsid w:val="00DD73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DD73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4-nfasis4">
    <w:name w:val="Grid Table 4 Accent 4"/>
    <w:basedOn w:val="Tablanormal"/>
    <w:uiPriority w:val="49"/>
    <w:rsid w:val="00D83AD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3">
    <w:name w:val="Grid Table 4 Accent 3"/>
    <w:aliases w:val="Tabla Supersalud- Verde"/>
    <w:basedOn w:val="Tablanormal"/>
    <w:uiPriority w:val="49"/>
    <w:rsid w:val="00D30A97"/>
    <w:pPr>
      <w:spacing w:after="0" w:line="240" w:lineRule="auto"/>
    </w:pPr>
    <w:tblPr>
      <w:tblStyleRowBandSize w:val="1"/>
      <w:tblStyleColBandSize w:val="1"/>
      <w:tblBorders>
        <w:top w:val="single" w:sz="4" w:space="0" w:color="4F6228" w:themeColor="accent3" w:themeShade="80"/>
        <w:left w:val="single" w:sz="4" w:space="0" w:color="4F6228" w:themeColor="accent3" w:themeShade="80"/>
        <w:bottom w:val="single" w:sz="4" w:space="0" w:color="4F6228" w:themeColor="accent3" w:themeShade="80"/>
        <w:right w:val="single" w:sz="4" w:space="0" w:color="4F6228" w:themeColor="accent3" w:themeShade="80"/>
        <w:insideH w:val="single" w:sz="4" w:space="0" w:color="4F6228" w:themeColor="accent3" w:themeShade="80"/>
        <w:insideV w:val="single" w:sz="4" w:space="0" w:color="4F6228" w:themeColor="accent3" w:themeShade="80"/>
      </w:tblBorders>
    </w:tblPr>
    <w:tblStylePr w:type="firstRow">
      <w:rPr>
        <w:b/>
        <w:bCs/>
        <w:color w:val="auto"/>
      </w:rPr>
      <w:tblPr/>
      <w:tcPr>
        <w:shd w:val="clear" w:color="auto" w:fill="44AE4C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EECE1" w:themeFill="background2"/>
      </w:tcPr>
    </w:tblStylePr>
  </w:style>
  <w:style w:type="table" w:styleId="Tabladelista3">
    <w:name w:val="List Table 3"/>
    <w:basedOn w:val="Tablanormal"/>
    <w:uiPriority w:val="48"/>
    <w:rsid w:val="00D83AD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concuadrcula1clara">
    <w:name w:val="Grid Table 1 Light"/>
    <w:basedOn w:val="Tablanormal"/>
    <w:uiPriority w:val="46"/>
    <w:rsid w:val="00AA219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A219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3-nfasis1">
    <w:name w:val="Grid Table 3 Accent 1"/>
    <w:basedOn w:val="Tablanormal"/>
    <w:uiPriority w:val="48"/>
    <w:rsid w:val="000E17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">
    <w:name w:val="Grid Table 7 Colorful"/>
    <w:basedOn w:val="Tablanormal"/>
    <w:uiPriority w:val="52"/>
    <w:rsid w:val="000E17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3">
    <w:name w:val="Grid Table 3"/>
    <w:basedOn w:val="Tablanormal"/>
    <w:uiPriority w:val="48"/>
    <w:rsid w:val="000E172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customStyle="1" w:styleId="Entrecomilladojurdico">
    <w:name w:val="Entrecomillado jurídico"/>
    <w:basedOn w:val="Normal"/>
    <w:link w:val="EntrecomilladojurdicoCar"/>
    <w:qFormat/>
    <w:rsid w:val="0091741A"/>
    <w:pPr>
      <w:framePr w:wrap="around" w:vAnchor="text" w:hAnchor="text" w:y="1"/>
      <w:pBdr>
        <w:top w:val="single" w:sz="4" w:space="8" w:color="DBE5F1" w:themeColor="accent1" w:themeTint="33"/>
        <w:left w:val="single" w:sz="4" w:space="8" w:color="DBE5F1" w:themeColor="accent1" w:themeTint="33"/>
        <w:bottom w:val="single" w:sz="4" w:space="8" w:color="DBE5F1" w:themeColor="accent1" w:themeTint="33"/>
        <w:right w:val="single" w:sz="4" w:space="8" w:color="DBE5F1" w:themeColor="accent1" w:themeTint="33"/>
      </w:pBdr>
      <w:shd w:val="clear" w:color="auto" w:fill="DBE5F1" w:themeFill="accent1" w:themeFillTint="33"/>
      <w:spacing w:before="0" w:after="0"/>
      <w:ind w:left="851" w:right="851"/>
      <w:mirrorIndents/>
      <w:jc w:val="both"/>
    </w:pPr>
    <w:rPr>
      <w:i/>
      <w:color w:val="000000" w:themeColor="text1"/>
    </w:rPr>
  </w:style>
  <w:style w:type="paragraph" w:customStyle="1" w:styleId="Respuesta">
    <w:name w:val="Respuesta"/>
    <w:basedOn w:val="Normal"/>
    <w:link w:val="RespuestaCar"/>
    <w:rsid w:val="00767956"/>
    <w:pPr>
      <w:keepNext/>
      <w:keepLines/>
      <w:pBdr>
        <w:top w:val="single" w:sz="36" w:space="1" w:color="365F91" w:themeColor="accent1" w:themeShade="BF"/>
        <w:left w:val="single" w:sz="36" w:space="4" w:color="365F91" w:themeColor="accent1" w:themeShade="BF"/>
        <w:bottom w:val="single" w:sz="36" w:space="1" w:color="365F91" w:themeColor="accent1" w:themeShade="BF"/>
        <w:right w:val="single" w:sz="36" w:space="4" w:color="365F91" w:themeColor="accent1" w:themeShade="BF"/>
      </w:pBdr>
      <w:shd w:val="clear" w:color="auto" w:fill="365F91" w:themeFill="accent1" w:themeFillShade="BF"/>
      <w:autoSpaceDE w:val="0"/>
      <w:autoSpaceDN w:val="0"/>
      <w:adjustRightInd w:val="0"/>
      <w:spacing w:before="0" w:after="0" w:line="240" w:lineRule="auto"/>
      <w:ind w:right="113"/>
      <w:jc w:val="right"/>
    </w:pPr>
    <w:rPr>
      <w:rFonts w:cs="Arial"/>
      <w:color w:val="FFFFFF" w:themeColor="background1"/>
      <w:sz w:val="20"/>
      <w:lang w:val="es-ES"/>
    </w:rPr>
  </w:style>
  <w:style w:type="character" w:customStyle="1" w:styleId="EntrecomilladojurdicoCar">
    <w:name w:val="Entrecomillado jurídico Car"/>
    <w:basedOn w:val="CitadestacadaCar"/>
    <w:link w:val="Entrecomilladojurdico"/>
    <w:rsid w:val="0091741A"/>
    <w:rPr>
      <w:rFonts w:ascii="Arial" w:hAnsi="Arial"/>
      <w:i/>
      <w:iCs w:val="0"/>
      <w:color w:val="000000" w:themeColor="text1"/>
      <w:sz w:val="24"/>
      <w:shd w:val="clear" w:color="auto" w:fill="DBE5F1" w:themeFill="accent1" w:themeFillTint="33"/>
    </w:rPr>
  </w:style>
  <w:style w:type="character" w:customStyle="1" w:styleId="RespuestaCar">
    <w:name w:val="Respuesta Car"/>
    <w:basedOn w:val="Fuentedeprrafopredeter"/>
    <w:link w:val="Respuesta"/>
    <w:rsid w:val="00767956"/>
    <w:rPr>
      <w:rFonts w:ascii="Arial" w:hAnsi="Arial" w:cs="Arial"/>
      <w:color w:val="FFFFFF" w:themeColor="background1"/>
      <w:sz w:val="20"/>
      <w:shd w:val="clear" w:color="auto" w:fill="365F91" w:themeFill="accent1" w:themeFillShade="BF"/>
      <w:lang w:val="es-ES"/>
    </w:rPr>
  </w:style>
  <w:style w:type="paragraph" w:styleId="TtuloTDC">
    <w:name w:val="TOC Heading"/>
    <w:basedOn w:val="Ttulo1"/>
    <w:next w:val="Normal"/>
    <w:uiPriority w:val="39"/>
    <w:unhideWhenUsed/>
    <w:rsid w:val="00524BF2"/>
    <w:pPr>
      <w:spacing w:before="240" w:after="0" w:line="259" w:lineRule="auto"/>
      <w:jc w:val="left"/>
      <w:outlineLvl w:val="9"/>
    </w:pPr>
    <w:rPr>
      <w:rFonts w:asciiTheme="majorHAnsi" w:hAnsiTheme="majorHAnsi"/>
      <w:b w:val="0"/>
      <w:bCs w:val="0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524BF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524BF2"/>
    <w:pPr>
      <w:spacing w:after="100"/>
      <w:ind w:left="240"/>
    </w:pPr>
  </w:style>
  <w:style w:type="table" w:styleId="Tablaconcuadrculaclara">
    <w:name w:val="Grid Table Light"/>
    <w:basedOn w:val="Tablanormal"/>
    <w:uiPriority w:val="40"/>
    <w:rsid w:val="008273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link w:val="SinespaciadoCar"/>
    <w:uiPriority w:val="1"/>
    <w:rsid w:val="00EB7812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B7812"/>
    <w:rPr>
      <w:rFonts w:eastAsiaTheme="minorEastAsia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820A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20A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20A0C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20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20A0C"/>
    <w:rPr>
      <w:rFonts w:ascii="Arial" w:hAnsi="Arial"/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rsid w:val="00B52707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PortadaTitulo">
    <w:name w:val="Portada Titulo"/>
    <w:basedOn w:val="Ttulo1"/>
    <w:link w:val="PortadaTituloCar"/>
    <w:rsid w:val="00EF2A5E"/>
    <w:pPr>
      <w:spacing w:before="720" w:after="0" w:line="240" w:lineRule="auto"/>
    </w:pPr>
    <w:rPr>
      <w:sz w:val="64"/>
      <w:szCs w:val="96"/>
    </w:rPr>
  </w:style>
  <w:style w:type="paragraph" w:customStyle="1" w:styleId="PortadaFechadeldocumento">
    <w:name w:val="Portada Fecha del documento"/>
    <w:basedOn w:val="Respuesta"/>
    <w:link w:val="PortadaFechadeldocumentoCar"/>
    <w:rsid w:val="000762A7"/>
    <w:pPr>
      <w:pBdr>
        <w:top w:val="single" w:sz="36" w:space="1" w:color="47AE4C"/>
        <w:left w:val="single" w:sz="36" w:space="4" w:color="47AE4C"/>
        <w:bottom w:val="single" w:sz="36" w:space="1" w:color="47AE4C"/>
        <w:right w:val="single" w:sz="36" w:space="4" w:color="47AE4C"/>
      </w:pBdr>
      <w:shd w:val="clear" w:color="auto" w:fill="47AE4C"/>
      <w:jc w:val="center"/>
    </w:pPr>
    <w:rPr>
      <w:b/>
      <w:sz w:val="24"/>
      <w:szCs w:val="24"/>
    </w:rPr>
  </w:style>
  <w:style w:type="character" w:customStyle="1" w:styleId="PortadaTituloCar">
    <w:name w:val="Portada Titulo Car"/>
    <w:basedOn w:val="Ttulo1Car"/>
    <w:link w:val="PortadaTitulo"/>
    <w:rsid w:val="00EF2A5E"/>
    <w:rPr>
      <w:rFonts w:ascii="Arial" w:eastAsiaTheme="majorEastAsia" w:hAnsi="Arial" w:cstheme="majorBidi"/>
      <w:b/>
      <w:bCs/>
      <w:color w:val="365F91" w:themeColor="accent1" w:themeShade="BF"/>
      <w:sz w:val="64"/>
      <w:szCs w:val="96"/>
    </w:rPr>
  </w:style>
  <w:style w:type="paragraph" w:customStyle="1" w:styleId="Descripcionportada">
    <w:name w:val="Descripcion portada"/>
    <w:basedOn w:val="PortadaFechadeldocumento"/>
    <w:link w:val="DescripcionportadaCar"/>
    <w:rsid w:val="008352E9"/>
    <w:pPr>
      <w:pBdr>
        <w:top w:val="single" w:sz="36" w:space="1" w:color="DEF2DF"/>
        <w:left w:val="single" w:sz="36" w:space="4" w:color="DEF2DF"/>
        <w:bottom w:val="single" w:sz="36" w:space="1" w:color="DEF2DF"/>
        <w:right w:val="single" w:sz="36" w:space="4" w:color="DEF2DF"/>
      </w:pBdr>
      <w:shd w:val="clear" w:color="auto" w:fill="DEF2DF"/>
    </w:pPr>
    <w:rPr>
      <w:b w:val="0"/>
      <w:color w:val="auto"/>
    </w:rPr>
  </w:style>
  <w:style w:type="character" w:customStyle="1" w:styleId="PortadaFechadeldocumentoCar">
    <w:name w:val="Portada Fecha del documento Car"/>
    <w:basedOn w:val="RespuestaCar"/>
    <w:link w:val="PortadaFechadeldocumento"/>
    <w:rsid w:val="000762A7"/>
    <w:rPr>
      <w:rFonts w:ascii="Arial" w:hAnsi="Arial" w:cs="Arial"/>
      <w:b/>
      <w:color w:val="FFFFFF" w:themeColor="background1"/>
      <w:sz w:val="24"/>
      <w:szCs w:val="24"/>
      <w:shd w:val="clear" w:color="auto" w:fill="47AE4C"/>
      <w:lang w:val="es-ES"/>
    </w:rPr>
  </w:style>
  <w:style w:type="paragraph" w:customStyle="1" w:styleId="PortadaDescripcin">
    <w:name w:val="Portada Descripción"/>
    <w:basedOn w:val="Normal"/>
    <w:link w:val="PortadaDescripcinCar"/>
    <w:rsid w:val="00D0736C"/>
    <w:pPr>
      <w:jc w:val="center"/>
    </w:pPr>
    <w:rPr>
      <w:i/>
    </w:rPr>
  </w:style>
  <w:style w:type="character" w:customStyle="1" w:styleId="DescripcionportadaCar">
    <w:name w:val="Descripcion portada Car"/>
    <w:basedOn w:val="PortadaFechadeldocumentoCar"/>
    <w:link w:val="Descripcionportada"/>
    <w:rsid w:val="008352E9"/>
    <w:rPr>
      <w:rFonts w:ascii="Arial" w:hAnsi="Arial" w:cs="Arial"/>
      <w:b w:val="0"/>
      <w:color w:val="FFFFFF" w:themeColor="background1"/>
      <w:sz w:val="24"/>
      <w:szCs w:val="24"/>
      <w:shd w:val="clear" w:color="auto" w:fill="DEF2DF"/>
      <w:lang w:val="es-ES"/>
    </w:rPr>
  </w:style>
  <w:style w:type="paragraph" w:customStyle="1" w:styleId="Fuente">
    <w:name w:val="Fuente"/>
    <w:basedOn w:val="Normal"/>
    <w:link w:val="FuenteCar"/>
    <w:qFormat/>
    <w:rsid w:val="00357C0F"/>
    <w:rPr>
      <w:rFonts w:cs="Open Sans"/>
      <w:i/>
      <w:color w:val="000000"/>
      <w:szCs w:val="21"/>
      <w:shd w:val="clear" w:color="auto" w:fill="FFFFFF"/>
    </w:rPr>
  </w:style>
  <w:style w:type="character" w:customStyle="1" w:styleId="PortadaDescripcinCar">
    <w:name w:val="Portada Descripción Car"/>
    <w:basedOn w:val="Fuentedeprrafopredeter"/>
    <w:link w:val="PortadaDescripcin"/>
    <w:rsid w:val="00D0736C"/>
    <w:rPr>
      <w:rFonts w:ascii="Arial" w:hAnsi="Arial"/>
      <w:i/>
      <w:sz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E5F46"/>
    <w:pPr>
      <w:spacing w:before="0" w:after="0" w:line="240" w:lineRule="auto"/>
    </w:pPr>
    <w:rPr>
      <w:sz w:val="20"/>
      <w:szCs w:val="20"/>
    </w:rPr>
  </w:style>
  <w:style w:type="character" w:customStyle="1" w:styleId="FuenteCar">
    <w:name w:val="Fuente Car"/>
    <w:basedOn w:val="Fuentedeprrafopredeter"/>
    <w:link w:val="Fuente"/>
    <w:rsid w:val="00357C0F"/>
    <w:rPr>
      <w:rFonts w:ascii="Arial" w:hAnsi="Arial" w:cs="Open Sans"/>
      <w:i/>
      <w:color w:val="000000"/>
      <w:sz w:val="24"/>
      <w:szCs w:val="21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E5F46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E5F46"/>
    <w:rPr>
      <w:vertAlign w:val="superscript"/>
    </w:rPr>
  </w:style>
  <w:style w:type="paragraph" w:styleId="TDC3">
    <w:name w:val="toc 3"/>
    <w:basedOn w:val="Normal"/>
    <w:next w:val="Normal"/>
    <w:autoRedefine/>
    <w:uiPriority w:val="39"/>
    <w:unhideWhenUsed/>
    <w:rsid w:val="0001784E"/>
    <w:pPr>
      <w:tabs>
        <w:tab w:val="right" w:pos="8828"/>
      </w:tabs>
      <w:spacing w:after="100"/>
    </w:pPr>
  </w:style>
  <w:style w:type="paragraph" w:styleId="TDC4">
    <w:name w:val="toc 4"/>
    <w:basedOn w:val="Normal"/>
    <w:next w:val="Normal"/>
    <w:autoRedefine/>
    <w:uiPriority w:val="39"/>
    <w:unhideWhenUsed/>
    <w:rsid w:val="0001784E"/>
    <w:pPr>
      <w:tabs>
        <w:tab w:val="right" w:pos="8828"/>
      </w:tabs>
      <w:spacing w:after="100"/>
    </w:pPr>
  </w:style>
  <w:style w:type="table" w:styleId="Tablaconcuadrcula5oscura-nfasis6">
    <w:name w:val="Grid Table 5 Dark Accent 6"/>
    <w:basedOn w:val="Tablanormal"/>
    <w:uiPriority w:val="50"/>
    <w:rsid w:val="00D30A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paragraph" w:styleId="Revisin">
    <w:name w:val="Revision"/>
    <w:hidden/>
    <w:uiPriority w:val="99"/>
    <w:semiHidden/>
    <w:rsid w:val="00A003D1"/>
    <w:pPr>
      <w:spacing w:after="0" w:line="240" w:lineRule="auto"/>
    </w:pPr>
    <w:rPr>
      <w:rFonts w:ascii="Verdana" w:hAnsi="Verdana"/>
      <w:sz w:val="24"/>
    </w:rPr>
  </w:style>
  <w:style w:type="paragraph" w:styleId="Textoindependiente">
    <w:name w:val="Body Text"/>
    <w:basedOn w:val="Normal"/>
    <w:link w:val="TextoindependienteCar"/>
    <w:rsid w:val="0086411C"/>
    <w:pPr>
      <w:autoSpaceDN w:val="0"/>
      <w:spacing w:before="0"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6411C"/>
    <w:rPr>
      <w:rFonts w:ascii="Arial" w:eastAsia="Times New Roman" w:hAnsi="Arial" w:cs="Arial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ersalud.gov.co" TargetMode="External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2022-04-29T00:00:00</PublishDate>
  <Abstract/>
  <CompanyAddress/>
  <CompanyPhone/>
  <CompanyFax/>
  <CompanyEmail/>
</CoverPageProperties>
</file>

<file path=customXml/item2.xml><?xml version="1.0" encoding="utf-8"?>
<?mso-contentType ?>
<p:Policy xmlns:p="office.server.policy" id="" local="true">
  <p:Name>Esquema de Publicación</p:Name>
  <p:Description/>
  <p:Statement/>
  <p:PolicyItems>
    <p:PolicyItem featureId="Microsoft.Office.RecordsManagement.PolicyFeatures.PolicyAudit" staticId="0x0101006C70C9CFFF10F647A97BB5C9232AAEE5009FBA39D6F0EFBE46B7DDDC2432460757|-1152541523" UniqueId="d4ea8587-a278-44ed-a4c0-d4c7c9753af1">
      <p:Name>Auditoría</p:Name>
      <p:Description>Audita las acciones de usuario en documentos y enumera elementos en el registro de auditoría.</p:Description>
      <p:CustomData>
        <Audit>
          <Update/>
          <CheckInOut/>
          <DeleteRestore/>
        </Audit>
      </p:CustomData>
    </p:PolicyItem>
    <p:PolicyItem featureId="Microsoft.Office.RecordsManagement.PolicyFeatures.PolicyLabel" staticId="0x0101006C70C9CFFF10F647A97BB5C9232AAEE5009FBA39D6F0EFBE46B7DDDC2432460757|-1050165513" UniqueId="9516b2fc-f6d3-42e3-ad28-7dd574b1dd21">
      <p:Name>Etiquetas</p:Name>
      <p:Description>Genera etiquetas que se pueden insertar en documentos de Microsoft Office para asegurarse de que las propiedades del documento u otra información importante se incluya cuando se impriman los documentos. También se pueden utilizar etiquetas para buscar documentos.</p:Description>
      <p:CustomData>
        <label>
          <properties>
            <width>1.5748031496063</width>
            <height>1.5748031496063</height>
            <justification>Left</justification>
            <lock>True</lock>
          </properties>
          <segment type="literal">Copia Controlada</segment>
        </label>
      </p:CustomData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ero xmlns="b6565643-c00f-44ce-b5d1-532a85e4382c">DIFT17</Numero>
    <Language xmlns="http://schemas.microsoft.com/sharepoint/v3">Español (España)</Language>
    <Responsable_x0020_de_x0020_la_x0020_información xmlns="cfd7d055-4c42-4b1a-a19c-7e601acfe3a8">35</Responsable_x0020_de_x0020_la_x0020_información>
    <Fecha_x0020_de_x0020_generación_x0020_de_x0020_la_x0020_información xmlns="b6565643-c00f-44ce-b5d1-532a85e4382c">2023-02-08T05:00:00+00:00</Fecha_x0020_de_x0020_generación_x0020_de_x0020_la_x0020_información>
    <Serie xmlns="cfd7d055-4c42-4b1a-a19c-7e601acfe3a8">18</Serie>
    <Tipo_de_Norma xmlns="b6565643-c00f-44ce-b5d1-532a85e4382c">No aplica</Tipo_de_Norma>
    <Fecha_x0020_final_x0020_de_x0020_publicación xmlns="b6565643-c00f-44ce-b5d1-532a85e4382c" xsi:nil="true"/>
    <Frecuencia_de_actualizacion xmlns="b6565643-c00f-44ce-b5d1-532a85e4382c">Por demanda</Frecuencia_de_actualizacion>
    <DLCPolicyLabelClientValue xmlns="60c38085-413c-455a-bf36-609d76e3b506">Copia Controlada</DLCPolicyLabelClientValue>
    <Mes_Plantilla xmlns="b6565643-c00f-44ce-b5d1-532a85e4382c">agosto</Mes_Plantilla>
    <Nombre_x0020_del_x0020_responsable_x0020_de_x0020_producción xmlns="cfd7d055-4c42-4b1a-a19c-7e601acfe3a8">35</Nombre_x0020_del_x0020_responsable_x0020_de_x0020_producción>
    <Código_x0020_nombre_x0020_del_x0020_reponsable_x0020_producción xmlns="cfd7d055-4c42-4b1a-a19c-7e601acfe3a8">35</Código_x0020_nombre_x0020_del_x0020_reponsable_x0020_producción>
    <DLCPolicyLabelLock xmlns="60c38085-413c-455a-bf36-609d76e3b506" xsi:nil="true"/>
    <Código_x0020_responsable_x0020_de_x0020_la_x0020_información xmlns="cfd7d055-4c42-4b1a-a19c-7e601acfe3a8">35</Código_x0020_responsable_x0020_de_x0020_la_x0020_información>
    <_Format xmlns="http://schemas.microsoft.com/sharepoint/v3/fields">Documento de texto</_Format>
    <Descripcion xmlns="b6565643-c00f-44ce-b5d1-532a85e4382c">Documento institucional en word</Descripcion>
    <Ano_Plantilla xmlns="b6565643-c00f-44ce-b5d1-532a85e4382c">2023</Ano_Plantilla>
    <Sub-Serie xmlns="cfd7d055-4c42-4b1a-a19c-7e601acfe3a8">560</Sub-Serie>
    <Informacion_publicada_o_disponible xmlns="b6565643-c00f-44ce-b5d1-532a85e4382c">https://www.supersalud.gov.co/es-co/nuestra-entidad/estructura-organica-y-talento-humano/procesos-y-procedimientos</Informacion_publicada_o_disponible>
    <Medio_de_conservacion_y_x002f_o_soporte xmlns="b6565643-c00f-44ce-b5d1-532a85e4382c">Documento electrónico</Medio_de_conservacion_y_x002f_o_soporte>
    <Estado_Plantilla xmlns="b6565643-c00f-44ce-b5d1-532a85e4382c">En ejecución</Estado_Plantilla>
    <Fecha_x0020_de_x0020_inicio_x0020_de_x0020_publicación xmlns="b6565643-c00f-44ce-b5d1-532a85e4382c">2023-08-30T05:00:00+00:00</Fecha_x0020_de_x0020_inicio_x0020_de_x0020_publicación>
    <Tipo_x0020_Documental xmlns="cfd7d055-4c42-4b1a-a19c-7e601acfe3a8">1686</Tipo_x0020_Documental>
    <_dlc_DocId xmlns="b6565643-c00f-44ce-b5d1-532a85e4382c">XQAF2AT3N76N-114-4284</_dlc_DocId>
    <_dlc_DocIdUrl xmlns="b6565643-c00f-44ce-b5d1-532a85e4382c">
      <Url>https://docs.supersalud.gov.co/PortalWeb/planeacion/_layouts/15/DocIdRedir.aspx?ID=XQAF2AT3N76N-114-4284</Url>
      <Description>XQAF2AT3N76N-114-4284</Description>
    </_dlc_DocIdUrl>
    <DLCPolicyLabelValue xmlns="60c38085-413c-455a-bf36-609d76e3b506">Copia Controlada</DLCPolicyLabelValue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squema de Publicación" ma:contentTypeID="0x0101006C70C9CFFF10F647A97BB5C9232AAEE5009FBA39D6F0EFBE46B7DDDC2432460757" ma:contentTypeVersion="40" ma:contentTypeDescription="Campos definidos por la oficina de planeación" ma:contentTypeScope="" ma:versionID="975742d3074021466927d5f3bb72df83">
  <xsd:schema xmlns:xsd="http://www.w3.org/2001/XMLSchema" xmlns:xs="http://www.w3.org/2001/XMLSchema" xmlns:p="http://schemas.microsoft.com/office/2006/metadata/properties" xmlns:ns1="http://schemas.microsoft.com/sharepoint/v3" xmlns:ns2="b6565643-c00f-44ce-b5d1-532a85e4382c" xmlns:ns3="cfd7d055-4c42-4b1a-a19c-7e601acfe3a8" xmlns:ns4="http://schemas.microsoft.com/sharepoint/v3/fields" xmlns:ns5="60c38085-413c-455a-bf36-609d76e3b506" targetNamespace="http://schemas.microsoft.com/office/2006/metadata/properties" ma:root="true" ma:fieldsID="7ec658e9ea7450c406af26537af09df8" ns1:_="" ns2:_="" ns3:_="" ns4:_="" ns5:_="">
    <xsd:import namespace="http://schemas.microsoft.com/sharepoint/v3"/>
    <xsd:import namespace="b6565643-c00f-44ce-b5d1-532a85e4382c"/>
    <xsd:import namespace="cfd7d055-4c42-4b1a-a19c-7e601acfe3a8"/>
    <xsd:import namespace="http://schemas.microsoft.com/sharepoint/v3/fields"/>
    <xsd:import namespace="60c38085-413c-455a-bf36-609d76e3b506"/>
    <xsd:element name="properties">
      <xsd:complexType>
        <xsd:sequence>
          <xsd:element name="documentManagement">
            <xsd:complexType>
              <xsd:all>
                <xsd:element ref="ns2:Numero"/>
                <xsd:element ref="ns2:Descripcion"/>
                <xsd:element ref="ns2:Fecha_x0020_de_x0020_inicio_x0020_de_x0020_publicación"/>
                <xsd:element ref="ns2:Fecha_x0020_final_x0020_de_x0020_publicación" minOccurs="0"/>
                <xsd:element ref="ns2:Ano_Plantilla"/>
                <xsd:element ref="ns2:Mes_Plantilla"/>
                <xsd:element ref="ns2:Fecha_x0020_de_x0020_generación_x0020_de_x0020_la_x0020_información"/>
                <xsd:element ref="ns3:Nombre_x0020_del_x0020_responsable_x0020_de_x0020_producción" minOccurs="0"/>
                <xsd:element ref="ns3:Código_x0020_nombre_x0020_del_x0020_reponsable_x0020_producción" minOccurs="0"/>
                <xsd:element ref="ns3:Serie" minOccurs="0"/>
                <xsd:element ref="ns3:Sub-Serie" minOccurs="0"/>
                <xsd:element ref="ns3:Tipo_x0020_Documental" minOccurs="0"/>
                <xsd:element ref="ns2:Tipo_de_Norma"/>
                <xsd:element ref="ns1:Language" minOccurs="0"/>
                <xsd:element ref="ns2:Medio_de_conservacion_y_x002f_o_soporte"/>
                <xsd:element ref="ns4:_Format"/>
                <xsd:element ref="ns2:Frecuencia_de_actualizacion"/>
                <xsd:element ref="ns2:Informacion_publicada_o_disponible"/>
                <xsd:element ref="ns3:Responsable_x0020_de_x0020_la_x0020_información" minOccurs="0"/>
                <xsd:element ref="ns3:Código_x0020_responsable_x0020_de_x0020_la_x0020_información" minOccurs="0"/>
                <xsd:element ref="ns2:Estado_Plantilla"/>
                <xsd:element ref="ns2:_dlc_DocIdPersistId" minOccurs="0"/>
                <xsd:element ref="ns2:_dlc_DocIdUrl" minOccurs="0"/>
                <xsd:element ref="ns2:_dlc_DocId" minOccurs="0"/>
                <xsd:element ref="ns1:_dlc_Exempt" minOccurs="0"/>
                <xsd:element ref="ns5:DLCPolicyLabelValue" minOccurs="0"/>
                <xsd:element ref="ns5:DLCPolicyLabelClientValue" minOccurs="0"/>
                <xsd:element ref="ns5:DLCPolicyLabelLoc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6" nillable="true" ma:displayName="Idioma" ma:description="Establece el Idioma, lengua o dialecto en que se encuentra la información." ma:format="Dropdown" ma:internalName="Language" ma:readOnly="false">
      <xsd:simpleType>
        <xsd:restriction base="dms:Choice">
          <xsd:enumeration value="Árabe (Arabia Saudí)"/>
          <xsd:enumeration value="Búlgaro (Bulgaria)"/>
          <xsd:enumeration value="Chino (Hong Kong, RAE)"/>
          <xsd:enumeration value="Chino (República Popular China)"/>
          <xsd:enumeration value="Chino (Taiwán)"/>
          <xsd:enumeration value="Croata (Croacia)"/>
          <xsd:enumeration value="Checo (República Checa)"/>
          <xsd:enumeration value="Danés (Dinamarca)"/>
          <xsd:enumeration value="Neerlandés (Países Bajos)"/>
          <xsd:enumeration value="Inglés"/>
          <xsd:enumeration value="Estonio (Estonia)"/>
          <xsd:enumeration value="Finés (Finlandia)"/>
          <xsd:enumeration value="Francés (Francia)"/>
          <xsd:enumeration value="Alemán (Alemania)"/>
          <xsd:enumeration value="Griego (Grecia)"/>
          <xsd:enumeration value="Hebreo (Israel)"/>
          <xsd:enumeration value="Hindi (India)"/>
          <xsd:enumeration value="Húngaro (Hungría)"/>
          <xsd:enumeration value="Indonesio (Indonesia)"/>
          <xsd:enumeration value="Italiano (Italia)"/>
          <xsd:enumeration value="Japonés (Japón)"/>
          <xsd:enumeration value="Coreano (Corea)"/>
          <xsd:enumeration value="Letón (Letonia)"/>
          <xsd:enumeration value="Lituano (Lituania)"/>
          <xsd:enumeration value="Malayo (Malasia)"/>
          <xsd:enumeration value="Noruego (Bokmal) (Noruega)"/>
          <xsd:enumeration value="Polaco (Polonia)"/>
          <xsd:enumeration value="Portugués (Brasil)"/>
          <xsd:enumeration value="Portugués (Portugal)"/>
          <xsd:enumeration value="Rumano (Rumania)"/>
          <xsd:enumeration value="Ruso (Rusia)"/>
          <xsd:enumeration value="Serbio (latino) (Serbia)"/>
          <xsd:enumeration value="Eslovaco (Eslovaquia)"/>
          <xsd:enumeration value="Esloveno (Eslovenia)"/>
          <xsd:enumeration value="Español (España)"/>
          <xsd:enumeration value="Sueco (Suecia)"/>
          <xsd:enumeration value="Tailandés (Tailandia)"/>
          <xsd:enumeration value="Turco (Turquía)"/>
          <xsd:enumeration value="Ucraniano (Ucrania)"/>
          <xsd:enumeration value="Urdu (República Islámica de Pakistán)"/>
          <xsd:enumeration value="Vietnamita (Vietnam)"/>
        </xsd:restriction>
      </xsd:simpleType>
    </xsd:element>
    <xsd:element name="_dlc_Exempt" ma:index="34" nillable="true" ma:displayName="Excluir de la directiva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65643-c00f-44ce-b5d1-532a85e4382c" elementFormDefault="qualified">
    <xsd:import namespace="http://schemas.microsoft.com/office/2006/documentManagement/types"/>
    <xsd:import namespace="http://schemas.microsoft.com/office/infopath/2007/PartnerControls"/>
    <xsd:element name="Numero" ma:index="1" ma:displayName="Número" ma:description="Consecutivo o identificador único de documento que la dependencia crea al momento de publicar la información." ma:internalName="Numero" ma:readOnly="false">
      <xsd:simpleType>
        <xsd:restriction base="dms:Text">
          <xsd:maxLength value="255"/>
        </xsd:restriction>
      </xsd:simpleType>
    </xsd:element>
    <xsd:element name="Descripcion" ma:index="3" ma:displayName="Descripción" ma:description="Defina brevemente de qué se trata la información. máximo 200 caracteres." ma:internalName="Descripcion">
      <xsd:simpleType>
        <xsd:restriction base="dms:Note">
          <xsd:maxLength value="255"/>
        </xsd:restriction>
      </xsd:simpleType>
    </xsd:element>
    <xsd:element name="Fecha_x0020_de_x0020_inicio_x0020_de_x0020_publicación" ma:index="4" ma:displayName="Fecha creación documento" ma:description="Corresponde a la fecha que se publica o se programa la publicación del documento dentro de portal web." ma:format="DateOnly" ma:internalName="Fecha_x0020_de_x0020_inicio_x0020_de_x0020_publicaci_x00f3_n">
      <xsd:simpleType>
        <xsd:restriction base="dms:DateTime"/>
      </xsd:simpleType>
    </xsd:element>
    <xsd:element name="Fecha_x0020_final_x0020_de_x0020_publicación" ma:index="5" nillable="true" ma:displayName="Fecha final de publicación" ma:description="Corresponde a la fecha en la que se debe des publicar automáticamente el documento dentro de portal web." ma:format="DateOnly" ma:internalName="Fecha_x0020_final_x0020_de_x0020_publicaci_x00f3_n" ma:readOnly="false">
      <xsd:simpleType>
        <xsd:restriction base="dms:DateTime"/>
      </xsd:simpleType>
    </xsd:element>
    <xsd:element name="Ano_Plantilla" ma:index="6" ma:displayName="Año creación documento" ma:description="Corresponde al año de publicación del documento. Este dato ayudará a filtrar el documento al usuario final del portal web." ma:internalName="Ano_Plantilla">
      <xsd:simpleType>
        <xsd:restriction base="dms:Text">
          <xsd:maxLength value="5"/>
        </xsd:restriction>
      </xsd:simpleType>
    </xsd:element>
    <xsd:element name="Mes_Plantilla" ma:index="7" ma:displayName="Mes creación documento" ma:description="Corresponde al mes de publicación del documento. Este dato ayudará a filtrar el documento al usuario final del portal web." ma:format="Dropdown" ma:internalName="Mes_Plantilla" ma:readOnly="false">
      <xsd:simpleType>
        <xsd:restriction base="dms:Choice">
          <xsd:enumeration value="enero"/>
          <xsd:enumeration value="febrero"/>
          <xsd:enumeration value="marzo"/>
          <xsd:enumeration value="abril"/>
          <xsd:enumeration value="mayo"/>
          <xsd:enumeration value="junio"/>
          <xsd:enumeration value="julio"/>
          <xsd:enumeration value="agosto"/>
          <xsd:enumeration value="septiembre"/>
          <xsd:enumeration value="octubre"/>
          <xsd:enumeration value="noviembre"/>
          <xsd:enumeration value="diciembre"/>
        </xsd:restriction>
      </xsd:simpleType>
    </xsd:element>
    <xsd:element name="Fecha_x0020_de_x0020_generación_x0020_de_x0020_la_x0020_información" ma:index="8" ma:displayName="Fecha de generación de la información" ma:description="• Identifique la fecha cuando se creó la información. Esta fecha no puede ser igual a la fecha de publicación." ma:format="DateOnly" ma:internalName="Fecha_x0020_de_x0020_generaci_x00f3_n_x0020_de_x0020_la_x0020_informaci_x00f3_n" ma:readOnly="false">
      <xsd:simpleType>
        <xsd:restriction base="dms:DateTime"/>
      </xsd:simpleType>
    </xsd:element>
    <xsd:element name="Tipo_de_Norma" ma:index="15" ma:displayName="Tipo de Norma" ma:description="Seleccione una categoría (Campo solo aplica si el documento se refiere a una Normatividad. De lo contrario seleccione la palabra no aplica)." ma:format="Dropdown" ma:internalName="Tipo_de_Norma" ma:readOnly="false">
      <xsd:simpleType>
        <xsd:restriction base="dms:Choice">
          <xsd:enumeration value="Boletín Jurídico"/>
          <xsd:enumeration value="Cartas Circulares"/>
          <xsd:enumeration value="Circular Única"/>
          <xsd:enumeration value="Circulares Conjuntas"/>
          <xsd:enumeration value="Circulares Externas"/>
          <xsd:enumeration value="Conceptos"/>
          <xsd:enumeration value="Constitución Política"/>
          <xsd:enumeration value="Decretos"/>
          <xsd:enumeration value="Leyes"/>
          <xsd:enumeration value="Resoluciones"/>
          <xsd:enumeration value="No aplica"/>
        </xsd:restriction>
      </xsd:simpleType>
    </xsd:element>
    <xsd:element name="Medio_de_conservacion_y_x002f_o_soporte" ma:index="17" ma:displayName="Medio de conservación y/o soporte" ma:description="Defina si el documento es: &#10;o Documento físico, documentos se encuentra impreso.                &#10;o Documento electrónico, documento que se encuentra creado y publicado en formato PDF con OCR.&#10;o Documento digital, documento escaneado del documento físico, sin OCR.&#10;" ma:format="Dropdown" ma:internalName="Medio_de_conservacion_y_x002F_o_soporte" ma:readOnly="false">
      <xsd:simpleType>
        <xsd:restriction base="dms:Choice">
          <xsd:enumeration value="Documento físico"/>
          <xsd:enumeration value="Documento electrónico"/>
          <xsd:enumeration value="Documento Digital"/>
        </xsd:restriction>
      </xsd:simpleType>
    </xsd:element>
    <xsd:element name="Frecuencia_de_actualizacion" ma:index="19" ma:displayName="Frecuencia de actualización" ma:description="Identifica la periodicidad o el segmento de tiempo con la que actualiza la información, de acuerdo a su naturaleza y a la normativa aplicable." ma:format="Dropdown" ma:internalName="Frecuencia_de_actualizacion" ma:readOnly="false">
      <xsd:simpleType>
        <xsd:restriction base="dms:Choice">
          <xsd:enumeration value="Cada minuto"/>
          <xsd:enumeration value="Cada hora"/>
          <xsd:enumeration value="Medio Día"/>
          <xsd:enumeration value="Diaria"/>
          <xsd:enumeration value="Semanal"/>
          <xsd:enumeration value="Mensual"/>
          <xsd:enumeration value="Bimestral"/>
          <xsd:enumeration value="Trimestral"/>
          <xsd:enumeration value="Cuatrimestral"/>
          <xsd:enumeration value="Semestral"/>
          <xsd:enumeration value="Anual"/>
          <xsd:enumeration value="Histórica"/>
          <xsd:enumeration value="Por demanda"/>
        </xsd:restriction>
      </xsd:simpleType>
    </xsd:element>
    <xsd:element name="Informacion_publicada_o_disponible" ma:index="20" ma:displayName="Información publicada y/o disponible" ma:description="Indica el lugar donde se encuentra publicado o puede ser consultado el documento. Digite el URL o la sección donde publicará el documento Ej. Superintendencia/políticas, Planes y Programas/plan anual de gestión." ma:internalName="Informacion_publicada_o_disponible" ma:readOnly="false">
      <xsd:simpleType>
        <xsd:restriction base="dms:Text">
          <xsd:maxLength value="250"/>
        </xsd:restriction>
      </xsd:simpleType>
    </xsd:element>
    <xsd:element name="Estado_Plantilla" ma:index="23" ma:displayName="Estado" ma:description="Corresponde a los planes y programas que se encuentra en vigencia (Si no aplica, seleccione la palabra no aplica dentro de la lista)." ma:format="Dropdown" ma:internalName="Estado_Plantilla" ma:readOnly="false">
      <xsd:simpleType>
        <xsd:restriction base="dms:Choice">
          <xsd:enumeration value="En ejecución"/>
          <xsd:enumeration value="En estudio"/>
          <xsd:enumeration value="Obsolesencia"/>
          <xsd:enumeration value="No Aplica"/>
        </xsd:restriction>
      </xsd:simple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Url" ma:index="28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29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7d055-4c42-4b1a-a19c-7e601acfe3a8" elementFormDefault="qualified">
    <xsd:import namespace="http://schemas.microsoft.com/office/2006/documentManagement/types"/>
    <xsd:import namespace="http://schemas.microsoft.com/office/infopath/2007/PartnerControls"/>
    <xsd:element name="Nombre_x0020_del_x0020_responsable_x0020_de_x0020_producción" ma:index="9" nillable="true" ma:displayName="Nombre del responsable de producción" ma:description="Corresponde al nombre de la dependencia encargada de la Producción de la información para efectos de permitir su correcta elaboración" ma:list="{331b8b40-eab9-4f7a-ba9a-3a78d4f6757a}" ma:internalName="Nombre_x0020_del_x0020_responsable_x0020_de_x0020_producci_x00f3_n" ma:showField="Dependencias" ma:web="cfd7d055-4c42-4b1a-a19c-7e601acfe3a8">
      <xsd:simpleType>
        <xsd:restriction base="dms:Lookup"/>
      </xsd:simpleType>
    </xsd:element>
    <xsd:element name="Código_x0020_nombre_x0020_del_x0020_reponsable_x0020_producción" ma:index="10" nillable="true" ma:displayName="Código nombre del reponsable producción" ma:description="Corresponde al Código de la dependencia encargada de la Producción de la información para efectos de permitir su correcta elaboración (este código sale de su TRD)" ma:list="{48eb45d6-5726-4fb9-98e1-916d4146ecee}" ma:internalName="C_x00f3_digo_x0020_nombre_x0020_del_x0020_reponsable_x0020_producci_x00f3_n" ma:showField="Codigos_x0020_Dependencias" ma:web="cfd7d055-4c42-4b1a-a19c-7e601acfe3a8">
      <xsd:simpleType>
        <xsd:restriction base="dms:Lookup"/>
      </xsd:simpleType>
    </xsd:element>
    <xsd:element name="Serie" ma:index="11" nillable="true" ma:displayName="Serie" ma:description="Este dato corresponde a la clasificación documental de cada documento" ma:list="{2a520cbf-0b6d-47f2-bf44-989acf1ea930}" ma:internalName="Serie" ma:showField="Series" ma:web="cfd7d055-4c42-4b1a-a19c-7e601acfe3a8">
      <xsd:simpleType>
        <xsd:restriction base="dms:Lookup"/>
      </xsd:simpleType>
    </xsd:element>
    <xsd:element name="Sub-Serie" ma:index="12" nillable="true" ma:displayName="Sub-Serie" ma:description="Este dato corresponde a la clasificación documental de cada documento" ma:list="{bee6c201-a5c7-45a5-a2d8-9f78e19912cb}" ma:internalName="Sub_x002d_Serie" ma:showField="SubSeries" ma:web="cfd7d055-4c42-4b1a-a19c-7e601acfe3a8">
      <xsd:simpleType>
        <xsd:restriction base="dms:Lookup"/>
      </xsd:simpleType>
    </xsd:element>
    <xsd:element name="Tipo_x0020_Documental" ma:index="13" nillable="true" ma:displayName="Tipo Documental" ma:description="Este dato corresponde a la clasificación documental del documento a cargar" ma:list="{2f099887-1550-4e1d-bbaa-a4cfb5a13b9c}" ma:internalName="Tipo_x0020_Documental" ma:showField="Tipologias" ma:web="cfd7d055-4c42-4b1a-a19c-7e601acfe3a8">
      <xsd:simpleType>
        <xsd:restriction base="dms:Lookup"/>
      </xsd:simpleType>
    </xsd:element>
    <xsd:element name="Responsable_x0020_de_x0020_la_x0020_información" ma:index="21" nillable="true" ma:displayName="Responsable de la información" ma:description="Corresponde al nombre de la dependencia encargada administrar y publicar la información." ma:list="{331b8b40-eab9-4f7a-ba9a-3a78d4f6757a}" ma:internalName="Responsable_x0020_de_x0020_la_x0020_informaci_x00f3_n" ma:showField="Dependencias" ma:web="cfd7d055-4c42-4b1a-a19c-7e601acfe3a8">
      <xsd:simpleType>
        <xsd:restriction base="dms:Lookup"/>
      </xsd:simpleType>
    </xsd:element>
    <xsd:element name="Código_x0020_responsable_x0020_de_x0020_la_x0020_información" ma:index="22" nillable="true" ma:displayName="Código responsable de la información" ma:description="Corresponde al Código de la dependencia encargada administrar y publicar la información. Este dato corresponde a la clasificación documental de cada documento" ma:list="{48eb45d6-5726-4fb9-98e1-916d4146ecee}" ma:internalName="C_x00f3_digo_x0020_responsable_x0020_de_x0020_la_x0020_informaci_x00f3_n" ma:showField="Codigos_x0020_Dependencias" ma:web="cfd7d055-4c42-4b1a-a19c-7e601acfe3a8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18" ma:displayName="Formato" ma:description="Identifica la forma, tamaño o modo en la que se presenta la información o se permite su visualización o consulta, tales como: hoja de cálculo, imagen, audio, video, documento de texto, etc." ma:format="Dropdown" ma:internalName="_Format" ma:readOnly="false">
      <xsd:simpleType>
        <xsd:restriction base="dms:Choice">
          <xsd:enumeration value="Hoja de calculo"/>
          <xsd:enumeration value="Documento de texto"/>
          <xsd:enumeration value="Audio"/>
          <xsd:enumeration value="Video"/>
          <xsd:enumeration value="Image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38085-413c-455a-bf36-609d76e3b506" elementFormDefault="qualified">
    <xsd:import namespace="http://schemas.microsoft.com/office/2006/documentManagement/types"/>
    <xsd:import namespace="http://schemas.microsoft.com/office/infopath/2007/PartnerControls"/>
    <xsd:element name="DLCPolicyLabelValue" ma:index="35" nillable="true" ma:displayName="Etiqueta" ma:description="Almacena el valor actual de la etiqueta." ma:internalName="DLCPolicyLabelValue" ma:readOnly="true">
      <xsd:simpleType>
        <xsd:restriction base="dms:Note">
          <xsd:maxLength value="255"/>
        </xsd:restriction>
      </xsd:simpleType>
    </xsd:element>
    <xsd:element name="DLCPolicyLabelClientValue" ma:index="36" nillable="true" ma:displayName="Valor de etiqueta de cliente" ma:description="Almacena el último valor de etiqueta calculado en el cliente." ma:hidden="true" ma:internalName="DLCPolicyLabelClientValue" ma:readOnly="false">
      <xsd:simpleType>
        <xsd:restriction base="dms:Note"/>
      </xsd:simpleType>
    </xsd:element>
    <xsd:element name="DLCPolicyLabelLock" ma:index="37" nillable="true" ma:displayName="Etiqueta bloqueada" ma:description="Indica si la etiqueta debería actualizarse cuando se modifican las propiedades del elemento." ma:hidden="true" ma:internalName="DLCPolicyLabelLock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2" ma:displayName="Tipo de contenido"/>
        <xsd:element ref="dc:title" maxOccurs="1" ma:index="2" ma:displayName="Título"/>
        <xsd:element ref="dc:subject" minOccurs="0" maxOccurs="1"/>
        <xsd:element ref="dc:description" minOccurs="0" maxOccurs="1"/>
        <xsd:element name="keywords" maxOccurs="1" ma:index="14" ma:displayName="Palabras Claves">
          <xsd:simpleType xmlns:xs="http://www.w3.org/2001/XMLSchema">
            <xsd:restriction base="xsd:string">
              <xsd:minLength value="1"/>
            </xsd:restriction>
          </xsd:simpleType>
        </xsd:element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E3704A-AA95-4AC2-BB96-DB15F8F6E49D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0CEF70DC-6EAD-4FA5-850F-6ABAC6A9C12E}">
  <ds:schemaRefs>
    <ds:schemaRef ds:uri="http://schemas.microsoft.com/office/2006/metadata/properties"/>
    <ds:schemaRef ds:uri="http://schemas.microsoft.com/office/infopath/2007/PartnerControls"/>
    <ds:schemaRef ds:uri="b6565643-c00f-44ce-b5d1-532a85e4382c"/>
    <ds:schemaRef ds:uri="http://schemas.microsoft.com/sharepoint/v3"/>
    <ds:schemaRef ds:uri="cfd7d055-4c42-4b1a-a19c-7e601acfe3a8"/>
    <ds:schemaRef ds:uri="60c38085-413c-455a-bf36-609d76e3b506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F99FF302-DDA7-4E47-BFB0-60C1F60636E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571FDD9-D281-421D-A95F-A6EEB40E568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AFC227B-8903-4B11-8873-119E6268B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565643-c00f-44ce-b5d1-532a85e4382c"/>
    <ds:schemaRef ds:uri="cfd7d055-4c42-4b1a-a19c-7e601acfe3a8"/>
    <ds:schemaRef ds:uri="http://schemas.microsoft.com/sharepoint/v3/fields"/>
    <ds:schemaRef ds:uri="60c38085-413c-455a-bf36-609d76e3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C6A9C2C7-8B8E-4B5B-AE59-510EA9D5C1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1047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institucional en word</vt:lpstr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institucional en word</dc:title>
  <dc:subject>Subtítulo o descripción del manual</dc:subject>
  <dc:creator>jlozano@supersalud.gov.co</dc:creator>
  <cp:keywords>DIFT17</cp:keywords>
  <dc:description/>
  <cp:lastModifiedBy>Amanda Pineda Alfonso</cp:lastModifiedBy>
  <cp:revision>2</cp:revision>
  <cp:lastPrinted>2021-12-09T20:17:00Z</cp:lastPrinted>
  <dcterms:created xsi:type="dcterms:W3CDTF">2024-09-18T16:05:00Z</dcterms:created>
  <dcterms:modified xsi:type="dcterms:W3CDTF">2024-09-18T16:05:00Z</dcterms:modified>
  <cp:category>SA4s5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89662028-e0d9-4fdc-97e5-49a46af5b6b3</vt:lpwstr>
  </property>
  <property fmtid="{D5CDD505-2E9C-101B-9397-08002B2CF9AE}" pid="3" name="ContentTypeId">
    <vt:lpwstr>0x0101006C70C9CFFF10F647A97BB5C9232AAEE5009FBA39D6F0EFBE46B7DDDC2432460757</vt:lpwstr>
  </property>
  <property fmtid="{D5CDD505-2E9C-101B-9397-08002B2CF9AE}" pid="4" name="Grupo_Objetivo">
    <vt:lpwstr>Usuarios</vt:lpwstr>
  </property>
  <property fmtid="{D5CDD505-2E9C-101B-9397-08002B2CF9AE}" pid="5" name="Publicado">
    <vt:bool>true</vt:bool>
  </property>
  <property fmtid="{D5CDD505-2E9C-101B-9397-08002B2CF9AE}" pid="6" name="Tematica">
    <vt:lpwstr>formato, Plantilla, Documento, Institucional, COFL02, procesador, palabra, Word,  Proceso, Comunicación, Comunicaciones, Estratégicas, Imagen, Institucional.</vt:lpwstr>
  </property>
</Properties>
</file>