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C1" w:rsidRPr="007E7FF1" w:rsidRDefault="003062C1">
      <w:pPr>
        <w:rPr>
          <w:rFonts w:ascii="Arial Narrow" w:eastAsia="Arial Narrow" w:hAnsi="Arial Narrow" w:cs="Arial Narrow"/>
          <w:sz w:val="26"/>
          <w:szCs w:val="26"/>
        </w:rPr>
      </w:pPr>
      <w:bookmarkStart w:id="0" w:name="_GoBack"/>
      <w:bookmarkEnd w:id="0"/>
      <w:r w:rsidRPr="007E7FF1">
        <w:rPr>
          <w:rFonts w:ascii="Arial Narrow" w:eastAsia="Arial Narrow" w:hAnsi="Arial Narrow" w:cs="Arial Narrow"/>
          <w:sz w:val="26"/>
          <w:szCs w:val="26"/>
        </w:rPr>
        <w:t>Bogotá D.C. 27 de agosto de 2024</w:t>
      </w: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r w:rsidRPr="007E7FF1">
        <w:rPr>
          <w:rFonts w:ascii="Arial Narrow" w:eastAsia="Arial Narrow" w:hAnsi="Arial Narrow" w:cs="Arial Narrow"/>
          <w:sz w:val="26"/>
          <w:szCs w:val="26"/>
        </w:rPr>
        <w:t xml:space="preserve">Doctor, </w:t>
      </w:r>
    </w:p>
    <w:p w:rsidR="003062C1" w:rsidRPr="007E7FF1" w:rsidRDefault="003062C1">
      <w:pPr>
        <w:rPr>
          <w:rFonts w:ascii="Arial Narrow" w:eastAsia="Arial Narrow" w:hAnsi="Arial Narrow" w:cs="Arial Narrow"/>
          <w:b/>
          <w:sz w:val="26"/>
          <w:szCs w:val="26"/>
        </w:rPr>
      </w:pPr>
      <w:r w:rsidRPr="007E7FF1">
        <w:rPr>
          <w:rFonts w:ascii="Arial Narrow" w:eastAsia="Arial Narrow" w:hAnsi="Arial Narrow" w:cs="Arial Narrow"/>
          <w:b/>
          <w:sz w:val="26"/>
          <w:szCs w:val="26"/>
        </w:rPr>
        <w:t>JAIME LUIS LACOUTURE PEÑALOZA</w:t>
      </w:r>
    </w:p>
    <w:p w:rsidR="003062C1" w:rsidRPr="007E7FF1" w:rsidRDefault="003062C1">
      <w:pPr>
        <w:rPr>
          <w:rFonts w:ascii="Arial Narrow" w:eastAsia="Arial Narrow" w:hAnsi="Arial Narrow" w:cs="Arial Narrow"/>
          <w:sz w:val="26"/>
          <w:szCs w:val="26"/>
        </w:rPr>
      </w:pPr>
      <w:r w:rsidRPr="007E7FF1">
        <w:rPr>
          <w:rFonts w:ascii="Arial Narrow" w:eastAsia="Arial Narrow" w:hAnsi="Arial Narrow" w:cs="Arial Narrow"/>
          <w:sz w:val="26"/>
          <w:szCs w:val="26"/>
        </w:rPr>
        <w:t>Secretario General Cámara de Representantes</w:t>
      </w:r>
    </w:p>
    <w:p w:rsidR="003062C1" w:rsidRPr="007E7FF1" w:rsidRDefault="003062C1">
      <w:pPr>
        <w:rPr>
          <w:rFonts w:ascii="Arial Narrow" w:eastAsia="Arial Narrow" w:hAnsi="Arial Narrow" w:cs="Arial Narrow"/>
          <w:sz w:val="26"/>
          <w:szCs w:val="26"/>
        </w:rPr>
      </w:pPr>
      <w:r w:rsidRPr="007E7FF1">
        <w:rPr>
          <w:rFonts w:ascii="Arial Narrow" w:eastAsia="Arial Narrow" w:hAnsi="Arial Narrow" w:cs="Arial Narrow"/>
          <w:sz w:val="26"/>
          <w:szCs w:val="26"/>
        </w:rPr>
        <w:t>E.S.D.</w:t>
      </w: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r w:rsidRPr="007E7FF1">
        <w:rPr>
          <w:rFonts w:ascii="Arial Narrow" w:eastAsia="Arial Narrow" w:hAnsi="Arial Narrow" w:cs="Arial Narrow"/>
          <w:sz w:val="26"/>
          <w:szCs w:val="26"/>
        </w:rPr>
        <w:t>Respetado Doctor Lacouture,</w:t>
      </w: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rsidP="003062C1">
      <w:pPr>
        <w:jc w:val="both"/>
        <w:rPr>
          <w:rFonts w:ascii="Arial Narrow" w:eastAsia="Arial Narrow" w:hAnsi="Arial Narrow" w:cs="Arial Narrow"/>
          <w:sz w:val="26"/>
          <w:szCs w:val="26"/>
        </w:rPr>
      </w:pPr>
      <w:r w:rsidRPr="007E7FF1">
        <w:rPr>
          <w:rFonts w:ascii="Arial Narrow" w:eastAsia="Arial Narrow" w:hAnsi="Arial Narrow" w:cs="Arial Narrow"/>
          <w:sz w:val="26"/>
          <w:szCs w:val="26"/>
        </w:rPr>
        <w:t xml:space="preserve">Por medio del presente escrito, radicamos en su despacho, el Proyecto de ley N° ____ de 2024 </w:t>
      </w:r>
      <w:r w:rsidRPr="007E7FF1">
        <w:rPr>
          <w:rFonts w:ascii="Arial Narrow" w:hAnsi="Arial Narrow" w:cs="Arial"/>
          <w:b/>
          <w:bCs/>
          <w:i/>
          <w:color w:val="000000" w:themeColor="text1"/>
          <w:sz w:val="26"/>
          <w:szCs w:val="26"/>
        </w:rPr>
        <w:t>«Por la cual se modifica y adiciona la Ley 5ª de 1992, se crea la Comisión Legal del Congreso de la República para la Defensa, Protección y Promoción de los Derechos de los Pueblos Indígenas y se dictan otras disposiciones»</w:t>
      </w: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3062C1">
      <w:pPr>
        <w:rPr>
          <w:rFonts w:ascii="Arial Narrow" w:eastAsia="Arial Narrow" w:hAnsi="Arial Narrow" w:cs="Arial Narrow"/>
          <w:sz w:val="26"/>
          <w:szCs w:val="26"/>
        </w:rPr>
      </w:pPr>
    </w:p>
    <w:p w:rsidR="003062C1" w:rsidRPr="007E7FF1" w:rsidRDefault="00911421">
      <w:pPr>
        <w:rPr>
          <w:rFonts w:ascii="Arial Narrow" w:eastAsia="Arial Narrow" w:hAnsi="Arial Narrow" w:cs="Arial Narrow"/>
          <w:sz w:val="26"/>
          <w:szCs w:val="26"/>
        </w:rPr>
      </w:pPr>
      <w:r w:rsidRPr="007E7FF1">
        <w:rPr>
          <w:rFonts w:ascii="Arial Narrow" w:eastAsia="Arial Narrow" w:hAnsi="Arial Narrow" w:cs="Arial Narrow"/>
          <w:sz w:val="26"/>
          <w:szCs w:val="26"/>
        </w:rPr>
        <w:t xml:space="preserve">Atentamente, </w:t>
      </w:r>
    </w:p>
    <w:p w:rsidR="00911421" w:rsidRPr="007E7FF1" w:rsidRDefault="00911421">
      <w:pPr>
        <w:rPr>
          <w:rFonts w:ascii="Arial Narrow" w:eastAsia="Arial Narrow" w:hAnsi="Arial Narrow" w:cs="Arial Narrow"/>
          <w:sz w:val="26"/>
          <w:szCs w:val="26"/>
        </w:rPr>
      </w:pPr>
    </w:p>
    <w:p w:rsidR="00911421" w:rsidRDefault="00911421">
      <w:pPr>
        <w:rPr>
          <w:rFonts w:ascii="Arial Narrow" w:eastAsia="Arial Narrow" w:hAnsi="Arial Narrow" w:cs="Arial Narrow"/>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rPr>
                <w:rFonts w:ascii="Arial Narrow" w:hAnsi="Arial Narrow"/>
              </w:rPr>
            </w:pPr>
            <w:r w:rsidRPr="00740351">
              <w:rPr>
                <w:rFonts w:ascii="Arial Narrow" w:hAnsi="Arial Narrow"/>
              </w:rPr>
              <w:t xml:space="preserve">              </w:t>
            </w: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Default="00911421" w:rsidP="009F6E51">
            <w:pPr>
              <w:jc w:val="center"/>
              <w:rPr>
                <w:rFonts w:ascii="Arial Narrow" w:eastAsia="Arial" w:hAnsi="Arial Narrow" w:cs="Arial"/>
                <w:b/>
              </w:rPr>
            </w:pPr>
          </w:p>
          <w:p w:rsidR="007E7FF1" w:rsidRDefault="007E7FF1" w:rsidP="009F6E51">
            <w:pPr>
              <w:jc w:val="center"/>
              <w:rPr>
                <w:rFonts w:ascii="Arial Narrow" w:eastAsia="Arial" w:hAnsi="Arial Narrow" w:cs="Arial"/>
                <w:b/>
              </w:rPr>
            </w:pPr>
          </w:p>
          <w:p w:rsidR="007E7FF1" w:rsidRDefault="007E7FF1" w:rsidP="009F6E51">
            <w:pPr>
              <w:jc w:val="center"/>
              <w:rPr>
                <w:rFonts w:ascii="Arial Narrow" w:eastAsia="Arial" w:hAnsi="Arial Narrow" w:cs="Arial"/>
                <w:b/>
              </w:rPr>
            </w:pPr>
          </w:p>
          <w:p w:rsidR="007E7FF1" w:rsidRDefault="007E7FF1" w:rsidP="009F6E51">
            <w:pPr>
              <w:jc w:val="center"/>
              <w:rPr>
                <w:rFonts w:ascii="Arial Narrow" w:eastAsia="Arial" w:hAnsi="Arial Narrow" w:cs="Arial"/>
                <w:b/>
              </w:rPr>
            </w:pPr>
          </w:p>
          <w:p w:rsidR="007E7FF1" w:rsidRDefault="007E7FF1" w:rsidP="009F6E51">
            <w:pPr>
              <w:jc w:val="center"/>
              <w:rPr>
                <w:rFonts w:ascii="Arial Narrow" w:eastAsia="Arial" w:hAnsi="Arial Narrow" w:cs="Arial"/>
                <w:b/>
              </w:rPr>
            </w:pPr>
          </w:p>
          <w:p w:rsidR="007E7FF1" w:rsidRPr="00740351" w:rsidRDefault="007E7FF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r w:rsidRPr="00740351">
              <w:rPr>
                <w:rFonts w:ascii="Arial Narrow" w:eastAsia="Arial" w:hAnsi="Arial Narrow" w:cs="Arial"/>
                <w:b/>
              </w:rPr>
              <w:t xml:space="preserve">ALEXANDER GUARÍN SILVA </w:t>
            </w:r>
          </w:p>
          <w:p w:rsidR="00911421" w:rsidRPr="00740351" w:rsidRDefault="00911421" w:rsidP="009F6E51">
            <w:pPr>
              <w:jc w:val="center"/>
              <w:rPr>
                <w:rFonts w:ascii="Arial Narrow" w:eastAsia="Arial" w:hAnsi="Arial Narrow" w:cs="Arial"/>
                <w:b/>
              </w:rPr>
            </w:pPr>
            <w:r w:rsidRPr="00740351">
              <w:rPr>
                <w:rFonts w:ascii="Arial Narrow" w:eastAsia="Arial" w:hAnsi="Arial Narrow" w:cs="Arial"/>
                <w:b/>
              </w:rPr>
              <w:t xml:space="preserve">Representante a la Cámara </w:t>
            </w:r>
          </w:p>
          <w:p w:rsidR="00911421" w:rsidRPr="00740351" w:rsidRDefault="00911421" w:rsidP="009F6E51">
            <w:pPr>
              <w:jc w:val="center"/>
              <w:rPr>
                <w:rFonts w:ascii="Arial Narrow" w:eastAsia="Arial Narrow" w:hAnsi="Arial Narrow" w:cs="Arial Narrow"/>
              </w:rPr>
            </w:pPr>
            <w:r w:rsidRPr="00740351">
              <w:rPr>
                <w:rFonts w:ascii="Arial Narrow" w:eastAsia="Arial" w:hAnsi="Arial Narrow" w:cs="Arial"/>
                <w:b/>
              </w:rPr>
              <w:t>Departamento del Guainía</w:t>
            </w: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7E7FF1" w:rsidRPr="00740351" w:rsidTr="007E7FF1">
        <w:trPr>
          <w:trHeight w:val="555"/>
        </w:trPr>
        <w:tc>
          <w:tcPr>
            <w:tcW w:w="8838" w:type="dxa"/>
            <w:gridSpan w:val="2"/>
            <w:tcMar>
              <w:top w:w="0" w:type="dxa"/>
              <w:left w:w="100" w:type="dxa"/>
              <w:bottom w:w="0" w:type="dxa"/>
              <w:right w:w="100" w:type="dxa"/>
            </w:tcMar>
          </w:tcPr>
          <w:p w:rsidR="007E7FF1" w:rsidRPr="007E7FF1" w:rsidRDefault="007E7FF1" w:rsidP="007E7FF1">
            <w:pPr>
              <w:jc w:val="both"/>
              <w:rPr>
                <w:rFonts w:ascii="Arial Narrow" w:eastAsia="Arial Narrow" w:hAnsi="Arial Narrow" w:cs="Arial Narrow"/>
                <w:sz w:val="16"/>
                <w:szCs w:val="16"/>
              </w:rPr>
            </w:pPr>
            <w:r w:rsidRPr="007E7FF1">
              <w:rPr>
                <w:rFonts w:ascii="Arial Narrow" w:eastAsia="Arial Narrow" w:hAnsi="Arial Narrow" w:cs="Arial Narrow"/>
                <w:b/>
                <w:sz w:val="16"/>
                <w:szCs w:val="16"/>
              </w:rPr>
              <w:lastRenderedPageBreak/>
              <w:t>Continuación firmas PL</w:t>
            </w:r>
            <w:r w:rsidRPr="007E7FF1">
              <w:rPr>
                <w:rFonts w:ascii="Arial Narrow" w:eastAsia="Arial Narrow" w:hAnsi="Arial Narrow" w:cs="Arial Narrow"/>
                <w:sz w:val="16"/>
                <w:szCs w:val="16"/>
              </w:rPr>
              <w:t xml:space="preserve"> </w:t>
            </w:r>
            <w:r w:rsidRPr="007E7FF1">
              <w:rPr>
                <w:rFonts w:ascii="Arial Narrow" w:hAnsi="Arial Narrow" w:cs="Arial"/>
                <w:b/>
                <w:bCs/>
                <w:i/>
                <w:color w:val="000000" w:themeColor="text1"/>
                <w:sz w:val="16"/>
                <w:szCs w:val="16"/>
              </w:rPr>
              <w:t>«Por la cual se modifica y adiciona la Ley 5ª de 1992, se crea la Comisión Legal del Congreso de la República para la Defensa, Protección y Promoción de los Derechos de los Pueblos Indígenas y se dictan otras disposiciones»</w:t>
            </w:r>
          </w:p>
        </w:tc>
      </w:tr>
      <w:tr w:rsidR="00911421" w:rsidRPr="00740351" w:rsidTr="009F6E51">
        <w:trPr>
          <w:trHeight w:val="1590"/>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p>
          <w:p w:rsidR="0091142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103907" w:rsidRPr="00740351" w:rsidTr="009F6E51">
        <w:trPr>
          <w:trHeight w:val="2325"/>
        </w:trPr>
        <w:tc>
          <w:tcPr>
            <w:tcW w:w="4419" w:type="dxa"/>
            <w:tcMar>
              <w:top w:w="0" w:type="dxa"/>
              <w:left w:w="100" w:type="dxa"/>
              <w:bottom w:w="0" w:type="dxa"/>
              <w:right w:w="100" w:type="dxa"/>
            </w:tcMar>
          </w:tcPr>
          <w:p w:rsidR="00103907" w:rsidRDefault="00103907" w:rsidP="009F6E51">
            <w:pPr>
              <w:spacing w:before="240" w:line="276" w:lineRule="auto"/>
              <w:jc w:val="both"/>
              <w:rPr>
                <w:rFonts w:ascii="Arial Narrow" w:eastAsia="Arial Narrow" w:hAnsi="Arial Narrow" w:cs="Arial Narrow"/>
              </w:rPr>
            </w:pPr>
          </w:p>
          <w:p w:rsidR="00103907" w:rsidRDefault="00103907" w:rsidP="009F6E51">
            <w:pPr>
              <w:spacing w:before="240" w:line="276" w:lineRule="auto"/>
              <w:jc w:val="both"/>
              <w:rPr>
                <w:rFonts w:ascii="Arial Narrow" w:eastAsia="Arial Narrow" w:hAnsi="Arial Narrow" w:cs="Arial Narrow"/>
              </w:rPr>
            </w:pPr>
          </w:p>
          <w:p w:rsidR="00103907" w:rsidRDefault="00103907" w:rsidP="009F6E51">
            <w:pPr>
              <w:spacing w:before="240" w:line="276" w:lineRule="auto"/>
              <w:jc w:val="both"/>
              <w:rPr>
                <w:rFonts w:ascii="Arial Narrow" w:eastAsia="Arial Narrow" w:hAnsi="Arial Narrow" w:cs="Arial Narrow"/>
              </w:rPr>
            </w:pPr>
          </w:p>
          <w:p w:rsidR="00103907" w:rsidRDefault="00103907" w:rsidP="009F6E51">
            <w:pPr>
              <w:spacing w:before="240" w:line="276" w:lineRule="auto"/>
              <w:jc w:val="both"/>
              <w:rPr>
                <w:rFonts w:ascii="Arial Narrow" w:eastAsia="Arial Narrow" w:hAnsi="Arial Narrow" w:cs="Arial Narrow"/>
              </w:rPr>
            </w:pPr>
          </w:p>
          <w:p w:rsidR="00103907" w:rsidRPr="00740351" w:rsidRDefault="00103907" w:rsidP="009F6E5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103907" w:rsidRPr="00740351" w:rsidRDefault="00103907" w:rsidP="009F6E51">
            <w:pPr>
              <w:spacing w:before="240" w:line="276" w:lineRule="auto"/>
              <w:jc w:val="both"/>
              <w:rPr>
                <w:rFonts w:ascii="Arial Narrow" w:eastAsia="Arial Narrow" w:hAnsi="Arial Narrow" w:cs="Arial Narrow"/>
              </w:rPr>
            </w:pPr>
          </w:p>
        </w:tc>
      </w:tr>
      <w:tr w:rsidR="007E7FF1" w:rsidRPr="00740351" w:rsidTr="009F6E51">
        <w:trPr>
          <w:trHeight w:val="2325"/>
        </w:trPr>
        <w:tc>
          <w:tcPr>
            <w:tcW w:w="4419" w:type="dxa"/>
            <w:tcMar>
              <w:top w:w="0" w:type="dxa"/>
              <w:left w:w="100" w:type="dxa"/>
              <w:bottom w:w="0" w:type="dxa"/>
              <w:right w:w="100" w:type="dxa"/>
            </w:tcMar>
          </w:tcPr>
          <w:p w:rsidR="007E7FF1" w:rsidRDefault="007E7FF1" w:rsidP="009F6E5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r>
    </w:tbl>
    <w:p w:rsidR="00911421" w:rsidRDefault="00911421">
      <w:pPr>
        <w:rPr>
          <w:rFonts w:ascii="Arial Narrow" w:eastAsia="Arial Narrow" w:hAnsi="Arial Narrow" w:cs="Arial Narrow"/>
        </w:rPr>
      </w:pPr>
    </w:p>
    <w:p w:rsidR="003062C1" w:rsidRDefault="003062C1">
      <w:pPr>
        <w:rPr>
          <w:rFonts w:ascii="Arial Narrow" w:eastAsia="Arial Narrow" w:hAnsi="Arial Narrow" w:cs="Arial Narrow"/>
        </w:rPr>
      </w:pPr>
    </w:p>
    <w:p w:rsidR="003062C1" w:rsidRDefault="003062C1">
      <w:pPr>
        <w:rPr>
          <w:rFonts w:ascii="Arial Narrow" w:eastAsia="Arial Narrow" w:hAnsi="Arial Narrow" w:cs="Arial Narrow"/>
        </w:rPr>
      </w:pPr>
    </w:p>
    <w:p w:rsidR="00FC6C3A" w:rsidRPr="00740351" w:rsidRDefault="00807732">
      <w:pPr>
        <w:pBdr>
          <w:top w:val="nil"/>
          <w:left w:val="nil"/>
          <w:bottom w:val="nil"/>
          <w:right w:val="nil"/>
          <w:between w:val="nil"/>
        </w:pBdr>
        <w:spacing w:line="276" w:lineRule="auto"/>
        <w:jc w:val="center"/>
        <w:rPr>
          <w:rFonts w:ascii="Arial Narrow" w:eastAsia="Arial Narrow" w:hAnsi="Arial Narrow" w:cs="Arial Narrow"/>
        </w:rPr>
      </w:pPr>
      <w:r w:rsidRPr="00740351">
        <w:rPr>
          <w:rFonts w:ascii="Arial Narrow" w:eastAsia="Arial Narrow" w:hAnsi="Arial Narrow" w:cs="Arial Narrow"/>
          <w:b/>
        </w:rPr>
        <w:lastRenderedPageBreak/>
        <w:t xml:space="preserve">Proyecto de Ley </w:t>
      </w:r>
      <w:r w:rsidR="00911421">
        <w:rPr>
          <w:rFonts w:ascii="Arial Narrow" w:eastAsia="Arial Narrow" w:hAnsi="Arial Narrow" w:cs="Arial Narrow"/>
          <w:b/>
        </w:rPr>
        <w:t>Nº _____________________ de 2024</w:t>
      </w:r>
      <w:r w:rsidRPr="00740351">
        <w:rPr>
          <w:rFonts w:ascii="Arial Narrow" w:eastAsia="Arial Narrow" w:hAnsi="Arial Narrow" w:cs="Arial Narrow"/>
          <w:color w:val="000000"/>
        </w:rPr>
        <w:t xml:space="preserve"> </w:t>
      </w:r>
      <w:r w:rsidRPr="00740351">
        <w:rPr>
          <w:rFonts w:ascii="Arial Narrow" w:eastAsia="Arial Narrow" w:hAnsi="Arial Narrow" w:cs="Arial Narrow"/>
        </w:rPr>
        <w:t xml:space="preserve"> </w:t>
      </w:r>
    </w:p>
    <w:p w:rsidR="00F82079" w:rsidRPr="00740351" w:rsidRDefault="00911421" w:rsidP="00F82079">
      <w:pPr>
        <w:pStyle w:val="Sinespaciado"/>
        <w:jc w:val="center"/>
        <w:rPr>
          <w:rFonts w:ascii="Arial Narrow" w:hAnsi="Arial Narrow" w:cs="Arial"/>
          <w:b/>
          <w:bCs/>
          <w:i/>
          <w:color w:val="000000" w:themeColor="text1"/>
        </w:rPr>
      </w:pPr>
      <w:r>
        <w:rPr>
          <w:rFonts w:ascii="Arial Narrow" w:hAnsi="Arial Narrow" w:cs="Arial"/>
          <w:b/>
          <w:bCs/>
          <w:i/>
          <w:color w:val="000000" w:themeColor="text1"/>
        </w:rPr>
        <w:t>«</w:t>
      </w:r>
      <w:r w:rsidR="00F82079" w:rsidRPr="00740351">
        <w:rPr>
          <w:rFonts w:ascii="Arial Narrow" w:hAnsi="Arial Narrow" w:cs="Arial"/>
          <w:b/>
          <w:bCs/>
          <w:i/>
          <w:color w:val="000000" w:themeColor="text1"/>
        </w:rPr>
        <w:t>Por la cual se modifica y adiciona la Ley 5ª de 1992, se crea la Comisión Legal del Congreso de la República para la Defensa, Protección y Promoción de los Derechos de los Pueblos Indígenas y se dictan</w:t>
      </w:r>
      <w:r>
        <w:rPr>
          <w:rFonts w:ascii="Arial Narrow" w:hAnsi="Arial Narrow" w:cs="Arial"/>
          <w:b/>
          <w:bCs/>
          <w:i/>
          <w:color w:val="000000" w:themeColor="text1"/>
        </w:rPr>
        <w:t xml:space="preserve"> otras disposiciones»</w:t>
      </w:r>
      <w:r w:rsidR="00F82079" w:rsidRPr="00740351">
        <w:rPr>
          <w:rFonts w:ascii="Arial Narrow" w:hAnsi="Arial Narrow" w:cs="Arial"/>
          <w:b/>
          <w:bCs/>
          <w:i/>
          <w:color w:val="000000" w:themeColor="text1"/>
        </w:rPr>
        <w:t>.</w:t>
      </w:r>
    </w:p>
    <w:p w:rsidR="00FC6C3A" w:rsidRPr="00740351" w:rsidRDefault="00FC6C3A">
      <w:pPr>
        <w:pBdr>
          <w:top w:val="nil"/>
          <w:left w:val="nil"/>
          <w:bottom w:val="nil"/>
          <w:right w:val="nil"/>
          <w:between w:val="nil"/>
        </w:pBdr>
        <w:spacing w:line="276" w:lineRule="auto"/>
        <w:jc w:val="center"/>
        <w:rPr>
          <w:rFonts w:ascii="Arial Narrow" w:eastAsia="Arial Narrow" w:hAnsi="Arial Narrow" w:cs="Arial Narrow"/>
          <w:color w:val="000000"/>
        </w:rPr>
      </w:pPr>
    </w:p>
    <w:p w:rsidR="00FC6C3A" w:rsidRPr="00740351" w:rsidRDefault="00FC6C3A">
      <w:pPr>
        <w:spacing w:line="276" w:lineRule="auto"/>
        <w:jc w:val="center"/>
        <w:rPr>
          <w:rFonts w:ascii="Arial Narrow" w:eastAsia="Arial Narrow" w:hAnsi="Arial Narrow" w:cs="Arial Narrow"/>
        </w:rPr>
      </w:pPr>
    </w:p>
    <w:p w:rsidR="00FC6C3A" w:rsidRPr="00740351" w:rsidRDefault="00807732">
      <w:pPr>
        <w:jc w:val="center"/>
        <w:rPr>
          <w:rFonts w:ascii="Arial Narrow" w:eastAsia="Arial Narrow" w:hAnsi="Arial Narrow" w:cs="Arial Narrow"/>
          <w:b/>
        </w:rPr>
      </w:pPr>
      <w:r w:rsidRPr="00740351">
        <w:rPr>
          <w:rFonts w:ascii="Arial Narrow" w:eastAsia="Arial Narrow" w:hAnsi="Arial Narrow" w:cs="Arial Narrow"/>
          <w:b/>
        </w:rPr>
        <w:t>EL CONGRESO DE LA REPÚBLICA DE COLOMBIA</w:t>
      </w:r>
    </w:p>
    <w:p w:rsidR="00FC6C3A" w:rsidRPr="00740351" w:rsidRDefault="00FC6C3A">
      <w:pPr>
        <w:jc w:val="center"/>
        <w:rPr>
          <w:rFonts w:ascii="Arial Narrow" w:eastAsia="Arial Narrow" w:hAnsi="Arial Narrow" w:cs="Arial Narrow"/>
        </w:rPr>
      </w:pPr>
    </w:p>
    <w:p w:rsidR="00FC6C3A" w:rsidRPr="00740351" w:rsidRDefault="00807732">
      <w:pPr>
        <w:jc w:val="center"/>
        <w:rPr>
          <w:rFonts w:ascii="Arial Narrow" w:eastAsia="Arial Narrow" w:hAnsi="Arial Narrow" w:cs="Arial Narrow"/>
          <w:b/>
        </w:rPr>
      </w:pPr>
      <w:r w:rsidRPr="00740351">
        <w:rPr>
          <w:rFonts w:ascii="Arial Narrow" w:eastAsia="Arial Narrow" w:hAnsi="Arial Narrow" w:cs="Arial Narrow"/>
          <w:b/>
        </w:rPr>
        <w:t>DECRETA:</w:t>
      </w:r>
    </w:p>
    <w:p w:rsidR="00FC6C3A" w:rsidRPr="00740351" w:rsidRDefault="00FC6C3A">
      <w:pPr>
        <w:spacing w:line="276" w:lineRule="auto"/>
        <w:jc w:val="both"/>
        <w:rPr>
          <w:rFonts w:ascii="Arial Narrow" w:eastAsia="Arial Narrow" w:hAnsi="Arial Narrow" w:cs="Arial Narrow"/>
          <w:color w:val="000000"/>
        </w:rPr>
      </w:pPr>
    </w:p>
    <w:p w:rsidR="00FC6C3A" w:rsidRPr="00740351" w:rsidRDefault="00FC6C3A">
      <w:pPr>
        <w:spacing w:line="276" w:lineRule="auto"/>
        <w:jc w:val="both"/>
        <w:rPr>
          <w:rFonts w:ascii="Arial Narrow" w:eastAsia="Arial Narrow" w:hAnsi="Arial Narrow" w:cs="Arial Narrow"/>
          <w:color w:val="000000"/>
        </w:rPr>
      </w:pPr>
    </w:p>
    <w:p w:rsidR="00A4098C" w:rsidRPr="00740351" w:rsidRDefault="00A4098C" w:rsidP="00A4098C">
      <w:pPr>
        <w:jc w:val="both"/>
        <w:rPr>
          <w:rFonts w:ascii="Arial Narrow" w:hAnsi="Arial Narrow" w:cs="Arial"/>
          <w:b/>
          <w:bCs/>
        </w:rPr>
      </w:pPr>
      <w:r w:rsidRPr="00740351">
        <w:rPr>
          <w:rFonts w:ascii="Arial Narrow" w:hAnsi="Arial Narrow" w:cs="Arial"/>
          <w:b/>
        </w:rPr>
        <w:t>Artículo 1°.</w:t>
      </w:r>
      <w:r w:rsidRPr="00740351">
        <w:rPr>
          <w:rFonts w:ascii="Arial Narrow" w:hAnsi="Arial Narrow" w:cs="Arial"/>
        </w:rPr>
        <w:t xml:space="preserve"> </w:t>
      </w:r>
      <w:r w:rsidRPr="00740351">
        <w:rPr>
          <w:rFonts w:ascii="Arial Narrow" w:hAnsi="Arial Narrow" w:cs="Arial"/>
          <w:b/>
        </w:rPr>
        <w:t>Objeto.</w:t>
      </w:r>
      <w:r w:rsidRPr="00740351">
        <w:rPr>
          <w:rFonts w:ascii="Arial Narrow" w:hAnsi="Arial Narrow" w:cs="Arial"/>
        </w:rPr>
        <w:t xml:space="preserve"> La presente ley tiene por objeto la creación de la Comisión Legal para la Defensa, Protección y Promoción de los Derechos de los Pueblos Indígenas en el Congreso de la República</w:t>
      </w:r>
      <w:r w:rsidRPr="00740351">
        <w:rPr>
          <w:rFonts w:ascii="Arial Narrow" w:hAnsi="Arial Narrow" w:cs="Arial"/>
          <w:bCs/>
        </w:rPr>
        <w:t xml:space="preserve">, la cual tiene como objeto promocionar la implementación de </w:t>
      </w:r>
      <w:r w:rsidRPr="00740351">
        <w:rPr>
          <w:rFonts w:ascii="Arial Narrow" w:hAnsi="Arial Narrow" w:cs="Arial"/>
        </w:rPr>
        <w:t xml:space="preserve">la normatividad que reconoce de los derechos </w:t>
      </w:r>
      <w:r w:rsidRPr="00740351">
        <w:rPr>
          <w:rFonts w:ascii="Arial Narrow" w:hAnsi="Arial Narrow" w:cs="Arial"/>
          <w:bCs/>
        </w:rPr>
        <w:t>individuales y colectivos</w:t>
      </w:r>
      <w:r w:rsidRPr="00740351">
        <w:rPr>
          <w:rFonts w:ascii="Arial Narrow" w:hAnsi="Arial Narrow" w:cs="Arial"/>
        </w:rPr>
        <w:t xml:space="preserve"> de los pueblos indígenas, hacer seguimiento y control político a los programas y las políticas públicas para la defensa</w:t>
      </w:r>
      <w:r w:rsidRPr="00740351">
        <w:rPr>
          <w:rFonts w:ascii="Arial Narrow" w:hAnsi="Arial Narrow" w:cs="Arial"/>
          <w:bCs/>
        </w:rPr>
        <w:t xml:space="preserve"> y protección de sus derechos.</w:t>
      </w:r>
      <w:r w:rsidRPr="00740351">
        <w:rPr>
          <w:rFonts w:ascii="Arial Narrow" w:hAnsi="Arial Narrow" w:cs="Arial"/>
        </w:rPr>
        <w:t xml:space="preserve"> </w:t>
      </w: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
          <w:bCs/>
          <w:color w:val="000000" w:themeColor="text1"/>
        </w:rPr>
      </w:pPr>
      <w:r w:rsidRPr="00740351">
        <w:rPr>
          <w:rFonts w:ascii="Arial Narrow" w:hAnsi="Arial Narrow" w:cs="Arial"/>
          <w:b/>
          <w:bCs/>
          <w:color w:val="000000" w:themeColor="text1"/>
        </w:rPr>
        <w:t>Artículo 2°. Modifíquese</w:t>
      </w:r>
      <w:r w:rsidRPr="00740351">
        <w:rPr>
          <w:rFonts w:ascii="Arial Narrow" w:hAnsi="Arial Narrow" w:cs="Arial"/>
          <w:bCs/>
          <w:color w:val="000000" w:themeColor="text1"/>
        </w:rPr>
        <w:t xml:space="preserve"> el artículo 55 de la Ley 5ª de 1992, el cual quedará así:</w:t>
      </w: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ind w:left="426"/>
        <w:jc w:val="both"/>
        <w:rPr>
          <w:rFonts w:ascii="Arial Narrow" w:hAnsi="Arial Narrow" w:cs="Arial"/>
          <w:bCs/>
          <w:color w:val="000000"/>
          <w:lang w:eastAsia="es-CO"/>
        </w:rPr>
      </w:pPr>
      <w:r w:rsidRPr="00740351">
        <w:rPr>
          <w:rFonts w:ascii="Arial Narrow" w:hAnsi="Arial Narrow" w:cs="Arial"/>
          <w:b/>
          <w:bCs/>
          <w:color w:val="000000"/>
          <w:lang w:eastAsia="es-CO"/>
        </w:rPr>
        <w:t xml:space="preserve">Artículo 55. Integración, denominación y funcionamiento. </w:t>
      </w:r>
      <w:r w:rsidRPr="00740351">
        <w:rPr>
          <w:rFonts w:ascii="Arial Narrow" w:hAnsi="Arial Narrow" w:cs="Arial"/>
          <w:bCs/>
          <w:color w:val="000000"/>
          <w:lang w:eastAsia="es-CO"/>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para la Defensa, Protección y Promoción de los Derechos de los Pueblos Indígenas en el Congreso de la República.</w:t>
      </w: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Cs/>
          <w:color w:val="000000" w:themeColor="text1"/>
        </w:rPr>
      </w:pPr>
      <w:r w:rsidRPr="00740351">
        <w:rPr>
          <w:rFonts w:ascii="Arial Narrow" w:hAnsi="Arial Narrow" w:cs="Arial"/>
          <w:b/>
          <w:bCs/>
          <w:color w:val="000000" w:themeColor="text1"/>
        </w:rPr>
        <w:t xml:space="preserve">Artículo 3°. </w:t>
      </w:r>
      <w:r w:rsidRPr="00740351">
        <w:rPr>
          <w:rFonts w:ascii="Arial Narrow" w:hAnsi="Arial Narrow" w:cs="Arial"/>
          <w:bCs/>
          <w:color w:val="000000" w:themeColor="text1"/>
        </w:rPr>
        <w:t>Adiciónese a la Sección Segunda del Capítulo IV, del Título II de Ley 5ª de 1992 con un artículo nuevo del siguiente tenor:</w:t>
      </w: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ind w:left="426"/>
        <w:jc w:val="both"/>
        <w:rPr>
          <w:rFonts w:ascii="Arial Narrow" w:hAnsi="Arial Narrow" w:cs="Arial"/>
          <w:bCs/>
          <w:lang w:eastAsia="es-CO"/>
        </w:rPr>
      </w:pPr>
      <w:r w:rsidRPr="00740351">
        <w:rPr>
          <w:rFonts w:ascii="Arial Narrow" w:hAnsi="Arial Narrow" w:cs="Arial"/>
          <w:b/>
          <w:bCs/>
          <w:lang w:eastAsia="es-CO"/>
        </w:rPr>
        <w:t>Artículo 61</w:t>
      </w:r>
      <w:r w:rsidRPr="007561DC">
        <w:rPr>
          <w:rFonts w:ascii="Arial Narrow" w:hAnsi="Arial Narrow" w:cs="Arial"/>
          <w:b/>
          <w:bCs/>
          <w:lang w:eastAsia="es-CO"/>
        </w:rPr>
        <w:t>M</w:t>
      </w:r>
      <w:r w:rsidRPr="00740351">
        <w:rPr>
          <w:rFonts w:ascii="Arial Narrow" w:hAnsi="Arial Narrow" w:cs="Arial"/>
          <w:b/>
          <w:bCs/>
          <w:lang w:eastAsia="es-CO"/>
        </w:rPr>
        <w:t>. Objeto de la Comisión Legal para la Defensa, Protección y Promoción de los Derechos de los Pueblos Indígenas</w:t>
      </w:r>
      <w:r w:rsidRPr="00740351">
        <w:rPr>
          <w:rFonts w:ascii="Arial Narrow" w:hAnsi="Arial Narrow" w:cs="Arial"/>
          <w:bCs/>
          <w:lang w:eastAsia="es-CO"/>
        </w:rPr>
        <w:t xml:space="preserve">. Esta Comisión tiene por objeto promocionar la implementación de la normatividad que reconoce los derechos individuales y colectivos de los pueblos indígenas, hacer seguimiento y control político a los programas, acciones y las políticas públicas para la defensa y protección de sus derechos, para un pleno ejercicio y disfrute pleno de los derechos de los pueblos indígenas que contribuyan a su supervivencia étnica y cultural, así como por un eficaz control político desde el Congreso de la República, sobre políticas, proyectos </w:t>
      </w:r>
      <w:r w:rsidRPr="00740351">
        <w:rPr>
          <w:rFonts w:ascii="Arial Narrow" w:hAnsi="Arial Narrow" w:cs="Arial"/>
          <w:bCs/>
          <w:lang w:eastAsia="es-CO"/>
        </w:rPr>
        <w:lastRenderedPageBreak/>
        <w:t>o acciones públicas o privadas que los afecten. La defensa de su patrimonio; la generación de espacios y canales efectivos de participación y la visibilización de la población en el contexto local, regional nacional e internacional.</w:t>
      </w: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pStyle w:val="Sinespaciado"/>
        <w:jc w:val="both"/>
        <w:rPr>
          <w:rFonts w:ascii="Arial Narrow" w:hAnsi="Arial Narrow" w:cs="Arial"/>
          <w:bCs/>
          <w:color w:val="000000" w:themeColor="text1"/>
        </w:rPr>
      </w:pPr>
      <w:r w:rsidRPr="00740351">
        <w:rPr>
          <w:rFonts w:ascii="Arial Narrow" w:hAnsi="Arial Narrow" w:cs="Arial"/>
          <w:b/>
          <w:bCs/>
          <w:color w:val="000000" w:themeColor="text1"/>
        </w:rPr>
        <w:t xml:space="preserve">Artículo 4°. </w:t>
      </w:r>
      <w:r w:rsidRPr="00740351">
        <w:rPr>
          <w:rFonts w:ascii="Arial Narrow" w:hAnsi="Arial Narrow" w:cs="Arial"/>
          <w:bCs/>
          <w:color w:val="000000" w:themeColor="text1"/>
        </w:rPr>
        <w:t>Adiciónese a la Sección Segunda del Capítulo IV, del Título II de la Ley 5ª de 1992 con un artículo nuevo del siguiente tenor:</w:t>
      </w:r>
    </w:p>
    <w:p w:rsidR="00A4098C" w:rsidRPr="00740351" w:rsidRDefault="00A4098C" w:rsidP="00A4098C">
      <w:pPr>
        <w:pStyle w:val="Sinespaciado"/>
        <w:ind w:left="284"/>
        <w:jc w:val="both"/>
        <w:rPr>
          <w:rFonts w:ascii="Arial Narrow" w:hAnsi="Arial Narrow" w:cs="Arial"/>
          <w:b/>
          <w:bCs/>
          <w:color w:val="000000" w:themeColor="text1"/>
        </w:rPr>
      </w:pPr>
    </w:p>
    <w:p w:rsidR="00A4098C" w:rsidRPr="00740351" w:rsidRDefault="00A4098C" w:rsidP="00A4098C">
      <w:pPr>
        <w:pStyle w:val="Sinespaciado"/>
        <w:ind w:left="284"/>
        <w:jc w:val="both"/>
        <w:rPr>
          <w:rFonts w:ascii="Arial Narrow" w:hAnsi="Arial Narrow" w:cs="Arial"/>
          <w:bCs/>
          <w:color w:val="000000" w:themeColor="text1"/>
        </w:rPr>
      </w:pPr>
      <w:r w:rsidRPr="00740351">
        <w:rPr>
          <w:rFonts w:ascii="Arial Narrow" w:hAnsi="Arial Narrow" w:cs="Arial"/>
          <w:b/>
          <w:bCs/>
          <w:color w:val="000000" w:themeColor="text1"/>
        </w:rPr>
        <w:t xml:space="preserve">Artículo 61N. Composición. </w:t>
      </w:r>
      <w:r w:rsidRPr="00740351">
        <w:rPr>
          <w:rFonts w:ascii="Arial Narrow" w:hAnsi="Arial Narrow" w:cs="Arial"/>
          <w:bCs/>
          <w:color w:val="000000" w:themeColor="text1"/>
        </w:rPr>
        <w:t>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 propendiendo porque sean congresistas que se auto reconozcan como indígenas o que manifiesten su interés y compromiso en hacer parte de la misma para promover la defensa de los derechos e intereses de esta población.</w:t>
      </w:r>
    </w:p>
    <w:p w:rsidR="00A4098C" w:rsidRPr="00740351" w:rsidRDefault="00A4098C" w:rsidP="00A4098C">
      <w:pPr>
        <w:pStyle w:val="Sinespaciado"/>
        <w:ind w:left="284"/>
        <w:jc w:val="both"/>
        <w:rPr>
          <w:rFonts w:ascii="Arial Narrow" w:hAnsi="Arial Narrow" w:cs="Arial"/>
          <w:bCs/>
          <w:color w:val="000000" w:themeColor="text1"/>
        </w:rPr>
      </w:pPr>
    </w:p>
    <w:p w:rsidR="00A4098C" w:rsidRPr="00740351" w:rsidRDefault="00A4098C" w:rsidP="00A4098C">
      <w:pPr>
        <w:pStyle w:val="Sinespaciado"/>
        <w:ind w:left="284"/>
        <w:jc w:val="both"/>
        <w:rPr>
          <w:rFonts w:ascii="Arial Narrow" w:hAnsi="Arial Narrow" w:cs="Arial"/>
          <w:bCs/>
          <w:color w:val="000000" w:themeColor="text1"/>
        </w:rPr>
      </w:pPr>
      <w:r w:rsidRPr="00740351">
        <w:rPr>
          <w:rFonts w:ascii="Arial Narrow" w:hAnsi="Arial Narrow" w:cs="Arial"/>
          <w:b/>
          <w:bCs/>
          <w:color w:val="000000" w:themeColor="text1"/>
        </w:rPr>
        <w:t>Parágrafo 1°.</w:t>
      </w:r>
      <w:r w:rsidRPr="00740351">
        <w:rPr>
          <w:rFonts w:ascii="Arial Narrow" w:hAnsi="Arial Narrow" w:cs="Arial"/>
          <w:bCs/>
          <w:color w:val="000000" w:themeColor="text1"/>
        </w:rPr>
        <w:t xml:space="preserve"> Los miembros de esta Comisión deberán ser designados dentro de los 15 días siguientes al inicio de </w:t>
      </w:r>
      <w:r w:rsidRPr="007561DC">
        <w:rPr>
          <w:rFonts w:ascii="Arial Narrow" w:hAnsi="Arial Narrow" w:cs="Arial"/>
          <w:bCs/>
          <w:color w:val="000000" w:themeColor="text1"/>
        </w:rPr>
        <w:t>la</w:t>
      </w:r>
      <w:r w:rsidRPr="007561DC">
        <w:rPr>
          <w:rFonts w:ascii="Arial Narrow" w:hAnsi="Arial Narrow" w:cs="Arial"/>
          <w:b/>
          <w:bCs/>
          <w:color w:val="000000" w:themeColor="text1"/>
        </w:rPr>
        <w:t xml:space="preserve"> </w:t>
      </w:r>
      <w:r w:rsidRPr="00740351">
        <w:rPr>
          <w:rFonts w:ascii="Arial Narrow" w:hAnsi="Arial Narrow" w:cs="Arial"/>
          <w:bCs/>
          <w:color w:val="000000" w:themeColor="text1"/>
        </w:rPr>
        <w:t>legislatura ordinaria y serán escogidos por las plenarias de cada una de las cámaras.</w:t>
      </w:r>
    </w:p>
    <w:p w:rsidR="00A4098C" w:rsidRPr="00740351" w:rsidRDefault="00A4098C" w:rsidP="00A4098C">
      <w:pPr>
        <w:pStyle w:val="Sinespaciado"/>
        <w:ind w:left="284"/>
        <w:jc w:val="both"/>
        <w:rPr>
          <w:rFonts w:ascii="Arial Narrow" w:hAnsi="Arial Narrow" w:cs="Arial"/>
          <w:bCs/>
          <w:color w:val="000000" w:themeColor="text1"/>
        </w:rPr>
      </w:pPr>
    </w:p>
    <w:p w:rsidR="00A4098C" w:rsidRPr="00740351" w:rsidRDefault="00A4098C" w:rsidP="00A4098C">
      <w:pPr>
        <w:pStyle w:val="Sinespaciado"/>
        <w:ind w:left="258"/>
        <w:jc w:val="both"/>
        <w:rPr>
          <w:rFonts w:ascii="Arial Narrow" w:hAnsi="Arial Narrow" w:cs="Arial"/>
          <w:color w:val="000000"/>
        </w:rPr>
      </w:pPr>
      <w:r w:rsidRPr="00740351">
        <w:rPr>
          <w:rFonts w:ascii="Arial Narrow" w:hAnsi="Arial Narrow" w:cs="Arial"/>
          <w:b/>
          <w:color w:val="000000"/>
        </w:rPr>
        <w:t>Parágrafo Transitorio.</w:t>
      </w:r>
      <w:r w:rsidRPr="00740351">
        <w:rPr>
          <w:rFonts w:ascii="Arial Narrow" w:hAnsi="Arial Narrow" w:cs="Arial"/>
          <w:color w:val="000000"/>
        </w:rPr>
        <w:t xml:space="preserve"> La primera Comisión Legal para la Defensa, Protección y Promoción de los Derechos de los Pueblos Indígenas en el Congreso de la República, se conformarán dentro del mes siguiente a la promulgación de la presente ley.</w:t>
      </w:r>
    </w:p>
    <w:p w:rsidR="00A4098C" w:rsidRPr="00740351" w:rsidRDefault="00A4098C" w:rsidP="00A4098C">
      <w:pPr>
        <w:pStyle w:val="Sinespaciado"/>
        <w:ind w:left="284"/>
        <w:jc w:val="both"/>
        <w:rPr>
          <w:rFonts w:ascii="Arial Narrow" w:hAnsi="Arial Narrow" w:cs="Arial"/>
          <w:bCs/>
          <w:color w:val="000000" w:themeColor="text1"/>
        </w:rPr>
      </w:pPr>
    </w:p>
    <w:p w:rsidR="00A4098C" w:rsidRPr="00740351" w:rsidRDefault="00A4098C" w:rsidP="00A4098C">
      <w:pPr>
        <w:pStyle w:val="Sinespaciado"/>
        <w:jc w:val="both"/>
        <w:rPr>
          <w:rFonts w:ascii="Arial Narrow" w:hAnsi="Arial Narrow" w:cs="Arial"/>
          <w:bCs/>
          <w:color w:val="000000" w:themeColor="text1"/>
        </w:rPr>
      </w:pPr>
    </w:p>
    <w:p w:rsidR="00A4098C" w:rsidRPr="00740351" w:rsidRDefault="00A4098C" w:rsidP="00A4098C">
      <w:pPr>
        <w:pStyle w:val="Sinespaciado"/>
        <w:jc w:val="both"/>
        <w:rPr>
          <w:rFonts w:ascii="Arial Narrow" w:hAnsi="Arial Narrow" w:cs="Arial"/>
          <w:b/>
          <w:bCs/>
          <w:color w:val="000000" w:themeColor="text1"/>
        </w:rPr>
      </w:pPr>
    </w:p>
    <w:p w:rsidR="00A4098C" w:rsidRPr="00740351" w:rsidRDefault="00A4098C" w:rsidP="00A4098C">
      <w:pPr>
        <w:jc w:val="both"/>
        <w:rPr>
          <w:rFonts w:ascii="Arial Narrow" w:hAnsi="Arial Narrow" w:cs="Arial"/>
        </w:rPr>
      </w:pPr>
      <w:r w:rsidRPr="00740351">
        <w:rPr>
          <w:rFonts w:ascii="Arial Narrow" w:hAnsi="Arial Narrow" w:cs="Arial"/>
          <w:b/>
        </w:rPr>
        <w:t>Artículo 5°.</w:t>
      </w:r>
      <w:r w:rsidRPr="00740351">
        <w:rPr>
          <w:rFonts w:ascii="Arial Narrow" w:hAnsi="Arial Narrow" w:cs="Arial"/>
        </w:rPr>
        <w:t xml:space="preserve"> Adiciónese a la Sección Segunda del Capítulo IV, del Título II de la Ley 5ª de 1992 con un artículo nuevo del siguiente tenor:</w:t>
      </w:r>
    </w:p>
    <w:p w:rsidR="00A4098C" w:rsidRPr="00740351" w:rsidRDefault="00A4098C" w:rsidP="00A4098C">
      <w:pPr>
        <w:jc w:val="both"/>
        <w:rPr>
          <w:rFonts w:ascii="Arial Narrow" w:hAnsi="Arial Narrow" w:cs="Arial"/>
        </w:rPr>
      </w:pPr>
    </w:p>
    <w:p w:rsidR="00A4098C" w:rsidRPr="00740351" w:rsidRDefault="00A4098C" w:rsidP="00A4098C">
      <w:pPr>
        <w:ind w:left="708"/>
        <w:jc w:val="both"/>
        <w:rPr>
          <w:rFonts w:ascii="Arial Narrow" w:hAnsi="Arial Narrow" w:cs="Arial"/>
        </w:rPr>
      </w:pPr>
      <w:r w:rsidRPr="00740351">
        <w:rPr>
          <w:rFonts w:ascii="Arial Narrow" w:hAnsi="Arial Narrow" w:cs="Arial"/>
          <w:b/>
        </w:rPr>
        <w:t>Artículo 61</w:t>
      </w:r>
      <w:r w:rsidRPr="007561DC">
        <w:rPr>
          <w:rFonts w:ascii="Arial Narrow" w:hAnsi="Arial Narrow" w:cs="Arial"/>
          <w:b/>
        </w:rPr>
        <w:t>O</w:t>
      </w:r>
      <w:r w:rsidRPr="00740351">
        <w:rPr>
          <w:rFonts w:ascii="Arial Narrow" w:hAnsi="Arial Narrow" w:cs="Arial"/>
          <w:b/>
        </w:rPr>
        <w:t>. Funciones y atribuciones</w:t>
      </w:r>
      <w:r w:rsidRPr="00740351">
        <w:rPr>
          <w:rFonts w:ascii="Arial Narrow" w:hAnsi="Arial Narrow" w:cs="Arial"/>
        </w:rPr>
        <w:t xml:space="preserve">. </w:t>
      </w:r>
      <w:r w:rsidRPr="00740351">
        <w:rPr>
          <w:rFonts w:ascii="Arial Narrow" w:hAnsi="Arial Narrow" w:cs="Arial"/>
          <w:b/>
        </w:rPr>
        <w:t>La Comisión Legal para la Defensa, Protección y Promoción de los Derechos de los Pueblos Indígenas en el Congreso de la República</w:t>
      </w:r>
      <w:r w:rsidRPr="00740351">
        <w:rPr>
          <w:rFonts w:ascii="Arial Narrow" w:hAnsi="Arial Narrow" w:cs="Arial"/>
        </w:rPr>
        <w:t>, tendrá las siguientes funciones y atribuciones:</w:t>
      </w:r>
    </w:p>
    <w:p w:rsidR="00A4098C" w:rsidRPr="00740351" w:rsidRDefault="00A4098C" w:rsidP="00A4098C">
      <w:pPr>
        <w:jc w:val="both"/>
        <w:rPr>
          <w:rFonts w:ascii="Arial Narrow" w:hAnsi="Arial Narrow" w:cs="Arial"/>
        </w:rPr>
      </w:pP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 xml:space="preserve">Elegir la Mesa Directiva de esta Comisión Legal. </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Dictar y aprobar su propio reglamento para el desarrollo de su objeto institucional.</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Verificar el cumplimiento de las leyes y normas relativas a los derechos de los pueblos indígenas en los entes territoriales, organismos descentralizados y demás instituciones públicas o privadas.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 xml:space="preserve">Hacer control y seguimiento a la implementación efectiva de las políticas públicas en materia de territorios, derechos humanos, ambiente, educación, salud, vivienda, empleo, cultura, deporte y recreación, turismo, comunicaciones, fronteras, mujer y familia, pueblos </w:t>
      </w:r>
      <w:r w:rsidRPr="00740351">
        <w:rPr>
          <w:rFonts w:ascii="Arial Narrow" w:hAnsi="Arial Narrow" w:cs="Arial"/>
        </w:rPr>
        <w:lastRenderedPageBreak/>
        <w:t>en riesgo de extinción y pueblos no contactados, y otros temas que afecten a estos pueblos, en el nivel nacional, departamental y municipal.</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Conferir menciones honoríficas y reconocimientos a la labor desarrollada por organizaciones sociales y/o personas, en la defensa, protección y promoción de los derechos de los pueblos indígenas.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Propender por establecer alianzas con organismos nacionales e internacionales, entidades de derecho público y/o privado que defiendan los derechos civiles, políticos, económicos, sociales y culturales de los pueblos indígenas.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lastRenderedPageBreak/>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Recibir y tramitar las propuestas formuladas por los pueblos indígenas y sus organizaciones representativas en la perspectiva de la defensa y garantía de sus derechos.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Presentar informes anuales a las Plenarias de las Cámaras y a la sociedad civil al término de cada legislatura, sobre el desarrollo de su misión institucional.</w:t>
      </w:r>
    </w:p>
    <w:p w:rsidR="00A4098C" w:rsidRPr="00740351" w:rsidRDefault="00A4098C" w:rsidP="00A4098C">
      <w:pPr>
        <w:pStyle w:val="Prrafodelista"/>
        <w:numPr>
          <w:ilvl w:val="0"/>
          <w:numId w:val="2"/>
        </w:numPr>
        <w:jc w:val="both"/>
        <w:rPr>
          <w:rFonts w:ascii="Arial Narrow" w:hAnsi="Arial Narrow" w:cs="Arial"/>
        </w:rPr>
      </w:pPr>
      <w:r w:rsidRPr="00740351">
        <w:rPr>
          <w:rFonts w:ascii="Arial Narrow" w:hAnsi="Arial Narrow" w:cs="Arial"/>
        </w:rPr>
        <w:t>Todas las demás funciones que determine la ley.</w:t>
      </w:r>
    </w:p>
    <w:p w:rsidR="00A4098C" w:rsidRPr="00740351" w:rsidRDefault="00A4098C" w:rsidP="00A4098C">
      <w:pPr>
        <w:ind w:left="708"/>
        <w:jc w:val="both"/>
        <w:rPr>
          <w:rFonts w:ascii="Arial Narrow" w:hAnsi="Arial Narrow" w:cs="Arial"/>
        </w:rPr>
      </w:pPr>
    </w:p>
    <w:p w:rsidR="00A4098C" w:rsidRPr="00740351" w:rsidRDefault="00A4098C" w:rsidP="00A4098C">
      <w:pPr>
        <w:jc w:val="both"/>
        <w:rPr>
          <w:rFonts w:ascii="Arial Narrow" w:hAnsi="Arial Narrow" w:cs="Arial"/>
          <w:b/>
        </w:rPr>
      </w:pPr>
    </w:p>
    <w:p w:rsidR="00A4098C" w:rsidRPr="00740351" w:rsidRDefault="00A4098C" w:rsidP="00A4098C">
      <w:pPr>
        <w:jc w:val="both"/>
        <w:rPr>
          <w:rFonts w:ascii="Arial Narrow" w:hAnsi="Arial Narrow" w:cs="Arial"/>
        </w:rPr>
      </w:pPr>
      <w:r w:rsidRPr="00740351">
        <w:rPr>
          <w:rFonts w:ascii="Arial Narrow" w:hAnsi="Arial Narrow" w:cs="Arial"/>
          <w:b/>
        </w:rPr>
        <w:t>Artículo 6°.</w:t>
      </w:r>
      <w:r w:rsidRPr="00740351">
        <w:rPr>
          <w:rFonts w:ascii="Arial Narrow" w:hAnsi="Arial Narrow" w:cs="Arial"/>
        </w:rPr>
        <w:t xml:space="preserve"> Adiciónese a la Sección Segunda del Capítulo IV, del Título II de la Ley 5ª de 1992 con un artículo nuevo del siguiente tenor:</w:t>
      </w:r>
    </w:p>
    <w:p w:rsidR="00A4098C" w:rsidRPr="00740351" w:rsidRDefault="00A4098C" w:rsidP="00A4098C">
      <w:pPr>
        <w:jc w:val="both"/>
        <w:rPr>
          <w:rFonts w:ascii="Arial Narrow" w:hAnsi="Arial Narrow" w:cs="Arial"/>
        </w:rPr>
      </w:pPr>
    </w:p>
    <w:p w:rsidR="00A4098C" w:rsidRPr="00740351" w:rsidRDefault="00A4098C" w:rsidP="00A4098C">
      <w:pPr>
        <w:ind w:left="708"/>
        <w:jc w:val="both"/>
        <w:rPr>
          <w:rFonts w:ascii="Arial Narrow" w:hAnsi="Arial Narrow" w:cs="Arial"/>
        </w:rPr>
      </w:pPr>
      <w:r w:rsidRPr="00740351">
        <w:rPr>
          <w:rFonts w:ascii="Arial Narrow" w:hAnsi="Arial Narrow" w:cs="Arial"/>
          <w:b/>
        </w:rPr>
        <w:t>Artículo 61</w:t>
      </w:r>
      <w:r w:rsidRPr="007561DC">
        <w:rPr>
          <w:rFonts w:ascii="Arial Narrow" w:hAnsi="Arial Narrow" w:cs="Arial"/>
          <w:b/>
        </w:rPr>
        <w:t>P</w:t>
      </w:r>
      <w:r w:rsidRPr="00740351">
        <w:rPr>
          <w:rFonts w:ascii="Arial Narrow" w:hAnsi="Arial Narrow" w:cs="Arial"/>
          <w:b/>
        </w:rPr>
        <w:t>.</w:t>
      </w:r>
      <w:r w:rsidRPr="00740351">
        <w:rPr>
          <w:rFonts w:ascii="Arial Narrow" w:hAnsi="Arial Narrow" w:cs="Arial"/>
        </w:rPr>
        <w:t xml:space="preserve"> </w:t>
      </w:r>
      <w:r w:rsidRPr="00740351">
        <w:rPr>
          <w:rFonts w:ascii="Arial Narrow" w:hAnsi="Arial Narrow" w:cs="Arial"/>
          <w:b/>
        </w:rPr>
        <w:t>Sesiones.</w:t>
      </w:r>
      <w:r w:rsidRPr="00740351">
        <w:rPr>
          <w:rFonts w:ascii="Arial Narrow" w:hAnsi="Arial Narrow" w:cs="Arial"/>
        </w:rPr>
        <w:t xml:space="preserve"> </w:t>
      </w:r>
      <w:r w:rsidRPr="00740351">
        <w:rPr>
          <w:rFonts w:ascii="Arial Narrow" w:hAnsi="Arial Narrow" w:cs="Arial"/>
          <w:b/>
        </w:rPr>
        <w:t>La Comisión Legal para la Defensa, Protección y Promoción de los Derechos de los Pueblos Indígenas en el Congreso de la República,</w:t>
      </w:r>
      <w:r w:rsidRPr="00740351">
        <w:rPr>
          <w:rFonts w:ascii="Arial Narrow" w:hAnsi="Arial Narrow" w:cs="Arial"/>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rsidR="00A4098C" w:rsidRPr="00740351" w:rsidRDefault="00A4098C" w:rsidP="00A4098C">
      <w:pPr>
        <w:pStyle w:val="Sinespaciado"/>
        <w:jc w:val="both"/>
        <w:rPr>
          <w:rFonts w:ascii="Arial Narrow" w:hAnsi="Arial Narrow" w:cs="Arial"/>
          <w:color w:val="000000" w:themeColor="text1"/>
        </w:rPr>
      </w:pPr>
    </w:p>
    <w:p w:rsidR="00A4098C" w:rsidRPr="00740351" w:rsidRDefault="00A4098C" w:rsidP="00A4098C">
      <w:pPr>
        <w:ind w:right="474"/>
        <w:jc w:val="both"/>
        <w:textAlignment w:val="baseline"/>
        <w:rPr>
          <w:rFonts w:ascii="Arial Narrow" w:hAnsi="Arial Narrow" w:cs="Arial"/>
          <w:bCs/>
          <w:color w:val="000000"/>
          <w:highlight w:val="yellow"/>
          <w:lang w:eastAsia="es-CO"/>
        </w:rPr>
      </w:pP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r w:rsidRPr="00740351">
        <w:rPr>
          <w:rFonts w:ascii="Arial Narrow" w:hAnsi="Arial Narrow" w:cs="Arial"/>
          <w:b/>
        </w:rPr>
        <w:t>Artículo 7°.</w:t>
      </w:r>
      <w:r w:rsidRPr="00740351">
        <w:rPr>
          <w:rFonts w:ascii="Arial Narrow" w:hAnsi="Arial Narrow" w:cs="Arial"/>
        </w:rPr>
        <w:t xml:space="preserve"> Adiciónese el artículo 383 de la Ley 5ª de 1992, con el numeral 3.15, del siguiente tenor:</w:t>
      </w:r>
    </w:p>
    <w:p w:rsidR="00A4098C" w:rsidRPr="00740351" w:rsidRDefault="00A4098C" w:rsidP="00A4098C">
      <w:pPr>
        <w:ind w:left="705"/>
        <w:jc w:val="both"/>
        <w:rPr>
          <w:rFonts w:ascii="Arial Narrow" w:hAnsi="Arial Narrow" w:cs="Arial"/>
        </w:rPr>
      </w:pPr>
    </w:p>
    <w:p w:rsidR="00A4098C" w:rsidRPr="00740351" w:rsidRDefault="00A4098C" w:rsidP="00A4098C">
      <w:pPr>
        <w:ind w:left="426"/>
        <w:jc w:val="both"/>
        <w:rPr>
          <w:rFonts w:ascii="Arial Narrow" w:hAnsi="Arial Narrow" w:cs="Arial"/>
        </w:rPr>
      </w:pPr>
      <w:r w:rsidRPr="00740351">
        <w:rPr>
          <w:rFonts w:ascii="Arial Narrow" w:hAnsi="Arial Narrow" w:cs="Arial"/>
          <w:b/>
        </w:rPr>
        <w:lastRenderedPageBreak/>
        <w:t>3.15</w:t>
      </w:r>
      <w:r w:rsidRPr="00740351">
        <w:rPr>
          <w:rFonts w:ascii="Arial Narrow" w:hAnsi="Arial Narrow" w:cs="Arial"/>
        </w:rPr>
        <w:t xml:space="preserve">.  </w:t>
      </w:r>
      <w:r w:rsidRPr="00740351">
        <w:rPr>
          <w:rFonts w:ascii="Arial Narrow" w:hAnsi="Arial Narrow" w:cs="Arial"/>
          <w:b/>
        </w:rPr>
        <w:t>La Comisión Legal para la Defensa, Protección y Promoción de los Derechos de los Pueblos Indígenas en el Congreso de la República</w:t>
      </w:r>
      <w:r w:rsidRPr="00740351">
        <w:rPr>
          <w:rFonts w:ascii="Arial Narrow" w:hAnsi="Arial Narrow" w:cs="Arial"/>
        </w:rPr>
        <w:t>.</w:t>
      </w:r>
    </w:p>
    <w:p w:rsidR="00A4098C" w:rsidRPr="00740351" w:rsidRDefault="00A4098C" w:rsidP="00A4098C">
      <w:pPr>
        <w:ind w:left="426"/>
        <w:jc w:val="both"/>
        <w:rPr>
          <w:rFonts w:ascii="Arial Narrow" w:hAnsi="Arial Narrow" w:cs="Arial"/>
        </w:rPr>
      </w:pPr>
    </w:p>
    <w:p w:rsidR="00A4098C" w:rsidRPr="00740351" w:rsidRDefault="00A4098C" w:rsidP="00A4098C">
      <w:pPr>
        <w:ind w:left="426"/>
        <w:jc w:val="both"/>
        <w:rPr>
          <w:rFonts w:ascii="Arial Narrow" w:hAnsi="Arial Narrow" w:cs="Arial"/>
        </w:rPr>
      </w:pPr>
      <w:r w:rsidRPr="00740351">
        <w:rPr>
          <w:rFonts w:ascii="Arial Narrow" w:hAnsi="Arial Narrow" w:cs="Arial"/>
        </w:rPr>
        <w:t xml:space="preserve">2 profesionales Universitarios (grado 06.) </w:t>
      </w:r>
    </w:p>
    <w:p w:rsidR="00A4098C" w:rsidRPr="00740351" w:rsidRDefault="00A4098C" w:rsidP="00A4098C">
      <w:pPr>
        <w:ind w:left="426"/>
        <w:jc w:val="both"/>
        <w:rPr>
          <w:rFonts w:ascii="Arial Narrow" w:hAnsi="Arial Narrow" w:cs="Arial"/>
          <w:b/>
        </w:rPr>
      </w:pPr>
    </w:p>
    <w:p w:rsidR="00A4098C" w:rsidRPr="00740351" w:rsidRDefault="00A4098C" w:rsidP="00A4098C">
      <w:pPr>
        <w:ind w:left="426" w:right="49"/>
        <w:jc w:val="both"/>
        <w:textAlignment w:val="baseline"/>
        <w:rPr>
          <w:rFonts w:ascii="Arial Narrow" w:hAnsi="Arial Narrow" w:cs="Arial"/>
          <w:bCs/>
          <w:color w:val="000000"/>
          <w:lang w:eastAsia="es-CO"/>
        </w:rPr>
      </w:pPr>
      <w:r w:rsidRPr="00740351">
        <w:rPr>
          <w:rFonts w:ascii="Arial Narrow" w:hAnsi="Arial Narrow" w:cs="Arial"/>
          <w:b/>
          <w:bCs/>
          <w:color w:val="000000"/>
          <w:lang w:eastAsia="es-CO"/>
        </w:rPr>
        <w:t xml:space="preserve">Parágrafo. </w:t>
      </w:r>
      <w:r w:rsidRPr="00740351">
        <w:rPr>
          <w:rFonts w:ascii="Arial Narrow" w:hAnsi="Arial Narrow" w:cs="Arial"/>
          <w:bCs/>
          <w:color w:val="000000"/>
          <w:lang w:eastAsia="es-CO"/>
        </w:rPr>
        <w:t xml:space="preserve">El grado, los requisitos para ocupar el cargo, </w:t>
      </w:r>
      <w:r w:rsidRPr="00740351">
        <w:rPr>
          <w:rFonts w:ascii="Arial Narrow" w:hAnsi="Arial Narrow" w:cs="Arial"/>
          <w:bCs/>
          <w:lang w:eastAsia="es-CO"/>
        </w:rPr>
        <w:t>funciones</w:t>
      </w:r>
      <w:r w:rsidRPr="00740351">
        <w:rPr>
          <w:rFonts w:ascii="Arial Narrow" w:hAnsi="Arial Narrow" w:cs="Arial"/>
          <w:bCs/>
          <w:color w:val="000000"/>
          <w:lang w:eastAsia="es-CO"/>
        </w:rPr>
        <w:t xml:space="preserve"> y la remuneración de cada funcionario, serán los mismos que el de los funcionarios del mismo cargo en las Comisiones Constitucionales de ambas cámaras.</w:t>
      </w:r>
    </w:p>
    <w:p w:rsidR="00A4098C" w:rsidRPr="00740351" w:rsidRDefault="00A4098C" w:rsidP="00A4098C">
      <w:pPr>
        <w:ind w:left="426"/>
        <w:jc w:val="both"/>
        <w:rPr>
          <w:rFonts w:ascii="Arial Narrow" w:hAnsi="Arial Narrow" w:cs="Arial"/>
          <w:b/>
        </w:rPr>
      </w:pP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r w:rsidRPr="00740351">
        <w:rPr>
          <w:rFonts w:ascii="Arial Narrow" w:hAnsi="Arial Narrow" w:cs="Arial"/>
          <w:b/>
        </w:rPr>
        <w:t>Artículo 8°.</w:t>
      </w:r>
      <w:r w:rsidRPr="00740351">
        <w:rPr>
          <w:rFonts w:ascii="Arial Narrow" w:hAnsi="Arial Narrow" w:cs="Arial"/>
        </w:rPr>
        <w:t xml:space="preserve"> Adiciónese el artículo 369 de la Ley 5ª de 1992, con el numeral 2.6.15 así:</w:t>
      </w:r>
    </w:p>
    <w:p w:rsidR="00A4098C" w:rsidRPr="00740351" w:rsidRDefault="00A4098C" w:rsidP="00A4098C">
      <w:pPr>
        <w:jc w:val="both"/>
        <w:rPr>
          <w:rFonts w:ascii="Arial Narrow" w:hAnsi="Arial Narrow" w:cs="Arial"/>
        </w:rPr>
      </w:pPr>
    </w:p>
    <w:p w:rsidR="00A4098C" w:rsidRPr="00740351" w:rsidRDefault="00A4098C" w:rsidP="00A4098C">
      <w:pPr>
        <w:ind w:left="426"/>
        <w:jc w:val="both"/>
        <w:rPr>
          <w:rFonts w:ascii="Arial Narrow" w:hAnsi="Arial Narrow" w:cs="Arial"/>
        </w:rPr>
      </w:pPr>
      <w:r w:rsidRPr="00740351">
        <w:rPr>
          <w:rFonts w:ascii="Arial Narrow" w:hAnsi="Arial Narrow" w:cs="Arial"/>
          <w:b/>
        </w:rPr>
        <w:t>2.6.15</w:t>
      </w:r>
      <w:r w:rsidRPr="00740351">
        <w:rPr>
          <w:rFonts w:ascii="Arial Narrow" w:hAnsi="Arial Narrow" w:cs="Arial"/>
        </w:rPr>
        <w:t xml:space="preserve">. </w:t>
      </w:r>
      <w:r w:rsidRPr="00740351">
        <w:rPr>
          <w:rFonts w:ascii="Arial Narrow" w:hAnsi="Arial Narrow" w:cs="Arial"/>
          <w:b/>
        </w:rPr>
        <w:t>La Comisión Legal para la Defensa, Protección y Promoción de los Derechos de los Pueblos Indígenas en el Congreso de la República</w:t>
      </w:r>
    </w:p>
    <w:p w:rsidR="00A4098C" w:rsidRPr="00740351" w:rsidRDefault="00A4098C" w:rsidP="00A4098C">
      <w:pPr>
        <w:ind w:left="426"/>
        <w:jc w:val="both"/>
        <w:rPr>
          <w:rFonts w:ascii="Arial Narrow" w:hAnsi="Arial Narrow" w:cs="Arial"/>
          <w:color w:val="000000"/>
          <w:lang w:eastAsia="es-CO"/>
        </w:rPr>
      </w:pPr>
    </w:p>
    <w:p w:rsidR="00A4098C" w:rsidRPr="00740351" w:rsidRDefault="00A4098C" w:rsidP="00A4098C">
      <w:pPr>
        <w:ind w:left="426"/>
        <w:jc w:val="both"/>
        <w:rPr>
          <w:rFonts w:ascii="Arial Narrow" w:hAnsi="Arial Narrow" w:cs="Arial"/>
        </w:rPr>
      </w:pPr>
      <w:r w:rsidRPr="00740351">
        <w:rPr>
          <w:rFonts w:ascii="Arial Narrow" w:hAnsi="Arial Narrow" w:cs="Arial"/>
        </w:rPr>
        <w:t>Un Secretario(a) de la Comisión (grado 12), elegido por mayoría absoluta de los miembros de la Comisión Legal para la Defensa, Protección y Promoción de los Derechos de los Pueblos Indígenas, y su nombramiento se efectuará a través de la dirección administrativa del Senado de la República</w:t>
      </w:r>
    </w:p>
    <w:p w:rsidR="00A4098C" w:rsidRPr="00740351" w:rsidRDefault="00A4098C" w:rsidP="00A4098C">
      <w:pPr>
        <w:jc w:val="both"/>
        <w:rPr>
          <w:rFonts w:ascii="Arial Narrow" w:hAnsi="Arial Narrow" w:cs="Arial"/>
        </w:rPr>
      </w:pPr>
    </w:p>
    <w:p w:rsidR="00A4098C" w:rsidRPr="00740351" w:rsidRDefault="00A4098C" w:rsidP="00A4098C">
      <w:pPr>
        <w:ind w:left="426"/>
        <w:jc w:val="both"/>
        <w:rPr>
          <w:rFonts w:ascii="Arial Narrow" w:hAnsi="Arial Narrow" w:cs="Arial"/>
        </w:rPr>
      </w:pPr>
      <w:r w:rsidRPr="00740351">
        <w:rPr>
          <w:rFonts w:ascii="Arial Narrow" w:hAnsi="Arial Narrow" w:cs="Arial"/>
        </w:rPr>
        <w:t>Un Secretaria(o) Ejecutiva(o) (grado 05).</w:t>
      </w:r>
    </w:p>
    <w:p w:rsidR="00A4098C" w:rsidRPr="00740351" w:rsidRDefault="00A4098C" w:rsidP="00A4098C">
      <w:pPr>
        <w:ind w:left="426"/>
        <w:jc w:val="both"/>
        <w:rPr>
          <w:rFonts w:ascii="Arial Narrow" w:hAnsi="Arial Narrow" w:cs="Arial"/>
        </w:rPr>
      </w:pPr>
    </w:p>
    <w:p w:rsidR="00A4098C" w:rsidRPr="00740351" w:rsidRDefault="00A4098C" w:rsidP="00A4098C">
      <w:pPr>
        <w:ind w:left="426" w:right="49"/>
        <w:jc w:val="both"/>
        <w:textAlignment w:val="baseline"/>
        <w:rPr>
          <w:rFonts w:ascii="Arial Narrow" w:hAnsi="Arial Narrow" w:cs="Arial"/>
          <w:b/>
          <w:bCs/>
          <w:color w:val="000000"/>
          <w:u w:val="single"/>
          <w:lang w:eastAsia="es-CO"/>
        </w:rPr>
      </w:pPr>
      <w:r w:rsidRPr="00740351">
        <w:rPr>
          <w:rFonts w:ascii="Arial Narrow" w:hAnsi="Arial Narrow" w:cs="Arial"/>
          <w:b/>
          <w:bCs/>
          <w:color w:val="000000"/>
          <w:lang w:eastAsia="es-CO"/>
        </w:rPr>
        <w:t>Parágrafo.</w:t>
      </w:r>
      <w:r w:rsidRPr="00740351">
        <w:rPr>
          <w:rFonts w:ascii="Arial Narrow" w:hAnsi="Arial Narrow" w:cs="Arial"/>
          <w:b/>
          <w:bCs/>
          <w:color w:val="000000"/>
          <w:u w:val="single"/>
          <w:lang w:eastAsia="es-CO"/>
        </w:rPr>
        <w:t xml:space="preserve"> </w:t>
      </w:r>
      <w:r w:rsidRPr="00740351">
        <w:rPr>
          <w:rFonts w:ascii="Arial Narrow" w:hAnsi="Arial Narrow" w:cs="Arial"/>
          <w:bCs/>
          <w:color w:val="000000"/>
          <w:lang w:eastAsia="es-CO"/>
        </w:rPr>
        <w:t xml:space="preserve">El grado, los requisitos para ocupar el cargo, </w:t>
      </w:r>
      <w:r w:rsidRPr="00740351">
        <w:rPr>
          <w:rFonts w:ascii="Arial Narrow" w:hAnsi="Arial Narrow" w:cs="Arial"/>
          <w:bCs/>
          <w:lang w:eastAsia="es-CO"/>
        </w:rPr>
        <w:t>funciones</w:t>
      </w:r>
      <w:r w:rsidRPr="00740351">
        <w:rPr>
          <w:rFonts w:ascii="Arial Narrow" w:hAnsi="Arial Narrow" w:cs="Arial"/>
          <w:bCs/>
          <w:color w:val="000000"/>
          <w:lang w:eastAsia="es-CO"/>
        </w:rPr>
        <w:t xml:space="preserve"> y la remuneración de cada funcionario, serán los mismos que el de los funcionarios del mismo cargo en las Comisiones Constitucionales de ambas cámaras.</w:t>
      </w: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color w:val="000000"/>
          <w:lang w:eastAsia="es-CO"/>
        </w:rPr>
      </w:pPr>
      <w:r w:rsidRPr="00740351">
        <w:rPr>
          <w:rFonts w:ascii="Arial Narrow" w:hAnsi="Arial Narrow" w:cs="Arial"/>
          <w:b/>
        </w:rPr>
        <w:t>Artículo 9. De los judicantes y practicantes</w:t>
      </w:r>
      <w:r w:rsidRPr="00740351">
        <w:rPr>
          <w:rFonts w:ascii="Arial Narrow" w:hAnsi="Arial Narrow" w:cs="Arial"/>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r w:rsidRPr="00740351">
        <w:rPr>
          <w:rFonts w:ascii="Arial Narrow" w:hAnsi="Arial Narrow" w:cs="Arial"/>
          <w:color w:val="000000"/>
          <w:lang w:eastAsia="es-CO"/>
        </w:rPr>
        <w:t>y el Centro de Investigación y Altos Estudios Legislativos -CAEL.</w:t>
      </w: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r w:rsidRPr="00740351">
        <w:rPr>
          <w:rFonts w:ascii="Arial Narrow" w:hAnsi="Arial Narrow" w:cs="Arial"/>
          <w:b/>
        </w:rPr>
        <w:t>Artículo 10. Costo fiscal.</w:t>
      </w:r>
      <w:r w:rsidRPr="00740351">
        <w:rPr>
          <w:rFonts w:ascii="Arial Narrow" w:hAnsi="Arial Narrow" w:cs="Arial"/>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r w:rsidRPr="00740351">
        <w:rPr>
          <w:rFonts w:ascii="Arial Narrow" w:hAnsi="Arial Narrow" w:cs="Arial"/>
          <w:b/>
        </w:rPr>
        <w:lastRenderedPageBreak/>
        <w:t>Artículo 11. Integración normativa.</w:t>
      </w:r>
      <w:r w:rsidRPr="00740351">
        <w:rPr>
          <w:rFonts w:ascii="Arial Narrow" w:hAnsi="Arial Narrow" w:cs="Arial"/>
        </w:rPr>
        <w:t xml:space="preserve"> 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p>
    <w:p w:rsidR="00A4098C" w:rsidRPr="00740351" w:rsidRDefault="00A4098C" w:rsidP="00A4098C">
      <w:pPr>
        <w:jc w:val="both"/>
        <w:rPr>
          <w:rFonts w:ascii="Arial Narrow" w:hAnsi="Arial Narrow" w:cs="Arial"/>
        </w:rPr>
      </w:pPr>
      <w:r w:rsidRPr="00740351">
        <w:rPr>
          <w:rFonts w:ascii="Arial Narrow" w:hAnsi="Arial Narrow" w:cs="Arial"/>
          <w:b/>
        </w:rPr>
        <w:t>Artículo 12. Vigencia</w:t>
      </w:r>
      <w:r w:rsidRPr="00740351">
        <w:rPr>
          <w:rFonts w:ascii="Arial Narrow" w:hAnsi="Arial Narrow" w:cs="Arial"/>
        </w:rPr>
        <w:t>. La presente ley rige a partir de su promulgación y deroga todas las disposiciones que le sean contrarias</w:t>
      </w:r>
    </w:p>
    <w:p w:rsidR="00A4098C" w:rsidRPr="00740351" w:rsidRDefault="00A4098C" w:rsidP="00A4098C">
      <w:pPr>
        <w:ind w:right="474"/>
        <w:jc w:val="both"/>
        <w:textAlignment w:val="baseline"/>
        <w:rPr>
          <w:rFonts w:ascii="Arial Narrow" w:hAnsi="Arial Narrow" w:cs="Arial"/>
          <w:bCs/>
          <w:color w:val="000000"/>
          <w:highlight w:val="yellow"/>
          <w:lang w:eastAsia="es-CO"/>
        </w:rPr>
      </w:pPr>
    </w:p>
    <w:p w:rsidR="00A4098C" w:rsidRPr="00740351" w:rsidRDefault="00A4098C" w:rsidP="00A4098C">
      <w:pPr>
        <w:tabs>
          <w:tab w:val="left" w:pos="8505"/>
        </w:tabs>
        <w:ind w:left="709" w:right="49" w:hanging="425"/>
        <w:jc w:val="both"/>
        <w:textAlignment w:val="baseline"/>
        <w:rPr>
          <w:rFonts w:ascii="Arial Narrow" w:hAnsi="Arial Narrow" w:cs="Arial"/>
          <w:bCs/>
          <w:color w:val="000000"/>
          <w:highlight w:val="yellow"/>
          <w:lang w:eastAsia="es-CO"/>
        </w:rPr>
      </w:pPr>
    </w:p>
    <w:p w:rsidR="00A4098C" w:rsidRPr="00740351" w:rsidRDefault="00A4098C" w:rsidP="00103907">
      <w:pPr>
        <w:tabs>
          <w:tab w:val="left" w:pos="8505"/>
        </w:tabs>
        <w:ind w:right="49"/>
        <w:jc w:val="both"/>
        <w:textAlignment w:val="baseline"/>
        <w:rPr>
          <w:rFonts w:ascii="Arial Narrow" w:hAnsi="Arial Narrow" w:cs="Arial"/>
          <w:bCs/>
          <w:color w:val="000000"/>
          <w:highlight w:val="yellow"/>
          <w:lang w:eastAsia="es-CO"/>
        </w:rPr>
      </w:pPr>
    </w:p>
    <w:p w:rsidR="00103907" w:rsidRPr="00103907" w:rsidRDefault="00A4098C" w:rsidP="00A4098C">
      <w:pPr>
        <w:ind w:right="474"/>
        <w:rPr>
          <w:rFonts w:ascii="Arial Narrow" w:hAnsi="Arial Narrow"/>
          <w:color w:val="000000"/>
          <w:lang w:eastAsia="es-CO"/>
        </w:rPr>
      </w:pPr>
      <w:r w:rsidRPr="00740351">
        <w:rPr>
          <w:rFonts w:ascii="Arial Narrow" w:hAnsi="Arial Narrow"/>
          <w:color w:val="000000"/>
          <w:lang w:eastAsia="es-CO"/>
        </w:rPr>
        <w:t>Atentamente,</w:t>
      </w:r>
    </w:p>
    <w:p w:rsidR="00FC6C3A" w:rsidRPr="00740351" w:rsidRDefault="00FC6C3A">
      <w:pPr>
        <w:spacing w:line="276" w:lineRule="auto"/>
        <w:jc w:val="both"/>
        <w:rPr>
          <w:rFonts w:ascii="Arial Narrow" w:eastAsia="Arial Narrow" w:hAnsi="Arial Narrow" w:cs="Arial Narrow"/>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rPr>
                <w:rFonts w:ascii="Arial Narrow" w:hAnsi="Arial Narrow"/>
              </w:rPr>
            </w:pPr>
            <w:r w:rsidRPr="00740351">
              <w:rPr>
                <w:rFonts w:ascii="Arial Narrow" w:hAnsi="Arial Narrow"/>
              </w:rPr>
              <w:t xml:space="preserve">       </w:t>
            </w: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p>
          <w:p w:rsidR="00911421" w:rsidRPr="00740351" w:rsidRDefault="00911421" w:rsidP="009F6E51">
            <w:pPr>
              <w:jc w:val="center"/>
              <w:rPr>
                <w:rFonts w:ascii="Arial Narrow" w:eastAsia="Arial" w:hAnsi="Arial Narrow" w:cs="Arial"/>
                <w:b/>
              </w:rPr>
            </w:pPr>
            <w:r w:rsidRPr="00740351">
              <w:rPr>
                <w:rFonts w:ascii="Arial Narrow" w:eastAsia="Arial" w:hAnsi="Arial Narrow" w:cs="Arial"/>
                <w:b/>
              </w:rPr>
              <w:t xml:space="preserve">ALEXANDER GUARÍN SILVA </w:t>
            </w:r>
          </w:p>
          <w:p w:rsidR="00911421" w:rsidRPr="00740351" w:rsidRDefault="00911421" w:rsidP="009F6E51">
            <w:pPr>
              <w:jc w:val="center"/>
              <w:rPr>
                <w:rFonts w:ascii="Arial Narrow" w:eastAsia="Arial" w:hAnsi="Arial Narrow" w:cs="Arial"/>
                <w:b/>
              </w:rPr>
            </w:pPr>
            <w:r w:rsidRPr="00740351">
              <w:rPr>
                <w:rFonts w:ascii="Arial Narrow" w:eastAsia="Arial" w:hAnsi="Arial Narrow" w:cs="Arial"/>
                <w:b/>
              </w:rPr>
              <w:t xml:space="preserve">Representante a la Cámara </w:t>
            </w:r>
          </w:p>
          <w:p w:rsidR="00911421" w:rsidRPr="00740351" w:rsidRDefault="00911421" w:rsidP="009F6E51">
            <w:pPr>
              <w:jc w:val="center"/>
              <w:rPr>
                <w:rFonts w:ascii="Arial Narrow" w:eastAsia="Arial Narrow" w:hAnsi="Arial Narrow" w:cs="Arial Narrow"/>
              </w:rPr>
            </w:pPr>
            <w:r w:rsidRPr="00740351">
              <w:rPr>
                <w:rFonts w:ascii="Arial Narrow" w:eastAsia="Arial" w:hAnsi="Arial Narrow" w:cs="Arial"/>
                <w:b/>
              </w:rPr>
              <w:t>Departamento del Guainía</w:t>
            </w: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7E7FF1" w:rsidRPr="00740351" w:rsidTr="009F6E51">
        <w:trPr>
          <w:trHeight w:val="2325"/>
        </w:trPr>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r>
      <w:tr w:rsidR="007E7FF1" w:rsidRPr="00740351" w:rsidTr="007E7FF1">
        <w:trPr>
          <w:trHeight w:val="697"/>
        </w:trPr>
        <w:tc>
          <w:tcPr>
            <w:tcW w:w="8838" w:type="dxa"/>
            <w:gridSpan w:val="2"/>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r w:rsidRPr="007E7FF1">
              <w:rPr>
                <w:rFonts w:ascii="Arial Narrow" w:eastAsia="Arial Narrow" w:hAnsi="Arial Narrow" w:cs="Arial Narrow"/>
                <w:b/>
                <w:sz w:val="16"/>
                <w:szCs w:val="16"/>
              </w:rPr>
              <w:lastRenderedPageBreak/>
              <w:t>Continuación firmas PL</w:t>
            </w:r>
            <w:r w:rsidRPr="007E7FF1">
              <w:rPr>
                <w:rFonts w:ascii="Arial Narrow" w:eastAsia="Arial Narrow" w:hAnsi="Arial Narrow" w:cs="Arial Narrow"/>
                <w:sz w:val="16"/>
                <w:szCs w:val="16"/>
              </w:rPr>
              <w:t xml:space="preserve"> </w:t>
            </w:r>
            <w:r w:rsidRPr="007E7FF1">
              <w:rPr>
                <w:rFonts w:ascii="Arial Narrow" w:hAnsi="Arial Narrow" w:cs="Arial"/>
                <w:b/>
                <w:bCs/>
                <w:i/>
                <w:color w:val="000000" w:themeColor="text1"/>
                <w:sz w:val="16"/>
                <w:szCs w:val="16"/>
              </w:rPr>
              <w:t>«Por la cual se modifica y adiciona la Ley 5ª de 1992, se crea la Comisión Legal del Congreso de la República para la Defensa, Protección y Promoción de los Derechos de los Pueblos Indígenas y se dictan otras disposiciones»</w:t>
            </w:r>
          </w:p>
        </w:tc>
      </w:tr>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7E7FF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7E7FF1" w:rsidRPr="00740351" w:rsidTr="009F6E51">
        <w:trPr>
          <w:trHeight w:val="2325"/>
        </w:trPr>
        <w:tc>
          <w:tcPr>
            <w:tcW w:w="4419" w:type="dxa"/>
            <w:tcMar>
              <w:top w:w="0" w:type="dxa"/>
              <w:left w:w="100" w:type="dxa"/>
              <w:bottom w:w="0" w:type="dxa"/>
              <w:right w:w="100" w:type="dxa"/>
            </w:tcMar>
          </w:tcPr>
          <w:p w:rsidR="007E7FF1" w:rsidRPr="00740351" w:rsidRDefault="007E7FF1" w:rsidP="007E7FF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r>
      <w:tr w:rsidR="007E7FF1" w:rsidRPr="00740351" w:rsidTr="009F6E51">
        <w:trPr>
          <w:trHeight w:val="2325"/>
        </w:trPr>
        <w:tc>
          <w:tcPr>
            <w:tcW w:w="4419" w:type="dxa"/>
            <w:tcMar>
              <w:top w:w="0" w:type="dxa"/>
              <w:left w:w="100" w:type="dxa"/>
              <w:bottom w:w="0" w:type="dxa"/>
              <w:right w:w="100" w:type="dxa"/>
            </w:tcMar>
          </w:tcPr>
          <w:p w:rsidR="007E7FF1" w:rsidRPr="00740351" w:rsidRDefault="007E7FF1" w:rsidP="007E7FF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r>
      <w:tr w:rsidR="007E7FF1" w:rsidRPr="00740351" w:rsidTr="009F6E51">
        <w:trPr>
          <w:trHeight w:val="2325"/>
        </w:trPr>
        <w:tc>
          <w:tcPr>
            <w:tcW w:w="4419" w:type="dxa"/>
            <w:tcMar>
              <w:top w:w="0" w:type="dxa"/>
              <w:left w:w="100" w:type="dxa"/>
              <w:bottom w:w="0" w:type="dxa"/>
              <w:right w:w="100" w:type="dxa"/>
            </w:tcMar>
          </w:tcPr>
          <w:p w:rsidR="007E7FF1" w:rsidRPr="00740351" w:rsidRDefault="007E7FF1" w:rsidP="007E7FF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p>
        </w:tc>
      </w:tr>
    </w:tbl>
    <w:p w:rsidR="00FC6C3A" w:rsidRDefault="00FC6C3A">
      <w:pPr>
        <w:spacing w:line="276" w:lineRule="auto"/>
        <w:jc w:val="both"/>
        <w:rPr>
          <w:rFonts w:ascii="Arial Narrow" w:eastAsia="Arial Narrow" w:hAnsi="Arial Narrow" w:cs="Arial Narrow"/>
        </w:rPr>
      </w:pPr>
    </w:p>
    <w:p w:rsidR="007E7FF1" w:rsidRDefault="007E7FF1">
      <w:pPr>
        <w:spacing w:line="276" w:lineRule="auto"/>
        <w:jc w:val="both"/>
        <w:rPr>
          <w:rFonts w:ascii="Arial Narrow" w:eastAsia="Arial Narrow" w:hAnsi="Arial Narrow" w:cs="Arial Narrow"/>
        </w:rPr>
      </w:pPr>
    </w:p>
    <w:p w:rsidR="007E7FF1" w:rsidRDefault="007E7FF1">
      <w:pPr>
        <w:spacing w:line="276" w:lineRule="auto"/>
        <w:jc w:val="both"/>
        <w:rPr>
          <w:rFonts w:ascii="Arial Narrow" w:eastAsia="Arial Narrow" w:hAnsi="Arial Narrow" w:cs="Arial Narrow"/>
        </w:rPr>
      </w:pPr>
    </w:p>
    <w:p w:rsidR="007E7FF1" w:rsidRDefault="007E7FF1">
      <w:pPr>
        <w:spacing w:line="276" w:lineRule="auto"/>
        <w:jc w:val="both"/>
        <w:rPr>
          <w:rFonts w:ascii="Arial Narrow" w:eastAsia="Arial Narrow" w:hAnsi="Arial Narrow" w:cs="Arial Narrow"/>
        </w:rPr>
      </w:pPr>
    </w:p>
    <w:p w:rsidR="007E7FF1" w:rsidRDefault="007E7FF1">
      <w:pPr>
        <w:spacing w:line="276" w:lineRule="auto"/>
        <w:jc w:val="both"/>
        <w:rPr>
          <w:rFonts w:ascii="Arial Narrow" w:eastAsia="Arial Narrow" w:hAnsi="Arial Narrow" w:cs="Arial Narrow"/>
        </w:rPr>
      </w:pPr>
    </w:p>
    <w:p w:rsidR="007E7FF1" w:rsidRPr="00740351" w:rsidRDefault="007E7FF1">
      <w:pPr>
        <w:spacing w:line="276" w:lineRule="auto"/>
        <w:jc w:val="both"/>
        <w:rPr>
          <w:rFonts w:ascii="Arial Narrow" w:eastAsia="Arial Narrow" w:hAnsi="Arial Narrow" w:cs="Arial Narrow"/>
        </w:rPr>
      </w:pPr>
    </w:p>
    <w:p w:rsidR="00FC6C3A" w:rsidRPr="00740351" w:rsidRDefault="00807732">
      <w:pPr>
        <w:spacing w:line="276" w:lineRule="auto"/>
        <w:jc w:val="center"/>
        <w:rPr>
          <w:rFonts w:ascii="Arial Narrow" w:eastAsia="Arial Narrow" w:hAnsi="Arial Narrow" w:cs="Arial Narrow"/>
          <w:b/>
          <w:u w:val="single"/>
        </w:rPr>
      </w:pPr>
      <w:r w:rsidRPr="00740351">
        <w:rPr>
          <w:rFonts w:ascii="Arial Narrow" w:eastAsia="Arial Narrow" w:hAnsi="Arial Narrow" w:cs="Arial Narrow"/>
          <w:b/>
          <w:u w:val="single"/>
        </w:rPr>
        <w:t>EXPOSICIÓN DE MOTIVOS</w:t>
      </w:r>
    </w:p>
    <w:p w:rsidR="00FC6C3A" w:rsidRPr="00740351" w:rsidRDefault="00807732">
      <w:pPr>
        <w:spacing w:line="276" w:lineRule="auto"/>
        <w:jc w:val="both"/>
        <w:rPr>
          <w:rFonts w:ascii="Arial Narrow" w:eastAsia="Arial Narrow" w:hAnsi="Arial Narrow" w:cs="Arial Narrow"/>
          <w:b/>
          <w:u w:val="single"/>
        </w:rPr>
      </w:pPr>
      <w:r w:rsidRPr="00740351">
        <w:rPr>
          <w:rFonts w:ascii="Arial Narrow" w:eastAsia="Arial Narrow" w:hAnsi="Arial Narrow" w:cs="Arial Narrow"/>
          <w:b/>
          <w:u w:val="single"/>
        </w:rPr>
        <w:t xml:space="preserve">OBJETO </w:t>
      </w:r>
    </w:p>
    <w:p w:rsidR="00FC6C3A" w:rsidRPr="00740351" w:rsidRDefault="00FC6C3A">
      <w:pPr>
        <w:spacing w:line="276" w:lineRule="auto"/>
        <w:jc w:val="both"/>
        <w:rPr>
          <w:rFonts w:ascii="Arial Narrow" w:eastAsia="Arial Narrow" w:hAnsi="Arial Narrow" w:cs="Arial Narrow"/>
          <w:b/>
          <w:u w:val="single"/>
        </w:rPr>
      </w:pPr>
    </w:p>
    <w:p w:rsidR="00FC6C3A" w:rsidRPr="00740351" w:rsidRDefault="00A4098C" w:rsidP="00A4098C">
      <w:pPr>
        <w:spacing w:line="276" w:lineRule="auto"/>
        <w:jc w:val="both"/>
        <w:rPr>
          <w:rFonts w:ascii="Arial Narrow" w:eastAsia="Arial Narrow" w:hAnsi="Arial Narrow" w:cs="Arial Narrow"/>
        </w:rPr>
      </w:pPr>
      <w:r w:rsidRPr="00740351">
        <w:rPr>
          <w:rFonts w:ascii="Arial Narrow" w:eastAsia="Arial Narrow" w:hAnsi="Arial Narrow" w:cs="Arial Narrow"/>
        </w:rPr>
        <w:t>El presente proyecto de ley orgánica busca la creación de la Comisión Legal; para la Defensa, Protección y Promoción de los Derechos de los Pueblos Indígenas en el Congreso de la República, con el fin de promover la implementación de la normatividad reconocedora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rsidR="00A4098C" w:rsidRPr="00740351" w:rsidRDefault="00A4098C" w:rsidP="00A4098C">
      <w:pPr>
        <w:spacing w:line="276" w:lineRule="auto"/>
        <w:jc w:val="both"/>
        <w:rPr>
          <w:rFonts w:ascii="Arial Narrow" w:eastAsia="Arial Narrow" w:hAnsi="Arial Narrow" w:cs="Arial Narrow"/>
        </w:rPr>
      </w:pPr>
    </w:p>
    <w:p w:rsidR="00104D96" w:rsidRPr="00740351" w:rsidRDefault="00104D96" w:rsidP="00104D96">
      <w:pPr>
        <w:rPr>
          <w:rFonts w:ascii="Arial Narrow" w:hAnsi="Arial Narrow"/>
          <w:b/>
          <w:bCs/>
          <w:u w:val="single"/>
        </w:rPr>
      </w:pPr>
      <w:r w:rsidRPr="00740351">
        <w:rPr>
          <w:rFonts w:ascii="Arial Narrow" w:hAnsi="Arial Narrow"/>
          <w:b/>
          <w:bCs/>
          <w:u w:val="single"/>
        </w:rPr>
        <w:t>ANTECEDENTES DEL PROYECTO DE LEY.</w:t>
      </w:r>
    </w:p>
    <w:p w:rsidR="00104D96" w:rsidRPr="00740351" w:rsidRDefault="00104D96" w:rsidP="00104D96">
      <w:pPr>
        <w:pStyle w:val="Prrafodelista"/>
        <w:rPr>
          <w:rFonts w:ascii="Arial Narrow" w:hAnsi="Arial Narrow"/>
          <w:b/>
          <w:bCs/>
        </w:rPr>
      </w:pPr>
    </w:p>
    <w:p w:rsidR="00104D96" w:rsidRPr="00740351" w:rsidRDefault="00104D96" w:rsidP="00104D96">
      <w:pPr>
        <w:jc w:val="both"/>
        <w:rPr>
          <w:rFonts w:ascii="Arial Narrow" w:hAnsi="Arial Narrow"/>
          <w:bCs/>
        </w:rPr>
      </w:pPr>
      <w:bookmarkStart w:id="1" w:name="_Hlk141805093"/>
      <w:r w:rsidRPr="00740351">
        <w:rPr>
          <w:rFonts w:ascii="Arial Narrow" w:hAnsi="Arial Narrow"/>
          <w:bCs/>
        </w:rPr>
        <w:t>El presente proyecto de modificación de la ley orgánica se viene construyendo desde el mes de julio de 2022 a través de varios comités con los resguardos indígenas del departamento del Guainía</w:t>
      </w:r>
      <w:r w:rsidR="00420C85">
        <w:rPr>
          <w:rFonts w:ascii="Arial Narrow" w:hAnsi="Arial Narrow"/>
          <w:bCs/>
        </w:rPr>
        <w:t>,</w:t>
      </w:r>
      <w:r w:rsidRPr="00740351">
        <w:rPr>
          <w:rFonts w:ascii="Arial Narrow" w:hAnsi="Arial Narrow"/>
          <w:bCs/>
        </w:rPr>
        <w:t xml:space="preserve"> resguardos indígenas preocupados por el sentir de la mayoría de comunidades indígenas del país, sobre la falta de cumplimiento de nuestra constitución política y de sus derechos constitucionales. Así mismo, el incumplimiento a los compromisos adquiridos por los diferentes gobiernos nacionales de la última década que no se cumplen.</w:t>
      </w:r>
    </w:p>
    <w:bookmarkEnd w:id="1"/>
    <w:p w:rsidR="0035195E" w:rsidRPr="00740351" w:rsidRDefault="0035195E" w:rsidP="00A4098C">
      <w:pPr>
        <w:spacing w:line="276" w:lineRule="auto"/>
        <w:jc w:val="both"/>
        <w:rPr>
          <w:rFonts w:ascii="Arial Narrow" w:eastAsia="Arial Narrow" w:hAnsi="Arial Narrow" w:cs="Arial Narrow"/>
        </w:rPr>
      </w:pPr>
    </w:p>
    <w:p w:rsidR="00FC6C3A" w:rsidRPr="00740351" w:rsidRDefault="00104D96">
      <w:pPr>
        <w:spacing w:line="276" w:lineRule="auto"/>
        <w:jc w:val="both"/>
        <w:rPr>
          <w:rFonts w:ascii="Arial Narrow" w:eastAsia="Arial Narrow" w:hAnsi="Arial Narrow" w:cs="Arial Narrow"/>
        </w:rPr>
      </w:pPr>
      <w:r w:rsidRPr="00740351">
        <w:rPr>
          <w:rFonts w:ascii="Arial Narrow" w:eastAsia="Arial Narrow" w:hAnsi="Arial Narrow" w:cs="Arial Narrow"/>
        </w:rPr>
        <w:t>se radicó el proyecto en el mes de noviembre de 2022, sitió su trámite en la comisión primera constitucional permanente de la cámara de representantes; sin embargo, no logro tener su primer debate dentro del término de la legislatura 2022-2023 y quedo archivado según lo previsto en el artículo 190 de la ley 5 de 1992 “</w:t>
      </w:r>
      <w:r w:rsidRPr="00740351">
        <w:rPr>
          <w:rFonts w:ascii="Arial Narrow" w:hAnsi="Arial Narrow"/>
        </w:rPr>
        <w:t>Ningún proyecto será considerado en más de dos legislaturas</w:t>
      </w:r>
      <w:r w:rsidRPr="00740351">
        <w:rPr>
          <w:rFonts w:ascii="Arial Narrow" w:eastAsia="Arial Narrow" w:hAnsi="Arial Narrow" w:cs="Arial Narrow"/>
        </w:rPr>
        <w:t>” y en concordancia con el artículo 162 de la Constitución Política de Colombia.</w:t>
      </w:r>
    </w:p>
    <w:p w:rsidR="00104D96" w:rsidRPr="00740351" w:rsidRDefault="00104D96">
      <w:pPr>
        <w:spacing w:line="276" w:lineRule="auto"/>
        <w:jc w:val="both"/>
        <w:rPr>
          <w:rFonts w:ascii="Arial Narrow" w:eastAsia="Arial Narrow" w:hAnsi="Arial Narrow" w:cs="Arial Narrow"/>
        </w:rPr>
      </w:pPr>
    </w:p>
    <w:p w:rsidR="00D93D88" w:rsidRPr="00740351" w:rsidRDefault="00D93D88" w:rsidP="00D93D88">
      <w:pPr>
        <w:spacing w:line="276" w:lineRule="auto"/>
        <w:jc w:val="both"/>
        <w:rPr>
          <w:rFonts w:ascii="Arial Narrow" w:eastAsia="Arial Narrow" w:hAnsi="Arial Narrow" w:cs="Arial Narrow"/>
        </w:rPr>
      </w:pPr>
      <w:r>
        <w:rPr>
          <w:rFonts w:ascii="Arial Narrow" w:eastAsia="Arial Narrow" w:hAnsi="Arial Narrow" w:cs="Arial Narrow"/>
        </w:rPr>
        <w:t xml:space="preserve">Nuevamente, </w:t>
      </w:r>
      <w:r w:rsidRPr="00740351">
        <w:rPr>
          <w:rFonts w:ascii="Arial Narrow" w:eastAsia="Arial Narrow" w:hAnsi="Arial Narrow" w:cs="Arial Narrow"/>
        </w:rPr>
        <w:t xml:space="preserve">se radicó el proyecto en el mes de </w:t>
      </w:r>
      <w:r>
        <w:rPr>
          <w:rFonts w:ascii="Arial Narrow" w:eastAsia="Arial Narrow" w:hAnsi="Arial Narrow" w:cs="Arial Narrow"/>
        </w:rPr>
        <w:t>agosto de 2023</w:t>
      </w:r>
      <w:r w:rsidRPr="00740351">
        <w:rPr>
          <w:rFonts w:ascii="Arial Narrow" w:eastAsia="Arial Narrow" w:hAnsi="Arial Narrow" w:cs="Arial Narrow"/>
        </w:rPr>
        <w:t>, sitió su trámite en la comisión primera constitucional permanente de la cámara de representantes; sin embargo, no logro tener su primer debate dentro de</w:t>
      </w:r>
      <w:r>
        <w:rPr>
          <w:rFonts w:ascii="Arial Narrow" w:eastAsia="Arial Narrow" w:hAnsi="Arial Narrow" w:cs="Arial Narrow"/>
        </w:rPr>
        <w:t>l término de la legislatura 2023-2024</w:t>
      </w:r>
      <w:r w:rsidRPr="00740351">
        <w:rPr>
          <w:rFonts w:ascii="Arial Narrow" w:eastAsia="Arial Narrow" w:hAnsi="Arial Narrow" w:cs="Arial Narrow"/>
        </w:rPr>
        <w:t xml:space="preserve"> y quedo archivado según lo previsto en el artículo 190 de la ley 5 de 1992 “</w:t>
      </w:r>
      <w:r w:rsidRPr="00740351">
        <w:rPr>
          <w:rFonts w:ascii="Arial Narrow" w:hAnsi="Arial Narrow"/>
        </w:rPr>
        <w:t>Ningún proyecto será considerado en más de dos legislaturas</w:t>
      </w:r>
      <w:r w:rsidRPr="00740351">
        <w:rPr>
          <w:rFonts w:ascii="Arial Narrow" w:eastAsia="Arial Narrow" w:hAnsi="Arial Narrow" w:cs="Arial Narrow"/>
        </w:rPr>
        <w:t>” y en concordancia con el artículo 162 de la Constitución Política de Colombia.</w:t>
      </w:r>
    </w:p>
    <w:p w:rsidR="00FC6C3A" w:rsidRDefault="00FC6C3A">
      <w:pPr>
        <w:pBdr>
          <w:top w:val="nil"/>
          <w:left w:val="nil"/>
          <w:bottom w:val="nil"/>
          <w:right w:val="nil"/>
          <w:between w:val="nil"/>
        </w:pBdr>
        <w:spacing w:line="276" w:lineRule="auto"/>
        <w:jc w:val="both"/>
        <w:rPr>
          <w:rFonts w:ascii="Arial Narrow" w:eastAsia="Arial Narrow" w:hAnsi="Arial Narrow" w:cs="Arial Narrow"/>
        </w:rPr>
      </w:pPr>
    </w:p>
    <w:p w:rsidR="00D93D88" w:rsidRPr="00740351" w:rsidRDefault="00D93D88">
      <w:pPr>
        <w:pBdr>
          <w:top w:val="nil"/>
          <w:left w:val="nil"/>
          <w:bottom w:val="nil"/>
          <w:right w:val="nil"/>
          <w:between w:val="nil"/>
        </w:pBdr>
        <w:spacing w:line="276" w:lineRule="auto"/>
        <w:jc w:val="both"/>
        <w:rPr>
          <w:rFonts w:ascii="Arial Narrow" w:eastAsia="Arial Narrow" w:hAnsi="Arial Narrow" w:cs="Arial Narrow"/>
        </w:rPr>
      </w:pPr>
    </w:p>
    <w:p w:rsidR="00FC6C3A" w:rsidRPr="00740351" w:rsidRDefault="00807732">
      <w:pPr>
        <w:pBdr>
          <w:top w:val="nil"/>
          <w:left w:val="nil"/>
          <w:bottom w:val="nil"/>
          <w:right w:val="nil"/>
          <w:between w:val="nil"/>
        </w:pBdr>
        <w:spacing w:line="276" w:lineRule="auto"/>
        <w:jc w:val="both"/>
        <w:rPr>
          <w:rFonts w:ascii="Arial Narrow" w:eastAsia="Arial Narrow" w:hAnsi="Arial Narrow" w:cs="Arial Narrow"/>
          <w:b/>
          <w:u w:val="single"/>
        </w:rPr>
      </w:pPr>
      <w:r w:rsidRPr="00740351">
        <w:rPr>
          <w:rFonts w:ascii="Arial Narrow" w:eastAsia="Arial Narrow" w:hAnsi="Arial Narrow" w:cs="Arial Narrow"/>
          <w:b/>
          <w:u w:val="single"/>
        </w:rPr>
        <w:t>MARCO NORMATIVO</w:t>
      </w:r>
    </w:p>
    <w:p w:rsidR="00FC6C3A" w:rsidRPr="00740351" w:rsidRDefault="00FC6C3A">
      <w:pPr>
        <w:pBdr>
          <w:top w:val="nil"/>
          <w:left w:val="nil"/>
          <w:bottom w:val="nil"/>
          <w:right w:val="nil"/>
          <w:between w:val="nil"/>
        </w:pBdr>
        <w:spacing w:line="276" w:lineRule="auto"/>
        <w:jc w:val="both"/>
        <w:rPr>
          <w:rFonts w:ascii="Arial Narrow" w:eastAsia="Arial Narrow" w:hAnsi="Arial Narrow" w:cs="Arial Narrow"/>
          <w:b/>
          <w:u w:val="single"/>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El presente proyecto de ley propone la modificación de la ley orgánica 5a de 1992 ” Por la cual se modifica y adiciona la Ley 5ª de 1992, se crea la Comisión Legal del Congreso de la República para la Defensa, Protección y Promoción de los Derechos de los Pueblos Indígenas y se dictan otras </w:t>
      </w:r>
      <w:r w:rsidRPr="00740351">
        <w:rPr>
          <w:rFonts w:ascii="Arial Narrow" w:hAnsi="Arial Narrow" w:cs="Arial"/>
        </w:rPr>
        <w:lastRenderedPageBreak/>
        <w:t xml:space="preserve">disposiciones” con el objetivo de crear una nueva comisión legal, razón por la cual el mismo debe surtir el trámite correspondiente a las leyes orgánicas, según lo dispuesto en el artículo 151 de la Constitución Política.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Ley 5ª de 1992- Artículo 140. Iniciativa legislativa.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Pueden presentar proyectos de ley: 1-los senadores y representantes a la Cámara individualmente y a través de las bancadas.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2 UNHCR-ACNUR. Enfoque diferencial étnico de la oficina del Acnur en Colombia. Estrategia de transversalización y protección de la diversidad 2005.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Constitución política – “artículo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Al respecto ha sostenido la jurisprudencia constitucional; “La Corte se ha pronunciado en diversas oportunidades sobre la naturaleza y jerarquía de las leyes orgánicas, su poder condicionante de la actividad legislativa ordinaria, y la necesidad de que su modificación deba ajustarse al trámite previsto para su aprobación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La especial jerarquía que revisten las leyes orgánicas deriva de que además de satisfacer los requisitos generales para la aprobación de cualquier otra ley, debe cumplir algunas exigencias adicionales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Como lo ha destacado la jurisprudencia de esta Corte, las leyes orgánicas presentan rasgos y requisitos especiales en los siguientes aspectos: i) El fin de la ley, ii) su contenido o aspecto material, iii) la votación mínima aprobatoria, y iv) el propósito del legislador.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En cuanto al primer rasgo, el artículo 151 de la Carta precisa que a este tipo de leyes “estará sujeto el ejercicio de la actividad legislativa”. De manera que su finalidad es la de regular una materia específica, condicionando posteriores desarrollos legislativos, en la medida que organiza e integra la materia objeto de su regulación.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 xml:space="preserve">En cuanto al segundo rasgo, el contenido material, la propia Carta indica las materias que conforman la reserva de la ley orgánica, como excepción a la cláusula general de competencia en cabeza del legislador ordinario, y que sirven para proteger procesos considerados de especial importancia por el constituyente, como son el funcionamiento del Congreso, la planeación del desarrollo, lo relativo al presupuesto y al ordenamiento territorial. En ese orden de ideas, atribuye reserva de ley orgánica a </w:t>
      </w:r>
      <w:r w:rsidRPr="00740351">
        <w:rPr>
          <w:rFonts w:ascii="Arial Narrow" w:hAnsi="Arial Narrow" w:cs="Arial"/>
        </w:rPr>
        <w:lastRenderedPageBreak/>
        <w:t xml:space="preserve">las leyes que reglamentan el congreso y cada una de las Cámaras; las normas sobre preparación, aprobación y ejecución del presupuesto de rentas y ley de apropiaciones; el Plan General de Desarrollo; y la asignación de competencias normativas a las entidades territoriales. </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El tercer requisito, comporta la exigencia de un umbral especial para la aprobación de un proyecto de ley orgánica, consistente en la mayoría absoluta de los miembros de una y otra cámara (C-P- artículo 151). Esta aprobación privilegiada pretende “la obtención de mayor consenso de las fuerzas políticas representadas en el congreso de la república, lo cual garantiza mayor legitimidad democrática a la ley que va a auto limitar el ejercicio de la activada legislativa”.</w:t>
      </w:r>
    </w:p>
    <w:p w:rsidR="00FE3DF9" w:rsidRPr="00740351" w:rsidRDefault="00FE3DF9" w:rsidP="00FE3DF9">
      <w:pPr>
        <w:pStyle w:val="NormalWeb"/>
        <w:spacing w:before="0" w:beforeAutospacing="0" w:after="0" w:afterAutospacing="0"/>
        <w:jc w:val="both"/>
        <w:rPr>
          <w:rFonts w:ascii="Arial Narrow" w:hAnsi="Arial Narrow" w:cs="Arial"/>
        </w:rPr>
      </w:pPr>
    </w:p>
    <w:p w:rsidR="00FE3DF9" w:rsidRPr="00740351" w:rsidRDefault="00FE3DF9" w:rsidP="00FE3DF9">
      <w:pPr>
        <w:pStyle w:val="NormalWeb"/>
        <w:spacing w:before="0" w:beforeAutospacing="0" w:after="0" w:afterAutospacing="0"/>
        <w:jc w:val="both"/>
        <w:rPr>
          <w:rFonts w:ascii="Arial Narrow" w:hAnsi="Arial Narrow" w:cs="Arial"/>
        </w:rPr>
      </w:pPr>
      <w:r w:rsidRPr="00740351">
        <w:rPr>
          <w:rFonts w:ascii="Arial Narrow" w:hAnsi="Arial Narrow" w:cs="Arial"/>
        </w:rPr>
        <w:t>Finalmente, en lo que concierne al cuarto elemento distintivo, el propósito del legislador, significa que el propio trámite legislativo debe aparecer clara, expresa y positiva la voluntad del congreso de aprobar o modificar una ley de naturaleza orgánica. “esta exigencia busca garantizar la transparencia en el curso del debate democrático, y abrir espacios discursivos y participativos de control político que, en muchos casos no tienen lugar cuando lo que se débete es la aprobación de una ley ordinaria”.</w:t>
      </w:r>
    </w:p>
    <w:p w:rsidR="00FE3DF9" w:rsidRPr="00740351" w:rsidRDefault="00FE3DF9" w:rsidP="00FE3DF9">
      <w:pPr>
        <w:ind w:left="720"/>
        <w:jc w:val="both"/>
        <w:rPr>
          <w:rFonts w:ascii="Arial Narrow" w:hAnsi="Arial Narrow" w:cs="Arial"/>
          <w:lang w:eastAsia="es-CO"/>
        </w:rPr>
      </w:pPr>
    </w:p>
    <w:p w:rsidR="00FE3DF9" w:rsidRPr="00740351" w:rsidRDefault="00FE3DF9" w:rsidP="00FE3DF9">
      <w:pPr>
        <w:jc w:val="both"/>
        <w:rPr>
          <w:rFonts w:ascii="Arial Narrow" w:hAnsi="Arial Narrow" w:cs="Arial"/>
          <w:lang w:eastAsia="es-CO"/>
        </w:rPr>
      </w:pPr>
      <w:r w:rsidRPr="00740351">
        <w:rPr>
          <w:rFonts w:ascii="Arial Narrow" w:hAnsi="Arial Narrow" w:cs="Arial"/>
          <w:lang w:eastAsia="es-CO"/>
        </w:rPr>
        <w:t>En estas condiciones, si un proyecto pretende convertirse en ley orgánica deberá reunir no solo los requisitos ordinarios para aprobación de toda ley sino, además, las características especiales de la leyes de naturaleza orgánica: la ausencia de cualquier de ellos provoca su inconstitucionalidad”</w:t>
      </w:r>
      <w:r w:rsidRPr="00740351">
        <w:rPr>
          <w:rFonts w:ascii="Arial Narrow" w:hAnsi="Arial Narrow" w:cs="Arial"/>
          <w:lang w:eastAsia="es-CO"/>
        </w:rPr>
        <w:footnoteReference w:id="1"/>
      </w:r>
      <w:r w:rsidRPr="00740351">
        <w:rPr>
          <w:rFonts w:ascii="Arial Narrow" w:hAnsi="Arial Narrow" w:cs="Arial"/>
          <w:lang w:eastAsia="es-CO"/>
        </w:rPr>
        <w:t xml:space="preserve"> </w:t>
      </w:r>
    </w:p>
    <w:p w:rsidR="00FE3DF9" w:rsidRPr="00740351" w:rsidRDefault="00FE3DF9" w:rsidP="00FE3DF9">
      <w:pPr>
        <w:jc w:val="both"/>
        <w:rPr>
          <w:rFonts w:ascii="Arial Narrow" w:hAnsi="Arial Narrow" w:cs="Arial"/>
          <w:lang w:eastAsia="es-CO"/>
        </w:rPr>
      </w:pPr>
    </w:p>
    <w:p w:rsidR="00FE3DF9" w:rsidRPr="00740351" w:rsidRDefault="00FE3DF9" w:rsidP="00FE3DF9">
      <w:pPr>
        <w:jc w:val="both"/>
        <w:rPr>
          <w:rFonts w:ascii="Arial Narrow" w:hAnsi="Arial Narrow" w:cs="Arial"/>
          <w:lang w:eastAsia="es-CO"/>
        </w:rPr>
      </w:pPr>
      <w:r w:rsidRPr="00740351">
        <w:rPr>
          <w:rFonts w:ascii="Arial Narrow" w:hAnsi="Arial Narrow" w:cs="Arial"/>
          <w:lang w:eastAsia="es-CO"/>
        </w:rPr>
        <w:t>La ley 74 de 1968 – “ARTICULO 11 - 1.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rsidR="00FE3DF9" w:rsidRPr="00740351" w:rsidRDefault="00FE3DF9" w:rsidP="00FE3DF9">
      <w:pPr>
        <w:pStyle w:val="Prrafodelista"/>
        <w:ind w:left="0"/>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La ley 74 de 1968 – “ARTICULO 13 - 1.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ciudad libre, favorecer la comprensión, la tolerancia y la amistad entre todas las naciones y entre todos los grupos raciales, étnicos o religiosos, y promover las actividades de las Naciones Unidas en pro del mantenimiento de la paz”.</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En la Constitución política –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lastRenderedPageBreak/>
        <w:t>En la Constitución política – “Artículo 7. El Estado reconoce y protege la diversidad étnica y cultural de la Nación colombiana.”</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En la Constitución política –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El Estado promoverá las condiciones para que la igualdad sea real y efectiva y adoptará medidas en favor de grupos discriminados o marginados. (…)</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Ahora bien, existe un amplio precedente judicial en favor de las comunidades indígenas que no se puede dejar a un lado, pues es la corte constitucional la llamada a interpretar y proteger los derechos constitucionales. Entre varias sentencias tenemos varios conceptos ya interpretados y desarrollados por la misma como; el “PRINCIPIO DE PLURALISMO Y DIVERSIDAD ETNICA Y CULTURAL-Autonomía y autogobierno como una de las manifestaciones de los derechos a la subsistencia e integridad de las comunidades étnica;</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En el precedente constitucional vigente, se ha precisado que el derecho a la autonomía tiene tres manifestaciones, a saber: i) la potestad a intervenir en las decisiones que las afecta como comunidad, ya sea en el estándar de participación, de consulta previa o de consentimiento previo libre e informado; ii) la representación política de los pueblos en el Congreso de la República; y iii) la posibilidad de que se configuren, mantengan o modifiquen las formas de gobierno que permita autodeterminar y autogestionar sus dinámicas sociales, entre ellos resolver sus disputas. Cabe resaltar que el Estado tiene vedado intervenir en esos espacios y en las decisiones que se derivan de los mismos, pues son barreras que garantizan la autonomía, la identidad y diversidad de los grupos étnicos.</w:t>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 xml:space="preserve">En definitiva, la </w:t>
      </w:r>
      <w:hyperlink r:id="rId9" w:tgtFrame="_blank" w:history="1">
        <w:r w:rsidRPr="00740351">
          <w:rPr>
            <w:rFonts w:ascii="Arial Narrow" w:hAnsi="Arial Narrow" w:cs="Arial"/>
            <w:lang w:eastAsia="es-CO"/>
          </w:rPr>
          <w:t>Constitución de 1991</w:t>
        </w:r>
      </w:hyperlink>
      <w:r w:rsidRPr="00740351">
        <w:rPr>
          <w:rFonts w:ascii="Arial Narrow" w:hAnsi="Arial Narrow" w:cs="Arial"/>
          <w:lang w:eastAsia="es-CO"/>
        </w:rPr>
        <w:t xml:space="preserve"> tiene el carácter de pluralista y participativo, lo que se traduce en reconocer y respetar las diferentes formas de ver el mundo e interpretar el pasado. Ello se concreta en los principios de diversidad e identidad, que implican el reconocimiento y respeto de toda manifestación cultural de los colectivos étnicos diversos, por ejemplo, los saberes ancestrales medicinales así como las tradicionales culturales, dado que se relacionan con las formas de percibir el mundo y la vida. Para garantizar esos ámbitos, la Corte Constitucional ha reconocido un derecho de reconocimiento a la diversidad e identidad cultural, el cual trata de asegurar que las comunidades étnicas ejerzan sus derechos fundamentales de acuerdo con su cosmovisión y tengan la posibilidad autogestionarse. Dicha protección beneficia a todo colectivo étnico, como sucede con los pueblos indígenas, afrodescendientes, raizales, palenqueros, y/o población ROM”</w:t>
      </w:r>
      <w:r w:rsidRPr="00740351">
        <w:rPr>
          <w:rFonts w:ascii="Arial Narrow" w:hAnsi="Arial Narrow" w:cs="Arial"/>
          <w:vertAlign w:val="superscript"/>
          <w:lang w:eastAsia="es-CO"/>
        </w:rPr>
        <w:footnoteReference w:id="2"/>
      </w:r>
    </w:p>
    <w:p w:rsidR="00FE3DF9" w:rsidRPr="00740351" w:rsidRDefault="00FE3DF9" w:rsidP="00FE3DF9">
      <w:pPr>
        <w:pStyle w:val="Prrafodelista"/>
        <w:ind w:left="0"/>
        <w:jc w:val="both"/>
        <w:rPr>
          <w:rFonts w:ascii="Arial Narrow" w:hAnsi="Arial Narrow" w:cs="Arial"/>
          <w:lang w:eastAsia="es-CO"/>
        </w:rPr>
      </w:pPr>
    </w:p>
    <w:p w:rsidR="00FE3DF9" w:rsidRPr="00740351" w:rsidRDefault="00FE3DF9" w:rsidP="00FE3DF9">
      <w:pPr>
        <w:pStyle w:val="Prrafodelista"/>
        <w:ind w:left="0"/>
        <w:jc w:val="both"/>
        <w:rPr>
          <w:rFonts w:ascii="Arial Narrow" w:hAnsi="Arial Narrow" w:cs="Arial"/>
          <w:lang w:eastAsia="es-CO"/>
        </w:rPr>
      </w:pPr>
      <w:r w:rsidRPr="00740351">
        <w:rPr>
          <w:rFonts w:ascii="Arial Narrow" w:hAnsi="Arial Narrow" w:cs="Arial"/>
          <w:lang w:eastAsia="es-CO"/>
        </w:rPr>
        <w:t xml:space="preserve">Al estado se le ha olvidado que la corte constitucional lo ha exhortado en varias oportunidades a darle cumplimiento al “DERECHO FUNDAMENTAL A LA DIVERSIDAD E IDENTIDAD CULTURAL DE </w:t>
      </w:r>
      <w:r w:rsidRPr="00740351">
        <w:rPr>
          <w:rFonts w:ascii="Arial Narrow" w:hAnsi="Arial Narrow" w:cs="Arial"/>
          <w:lang w:eastAsia="es-CO"/>
        </w:rPr>
        <w:lastRenderedPageBreak/>
        <w:t xml:space="preserve">COMUNIDADES Y GRUPOS ETNICOS-Deberes del Estado; (i) reconocer, respetar y proteger la diversidad étnica y cultural, lo cual incluye la economía de subsistencia de los pueblos indígenas; (ii) promover los derechos sociales, económicos y culturales de los pueblos indígenas, respetando sus costumbres, tradiciones e instituciones; (iii) adoptar medidas especiales para garantizar a estas comunidades el disfrute de sus derechos y la igualdad, real y efectiva, para el ejercicio de los mismos; en concordancia deben ser protegidos ante la violación de sus derechos y asegurar que accedan a procedimientos legales efectivos” </w:t>
      </w:r>
      <w:r w:rsidRPr="00740351">
        <w:rPr>
          <w:rFonts w:ascii="Arial Narrow" w:hAnsi="Arial Narrow" w:cs="Arial"/>
          <w:vertAlign w:val="superscript"/>
          <w:lang w:eastAsia="es-CO"/>
        </w:rPr>
        <w:footnoteReference w:id="3"/>
      </w:r>
    </w:p>
    <w:p w:rsidR="00FC6C3A" w:rsidRPr="00740351" w:rsidRDefault="00FC6C3A">
      <w:pPr>
        <w:pBdr>
          <w:top w:val="nil"/>
          <w:left w:val="nil"/>
          <w:bottom w:val="nil"/>
          <w:right w:val="nil"/>
          <w:between w:val="nil"/>
        </w:pBdr>
        <w:spacing w:line="276" w:lineRule="auto"/>
        <w:jc w:val="both"/>
        <w:rPr>
          <w:rFonts w:ascii="Arial Narrow" w:hAnsi="Arial Narrow"/>
          <w:color w:val="000000"/>
        </w:rPr>
      </w:pPr>
    </w:p>
    <w:p w:rsidR="00104D96" w:rsidRPr="00740351" w:rsidRDefault="00104D96" w:rsidP="00104D96">
      <w:pPr>
        <w:ind w:right="49"/>
        <w:jc w:val="both"/>
        <w:textAlignment w:val="baseline"/>
        <w:rPr>
          <w:rFonts w:ascii="Arial Narrow" w:hAnsi="Arial Narrow"/>
          <w:b/>
          <w:u w:val="single"/>
        </w:rPr>
      </w:pPr>
      <w:r w:rsidRPr="00740351">
        <w:rPr>
          <w:rFonts w:ascii="Arial Narrow" w:hAnsi="Arial Narrow"/>
          <w:b/>
          <w:u w:val="single"/>
        </w:rPr>
        <w:t>JUSTIFICACIÓN</w:t>
      </w:r>
    </w:p>
    <w:p w:rsidR="00104D96" w:rsidRPr="00740351" w:rsidRDefault="00104D96" w:rsidP="00104D96">
      <w:pPr>
        <w:ind w:right="49"/>
        <w:jc w:val="both"/>
        <w:textAlignment w:val="baseline"/>
        <w:rPr>
          <w:rFonts w:ascii="Arial Narrow" w:hAnsi="Arial Narrow"/>
          <w:b/>
          <w:u w:val="single"/>
        </w:rPr>
      </w:pPr>
    </w:p>
    <w:p w:rsidR="00104D96" w:rsidRPr="00740351" w:rsidRDefault="00104D96" w:rsidP="00104D96">
      <w:pPr>
        <w:shd w:val="clear" w:color="auto" w:fill="FFFFFF"/>
        <w:jc w:val="both"/>
        <w:rPr>
          <w:rFonts w:ascii="Arial Narrow" w:hAnsi="Arial Narrow" w:cs="Arial"/>
          <w:lang w:eastAsia="es-CO"/>
        </w:rPr>
      </w:pPr>
      <w:r w:rsidRPr="00740351">
        <w:rPr>
          <w:rFonts w:ascii="Arial Narrow" w:hAnsi="Arial Narrow" w:cs="Arial"/>
          <w:lang w:eastAsia="es-CO"/>
        </w:rPr>
        <w:t>Desde la Constitución de 1991, se consideró a los Pueblos Indígenas como sujetos especiales de derechos y adicionalmente Colombia ratifico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w:t>
      </w:r>
    </w:p>
    <w:p w:rsidR="00104D96" w:rsidRPr="00740351" w:rsidRDefault="00104D96" w:rsidP="00104D96">
      <w:pPr>
        <w:shd w:val="clear" w:color="auto" w:fill="FFFFFF"/>
        <w:jc w:val="both"/>
        <w:rPr>
          <w:rFonts w:ascii="Arial Narrow" w:hAnsi="Arial Narrow" w:cs="Arial"/>
          <w:lang w:eastAsia="es-CO"/>
        </w:rPr>
      </w:pPr>
    </w:p>
    <w:p w:rsidR="00104D96" w:rsidRPr="00740351" w:rsidRDefault="00104D96" w:rsidP="00104D96">
      <w:pPr>
        <w:shd w:val="clear" w:color="auto" w:fill="FFFFFF"/>
        <w:jc w:val="both"/>
        <w:rPr>
          <w:rFonts w:ascii="Arial Narrow" w:hAnsi="Arial Narrow" w:cs="Arial"/>
        </w:rPr>
      </w:pPr>
      <w:r w:rsidRPr="00740351">
        <w:rPr>
          <w:rFonts w:ascii="Arial Narrow" w:hAnsi="Arial Narrow" w:cs="Arial"/>
          <w:lang w:eastAsia="es-CO"/>
        </w:rPr>
        <w:t>Es allí donde se hace necesaria la creación de ésta Comisión Legal, toda vez que, el</w:t>
      </w:r>
      <w:r w:rsidRPr="00740351">
        <w:rPr>
          <w:rStyle w:val="documentpreview"/>
          <w:rFonts w:ascii="Arial Narrow" w:hAnsi="Arial Narrow" w:cs="Arial"/>
          <w:spacing w:val="-2"/>
        </w:rPr>
        <w:t xml:space="preserve"> Congreso de la República no debe ser ajeno al seguimiento y verificación de los diferentes acuerdos adelantados por el Gobierno Nacional y los pueblos indígenas; y por ello debe construir, formalizar y garantizar un espacio que como bien se indica en el objeto de la iniciativa legislativa, sea </w:t>
      </w:r>
      <w:r w:rsidRPr="00740351">
        <w:rPr>
          <w:rFonts w:ascii="Arial Narrow" w:hAnsi="Arial Narrow" w:cs="Arial"/>
        </w:rPr>
        <w:t xml:space="preserve">de orden legal, en aras de ejercer  la vigilancia, seguimiento y verificación de los compromisos adoptados por el Estado, y a la vez sirva de instancia dónde se estudie, analice, discuta, se adelanten debates de control político y se proponga ante el Congreso de la República iniciativas que propendan por el fortalecimiento institucional y el cumplimiento de la legislación existente o futura que le sea aplicable a ésta población. </w:t>
      </w:r>
    </w:p>
    <w:p w:rsidR="00104D96" w:rsidRPr="00740351" w:rsidRDefault="00104D96">
      <w:pPr>
        <w:pBdr>
          <w:top w:val="nil"/>
          <w:left w:val="nil"/>
          <w:bottom w:val="nil"/>
          <w:right w:val="nil"/>
          <w:between w:val="nil"/>
        </w:pBdr>
        <w:spacing w:line="276" w:lineRule="auto"/>
        <w:jc w:val="both"/>
        <w:rPr>
          <w:rFonts w:ascii="Arial Narrow" w:hAnsi="Arial Narrow"/>
          <w:color w:val="000000"/>
        </w:rPr>
      </w:pPr>
    </w:p>
    <w:p w:rsidR="00740351" w:rsidRPr="00740351" w:rsidRDefault="00740351" w:rsidP="00740351">
      <w:pPr>
        <w:pStyle w:val="Prrafodelista"/>
        <w:numPr>
          <w:ilvl w:val="0"/>
          <w:numId w:val="5"/>
        </w:numPr>
        <w:rPr>
          <w:rFonts w:ascii="Arial Narrow" w:hAnsi="Arial Narrow"/>
          <w:b/>
          <w:bCs/>
        </w:rPr>
      </w:pPr>
      <w:r w:rsidRPr="00740351">
        <w:rPr>
          <w:rFonts w:ascii="Arial Narrow" w:hAnsi="Arial Narrow"/>
          <w:b/>
          <w:bCs/>
        </w:rPr>
        <w:t>FACTICOS</w:t>
      </w:r>
    </w:p>
    <w:p w:rsidR="00740351" w:rsidRPr="00740351" w:rsidRDefault="00740351" w:rsidP="00740351">
      <w:pPr>
        <w:pStyle w:val="Prrafodelista"/>
        <w:jc w:val="both"/>
        <w:rPr>
          <w:rFonts w:ascii="Arial Narrow" w:hAnsi="Arial Narrow"/>
          <w:bCs/>
        </w:rPr>
      </w:pPr>
      <w:r w:rsidRPr="00740351">
        <w:rPr>
          <w:rFonts w:ascii="Arial Narrow" w:hAnsi="Arial Narrow"/>
          <w:bCs/>
        </w:rPr>
        <w:t>De acuerdo con el DANE, la población indígena a nivel nacional ha venido en aumento desde el 2005 al 2018 tuvo incremento del 36,8%. Para un total de 1.905.617 indígenas a nivel nacional.</w:t>
      </w:r>
      <w:r w:rsidRPr="00740351">
        <w:rPr>
          <w:rStyle w:val="Refdenotaalpie"/>
          <w:rFonts w:ascii="Arial Narrow" w:hAnsi="Arial Narrow"/>
          <w:bCs/>
        </w:rPr>
        <w:footnoteReference w:id="4"/>
      </w:r>
      <w:r w:rsidRPr="00740351">
        <w:rPr>
          <w:rFonts w:ascii="Arial Narrow" w:hAnsi="Arial Narrow"/>
          <w:bCs/>
        </w:rPr>
        <w:t xml:space="preserve"> </w:t>
      </w: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jc w:val="both"/>
        <w:rPr>
          <w:rFonts w:ascii="Arial Narrow" w:hAnsi="Arial Narrow"/>
          <w:bCs/>
        </w:rPr>
      </w:pPr>
      <w:r w:rsidRPr="00740351">
        <w:rPr>
          <w:rFonts w:ascii="Arial Narrow" w:hAnsi="Arial Narrow"/>
          <w:bCs/>
        </w:rPr>
        <w:t xml:space="preserve">Es importante conocer cómo se encuentran nuestras comunidades indígenas en varios aspectos sociales, económicos, educativos y de calidad de vida. Los cuales se ilustran a continuación: </w:t>
      </w: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r w:rsidRPr="00740351">
        <w:rPr>
          <w:rFonts w:ascii="Arial Narrow" w:hAnsi="Arial Narrow"/>
          <w:noProof/>
          <w:lang w:val="es-CO" w:eastAsia="es-CO"/>
        </w:rPr>
        <w:lastRenderedPageBreak/>
        <w:drawing>
          <wp:anchor distT="0" distB="0" distL="114300" distR="114300" simplePos="0" relativeHeight="251664384" behindDoc="1" locked="0" layoutInCell="1" allowOverlap="1">
            <wp:simplePos x="0" y="0"/>
            <wp:positionH relativeFrom="margin">
              <wp:posOffset>66675</wp:posOffset>
            </wp:positionH>
            <wp:positionV relativeFrom="paragraph">
              <wp:posOffset>6350</wp:posOffset>
            </wp:positionV>
            <wp:extent cx="5029200" cy="2743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4766" t="17207" r="16158" b="15778"/>
                    <a:stretch>
                      <a:fillRect/>
                    </a:stretch>
                  </pic:blipFill>
                  <pic:spPr bwMode="auto">
                    <a:xfrm>
                      <a:off x="0" y="0"/>
                      <a:ext cx="5029200" cy="2743200"/>
                    </a:xfrm>
                    <a:prstGeom prst="rect">
                      <a:avLst/>
                    </a:prstGeom>
                    <a:noFill/>
                  </pic:spPr>
                </pic:pic>
              </a:graphicData>
            </a:graphic>
            <wp14:sizeRelH relativeFrom="page">
              <wp14:pctWidth>0</wp14:pctWidth>
            </wp14:sizeRelH>
            <wp14:sizeRelV relativeFrom="page">
              <wp14:pctHeight>0</wp14:pctHeight>
            </wp14:sizeRelV>
          </wp:anchor>
        </w:drawing>
      </w:r>
      <w:r w:rsidRPr="00740351">
        <w:rPr>
          <w:rFonts w:ascii="Arial Narrow" w:hAnsi="Arial Narrow"/>
          <w:bCs/>
        </w:rPr>
        <w:t xml:space="preserve"> </w:t>
      </w: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rPr>
          <w:rFonts w:ascii="Arial Narrow" w:hAnsi="Arial Narrow"/>
          <w:bCs/>
        </w:rPr>
      </w:pPr>
    </w:p>
    <w:p w:rsidR="00740351" w:rsidRPr="00740351" w:rsidRDefault="00740351">
      <w:pPr>
        <w:pBdr>
          <w:top w:val="nil"/>
          <w:left w:val="nil"/>
          <w:bottom w:val="nil"/>
          <w:right w:val="nil"/>
          <w:between w:val="nil"/>
        </w:pBdr>
        <w:spacing w:line="276" w:lineRule="auto"/>
        <w:jc w:val="both"/>
        <w:rPr>
          <w:rFonts w:ascii="Arial Narrow" w:hAnsi="Arial Narrow"/>
          <w:color w:val="000000"/>
        </w:rPr>
      </w:pPr>
    </w:p>
    <w:p w:rsidR="00104D96" w:rsidRPr="00740351" w:rsidRDefault="00104D96">
      <w:pPr>
        <w:tabs>
          <w:tab w:val="left" w:pos="3840"/>
        </w:tabs>
        <w:spacing w:line="276" w:lineRule="auto"/>
        <w:jc w:val="both"/>
        <w:rPr>
          <w:rFonts w:ascii="Arial Narrow" w:hAnsi="Arial Narrow"/>
          <w:b/>
          <w:u w:val="single"/>
        </w:rPr>
      </w:pPr>
    </w:p>
    <w:p w:rsidR="00740351" w:rsidRPr="00740351" w:rsidRDefault="00740351" w:rsidP="00740351">
      <w:pPr>
        <w:pStyle w:val="Prrafodelista"/>
        <w:jc w:val="both"/>
        <w:rPr>
          <w:rFonts w:ascii="Arial Narrow" w:hAnsi="Arial Narrow"/>
          <w:bCs/>
        </w:rPr>
      </w:pPr>
      <w:r w:rsidRPr="00740351">
        <w:rPr>
          <w:rFonts w:ascii="Arial Narrow" w:hAnsi="Arial Narrow"/>
          <w:bCs/>
        </w:rPr>
        <w:t xml:space="preserve">Las estadísticas del DANE no mienten, podemos evidenciar como se encuentran las comunidades u hogares indígenas del país, sus números están siempre en rojo, nada alentadores y cada día </w:t>
      </w:r>
      <w:r w:rsidR="007E7FF1" w:rsidRPr="00740351">
        <w:rPr>
          <w:rFonts w:ascii="Arial Narrow" w:hAnsi="Arial Narrow"/>
          <w:bCs/>
        </w:rPr>
        <w:t>más</w:t>
      </w:r>
      <w:r w:rsidRPr="00740351">
        <w:rPr>
          <w:rFonts w:ascii="Arial Narrow" w:hAnsi="Arial Narrow"/>
          <w:bCs/>
        </w:rPr>
        <w:t xml:space="preserve"> abandonados por el Gobierno Nacional, por eso es tan urgente la creación de esta comisión para poder cumplir los fines constitucionales. </w:t>
      </w:r>
    </w:p>
    <w:p w:rsidR="00740351" w:rsidRPr="00740351" w:rsidRDefault="00740351" w:rsidP="00740351">
      <w:pPr>
        <w:pStyle w:val="Prrafodelista"/>
        <w:rPr>
          <w:rFonts w:ascii="Arial Narrow" w:hAnsi="Arial Narrow"/>
          <w:bCs/>
        </w:rPr>
      </w:pPr>
    </w:p>
    <w:p w:rsidR="00740351" w:rsidRPr="00740351" w:rsidRDefault="00740351" w:rsidP="00740351">
      <w:pPr>
        <w:pStyle w:val="Prrafodelista"/>
        <w:jc w:val="both"/>
        <w:rPr>
          <w:rFonts w:ascii="Arial Narrow" w:hAnsi="Arial Narrow"/>
          <w:bCs/>
          <w:i/>
        </w:rPr>
      </w:pPr>
      <w:r w:rsidRPr="00740351">
        <w:rPr>
          <w:rFonts w:ascii="Arial Narrow" w:hAnsi="Arial Narrow"/>
          <w:bCs/>
        </w:rPr>
        <w:t xml:space="preserve">Cabe resaltar, que </w:t>
      </w:r>
      <w:r w:rsidRPr="00740351">
        <w:rPr>
          <w:rFonts w:ascii="Arial Narrow" w:hAnsi="Arial Narrow"/>
          <w:bCs/>
          <w:i/>
        </w:rPr>
        <w:t xml:space="preserve">“los pueblos indígenas y las comunidades afrocolombianas son víctimas de violaciones sistemáticas a sus derechos individuales y colectivos, y de infracciones al derecho internacional humanitario. En particular; i) asesinato de sus líderes ii) masacres, iii) restricción de movimiento, iv) bloqueos de comunidades, v) reclutamiento forzado de jóvenes, vi) violación de mujeres, vii) ocupación ilegal de sus territorios, viii) presencia de minas en territorios indígenas y ix) desplazamiento forzado. </w:t>
      </w:r>
    </w:p>
    <w:p w:rsidR="00740351" w:rsidRPr="00740351" w:rsidRDefault="00740351" w:rsidP="00740351">
      <w:pPr>
        <w:pStyle w:val="Prrafodelista"/>
        <w:jc w:val="both"/>
        <w:rPr>
          <w:rFonts w:ascii="Arial Narrow" w:hAnsi="Arial Narrow"/>
          <w:bCs/>
          <w:i/>
        </w:rPr>
      </w:pPr>
    </w:p>
    <w:p w:rsidR="00740351" w:rsidRPr="00740351" w:rsidRDefault="00740351" w:rsidP="00740351">
      <w:pPr>
        <w:pStyle w:val="Prrafodelista"/>
        <w:jc w:val="both"/>
        <w:rPr>
          <w:rFonts w:ascii="Arial Narrow" w:hAnsi="Arial Narrow"/>
          <w:bCs/>
        </w:rPr>
      </w:pPr>
      <w:r w:rsidRPr="00740351">
        <w:rPr>
          <w:rFonts w:ascii="Arial Narrow" w:hAnsi="Arial Narrow"/>
          <w:bCs/>
          <w:i/>
        </w:rPr>
        <w:t>Las acciones violentas dirigidas hacia los pueblos indígenas y las comunidades afrocolombianos han aumentado en los últimos cinco años. Los territorios colectivos de los pueblos indígenas (resguardados) y las comunidades afrocolombianas (tierras de comunidades negras), se han convertido en escenarios estratégicos de los grupos armados ilegales. Distintas circunstancias han incidido sobre este fenómeno: i) intereses políticos y económicos (asociados a megaproyectos productivos y cultivos ilícitos) en sus territorios, localizados en corredores estratégicos o zonas de frontera, ii) creciente militarización de las fronteras y el repliegue de los grupos armados ilegales en sus tierras. Estas además son objeto de esparcimiento de herbicidas con el fin de combatir la relocalización de los cultivos indígenas</w:t>
      </w:r>
      <w:r w:rsidRPr="00740351">
        <w:rPr>
          <w:rFonts w:ascii="Arial Narrow" w:hAnsi="Arial Narrow"/>
          <w:bCs/>
        </w:rPr>
        <w:t>”</w:t>
      </w:r>
      <w:r w:rsidRPr="00740351">
        <w:rPr>
          <w:rStyle w:val="Refdenotaalpie"/>
          <w:rFonts w:ascii="Arial Narrow" w:hAnsi="Arial Narrow"/>
          <w:bCs/>
        </w:rPr>
        <w:footnoteReference w:id="5"/>
      </w:r>
      <w:r w:rsidRPr="00740351">
        <w:rPr>
          <w:rFonts w:ascii="Arial Narrow" w:hAnsi="Arial Narrow"/>
          <w:bCs/>
        </w:rPr>
        <w:t xml:space="preserve"> </w:t>
      </w:r>
    </w:p>
    <w:p w:rsidR="00FC6C3A" w:rsidRPr="00740351" w:rsidRDefault="00807732">
      <w:pPr>
        <w:tabs>
          <w:tab w:val="left" w:pos="3840"/>
        </w:tabs>
        <w:spacing w:line="276" w:lineRule="auto"/>
        <w:jc w:val="both"/>
        <w:rPr>
          <w:rFonts w:ascii="Arial Narrow" w:hAnsi="Arial Narrow"/>
          <w:b/>
          <w:u w:val="single"/>
        </w:rPr>
      </w:pPr>
      <w:r w:rsidRPr="00740351">
        <w:rPr>
          <w:rFonts w:ascii="Arial Narrow" w:hAnsi="Arial Narrow"/>
          <w:b/>
          <w:u w:val="single"/>
        </w:rPr>
        <w:lastRenderedPageBreak/>
        <w:t xml:space="preserve">IMPACTO FISCAL </w:t>
      </w:r>
    </w:p>
    <w:p w:rsidR="00FC6C3A" w:rsidRPr="00740351" w:rsidRDefault="00FC6C3A">
      <w:pPr>
        <w:tabs>
          <w:tab w:val="left" w:pos="3840"/>
        </w:tabs>
        <w:spacing w:line="276" w:lineRule="auto"/>
        <w:jc w:val="both"/>
        <w:rPr>
          <w:rFonts w:ascii="Arial Narrow" w:hAnsi="Arial Narrow"/>
          <w:b/>
          <w:u w:val="single"/>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 xml:space="preserve">La presente iniciativa impacta de manera directa los gastos de funcionamiento del </w:t>
      </w:r>
      <w:r w:rsidR="00D93D88">
        <w:rPr>
          <w:rFonts w:ascii="Arial Narrow" w:hAnsi="Arial Narrow"/>
          <w:bCs/>
          <w:color w:val="000000"/>
          <w:lang w:eastAsia="es-CO"/>
        </w:rPr>
        <w:t xml:space="preserve">Congreso </w:t>
      </w:r>
      <w:r w:rsidRPr="00740351">
        <w:rPr>
          <w:rFonts w:ascii="Arial Narrow" w:hAnsi="Arial Narrow"/>
          <w:bCs/>
          <w:color w:val="000000"/>
          <w:lang w:eastAsia="es-CO"/>
        </w:rPr>
        <w:t>Senado de la República y la Cámara de Representantes a valores de 2022 de la siguiente manera:</w:t>
      </w:r>
    </w:p>
    <w:p w:rsidR="00FE3DF9" w:rsidRPr="00740351" w:rsidRDefault="00FE3DF9" w:rsidP="00FE3DF9">
      <w:pPr>
        <w:ind w:right="49"/>
        <w:jc w:val="both"/>
        <w:textAlignment w:val="baseline"/>
        <w:rPr>
          <w:rFonts w:ascii="Arial Narrow" w:hAnsi="Arial Narrow"/>
          <w:bCs/>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Al Senado de la República:</w:t>
      </w:r>
    </w:p>
    <w:p w:rsidR="00911421" w:rsidRPr="00740351" w:rsidRDefault="00911421" w:rsidP="00FE3DF9">
      <w:pPr>
        <w:ind w:right="49"/>
        <w:jc w:val="both"/>
        <w:textAlignment w:val="baseline"/>
        <w:rPr>
          <w:rFonts w:ascii="Arial Narrow" w:hAnsi="Arial Narrow"/>
          <w:bCs/>
          <w:color w:val="000000"/>
          <w:lang w:eastAsia="es-CO"/>
        </w:rPr>
      </w:pPr>
    </w:p>
    <w:tbl>
      <w:tblPr>
        <w:tblW w:w="5131" w:type="pct"/>
        <w:tblLayout w:type="fixed"/>
        <w:tblCellMar>
          <w:left w:w="70" w:type="dxa"/>
          <w:right w:w="70" w:type="dxa"/>
        </w:tblCellMar>
        <w:tblLook w:val="04A0" w:firstRow="1" w:lastRow="0" w:firstColumn="1" w:lastColumn="0" w:noHBand="0" w:noVBand="1"/>
      </w:tblPr>
      <w:tblGrid>
        <w:gridCol w:w="592"/>
        <w:gridCol w:w="992"/>
        <w:gridCol w:w="451"/>
        <w:gridCol w:w="834"/>
        <w:gridCol w:w="834"/>
        <w:gridCol w:w="999"/>
        <w:gridCol w:w="885"/>
        <w:gridCol w:w="764"/>
        <w:gridCol w:w="836"/>
        <w:gridCol w:w="796"/>
        <w:gridCol w:w="1066"/>
      </w:tblGrid>
      <w:tr w:rsidR="00FE3DF9" w:rsidRPr="00740351" w:rsidTr="003E241F">
        <w:trPr>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rsidR="00FE3DF9" w:rsidRPr="00740351" w:rsidRDefault="00911421"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PROYECCIÓN</w:t>
            </w:r>
            <w:r w:rsidR="00FE3DF9" w:rsidRPr="00740351">
              <w:rPr>
                <w:rFonts w:ascii="Arial Narrow" w:hAnsi="Arial Narrow" w:cs="Calibri"/>
                <w:b/>
                <w:bCs/>
                <w:color w:val="000000"/>
                <w:sz w:val="16"/>
                <w:lang w:eastAsia="es-CO"/>
              </w:rPr>
              <w:t xml:space="preserve"> COSTO ANUAL CREACIÓN COMISIÓN LEGAL AÑO 2022 - SENADO DE LA REPÚBLICA</w:t>
            </w:r>
          </w:p>
        </w:tc>
      </w:tr>
      <w:tr w:rsidR="00FE3DF9" w:rsidRPr="00740351" w:rsidTr="003E241F">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Cantidad</w:t>
            </w:r>
          </w:p>
        </w:tc>
        <w:tc>
          <w:tcPr>
            <w:tcW w:w="548"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ind w:right="256"/>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Nombre del cargo</w:t>
            </w:r>
          </w:p>
        </w:tc>
        <w:tc>
          <w:tcPr>
            <w:tcW w:w="24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Grado</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Salario actual</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Prima técnica</w:t>
            </w:r>
          </w:p>
        </w:tc>
        <w:tc>
          <w:tcPr>
            <w:tcW w:w="55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Prima de gestión</w:t>
            </w:r>
          </w:p>
        </w:tc>
        <w:tc>
          <w:tcPr>
            <w:tcW w:w="48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Bonificación por dirección</w:t>
            </w:r>
          </w:p>
        </w:tc>
        <w:tc>
          <w:tcPr>
            <w:tcW w:w="42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Vacaciones</w:t>
            </w:r>
          </w:p>
        </w:tc>
        <w:tc>
          <w:tcPr>
            <w:tcW w:w="46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Prima de servicio</w:t>
            </w:r>
          </w:p>
        </w:tc>
        <w:tc>
          <w:tcPr>
            <w:tcW w:w="440"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Prima de navidad</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 xml:space="preserve">Total año </w:t>
            </w:r>
          </w:p>
        </w:tc>
      </w:tr>
      <w:tr w:rsidR="00FE3DF9" w:rsidRPr="00740351" w:rsidTr="003E241F">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color w:val="000000"/>
                <w:sz w:val="16"/>
                <w:lang w:eastAsia="es-CO"/>
              </w:rPr>
            </w:pPr>
            <w:r w:rsidRPr="00740351">
              <w:rPr>
                <w:rFonts w:ascii="Arial Narrow" w:hAnsi="Arial Narrow" w:cs="Calibri"/>
                <w:color w:val="000000"/>
                <w:sz w:val="16"/>
                <w:lang w:eastAsia="es-CO"/>
              </w:rPr>
              <w:t>1</w:t>
            </w:r>
          </w:p>
        </w:tc>
        <w:tc>
          <w:tcPr>
            <w:tcW w:w="548"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Secretario(a) de Comisión</w:t>
            </w:r>
          </w:p>
        </w:tc>
        <w:tc>
          <w:tcPr>
            <w:tcW w:w="24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color w:val="000000"/>
                <w:sz w:val="16"/>
                <w:lang w:eastAsia="es-CO"/>
              </w:rPr>
            </w:pPr>
            <w:r w:rsidRPr="00740351">
              <w:rPr>
                <w:rFonts w:ascii="Arial Narrow" w:hAnsi="Arial Narrow" w:cs="Calibri"/>
                <w:color w:val="000000"/>
                <w:sz w:val="16"/>
                <w:lang w:eastAsia="es-CO"/>
              </w:rPr>
              <w:t>12</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ind w:left="-20" w:right="-118"/>
              <w:jc w:val="center"/>
              <w:rPr>
                <w:rFonts w:ascii="Arial Narrow" w:hAnsi="Arial Narrow" w:cs="Calibri"/>
                <w:color w:val="000000"/>
                <w:sz w:val="16"/>
                <w:lang w:eastAsia="es-CO"/>
              </w:rPr>
            </w:pPr>
            <w:r w:rsidRPr="00740351">
              <w:rPr>
                <w:rFonts w:ascii="Arial Narrow" w:hAnsi="Arial Narrow" w:cs="Calibri"/>
                <w:color w:val="000000"/>
                <w:sz w:val="16"/>
                <w:lang w:eastAsia="es-CO"/>
              </w:rPr>
              <w:t>$ 16.388.849</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$ 8.194.425</w:t>
            </w:r>
          </w:p>
        </w:tc>
        <w:tc>
          <w:tcPr>
            <w:tcW w:w="55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$ 2.010.216</w:t>
            </w:r>
          </w:p>
        </w:tc>
        <w:tc>
          <w:tcPr>
            <w:tcW w:w="48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$ 49.166.547</w:t>
            </w:r>
          </w:p>
        </w:tc>
        <w:tc>
          <w:tcPr>
            <w:tcW w:w="42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$ 12.291.637</w:t>
            </w:r>
          </w:p>
        </w:tc>
        <w:tc>
          <w:tcPr>
            <w:tcW w:w="46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$ 12.291.637</w:t>
            </w:r>
          </w:p>
        </w:tc>
        <w:tc>
          <w:tcPr>
            <w:tcW w:w="440"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$ 24.583.274</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$ 466.621.515</w:t>
            </w:r>
          </w:p>
        </w:tc>
      </w:tr>
      <w:tr w:rsidR="00FE3DF9" w:rsidRPr="00740351" w:rsidTr="003E241F">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color w:val="000000"/>
                <w:sz w:val="16"/>
                <w:lang w:eastAsia="es-CO"/>
              </w:rPr>
            </w:pPr>
            <w:r w:rsidRPr="00740351">
              <w:rPr>
                <w:rFonts w:ascii="Arial Narrow" w:hAnsi="Arial Narrow" w:cs="Calibri"/>
                <w:color w:val="000000"/>
                <w:sz w:val="16"/>
                <w:lang w:eastAsia="es-CO"/>
              </w:rPr>
              <w:t>1</w:t>
            </w:r>
          </w:p>
        </w:tc>
        <w:tc>
          <w:tcPr>
            <w:tcW w:w="548"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Secretario(a) Ejecutiva(a)</w:t>
            </w:r>
          </w:p>
        </w:tc>
        <w:tc>
          <w:tcPr>
            <w:tcW w:w="24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color w:val="000000"/>
                <w:sz w:val="16"/>
                <w:lang w:eastAsia="es-CO"/>
              </w:rPr>
            </w:pPr>
            <w:r w:rsidRPr="00740351">
              <w:rPr>
                <w:rFonts w:ascii="Arial Narrow" w:hAnsi="Arial Narrow" w:cs="Calibri"/>
                <w:color w:val="000000"/>
                <w:sz w:val="16"/>
                <w:lang w:eastAsia="es-CO"/>
              </w:rPr>
              <w:t>5</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center"/>
              <w:rPr>
                <w:rFonts w:ascii="Arial Narrow" w:hAnsi="Arial Narrow" w:cs="Calibri"/>
                <w:color w:val="000000"/>
                <w:sz w:val="16"/>
                <w:lang w:eastAsia="es-CO"/>
              </w:rPr>
            </w:pPr>
            <w:r w:rsidRPr="00740351">
              <w:rPr>
                <w:rFonts w:ascii="Arial Narrow" w:hAnsi="Arial Narrow" w:cs="Calibri"/>
                <w:color w:val="000000"/>
                <w:sz w:val="16"/>
                <w:lang w:eastAsia="es-CO"/>
              </w:rPr>
              <w:t>$ 4.927.654</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55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8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2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$ 2.463.827</w:t>
            </w:r>
          </w:p>
        </w:tc>
        <w:tc>
          <w:tcPr>
            <w:tcW w:w="46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$ 2.463.827</w:t>
            </w:r>
          </w:p>
        </w:tc>
        <w:tc>
          <w:tcPr>
            <w:tcW w:w="440"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$ 4.927.654</w:t>
            </w:r>
          </w:p>
        </w:tc>
        <w:tc>
          <w:tcPr>
            <w:tcW w:w="589" w:type="pct"/>
            <w:tcBorders>
              <w:top w:val="single" w:sz="8" w:space="0" w:color="auto"/>
              <w:left w:val="nil"/>
              <w:bottom w:val="single" w:sz="8" w:space="0" w:color="auto"/>
              <w:right w:val="single" w:sz="8" w:space="0" w:color="000000"/>
            </w:tcBorders>
            <w:shd w:val="clear" w:color="auto" w:fill="auto"/>
            <w:noWrap/>
            <w:vAlign w:val="center"/>
            <w:hideMark/>
          </w:tcPr>
          <w:p w:rsidR="00FE3DF9" w:rsidRPr="00740351" w:rsidRDefault="00FE3DF9" w:rsidP="003E241F">
            <w:pPr>
              <w:jc w:val="right"/>
              <w:rPr>
                <w:rFonts w:ascii="Arial Narrow" w:hAnsi="Arial Narrow" w:cs="Calibri"/>
                <w:color w:val="000000"/>
                <w:sz w:val="16"/>
                <w:lang w:eastAsia="es-CO"/>
              </w:rPr>
            </w:pPr>
            <w:r w:rsidRPr="00740351">
              <w:rPr>
                <w:rFonts w:ascii="Arial Narrow" w:hAnsi="Arial Narrow" w:cs="Calibri"/>
                <w:color w:val="000000"/>
                <w:sz w:val="16"/>
                <w:lang w:eastAsia="es-CO"/>
              </w:rPr>
              <w:t>$ 68.987.156</w:t>
            </w:r>
          </w:p>
        </w:tc>
      </w:tr>
      <w:tr w:rsidR="00FE3DF9" w:rsidRPr="00740351" w:rsidTr="003E241F">
        <w:trPr>
          <w:trHeight w:val="315"/>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548"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24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61"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55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8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422"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rPr>
                <w:rFonts w:ascii="Arial Narrow" w:hAnsi="Arial Narrow" w:cs="Calibri"/>
                <w:color w:val="000000"/>
                <w:sz w:val="16"/>
                <w:lang w:eastAsia="es-CO"/>
              </w:rPr>
            </w:pPr>
            <w:r w:rsidRPr="00740351">
              <w:rPr>
                <w:rFonts w:ascii="Arial Narrow" w:hAnsi="Arial Narrow" w:cs="Calibri"/>
                <w:color w:val="000000"/>
                <w:sz w:val="16"/>
                <w:lang w:eastAsia="es-CO"/>
              </w:rPr>
              <w:t> </w:t>
            </w:r>
          </w:p>
        </w:tc>
        <w:tc>
          <w:tcPr>
            <w:tcW w:w="9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E3DF9" w:rsidRPr="00740351" w:rsidRDefault="00FE3DF9" w:rsidP="003E241F">
            <w:pPr>
              <w:jc w:val="center"/>
              <w:rPr>
                <w:rFonts w:ascii="Arial Narrow" w:hAnsi="Arial Narrow" w:cs="Calibri"/>
                <w:b/>
                <w:bCs/>
                <w:color w:val="000000"/>
                <w:sz w:val="16"/>
                <w:lang w:eastAsia="es-CO"/>
              </w:rPr>
            </w:pPr>
            <w:r w:rsidRPr="00740351">
              <w:rPr>
                <w:rFonts w:ascii="Arial Narrow" w:hAnsi="Arial Narrow" w:cs="Calibri"/>
                <w:b/>
                <w:bCs/>
                <w:color w:val="000000"/>
                <w:sz w:val="16"/>
                <w:lang w:eastAsia="es-CO"/>
              </w:rPr>
              <w:t>TOTAL DEVENGADOS EN EL AÑO ===&gt;</w:t>
            </w:r>
          </w:p>
        </w:tc>
        <w:tc>
          <w:tcPr>
            <w:tcW w:w="589" w:type="pct"/>
            <w:tcBorders>
              <w:top w:val="nil"/>
              <w:left w:val="nil"/>
              <w:bottom w:val="single" w:sz="8" w:space="0" w:color="auto"/>
              <w:right w:val="single" w:sz="8" w:space="0" w:color="auto"/>
            </w:tcBorders>
            <w:shd w:val="clear" w:color="auto" w:fill="auto"/>
            <w:noWrap/>
            <w:vAlign w:val="center"/>
            <w:hideMark/>
          </w:tcPr>
          <w:p w:rsidR="00FE3DF9" w:rsidRPr="00740351" w:rsidRDefault="00FE3DF9" w:rsidP="003E241F">
            <w:pPr>
              <w:jc w:val="right"/>
              <w:rPr>
                <w:rFonts w:ascii="Arial Narrow" w:hAnsi="Arial Narrow" w:cs="Calibri"/>
                <w:b/>
                <w:bCs/>
                <w:color w:val="000000"/>
                <w:sz w:val="16"/>
                <w:lang w:eastAsia="es-CO"/>
              </w:rPr>
            </w:pPr>
            <w:r w:rsidRPr="00740351">
              <w:rPr>
                <w:rFonts w:ascii="Arial Narrow" w:hAnsi="Arial Narrow" w:cs="Calibri"/>
                <w:b/>
                <w:bCs/>
                <w:color w:val="000000"/>
                <w:sz w:val="16"/>
                <w:lang w:eastAsia="es-CO"/>
              </w:rPr>
              <w:t>$ 535.608.671</w:t>
            </w:r>
          </w:p>
        </w:tc>
      </w:tr>
    </w:tbl>
    <w:p w:rsidR="00FE3DF9" w:rsidRPr="007E7FF1" w:rsidRDefault="00FE3DF9" w:rsidP="00FE3DF9">
      <w:pPr>
        <w:ind w:right="49"/>
        <w:jc w:val="both"/>
        <w:textAlignment w:val="baseline"/>
        <w:rPr>
          <w:rFonts w:ascii="Arial Narrow" w:hAnsi="Arial Narrow"/>
          <w:bCs/>
          <w:color w:val="000000"/>
          <w:sz w:val="20"/>
          <w:szCs w:val="20"/>
          <w:lang w:eastAsia="es-CO"/>
        </w:rPr>
      </w:pPr>
      <w:r w:rsidRPr="007E7FF1">
        <w:rPr>
          <w:rFonts w:ascii="Arial Narrow" w:hAnsi="Arial Narrow"/>
          <w:bCs/>
          <w:color w:val="000000"/>
          <w:sz w:val="20"/>
          <w:szCs w:val="20"/>
          <w:lang w:eastAsia="es-CO"/>
        </w:rPr>
        <w:t>Fuente: Oficina de Registro y Control de la Cámara de Representantes</w:t>
      </w:r>
      <w:r w:rsidRPr="007E7FF1">
        <w:rPr>
          <w:rStyle w:val="Refdenotaalpie"/>
          <w:rFonts w:ascii="Arial Narrow" w:hAnsi="Arial Narrow"/>
          <w:bCs/>
          <w:color w:val="000000"/>
          <w:sz w:val="20"/>
          <w:szCs w:val="20"/>
          <w:lang w:eastAsia="es-CO"/>
        </w:rPr>
        <w:footnoteReference w:id="6"/>
      </w:r>
    </w:p>
    <w:p w:rsidR="00911421" w:rsidRPr="00740351" w:rsidRDefault="00911421" w:rsidP="00FE3DF9">
      <w:pPr>
        <w:ind w:right="49"/>
        <w:jc w:val="both"/>
        <w:textAlignment w:val="baseline"/>
        <w:rPr>
          <w:rFonts w:ascii="Arial Narrow" w:hAnsi="Arial Narrow"/>
          <w:bCs/>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El personal requerido para el cumplimiento de la misión institucional de la Comisión se fijó bajo el criterio de racionalidad del gasto público y se constituye en el mínimo requerido para imprimir la dinámica que demandara la Comisión.</w:t>
      </w:r>
    </w:p>
    <w:p w:rsidR="00FE3DF9" w:rsidRPr="00740351" w:rsidRDefault="00FE3DF9" w:rsidP="00FE3DF9">
      <w:pPr>
        <w:ind w:right="49"/>
        <w:jc w:val="both"/>
        <w:textAlignment w:val="baseline"/>
        <w:rPr>
          <w:rFonts w:ascii="Arial Narrow" w:hAnsi="Arial Narrow"/>
          <w:bCs/>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Atendiendo la autonomía financiera y administrativa que corresponde a las Cámaras por mandato de la ley, los recursos requeridos para el funcionamiento de la Comisión Legal del Congreso de la República para la Defensa, Protección y Promoción de los Derechos de los Pueblos Indígenas, serán incluidos anualmente en el presupuesto de funcionamiento de ambas Cámaras, previa su discusión y aprobación.</w:t>
      </w:r>
    </w:p>
    <w:p w:rsidR="00FE3DF9" w:rsidRPr="00740351" w:rsidRDefault="00FE3DF9" w:rsidP="00FE3DF9">
      <w:pPr>
        <w:ind w:right="49"/>
        <w:jc w:val="both"/>
        <w:textAlignment w:val="baseline"/>
        <w:rPr>
          <w:rFonts w:ascii="Arial Narrow" w:hAnsi="Arial Narrow"/>
          <w:bCs/>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p>
    <w:p w:rsidR="00FE3DF9" w:rsidRPr="00740351" w:rsidRDefault="00FE3DF9" w:rsidP="00FE3DF9">
      <w:pPr>
        <w:ind w:right="49"/>
        <w:jc w:val="both"/>
        <w:textAlignment w:val="baseline"/>
        <w:rPr>
          <w:rFonts w:ascii="Arial Narrow" w:hAnsi="Arial Narrow"/>
          <w:bCs/>
          <w:color w:val="000000"/>
          <w:lang w:eastAsia="es-CO"/>
        </w:rPr>
      </w:pPr>
    </w:p>
    <w:p w:rsidR="00FE3DF9" w:rsidRPr="00740351" w:rsidRDefault="00FE3DF9" w:rsidP="00FE3DF9">
      <w:pPr>
        <w:ind w:left="284" w:right="49"/>
        <w:jc w:val="both"/>
        <w:textAlignment w:val="baseline"/>
        <w:rPr>
          <w:rFonts w:ascii="Arial Narrow" w:hAnsi="Arial Narrow"/>
          <w:bCs/>
          <w:i/>
          <w:color w:val="000000"/>
          <w:lang w:eastAsia="es-CO"/>
        </w:rPr>
      </w:pPr>
      <w:r w:rsidRPr="00740351">
        <w:rPr>
          <w:rFonts w:ascii="Arial Narrow" w:hAnsi="Arial Narrow"/>
          <w:bCs/>
          <w:i/>
          <w:color w:val="000000"/>
          <w:lang w:eastAsia="es-CO"/>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FE3DF9" w:rsidRPr="00740351" w:rsidRDefault="00FE3DF9" w:rsidP="00FE3DF9">
      <w:pPr>
        <w:ind w:left="284" w:right="49"/>
        <w:jc w:val="both"/>
        <w:textAlignment w:val="baseline"/>
        <w:rPr>
          <w:rFonts w:ascii="Arial Narrow" w:hAnsi="Arial Narrow"/>
          <w:bCs/>
          <w:i/>
          <w:color w:val="000000"/>
          <w:lang w:eastAsia="es-CO"/>
        </w:rPr>
      </w:pPr>
      <w:r w:rsidRPr="00740351">
        <w:rPr>
          <w:rFonts w:ascii="Arial Narrow" w:hAnsi="Arial Narrow"/>
          <w:bCs/>
          <w:i/>
          <w:color w:val="000000"/>
          <w:lang w:eastAsia="es-CO"/>
        </w:rPr>
        <w:t xml:space="preserve"> </w:t>
      </w:r>
    </w:p>
    <w:p w:rsidR="00FE3DF9" w:rsidRPr="00740351" w:rsidRDefault="00FE3DF9" w:rsidP="00FE3DF9">
      <w:pPr>
        <w:ind w:left="284" w:right="49"/>
        <w:jc w:val="both"/>
        <w:textAlignment w:val="baseline"/>
        <w:rPr>
          <w:rFonts w:ascii="Arial Narrow" w:hAnsi="Arial Narrow"/>
          <w:bCs/>
          <w:i/>
          <w:color w:val="000000"/>
          <w:lang w:eastAsia="es-CO"/>
        </w:rPr>
      </w:pPr>
      <w:r w:rsidRPr="00740351">
        <w:rPr>
          <w:rFonts w:ascii="Arial Narrow" w:hAnsi="Arial Narrow"/>
          <w:bCs/>
          <w:i/>
          <w:color w:val="000000"/>
          <w:lang w:eastAsia="es-CO"/>
        </w:rPr>
        <w:lastRenderedPageBreak/>
        <w:t>Precisamente, los obstáculos casi insuperables que se generarían para la actividad legislativa del Congreso de la República conducirían a concederle una forma de poder de veto al Ministro de Hacienda sobre las iniciativas de ley en el Parlamento”</w:t>
      </w:r>
    </w:p>
    <w:p w:rsidR="00FE3DF9" w:rsidRPr="00740351" w:rsidRDefault="00FE3DF9" w:rsidP="00FE3DF9">
      <w:pPr>
        <w:ind w:left="284" w:right="49"/>
        <w:jc w:val="both"/>
        <w:textAlignment w:val="baseline"/>
        <w:rPr>
          <w:rFonts w:ascii="Arial Narrow" w:hAnsi="Arial Narrow"/>
          <w:bCs/>
          <w:i/>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Cs/>
          <w:color w:val="000000"/>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FE3DF9" w:rsidRPr="00740351" w:rsidRDefault="00FE3DF9" w:rsidP="00FE3DF9">
      <w:pPr>
        <w:ind w:right="49"/>
        <w:jc w:val="both"/>
        <w:textAlignment w:val="baseline"/>
        <w:rPr>
          <w:rFonts w:ascii="Arial Narrow" w:hAnsi="Arial Narrow"/>
          <w:bCs/>
          <w:color w:val="000000"/>
          <w:lang w:eastAsia="es-CO"/>
        </w:rPr>
      </w:pPr>
    </w:p>
    <w:p w:rsidR="00FE3DF9" w:rsidRPr="00740351" w:rsidRDefault="00FE3DF9" w:rsidP="00FE3DF9">
      <w:pPr>
        <w:ind w:right="49"/>
        <w:jc w:val="both"/>
        <w:textAlignment w:val="baseline"/>
        <w:rPr>
          <w:rFonts w:ascii="Arial Narrow" w:hAnsi="Arial Narrow"/>
          <w:bCs/>
          <w:color w:val="000000"/>
          <w:lang w:eastAsia="es-CO"/>
        </w:rPr>
      </w:pPr>
      <w:r w:rsidRPr="00740351">
        <w:rPr>
          <w:rFonts w:ascii="Arial Narrow" w:hAnsi="Arial Narrow"/>
          <w:b/>
          <w:u w:val="single"/>
        </w:rPr>
        <w:t>CONFLICTO DE INTERÉS</w:t>
      </w:r>
    </w:p>
    <w:p w:rsidR="00FC6C3A" w:rsidRPr="00740351" w:rsidRDefault="00807732">
      <w:pPr>
        <w:spacing w:line="276" w:lineRule="auto"/>
        <w:jc w:val="both"/>
        <w:rPr>
          <w:rFonts w:ascii="Arial Narrow" w:hAnsi="Arial Narrow"/>
          <w:b/>
          <w:i/>
          <w:u w:val="single"/>
        </w:rPr>
      </w:pPr>
      <w:r w:rsidRPr="00740351">
        <w:rPr>
          <w:rFonts w:ascii="Arial Narrow" w:hAnsi="Arial Narrow"/>
          <w:b/>
          <w:i/>
          <w:u w:val="single"/>
        </w:rPr>
        <w:t xml:space="preserve"> </w:t>
      </w:r>
    </w:p>
    <w:p w:rsidR="00FE3DF9" w:rsidRPr="00740351" w:rsidRDefault="00FE3DF9" w:rsidP="00FE3DF9">
      <w:pPr>
        <w:ind w:right="49"/>
        <w:jc w:val="both"/>
        <w:rPr>
          <w:rFonts w:ascii="Arial Narrow" w:hAnsi="Arial Narrow"/>
          <w:color w:val="000000"/>
          <w:lang w:eastAsia="es-CO"/>
        </w:rPr>
      </w:pPr>
      <w:r w:rsidRPr="00740351">
        <w:rPr>
          <w:rFonts w:ascii="Arial Narrow" w:hAnsi="Arial Narrow"/>
          <w:color w:val="000000"/>
          <w:lang w:eastAsia="es-CO"/>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FE3DF9" w:rsidRPr="00740351" w:rsidRDefault="00FE3DF9" w:rsidP="00FE3DF9">
      <w:pPr>
        <w:ind w:left="426" w:right="49"/>
        <w:jc w:val="both"/>
        <w:rPr>
          <w:rFonts w:ascii="Arial Narrow" w:hAnsi="Arial Narrow"/>
          <w:lang w:eastAsia="es-CO"/>
        </w:rPr>
      </w:pPr>
    </w:p>
    <w:p w:rsidR="00FE3DF9" w:rsidRPr="00740351" w:rsidRDefault="00FE3DF9" w:rsidP="00FE3DF9">
      <w:pPr>
        <w:ind w:right="49"/>
        <w:jc w:val="both"/>
        <w:rPr>
          <w:rFonts w:ascii="Arial Narrow" w:hAnsi="Arial Narrow"/>
          <w:color w:val="000000"/>
          <w:lang w:eastAsia="es-CO"/>
        </w:rPr>
      </w:pPr>
      <w:r w:rsidRPr="00740351">
        <w:rPr>
          <w:rFonts w:ascii="Arial Narrow" w:hAnsi="Arial Narrow"/>
          <w:color w:val="000000"/>
          <w:lang w:eastAsia="es-CO"/>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FE3DF9" w:rsidRPr="00740351" w:rsidRDefault="00FE3DF9" w:rsidP="00FE3DF9">
      <w:pPr>
        <w:ind w:left="426" w:right="49"/>
        <w:jc w:val="both"/>
        <w:rPr>
          <w:rFonts w:ascii="Arial Narrow" w:hAnsi="Arial Narrow"/>
          <w:lang w:eastAsia="es-CO"/>
        </w:rPr>
      </w:pPr>
    </w:p>
    <w:p w:rsidR="00FE3DF9" w:rsidRPr="00740351" w:rsidRDefault="00FE3DF9" w:rsidP="00FE3DF9">
      <w:pPr>
        <w:ind w:left="426" w:right="49"/>
        <w:jc w:val="both"/>
        <w:rPr>
          <w:rFonts w:ascii="Arial Narrow" w:hAnsi="Arial Narrow"/>
          <w:i/>
          <w:iCs/>
          <w:color w:val="000000"/>
          <w:lang w:eastAsia="es-CO"/>
        </w:rPr>
      </w:pPr>
      <w:r w:rsidRPr="00740351">
        <w:rPr>
          <w:rFonts w:ascii="Arial Narrow" w:hAnsi="Arial Narrow"/>
          <w:i/>
          <w:iCs/>
          <w:color w:val="000000"/>
          <w:lang w:eastAsia="es-CO"/>
        </w:rPr>
        <w:t>“Artículo 1º. El artículo 286 de la Ley 5 de 1992 quedará así:</w:t>
      </w:r>
    </w:p>
    <w:p w:rsidR="00FE3DF9" w:rsidRPr="00740351" w:rsidRDefault="00FE3DF9" w:rsidP="00FE3DF9">
      <w:pPr>
        <w:ind w:left="426" w:right="49"/>
        <w:jc w:val="both"/>
        <w:rPr>
          <w:rFonts w:ascii="Arial Narrow" w:hAnsi="Arial Narrow"/>
          <w:i/>
          <w:iCs/>
          <w:lang w:eastAsia="es-CO"/>
        </w:rPr>
      </w:pPr>
    </w:p>
    <w:p w:rsidR="00FE3DF9" w:rsidRPr="00740351" w:rsidRDefault="00FE3DF9" w:rsidP="00FE3DF9">
      <w:pPr>
        <w:ind w:left="426" w:right="49"/>
        <w:jc w:val="both"/>
        <w:rPr>
          <w:rFonts w:ascii="Arial Narrow" w:hAnsi="Arial Narrow"/>
          <w:i/>
          <w:iCs/>
          <w:color w:val="000000"/>
          <w:lang w:eastAsia="es-CO"/>
        </w:rPr>
      </w:pPr>
      <w:r w:rsidRPr="00740351">
        <w:rPr>
          <w:rFonts w:ascii="Arial Narrow" w:hAnsi="Arial Narrow"/>
          <w:i/>
          <w:iCs/>
          <w:color w:val="000000"/>
          <w:lang w:eastAsia="es-CO"/>
        </w:rPr>
        <w:t>(…)</w:t>
      </w:r>
    </w:p>
    <w:p w:rsidR="00FE3DF9" w:rsidRPr="00740351" w:rsidRDefault="00FE3DF9" w:rsidP="00FE3DF9">
      <w:pPr>
        <w:ind w:left="426" w:right="49"/>
        <w:jc w:val="both"/>
        <w:rPr>
          <w:rFonts w:ascii="Arial Narrow" w:hAnsi="Arial Narrow"/>
          <w:i/>
          <w:iCs/>
          <w:lang w:eastAsia="es-CO"/>
        </w:rPr>
      </w:pPr>
    </w:p>
    <w:p w:rsidR="00FE3DF9" w:rsidRPr="00740351" w:rsidRDefault="00FE3DF9" w:rsidP="00FE3DF9">
      <w:pPr>
        <w:ind w:left="426" w:right="49"/>
        <w:jc w:val="both"/>
        <w:rPr>
          <w:rFonts w:ascii="Arial Narrow" w:hAnsi="Arial Narrow"/>
          <w:i/>
          <w:iCs/>
          <w:lang w:eastAsia="es-CO"/>
        </w:rPr>
      </w:pPr>
      <w:r w:rsidRPr="00740351">
        <w:rPr>
          <w:rFonts w:ascii="Arial Narrow" w:hAnsi="Arial Narrow"/>
          <w:i/>
          <w:iCs/>
          <w:color w:val="000000"/>
          <w:lang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FE3DF9" w:rsidRPr="00740351" w:rsidRDefault="00FE3DF9" w:rsidP="00FE3DF9">
      <w:pPr>
        <w:ind w:left="426" w:right="49"/>
        <w:rPr>
          <w:rFonts w:ascii="Arial Narrow" w:hAnsi="Arial Narrow"/>
          <w:i/>
          <w:iCs/>
          <w:lang w:eastAsia="es-CO"/>
        </w:rPr>
      </w:pPr>
    </w:p>
    <w:p w:rsidR="00FE3DF9" w:rsidRPr="00740351" w:rsidRDefault="00FE3DF9" w:rsidP="00FE3DF9">
      <w:pPr>
        <w:ind w:left="426" w:right="49"/>
        <w:jc w:val="both"/>
        <w:rPr>
          <w:rFonts w:ascii="Arial Narrow" w:hAnsi="Arial Narrow"/>
          <w:i/>
          <w:iCs/>
          <w:lang w:eastAsia="es-CO"/>
        </w:rPr>
      </w:pPr>
      <w:r w:rsidRPr="00740351">
        <w:rPr>
          <w:rFonts w:ascii="Arial Narrow" w:hAnsi="Arial Narrow"/>
          <w:i/>
          <w:iCs/>
          <w:color w:val="000000"/>
          <w:lang w:eastAsia="es-CO"/>
        </w:rPr>
        <w:t>b) Beneficio actual: aquel que efectivamente se configura en las circunstancias presentes y existentes al momento en el que el congresista participa de la decisión.</w:t>
      </w:r>
    </w:p>
    <w:p w:rsidR="00FE3DF9" w:rsidRPr="00740351" w:rsidRDefault="00FE3DF9" w:rsidP="00FE3DF9">
      <w:pPr>
        <w:ind w:left="426" w:right="49"/>
        <w:rPr>
          <w:rFonts w:ascii="Arial Narrow" w:hAnsi="Arial Narrow"/>
          <w:i/>
          <w:iCs/>
          <w:lang w:eastAsia="es-CO"/>
        </w:rPr>
      </w:pPr>
    </w:p>
    <w:p w:rsidR="00FE3DF9" w:rsidRPr="00740351" w:rsidRDefault="00FE3DF9" w:rsidP="00FE3DF9">
      <w:pPr>
        <w:ind w:left="426" w:right="49"/>
        <w:jc w:val="both"/>
        <w:rPr>
          <w:rFonts w:ascii="Arial Narrow" w:hAnsi="Arial Narrow"/>
          <w:i/>
          <w:iCs/>
          <w:lang w:eastAsia="es-CO"/>
        </w:rPr>
      </w:pPr>
      <w:r w:rsidRPr="00740351">
        <w:rPr>
          <w:rFonts w:ascii="Arial Narrow" w:hAnsi="Arial Narrow"/>
          <w:i/>
          <w:iCs/>
          <w:color w:val="000000"/>
          <w:lang w:eastAsia="es-CO"/>
        </w:rPr>
        <w:t>c) Beneficio directo: aquel que se produzca de forma específica respecto del congresista, de su cónyuge, compañero o compañera permanente, o parientes dentro del segundo grado de consanguinidad, segundo de afinidad o primero civil.</w:t>
      </w:r>
    </w:p>
    <w:p w:rsidR="00FE3DF9" w:rsidRPr="00740351" w:rsidRDefault="00FE3DF9" w:rsidP="00FE3DF9">
      <w:pPr>
        <w:ind w:left="426" w:right="49"/>
        <w:rPr>
          <w:rFonts w:ascii="Arial Narrow" w:hAnsi="Arial Narrow"/>
          <w:i/>
          <w:iCs/>
          <w:lang w:eastAsia="es-CO"/>
        </w:rPr>
      </w:pPr>
    </w:p>
    <w:p w:rsidR="00FE3DF9" w:rsidRPr="00740351" w:rsidRDefault="00FE3DF9" w:rsidP="00FE3DF9">
      <w:pPr>
        <w:ind w:left="426" w:right="49"/>
        <w:jc w:val="both"/>
        <w:rPr>
          <w:rFonts w:ascii="Arial Narrow" w:hAnsi="Arial Narrow"/>
          <w:i/>
          <w:iCs/>
          <w:lang w:eastAsia="es-CO"/>
        </w:rPr>
      </w:pPr>
      <w:r w:rsidRPr="00740351">
        <w:rPr>
          <w:rFonts w:ascii="Arial Narrow" w:hAnsi="Arial Narrow"/>
          <w:i/>
          <w:iCs/>
          <w:color w:val="000000"/>
          <w:lang w:eastAsia="es-CO"/>
        </w:rPr>
        <w:t>Para todos los efectos se entiende que no hay conflicto de interés en las siguientes circunstancias:</w:t>
      </w:r>
    </w:p>
    <w:p w:rsidR="00FE3DF9" w:rsidRPr="00740351" w:rsidRDefault="00FE3DF9" w:rsidP="00FE3DF9">
      <w:pPr>
        <w:ind w:left="426" w:right="49"/>
        <w:rPr>
          <w:rFonts w:ascii="Arial Narrow" w:hAnsi="Arial Narrow"/>
          <w:i/>
          <w:iCs/>
          <w:lang w:eastAsia="es-CO"/>
        </w:rPr>
      </w:pP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t>Cuando el beneficio podría o no configurarse para el congresista en el futuro.</w:t>
      </w: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FE3DF9" w:rsidRPr="00740351" w:rsidRDefault="00FE3DF9" w:rsidP="00FE3DF9">
      <w:pPr>
        <w:numPr>
          <w:ilvl w:val="0"/>
          <w:numId w:val="3"/>
        </w:numPr>
        <w:tabs>
          <w:tab w:val="clear" w:pos="720"/>
        </w:tabs>
        <w:ind w:left="851" w:right="49"/>
        <w:jc w:val="both"/>
        <w:textAlignment w:val="baseline"/>
        <w:rPr>
          <w:rFonts w:ascii="Arial Narrow" w:hAnsi="Arial Narrow"/>
          <w:i/>
          <w:iCs/>
          <w:color w:val="000000"/>
          <w:lang w:eastAsia="es-CO"/>
        </w:rPr>
      </w:pPr>
      <w:r w:rsidRPr="00740351">
        <w:rPr>
          <w:rFonts w:ascii="Arial Narrow" w:hAnsi="Arial Narrow"/>
          <w:i/>
          <w:iCs/>
          <w:color w:val="000000"/>
          <w:lang w:eastAsia="es-CO"/>
        </w:rPr>
        <w:t>Cuando el congresista participa en la elección de otros servidores públicos mediante el voto secreto. Se exceptúan los casos en que se presenten inhabilidades referidas al parentesco con los candidatos (...)”.</w:t>
      </w:r>
    </w:p>
    <w:p w:rsidR="00FE3DF9" w:rsidRPr="00740351" w:rsidRDefault="00FE3DF9" w:rsidP="00FE3DF9">
      <w:pPr>
        <w:ind w:left="426" w:right="49"/>
        <w:rPr>
          <w:rFonts w:ascii="Arial Narrow" w:hAnsi="Arial Narrow"/>
          <w:i/>
          <w:iCs/>
          <w:lang w:eastAsia="es-CO"/>
        </w:rPr>
      </w:pPr>
    </w:p>
    <w:p w:rsidR="00FE3DF9" w:rsidRPr="00740351" w:rsidRDefault="00FE3DF9" w:rsidP="00FE3DF9">
      <w:pPr>
        <w:ind w:right="49"/>
        <w:jc w:val="both"/>
        <w:rPr>
          <w:rFonts w:ascii="Arial Narrow" w:hAnsi="Arial Narrow"/>
          <w:lang w:eastAsia="es-CO"/>
        </w:rPr>
      </w:pPr>
      <w:r w:rsidRPr="00740351">
        <w:rPr>
          <w:rFonts w:ascii="Arial Narrow" w:hAnsi="Arial Narrow"/>
          <w:color w:val="000000"/>
          <w:lang w:eastAsia="es-CO"/>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FE3DF9" w:rsidRPr="00740351" w:rsidRDefault="00FE3DF9" w:rsidP="00FE3DF9">
      <w:pPr>
        <w:ind w:left="426" w:right="49"/>
        <w:rPr>
          <w:rFonts w:ascii="Arial Narrow" w:hAnsi="Arial Narrow"/>
          <w:lang w:eastAsia="es-CO"/>
        </w:rPr>
      </w:pPr>
    </w:p>
    <w:p w:rsidR="00FE3DF9" w:rsidRDefault="00FE3DF9" w:rsidP="00FE3DF9">
      <w:pPr>
        <w:ind w:right="49"/>
        <w:jc w:val="both"/>
        <w:rPr>
          <w:rFonts w:ascii="Arial Narrow" w:hAnsi="Arial Narrow"/>
          <w:color w:val="000000"/>
          <w:lang w:eastAsia="es-CO"/>
        </w:rPr>
      </w:pPr>
      <w:r w:rsidRPr="00740351">
        <w:rPr>
          <w:rFonts w:ascii="Arial Narrow" w:hAnsi="Arial Narrow"/>
          <w:color w:val="000000"/>
          <w:lang w:eastAsia="es-CO"/>
        </w:rPr>
        <w:t>En todo caso, es pertinente aclarar que los conflictos de interés son personales y corresponde a cada Congresista evaluarlos, pudiendo manifestar cuando considere que está inmerso en impedimento.</w:t>
      </w:r>
    </w:p>
    <w:p w:rsidR="007E7FF1" w:rsidRDefault="007E7FF1" w:rsidP="00FE3DF9">
      <w:pPr>
        <w:ind w:right="49"/>
        <w:jc w:val="both"/>
        <w:rPr>
          <w:rFonts w:ascii="Arial Narrow" w:hAnsi="Arial Narrow"/>
          <w:color w:val="000000"/>
          <w:lang w:eastAsia="es-CO"/>
        </w:rPr>
      </w:pPr>
    </w:p>
    <w:p w:rsidR="007E7FF1" w:rsidRPr="00740351" w:rsidRDefault="007E7FF1" w:rsidP="00FE3DF9">
      <w:pPr>
        <w:ind w:right="49"/>
        <w:jc w:val="both"/>
        <w:rPr>
          <w:rFonts w:ascii="Arial Narrow" w:hAnsi="Arial Narrow"/>
          <w:lang w:eastAsia="es-CO"/>
        </w:rPr>
      </w:pPr>
      <w:r>
        <w:rPr>
          <w:rFonts w:ascii="Arial Narrow" w:hAnsi="Arial Narrow"/>
          <w:color w:val="000000"/>
          <w:lang w:eastAsia="es-CO"/>
        </w:rPr>
        <w:t xml:space="preserve">Atentamente, </w:t>
      </w:r>
    </w:p>
    <w:p w:rsidR="00FC6C3A" w:rsidRPr="00740351" w:rsidRDefault="00FC6C3A">
      <w:pPr>
        <w:spacing w:line="276" w:lineRule="auto"/>
        <w:rPr>
          <w:rFonts w:ascii="Arial Narrow" w:hAnsi="Arial Narrow"/>
          <w:b/>
        </w:rPr>
      </w:pPr>
    </w:p>
    <w:tbl>
      <w:tblPr>
        <w:tblStyle w:val="Tablaconcuadrcula"/>
        <w:tblW w:w="0" w:type="auto"/>
        <w:tblLook w:val="04A0" w:firstRow="1" w:lastRow="0" w:firstColumn="1" w:lastColumn="0" w:noHBand="0" w:noVBand="1"/>
      </w:tblPr>
      <w:tblGrid>
        <w:gridCol w:w="4414"/>
        <w:gridCol w:w="4414"/>
      </w:tblGrid>
      <w:tr w:rsidR="007E7FF1" w:rsidTr="007E7FF1">
        <w:tc>
          <w:tcPr>
            <w:tcW w:w="4414" w:type="dxa"/>
          </w:tcPr>
          <w:p w:rsidR="007E7FF1" w:rsidRDefault="007E7FF1">
            <w:pPr>
              <w:spacing w:line="276" w:lineRule="auto"/>
              <w:rPr>
                <w:rFonts w:ascii="Arial Narrow" w:hAnsi="Arial Narrow"/>
                <w:b/>
              </w:rPr>
            </w:pPr>
          </w:p>
          <w:p w:rsidR="007E7FF1" w:rsidRDefault="007E7FF1">
            <w:pPr>
              <w:spacing w:line="276" w:lineRule="auto"/>
              <w:rPr>
                <w:rFonts w:ascii="Arial Narrow" w:hAnsi="Arial Narrow"/>
                <w:b/>
              </w:rPr>
            </w:pPr>
          </w:p>
          <w:p w:rsidR="007E7FF1" w:rsidRDefault="007E7FF1">
            <w:pPr>
              <w:spacing w:line="276" w:lineRule="auto"/>
              <w:rPr>
                <w:rFonts w:ascii="Arial Narrow" w:hAnsi="Arial Narrow"/>
                <w:b/>
              </w:rPr>
            </w:pPr>
          </w:p>
          <w:p w:rsidR="007E7FF1" w:rsidRPr="007E7FF1" w:rsidRDefault="007E7FF1" w:rsidP="007E7FF1">
            <w:pPr>
              <w:jc w:val="center"/>
              <w:rPr>
                <w:rFonts w:ascii="Arial Narrow" w:eastAsia="Arial" w:hAnsi="Arial Narrow" w:cs="Arial"/>
                <w:b/>
                <w:sz w:val="22"/>
                <w:szCs w:val="22"/>
              </w:rPr>
            </w:pPr>
            <w:r w:rsidRPr="007E7FF1">
              <w:rPr>
                <w:rFonts w:ascii="Arial Narrow" w:eastAsia="Arial" w:hAnsi="Arial Narrow" w:cs="Arial"/>
                <w:b/>
                <w:sz w:val="22"/>
                <w:szCs w:val="22"/>
              </w:rPr>
              <w:t xml:space="preserve">ALEXANDER GUARÍN SILVA </w:t>
            </w:r>
          </w:p>
          <w:p w:rsidR="007E7FF1" w:rsidRPr="007E7FF1" w:rsidRDefault="007E7FF1" w:rsidP="007E7FF1">
            <w:pPr>
              <w:jc w:val="center"/>
              <w:rPr>
                <w:rFonts w:ascii="Arial Narrow" w:eastAsia="Arial" w:hAnsi="Arial Narrow" w:cs="Arial"/>
                <w:b/>
                <w:sz w:val="22"/>
                <w:szCs w:val="22"/>
              </w:rPr>
            </w:pPr>
            <w:r w:rsidRPr="007E7FF1">
              <w:rPr>
                <w:rFonts w:ascii="Arial Narrow" w:eastAsia="Arial" w:hAnsi="Arial Narrow" w:cs="Arial"/>
                <w:b/>
                <w:sz w:val="22"/>
                <w:szCs w:val="22"/>
              </w:rPr>
              <w:t xml:space="preserve">Representante a la Cámara </w:t>
            </w:r>
          </w:p>
          <w:p w:rsidR="007E7FF1" w:rsidRDefault="007E7FF1" w:rsidP="007E7FF1">
            <w:pPr>
              <w:spacing w:line="276" w:lineRule="auto"/>
              <w:jc w:val="center"/>
              <w:rPr>
                <w:rFonts w:ascii="Arial Narrow" w:hAnsi="Arial Narrow"/>
                <w:b/>
              </w:rPr>
            </w:pPr>
            <w:r w:rsidRPr="007E7FF1">
              <w:rPr>
                <w:rFonts w:ascii="Arial Narrow" w:eastAsia="Arial" w:hAnsi="Arial Narrow" w:cs="Arial"/>
                <w:b/>
                <w:sz w:val="22"/>
                <w:szCs w:val="22"/>
              </w:rPr>
              <w:t>Departamento del Guainía</w:t>
            </w:r>
          </w:p>
        </w:tc>
        <w:tc>
          <w:tcPr>
            <w:tcW w:w="4414" w:type="dxa"/>
          </w:tcPr>
          <w:p w:rsidR="007E7FF1" w:rsidRDefault="007E7FF1">
            <w:pPr>
              <w:spacing w:line="276" w:lineRule="auto"/>
              <w:rPr>
                <w:rFonts w:ascii="Arial Narrow" w:hAnsi="Arial Narrow"/>
                <w:b/>
              </w:rPr>
            </w:pPr>
          </w:p>
        </w:tc>
      </w:tr>
    </w:tbl>
    <w:p w:rsidR="00FE3DF9" w:rsidRPr="00740351" w:rsidRDefault="00FE3DF9">
      <w:pPr>
        <w:spacing w:line="276" w:lineRule="auto"/>
        <w:rPr>
          <w:rFonts w:ascii="Arial Narrow" w:hAnsi="Arial Narrow"/>
          <w:b/>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7E7FF1" w:rsidRPr="00740351" w:rsidTr="007E7FF1">
        <w:trPr>
          <w:trHeight w:val="673"/>
        </w:trPr>
        <w:tc>
          <w:tcPr>
            <w:tcW w:w="8838" w:type="dxa"/>
            <w:gridSpan w:val="2"/>
            <w:tcMar>
              <w:top w:w="0" w:type="dxa"/>
              <w:left w:w="100" w:type="dxa"/>
              <w:bottom w:w="0" w:type="dxa"/>
              <w:right w:w="100" w:type="dxa"/>
            </w:tcMar>
          </w:tcPr>
          <w:p w:rsidR="007E7FF1" w:rsidRPr="00740351" w:rsidRDefault="007E7FF1" w:rsidP="009F6E51">
            <w:pPr>
              <w:spacing w:before="240" w:line="276" w:lineRule="auto"/>
              <w:jc w:val="both"/>
              <w:rPr>
                <w:rFonts w:ascii="Arial Narrow" w:eastAsia="Arial Narrow" w:hAnsi="Arial Narrow" w:cs="Arial Narrow"/>
              </w:rPr>
            </w:pPr>
            <w:r w:rsidRPr="007E7FF1">
              <w:rPr>
                <w:rFonts w:ascii="Arial Narrow" w:eastAsia="Arial Narrow" w:hAnsi="Arial Narrow" w:cs="Arial Narrow"/>
                <w:b/>
                <w:sz w:val="16"/>
                <w:szCs w:val="16"/>
              </w:rPr>
              <w:t>Continuación firmas PL</w:t>
            </w:r>
            <w:r w:rsidRPr="007E7FF1">
              <w:rPr>
                <w:rFonts w:ascii="Arial Narrow" w:eastAsia="Arial Narrow" w:hAnsi="Arial Narrow" w:cs="Arial Narrow"/>
                <w:sz w:val="16"/>
                <w:szCs w:val="16"/>
              </w:rPr>
              <w:t xml:space="preserve"> </w:t>
            </w:r>
            <w:r w:rsidRPr="007E7FF1">
              <w:rPr>
                <w:rFonts w:ascii="Arial Narrow" w:hAnsi="Arial Narrow" w:cs="Arial"/>
                <w:b/>
                <w:bCs/>
                <w:i/>
                <w:color w:val="000000" w:themeColor="text1"/>
                <w:sz w:val="16"/>
                <w:szCs w:val="16"/>
              </w:rPr>
              <w:t>«Por la cual se modifica y adiciona la Ley 5ª de 1992, se crea la Comisión Legal del Congreso de la República para la Defensa, Protección y Promoción de los Derechos de los Pueblos Indígenas y se dictan otras disposiciones»</w:t>
            </w:r>
          </w:p>
        </w:tc>
      </w:tr>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911421" w:rsidRPr="00740351" w:rsidTr="009F6E51">
        <w:trPr>
          <w:trHeight w:val="1590"/>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p>
          <w:p w:rsidR="0091142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103907" w:rsidRPr="00740351" w:rsidRDefault="00103907" w:rsidP="009F6E51">
            <w:pPr>
              <w:spacing w:before="240" w:line="276" w:lineRule="auto"/>
              <w:jc w:val="both"/>
              <w:rPr>
                <w:rFonts w:ascii="Arial Narrow" w:eastAsia="Arial Narrow" w:hAnsi="Arial Narrow" w:cs="Arial Narrow"/>
              </w:rPr>
            </w:pPr>
          </w:p>
          <w:p w:rsidR="0091142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D93D88" w:rsidRPr="00740351" w:rsidRDefault="00D93D88" w:rsidP="009F6E5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911421" w:rsidRPr="00740351" w:rsidTr="009F6E51">
        <w:trPr>
          <w:trHeight w:val="2325"/>
        </w:trPr>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c>
          <w:tcPr>
            <w:tcW w:w="4419" w:type="dxa"/>
            <w:tcMar>
              <w:top w:w="0" w:type="dxa"/>
              <w:left w:w="100" w:type="dxa"/>
              <w:bottom w:w="0" w:type="dxa"/>
              <w:right w:w="100" w:type="dxa"/>
            </w:tcMar>
          </w:tcPr>
          <w:p w:rsidR="00911421" w:rsidRPr="00740351" w:rsidRDefault="00911421" w:rsidP="009F6E51">
            <w:pPr>
              <w:spacing w:before="240" w:line="276" w:lineRule="auto"/>
              <w:jc w:val="both"/>
              <w:rPr>
                <w:rFonts w:ascii="Arial Narrow" w:eastAsia="Arial Narrow" w:hAnsi="Arial Narrow" w:cs="Arial Narrow"/>
              </w:rPr>
            </w:pPr>
            <w:r w:rsidRPr="00740351">
              <w:rPr>
                <w:rFonts w:ascii="Arial Narrow" w:eastAsia="Arial Narrow" w:hAnsi="Arial Narrow" w:cs="Arial Narrow"/>
              </w:rPr>
              <w:t xml:space="preserve"> </w:t>
            </w:r>
          </w:p>
        </w:tc>
      </w:tr>
      <w:tr w:rsidR="00103907" w:rsidRPr="00740351" w:rsidTr="009F6E51">
        <w:trPr>
          <w:trHeight w:val="2325"/>
        </w:trPr>
        <w:tc>
          <w:tcPr>
            <w:tcW w:w="4419" w:type="dxa"/>
            <w:tcMar>
              <w:top w:w="0" w:type="dxa"/>
              <w:left w:w="100" w:type="dxa"/>
              <w:bottom w:w="0" w:type="dxa"/>
              <w:right w:w="100" w:type="dxa"/>
            </w:tcMar>
          </w:tcPr>
          <w:p w:rsidR="00103907" w:rsidRPr="00740351" w:rsidRDefault="00103907" w:rsidP="009F6E51">
            <w:pPr>
              <w:spacing w:before="240" w:line="276" w:lineRule="auto"/>
              <w:jc w:val="both"/>
              <w:rPr>
                <w:rFonts w:ascii="Arial Narrow" w:eastAsia="Arial Narrow" w:hAnsi="Arial Narrow" w:cs="Arial Narrow"/>
              </w:rPr>
            </w:pPr>
          </w:p>
        </w:tc>
        <w:tc>
          <w:tcPr>
            <w:tcW w:w="4419" w:type="dxa"/>
            <w:tcMar>
              <w:top w:w="0" w:type="dxa"/>
              <w:left w:w="100" w:type="dxa"/>
              <w:bottom w:w="0" w:type="dxa"/>
              <w:right w:w="100" w:type="dxa"/>
            </w:tcMar>
          </w:tcPr>
          <w:p w:rsidR="00103907" w:rsidRPr="00740351" w:rsidRDefault="00103907" w:rsidP="009F6E51">
            <w:pPr>
              <w:spacing w:before="240" w:line="276" w:lineRule="auto"/>
              <w:jc w:val="both"/>
              <w:rPr>
                <w:rFonts w:ascii="Arial Narrow" w:eastAsia="Arial Narrow" w:hAnsi="Arial Narrow" w:cs="Arial Narrow"/>
              </w:rPr>
            </w:pPr>
          </w:p>
        </w:tc>
      </w:tr>
    </w:tbl>
    <w:p w:rsidR="00FC6C3A" w:rsidRPr="00740351" w:rsidRDefault="00FC6C3A">
      <w:pPr>
        <w:spacing w:line="276" w:lineRule="auto"/>
        <w:jc w:val="both"/>
        <w:rPr>
          <w:rFonts w:ascii="Arial Narrow" w:hAnsi="Arial Narrow"/>
        </w:rPr>
      </w:pPr>
    </w:p>
    <w:sectPr w:rsidR="00FC6C3A" w:rsidRPr="00740351">
      <w:headerReference w:type="default" r:id="rId11"/>
      <w:footerReference w:type="default" r:id="rId12"/>
      <w:pgSz w:w="12240" w:h="15840"/>
      <w:pgMar w:top="2127" w:right="1701" w:bottom="1134" w:left="170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D5" w:rsidRDefault="009C40D5">
      <w:r>
        <w:separator/>
      </w:r>
    </w:p>
  </w:endnote>
  <w:endnote w:type="continuationSeparator" w:id="0">
    <w:p w:rsidR="009C40D5" w:rsidRDefault="009C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entieth Century">
    <w:altName w:val="Times New Roman"/>
    <w:charset w:val="00"/>
    <w:family w:val="auto"/>
    <w:pitch w:val="default"/>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3A" w:rsidRDefault="0080773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901A0">
      <w:rPr>
        <w:b/>
        <w:noProof/>
        <w:color w:val="000000"/>
      </w:rPr>
      <w:t>19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901A0">
      <w:rPr>
        <w:b/>
        <w:noProof/>
        <w:color w:val="000000"/>
      </w:rPr>
      <w:t>19</w:t>
    </w:r>
    <w:r>
      <w:rPr>
        <w:b/>
        <w:color w:val="000000"/>
      </w:rPr>
      <w:fldChar w:fldCharType="end"/>
    </w:r>
  </w:p>
  <w:p w:rsidR="00FC6C3A" w:rsidRDefault="00807732">
    <w:pPr>
      <w:pBdr>
        <w:top w:val="nil"/>
        <w:left w:val="nil"/>
        <w:bottom w:val="nil"/>
        <w:right w:val="nil"/>
        <w:between w:val="nil"/>
      </w:pBdr>
      <w:tabs>
        <w:tab w:val="center" w:pos="4419"/>
        <w:tab w:val="right" w:pos="8838"/>
      </w:tabs>
      <w:jc w:val="center"/>
      <w:rPr>
        <w:color w:val="000000"/>
      </w:rPr>
    </w:pPr>
    <w:r>
      <w:rPr>
        <w:rFonts w:ascii="Constantia" w:eastAsia="Constantia" w:hAnsi="Constantia" w:cs="Constantia"/>
        <w:noProof/>
        <w:color w:val="000000"/>
        <w:lang w:val="es-CO" w:eastAsia="es-CO"/>
      </w:rPr>
      <w:drawing>
        <wp:inline distT="0" distB="0" distL="0" distR="0">
          <wp:extent cx="3124200" cy="266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r>
      <w:rPr>
        <w:noProof/>
        <w:lang w:val="es-CO" w:eastAsia="es-CO"/>
      </w:rPr>
      <w:drawing>
        <wp:anchor distT="0" distB="0" distL="0" distR="0" simplePos="0" relativeHeight="251659264" behindDoc="1" locked="0" layoutInCell="1" hidden="0" allowOverlap="1">
          <wp:simplePos x="0" y="0"/>
          <wp:positionH relativeFrom="column">
            <wp:posOffset>4534534</wp:posOffset>
          </wp:positionH>
          <wp:positionV relativeFrom="paragraph">
            <wp:posOffset>186055</wp:posOffset>
          </wp:positionV>
          <wp:extent cx="878909" cy="488172"/>
          <wp:effectExtent l="26360" t="51499" r="26360" b="51499"/>
          <wp:wrapNone/>
          <wp:docPr id="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rot="21182009">
                    <a:off x="0" y="0"/>
                    <a:ext cx="878909" cy="488172"/>
                  </a:xfrm>
                  <a:prstGeom prst="rect">
                    <a:avLst/>
                  </a:prstGeom>
                  <a:ln/>
                </pic:spPr>
              </pic:pic>
            </a:graphicData>
          </a:graphic>
        </wp:anchor>
      </w:drawing>
    </w:r>
  </w:p>
  <w:p w:rsidR="00FC6C3A" w:rsidRDefault="00807732">
    <w:pPr>
      <w:pBdr>
        <w:top w:val="nil"/>
        <w:left w:val="nil"/>
        <w:bottom w:val="nil"/>
        <w:right w:val="nil"/>
        <w:between w:val="nil"/>
      </w:pBdr>
      <w:tabs>
        <w:tab w:val="center" w:pos="4419"/>
        <w:tab w:val="right" w:pos="8838"/>
      </w:tabs>
      <w:jc w:val="center"/>
      <w:rPr>
        <w:color w:val="948A54"/>
      </w:rPr>
    </w:pPr>
    <w:r>
      <w:rPr>
        <w:color w:val="948A54"/>
      </w:rPr>
      <w:t>Carrera 7 No. 8 – 62 Edificio Nuevo del Congreso</w:t>
    </w:r>
    <w:r>
      <w:rPr>
        <w:color w:val="948A54"/>
      </w:rPr>
      <w:br/>
      <w:t>Oficina 544B Ext. 3101 - 3102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D5" w:rsidRDefault="009C40D5">
      <w:r>
        <w:separator/>
      </w:r>
    </w:p>
  </w:footnote>
  <w:footnote w:type="continuationSeparator" w:id="0">
    <w:p w:rsidR="009C40D5" w:rsidRDefault="009C40D5">
      <w:r>
        <w:continuationSeparator/>
      </w:r>
    </w:p>
  </w:footnote>
  <w:footnote w:id="1">
    <w:p w:rsidR="00FE3DF9" w:rsidRPr="0051654F" w:rsidRDefault="00FE3DF9" w:rsidP="00FE3DF9">
      <w:pPr>
        <w:jc w:val="both"/>
        <w:rPr>
          <w:rFonts w:ascii="Arial Narrow" w:hAnsi="Arial Narrow"/>
          <w:bCs/>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Cs/>
          <w:i/>
          <w:sz w:val="20"/>
          <w:szCs w:val="20"/>
        </w:rPr>
        <w:t xml:space="preserve">Sentencia C- 289 de 2014 M.P. Luis Ernesto Vargas  </w:t>
      </w:r>
    </w:p>
  </w:footnote>
  <w:footnote w:id="2">
    <w:p w:rsidR="00FE3DF9" w:rsidRPr="0051654F" w:rsidRDefault="00FE3DF9" w:rsidP="00FE3DF9">
      <w:pPr>
        <w:pStyle w:val="Prrafodelista"/>
        <w:ind w:left="0"/>
        <w:rPr>
          <w:rFonts w:ascii="Arial Narrow" w:hAnsi="Arial Narrow"/>
          <w:bCs/>
          <w:i/>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
          <w:bCs/>
          <w:i/>
          <w:sz w:val="20"/>
          <w:szCs w:val="20"/>
        </w:rPr>
        <w:t xml:space="preserve"> </w:t>
      </w:r>
      <w:hyperlink r:id="rId1" w:anchor="INICIO" w:history="1">
        <w:r w:rsidRPr="00DC2EB0">
          <w:rPr>
            <w:rStyle w:val="Hipervnculo"/>
            <w:rFonts w:ascii="Arial Narrow" w:hAnsi="Arial Narrow"/>
            <w:bCs/>
            <w:i/>
            <w:sz w:val="20"/>
            <w:szCs w:val="20"/>
          </w:rPr>
          <w:t>http://www.secretariasenado.gov.co/senado/basedoc/c-480_2019.html#INICIO</w:t>
        </w:r>
      </w:hyperlink>
    </w:p>
  </w:footnote>
  <w:footnote w:id="3">
    <w:p w:rsidR="00FE3DF9" w:rsidRPr="00DC2EB0" w:rsidRDefault="00FE3DF9" w:rsidP="00FE3DF9">
      <w:pPr>
        <w:pStyle w:val="Textonotapie"/>
        <w:rPr>
          <w:rFonts w:ascii="Arial Narrow" w:hAnsi="Arial Narrow"/>
        </w:rPr>
      </w:pPr>
      <w:r w:rsidRPr="00DC2EB0">
        <w:rPr>
          <w:rStyle w:val="Refdenotaalpie"/>
          <w:rFonts w:ascii="Arial Narrow" w:hAnsi="Arial Narrow"/>
        </w:rPr>
        <w:footnoteRef/>
      </w:r>
      <w:r w:rsidRPr="00DC2EB0">
        <w:rPr>
          <w:rFonts w:ascii="Arial Narrow" w:hAnsi="Arial Narrow"/>
        </w:rPr>
        <w:t xml:space="preserve"> </w:t>
      </w:r>
      <w:hyperlink r:id="rId2" w:history="1">
        <w:r w:rsidRPr="00DC2EB0">
          <w:rPr>
            <w:rStyle w:val="Hipervnculo"/>
            <w:rFonts w:ascii="Arial Narrow" w:hAnsi="Arial Narrow"/>
            <w:bCs/>
            <w:i/>
          </w:rPr>
          <w:t>https://www.corteconstitucional.gov.co/relatoria/2019/t-063-19.htm</w:t>
        </w:r>
      </w:hyperlink>
    </w:p>
  </w:footnote>
  <w:footnote w:id="4">
    <w:p w:rsidR="00740351" w:rsidRDefault="00740351" w:rsidP="00740351">
      <w:pPr>
        <w:pStyle w:val="Textonotapie"/>
      </w:pPr>
      <w:r>
        <w:rPr>
          <w:rStyle w:val="Refdenotaalpie"/>
          <w:rFonts w:ascii="Arial Narrow" w:hAnsi="Arial Narrow"/>
          <w:sz w:val="20"/>
          <w:szCs w:val="20"/>
        </w:rPr>
        <w:footnoteRef/>
      </w:r>
      <w:r>
        <w:rPr>
          <w:rFonts w:ascii="Arial Narrow" w:hAnsi="Arial Narrow"/>
          <w:sz w:val="20"/>
          <w:szCs w:val="20"/>
        </w:rPr>
        <w:t xml:space="preserve"> file</w:t>
      </w:r>
      <w:r>
        <w:rPr>
          <w:rFonts w:ascii="Arial Narrow" w:hAnsi="Arial Narrow"/>
          <w:sz w:val="20"/>
        </w:rPr>
        <w:t>:///C:/Users/Usuario/Downloads/presentacion-grupos-etnicos-2019.pdf</w:t>
      </w:r>
    </w:p>
  </w:footnote>
  <w:footnote w:id="5">
    <w:p w:rsidR="00740351" w:rsidRDefault="00740351" w:rsidP="00740351">
      <w:pPr>
        <w:pStyle w:val="Prrafodelista"/>
        <w:jc w:val="both"/>
        <w:rPr>
          <w:rFonts w:ascii="Arial Narrow" w:hAnsi="Arial Narrow"/>
          <w:bCs/>
          <w:i/>
          <w:sz w:val="20"/>
          <w:szCs w:val="20"/>
        </w:rPr>
      </w:pPr>
      <w:r>
        <w:rPr>
          <w:rStyle w:val="Refdenotaalpie"/>
          <w:rFonts w:ascii="Arial Narrow" w:hAnsi="Arial Narrow"/>
          <w:sz w:val="20"/>
          <w:szCs w:val="20"/>
        </w:rPr>
        <w:footnoteRef/>
      </w:r>
      <w:r>
        <w:rPr>
          <w:rFonts w:ascii="Arial Narrow" w:hAnsi="Arial Narrow"/>
          <w:sz w:val="20"/>
          <w:szCs w:val="20"/>
        </w:rPr>
        <w:t xml:space="preserve"> </w:t>
      </w:r>
      <w:r>
        <w:rPr>
          <w:rFonts w:ascii="Arial Narrow" w:hAnsi="Arial Narrow"/>
          <w:bCs/>
          <w:i/>
          <w:sz w:val="20"/>
          <w:szCs w:val="20"/>
        </w:rPr>
        <w:t xml:space="preserve">UNHCR-ACNUR. Enfoque diferencial étnico de la oficina del Acnur en Colombia. Estrategia de transversalización y protección de la diversidad 2005. </w:t>
      </w:r>
    </w:p>
    <w:p w:rsidR="00740351" w:rsidRDefault="00740351" w:rsidP="00740351">
      <w:pPr>
        <w:pStyle w:val="Textonotapie"/>
      </w:pPr>
    </w:p>
  </w:footnote>
  <w:footnote w:id="6">
    <w:p w:rsidR="00FE3DF9" w:rsidRPr="008F2B67" w:rsidRDefault="00FE3DF9" w:rsidP="00FE3DF9">
      <w:pPr>
        <w:pStyle w:val="Textonotapie"/>
        <w:rPr>
          <w:rFonts w:ascii="Arial" w:hAnsi="Arial" w:cs="Arial"/>
        </w:rPr>
      </w:pPr>
      <w:r w:rsidRPr="008F2B67">
        <w:rPr>
          <w:rStyle w:val="Refdenotaalpie"/>
          <w:rFonts w:ascii="Arial" w:hAnsi="Arial" w:cs="Arial"/>
          <w:sz w:val="18"/>
        </w:rPr>
        <w:footnoteRef/>
      </w:r>
      <w:r w:rsidRPr="008F2B67">
        <w:rPr>
          <w:rFonts w:ascii="Arial" w:hAnsi="Arial" w:cs="Arial"/>
          <w:sz w:val="18"/>
        </w:rPr>
        <w:t xml:space="preserve"> Del concepto emitido para el Proyecto de Ley Orgánica 023 de 2022 Cámara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3A" w:rsidRDefault="00807732">
    <w:pPr>
      <w:pBdr>
        <w:top w:val="nil"/>
        <w:left w:val="nil"/>
        <w:bottom w:val="nil"/>
        <w:right w:val="nil"/>
        <w:between w:val="nil"/>
      </w:pBdr>
      <w:tabs>
        <w:tab w:val="center" w:pos="4252"/>
        <w:tab w:val="right" w:pos="8504"/>
        <w:tab w:val="left" w:pos="1620"/>
        <w:tab w:val="center" w:pos="4420"/>
      </w:tabs>
      <w:rPr>
        <w:color w:val="000000"/>
      </w:rPr>
    </w:pPr>
    <w:r>
      <w:rPr>
        <w:noProof/>
        <w:lang w:val="es-CO" w:eastAsia="es-CO"/>
      </w:rPr>
      <w:drawing>
        <wp:anchor distT="0" distB="0" distL="0" distR="0" simplePos="0" relativeHeight="251658240" behindDoc="1" locked="0" layoutInCell="1" hidden="0" allowOverlap="1">
          <wp:simplePos x="0" y="0"/>
          <wp:positionH relativeFrom="column">
            <wp:posOffset>-822959</wp:posOffset>
          </wp:positionH>
          <wp:positionV relativeFrom="paragraph">
            <wp:posOffset>142875</wp:posOffset>
          </wp:positionV>
          <wp:extent cx="7047638" cy="1067720"/>
          <wp:effectExtent l="0" t="0" r="0" b="0"/>
          <wp:wrapNone/>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047638" cy="1067720"/>
                  </a:xfrm>
                  <a:prstGeom prst="rect">
                    <a:avLst/>
                  </a:prstGeom>
                  <a:ln/>
                </pic:spPr>
              </pic:pic>
            </a:graphicData>
          </a:graphic>
        </wp:anchor>
      </w:drawing>
    </w:r>
  </w:p>
  <w:p w:rsidR="00FC6C3A" w:rsidRDefault="00807732">
    <w:pPr>
      <w:pBdr>
        <w:top w:val="nil"/>
        <w:left w:val="nil"/>
        <w:bottom w:val="nil"/>
        <w:right w:val="nil"/>
        <w:between w:val="nil"/>
      </w:pBdr>
      <w:tabs>
        <w:tab w:val="center" w:pos="4252"/>
        <w:tab w:val="right" w:pos="8504"/>
        <w:tab w:val="left" w:pos="2541"/>
      </w:tabs>
      <w:rPr>
        <w:color w:val="000000"/>
      </w:rPr>
    </w:pPr>
    <w:r>
      <w:rPr>
        <w:color w:val="000000"/>
      </w:rPr>
      <w:tab/>
    </w:r>
  </w:p>
  <w:p w:rsidR="00FC6C3A" w:rsidRDefault="00FC6C3A">
    <w:pPr>
      <w:pBdr>
        <w:top w:val="nil"/>
        <w:left w:val="nil"/>
        <w:bottom w:val="nil"/>
        <w:right w:val="nil"/>
        <w:between w:val="nil"/>
      </w:pBdr>
      <w:tabs>
        <w:tab w:val="center" w:pos="4252"/>
        <w:tab w:val="right" w:pos="8504"/>
        <w:tab w:val="left" w:pos="1620"/>
        <w:tab w:val="center" w:pos="4420"/>
      </w:tabs>
      <w:rPr>
        <w:color w:val="000000"/>
      </w:rPr>
    </w:pPr>
  </w:p>
  <w:p w:rsidR="00FC6C3A" w:rsidRDefault="00807732">
    <w:pPr>
      <w:pBdr>
        <w:top w:val="nil"/>
        <w:left w:val="nil"/>
        <w:bottom w:val="nil"/>
        <w:right w:val="nil"/>
        <w:between w:val="nil"/>
      </w:pBdr>
      <w:tabs>
        <w:tab w:val="center" w:pos="4252"/>
        <w:tab w:val="right" w:pos="8504"/>
        <w:tab w:val="left" w:pos="2605"/>
      </w:tabs>
      <w:rPr>
        <w:color w:val="000000"/>
      </w:rPr>
    </w:pPr>
    <w:r>
      <w:rPr>
        <w:color w:val="000000"/>
      </w:rPr>
      <w:tab/>
    </w:r>
  </w:p>
  <w:p w:rsidR="00FC6C3A" w:rsidRDefault="00FC6C3A">
    <w:pPr>
      <w:pBdr>
        <w:top w:val="nil"/>
        <w:left w:val="nil"/>
        <w:bottom w:val="nil"/>
        <w:right w:val="nil"/>
        <w:between w:val="nil"/>
      </w:pBdr>
      <w:tabs>
        <w:tab w:val="center" w:pos="4252"/>
        <w:tab w:val="right" w:pos="8504"/>
        <w:tab w:val="left" w:pos="1620"/>
        <w:tab w:val="center" w:pos="4420"/>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1A1"/>
    <w:multiLevelType w:val="hybridMultilevel"/>
    <w:tmpl w:val="AE98836A"/>
    <w:lvl w:ilvl="0" w:tplc="15CEDEF8">
      <w:start w:val="1"/>
      <w:numFmt w:val="lowerLetter"/>
      <w:lvlText w:val="%1)"/>
      <w:lvlJc w:val="left"/>
      <w:pPr>
        <w:ind w:left="1080" w:hanging="360"/>
      </w:pPr>
      <w:rPr>
        <w:i w:val="0"/>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FA3E43"/>
    <w:multiLevelType w:val="hybridMultilevel"/>
    <w:tmpl w:val="939EBA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E9B3821"/>
    <w:multiLevelType w:val="multilevel"/>
    <w:tmpl w:val="F6FCB1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1F77C7"/>
    <w:multiLevelType w:val="multilevel"/>
    <w:tmpl w:val="A9C21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3A"/>
    <w:rsid w:val="00027597"/>
    <w:rsid w:val="000303D4"/>
    <w:rsid w:val="00103907"/>
    <w:rsid w:val="00104D96"/>
    <w:rsid w:val="002901A0"/>
    <w:rsid w:val="002C357C"/>
    <w:rsid w:val="003062C1"/>
    <w:rsid w:val="0032361D"/>
    <w:rsid w:val="0035195E"/>
    <w:rsid w:val="00420C85"/>
    <w:rsid w:val="00740351"/>
    <w:rsid w:val="007561DC"/>
    <w:rsid w:val="007E7FF1"/>
    <w:rsid w:val="00807732"/>
    <w:rsid w:val="00911421"/>
    <w:rsid w:val="009C40D5"/>
    <w:rsid w:val="00A4098C"/>
    <w:rsid w:val="00B85EF1"/>
    <w:rsid w:val="00B94FE6"/>
    <w:rsid w:val="00C116D9"/>
    <w:rsid w:val="00D93D88"/>
    <w:rsid w:val="00EA719B"/>
    <w:rsid w:val="00F82079"/>
    <w:rsid w:val="00FC6C3A"/>
    <w:rsid w:val="00FE3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E7C94-9BCB-4FB0-87C8-76C017F9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AD"/>
    <w:rPr>
      <w:lang w:eastAsia="es-ES"/>
    </w:rPr>
  </w:style>
  <w:style w:type="paragraph" w:styleId="Ttulo1">
    <w:name w:val="heading 1"/>
    <w:basedOn w:val="Normal"/>
    <w:next w:val="Normal"/>
    <w:link w:val="Ttulo1Car"/>
    <w:uiPriority w:val="9"/>
    <w:qFormat/>
    <w:rsid w:val="005A6E79"/>
    <w:pPr>
      <w:keepNext/>
      <w:numPr>
        <w:numId w:val="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5A6E79"/>
    <w:pPr>
      <w:keepNext/>
      <w:numPr>
        <w:ilvl w:val="1"/>
        <w:numId w:val="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5A6E79"/>
    <w:pPr>
      <w:keepNext/>
      <w:numPr>
        <w:ilvl w:val="2"/>
        <w:numId w:val="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5A6E79"/>
    <w:pPr>
      <w:keepNext/>
      <w:numPr>
        <w:ilvl w:val="3"/>
        <w:numId w:val="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5A6E79"/>
    <w:pPr>
      <w:numPr>
        <w:ilvl w:val="4"/>
        <w:numId w:val="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5A6E79"/>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unhideWhenUsed/>
    <w:qFormat/>
    <w:rsid w:val="005A6E79"/>
    <w:pPr>
      <w:numPr>
        <w:ilvl w:val="6"/>
        <w:numId w:val="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5A6E79"/>
    <w:pPr>
      <w:numPr>
        <w:ilvl w:val="7"/>
        <w:numId w:val="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unhideWhenUsed/>
    <w:qFormat/>
    <w:rsid w:val="005A6E79"/>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42134"/>
    <w:pPr>
      <w:keepNext/>
      <w:keepLines/>
      <w:spacing w:line="276" w:lineRule="auto"/>
      <w:contextualSpacing/>
    </w:pPr>
    <w:rPr>
      <w:b/>
      <w:sz w:val="22"/>
      <w:szCs w:val="22"/>
      <w:lang w:val="es-ES_tradnl" w:eastAsia="es-CO"/>
    </w:rPr>
  </w:style>
  <w:style w:type="paragraph" w:styleId="Encabezado">
    <w:name w:val="header"/>
    <w:aliases w:val="encabezado,h,h8,h9,h10,h18"/>
    <w:basedOn w:val="Normal"/>
    <w:link w:val="EncabezadoCar"/>
    <w:uiPriority w:val="99"/>
    <w:qFormat/>
    <w:rsid w:val="006A36AD"/>
    <w:pPr>
      <w:tabs>
        <w:tab w:val="center" w:pos="4252"/>
        <w:tab w:val="right" w:pos="8504"/>
      </w:tabs>
    </w:pPr>
  </w:style>
  <w:style w:type="character" w:customStyle="1" w:styleId="EncabezadoCar">
    <w:name w:val="Encabezado Car"/>
    <w:aliases w:val="encabezado Car,h Car,h8 Car,h9 Car,h10 Car,h18 Car"/>
    <w:basedOn w:val="Fuentedeprrafopredeter"/>
    <w:link w:val="Encabezado"/>
    <w:uiPriority w:val="99"/>
    <w:rsid w:val="006A36AD"/>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A36AD"/>
  </w:style>
  <w:style w:type="table" w:customStyle="1" w:styleId="Tablaconcuadrcula4">
    <w:name w:val="Tabla con cuadrícula4"/>
    <w:basedOn w:val="Tablanormal"/>
    <w:next w:val="Tablaconcuadrcula"/>
    <w:uiPriority w:val="5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6A36AD"/>
    <w:pPr>
      <w:autoSpaceDE w:val="0"/>
      <w:autoSpaceDN w:val="0"/>
      <w:adjustRightInd w:val="0"/>
      <w:spacing w:line="231" w:lineRule="atLeast"/>
    </w:pPr>
    <w:rPr>
      <w:lang w:val="es-CO" w:eastAsia="es-CO"/>
    </w:rPr>
  </w:style>
  <w:style w:type="character" w:customStyle="1" w:styleId="A3">
    <w:name w:val="A3"/>
    <w:uiPriority w:val="99"/>
    <w:rsid w:val="006A36AD"/>
    <w:rPr>
      <w:color w:val="000000"/>
    </w:rPr>
  </w:style>
  <w:style w:type="table" w:styleId="Tablaconcuadrcula">
    <w:name w:val="Table Grid"/>
    <w:basedOn w:val="Tablanormal"/>
    <w:uiPriority w:val="3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36AD"/>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6AD"/>
    <w:rPr>
      <w:rFonts w:ascii="Tahoma" w:eastAsia="Times New Roman" w:hAnsi="Tahoma" w:cs="Tahoma"/>
      <w:sz w:val="16"/>
      <w:szCs w:val="16"/>
      <w:lang w:val="es-ES" w:eastAsia="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8914E4"/>
    <w:pPr>
      <w:ind w:left="720"/>
      <w:contextualSpacing/>
    </w:pPr>
  </w:style>
  <w:style w:type="paragraph" w:styleId="Piedepgina">
    <w:name w:val="footer"/>
    <w:basedOn w:val="Normal"/>
    <w:link w:val="PiedepginaCar"/>
    <w:uiPriority w:val="99"/>
    <w:unhideWhenUsed/>
    <w:qFormat/>
    <w:rsid w:val="002D4A00"/>
    <w:pPr>
      <w:tabs>
        <w:tab w:val="center" w:pos="4419"/>
        <w:tab w:val="right" w:pos="8838"/>
      </w:tabs>
    </w:pPr>
  </w:style>
  <w:style w:type="character" w:customStyle="1" w:styleId="PiedepginaCar">
    <w:name w:val="Pie de página Car"/>
    <w:basedOn w:val="Fuentedeprrafopredeter"/>
    <w:link w:val="Piedepgina"/>
    <w:uiPriority w:val="99"/>
    <w:rsid w:val="002D4A00"/>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before="45" w:after="28"/>
      <w:jc w:val="center"/>
    </w:pPr>
    <w:rPr>
      <w:rFonts w:ascii="Twentieth Century" w:eastAsia="Twentieth Century" w:hAnsi="Twentieth Century" w:cs="Twentieth Century"/>
      <w:b/>
      <w:i/>
      <w:color w:val="000000"/>
    </w:rPr>
  </w:style>
  <w:style w:type="character" w:customStyle="1" w:styleId="SubttuloCar">
    <w:name w:val="Subtítulo Car"/>
    <w:basedOn w:val="Fuentedeprrafopredeter"/>
    <w:link w:val="Subttulo"/>
    <w:rsid w:val="00D41CA7"/>
    <w:rPr>
      <w:rFonts w:ascii="Tw Cen MT" w:eastAsia="Times New Roman" w:hAnsi="Tw Cen MT" w:cs="Times New Roman"/>
      <w:b/>
      <w:i/>
      <w:iCs/>
      <w:color w:val="000000"/>
      <w:sz w:val="24"/>
      <w:szCs w:val="26"/>
      <w:lang w:val="es-ES_tradnl" w:eastAsia="es-ES"/>
    </w:rPr>
  </w:style>
  <w:style w:type="paragraph" w:customStyle="1" w:styleId="Pa14">
    <w:name w:val="Pa14"/>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Pa16">
    <w:name w:val="Pa16"/>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Default">
    <w:name w:val="Default"/>
    <w:rsid w:val="00C35D90"/>
    <w:pPr>
      <w:autoSpaceDE w:val="0"/>
      <w:autoSpaceDN w:val="0"/>
      <w:adjustRightInd w:val="0"/>
    </w:pPr>
    <w:rPr>
      <w:color w:val="000000"/>
    </w:rPr>
  </w:style>
  <w:style w:type="paragraph" w:customStyle="1" w:styleId="Pa17">
    <w:name w:val="Pa17"/>
    <w:basedOn w:val="Default"/>
    <w:next w:val="Default"/>
    <w:uiPriority w:val="99"/>
    <w:rsid w:val="00AD371D"/>
    <w:pPr>
      <w:spacing w:line="231" w:lineRule="atLeast"/>
    </w:pPr>
    <w:rPr>
      <w:color w:val="auto"/>
    </w:rPr>
  </w:style>
  <w:style w:type="paragraph" w:customStyle="1" w:styleId="Pa3">
    <w:name w:val="Pa3"/>
    <w:basedOn w:val="Default"/>
    <w:next w:val="Default"/>
    <w:uiPriority w:val="99"/>
    <w:rsid w:val="00AE220E"/>
    <w:pPr>
      <w:spacing w:line="241" w:lineRule="atLeast"/>
    </w:pPr>
    <w:rPr>
      <w:color w:val="auto"/>
    </w:rPr>
  </w:style>
  <w:style w:type="character" w:customStyle="1" w:styleId="A2">
    <w:name w:val="A2"/>
    <w:uiPriority w:val="99"/>
    <w:rsid w:val="00AE220E"/>
    <w:rPr>
      <w:color w:val="000000"/>
      <w:sz w:val="19"/>
      <w:szCs w:val="19"/>
    </w:rPr>
  </w:style>
  <w:style w:type="character" w:customStyle="1" w:styleId="A11">
    <w:name w:val="A11"/>
    <w:uiPriority w:val="99"/>
    <w:rsid w:val="00703F30"/>
    <w:rPr>
      <w:color w:val="000000"/>
      <w:sz w:val="18"/>
      <w:szCs w:val="18"/>
    </w:rPr>
  </w:style>
  <w:style w:type="character" w:customStyle="1" w:styleId="A13">
    <w:name w:val="A13"/>
    <w:uiPriority w:val="99"/>
    <w:rsid w:val="00703F30"/>
    <w:rPr>
      <w:b/>
      <w:bCs/>
      <w:color w:val="000000"/>
      <w:sz w:val="23"/>
      <w:szCs w:val="23"/>
      <w:u w:val="single"/>
    </w:rPr>
  </w:style>
  <w:style w:type="character" w:styleId="Hipervnculo">
    <w:name w:val="Hyperlink"/>
    <w:basedOn w:val="Fuentedeprrafopredeter"/>
    <w:uiPriority w:val="99"/>
    <w:unhideWhenUsed/>
    <w:rsid w:val="00DB69D6"/>
    <w:rPr>
      <w:color w:val="0000FF"/>
      <w:u w:val="single"/>
    </w:rPr>
  </w:style>
  <w:style w:type="character" w:styleId="Refdecomentario">
    <w:name w:val="annotation reference"/>
    <w:basedOn w:val="Fuentedeprrafopredeter"/>
    <w:uiPriority w:val="99"/>
    <w:semiHidden/>
    <w:unhideWhenUsed/>
    <w:rsid w:val="00F208B6"/>
    <w:rPr>
      <w:sz w:val="16"/>
      <w:szCs w:val="16"/>
    </w:rPr>
  </w:style>
  <w:style w:type="paragraph" w:styleId="Textocomentario">
    <w:name w:val="annotation text"/>
    <w:basedOn w:val="Normal"/>
    <w:link w:val="TextocomentarioCar"/>
    <w:uiPriority w:val="99"/>
    <w:unhideWhenUsed/>
    <w:rsid w:val="00F208B6"/>
    <w:rPr>
      <w:sz w:val="20"/>
      <w:szCs w:val="20"/>
    </w:rPr>
  </w:style>
  <w:style w:type="character" w:customStyle="1" w:styleId="TextocomentarioCar">
    <w:name w:val="Texto comentario Car"/>
    <w:basedOn w:val="Fuentedeprrafopredeter"/>
    <w:link w:val="Textocomentario"/>
    <w:uiPriority w:val="99"/>
    <w:rsid w:val="00F208B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08B6"/>
    <w:rPr>
      <w:b/>
      <w:bCs/>
    </w:rPr>
  </w:style>
  <w:style w:type="character" w:customStyle="1" w:styleId="AsuntodelcomentarioCar">
    <w:name w:val="Asunto del comentario Car"/>
    <w:basedOn w:val="TextocomentarioCar"/>
    <w:link w:val="Asuntodelcomentario"/>
    <w:uiPriority w:val="99"/>
    <w:semiHidden/>
    <w:rsid w:val="00F208B6"/>
    <w:rPr>
      <w:rFonts w:ascii="Times New Roman" w:eastAsia="Times New Roman" w:hAnsi="Times New Roman" w:cs="Times New Roman"/>
      <w:b/>
      <w:bCs/>
      <w:sz w:val="20"/>
      <w:szCs w:val="20"/>
      <w:lang w:val="es-ES" w:eastAsia="es-ES"/>
    </w:rPr>
  </w:style>
  <w:style w:type="paragraph" w:customStyle="1" w:styleId="Pa22">
    <w:name w:val="Pa22"/>
    <w:basedOn w:val="Default"/>
    <w:next w:val="Default"/>
    <w:uiPriority w:val="99"/>
    <w:rsid w:val="00D061AC"/>
    <w:pPr>
      <w:spacing w:line="201" w:lineRule="atLeast"/>
    </w:pPr>
    <w:rPr>
      <w:color w:val="auto"/>
    </w:rPr>
  </w:style>
  <w:style w:type="paragraph" w:customStyle="1" w:styleId="Pa2">
    <w:name w:val="Pa2"/>
    <w:basedOn w:val="Default"/>
    <w:next w:val="Default"/>
    <w:uiPriority w:val="99"/>
    <w:rsid w:val="00D061AC"/>
    <w:pPr>
      <w:spacing w:line="241" w:lineRule="atLeast"/>
    </w:pPr>
    <w:rPr>
      <w:color w:val="auto"/>
    </w:rPr>
  </w:style>
  <w:style w:type="paragraph" w:customStyle="1" w:styleId="Pa13">
    <w:name w:val="Pa13"/>
    <w:basedOn w:val="Default"/>
    <w:next w:val="Default"/>
    <w:uiPriority w:val="99"/>
    <w:rsid w:val="00F772B0"/>
    <w:pPr>
      <w:spacing w:line="231" w:lineRule="atLeast"/>
    </w:pPr>
    <w:rPr>
      <w:color w:val="auto"/>
    </w:rPr>
  </w:style>
  <w:style w:type="character" w:customStyle="1" w:styleId="A12">
    <w:name w:val="A12"/>
    <w:uiPriority w:val="99"/>
    <w:rsid w:val="00F772B0"/>
    <w:rPr>
      <w:color w:val="000000"/>
      <w:sz w:val="19"/>
      <w:szCs w:val="19"/>
    </w:rPr>
  </w:style>
  <w:style w:type="character" w:customStyle="1" w:styleId="A15">
    <w:name w:val="A15"/>
    <w:uiPriority w:val="99"/>
    <w:rsid w:val="00BD2ADF"/>
    <w:rPr>
      <w:strike/>
      <w:color w:val="000000"/>
      <w:sz w:val="23"/>
      <w:szCs w:val="23"/>
    </w:rPr>
  </w:style>
  <w:style w:type="character" w:customStyle="1" w:styleId="A14">
    <w:name w:val="A14"/>
    <w:uiPriority w:val="99"/>
    <w:rsid w:val="00BD2ADF"/>
    <w:rPr>
      <w:b/>
      <w:bCs/>
      <w:color w:val="000000"/>
      <w:sz w:val="23"/>
      <w:szCs w:val="23"/>
      <w:u w:val="single"/>
    </w:rPr>
  </w:style>
  <w:style w:type="character" w:customStyle="1" w:styleId="A10">
    <w:name w:val="A10"/>
    <w:uiPriority w:val="99"/>
    <w:rsid w:val="00BF164F"/>
    <w:rPr>
      <w:color w:val="000000"/>
      <w:sz w:val="19"/>
      <w:szCs w:val="19"/>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p"/>
    <w:basedOn w:val="Normal"/>
    <w:link w:val="TextonotapieCar"/>
    <w:uiPriority w:val="99"/>
    <w:unhideWhenUsed/>
    <w:qFormat/>
    <w:rsid w:val="00C4579F"/>
    <w:pPr>
      <w:spacing w:before="100" w:beforeAutospacing="1" w:after="100" w:afterAutospacing="1"/>
    </w:pPr>
    <w:rPr>
      <w:lang w:val="es-CO"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C4579F"/>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C4579F"/>
    <w:rPr>
      <w:vertAlign w:val="superscript"/>
    </w:rPr>
  </w:style>
  <w:style w:type="paragraph" w:customStyle="1" w:styleId="estlos-gacetasp-rrafos">
    <w:name w:val="estlos-gacetas_p-rrafos"/>
    <w:basedOn w:val="Normal"/>
    <w:rsid w:val="000A7CF3"/>
    <w:pPr>
      <w:spacing w:before="100" w:beforeAutospacing="1" w:after="100" w:afterAutospacing="1"/>
    </w:pPr>
    <w:rPr>
      <w:lang w:val="es-CO" w:eastAsia="es-CO"/>
    </w:rPr>
  </w:style>
  <w:style w:type="character" w:customStyle="1" w:styleId="charoverride-18">
    <w:name w:val="charoverride-18"/>
    <w:basedOn w:val="Fuentedeprrafopredeter"/>
    <w:rsid w:val="000A7CF3"/>
  </w:style>
  <w:style w:type="character" w:customStyle="1" w:styleId="charoverride-7">
    <w:name w:val="charoverride-7"/>
    <w:basedOn w:val="Fuentedeprrafopredeter"/>
    <w:rsid w:val="005D3D49"/>
  </w:style>
  <w:style w:type="character" w:customStyle="1" w:styleId="charoverride-10">
    <w:name w:val="charoverride-10"/>
    <w:basedOn w:val="Fuentedeprrafopredeter"/>
    <w:rsid w:val="005D3D49"/>
  </w:style>
  <w:style w:type="paragraph" w:customStyle="1" w:styleId="Pa20">
    <w:name w:val="Pa20"/>
    <w:basedOn w:val="Default"/>
    <w:next w:val="Default"/>
    <w:uiPriority w:val="99"/>
    <w:rsid w:val="0089781B"/>
    <w:pPr>
      <w:spacing w:line="201" w:lineRule="atLeast"/>
    </w:pPr>
    <w:rPr>
      <w:color w:val="aut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145AF"/>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A6E7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rsid w:val="005A6E7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5A6E7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5A6E79"/>
    <w:rPr>
      <w:rFonts w:eastAsiaTheme="minorEastAsia"/>
      <w:b/>
      <w:bCs/>
      <w:sz w:val="28"/>
      <w:szCs w:val="28"/>
      <w:lang w:val="en-US"/>
    </w:rPr>
  </w:style>
  <w:style w:type="character" w:customStyle="1" w:styleId="Ttulo5Car">
    <w:name w:val="Título 5 Car"/>
    <w:basedOn w:val="Fuentedeprrafopredeter"/>
    <w:link w:val="Ttulo5"/>
    <w:rsid w:val="005A6E79"/>
    <w:rPr>
      <w:rFonts w:eastAsiaTheme="minorEastAsia"/>
      <w:b/>
      <w:bCs/>
      <w:i/>
      <w:iCs/>
      <w:sz w:val="26"/>
      <w:szCs w:val="26"/>
      <w:lang w:val="en-US"/>
    </w:rPr>
  </w:style>
  <w:style w:type="character" w:customStyle="1" w:styleId="Ttulo6Car">
    <w:name w:val="Título 6 Car"/>
    <w:basedOn w:val="Fuentedeprrafopredeter"/>
    <w:link w:val="Ttulo6"/>
    <w:rsid w:val="005A6E7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5A6E79"/>
    <w:rPr>
      <w:rFonts w:eastAsiaTheme="minorEastAsia"/>
      <w:sz w:val="24"/>
      <w:szCs w:val="24"/>
      <w:lang w:val="en-US"/>
    </w:rPr>
  </w:style>
  <w:style w:type="character" w:customStyle="1" w:styleId="Ttulo8Car">
    <w:name w:val="Título 8 Car"/>
    <w:basedOn w:val="Fuentedeprrafopredeter"/>
    <w:link w:val="Ttulo8"/>
    <w:uiPriority w:val="9"/>
    <w:rsid w:val="005A6E79"/>
    <w:rPr>
      <w:rFonts w:eastAsiaTheme="minorEastAsia"/>
      <w:i/>
      <w:iCs/>
      <w:sz w:val="24"/>
      <w:szCs w:val="24"/>
      <w:lang w:val="en-US"/>
    </w:rPr>
  </w:style>
  <w:style w:type="character" w:customStyle="1" w:styleId="Ttulo9Car">
    <w:name w:val="Título 9 Car"/>
    <w:basedOn w:val="Fuentedeprrafopredeter"/>
    <w:link w:val="Ttulo9"/>
    <w:uiPriority w:val="9"/>
    <w:rsid w:val="005A6E79"/>
    <w:rPr>
      <w:rFonts w:asciiTheme="majorHAnsi" w:eastAsiaTheme="majorEastAsia" w:hAnsiTheme="majorHAnsi" w:cstheme="majorBidi"/>
      <w:lang w:val="en-US"/>
    </w:rPr>
  </w:style>
  <w:style w:type="paragraph" w:styleId="NormalWeb">
    <w:name w:val="Normal (Web)"/>
    <w:basedOn w:val="Normal"/>
    <w:uiPriority w:val="99"/>
    <w:unhideWhenUsed/>
    <w:rsid w:val="00464BA4"/>
    <w:pPr>
      <w:spacing w:before="100" w:beforeAutospacing="1" w:after="100" w:afterAutospacing="1"/>
    </w:pPr>
    <w:rPr>
      <w:lang w:val="es-CO" w:eastAsia="es-CO"/>
    </w:rPr>
  </w:style>
  <w:style w:type="paragraph" w:customStyle="1" w:styleId="Normal1">
    <w:name w:val="Normal1"/>
    <w:rsid w:val="00BC527A"/>
    <w:rPr>
      <w:rFonts w:ascii="Calibri" w:eastAsia="Calibri" w:hAnsi="Calibri" w:cs="Calibri"/>
    </w:rPr>
  </w:style>
  <w:style w:type="character" w:styleId="Textoennegrita">
    <w:name w:val="Strong"/>
    <w:basedOn w:val="Fuentedeprrafopredeter"/>
    <w:uiPriority w:val="22"/>
    <w:qFormat/>
    <w:rsid w:val="00570569"/>
    <w:rPr>
      <w:b/>
      <w:bCs/>
    </w:rPr>
  </w:style>
  <w:style w:type="paragraph" w:styleId="Textosinformato">
    <w:name w:val="Plain Text"/>
    <w:basedOn w:val="Normal"/>
    <w:link w:val="TextosinformatoCar"/>
    <w:uiPriority w:val="99"/>
    <w:semiHidden/>
    <w:unhideWhenUsed/>
    <w:rsid w:val="00570569"/>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uiPriority w:val="99"/>
    <w:semiHidden/>
    <w:rsid w:val="00570569"/>
    <w:rPr>
      <w:rFonts w:ascii="Courier New" w:eastAsia="Times New Roman" w:hAnsi="Courier New" w:cs="Courier New"/>
      <w:sz w:val="20"/>
      <w:szCs w:val="20"/>
      <w:lang w:eastAsia="es-CO"/>
    </w:rPr>
  </w:style>
  <w:style w:type="paragraph" w:customStyle="1" w:styleId="msofoo">
    <w:name w:val="msofoo"/>
    <w:basedOn w:val="Normal"/>
    <w:rsid w:val="00570569"/>
    <w:pPr>
      <w:spacing w:before="100" w:beforeAutospacing="1" w:after="100" w:afterAutospacing="1"/>
    </w:pPr>
    <w:rPr>
      <w:lang w:val="es-CO" w:eastAsia="es-CO"/>
    </w:rPr>
  </w:style>
  <w:style w:type="paragraph" w:customStyle="1" w:styleId="msofootno">
    <w:name w:val="msofootno"/>
    <w:basedOn w:val="Normal"/>
    <w:rsid w:val="00570569"/>
    <w:pPr>
      <w:spacing w:before="100" w:beforeAutospacing="1" w:after="100" w:afterAutospacing="1"/>
    </w:pPr>
    <w:rPr>
      <w:lang w:val="es-CO" w:eastAsia="es-CO"/>
    </w:rPr>
  </w:style>
  <w:style w:type="paragraph" w:customStyle="1" w:styleId="CM6">
    <w:name w:val="CM6"/>
    <w:basedOn w:val="Normal"/>
    <w:next w:val="Normal"/>
    <w:uiPriority w:val="99"/>
    <w:rsid w:val="00570569"/>
    <w:pPr>
      <w:autoSpaceDE w:val="0"/>
      <w:autoSpaceDN w:val="0"/>
      <w:adjustRightInd w:val="0"/>
    </w:pPr>
    <w:rPr>
      <w:rFonts w:ascii="Georgia" w:eastAsiaTheme="minorHAnsi" w:hAnsi="Georgia" w:cstheme="minorBidi"/>
      <w:lang w:val="es-CO" w:eastAsia="en-US"/>
    </w:rPr>
  </w:style>
  <w:style w:type="character" w:customStyle="1" w:styleId="apple-converted-space">
    <w:name w:val="apple-converted-space"/>
    <w:basedOn w:val="Fuentedeprrafopredeter"/>
    <w:rsid w:val="00570569"/>
  </w:style>
  <w:style w:type="character" w:customStyle="1" w:styleId="SinespaciadoCar">
    <w:name w:val="Sin espaciado Car"/>
    <w:link w:val="Sinespaciado"/>
    <w:uiPriority w:val="1"/>
    <w:locked/>
    <w:rsid w:val="00570569"/>
  </w:style>
  <w:style w:type="paragraph" w:styleId="Textonotaalfinal">
    <w:name w:val="endnote text"/>
    <w:basedOn w:val="Normal"/>
    <w:link w:val="TextonotaalfinalCar"/>
    <w:uiPriority w:val="99"/>
    <w:semiHidden/>
    <w:unhideWhenUsed/>
    <w:rsid w:val="00570569"/>
    <w:rPr>
      <w:sz w:val="20"/>
      <w:szCs w:val="20"/>
      <w:lang w:val="es-CO" w:eastAsia="es-CO"/>
    </w:rPr>
  </w:style>
  <w:style w:type="character" w:customStyle="1" w:styleId="TextonotaalfinalCar">
    <w:name w:val="Texto nota al final Car"/>
    <w:basedOn w:val="Fuentedeprrafopredeter"/>
    <w:link w:val="Textonotaalfinal"/>
    <w:uiPriority w:val="99"/>
    <w:semiHidden/>
    <w:rsid w:val="00570569"/>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570569"/>
    <w:rPr>
      <w:vertAlign w:val="superscript"/>
    </w:rPr>
  </w:style>
  <w:style w:type="character" w:customStyle="1" w:styleId="published-at">
    <w:name w:val="published-at"/>
    <w:basedOn w:val="Fuentedeprrafopredeter"/>
    <w:rsid w:val="00570569"/>
  </w:style>
  <w:style w:type="character" w:customStyle="1" w:styleId="mw-headline">
    <w:name w:val="mw-headline"/>
    <w:rsid w:val="00570569"/>
  </w:style>
  <w:style w:type="character" w:customStyle="1" w:styleId="TtuloCar">
    <w:name w:val="Título Car"/>
    <w:basedOn w:val="Fuentedeprrafopredeter"/>
    <w:link w:val="Ttulo"/>
    <w:rsid w:val="00342134"/>
    <w:rPr>
      <w:rFonts w:ascii="Times New Roman" w:eastAsia="Times New Roman" w:hAnsi="Times New Roman" w:cs="Times New Roman"/>
      <w:b/>
      <w:lang w:val="es-ES_tradnl" w:eastAsia="es-CO"/>
    </w:rPr>
  </w:style>
  <w:style w:type="character" w:customStyle="1" w:styleId="titlepl">
    <w:name w:val="titlepl"/>
    <w:basedOn w:val="Fuentedeprrafopredeter"/>
    <w:rsid w:val="005D448F"/>
  </w:style>
  <w:style w:type="character" w:customStyle="1" w:styleId="fontstyle01">
    <w:name w:val="fontstyle01"/>
    <w:basedOn w:val="Fuentedeprrafopredeter"/>
    <w:rsid w:val="005D448F"/>
    <w:rPr>
      <w:rFonts w:ascii="Arial-BoldMT" w:hAnsi="Arial-BoldMT" w:hint="default"/>
      <w:b/>
      <w:bCs/>
      <w:i w:val="0"/>
      <w:iCs w:val="0"/>
      <w:color w:val="242021"/>
      <w:sz w:val="12"/>
      <w:szCs w:val="12"/>
    </w:rPr>
  </w:style>
  <w:style w:type="character" w:customStyle="1" w:styleId="fontstyle21">
    <w:name w:val="fontstyle21"/>
    <w:basedOn w:val="Fuentedeprrafopredeter"/>
    <w:rsid w:val="005D448F"/>
    <w:rPr>
      <w:rFonts w:ascii="Arial" w:hAnsi="Arial" w:cs="Arial" w:hint="default"/>
      <w:b w:val="0"/>
      <w:bCs w:val="0"/>
      <w:i w:val="0"/>
      <w:iCs w:val="0"/>
      <w:color w:val="242021"/>
      <w:sz w:val="12"/>
      <w:szCs w:val="12"/>
    </w:rPr>
  </w:style>
  <w:style w:type="character" w:customStyle="1" w:styleId="fieldlabel">
    <w:name w:val="field__label"/>
    <w:basedOn w:val="Fuentedeprrafopredeter"/>
    <w:rsid w:val="00C55345"/>
  </w:style>
  <w:style w:type="character" w:customStyle="1" w:styleId="fielditem">
    <w:name w:val="field__item"/>
    <w:basedOn w:val="Fuentedeprrafopredeter"/>
    <w:rsid w:val="00C55345"/>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uiPriority w:val="1"/>
    <w:qFormat/>
    <w:rsid w:val="002907E8"/>
    <w:pPr>
      <w:widowControl w:val="0"/>
      <w:ind w:left="102"/>
    </w:pPr>
    <w:rPr>
      <w:rFonts w:ascii="Book Antiqua" w:eastAsia="Book Antiqua" w:hAnsi="Book Antiqua" w:cstheme="minorBidi"/>
      <w:lang w:val="en-US" w:eastAsia="en-US"/>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uiPriority w:val="1"/>
    <w:rsid w:val="002907E8"/>
    <w:rPr>
      <w:rFonts w:ascii="Book Antiqua" w:eastAsia="Book Antiqua" w:hAnsi="Book Antiqua"/>
      <w:sz w:val="24"/>
      <w:szCs w:val="24"/>
      <w:lang w:val="en-US"/>
    </w:rPr>
  </w:style>
  <w:style w:type="table" w:customStyle="1" w:styleId="TableNormal0">
    <w:name w:val="Table Normal"/>
    <w:unhideWhenUsed/>
    <w:qFormat/>
    <w:rsid w:val="00F024E7"/>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4E7"/>
    <w:pPr>
      <w:widowControl w:val="0"/>
    </w:pPr>
    <w:rPr>
      <w:rFonts w:asciiTheme="minorHAnsi" w:eastAsiaTheme="minorHAnsi" w:hAnsiTheme="minorHAnsi" w:cstheme="minorBidi"/>
      <w:sz w:val="22"/>
      <w:szCs w:val="22"/>
      <w:lang w:val="en-US" w:eastAsia="en-US"/>
    </w:rPr>
  </w:style>
  <w:style w:type="character" w:customStyle="1" w:styleId="fontstyle31">
    <w:name w:val="fontstyle31"/>
    <w:basedOn w:val="Fuentedeprrafopredeter"/>
    <w:rsid w:val="001750E4"/>
    <w:rPr>
      <w:rFonts w:ascii="ArialMT" w:hAnsi="ArialMT" w:hint="default"/>
      <w:b w:val="0"/>
      <w:bCs w:val="0"/>
      <w:i w:val="0"/>
      <w:iCs w:val="0"/>
      <w:color w:val="000000"/>
      <w:sz w:val="22"/>
      <w:szCs w:val="22"/>
    </w:rPr>
  </w:style>
  <w:style w:type="character" w:customStyle="1" w:styleId="Cuadrculamedia2Car">
    <w:name w:val="Cuadrícula media 2 Car"/>
    <w:link w:val="Cuadrculamedia21"/>
    <w:uiPriority w:val="1"/>
    <w:locked/>
    <w:rsid w:val="00EE3DB2"/>
    <w:rPr>
      <w:rFonts w:ascii="Times New Roman" w:eastAsia="Times New Roman" w:hAnsi="Times New Roman" w:cs="Times New Roman"/>
      <w:lang w:eastAsia="es-CO"/>
    </w:rPr>
  </w:style>
  <w:style w:type="paragraph" w:customStyle="1" w:styleId="Cuadrculamedia21">
    <w:name w:val="Cuadrícula media 21"/>
    <w:link w:val="Cuadrculamedia2Car"/>
    <w:uiPriority w:val="1"/>
    <w:qFormat/>
    <w:rsid w:val="00EE3DB2"/>
  </w:style>
  <w:style w:type="character" w:customStyle="1" w:styleId="fontstyle41">
    <w:name w:val="fontstyle41"/>
    <w:basedOn w:val="Fuentedeprrafopredeter"/>
    <w:rsid w:val="00BC7703"/>
    <w:rPr>
      <w:rFonts w:ascii="Calibri" w:hAnsi="Calibri" w:cs="Calibri" w:hint="default"/>
      <w:b w:val="0"/>
      <w:bCs w:val="0"/>
      <w:i w:val="0"/>
      <w:iCs w:val="0"/>
      <w:color w:val="000000"/>
      <w:sz w:val="22"/>
      <w:szCs w:val="22"/>
    </w:rPr>
  </w:style>
  <w:style w:type="character" w:customStyle="1" w:styleId="fontstyle51">
    <w:name w:val="fontstyle51"/>
    <w:basedOn w:val="Fuentedeprrafopredeter"/>
    <w:rsid w:val="00BC7703"/>
    <w:rPr>
      <w:rFonts w:ascii="Arial" w:hAnsi="Arial" w:cs="Arial" w:hint="default"/>
      <w:b/>
      <w:bCs/>
      <w:i/>
      <w:iCs/>
      <w:color w:val="000000"/>
      <w:sz w:val="22"/>
      <w:szCs w:val="22"/>
    </w:rPr>
  </w:style>
  <w:style w:type="table" w:customStyle="1" w:styleId="1">
    <w:name w:val="1"/>
    <w:basedOn w:val="TableNormal0"/>
    <w:rsid w:val="007D4016"/>
    <w:rPr>
      <w:rFonts w:ascii="Arial" w:eastAsia="Arial" w:hAnsi="Arial" w:cs="Arial"/>
      <w:lang w:val="es-CO"/>
    </w:rPr>
    <w:tblPr>
      <w:tblStyleRowBandSize w:val="1"/>
      <w:tblStyleColBandSize w:val="1"/>
      <w:tblCellMar>
        <w:left w:w="108" w:type="dxa"/>
        <w:right w:w="108" w:type="dxa"/>
      </w:tblCellMar>
    </w:tblPr>
  </w:style>
  <w:style w:type="character" w:styleId="Hipervnculovisitado">
    <w:name w:val="FollowedHyperlink"/>
    <w:basedOn w:val="Fuentedeprrafopredeter"/>
    <w:uiPriority w:val="99"/>
    <w:unhideWhenUsed/>
    <w:rsid w:val="007D4016"/>
    <w:rPr>
      <w:color w:val="800080" w:themeColor="followedHyperlink"/>
      <w:u w:val="single"/>
    </w:rPr>
  </w:style>
  <w:style w:type="paragraph" w:styleId="Textoindependiente3">
    <w:name w:val="Body Text 3"/>
    <w:basedOn w:val="Normal"/>
    <w:link w:val="Textoindependiente3Car"/>
    <w:rsid w:val="007D4016"/>
    <w:pPr>
      <w:jc w:val="both"/>
    </w:pPr>
    <w:rPr>
      <w:lang w:eastAsia="en-US"/>
    </w:rPr>
  </w:style>
  <w:style w:type="character" w:customStyle="1" w:styleId="Textoindependiente3Car">
    <w:name w:val="Texto independiente 3 Car"/>
    <w:basedOn w:val="Fuentedeprrafopredeter"/>
    <w:link w:val="Textoindependiente3"/>
    <w:rsid w:val="007D4016"/>
    <w:rPr>
      <w:rFonts w:ascii="Times New Roman" w:eastAsia="Times New Roman" w:hAnsi="Times New Roman" w:cs="Times New Roman"/>
      <w:sz w:val="24"/>
      <w:szCs w:val="24"/>
      <w:lang w:val="es-ES"/>
    </w:rPr>
  </w:style>
  <w:style w:type="paragraph" w:styleId="Textoindependiente2">
    <w:name w:val="Body Text 2"/>
    <w:basedOn w:val="Normal"/>
    <w:link w:val="Textoindependiente2Car"/>
    <w:rsid w:val="007D4016"/>
    <w:pPr>
      <w:jc w:val="right"/>
    </w:pPr>
    <w:rPr>
      <w:rFonts w:eastAsia="SimSun"/>
      <w:lang w:eastAsia="zh-CN"/>
    </w:rPr>
  </w:style>
  <w:style w:type="character" w:customStyle="1" w:styleId="Textoindependiente2Car">
    <w:name w:val="Texto independiente 2 Car"/>
    <w:basedOn w:val="Fuentedeprrafopredeter"/>
    <w:link w:val="Textoindependiente2"/>
    <w:rsid w:val="007D4016"/>
    <w:rPr>
      <w:rFonts w:ascii="Times New Roman" w:eastAsia="SimSun" w:hAnsi="Times New Roman" w:cs="Times New Roman"/>
      <w:sz w:val="24"/>
      <w:szCs w:val="24"/>
      <w:lang w:val="es-ES" w:eastAsia="zh-CN"/>
    </w:rPr>
  </w:style>
  <w:style w:type="paragraph" w:customStyle="1" w:styleId="Estilo1">
    <w:name w:val="Estilo1"/>
    <w:basedOn w:val="Normal"/>
    <w:autoRedefine/>
    <w:rsid w:val="007D4016"/>
    <w:pPr>
      <w:jc w:val="center"/>
    </w:pPr>
    <w:rPr>
      <w:rFonts w:ascii="Arial" w:hAnsi="Arial" w:cs="Arial"/>
      <w:b/>
      <w:bCs/>
      <w:iCs/>
      <w:color w:val="000000"/>
      <w:sz w:val="28"/>
      <w:szCs w:val="28"/>
    </w:rPr>
  </w:style>
  <w:style w:type="table" w:customStyle="1" w:styleId="Tablaconcuadrcula4-nfasis51">
    <w:name w:val="Tabla con cuadrícula 4 - Énfasis 51"/>
    <w:basedOn w:val="Tablanormal"/>
    <w:uiPriority w:val="49"/>
    <w:rsid w:val="007D4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w-editsection">
    <w:name w:val="mw-editsection"/>
    <w:basedOn w:val="Fuentedeprrafopredeter"/>
    <w:rsid w:val="007D4016"/>
  </w:style>
  <w:style w:type="character" w:customStyle="1" w:styleId="mw-editsection-bracket">
    <w:name w:val="mw-editsection-bracket"/>
    <w:basedOn w:val="Fuentedeprrafopredeter"/>
    <w:rsid w:val="007D4016"/>
  </w:style>
  <w:style w:type="character" w:customStyle="1" w:styleId="baj">
    <w:name w:val="b_aj"/>
    <w:basedOn w:val="Fuentedeprrafopredeter"/>
    <w:rsid w:val="007D4016"/>
  </w:style>
  <w:style w:type="paragraph" w:customStyle="1" w:styleId="centrado">
    <w:name w:val="centrado"/>
    <w:basedOn w:val="Normal"/>
    <w:rsid w:val="007D4016"/>
    <w:pPr>
      <w:spacing w:before="100" w:beforeAutospacing="1" w:after="100" w:afterAutospacing="1"/>
    </w:pPr>
    <w:rPr>
      <w:lang w:val="es-CO" w:eastAsia="en-US"/>
    </w:rPr>
  </w:style>
  <w:style w:type="paragraph" w:styleId="Textodebloque">
    <w:name w:val="Block Text"/>
    <w:basedOn w:val="Normal"/>
    <w:rsid w:val="007D4016"/>
    <w:pPr>
      <w:spacing w:before="100" w:beforeAutospacing="1" w:after="240"/>
      <w:ind w:left="720" w:right="720"/>
      <w:jc w:val="both"/>
    </w:pPr>
    <w:rPr>
      <w:rFonts w:ascii="Arial" w:hAnsi="Arial" w:cs="Arial"/>
    </w:rPr>
  </w:style>
  <w:style w:type="paragraph" w:styleId="z-Principiodelformulario">
    <w:name w:val="HTML Top of Form"/>
    <w:basedOn w:val="Normal"/>
    <w:next w:val="Normal"/>
    <w:link w:val="z-PrincipiodelformularioCar"/>
    <w:hidden/>
    <w:rsid w:val="007D4016"/>
    <w:pPr>
      <w:pBdr>
        <w:bottom w:val="single" w:sz="6" w:space="1" w:color="auto"/>
      </w:pBdr>
      <w:spacing w:before="100" w:beforeAutospacing="1" w:after="100" w:afterAutospacing="1"/>
      <w:jc w:val="center"/>
    </w:pPr>
    <w:rPr>
      <w:rFonts w:ascii="Arial" w:eastAsia="Arial Unicode MS" w:hAnsi="Arial" w:cs="Arial"/>
      <w:vanish/>
      <w:color w:val="000000"/>
      <w:sz w:val="16"/>
      <w:szCs w:val="16"/>
    </w:rPr>
  </w:style>
  <w:style w:type="character" w:customStyle="1" w:styleId="z-PrincipiodelformularioCar">
    <w:name w:val="z-Principio del formulario Car"/>
    <w:basedOn w:val="Fuentedeprrafopredeter"/>
    <w:link w:val="z-Principiodelformulario"/>
    <w:rsid w:val="007D4016"/>
    <w:rPr>
      <w:rFonts w:ascii="Arial" w:eastAsia="Arial Unicode MS" w:hAnsi="Arial" w:cs="Arial"/>
      <w:vanish/>
      <w:color w:val="000000"/>
      <w:sz w:val="16"/>
      <w:szCs w:val="16"/>
      <w:lang w:val="es-ES" w:eastAsia="es-ES"/>
    </w:rPr>
  </w:style>
  <w:style w:type="paragraph" w:styleId="Sangradetextonormal">
    <w:name w:val="Body Text Indent"/>
    <w:basedOn w:val="Normal"/>
    <w:link w:val="SangradetextonormalCar"/>
    <w:rsid w:val="007D4016"/>
    <w:pPr>
      <w:tabs>
        <w:tab w:val="left" w:pos="200"/>
      </w:tabs>
      <w:ind w:left="-160"/>
      <w:jc w:val="both"/>
    </w:pPr>
    <w:rPr>
      <w:rFonts w:eastAsia="SimSun"/>
      <w:lang w:eastAsia="zh-CN"/>
    </w:rPr>
  </w:style>
  <w:style w:type="character" w:customStyle="1" w:styleId="SangradetextonormalCar">
    <w:name w:val="Sangría de texto normal Car"/>
    <w:basedOn w:val="Fuentedeprrafopredeter"/>
    <w:link w:val="Sangradetextonormal"/>
    <w:rsid w:val="007D4016"/>
    <w:rPr>
      <w:rFonts w:ascii="Times New Roman" w:eastAsia="SimSun" w:hAnsi="Times New Roman" w:cs="Times New Roman"/>
      <w:sz w:val="24"/>
      <w:szCs w:val="24"/>
      <w:lang w:val="es-ES" w:eastAsia="zh-CN"/>
    </w:rPr>
  </w:style>
  <w:style w:type="paragraph" w:styleId="Sangra3detindependiente">
    <w:name w:val="Body Text Indent 3"/>
    <w:basedOn w:val="Normal"/>
    <w:link w:val="Sangra3detindependienteCar"/>
    <w:rsid w:val="007D4016"/>
    <w:pPr>
      <w:ind w:left="-200"/>
      <w:jc w:val="both"/>
    </w:pPr>
    <w:rPr>
      <w:rFonts w:eastAsia="SimSun"/>
      <w:lang w:eastAsia="zh-CN"/>
    </w:rPr>
  </w:style>
  <w:style w:type="character" w:customStyle="1" w:styleId="Sangra3detindependienteCar">
    <w:name w:val="Sangría 3 de t. independiente Car"/>
    <w:basedOn w:val="Fuentedeprrafopredeter"/>
    <w:link w:val="Sangra3detindependiente"/>
    <w:rsid w:val="007D4016"/>
    <w:rPr>
      <w:rFonts w:ascii="Times New Roman" w:eastAsia="SimSun" w:hAnsi="Times New Roman" w:cs="Times New Roman"/>
      <w:sz w:val="24"/>
      <w:szCs w:val="24"/>
      <w:lang w:val="es-ES" w:eastAsia="zh-CN"/>
    </w:rPr>
  </w:style>
  <w:style w:type="character" w:styleId="Nmerodepgina">
    <w:name w:val="page number"/>
    <w:basedOn w:val="Fuentedeprrafopredeter"/>
    <w:rsid w:val="007D4016"/>
  </w:style>
  <w:style w:type="character" w:customStyle="1" w:styleId="TextocomentarioCar1">
    <w:name w:val="Texto comentario Car1"/>
    <w:basedOn w:val="Fuentedeprrafopredeter"/>
    <w:uiPriority w:val="99"/>
    <w:semiHidden/>
    <w:rsid w:val="007D4016"/>
    <w:rPr>
      <w:sz w:val="20"/>
      <w:szCs w:val="20"/>
      <w:lang w:val="es-CO"/>
    </w:rPr>
  </w:style>
  <w:style w:type="character" w:customStyle="1" w:styleId="Mencinsinresolver1">
    <w:name w:val="Mención sin resolver1"/>
    <w:basedOn w:val="Fuentedeprrafopredeter"/>
    <w:uiPriority w:val="99"/>
    <w:semiHidden/>
    <w:unhideWhenUsed/>
    <w:rsid w:val="007D4016"/>
    <w:rPr>
      <w:color w:val="605E5C"/>
      <w:shd w:val="clear" w:color="auto" w:fill="E1DFDD"/>
    </w:rPr>
  </w:style>
  <w:style w:type="character" w:styleId="nfasis">
    <w:name w:val="Emphasis"/>
    <w:basedOn w:val="Fuentedeprrafopredeter"/>
    <w:uiPriority w:val="20"/>
    <w:qFormat/>
    <w:rsid w:val="007D4016"/>
    <w:rPr>
      <w:i/>
      <w:iCs/>
    </w:rPr>
  </w:style>
  <w:style w:type="paragraph" w:customStyle="1" w:styleId="m-3765760956607685254gmail-msolistparagraph">
    <w:name w:val="m_-3765760956607685254gmail-msolistparagraph"/>
    <w:basedOn w:val="Normal"/>
    <w:rsid w:val="002A5CE3"/>
    <w:pPr>
      <w:spacing w:before="100" w:beforeAutospacing="1" w:after="100" w:afterAutospacing="1"/>
    </w:pPr>
    <w:rPr>
      <w:lang w:val="es-CO" w:eastAsia="es-CO"/>
    </w:rPr>
  </w:style>
  <w:style w:type="paragraph" w:customStyle="1" w:styleId="m4999949626246710306m7065225446095805499msobodytext">
    <w:name w:val="m_4999949626246710306m_7065225446095805499msobodytext"/>
    <w:basedOn w:val="Normal"/>
    <w:rsid w:val="002A5CE3"/>
    <w:pPr>
      <w:spacing w:before="100" w:beforeAutospacing="1" w:after="100" w:afterAutospacing="1"/>
    </w:pPr>
    <w:rPr>
      <w:lang w:val="es-CO" w:eastAsia="es-CO"/>
    </w:rPr>
  </w:style>
  <w:style w:type="paragraph" w:customStyle="1" w:styleId="pa8">
    <w:name w:val="pa8"/>
    <w:basedOn w:val="Normal"/>
    <w:rsid w:val="002A5CE3"/>
    <w:pPr>
      <w:spacing w:before="100" w:beforeAutospacing="1" w:after="100" w:afterAutospacing="1"/>
    </w:pPr>
    <w:rPr>
      <w:lang w:val="es-CO" w:eastAsia="es-CO"/>
    </w:rPr>
  </w:style>
  <w:style w:type="character" w:customStyle="1" w:styleId="a0">
    <w:name w:val="a0"/>
    <w:basedOn w:val="Fuentedeprrafopredeter"/>
    <w:rsid w:val="002A5CE3"/>
  </w:style>
  <w:style w:type="paragraph" w:customStyle="1" w:styleId="default0">
    <w:name w:val="default"/>
    <w:basedOn w:val="Normal"/>
    <w:rsid w:val="002A5CE3"/>
    <w:pPr>
      <w:spacing w:before="100" w:beforeAutospacing="1" w:after="100" w:afterAutospacing="1"/>
    </w:pPr>
    <w:rPr>
      <w:lang w:val="es-CO" w:eastAsia="es-CO"/>
    </w:rPr>
  </w:style>
  <w:style w:type="character" w:styleId="Referenciasutil">
    <w:name w:val="Subtle Reference"/>
    <w:basedOn w:val="Fuentedeprrafopredeter"/>
    <w:uiPriority w:val="31"/>
    <w:qFormat/>
    <w:rsid w:val="002A5CE3"/>
    <w:rPr>
      <w:smallCaps/>
      <w:color w:val="5A5A5A" w:themeColor="text1" w:themeTint="A5"/>
    </w:rPr>
  </w:style>
  <w:style w:type="paragraph" w:customStyle="1" w:styleId="trt0xe">
    <w:name w:val="trt0xe"/>
    <w:basedOn w:val="Normal"/>
    <w:rsid w:val="002A5CE3"/>
    <w:pPr>
      <w:spacing w:before="100" w:beforeAutospacing="1" w:after="100" w:afterAutospacing="1"/>
    </w:pPr>
    <w:rPr>
      <w:lang w:val="es-CO" w:eastAsia="es-ES_tradnl"/>
    </w:rPr>
  </w:style>
  <w:style w:type="character" w:customStyle="1" w:styleId="MapadeldocumentoCar">
    <w:name w:val="Mapa del documento Car"/>
    <w:basedOn w:val="Fuentedeprrafopredeter"/>
    <w:link w:val="Mapadeldocumento"/>
    <w:uiPriority w:val="99"/>
    <w:semiHidden/>
    <w:rsid w:val="002A5CE3"/>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2A5CE3"/>
    <w:rPr>
      <w:rFonts w:eastAsiaTheme="minorHAnsi"/>
      <w:lang w:val="es-CO" w:eastAsia="en-US"/>
    </w:rPr>
  </w:style>
  <w:style w:type="character" w:customStyle="1" w:styleId="MapadeldocumentoCar1">
    <w:name w:val="Mapa del documento Car1"/>
    <w:basedOn w:val="Fuentedeprrafopredeter"/>
    <w:uiPriority w:val="99"/>
    <w:semiHidden/>
    <w:rsid w:val="002A5CE3"/>
    <w:rPr>
      <w:rFonts w:ascii="Segoe UI" w:eastAsia="Times New Roman" w:hAnsi="Segoe UI" w:cs="Segoe UI"/>
      <w:sz w:val="16"/>
      <w:szCs w:val="16"/>
      <w:lang w:val="es-ES" w:eastAsia="es-ES"/>
    </w:rPr>
  </w:style>
  <w:style w:type="character" w:customStyle="1" w:styleId="intdecor">
    <w:name w:val="intdecor"/>
    <w:basedOn w:val="Fuentedeprrafopredeter"/>
    <w:rsid w:val="002A5CE3"/>
  </w:style>
  <w:style w:type="paragraph" w:customStyle="1" w:styleId="Ttulo11">
    <w:name w:val="Título 11"/>
    <w:basedOn w:val="Normal"/>
    <w:uiPriority w:val="1"/>
    <w:qFormat/>
    <w:rsid w:val="002A5CE3"/>
    <w:pPr>
      <w:widowControl w:val="0"/>
      <w:autoSpaceDE w:val="0"/>
      <w:autoSpaceDN w:val="0"/>
      <w:ind w:left="241"/>
      <w:jc w:val="both"/>
      <w:outlineLvl w:val="1"/>
    </w:pPr>
    <w:rPr>
      <w:rFonts w:ascii="Arial" w:eastAsia="Arial" w:hAnsi="Arial" w:cs="Arial"/>
      <w:b/>
      <w:bCs/>
      <w:lang w:bidi="es-ES"/>
    </w:rPr>
  </w:style>
  <w:style w:type="paragraph" w:styleId="Revisin">
    <w:name w:val="Revision"/>
    <w:hidden/>
    <w:uiPriority w:val="99"/>
    <w:semiHidden/>
    <w:rsid w:val="002A5CE3"/>
    <w:rPr>
      <w:rFonts w:ascii="Arial" w:eastAsia="Arial" w:hAnsi="Arial" w:cs="Arial"/>
      <w:lang w:eastAsia="es-ES" w:bidi="es-ES"/>
    </w:rPr>
  </w:style>
  <w:style w:type="paragraph" w:customStyle="1" w:styleId="msonormal0">
    <w:name w:val="msonormal"/>
    <w:basedOn w:val="Normal"/>
    <w:uiPriority w:val="99"/>
    <w:rsid w:val="002A5CE3"/>
    <w:pPr>
      <w:spacing w:before="100" w:beforeAutospacing="1" w:after="100" w:afterAutospacing="1"/>
      <w:jc w:val="both"/>
    </w:pPr>
    <w:rPr>
      <w:rFonts w:ascii="Times" w:eastAsiaTheme="minorHAnsi" w:hAnsi="Times"/>
      <w:sz w:val="20"/>
      <w:szCs w:val="20"/>
      <w:lang w:val="es-CO"/>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2A5CE3"/>
    <w:rPr>
      <w:sz w:val="20"/>
      <w:szCs w:val="20"/>
      <w:lang w:val="es-ES"/>
    </w:rPr>
  </w:style>
  <w:style w:type="character" w:customStyle="1" w:styleId="FootnoteTextCharCharCharCharCar1">
    <w:name w:val="Footnote Text Char Char Char Char Car1"/>
    <w:aliases w:val="Footnote Text Char Char Char Char Char Char Char Char Car1,Footnote Text Char Char Char Char Char Char1 Car1,Footnote Text Char Char Char Char Char Char Char1 Car1,Footnote referenc Car1"/>
    <w:basedOn w:val="Fuentedeprrafopredeter"/>
    <w:semiHidden/>
    <w:rsid w:val="002A5CE3"/>
    <w:rPr>
      <w:rFonts w:ascii="Arial" w:eastAsia="Arial" w:hAnsi="Arial" w:cs="Arial"/>
      <w:sz w:val="20"/>
      <w:szCs w:val="20"/>
      <w:lang w:eastAsia="es-ES" w:bidi="es-ES"/>
    </w:rPr>
  </w:style>
  <w:style w:type="character" w:customStyle="1" w:styleId="TextodegloboCar1">
    <w:name w:val="Texto de globo Car1"/>
    <w:basedOn w:val="Fuentedeprrafopredeter"/>
    <w:uiPriority w:val="99"/>
    <w:semiHidden/>
    <w:rsid w:val="002A5CE3"/>
    <w:rPr>
      <w:rFonts w:ascii="Segoe UI" w:eastAsia="Arial" w:hAnsi="Segoe UI" w:cs="Segoe UI" w:hint="default"/>
      <w:sz w:val="18"/>
      <w:szCs w:val="18"/>
      <w:lang w:eastAsia="es-ES" w:bidi="es-ES"/>
    </w:rPr>
  </w:style>
  <w:style w:type="character" w:customStyle="1" w:styleId="AsuntodelcomentarioCar1">
    <w:name w:val="Asunto del comentario Car1"/>
    <w:basedOn w:val="TextocomentarioCar"/>
    <w:uiPriority w:val="99"/>
    <w:semiHidden/>
    <w:rsid w:val="002A5CE3"/>
    <w:rPr>
      <w:rFonts w:ascii="Arial" w:eastAsia="Arial" w:hAnsi="Arial" w:cs="Arial" w:hint="default"/>
      <w:b/>
      <w:bCs/>
      <w:sz w:val="24"/>
      <w:szCs w:val="24"/>
      <w:lang w:val="es-ES" w:eastAsia="es-ES" w:bidi="es-ES"/>
    </w:rPr>
  </w:style>
  <w:style w:type="character" w:customStyle="1" w:styleId="Mencinsinresolver11">
    <w:name w:val="Mención sin resolver11"/>
    <w:basedOn w:val="Fuentedeprrafopredeter"/>
    <w:uiPriority w:val="99"/>
    <w:semiHidden/>
    <w:rsid w:val="002A5CE3"/>
    <w:rPr>
      <w:color w:val="605E5C"/>
      <w:shd w:val="clear" w:color="auto" w:fill="E1DFDD"/>
    </w:rPr>
  </w:style>
  <w:style w:type="character" w:customStyle="1" w:styleId="charoverride-13">
    <w:name w:val="charoverride-13"/>
    <w:basedOn w:val="Fuentedeprrafopredeter"/>
    <w:rsid w:val="00E4239C"/>
  </w:style>
  <w:style w:type="character" w:customStyle="1" w:styleId="charoverride-17">
    <w:name w:val="charoverride-17"/>
    <w:basedOn w:val="Fuentedeprrafopredeter"/>
    <w:rsid w:val="00E4239C"/>
  </w:style>
  <w:style w:type="character" w:customStyle="1" w:styleId="reference-accessdate">
    <w:name w:val="reference-accessdate"/>
    <w:basedOn w:val="Fuentedeprrafopredeter"/>
    <w:rsid w:val="004B370F"/>
  </w:style>
  <w:style w:type="character" w:customStyle="1" w:styleId="mw-mmv-filename-prefix">
    <w:name w:val="mw-mmv-filename-prefix"/>
    <w:basedOn w:val="Fuentedeprrafopredeter"/>
    <w:rsid w:val="00184CFE"/>
  </w:style>
  <w:style w:type="character" w:customStyle="1" w:styleId="mw-mmv-filename">
    <w:name w:val="mw-mmv-filename"/>
    <w:basedOn w:val="Fuentedeprrafopredeter"/>
    <w:rsid w:val="00184CFE"/>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customStyle="1" w:styleId="documentpreview">
    <w:name w:val="document__preview"/>
    <w:basedOn w:val="Fuentedeprrafopredeter"/>
    <w:rsid w:val="00B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0742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951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go.vlex.com/vid/42867930?fbt=webapp_preview&amp;addon_version=5.0.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9/t-063-19.htm" TargetMode="External"/><Relationship Id="rId1" Type="http://schemas.openxmlformats.org/officeDocument/2006/relationships/hyperlink" Target="http://www.secretariasenado.gov.co/senado/basedoc/c-480_20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WbCAgQ2StXh5N/O7LLMKNy9kg==">CgMxLjAyCmlkLjN6bnlzaDcyCWguMzBqMHpsbDgAciExWS1jSVlNVUJQZXRxbm45TEttVWswM3hHd2VQMGJscDI=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31680E-6F9A-44A7-B255-F1A3932C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5789</Words>
  <Characters>31842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Maria Ramos Radriguez</dc:creator>
  <cp:lastModifiedBy>Yina Paola Fierro Gaona</cp:lastModifiedBy>
  <cp:revision>3</cp:revision>
  <cp:lastPrinted>2024-09-04T18:47:00Z</cp:lastPrinted>
  <dcterms:created xsi:type="dcterms:W3CDTF">2024-08-27T21:31:00Z</dcterms:created>
  <dcterms:modified xsi:type="dcterms:W3CDTF">2024-09-04T18:47:00Z</dcterms:modified>
</cp:coreProperties>
</file>