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49C03" w14:textId="77777777" w:rsidR="00F20856" w:rsidRDefault="00F20856">
      <w:pPr>
        <w:shd w:val="clear" w:color="auto" w:fill="FFFFFF"/>
        <w:spacing w:after="0" w:line="360" w:lineRule="auto"/>
        <w:jc w:val="both"/>
        <w:rPr>
          <w:rFonts w:ascii="Arial" w:eastAsia="Arial" w:hAnsi="Arial" w:cs="Arial"/>
          <w:b/>
          <w:sz w:val="24"/>
          <w:szCs w:val="24"/>
        </w:rPr>
      </w:pPr>
    </w:p>
    <w:p w14:paraId="7BB2091C" w14:textId="77777777" w:rsidR="00F20856" w:rsidRDefault="00000000">
      <w:pPr>
        <w:shd w:val="clear" w:color="auto" w:fill="FFFFFF"/>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Bogotá, </w:t>
      </w:r>
      <w:r>
        <w:rPr>
          <w:rFonts w:ascii="Arial" w:eastAsia="Arial" w:hAnsi="Arial" w:cs="Arial"/>
          <w:b/>
          <w:sz w:val="24"/>
          <w:szCs w:val="24"/>
        </w:rPr>
        <w:t>29 de agosto</w:t>
      </w:r>
      <w:r>
        <w:rPr>
          <w:rFonts w:ascii="Arial" w:eastAsia="Arial" w:hAnsi="Arial" w:cs="Arial"/>
          <w:b/>
          <w:color w:val="000000"/>
          <w:sz w:val="24"/>
          <w:szCs w:val="24"/>
        </w:rPr>
        <w:t xml:space="preserve"> de 2024</w:t>
      </w:r>
    </w:p>
    <w:p w14:paraId="78147832" w14:textId="77777777" w:rsidR="00F20856" w:rsidRDefault="00F20856">
      <w:pPr>
        <w:shd w:val="clear" w:color="auto" w:fill="FFFFFF"/>
        <w:spacing w:after="0" w:line="360" w:lineRule="auto"/>
        <w:jc w:val="both"/>
        <w:rPr>
          <w:rFonts w:ascii="Arial" w:eastAsia="Arial" w:hAnsi="Arial" w:cs="Arial"/>
          <w:b/>
          <w:color w:val="000000"/>
          <w:sz w:val="24"/>
          <w:szCs w:val="24"/>
        </w:rPr>
      </w:pPr>
    </w:p>
    <w:p w14:paraId="44540E46" w14:textId="77777777" w:rsidR="00F20856" w:rsidRDefault="00000000">
      <w:pPr>
        <w:shd w:val="clear" w:color="auto" w:fill="FFFFFF"/>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Doctor</w:t>
      </w:r>
    </w:p>
    <w:p w14:paraId="67B473DC" w14:textId="77777777" w:rsidR="00F20856" w:rsidRDefault="00000000">
      <w:pPr>
        <w:shd w:val="clear" w:color="auto" w:fill="FFFFFF"/>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JAIME LUIS LACOUTURE PEÑALOZA</w:t>
      </w:r>
    </w:p>
    <w:p w14:paraId="10CDB65C" w14:textId="77777777" w:rsidR="00F20856" w:rsidRDefault="00000000">
      <w:pPr>
        <w:shd w:val="clear" w:color="auto" w:fill="FFFFFF"/>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Secretario General </w:t>
      </w:r>
    </w:p>
    <w:p w14:paraId="402BD7CB" w14:textId="05065A65" w:rsidR="00F20856" w:rsidRDefault="00000000">
      <w:pPr>
        <w:shd w:val="clear" w:color="auto" w:fill="FFFFFF"/>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Cámara de Representantes </w:t>
      </w:r>
    </w:p>
    <w:p w14:paraId="6D024F80" w14:textId="77777777" w:rsidR="00F20856" w:rsidRDefault="00F20856">
      <w:pPr>
        <w:shd w:val="clear" w:color="auto" w:fill="FFFFFF"/>
        <w:spacing w:after="0" w:line="360" w:lineRule="auto"/>
        <w:jc w:val="both"/>
        <w:rPr>
          <w:rFonts w:ascii="Arial" w:eastAsia="Arial" w:hAnsi="Arial" w:cs="Arial"/>
          <w:b/>
          <w:color w:val="000000"/>
          <w:sz w:val="24"/>
          <w:szCs w:val="24"/>
        </w:rPr>
      </w:pPr>
    </w:p>
    <w:p w14:paraId="7534D1B9" w14:textId="5FC67CA0" w:rsidR="00F20856" w:rsidRDefault="00000000">
      <w:pPr>
        <w:shd w:val="clear" w:color="auto" w:fill="FFFFFF"/>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Ref. Radicación proyecto de Ley </w:t>
      </w:r>
    </w:p>
    <w:p w14:paraId="065EA00B" w14:textId="77777777" w:rsidR="00F20856" w:rsidRDefault="00F20856">
      <w:pPr>
        <w:shd w:val="clear" w:color="auto" w:fill="FFFFFF"/>
        <w:spacing w:after="0" w:line="360" w:lineRule="auto"/>
        <w:jc w:val="both"/>
        <w:rPr>
          <w:rFonts w:ascii="Arial" w:eastAsia="Arial" w:hAnsi="Arial" w:cs="Arial"/>
          <w:sz w:val="24"/>
          <w:szCs w:val="24"/>
        </w:rPr>
      </w:pPr>
    </w:p>
    <w:p w14:paraId="772E86F5" w14:textId="77777777" w:rsidR="00F20856" w:rsidRDefault="00000000">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En nuestra calidad de congresistas de la República y en uso de las atribuciones que nos han sido conferidas constitucional y legalmente, nos permitimos respetuosamente radicar el Proyecto de Ley “Por medio del cual se establecen medidas para el fortalecimiento de las Juntas Administradoras Locales en el país y se dictan otras disposiciones” y, en consecuencia, le solicitamos se sirva dar inicio al trámite legislativo respectivo.</w:t>
      </w:r>
    </w:p>
    <w:p w14:paraId="4EFC515A" w14:textId="77777777" w:rsidR="00F20856" w:rsidRDefault="00F20856">
      <w:pPr>
        <w:shd w:val="clear" w:color="auto" w:fill="FFFFFF"/>
        <w:spacing w:after="0" w:line="360" w:lineRule="auto"/>
        <w:jc w:val="both"/>
        <w:rPr>
          <w:rFonts w:ascii="Arial" w:eastAsia="Arial" w:hAnsi="Arial" w:cs="Arial"/>
          <w:sz w:val="24"/>
          <w:szCs w:val="24"/>
        </w:rPr>
      </w:pPr>
    </w:p>
    <w:p w14:paraId="40C9B659" w14:textId="77777777" w:rsidR="00F20856" w:rsidRDefault="00000000">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 xml:space="preserve">Cordialmente, </w:t>
      </w:r>
    </w:p>
    <w:p w14:paraId="15654735" w14:textId="77777777" w:rsidR="00F20856" w:rsidRDefault="00F20856">
      <w:pPr>
        <w:shd w:val="clear" w:color="auto" w:fill="FFFFFF"/>
        <w:spacing w:after="0" w:line="360" w:lineRule="auto"/>
        <w:jc w:val="both"/>
        <w:rPr>
          <w:rFonts w:ascii="Arial" w:eastAsia="Arial" w:hAnsi="Arial" w:cs="Arial"/>
          <w:b/>
          <w:sz w:val="24"/>
          <w:szCs w:val="24"/>
        </w:rPr>
      </w:pPr>
    </w:p>
    <w:p w14:paraId="69696BAE" w14:textId="77777777" w:rsidR="00F20856" w:rsidRDefault="00F20856">
      <w:pPr>
        <w:shd w:val="clear" w:color="auto" w:fill="FFFFFF"/>
        <w:spacing w:after="0" w:line="360" w:lineRule="auto"/>
        <w:jc w:val="both"/>
        <w:rPr>
          <w:rFonts w:ascii="Arial" w:eastAsia="Arial" w:hAnsi="Arial" w:cs="Arial"/>
          <w:b/>
          <w:sz w:val="24"/>
          <w:szCs w:val="24"/>
        </w:rPr>
      </w:pPr>
    </w:p>
    <w:sdt>
      <w:sdtPr>
        <w:tag w:val="goog_rdk_0"/>
        <w:id w:val="-2004196143"/>
        <w:lock w:val="contentLocked"/>
      </w:sdtPr>
      <w:sdtContent>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F20856" w14:paraId="6AF21754" w14:textId="77777777">
            <w:tc>
              <w:tcPr>
                <w:tcW w:w="4419" w:type="dxa"/>
                <w:shd w:val="clear" w:color="auto" w:fill="auto"/>
                <w:tcMar>
                  <w:top w:w="100" w:type="dxa"/>
                  <w:left w:w="100" w:type="dxa"/>
                  <w:bottom w:w="100" w:type="dxa"/>
                  <w:right w:w="100" w:type="dxa"/>
                </w:tcMar>
              </w:tcPr>
              <w:p w14:paraId="0C54F198" w14:textId="77777777" w:rsidR="00F20856" w:rsidRDefault="00F20856">
                <w:pPr>
                  <w:widowControl w:val="0"/>
                  <w:spacing w:after="0" w:line="274" w:lineRule="auto"/>
                  <w:rPr>
                    <w:rFonts w:ascii="Arial" w:eastAsia="Arial" w:hAnsi="Arial" w:cs="Arial"/>
                    <w:b/>
                    <w:sz w:val="24"/>
                    <w:szCs w:val="24"/>
                  </w:rPr>
                </w:pPr>
              </w:p>
              <w:p w14:paraId="31C4FF9A" w14:textId="77777777" w:rsidR="00F20856" w:rsidRDefault="00F20856">
                <w:pPr>
                  <w:widowControl w:val="0"/>
                  <w:spacing w:after="0" w:line="274" w:lineRule="auto"/>
                  <w:rPr>
                    <w:rFonts w:ascii="Arial" w:eastAsia="Arial" w:hAnsi="Arial" w:cs="Arial"/>
                    <w:b/>
                    <w:sz w:val="24"/>
                    <w:szCs w:val="24"/>
                  </w:rPr>
                </w:pPr>
              </w:p>
              <w:p w14:paraId="6D8E974D" w14:textId="77777777" w:rsidR="00F20856" w:rsidRDefault="00000000">
                <w:pPr>
                  <w:widowControl w:val="0"/>
                  <w:spacing w:after="0" w:line="274"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B65F222" wp14:editId="4106EF13">
                      <wp:extent cx="2657475" cy="444500"/>
                      <wp:effectExtent l="0" t="0" r="0" b="0"/>
                      <wp:docPr id="69149918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657475" cy="444500"/>
                              </a:xfrm>
                              <a:prstGeom prst="rect">
                                <a:avLst/>
                              </a:prstGeom>
                              <a:ln/>
                            </pic:spPr>
                          </pic:pic>
                        </a:graphicData>
                      </a:graphic>
                    </wp:inline>
                  </w:drawing>
                </w:r>
              </w:p>
              <w:p w14:paraId="124F5571" w14:textId="77777777" w:rsidR="00F20856" w:rsidRDefault="00000000">
                <w:pPr>
                  <w:widowControl w:val="0"/>
                  <w:spacing w:after="0" w:line="274" w:lineRule="auto"/>
                  <w:jc w:val="center"/>
                  <w:rPr>
                    <w:rFonts w:ascii="Arial" w:eastAsia="Arial" w:hAnsi="Arial" w:cs="Arial"/>
                    <w:b/>
                    <w:sz w:val="24"/>
                    <w:szCs w:val="24"/>
                  </w:rPr>
                </w:pPr>
                <w:r>
                  <w:rPr>
                    <w:rFonts w:ascii="Arial" w:eastAsia="Arial" w:hAnsi="Arial" w:cs="Arial"/>
                    <w:b/>
                    <w:sz w:val="24"/>
                    <w:szCs w:val="24"/>
                  </w:rPr>
                  <w:t>LUIS ALBERTO ALBÁN URBANO</w:t>
                </w:r>
              </w:p>
              <w:p w14:paraId="088D9C42" w14:textId="77777777" w:rsidR="00F20856" w:rsidRDefault="00000000">
                <w:pPr>
                  <w:widowControl w:val="0"/>
                  <w:spacing w:after="0" w:line="240" w:lineRule="auto"/>
                  <w:jc w:val="center"/>
                  <w:rPr>
                    <w:rFonts w:ascii="Arial" w:eastAsia="Arial" w:hAnsi="Arial" w:cs="Arial"/>
                    <w:sz w:val="24"/>
                    <w:szCs w:val="24"/>
                  </w:rPr>
                </w:pPr>
                <w:r>
                  <w:rPr>
                    <w:rFonts w:ascii="Arial" w:eastAsia="Arial" w:hAnsi="Arial" w:cs="Arial"/>
                    <w:sz w:val="24"/>
                    <w:szCs w:val="24"/>
                  </w:rPr>
                  <w:t>Representante a la Cámara</w:t>
                </w:r>
              </w:p>
              <w:p w14:paraId="3BB0390A" w14:textId="77777777" w:rsidR="00F20856" w:rsidRDefault="00000000">
                <w:pPr>
                  <w:widowControl w:val="0"/>
                  <w:spacing w:after="0" w:line="240" w:lineRule="auto"/>
                  <w:jc w:val="center"/>
                  <w:rPr>
                    <w:rFonts w:ascii="Arial" w:eastAsia="Arial" w:hAnsi="Arial" w:cs="Arial"/>
                    <w:sz w:val="24"/>
                    <w:szCs w:val="24"/>
                  </w:rPr>
                </w:pPr>
                <w:r>
                  <w:rPr>
                    <w:rFonts w:ascii="Arial" w:eastAsia="Arial" w:hAnsi="Arial" w:cs="Arial"/>
                    <w:sz w:val="24"/>
                    <w:szCs w:val="24"/>
                  </w:rPr>
                  <w:t>Partido Comunes</w:t>
                </w:r>
              </w:p>
            </w:tc>
            <w:tc>
              <w:tcPr>
                <w:tcW w:w="4419" w:type="dxa"/>
                <w:shd w:val="clear" w:color="auto" w:fill="auto"/>
                <w:tcMar>
                  <w:top w:w="100" w:type="dxa"/>
                  <w:left w:w="100" w:type="dxa"/>
                  <w:bottom w:w="100" w:type="dxa"/>
                  <w:right w:w="100" w:type="dxa"/>
                </w:tcMar>
              </w:tcPr>
              <w:p w14:paraId="7288FCC9" w14:textId="77777777" w:rsidR="00F20856" w:rsidRDefault="00000000">
                <w:pPr>
                  <w:shd w:val="clear" w:color="auto" w:fill="FFFFFF"/>
                  <w:spacing w:after="0" w:line="360" w:lineRule="auto"/>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420E74F5" wp14:editId="3FA9B8AA">
                      <wp:extent cx="1505903" cy="822813"/>
                      <wp:effectExtent l="0" t="0" r="0" b="0"/>
                      <wp:docPr id="69149919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1505903" cy="822813"/>
                              </a:xfrm>
                              <a:prstGeom prst="rect">
                                <a:avLst/>
                              </a:prstGeom>
                              <a:ln/>
                            </pic:spPr>
                          </pic:pic>
                        </a:graphicData>
                      </a:graphic>
                    </wp:inline>
                  </w:drawing>
                </w:r>
              </w:p>
              <w:p w14:paraId="0C56A827" w14:textId="77777777" w:rsidR="00F20856" w:rsidRDefault="00000000">
                <w:pPr>
                  <w:shd w:val="clear" w:color="auto" w:fill="FFFFFF"/>
                  <w:spacing w:after="0" w:line="360" w:lineRule="auto"/>
                  <w:jc w:val="both"/>
                  <w:rPr>
                    <w:rFonts w:ascii="Arial" w:eastAsia="Arial" w:hAnsi="Arial" w:cs="Arial"/>
                    <w:b/>
                    <w:sz w:val="24"/>
                    <w:szCs w:val="24"/>
                  </w:rPr>
                </w:pPr>
                <w:r>
                  <w:rPr>
                    <w:rFonts w:ascii="Arial" w:eastAsia="Arial" w:hAnsi="Arial" w:cs="Arial"/>
                    <w:b/>
                    <w:sz w:val="24"/>
                    <w:szCs w:val="24"/>
                  </w:rPr>
                  <w:t>JULIAN GALLO CUBILLOS</w:t>
                </w:r>
              </w:p>
              <w:p w14:paraId="737DA0D4" w14:textId="77777777" w:rsidR="00F20856" w:rsidRDefault="00000000">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Senador de la República</w:t>
                </w:r>
              </w:p>
              <w:p w14:paraId="358FDBDA" w14:textId="77777777" w:rsidR="00F20856" w:rsidRDefault="00000000">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Partido Comunes</w:t>
                </w:r>
              </w:p>
            </w:tc>
          </w:tr>
          <w:tr w:rsidR="00F20856" w14:paraId="2572F580" w14:textId="77777777">
            <w:tc>
              <w:tcPr>
                <w:tcW w:w="4419" w:type="dxa"/>
                <w:shd w:val="clear" w:color="auto" w:fill="auto"/>
                <w:tcMar>
                  <w:top w:w="100" w:type="dxa"/>
                  <w:left w:w="100" w:type="dxa"/>
                  <w:bottom w:w="100" w:type="dxa"/>
                  <w:right w:w="100" w:type="dxa"/>
                </w:tcMar>
              </w:tcPr>
              <w:p w14:paraId="6475E940" w14:textId="77777777" w:rsidR="00F20856" w:rsidRDefault="00000000">
                <w:pPr>
                  <w:widowControl w:val="0"/>
                  <w:spacing w:after="0" w:line="240" w:lineRule="auto"/>
                  <w:rPr>
                    <w:rFonts w:ascii="Arial" w:eastAsia="Arial" w:hAnsi="Arial" w:cs="Arial"/>
                    <w:b/>
                    <w:sz w:val="24"/>
                    <w:szCs w:val="24"/>
                  </w:rPr>
                </w:pPr>
                <w:r>
                  <w:rPr>
                    <w:rFonts w:ascii="Arial" w:eastAsia="Arial" w:hAnsi="Arial" w:cs="Arial"/>
                    <w:b/>
                    <w:noProof/>
                    <w:sz w:val="24"/>
                    <w:szCs w:val="24"/>
                  </w:rPr>
                  <w:lastRenderedPageBreak/>
                  <w:drawing>
                    <wp:inline distT="114300" distB="114300" distL="114300" distR="114300" wp14:anchorId="6D1E2D8B" wp14:editId="39C61AE4">
                      <wp:extent cx="2657475" cy="1397000"/>
                      <wp:effectExtent l="0" t="0" r="0" b="0"/>
                      <wp:docPr id="69149918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657475" cy="1397000"/>
                              </a:xfrm>
                              <a:prstGeom prst="rect">
                                <a:avLst/>
                              </a:prstGeom>
                              <a:ln/>
                            </pic:spPr>
                          </pic:pic>
                        </a:graphicData>
                      </a:graphic>
                    </wp:inline>
                  </w:drawing>
                </w:r>
              </w:p>
            </w:tc>
            <w:tc>
              <w:tcPr>
                <w:tcW w:w="4419" w:type="dxa"/>
                <w:shd w:val="clear" w:color="auto" w:fill="auto"/>
                <w:tcMar>
                  <w:top w:w="100" w:type="dxa"/>
                  <w:left w:w="100" w:type="dxa"/>
                  <w:bottom w:w="100" w:type="dxa"/>
                  <w:right w:w="100" w:type="dxa"/>
                </w:tcMar>
              </w:tcPr>
              <w:p w14:paraId="1A822048" w14:textId="77777777" w:rsidR="00F20856" w:rsidRDefault="00F20856">
                <w:pPr>
                  <w:widowControl w:val="0"/>
                  <w:spacing w:after="0" w:line="240" w:lineRule="auto"/>
                  <w:rPr>
                    <w:rFonts w:ascii="Arial" w:eastAsia="Arial" w:hAnsi="Arial" w:cs="Arial"/>
                    <w:b/>
                    <w:sz w:val="24"/>
                    <w:szCs w:val="24"/>
                  </w:rPr>
                </w:pPr>
              </w:p>
              <w:p w14:paraId="0D1D3071" w14:textId="77777777" w:rsidR="00F20856" w:rsidRDefault="00000000">
                <w:pPr>
                  <w:widowControl w:val="0"/>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00027E2A" wp14:editId="7AAEC2DB">
                      <wp:extent cx="2657475" cy="609600"/>
                      <wp:effectExtent l="0" t="0" r="0" b="0"/>
                      <wp:docPr id="6914992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657475" cy="609600"/>
                              </a:xfrm>
                              <a:prstGeom prst="rect">
                                <a:avLst/>
                              </a:prstGeom>
                              <a:ln/>
                            </pic:spPr>
                          </pic:pic>
                        </a:graphicData>
                      </a:graphic>
                    </wp:inline>
                  </w:drawing>
                </w:r>
              </w:p>
              <w:p w14:paraId="33D82110" w14:textId="77777777" w:rsidR="00F20856" w:rsidRDefault="00F20856">
                <w:pPr>
                  <w:widowControl w:val="0"/>
                  <w:spacing w:after="0" w:line="240" w:lineRule="auto"/>
                  <w:rPr>
                    <w:rFonts w:ascii="Arial" w:eastAsia="Arial" w:hAnsi="Arial" w:cs="Arial"/>
                    <w:b/>
                    <w:sz w:val="24"/>
                    <w:szCs w:val="24"/>
                  </w:rPr>
                </w:pPr>
              </w:p>
              <w:p w14:paraId="05793DA1" w14:textId="77777777" w:rsidR="00F20856" w:rsidRDefault="00000000">
                <w:pPr>
                  <w:widowControl w:val="0"/>
                  <w:spacing w:after="0" w:line="240" w:lineRule="auto"/>
                  <w:jc w:val="center"/>
                  <w:rPr>
                    <w:rFonts w:ascii="Arial" w:eastAsia="Arial" w:hAnsi="Arial" w:cs="Arial"/>
                    <w:b/>
                    <w:sz w:val="24"/>
                    <w:szCs w:val="24"/>
                  </w:rPr>
                </w:pPr>
                <w:r>
                  <w:rPr>
                    <w:rFonts w:ascii="Arial" w:eastAsia="Arial" w:hAnsi="Arial" w:cs="Arial"/>
                    <w:b/>
                    <w:sz w:val="24"/>
                    <w:szCs w:val="24"/>
                  </w:rPr>
                  <w:t>CARLOS ALBERTO CARREÑO</w:t>
                </w:r>
              </w:p>
              <w:p w14:paraId="173E02A9" w14:textId="77777777" w:rsidR="00F20856" w:rsidRDefault="00000000">
                <w:pPr>
                  <w:widowControl w:val="0"/>
                  <w:spacing w:after="0" w:line="240" w:lineRule="auto"/>
                  <w:jc w:val="center"/>
                  <w:rPr>
                    <w:rFonts w:ascii="Arial" w:eastAsia="Arial" w:hAnsi="Arial" w:cs="Arial"/>
                    <w:sz w:val="24"/>
                    <w:szCs w:val="24"/>
                  </w:rPr>
                </w:pPr>
                <w:r>
                  <w:rPr>
                    <w:rFonts w:ascii="Arial" w:eastAsia="Arial" w:hAnsi="Arial" w:cs="Arial"/>
                    <w:sz w:val="24"/>
                    <w:szCs w:val="24"/>
                  </w:rPr>
                  <w:t>Representante a la Cámara</w:t>
                </w:r>
              </w:p>
              <w:p w14:paraId="40F8D793" w14:textId="77777777" w:rsidR="00F20856" w:rsidRDefault="00000000">
                <w:pPr>
                  <w:widowControl w:val="0"/>
                  <w:spacing w:after="0" w:line="240" w:lineRule="auto"/>
                  <w:jc w:val="center"/>
                  <w:rPr>
                    <w:rFonts w:ascii="Arial" w:eastAsia="Arial" w:hAnsi="Arial" w:cs="Arial"/>
                    <w:sz w:val="24"/>
                    <w:szCs w:val="24"/>
                  </w:rPr>
                </w:pPr>
                <w:r>
                  <w:rPr>
                    <w:rFonts w:ascii="Arial" w:eastAsia="Arial" w:hAnsi="Arial" w:cs="Arial"/>
                    <w:sz w:val="24"/>
                    <w:szCs w:val="24"/>
                  </w:rPr>
                  <w:t>Partido Comunes</w:t>
                </w:r>
              </w:p>
            </w:tc>
          </w:tr>
          <w:tr w:rsidR="00F20856" w14:paraId="2C3BC412" w14:textId="77777777">
            <w:tc>
              <w:tcPr>
                <w:tcW w:w="4419" w:type="dxa"/>
                <w:shd w:val="clear" w:color="auto" w:fill="auto"/>
                <w:tcMar>
                  <w:top w:w="100" w:type="dxa"/>
                  <w:left w:w="100" w:type="dxa"/>
                  <w:bottom w:w="100" w:type="dxa"/>
                  <w:right w:w="100" w:type="dxa"/>
                </w:tcMar>
              </w:tcPr>
              <w:p w14:paraId="4640F3D6" w14:textId="77777777" w:rsidR="00F20856" w:rsidRDefault="00F20856">
                <w:pPr>
                  <w:widowControl w:val="0"/>
                  <w:spacing w:after="0" w:line="240" w:lineRule="auto"/>
                  <w:rPr>
                    <w:rFonts w:ascii="Arial" w:eastAsia="Arial" w:hAnsi="Arial" w:cs="Arial"/>
                    <w:b/>
                    <w:sz w:val="24"/>
                    <w:szCs w:val="24"/>
                  </w:rPr>
                </w:pPr>
              </w:p>
              <w:p w14:paraId="44D72565" w14:textId="77777777" w:rsidR="00F20856" w:rsidRDefault="00F20856">
                <w:pPr>
                  <w:widowControl w:val="0"/>
                  <w:spacing w:after="0" w:line="240" w:lineRule="auto"/>
                  <w:rPr>
                    <w:rFonts w:ascii="Arial" w:eastAsia="Arial" w:hAnsi="Arial" w:cs="Arial"/>
                    <w:b/>
                    <w:sz w:val="24"/>
                    <w:szCs w:val="24"/>
                  </w:rPr>
                </w:pPr>
              </w:p>
              <w:p w14:paraId="0CC26691" w14:textId="77777777" w:rsidR="00F20856" w:rsidRDefault="00F20856">
                <w:pPr>
                  <w:widowControl w:val="0"/>
                  <w:spacing w:after="0" w:line="240" w:lineRule="auto"/>
                  <w:rPr>
                    <w:rFonts w:ascii="Arial" w:eastAsia="Arial" w:hAnsi="Arial" w:cs="Arial"/>
                    <w:b/>
                    <w:sz w:val="24"/>
                    <w:szCs w:val="24"/>
                  </w:rPr>
                </w:pPr>
              </w:p>
              <w:p w14:paraId="18E5781C" w14:textId="77777777" w:rsidR="00F20856" w:rsidRDefault="00F20856">
                <w:pPr>
                  <w:widowControl w:val="0"/>
                  <w:spacing w:after="0" w:line="240" w:lineRule="auto"/>
                  <w:rPr>
                    <w:rFonts w:ascii="Arial" w:eastAsia="Arial" w:hAnsi="Arial" w:cs="Arial"/>
                    <w:b/>
                    <w:sz w:val="24"/>
                    <w:szCs w:val="24"/>
                  </w:rPr>
                </w:pPr>
              </w:p>
              <w:p w14:paraId="363D7CD3" w14:textId="77777777" w:rsidR="00F20856" w:rsidRDefault="00F20856">
                <w:pPr>
                  <w:widowControl w:val="0"/>
                  <w:spacing w:after="0" w:line="240" w:lineRule="auto"/>
                  <w:rPr>
                    <w:rFonts w:ascii="Arial" w:eastAsia="Arial" w:hAnsi="Arial" w:cs="Arial"/>
                    <w:b/>
                    <w:sz w:val="24"/>
                    <w:szCs w:val="24"/>
                  </w:rPr>
                </w:pPr>
              </w:p>
              <w:p w14:paraId="6FEA7C66" w14:textId="77777777" w:rsidR="00F20856" w:rsidRDefault="00000000">
                <w:pPr>
                  <w:widowControl w:val="0"/>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1D765535" wp14:editId="5FAF8714">
                      <wp:extent cx="2657475" cy="990600"/>
                      <wp:effectExtent l="0" t="0" r="0" b="0"/>
                      <wp:docPr id="69149919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2657475" cy="990600"/>
                              </a:xfrm>
                              <a:prstGeom prst="rect">
                                <a:avLst/>
                              </a:prstGeom>
                              <a:ln/>
                            </pic:spPr>
                          </pic:pic>
                        </a:graphicData>
                      </a:graphic>
                    </wp:inline>
                  </w:drawing>
                </w:r>
              </w:p>
            </w:tc>
            <w:tc>
              <w:tcPr>
                <w:tcW w:w="4419" w:type="dxa"/>
                <w:shd w:val="clear" w:color="auto" w:fill="auto"/>
                <w:tcMar>
                  <w:top w:w="100" w:type="dxa"/>
                  <w:left w:w="100" w:type="dxa"/>
                  <w:bottom w:w="100" w:type="dxa"/>
                  <w:right w:w="100" w:type="dxa"/>
                </w:tcMar>
              </w:tcPr>
              <w:p w14:paraId="11B3356A" w14:textId="77777777" w:rsidR="00F20856" w:rsidRDefault="00F20856">
                <w:pPr>
                  <w:widowControl w:val="0"/>
                  <w:spacing w:after="0" w:line="274" w:lineRule="auto"/>
                  <w:rPr>
                    <w:rFonts w:ascii="Arial" w:eastAsia="Arial" w:hAnsi="Arial" w:cs="Arial"/>
                    <w:b/>
                    <w:sz w:val="24"/>
                    <w:szCs w:val="24"/>
                  </w:rPr>
                </w:pPr>
              </w:p>
              <w:p w14:paraId="2314EDC4" w14:textId="77777777" w:rsidR="00F20856" w:rsidRDefault="00F20856">
                <w:pPr>
                  <w:widowControl w:val="0"/>
                  <w:spacing w:after="0" w:line="274" w:lineRule="auto"/>
                  <w:rPr>
                    <w:rFonts w:ascii="Arial" w:eastAsia="Arial" w:hAnsi="Arial" w:cs="Arial"/>
                    <w:b/>
                    <w:sz w:val="24"/>
                    <w:szCs w:val="24"/>
                  </w:rPr>
                </w:pPr>
              </w:p>
              <w:p w14:paraId="74F22BE7" w14:textId="77777777" w:rsidR="00F20856" w:rsidRDefault="00F20856">
                <w:pPr>
                  <w:widowControl w:val="0"/>
                  <w:spacing w:after="0" w:line="274" w:lineRule="auto"/>
                  <w:rPr>
                    <w:rFonts w:ascii="Arial" w:eastAsia="Arial" w:hAnsi="Arial" w:cs="Arial"/>
                    <w:b/>
                    <w:sz w:val="24"/>
                    <w:szCs w:val="24"/>
                  </w:rPr>
                </w:pPr>
              </w:p>
              <w:p w14:paraId="098B2380" w14:textId="77777777" w:rsidR="00F20856" w:rsidRDefault="00F20856">
                <w:pPr>
                  <w:widowControl w:val="0"/>
                  <w:spacing w:after="0" w:line="274" w:lineRule="auto"/>
                  <w:rPr>
                    <w:rFonts w:ascii="Arial" w:eastAsia="Arial" w:hAnsi="Arial" w:cs="Arial"/>
                    <w:b/>
                    <w:sz w:val="24"/>
                    <w:szCs w:val="24"/>
                  </w:rPr>
                </w:pPr>
              </w:p>
              <w:p w14:paraId="39DD8C3D" w14:textId="77777777" w:rsidR="00F20856" w:rsidRDefault="00000000">
                <w:pPr>
                  <w:widowControl w:val="0"/>
                  <w:spacing w:after="0" w:line="274"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BDDE646" wp14:editId="3AD80DBB">
                      <wp:extent cx="2657475" cy="698500"/>
                      <wp:effectExtent l="0" t="0" r="0" b="0"/>
                      <wp:docPr id="69149919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657475" cy="698500"/>
                              </a:xfrm>
                              <a:prstGeom prst="rect">
                                <a:avLst/>
                              </a:prstGeom>
                              <a:ln/>
                            </pic:spPr>
                          </pic:pic>
                        </a:graphicData>
                      </a:graphic>
                    </wp:inline>
                  </w:drawing>
                </w:r>
              </w:p>
              <w:p w14:paraId="0359D67B" w14:textId="77777777" w:rsidR="00F20856" w:rsidRDefault="00000000">
                <w:pPr>
                  <w:widowControl w:val="0"/>
                  <w:spacing w:after="0" w:line="274" w:lineRule="auto"/>
                  <w:jc w:val="center"/>
                  <w:rPr>
                    <w:rFonts w:ascii="Arial" w:eastAsia="Arial" w:hAnsi="Arial" w:cs="Arial"/>
                    <w:b/>
                    <w:sz w:val="24"/>
                    <w:szCs w:val="24"/>
                  </w:rPr>
                </w:pPr>
                <w:r>
                  <w:rPr>
                    <w:rFonts w:ascii="Arial" w:eastAsia="Arial" w:hAnsi="Arial" w:cs="Arial"/>
                    <w:b/>
                    <w:sz w:val="24"/>
                    <w:szCs w:val="24"/>
                  </w:rPr>
                  <w:t>JAIRO REINALDO CALA</w:t>
                </w:r>
              </w:p>
              <w:p w14:paraId="2885E9C0" w14:textId="77777777" w:rsidR="00F20856" w:rsidRDefault="00000000">
                <w:pPr>
                  <w:widowControl w:val="0"/>
                  <w:spacing w:after="0" w:line="240" w:lineRule="auto"/>
                  <w:jc w:val="center"/>
                  <w:rPr>
                    <w:rFonts w:ascii="Arial" w:eastAsia="Arial" w:hAnsi="Arial" w:cs="Arial"/>
                    <w:b/>
                    <w:sz w:val="24"/>
                    <w:szCs w:val="24"/>
                  </w:rPr>
                </w:pPr>
                <w:r>
                  <w:rPr>
                    <w:rFonts w:ascii="Arial" w:eastAsia="Arial" w:hAnsi="Arial" w:cs="Arial"/>
                    <w:b/>
                    <w:sz w:val="24"/>
                    <w:szCs w:val="24"/>
                  </w:rPr>
                  <w:t>Representante a la Cámara</w:t>
                </w:r>
              </w:p>
              <w:p w14:paraId="34654604" w14:textId="77777777" w:rsidR="00F20856" w:rsidRDefault="00000000">
                <w:pPr>
                  <w:widowControl w:val="0"/>
                  <w:spacing w:after="0" w:line="240" w:lineRule="auto"/>
                  <w:jc w:val="center"/>
                  <w:rPr>
                    <w:rFonts w:ascii="Arial" w:eastAsia="Arial" w:hAnsi="Arial" w:cs="Arial"/>
                    <w:b/>
                    <w:sz w:val="24"/>
                    <w:szCs w:val="24"/>
                  </w:rPr>
                </w:pPr>
                <w:r>
                  <w:rPr>
                    <w:rFonts w:ascii="Arial" w:eastAsia="Arial" w:hAnsi="Arial" w:cs="Arial"/>
                    <w:b/>
                    <w:sz w:val="24"/>
                    <w:szCs w:val="24"/>
                  </w:rPr>
                  <w:t>Partido Comunes</w:t>
                </w:r>
              </w:p>
            </w:tc>
          </w:tr>
          <w:tr w:rsidR="00F20856" w14:paraId="5DE81EFC" w14:textId="77777777">
            <w:tc>
              <w:tcPr>
                <w:tcW w:w="4419" w:type="dxa"/>
                <w:shd w:val="clear" w:color="auto" w:fill="auto"/>
                <w:tcMar>
                  <w:top w:w="100" w:type="dxa"/>
                  <w:left w:w="100" w:type="dxa"/>
                  <w:bottom w:w="100" w:type="dxa"/>
                  <w:right w:w="100" w:type="dxa"/>
                </w:tcMar>
              </w:tcPr>
              <w:p w14:paraId="0BDDBE5C" w14:textId="77777777" w:rsidR="00F20856" w:rsidRDefault="00F20856">
                <w:pPr>
                  <w:widowControl w:val="0"/>
                  <w:spacing w:after="0" w:line="274" w:lineRule="auto"/>
                  <w:rPr>
                    <w:rFonts w:ascii="Arial" w:eastAsia="Arial" w:hAnsi="Arial" w:cs="Arial"/>
                    <w:b/>
                    <w:sz w:val="24"/>
                    <w:szCs w:val="24"/>
                  </w:rPr>
                </w:pPr>
              </w:p>
              <w:p w14:paraId="54DC7E67" w14:textId="77777777" w:rsidR="00F20856" w:rsidRDefault="00000000">
                <w:pPr>
                  <w:widowControl w:val="0"/>
                  <w:spacing w:after="0" w:line="274"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0D9393FB" wp14:editId="71A0BDE0">
                      <wp:extent cx="2647950" cy="571500"/>
                      <wp:effectExtent l="0" t="0" r="0" b="0"/>
                      <wp:docPr id="69149918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2647950" cy="571500"/>
                              </a:xfrm>
                              <a:prstGeom prst="rect">
                                <a:avLst/>
                              </a:prstGeom>
                              <a:ln/>
                            </pic:spPr>
                          </pic:pic>
                        </a:graphicData>
                      </a:graphic>
                    </wp:inline>
                  </w:drawing>
                </w:r>
              </w:p>
              <w:p w14:paraId="29EA0AFD" w14:textId="77777777" w:rsidR="00F20856" w:rsidRDefault="00000000">
                <w:pPr>
                  <w:widowControl w:val="0"/>
                  <w:spacing w:after="0" w:line="274" w:lineRule="auto"/>
                  <w:jc w:val="center"/>
                  <w:rPr>
                    <w:rFonts w:ascii="Arial" w:eastAsia="Arial" w:hAnsi="Arial" w:cs="Arial"/>
                    <w:b/>
                    <w:sz w:val="24"/>
                    <w:szCs w:val="24"/>
                  </w:rPr>
                </w:pPr>
                <w:r>
                  <w:rPr>
                    <w:rFonts w:ascii="Arial" w:eastAsia="Arial" w:hAnsi="Arial" w:cs="Arial"/>
                    <w:b/>
                    <w:sz w:val="24"/>
                    <w:szCs w:val="24"/>
                  </w:rPr>
                  <w:t>OMAR DE JESÚS RESTREPO</w:t>
                </w:r>
              </w:p>
              <w:p w14:paraId="12B45006" w14:textId="77777777" w:rsidR="00F20856" w:rsidRDefault="00000000">
                <w:pPr>
                  <w:widowControl w:val="0"/>
                  <w:spacing w:after="0" w:line="240" w:lineRule="auto"/>
                  <w:jc w:val="center"/>
                  <w:rPr>
                    <w:rFonts w:ascii="Arial" w:eastAsia="Arial" w:hAnsi="Arial" w:cs="Arial"/>
                    <w:b/>
                    <w:sz w:val="24"/>
                    <w:szCs w:val="24"/>
                  </w:rPr>
                </w:pPr>
                <w:r>
                  <w:rPr>
                    <w:rFonts w:ascii="Arial" w:eastAsia="Arial" w:hAnsi="Arial" w:cs="Arial"/>
                    <w:b/>
                    <w:sz w:val="24"/>
                    <w:szCs w:val="24"/>
                  </w:rPr>
                  <w:t>Senador</w:t>
                </w:r>
              </w:p>
              <w:p w14:paraId="2A6EADEE" w14:textId="77777777" w:rsidR="00F20856" w:rsidRDefault="00000000">
                <w:pPr>
                  <w:widowControl w:val="0"/>
                  <w:spacing w:after="0" w:line="240" w:lineRule="auto"/>
                  <w:jc w:val="center"/>
                  <w:rPr>
                    <w:rFonts w:ascii="Arial" w:eastAsia="Arial" w:hAnsi="Arial" w:cs="Arial"/>
                    <w:b/>
                    <w:sz w:val="24"/>
                    <w:szCs w:val="24"/>
                  </w:rPr>
                </w:pPr>
                <w:r>
                  <w:rPr>
                    <w:rFonts w:ascii="Arial" w:eastAsia="Arial" w:hAnsi="Arial" w:cs="Arial"/>
                    <w:b/>
                    <w:sz w:val="24"/>
                    <w:szCs w:val="24"/>
                  </w:rPr>
                  <w:t>Partido Comunes</w:t>
                </w:r>
              </w:p>
              <w:p w14:paraId="73133C54" w14:textId="77777777" w:rsidR="00F20856" w:rsidRDefault="00F20856">
                <w:pPr>
                  <w:widowControl w:val="0"/>
                  <w:spacing w:after="0" w:line="240" w:lineRule="auto"/>
                  <w:rPr>
                    <w:rFonts w:ascii="Arial" w:eastAsia="Arial" w:hAnsi="Arial" w:cs="Arial"/>
                    <w:b/>
                    <w:sz w:val="24"/>
                    <w:szCs w:val="24"/>
                  </w:rPr>
                </w:pPr>
              </w:p>
            </w:tc>
            <w:tc>
              <w:tcPr>
                <w:tcW w:w="4419" w:type="dxa"/>
                <w:shd w:val="clear" w:color="auto" w:fill="auto"/>
                <w:tcMar>
                  <w:top w:w="100" w:type="dxa"/>
                  <w:left w:w="100" w:type="dxa"/>
                  <w:bottom w:w="100" w:type="dxa"/>
                  <w:right w:w="100" w:type="dxa"/>
                </w:tcMar>
              </w:tcPr>
              <w:p w14:paraId="43FE5D8C" w14:textId="77777777" w:rsidR="00F20856" w:rsidRDefault="00F20856">
                <w:pPr>
                  <w:widowControl w:val="0"/>
                  <w:spacing w:after="0" w:line="240" w:lineRule="auto"/>
                  <w:rPr>
                    <w:rFonts w:ascii="Arial" w:eastAsia="Arial" w:hAnsi="Arial" w:cs="Arial"/>
                    <w:b/>
                    <w:sz w:val="24"/>
                    <w:szCs w:val="24"/>
                  </w:rPr>
                </w:pPr>
              </w:p>
              <w:p w14:paraId="1057A798" w14:textId="77777777" w:rsidR="00F20856" w:rsidRDefault="00F20856">
                <w:pPr>
                  <w:widowControl w:val="0"/>
                  <w:spacing w:after="0" w:line="240" w:lineRule="auto"/>
                  <w:rPr>
                    <w:rFonts w:ascii="Arial" w:eastAsia="Arial" w:hAnsi="Arial" w:cs="Arial"/>
                    <w:b/>
                    <w:sz w:val="24"/>
                    <w:szCs w:val="24"/>
                  </w:rPr>
                </w:pPr>
              </w:p>
              <w:p w14:paraId="0DC51CA2" w14:textId="77777777" w:rsidR="00F20856" w:rsidRDefault="00000000">
                <w:pPr>
                  <w:widowControl w:val="0"/>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3EA13555" wp14:editId="4987DA91">
                      <wp:extent cx="2657475" cy="977900"/>
                      <wp:effectExtent l="0" t="0" r="0" b="0"/>
                      <wp:docPr id="691499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657475" cy="977900"/>
                              </a:xfrm>
                              <a:prstGeom prst="rect">
                                <a:avLst/>
                              </a:prstGeom>
                              <a:ln/>
                            </pic:spPr>
                          </pic:pic>
                        </a:graphicData>
                      </a:graphic>
                    </wp:inline>
                  </w:drawing>
                </w:r>
              </w:p>
            </w:tc>
          </w:tr>
          <w:tr w:rsidR="00F20856" w14:paraId="09A14F4D" w14:textId="77777777">
            <w:tc>
              <w:tcPr>
                <w:tcW w:w="4419" w:type="dxa"/>
                <w:shd w:val="clear" w:color="auto" w:fill="auto"/>
                <w:tcMar>
                  <w:top w:w="100" w:type="dxa"/>
                  <w:left w:w="100" w:type="dxa"/>
                  <w:bottom w:w="100" w:type="dxa"/>
                  <w:right w:w="100" w:type="dxa"/>
                </w:tcMar>
              </w:tcPr>
              <w:p w14:paraId="2CF982DD" w14:textId="77777777" w:rsidR="00F20856" w:rsidRDefault="00000000">
                <w:pPr>
                  <w:widowControl w:val="0"/>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7BD8BA99" wp14:editId="447B7C30">
                      <wp:extent cx="1943100" cy="685800"/>
                      <wp:effectExtent l="0" t="0" r="0" b="0"/>
                      <wp:docPr id="69149920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1943100" cy="685800"/>
                              </a:xfrm>
                              <a:prstGeom prst="rect">
                                <a:avLst/>
                              </a:prstGeom>
                              <a:ln/>
                            </pic:spPr>
                          </pic:pic>
                        </a:graphicData>
                      </a:graphic>
                    </wp:inline>
                  </w:drawing>
                </w:r>
              </w:p>
              <w:p w14:paraId="7B1E1F8A" w14:textId="77777777" w:rsidR="00F20856" w:rsidRDefault="00000000">
                <w:pPr>
                  <w:widowControl w:val="0"/>
                  <w:spacing w:after="0" w:line="240" w:lineRule="auto"/>
                  <w:jc w:val="center"/>
                  <w:rPr>
                    <w:rFonts w:ascii="Arial" w:eastAsia="Arial" w:hAnsi="Arial" w:cs="Arial"/>
                    <w:b/>
                    <w:sz w:val="24"/>
                    <w:szCs w:val="24"/>
                  </w:rPr>
                </w:pPr>
                <w:r>
                  <w:rPr>
                    <w:rFonts w:ascii="Arial" w:eastAsia="Arial" w:hAnsi="Arial" w:cs="Arial"/>
                    <w:b/>
                    <w:sz w:val="24"/>
                    <w:szCs w:val="24"/>
                  </w:rPr>
                  <w:t>SANDRA RAMÍREZ</w:t>
                </w:r>
              </w:p>
              <w:p w14:paraId="4DACE75F" w14:textId="77777777" w:rsidR="00F20856" w:rsidRDefault="00000000">
                <w:pPr>
                  <w:widowControl w:val="0"/>
                  <w:spacing w:after="0" w:line="240" w:lineRule="auto"/>
                  <w:jc w:val="center"/>
                  <w:rPr>
                    <w:rFonts w:ascii="Arial" w:eastAsia="Arial" w:hAnsi="Arial" w:cs="Arial"/>
                    <w:b/>
                    <w:sz w:val="24"/>
                    <w:szCs w:val="24"/>
                  </w:rPr>
                </w:pPr>
                <w:r>
                  <w:rPr>
                    <w:rFonts w:ascii="Arial" w:eastAsia="Arial" w:hAnsi="Arial" w:cs="Arial"/>
                    <w:b/>
                    <w:sz w:val="24"/>
                    <w:szCs w:val="24"/>
                  </w:rPr>
                  <w:t>Senadora</w:t>
                </w:r>
              </w:p>
              <w:p w14:paraId="7D34F343" w14:textId="77777777" w:rsidR="00F20856" w:rsidRDefault="00000000">
                <w:pPr>
                  <w:widowControl w:val="0"/>
                  <w:spacing w:after="0" w:line="240" w:lineRule="auto"/>
                  <w:jc w:val="center"/>
                  <w:rPr>
                    <w:rFonts w:ascii="Arial" w:eastAsia="Arial" w:hAnsi="Arial" w:cs="Arial"/>
                    <w:b/>
                    <w:sz w:val="24"/>
                    <w:szCs w:val="24"/>
                  </w:rPr>
                </w:pPr>
                <w:r>
                  <w:rPr>
                    <w:rFonts w:ascii="Arial" w:eastAsia="Arial" w:hAnsi="Arial" w:cs="Arial"/>
                    <w:b/>
                    <w:sz w:val="24"/>
                    <w:szCs w:val="24"/>
                  </w:rPr>
                  <w:t>Partido Comunes</w:t>
                </w:r>
              </w:p>
            </w:tc>
            <w:tc>
              <w:tcPr>
                <w:tcW w:w="4419" w:type="dxa"/>
                <w:shd w:val="clear" w:color="auto" w:fill="auto"/>
                <w:tcMar>
                  <w:top w:w="100" w:type="dxa"/>
                  <w:left w:w="100" w:type="dxa"/>
                  <w:bottom w:w="100" w:type="dxa"/>
                  <w:right w:w="100" w:type="dxa"/>
                </w:tcMar>
              </w:tcPr>
              <w:p w14:paraId="736543AD" w14:textId="77777777" w:rsidR="00F20856" w:rsidRDefault="00F20856">
                <w:pPr>
                  <w:widowControl w:val="0"/>
                  <w:spacing w:after="0" w:line="240" w:lineRule="auto"/>
                  <w:rPr>
                    <w:rFonts w:ascii="Arial" w:eastAsia="Arial" w:hAnsi="Arial" w:cs="Arial"/>
                    <w:b/>
                    <w:sz w:val="24"/>
                    <w:szCs w:val="24"/>
                  </w:rPr>
                </w:pPr>
              </w:p>
              <w:p w14:paraId="0EE24B3F" w14:textId="77777777" w:rsidR="00F20856" w:rsidRDefault="00000000">
                <w:pPr>
                  <w:widowControl w:val="0"/>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505819F9" wp14:editId="5EE94BCF">
                      <wp:extent cx="2647950" cy="457200"/>
                      <wp:effectExtent l="0" t="0" r="0" b="0"/>
                      <wp:docPr id="69149919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2647950" cy="457200"/>
                              </a:xfrm>
                              <a:prstGeom prst="rect">
                                <a:avLst/>
                              </a:prstGeom>
                              <a:ln/>
                            </pic:spPr>
                          </pic:pic>
                        </a:graphicData>
                      </a:graphic>
                    </wp:inline>
                  </w:drawing>
                </w:r>
              </w:p>
              <w:p w14:paraId="1A6D6C0F" w14:textId="77777777" w:rsidR="00F20856" w:rsidRDefault="00F20856">
                <w:pPr>
                  <w:widowControl w:val="0"/>
                  <w:spacing w:after="0" w:line="240" w:lineRule="auto"/>
                  <w:jc w:val="center"/>
                  <w:rPr>
                    <w:rFonts w:ascii="Arial" w:eastAsia="Arial" w:hAnsi="Arial" w:cs="Arial"/>
                    <w:b/>
                    <w:sz w:val="24"/>
                    <w:szCs w:val="24"/>
                  </w:rPr>
                </w:pPr>
              </w:p>
              <w:p w14:paraId="72D72974" w14:textId="77777777" w:rsidR="00F20856" w:rsidRDefault="00000000">
                <w:pPr>
                  <w:widowControl w:val="0"/>
                  <w:spacing w:after="0" w:line="240" w:lineRule="auto"/>
                  <w:jc w:val="center"/>
                  <w:rPr>
                    <w:rFonts w:ascii="Arial" w:eastAsia="Arial" w:hAnsi="Arial" w:cs="Arial"/>
                    <w:b/>
                    <w:sz w:val="24"/>
                    <w:szCs w:val="24"/>
                  </w:rPr>
                </w:pPr>
                <w:r>
                  <w:rPr>
                    <w:rFonts w:ascii="Arial" w:eastAsia="Arial" w:hAnsi="Arial" w:cs="Arial"/>
                    <w:b/>
                    <w:sz w:val="24"/>
                    <w:szCs w:val="24"/>
                  </w:rPr>
                  <w:t>PABLO CATATUMBO</w:t>
                </w:r>
              </w:p>
              <w:p w14:paraId="435E3536" w14:textId="77777777" w:rsidR="00F20856" w:rsidRDefault="00000000">
                <w:pPr>
                  <w:widowControl w:val="0"/>
                  <w:spacing w:after="0" w:line="240" w:lineRule="auto"/>
                  <w:jc w:val="center"/>
                  <w:rPr>
                    <w:rFonts w:ascii="Arial" w:eastAsia="Arial" w:hAnsi="Arial" w:cs="Arial"/>
                    <w:b/>
                    <w:sz w:val="24"/>
                    <w:szCs w:val="24"/>
                  </w:rPr>
                </w:pPr>
                <w:r>
                  <w:rPr>
                    <w:rFonts w:ascii="Arial" w:eastAsia="Arial" w:hAnsi="Arial" w:cs="Arial"/>
                    <w:b/>
                    <w:sz w:val="24"/>
                    <w:szCs w:val="24"/>
                  </w:rPr>
                  <w:t>Senador</w:t>
                </w:r>
              </w:p>
              <w:p w14:paraId="102C2C04" w14:textId="77777777" w:rsidR="00F20856" w:rsidRDefault="00000000">
                <w:pPr>
                  <w:widowControl w:val="0"/>
                  <w:spacing w:after="0" w:line="240" w:lineRule="auto"/>
                  <w:jc w:val="center"/>
                  <w:rPr>
                    <w:rFonts w:ascii="Arial" w:eastAsia="Arial" w:hAnsi="Arial" w:cs="Arial"/>
                    <w:b/>
                    <w:sz w:val="24"/>
                    <w:szCs w:val="24"/>
                  </w:rPr>
                </w:pPr>
                <w:r>
                  <w:rPr>
                    <w:rFonts w:ascii="Arial" w:eastAsia="Arial" w:hAnsi="Arial" w:cs="Arial"/>
                    <w:b/>
                    <w:sz w:val="24"/>
                    <w:szCs w:val="24"/>
                  </w:rPr>
                  <w:t>Partido Comunes</w:t>
                </w:r>
              </w:p>
            </w:tc>
          </w:tr>
        </w:tbl>
      </w:sdtContent>
    </w:sdt>
    <w:p w14:paraId="0C6BF925" w14:textId="77777777" w:rsidR="00F20856" w:rsidRDefault="00F20856">
      <w:pPr>
        <w:shd w:val="clear" w:color="auto" w:fill="FFFFFF"/>
        <w:spacing w:after="0" w:line="360" w:lineRule="auto"/>
        <w:jc w:val="both"/>
        <w:rPr>
          <w:rFonts w:ascii="Arial" w:eastAsia="Arial" w:hAnsi="Arial" w:cs="Arial"/>
          <w:b/>
          <w:sz w:val="24"/>
          <w:szCs w:val="24"/>
        </w:rPr>
      </w:pPr>
    </w:p>
    <w:p w14:paraId="79801D5D" w14:textId="77777777" w:rsidR="00F20856" w:rsidRDefault="00F20856">
      <w:pPr>
        <w:shd w:val="clear" w:color="auto" w:fill="FFFFFF"/>
        <w:spacing w:after="0" w:line="360" w:lineRule="auto"/>
        <w:jc w:val="both"/>
        <w:rPr>
          <w:rFonts w:ascii="Arial" w:eastAsia="Arial" w:hAnsi="Arial" w:cs="Arial"/>
          <w:b/>
          <w:color w:val="000000"/>
          <w:sz w:val="24"/>
          <w:szCs w:val="24"/>
        </w:rPr>
      </w:pPr>
    </w:p>
    <w:p w14:paraId="42F37863" w14:textId="77777777" w:rsidR="00F20856" w:rsidRDefault="00F20856">
      <w:pPr>
        <w:shd w:val="clear" w:color="auto" w:fill="FFFFFF"/>
        <w:spacing w:after="0" w:line="360" w:lineRule="auto"/>
        <w:jc w:val="both"/>
        <w:rPr>
          <w:rFonts w:ascii="Arial" w:eastAsia="Arial" w:hAnsi="Arial" w:cs="Arial"/>
          <w:b/>
          <w:color w:val="000000"/>
          <w:sz w:val="24"/>
          <w:szCs w:val="24"/>
        </w:rPr>
      </w:pPr>
    </w:p>
    <w:p w14:paraId="11940CB2" w14:textId="77777777" w:rsidR="00363FB5" w:rsidRDefault="00363FB5" w:rsidP="00363FB5">
      <w:pPr>
        <w:jc w:val="center"/>
        <w:rPr>
          <w:rFonts w:ascii="Arial" w:eastAsia="Arial" w:hAnsi="Arial" w:cs="Arial"/>
          <w:b/>
          <w:sz w:val="24"/>
          <w:szCs w:val="24"/>
        </w:rPr>
      </w:pPr>
    </w:p>
    <w:p w14:paraId="585137FA" w14:textId="77777777" w:rsidR="00363FB5" w:rsidRDefault="00363FB5" w:rsidP="00363FB5">
      <w:pPr>
        <w:jc w:val="center"/>
        <w:rPr>
          <w:rFonts w:ascii="Arial" w:eastAsia="Arial" w:hAnsi="Arial" w:cs="Arial"/>
          <w:b/>
          <w:sz w:val="24"/>
          <w:szCs w:val="24"/>
        </w:rPr>
      </w:pPr>
    </w:p>
    <w:p w14:paraId="4CB4ACA8" w14:textId="77777777" w:rsidR="00363FB5" w:rsidRDefault="00363FB5" w:rsidP="00363FB5">
      <w:pPr>
        <w:jc w:val="center"/>
        <w:rPr>
          <w:rFonts w:ascii="Arial" w:eastAsia="Arial" w:hAnsi="Arial" w:cs="Arial"/>
          <w:b/>
          <w:sz w:val="24"/>
          <w:szCs w:val="24"/>
        </w:rPr>
      </w:pPr>
    </w:p>
    <w:p w14:paraId="6B3006A0" w14:textId="3EDD5939" w:rsidR="00363FB5" w:rsidRDefault="00363FB5" w:rsidP="00363FB5">
      <w:pPr>
        <w:jc w:val="center"/>
        <w:rPr>
          <w:rFonts w:ascii="Arial" w:eastAsia="Arial" w:hAnsi="Arial" w:cs="Arial"/>
          <w:b/>
          <w:sz w:val="24"/>
          <w:szCs w:val="24"/>
        </w:rPr>
      </w:pPr>
      <w:r>
        <w:rPr>
          <w:rFonts w:ascii="Arial" w:eastAsia="Arial" w:hAnsi="Arial" w:cs="Arial"/>
          <w:b/>
          <w:sz w:val="24"/>
          <w:szCs w:val="24"/>
        </w:rPr>
        <w:t>PROYECTO DE LEY ___ DE 2024 CÁMARA</w:t>
      </w:r>
    </w:p>
    <w:p w14:paraId="2C7B190B" w14:textId="77777777" w:rsidR="00363FB5" w:rsidRDefault="00363FB5" w:rsidP="00363FB5">
      <w:pPr>
        <w:jc w:val="center"/>
        <w:rPr>
          <w:rFonts w:ascii="Arial" w:eastAsia="Arial" w:hAnsi="Arial" w:cs="Arial"/>
          <w:b/>
          <w:i/>
          <w:sz w:val="24"/>
          <w:szCs w:val="24"/>
        </w:rPr>
      </w:pPr>
      <w:r>
        <w:rPr>
          <w:rFonts w:ascii="Arial" w:eastAsia="Arial" w:hAnsi="Arial" w:cs="Arial"/>
          <w:b/>
          <w:i/>
          <w:sz w:val="24"/>
          <w:szCs w:val="24"/>
        </w:rPr>
        <w:t>Por medio del cual se establecen medidas para el fortalecimiento de las Juntas Administradoras Locales en el país y se dictan otras disposiciones</w:t>
      </w:r>
    </w:p>
    <w:p w14:paraId="097C8AA6" w14:textId="38DD2973" w:rsidR="00363FB5" w:rsidRDefault="00363FB5" w:rsidP="00363FB5">
      <w:pPr>
        <w:jc w:val="center"/>
        <w:rPr>
          <w:rFonts w:ascii="Arial" w:eastAsia="Arial" w:hAnsi="Arial" w:cs="Arial"/>
          <w:b/>
          <w:sz w:val="24"/>
          <w:szCs w:val="24"/>
        </w:rPr>
      </w:pPr>
      <w:r>
        <w:rPr>
          <w:rFonts w:ascii="Arial" w:eastAsia="Arial" w:hAnsi="Arial" w:cs="Arial"/>
          <w:b/>
          <w:sz w:val="24"/>
          <w:szCs w:val="24"/>
        </w:rPr>
        <w:t xml:space="preserve">El congreso de la República </w:t>
      </w:r>
    </w:p>
    <w:p w14:paraId="09DFB902" w14:textId="77777777" w:rsidR="00363FB5" w:rsidRDefault="00363FB5" w:rsidP="00363FB5">
      <w:pPr>
        <w:jc w:val="center"/>
        <w:rPr>
          <w:rFonts w:ascii="Arial" w:eastAsia="Arial" w:hAnsi="Arial" w:cs="Arial"/>
          <w:b/>
          <w:sz w:val="24"/>
          <w:szCs w:val="24"/>
        </w:rPr>
      </w:pPr>
      <w:r>
        <w:rPr>
          <w:rFonts w:ascii="Arial" w:eastAsia="Arial" w:hAnsi="Arial" w:cs="Arial"/>
          <w:b/>
          <w:sz w:val="24"/>
          <w:szCs w:val="24"/>
        </w:rPr>
        <w:t>DECRETA</w:t>
      </w:r>
    </w:p>
    <w:p w14:paraId="66C925C4" w14:textId="77777777" w:rsidR="00363FB5" w:rsidRDefault="00363FB5" w:rsidP="00363FB5">
      <w:pPr>
        <w:jc w:val="both"/>
        <w:rPr>
          <w:rFonts w:ascii="Arial" w:eastAsia="Arial" w:hAnsi="Arial" w:cs="Arial"/>
          <w:sz w:val="24"/>
          <w:szCs w:val="24"/>
        </w:rPr>
      </w:pPr>
      <w:r>
        <w:rPr>
          <w:rFonts w:ascii="Arial" w:eastAsia="Arial" w:hAnsi="Arial" w:cs="Arial"/>
          <w:b/>
          <w:sz w:val="24"/>
          <w:szCs w:val="24"/>
        </w:rPr>
        <w:t>ARTÍCULO 1°. OBJETO.</w:t>
      </w:r>
      <w:r>
        <w:rPr>
          <w:rFonts w:ascii="Arial" w:eastAsia="Arial" w:hAnsi="Arial" w:cs="Arial"/>
          <w:sz w:val="24"/>
          <w:szCs w:val="24"/>
        </w:rPr>
        <w:t xml:space="preserve"> La presente Ley tiene por objeto establecer medidas para el fortalecimiento de las funciones que adelantan las Juntas Administradoras Locales en el País.</w:t>
      </w:r>
    </w:p>
    <w:p w14:paraId="4DBAB834" w14:textId="77777777" w:rsidR="00363FB5" w:rsidRDefault="00363FB5" w:rsidP="00363FB5">
      <w:pPr>
        <w:jc w:val="both"/>
        <w:rPr>
          <w:rFonts w:ascii="Arial" w:eastAsia="Arial" w:hAnsi="Arial" w:cs="Arial"/>
          <w:b/>
          <w:sz w:val="24"/>
          <w:szCs w:val="24"/>
        </w:rPr>
      </w:pPr>
      <w:r>
        <w:rPr>
          <w:rFonts w:ascii="Arial" w:eastAsia="Arial" w:hAnsi="Arial" w:cs="Arial"/>
          <w:b/>
          <w:sz w:val="24"/>
          <w:szCs w:val="24"/>
        </w:rPr>
        <w:t>ARTÍCULO 2°.</w:t>
      </w:r>
      <w:r>
        <w:rPr>
          <w:rFonts w:ascii="Arial" w:eastAsia="Arial" w:hAnsi="Arial" w:cs="Arial"/>
          <w:sz w:val="24"/>
          <w:szCs w:val="24"/>
        </w:rPr>
        <w:t xml:space="preserve"> </w:t>
      </w:r>
      <w:r>
        <w:rPr>
          <w:rFonts w:ascii="Arial" w:eastAsia="Arial" w:hAnsi="Arial" w:cs="Arial"/>
          <w:b/>
          <w:sz w:val="24"/>
          <w:szCs w:val="24"/>
        </w:rPr>
        <w:t>Modifíquese el artículo 119 de la Ley 136 de 1994, el cual quedará así:</w:t>
      </w:r>
    </w:p>
    <w:p w14:paraId="0F39813B" w14:textId="77777777" w:rsidR="00363FB5" w:rsidRDefault="00363FB5" w:rsidP="00363FB5">
      <w:pPr>
        <w:jc w:val="both"/>
        <w:rPr>
          <w:rFonts w:ascii="Arial" w:eastAsia="Arial" w:hAnsi="Arial" w:cs="Arial"/>
          <w:sz w:val="24"/>
          <w:szCs w:val="24"/>
        </w:rPr>
      </w:pPr>
      <w:r>
        <w:rPr>
          <w:rFonts w:ascii="Arial" w:eastAsia="Arial" w:hAnsi="Arial" w:cs="Arial"/>
          <w:b/>
          <w:sz w:val="24"/>
          <w:szCs w:val="24"/>
        </w:rPr>
        <w:t xml:space="preserve">ARTÍCULO 119. JUNTAS ADMINISTRADORAS LOCALES. </w:t>
      </w:r>
      <w:r>
        <w:rPr>
          <w:rFonts w:ascii="Arial" w:eastAsia="Arial" w:hAnsi="Arial" w:cs="Arial"/>
          <w:sz w:val="24"/>
          <w:szCs w:val="24"/>
        </w:rPr>
        <w:t>En cada una de las comunas o corregimientos habrá una Junta Administradora Local, integrado por no menos de tres (3) ni más de nueve (9) miembros, elegidos por votación popular para periodos de cuatro (4) años, que deberán coincidir con el periodo del Alcalde y de los Concejos municipales.</w:t>
      </w:r>
    </w:p>
    <w:p w14:paraId="2C1F5BD9" w14:textId="77777777" w:rsidR="00363FB5" w:rsidRDefault="00363FB5" w:rsidP="00363FB5">
      <w:pPr>
        <w:jc w:val="both"/>
        <w:rPr>
          <w:rFonts w:ascii="Arial" w:eastAsia="Arial" w:hAnsi="Arial" w:cs="Arial"/>
          <w:sz w:val="24"/>
          <w:szCs w:val="24"/>
        </w:rPr>
      </w:pPr>
      <w:r>
        <w:rPr>
          <w:rFonts w:ascii="Arial" w:eastAsia="Arial" w:hAnsi="Arial" w:cs="Arial"/>
          <w:sz w:val="24"/>
          <w:szCs w:val="24"/>
        </w:rPr>
        <w:t>Los municipios, por iniciativa de sus Alcaldes y mediante acuerdo de sus Concejos, establecerán el número de ediles por cada corregimiento o comuna, teniendo en cuenta el número de habitantes.</w:t>
      </w:r>
    </w:p>
    <w:p w14:paraId="4A135C23" w14:textId="77777777" w:rsidR="00363FB5" w:rsidRDefault="00363FB5" w:rsidP="00363FB5">
      <w:pPr>
        <w:jc w:val="both"/>
        <w:rPr>
          <w:rFonts w:ascii="Arial" w:eastAsia="Arial" w:hAnsi="Arial" w:cs="Arial"/>
          <w:sz w:val="24"/>
          <w:szCs w:val="24"/>
        </w:rPr>
      </w:pPr>
      <w:r>
        <w:rPr>
          <w:rFonts w:ascii="Arial" w:eastAsia="Arial" w:hAnsi="Arial" w:cs="Arial"/>
          <w:sz w:val="24"/>
          <w:szCs w:val="24"/>
        </w:rPr>
        <w:t>Los municipios podrán establecer el pago de honorarios a los miembros de las Juntas Administradoras Locales.</w:t>
      </w:r>
    </w:p>
    <w:p w14:paraId="63C28F6B" w14:textId="77777777" w:rsidR="00363FB5" w:rsidRDefault="00363FB5" w:rsidP="00363FB5">
      <w:pPr>
        <w:jc w:val="both"/>
        <w:rPr>
          <w:rFonts w:ascii="Arial" w:eastAsia="Arial" w:hAnsi="Arial" w:cs="Arial"/>
          <w:sz w:val="24"/>
          <w:szCs w:val="24"/>
        </w:rPr>
      </w:pPr>
      <w:r>
        <w:rPr>
          <w:rFonts w:ascii="Arial" w:eastAsia="Arial" w:hAnsi="Arial" w:cs="Arial"/>
          <w:sz w:val="24"/>
          <w:szCs w:val="24"/>
        </w:rPr>
        <w:t>Los honorarios se establecerán por iniciativa de sus alcaldes y mediante acuerdo de sus Concejos municipales, hasta por cuatro (4) Unidades de Valor Tributario (UVT), por asistencia a las sesiones plenarias y a Comisiones por el máximo de sesiones previsto en esta ley.</w:t>
      </w:r>
    </w:p>
    <w:p w14:paraId="3A04DA82" w14:textId="77777777" w:rsidR="00363FB5" w:rsidRDefault="00363FB5" w:rsidP="00363FB5">
      <w:pPr>
        <w:jc w:val="both"/>
        <w:rPr>
          <w:rFonts w:ascii="Arial" w:eastAsia="Arial" w:hAnsi="Arial" w:cs="Arial"/>
          <w:sz w:val="24"/>
          <w:szCs w:val="24"/>
        </w:rPr>
      </w:pPr>
      <w:r>
        <w:rPr>
          <w:rFonts w:ascii="Arial" w:eastAsia="Arial" w:hAnsi="Arial" w:cs="Arial"/>
          <w:b/>
          <w:sz w:val="24"/>
          <w:szCs w:val="24"/>
        </w:rPr>
        <w:t>PARÁGRAFO 1o.</w:t>
      </w:r>
      <w:r>
        <w:rPr>
          <w:rFonts w:ascii="Arial" w:eastAsia="Arial" w:hAnsi="Arial" w:cs="Arial"/>
          <w:sz w:val="24"/>
          <w:szCs w:val="24"/>
        </w:rPr>
        <w:t xml:space="preserve"> La fuente de ingresos de la cual se genera la financiación de los honorarios debe ser de los ingresos corrientes de libre destinación que el distrito o municipio tenga establecidos en su respectivo presupuesto.</w:t>
      </w:r>
    </w:p>
    <w:p w14:paraId="673F7083" w14:textId="77777777" w:rsidR="00363FB5" w:rsidRDefault="00363FB5" w:rsidP="00363FB5">
      <w:pPr>
        <w:jc w:val="both"/>
        <w:rPr>
          <w:rFonts w:ascii="Arial" w:eastAsia="Arial" w:hAnsi="Arial" w:cs="Arial"/>
          <w:sz w:val="24"/>
          <w:szCs w:val="24"/>
        </w:rPr>
      </w:pPr>
      <w:r>
        <w:rPr>
          <w:rFonts w:ascii="Arial" w:eastAsia="Arial" w:hAnsi="Arial" w:cs="Arial"/>
          <w:b/>
          <w:sz w:val="24"/>
          <w:szCs w:val="24"/>
        </w:rPr>
        <w:t>PARÁGRAFO 2o.</w:t>
      </w:r>
      <w:r>
        <w:rPr>
          <w:rFonts w:ascii="Arial" w:eastAsia="Arial" w:hAnsi="Arial" w:cs="Arial"/>
          <w:sz w:val="24"/>
          <w:szCs w:val="24"/>
        </w:rPr>
        <w:t xml:space="preserve"> En aquellos municipios cuya población sea superior a cien mil (100.000) habitantes, los alcaldes garantizarán la seguridad social en salud, pensión y riesgos laborales de los ediles, con un ingreso base de cotización de un (1) salario mínimo legal mensual vigente y sin que esto implique vinculación laboral con la entidad territorial, a través de la suscripción de una póliza de seguros con una compañía reconocida oficialmente de conformidad con el reglamento que para tal efecto expida el Concejo Municipal.</w:t>
      </w:r>
    </w:p>
    <w:p w14:paraId="07CC2FC7" w14:textId="77777777" w:rsidR="00363FB5" w:rsidRDefault="00363FB5" w:rsidP="00363FB5">
      <w:pPr>
        <w:jc w:val="both"/>
        <w:rPr>
          <w:rFonts w:ascii="Arial" w:eastAsia="Arial" w:hAnsi="Arial" w:cs="Arial"/>
          <w:sz w:val="24"/>
          <w:szCs w:val="24"/>
        </w:rPr>
      </w:pPr>
      <w:r>
        <w:rPr>
          <w:rFonts w:ascii="Arial" w:eastAsia="Arial" w:hAnsi="Arial" w:cs="Arial"/>
          <w:sz w:val="24"/>
          <w:szCs w:val="24"/>
        </w:rPr>
        <w:lastRenderedPageBreak/>
        <w:t>En materia pensional los miembros de las Juntas Administradoras Locales de municipios con menos de cien mil (100.000) habitantes gozarán de los beneficios establecidos por el artículo </w:t>
      </w:r>
      <w:hyperlink r:id="rId18" w:anchor="26">
        <w:r w:rsidRPr="00F26AF8">
          <w:rPr>
            <w:rFonts w:ascii="Arial" w:eastAsia="Arial" w:hAnsi="Arial" w:cs="Arial"/>
            <w:sz w:val="24"/>
            <w:szCs w:val="24"/>
          </w:rPr>
          <w:t>26</w:t>
        </w:r>
      </w:hyperlink>
      <w:r w:rsidRPr="00F26AF8">
        <w:rPr>
          <w:rFonts w:ascii="Arial" w:eastAsia="Arial" w:hAnsi="Arial" w:cs="Arial"/>
          <w:sz w:val="24"/>
          <w:szCs w:val="24"/>
        </w:rPr>
        <w:t> </w:t>
      </w:r>
      <w:r>
        <w:rPr>
          <w:rFonts w:ascii="Arial" w:eastAsia="Arial" w:hAnsi="Arial" w:cs="Arial"/>
          <w:sz w:val="24"/>
          <w:szCs w:val="24"/>
        </w:rPr>
        <w:t>de la Ley 100 de 1993.</w:t>
      </w:r>
    </w:p>
    <w:p w14:paraId="3A38D9E6" w14:textId="77777777" w:rsidR="00363FB5" w:rsidRDefault="00363FB5" w:rsidP="00363FB5">
      <w:pPr>
        <w:jc w:val="both"/>
        <w:rPr>
          <w:rFonts w:ascii="Arial" w:eastAsia="Arial" w:hAnsi="Arial" w:cs="Arial"/>
          <w:sz w:val="24"/>
          <w:szCs w:val="24"/>
        </w:rPr>
      </w:pPr>
      <w:r>
        <w:rPr>
          <w:rFonts w:ascii="Arial" w:eastAsia="Arial" w:hAnsi="Arial" w:cs="Arial"/>
          <w:sz w:val="24"/>
          <w:szCs w:val="24"/>
        </w:rPr>
        <w:t>También deberá suscribirles una póliza de vida en los términos del artículo 68 de la Ley 136 de 1994.</w:t>
      </w:r>
    </w:p>
    <w:p w14:paraId="320C3083" w14:textId="77777777" w:rsidR="00363FB5" w:rsidRDefault="00363FB5" w:rsidP="00363FB5">
      <w:pPr>
        <w:jc w:val="both"/>
        <w:rPr>
          <w:rFonts w:ascii="Arial" w:eastAsia="Arial" w:hAnsi="Arial" w:cs="Arial"/>
          <w:sz w:val="24"/>
          <w:szCs w:val="24"/>
        </w:rPr>
      </w:pPr>
      <w:r>
        <w:rPr>
          <w:rFonts w:ascii="Arial" w:eastAsia="Arial" w:hAnsi="Arial" w:cs="Arial"/>
          <w:sz w:val="24"/>
          <w:szCs w:val="24"/>
        </w:rPr>
        <w:t>Las Juntas Administradoras Locales tendrán hasta 80 sesiones ordinarias y 20 extraordinarias en el año; la ausencia injustificada en cada período mensual de sesiones a por lo menos a la tercera parte de ellas, excluirá al miembro de la Junta Administradora Local de los beneficios contemplados en el presente artículo.</w:t>
      </w:r>
    </w:p>
    <w:p w14:paraId="18ADD0E8" w14:textId="77777777" w:rsidR="00363FB5" w:rsidRDefault="00363FB5" w:rsidP="00363FB5">
      <w:pPr>
        <w:jc w:val="both"/>
        <w:rPr>
          <w:rFonts w:ascii="Arial" w:eastAsia="Arial" w:hAnsi="Arial" w:cs="Arial"/>
          <w:sz w:val="24"/>
          <w:szCs w:val="24"/>
        </w:rPr>
      </w:pPr>
      <w:r>
        <w:rPr>
          <w:rFonts w:ascii="Arial" w:eastAsia="Arial" w:hAnsi="Arial" w:cs="Arial"/>
          <w:sz w:val="24"/>
          <w:szCs w:val="24"/>
        </w:rPr>
        <w:t>Cuando concurran faltas absolutas de los miembros de las Juntas Administradoras Locales, quienes ocupen las vacantes tendrán derecho a los beneficios a que se refiere este artículo, desde el momento de su posesión y hasta que concluyan el periodo respectivo.</w:t>
      </w:r>
    </w:p>
    <w:p w14:paraId="5F341A6A" w14:textId="77777777" w:rsidR="00363FB5" w:rsidRDefault="00363FB5" w:rsidP="00363FB5">
      <w:pPr>
        <w:jc w:val="both"/>
        <w:rPr>
          <w:rFonts w:ascii="Arial" w:eastAsia="Arial" w:hAnsi="Arial" w:cs="Arial"/>
          <w:sz w:val="24"/>
          <w:szCs w:val="24"/>
        </w:rPr>
      </w:pPr>
      <w:r>
        <w:rPr>
          <w:rFonts w:ascii="Arial" w:eastAsia="Arial" w:hAnsi="Arial" w:cs="Arial"/>
          <w:b/>
          <w:sz w:val="24"/>
          <w:szCs w:val="24"/>
        </w:rPr>
        <w:t>PARÁGRAFO 3o.</w:t>
      </w:r>
      <w:r>
        <w:rPr>
          <w:rFonts w:ascii="Arial" w:eastAsia="Arial" w:hAnsi="Arial" w:cs="Arial"/>
          <w:sz w:val="24"/>
          <w:szCs w:val="24"/>
        </w:rPr>
        <w:t xml:space="preserve"> En los Concejos de Gobierno municipal, deberá convocarse al representante de las Juntas Administradoras Locales, escogido por estas entre sus presidentes, quien tendrá derecho a voz.</w:t>
      </w:r>
    </w:p>
    <w:p w14:paraId="6CE62EF2" w14:textId="77777777" w:rsidR="00363FB5" w:rsidRDefault="00363FB5" w:rsidP="00363FB5">
      <w:pPr>
        <w:jc w:val="both"/>
        <w:rPr>
          <w:rFonts w:ascii="Arial" w:eastAsia="Arial" w:hAnsi="Arial" w:cs="Arial"/>
          <w:b/>
          <w:sz w:val="24"/>
          <w:szCs w:val="24"/>
        </w:rPr>
      </w:pPr>
      <w:r>
        <w:rPr>
          <w:rFonts w:ascii="Arial" w:eastAsia="Arial" w:hAnsi="Arial" w:cs="Arial"/>
          <w:b/>
          <w:sz w:val="24"/>
          <w:szCs w:val="24"/>
        </w:rPr>
        <w:t>ARTÍCULO 3°. Modifíquese el artículo 125 de la Ley 136 de 1994, el cual quedará así:</w:t>
      </w:r>
    </w:p>
    <w:p w14:paraId="55A3DCF8" w14:textId="77777777" w:rsidR="00363FB5" w:rsidRDefault="00363FB5" w:rsidP="00363FB5">
      <w:pPr>
        <w:jc w:val="both"/>
        <w:rPr>
          <w:rFonts w:ascii="Arial" w:eastAsia="Arial" w:hAnsi="Arial" w:cs="Arial"/>
          <w:sz w:val="24"/>
          <w:szCs w:val="24"/>
        </w:rPr>
      </w:pPr>
      <w:r>
        <w:rPr>
          <w:rFonts w:ascii="Arial" w:eastAsia="Arial" w:hAnsi="Arial" w:cs="Arial"/>
          <w:b/>
          <w:sz w:val="24"/>
          <w:szCs w:val="24"/>
        </w:rPr>
        <w:t>ARTÍCULO 125. POSESIÓN.</w:t>
      </w:r>
      <w:r>
        <w:rPr>
          <w:rFonts w:ascii="Arial" w:eastAsia="Arial" w:hAnsi="Arial" w:cs="Arial"/>
          <w:sz w:val="24"/>
          <w:szCs w:val="24"/>
        </w:rPr>
        <w:t xml:space="preserve"> Los miembros de las Juntas Administradoras Locales tomarán posesión, durante los primeros cinco (5) días del mes de enero, ante el alcalde municipal respectivo, colectiva o individualmente como requisito previo para el desempeño de sus funciones.</w:t>
      </w:r>
    </w:p>
    <w:p w14:paraId="0A60F508" w14:textId="77777777" w:rsidR="00363FB5" w:rsidRDefault="00363FB5" w:rsidP="00363FB5">
      <w:pPr>
        <w:jc w:val="both"/>
        <w:rPr>
          <w:rFonts w:ascii="Arial" w:eastAsia="Arial" w:hAnsi="Arial" w:cs="Arial"/>
          <w:b/>
          <w:sz w:val="24"/>
          <w:szCs w:val="24"/>
        </w:rPr>
      </w:pPr>
      <w:r>
        <w:rPr>
          <w:rFonts w:ascii="Arial" w:eastAsia="Arial" w:hAnsi="Arial" w:cs="Arial"/>
          <w:b/>
          <w:sz w:val="24"/>
          <w:szCs w:val="24"/>
        </w:rPr>
        <w:t>ARTÍCULO 4°. Adiciónese un numeral nuevo al artículo 131 de la Ley 136 de 1994, el cual quedará así:</w:t>
      </w:r>
    </w:p>
    <w:p w14:paraId="44A4ECB4" w14:textId="77777777" w:rsidR="00363FB5" w:rsidRDefault="00363FB5" w:rsidP="00363FB5">
      <w:pPr>
        <w:jc w:val="both"/>
        <w:rPr>
          <w:rFonts w:ascii="Arial" w:eastAsia="Arial" w:hAnsi="Arial" w:cs="Arial"/>
          <w:sz w:val="24"/>
          <w:szCs w:val="24"/>
        </w:rPr>
      </w:pPr>
      <w:r>
        <w:rPr>
          <w:rFonts w:ascii="Arial" w:eastAsia="Arial" w:hAnsi="Arial" w:cs="Arial"/>
          <w:b/>
          <w:sz w:val="24"/>
          <w:szCs w:val="24"/>
        </w:rPr>
        <w:t>ARTÍCULO 131.- FUNCIONES.</w:t>
      </w:r>
      <w:r>
        <w:rPr>
          <w:rFonts w:ascii="Arial" w:eastAsia="Arial" w:hAnsi="Arial" w:cs="Arial"/>
          <w:sz w:val="24"/>
          <w:szCs w:val="24"/>
        </w:rPr>
        <w:t xml:space="preserve"> Las Juntas Administradoras Locales, además de las que les asigna el Artículo 318 de la Constitución Política, ejercerán las siguientes funciones: </w:t>
      </w:r>
    </w:p>
    <w:p w14:paraId="06198318" w14:textId="77777777" w:rsidR="00363FB5" w:rsidRDefault="00363FB5" w:rsidP="00363FB5">
      <w:pPr>
        <w:jc w:val="both"/>
        <w:rPr>
          <w:rFonts w:ascii="Arial" w:eastAsia="Arial" w:hAnsi="Arial" w:cs="Arial"/>
          <w:sz w:val="24"/>
          <w:szCs w:val="24"/>
        </w:rPr>
      </w:pPr>
      <w:r>
        <w:rPr>
          <w:rFonts w:ascii="Arial" w:eastAsia="Arial" w:hAnsi="Arial" w:cs="Arial"/>
          <w:sz w:val="24"/>
          <w:szCs w:val="24"/>
        </w:rPr>
        <w:t>(…)</w:t>
      </w:r>
    </w:p>
    <w:p w14:paraId="1BC6F10F" w14:textId="77777777" w:rsidR="00363FB5" w:rsidRDefault="00363FB5" w:rsidP="00363FB5">
      <w:pPr>
        <w:jc w:val="both"/>
        <w:rPr>
          <w:rFonts w:ascii="Arial" w:eastAsia="Arial" w:hAnsi="Arial" w:cs="Arial"/>
          <w:sz w:val="24"/>
          <w:szCs w:val="24"/>
        </w:rPr>
      </w:pPr>
      <w:r>
        <w:rPr>
          <w:rFonts w:ascii="Arial" w:eastAsia="Arial" w:hAnsi="Arial" w:cs="Arial"/>
          <w:sz w:val="24"/>
          <w:szCs w:val="24"/>
        </w:rPr>
        <w:t>16. Solicitar informes a las autoridades municipales, quienes deben expedirlos dentro de los siguientes diez (10) días calendario. Su omisión injustificada constituye causal de mala conducta.</w:t>
      </w:r>
    </w:p>
    <w:p w14:paraId="61460564" w14:textId="77777777" w:rsidR="00363FB5" w:rsidRDefault="00363FB5" w:rsidP="00363FB5">
      <w:pPr>
        <w:jc w:val="both"/>
        <w:rPr>
          <w:rFonts w:ascii="Arial" w:eastAsia="Arial" w:hAnsi="Arial" w:cs="Arial"/>
          <w:sz w:val="24"/>
          <w:szCs w:val="24"/>
        </w:rPr>
      </w:pPr>
    </w:p>
    <w:p w14:paraId="661A0633" w14:textId="77777777" w:rsidR="00363FB5" w:rsidRDefault="00363FB5" w:rsidP="00363FB5">
      <w:pPr>
        <w:jc w:val="both"/>
        <w:rPr>
          <w:rFonts w:ascii="Arial" w:eastAsia="Arial" w:hAnsi="Arial" w:cs="Arial"/>
          <w:sz w:val="24"/>
          <w:szCs w:val="24"/>
        </w:rPr>
      </w:pPr>
    </w:p>
    <w:p w14:paraId="5B11364C" w14:textId="77777777" w:rsidR="00363FB5" w:rsidRDefault="00363FB5" w:rsidP="00363FB5">
      <w:pPr>
        <w:jc w:val="both"/>
        <w:rPr>
          <w:rFonts w:ascii="Arial" w:eastAsia="Arial" w:hAnsi="Arial" w:cs="Arial"/>
          <w:sz w:val="24"/>
          <w:szCs w:val="24"/>
        </w:rPr>
      </w:pPr>
    </w:p>
    <w:p w14:paraId="0C5E50D0" w14:textId="77777777" w:rsidR="00363FB5" w:rsidRDefault="00363FB5" w:rsidP="00363FB5">
      <w:pPr>
        <w:jc w:val="both"/>
        <w:rPr>
          <w:rFonts w:ascii="Arial" w:eastAsia="Arial" w:hAnsi="Arial" w:cs="Arial"/>
          <w:sz w:val="24"/>
          <w:szCs w:val="24"/>
        </w:rPr>
      </w:pPr>
    </w:p>
    <w:p w14:paraId="3A1A8EE9" w14:textId="77777777" w:rsidR="00363FB5" w:rsidRDefault="00363FB5" w:rsidP="00363FB5">
      <w:pPr>
        <w:jc w:val="both"/>
        <w:rPr>
          <w:rFonts w:ascii="Arial" w:eastAsia="Arial" w:hAnsi="Arial" w:cs="Arial"/>
          <w:b/>
          <w:sz w:val="24"/>
          <w:szCs w:val="24"/>
        </w:rPr>
      </w:pPr>
      <w:r>
        <w:rPr>
          <w:rFonts w:ascii="Arial" w:eastAsia="Arial" w:hAnsi="Arial" w:cs="Arial"/>
          <w:b/>
          <w:sz w:val="24"/>
          <w:szCs w:val="24"/>
        </w:rPr>
        <w:lastRenderedPageBreak/>
        <w:t>ARTÍCULO 5°. Modifíquese el artículo 140 de la Ley 136 de 1994, el cual quedará así:</w:t>
      </w:r>
    </w:p>
    <w:p w14:paraId="27E95EE8" w14:textId="77777777" w:rsidR="00363FB5" w:rsidRDefault="00363FB5" w:rsidP="00363FB5">
      <w:pPr>
        <w:jc w:val="both"/>
        <w:rPr>
          <w:rFonts w:ascii="Arial" w:eastAsia="Arial" w:hAnsi="Arial" w:cs="Arial"/>
          <w:sz w:val="24"/>
          <w:szCs w:val="24"/>
        </w:rPr>
      </w:pPr>
      <w:r>
        <w:rPr>
          <w:rFonts w:ascii="Arial" w:eastAsia="Arial" w:hAnsi="Arial" w:cs="Arial"/>
          <w:b/>
          <w:sz w:val="24"/>
          <w:szCs w:val="24"/>
        </w:rPr>
        <w:t>ARTÍCULO 140. INICIATIVA ANTE LAS JUNTAS ADMINISTRADORAS LOCALES.</w:t>
      </w:r>
      <w:r>
        <w:rPr>
          <w:rFonts w:ascii="Arial" w:eastAsia="Arial" w:hAnsi="Arial" w:cs="Arial"/>
          <w:sz w:val="24"/>
          <w:szCs w:val="24"/>
        </w:rPr>
        <w:t xml:space="preserve"> Los corregidores podrán presentar Proyectos de Acuerdo Local y propuestas ante las respectivas Juntas Administradoras Locales, en relación con los asuntos de competencia de estas.</w:t>
      </w:r>
    </w:p>
    <w:p w14:paraId="3EEAB117" w14:textId="77777777" w:rsidR="00363FB5" w:rsidRDefault="00363FB5" w:rsidP="00363FB5">
      <w:pPr>
        <w:jc w:val="both"/>
        <w:rPr>
          <w:rFonts w:ascii="Arial" w:eastAsia="Arial" w:hAnsi="Arial" w:cs="Arial"/>
          <w:sz w:val="24"/>
          <w:szCs w:val="24"/>
        </w:rPr>
      </w:pPr>
      <w:r>
        <w:rPr>
          <w:rFonts w:ascii="Arial" w:eastAsia="Arial" w:hAnsi="Arial" w:cs="Arial"/>
          <w:sz w:val="24"/>
          <w:szCs w:val="24"/>
        </w:rPr>
        <w:t>Los miembros de las Juntas Administradoras Locales también podrán presentar proyectos de Acuerdo Local, proponer y debatir todos los temas que les sean pertinentes, así como ejercer el control político en la comuna o corregimiento respectivo, para tal fin, podrán citar a los secretarios municipales, jefes de departamento administrativo y representantes legales de entidades descentralizadas así como al Personero y Contralor municipal, quienes podrán delegar su participación en funcionarios de segundo nivel dentro de su entidad. Las citaciones deberán hacerse con anticipación no menor de cinco días hábiles y formularse en cuestionario escrito. El debate no podrá extenderse a asuntos ajenos al cuestionario y deberá encabezar el orden del día de la sesión, sin perjuicio de lo que la Constitución y la ley consagran y establecen en materia de mecanismos de participación ciudadana.</w:t>
      </w:r>
    </w:p>
    <w:p w14:paraId="4C988BC8" w14:textId="77777777" w:rsidR="00363FB5" w:rsidRDefault="00363FB5" w:rsidP="00363FB5">
      <w:pPr>
        <w:jc w:val="both"/>
        <w:rPr>
          <w:rFonts w:ascii="Arial" w:eastAsia="Arial" w:hAnsi="Arial" w:cs="Arial"/>
          <w:sz w:val="24"/>
          <w:szCs w:val="24"/>
        </w:rPr>
      </w:pPr>
      <w:r>
        <w:rPr>
          <w:rFonts w:ascii="Arial" w:eastAsia="Arial" w:hAnsi="Arial" w:cs="Arial"/>
          <w:b/>
          <w:sz w:val="24"/>
          <w:szCs w:val="24"/>
        </w:rPr>
        <w:t xml:space="preserve">ARTÍCULO 6°. PAGO OPORTUNO DE HONORARIOS. </w:t>
      </w:r>
      <w:r>
        <w:rPr>
          <w:rFonts w:ascii="Arial" w:eastAsia="Arial" w:hAnsi="Arial" w:cs="Arial"/>
          <w:sz w:val="24"/>
          <w:szCs w:val="24"/>
        </w:rPr>
        <w:t>Todos los ediles del país tendrán derecho a recibir el pago de los honorarios causados cada mes por concepto de su participación en sesiones ordinarias y extraordinarias, cómo máximo dentro de los primeros 5 días del mes siguiente al mes en el cual fueron causados estos honorarios.</w:t>
      </w:r>
    </w:p>
    <w:p w14:paraId="4DD0B4B4" w14:textId="178BEFAE" w:rsidR="00363FB5" w:rsidRDefault="00363FB5" w:rsidP="00363FB5">
      <w:pPr>
        <w:jc w:val="both"/>
        <w:rPr>
          <w:rFonts w:ascii="Arial" w:eastAsia="Arial" w:hAnsi="Arial" w:cs="Arial"/>
          <w:sz w:val="24"/>
          <w:szCs w:val="24"/>
        </w:rPr>
      </w:pPr>
      <w:r>
        <w:rPr>
          <w:rFonts w:ascii="Arial" w:eastAsia="Arial" w:hAnsi="Arial" w:cs="Arial"/>
          <w:b/>
          <w:sz w:val="24"/>
          <w:szCs w:val="24"/>
        </w:rPr>
        <w:t xml:space="preserve">ARTÍCULO 7°. VIGENCIA. </w:t>
      </w:r>
      <w:r>
        <w:rPr>
          <w:rFonts w:ascii="Arial" w:eastAsia="Arial" w:hAnsi="Arial" w:cs="Arial"/>
          <w:sz w:val="24"/>
          <w:szCs w:val="24"/>
        </w:rPr>
        <w:t>La presente Ley rige a partir de su promulgación y deroga las disposiciones que le sean contrarias.</w:t>
      </w:r>
    </w:p>
    <w:p w14:paraId="5B55E777" w14:textId="6E76A3F3" w:rsidR="00363FB5" w:rsidRDefault="00363FB5" w:rsidP="00363FB5">
      <w:pPr>
        <w:jc w:val="both"/>
        <w:rPr>
          <w:rFonts w:ascii="Arial" w:eastAsia="Arial" w:hAnsi="Arial" w:cs="Arial"/>
          <w:sz w:val="24"/>
          <w:szCs w:val="24"/>
        </w:rPr>
      </w:pPr>
      <w:r>
        <w:rPr>
          <w:rFonts w:ascii="Arial" w:eastAsia="Arial" w:hAnsi="Arial" w:cs="Arial"/>
          <w:sz w:val="24"/>
          <w:szCs w:val="24"/>
        </w:rPr>
        <w:t>Cordialmente,</w:t>
      </w:r>
    </w:p>
    <w:p w14:paraId="099DB80B" w14:textId="77777777" w:rsidR="00363FB5" w:rsidRDefault="00363FB5" w:rsidP="00363FB5">
      <w:pPr>
        <w:shd w:val="clear" w:color="auto" w:fill="FFFFFF"/>
        <w:spacing w:after="0" w:line="360" w:lineRule="auto"/>
        <w:jc w:val="both"/>
        <w:rPr>
          <w:rFonts w:ascii="Arial" w:eastAsia="Arial" w:hAnsi="Arial" w:cs="Arial"/>
          <w:b/>
          <w:sz w:val="24"/>
          <w:szCs w:val="24"/>
        </w:rPr>
      </w:pPr>
    </w:p>
    <w:sdt>
      <w:sdtPr>
        <w:tag w:val="goog_rdk_1"/>
        <w:id w:val="82426138"/>
        <w:lock w:val="contentLocked"/>
      </w:sdtPr>
      <w:sdtContent>
        <w:tbl>
          <w:tblPr>
            <w:tblStyle w:val="a1"/>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363FB5" w14:paraId="03209030" w14:textId="77777777" w:rsidTr="00D8039B">
            <w:tc>
              <w:tcPr>
                <w:tcW w:w="4419" w:type="dxa"/>
                <w:shd w:val="clear" w:color="auto" w:fill="auto"/>
                <w:tcMar>
                  <w:top w:w="100" w:type="dxa"/>
                  <w:left w:w="100" w:type="dxa"/>
                  <w:bottom w:w="100" w:type="dxa"/>
                  <w:right w:w="100" w:type="dxa"/>
                </w:tcMar>
              </w:tcPr>
              <w:p w14:paraId="02AA427C" w14:textId="77777777" w:rsidR="00363FB5" w:rsidRDefault="00363FB5" w:rsidP="00D8039B">
                <w:pPr>
                  <w:widowControl w:val="0"/>
                  <w:spacing w:after="0" w:line="274" w:lineRule="auto"/>
                  <w:rPr>
                    <w:rFonts w:ascii="Arial" w:eastAsia="Arial" w:hAnsi="Arial" w:cs="Arial"/>
                    <w:b/>
                    <w:sz w:val="24"/>
                    <w:szCs w:val="24"/>
                  </w:rPr>
                </w:pPr>
              </w:p>
              <w:p w14:paraId="58C54345" w14:textId="77777777" w:rsidR="00363FB5" w:rsidRDefault="00363FB5" w:rsidP="00D8039B">
                <w:pPr>
                  <w:widowControl w:val="0"/>
                  <w:spacing w:after="0" w:line="274" w:lineRule="auto"/>
                  <w:rPr>
                    <w:rFonts w:ascii="Arial" w:eastAsia="Arial" w:hAnsi="Arial" w:cs="Arial"/>
                    <w:b/>
                    <w:sz w:val="24"/>
                    <w:szCs w:val="24"/>
                  </w:rPr>
                </w:pPr>
              </w:p>
              <w:p w14:paraId="22B29F10" w14:textId="77777777" w:rsidR="00363FB5" w:rsidRDefault="00363FB5" w:rsidP="00D8039B">
                <w:pPr>
                  <w:widowControl w:val="0"/>
                  <w:spacing w:after="0" w:line="274"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759A71BE" wp14:editId="410A6F4C">
                      <wp:extent cx="2657475" cy="444500"/>
                      <wp:effectExtent l="0" t="0" r="0" b="0"/>
                      <wp:docPr id="69149919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657475" cy="444500"/>
                              </a:xfrm>
                              <a:prstGeom prst="rect">
                                <a:avLst/>
                              </a:prstGeom>
                              <a:ln/>
                            </pic:spPr>
                          </pic:pic>
                        </a:graphicData>
                      </a:graphic>
                    </wp:inline>
                  </w:drawing>
                </w:r>
              </w:p>
              <w:p w14:paraId="398CEFFF" w14:textId="77777777" w:rsidR="00363FB5" w:rsidRDefault="00363FB5" w:rsidP="00D8039B">
                <w:pPr>
                  <w:widowControl w:val="0"/>
                  <w:spacing w:after="0" w:line="274" w:lineRule="auto"/>
                  <w:jc w:val="center"/>
                  <w:rPr>
                    <w:rFonts w:ascii="Arial" w:eastAsia="Arial" w:hAnsi="Arial" w:cs="Arial"/>
                    <w:b/>
                    <w:sz w:val="24"/>
                    <w:szCs w:val="24"/>
                  </w:rPr>
                </w:pPr>
                <w:r>
                  <w:rPr>
                    <w:rFonts w:ascii="Arial" w:eastAsia="Arial" w:hAnsi="Arial" w:cs="Arial"/>
                    <w:b/>
                    <w:sz w:val="24"/>
                    <w:szCs w:val="24"/>
                  </w:rPr>
                  <w:t>LUIS ALBERTO ALBÁN URBANO</w:t>
                </w:r>
              </w:p>
              <w:p w14:paraId="6EDFD28A" w14:textId="77777777" w:rsidR="00363FB5" w:rsidRDefault="00363FB5" w:rsidP="00D8039B">
                <w:pPr>
                  <w:widowControl w:val="0"/>
                  <w:spacing w:after="0" w:line="240" w:lineRule="auto"/>
                  <w:jc w:val="center"/>
                  <w:rPr>
                    <w:rFonts w:ascii="Arial" w:eastAsia="Arial" w:hAnsi="Arial" w:cs="Arial"/>
                    <w:sz w:val="24"/>
                    <w:szCs w:val="24"/>
                  </w:rPr>
                </w:pPr>
                <w:r>
                  <w:rPr>
                    <w:rFonts w:ascii="Arial" w:eastAsia="Arial" w:hAnsi="Arial" w:cs="Arial"/>
                    <w:sz w:val="24"/>
                    <w:szCs w:val="24"/>
                  </w:rPr>
                  <w:t>Representante a la Cámara</w:t>
                </w:r>
              </w:p>
              <w:p w14:paraId="1B9CEE39"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Partido Comunes</w:t>
                </w:r>
              </w:p>
            </w:tc>
            <w:tc>
              <w:tcPr>
                <w:tcW w:w="4419" w:type="dxa"/>
                <w:shd w:val="clear" w:color="auto" w:fill="auto"/>
                <w:tcMar>
                  <w:top w:w="100" w:type="dxa"/>
                  <w:left w:w="100" w:type="dxa"/>
                  <w:bottom w:w="100" w:type="dxa"/>
                  <w:right w:w="100" w:type="dxa"/>
                </w:tcMar>
              </w:tcPr>
              <w:p w14:paraId="6E6BBE5F" w14:textId="77777777" w:rsidR="00363FB5" w:rsidRDefault="00363FB5" w:rsidP="00D8039B">
                <w:pPr>
                  <w:shd w:val="clear" w:color="auto" w:fill="FFFFFF"/>
                  <w:spacing w:after="0" w:line="360" w:lineRule="auto"/>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485C9864" wp14:editId="234F0FBE">
                      <wp:extent cx="1505903" cy="822813"/>
                      <wp:effectExtent l="0" t="0" r="0" b="0"/>
                      <wp:docPr id="69149919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1505903" cy="822813"/>
                              </a:xfrm>
                              <a:prstGeom prst="rect">
                                <a:avLst/>
                              </a:prstGeom>
                              <a:ln/>
                            </pic:spPr>
                          </pic:pic>
                        </a:graphicData>
                      </a:graphic>
                    </wp:inline>
                  </w:drawing>
                </w:r>
              </w:p>
              <w:p w14:paraId="36732F29" w14:textId="77777777" w:rsidR="00363FB5" w:rsidRDefault="00363FB5" w:rsidP="00D8039B">
                <w:pPr>
                  <w:shd w:val="clear" w:color="auto" w:fill="FFFFFF"/>
                  <w:spacing w:after="0" w:line="360" w:lineRule="auto"/>
                  <w:jc w:val="both"/>
                  <w:rPr>
                    <w:rFonts w:ascii="Arial" w:eastAsia="Arial" w:hAnsi="Arial" w:cs="Arial"/>
                    <w:b/>
                    <w:sz w:val="24"/>
                    <w:szCs w:val="24"/>
                  </w:rPr>
                </w:pPr>
                <w:r>
                  <w:rPr>
                    <w:rFonts w:ascii="Arial" w:eastAsia="Arial" w:hAnsi="Arial" w:cs="Arial"/>
                    <w:b/>
                    <w:sz w:val="24"/>
                    <w:szCs w:val="24"/>
                  </w:rPr>
                  <w:t>JULIAN GALLO CUBILLOS</w:t>
                </w:r>
              </w:p>
              <w:p w14:paraId="7BE4FA0E" w14:textId="77777777" w:rsidR="00363FB5" w:rsidRDefault="00363FB5" w:rsidP="00D8039B">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Senador de la República</w:t>
                </w:r>
              </w:p>
              <w:p w14:paraId="1A59D3D7" w14:textId="77777777" w:rsidR="00363FB5" w:rsidRDefault="00363FB5" w:rsidP="00D8039B">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Partido Comunes</w:t>
                </w:r>
              </w:p>
            </w:tc>
          </w:tr>
          <w:tr w:rsidR="00363FB5" w14:paraId="29072EE1" w14:textId="77777777" w:rsidTr="00D8039B">
            <w:tc>
              <w:tcPr>
                <w:tcW w:w="4419" w:type="dxa"/>
                <w:shd w:val="clear" w:color="auto" w:fill="auto"/>
                <w:tcMar>
                  <w:top w:w="100" w:type="dxa"/>
                  <w:left w:w="100" w:type="dxa"/>
                  <w:bottom w:w="100" w:type="dxa"/>
                  <w:right w:w="100" w:type="dxa"/>
                </w:tcMar>
              </w:tcPr>
              <w:p w14:paraId="134833F1"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noProof/>
                    <w:sz w:val="24"/>
                    <w:szCs w:val="24"/>
                  </w:rPr>
                  <w:lastRenderedPageBreak/>
                  <w:drawing>
                    <wp:inline distT="114300" distB="114300" distL="114300" distR="114300" wp14:anchorId="2B1BB694" wp14:editId="61381B56">
                      <wp:extent cx="2657475" cy="1397000"/>
                      <wp:effectExtent l="0" t="0" r="0" b="0"/>
                      <wp:docPr id="69149919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657475" cy="1397000"/>
                              </a:xfrm>
                              <a:prstGeom prst="rect">
                                <a:avLst/>
                              </a:prstGeom>
                              <a:ln/>
                            </pic:spPr>
                          </pic:pic>
                        </a:graphicData>
                      </a:graphic>
                    </wp:inline>
                  </w:drawing>
                </w:r>
              </w:p>
            </w:tc>
            <w:tc>
              <w:tcPr>
                <w:tcW w:w="4419" w:type="dxa"/>
                <w:shd w:val="clear" w:color="auto" w:fill="auto"/>
                <w:tcMar>
                  <w:top w:w="100" w:type="dxa"/>
                  <w:left w:w="100" w:type="dxa"/>
                  <w:bottom w:w="100" w:type="dxa"/>
                  <w:right w:w="100" w:type="dxa"/>
                </w:tcMar>
              </w:tcPr>
              <w:p w14:paraId="53FD685D" w14:textId="77777777" w:rsidR="00363FB5" w:rsidRDefault="00363FB5" w:rsidP="00D8039B">
                <w:pPr>
                  <w:widowControl w:val="0"/>
                  <w:spacing w:after="0" w:line="240" w:lineRule="auto"/>
                  <w:rPr>
                    <w:rFonts w:ascii="Arial" w:eastAsia="Arial" w:hAnsi="Arial" w:cs="Arial"/>
                    <w:b/>
                    <w:sz w:val="24"/>
                    <w:szCs w:val="24"/>
                  </w:rPr>
                </w:pPr>
              </w:p>
              <w:p w14:paraId="3B999106" w14:textId="77777777" w:rsidR="00363FB5" w:rsidRDefault="00363FB5" w:rsidP="00D8039B">
                <w:pPr>
                  <w:widowControl w:val="0"/>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407DAEB3" wp14:editId="30A3D78E">
                      <wp:extent cx="2657475" cy="609600"/>
                      <wp:effectExtent l="0" t="0" r="0" b="0"/>
                      <wp:docPr id="6914991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657475" cy="609600"/>
                              </a:xfrm>
                              <a:prstGeom prst="rect">
                                <a:avLst/>
                              </a:prstGeom>
                              <a:ln/>
                            </pic:spPr>
                          </pic:pic>
                        </a:graphicData>
                      </a:graphic>
                    </wp:inline>
                  </w:drawing>
                </w:r>
              </w:p>
              <w:p w14:paraId="0D5D79D6" w14:textId="77777777" w:rsidR="00363FB5" w:rsidRDefault="00363FB5" w:rsidP="00D8039B">
                <w:pPr>
                  <w:widowControl w:val="0"/>
                  <w:spacing w:after="0" w:line="240" w:lineRule="auto"/>
                  <w:rPr>
                    <w:rFonts w:ascii="Arial" w:eastAsia="Arial" w:hAnsi="Arial" w:cs="Arial"/>
                    <w:b/>
                    <w:sz w:val="24"/>
                    <w:szCs w:val="24"/>
                  </w:rPr>
                </w:pPr>
              </w:p>
              <w:p w14:paraId="5617B45F" w14:textId="77777777" w:rsidR="00363FB5" w:rsidRDefault="00363FB5" w:rsidP="00D8039B">
                <w:pPr>
                  <w:widowControl w:val="0"/>
                  <w:spacing w:after="0" w:line="240" w:lineRule="auto"/>
                  <w:jc w:val="center"/>
                  <w:rPr>
                    <w:rFonts w:ascii="Arial" w:eastAsia="Arial" w:hAnsi="Arial" w:cs="Arial"/>
                    <w:b/>
                    <w:sz w:val="24"/>
                    <w:szCs w:val="24"/>
                  </w:rPr>
                </w:pPr>
                <w:r>
                  <w:rPr>
                    <w:rFonts w:ascii="Arial" w:eastAsia="Arial" w:hAnsi="Arial" w:cs="Arial"/>
                    <w:b/>
                    <w:sz w:val="24"/>
                    <w:szCs w:val="24"/>
                  </w:rPr>
                  <w:t>CARLOS ALBERTO CARREÑO</w:t>
                </w:r>
              </w:p>
              <w:p w14:paraId="666F921A" w14:textId="77777777" w:rsidR="00363FB5" w:rsidRDefault="00363FB5" w:rsidP="00D8039B">
                <w:pPr>
                  <w:widowControl w:val="0"/>
                  <w:spacing w:after="0" w:line="240" w:lineRule="auto"/>
                  <w:jc w:val="center"/>
                  <w:rPr>
                    <w:rFonts w:ascii="Arial" w:eastAsia="Arial" w:hAnsi="Arial" w:cs="Arial"/>
                    <w:sz w:val="24"/>
                    <w:szCs w:val="24"/>
                  </w:rPr>
                </w:pPr>
                <w:r>
                  <w:rPr>
                    <w:rFonts w:ascii="Arial" w:eastAsia="Arial" w:hAnsi="Arial" w:cs="Arial"/>
                    <w:sz w:val="24"/>
                    <w:szCs w:val="24"/>
                  </w:rPr>
                  <w:t>Representante a la Cámara</w:t>
                </w:r>
              </w:p>
              <w:p w14:paraId="6144D75F"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Partido Comunes</w:t>
                </w:r>
              </w:p>
            </w:tc>
          </w:tr>
          <w:tr w:rsidR="00363FB5" w14:paraId="527E3341" w14:textId="77777777" w:rsidTr="00D8039B">
            <w:tc>
              <w:tcPr>
                <w:tcW w:w="4419" w:type="dxa"/>
                <w:shd w:val="clear" w:color="auto" w:fill="auto"/>
                <w:tcMar>
                  <w:top w:w="100" w:type="dxa"/>
                  <w:left w:w="100" w:type="dxa"/>
                  <w:bottom w:w="100" w:type="dxa"/>
                  <w:right w:w="100" w:type="dxa"/>
                </w:tcMar>
              </w:tcPr>
              <w:p w14:paraId="139E3FA3"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p w14:paraId="38FC1826"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p w14:paraId="3A372BAB"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p w14:paraId="71930BFF"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p w14:paraId="31401D6A"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p w14:paraId="03B53504"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189123DA" wp14:editId="13191DB1">
                      <wp:extent cx="2657475" cy="990600"/>
                      <wp:effectExtent l="0" t="0" r="0" b="0"/>
                      <wp:docPr id="69149920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2657475" cy="990600"/>
                              </a:xfrm>
                              <a:prstGeom prst="rect">
                                <a:avLst/>
                              </a:prstGeom>
                              <a:ln/>
                            </pic:spPr>
                          </pic:pic>
                        </a:graphicData>
                      </a:graphic>
                    </wp:inline>
                  </w:drawing>
                </w:r>
              </w:p>
            </w:tc>
            <w:tc>
              <w:tcPr>
                <w:tcW w:w="4419" w:type="dxa"/>
                <w:shd w:val="clear" w:color="auto" w:fill="auto"/>
                <w:tcMar>
                  <w:top w:w="100" w:type="dxa"/>
                  <w:left w:w="100" w:type="dxa"/>
                  <w:bottom w:w="100" w:type="dxa"/>
                  <w:right w:w="100" w:type="dxa"/>
                </w:tcMar>
              </w:tcPr>
              <w:p w14:paraId="59BF9532" w14:textId="77777777" w:rsidR="00363FB5" w:rsidRDefault="00363FB5" w:rsidP="00D8039B">
                <w:pPr>
                  <w:widowControl w:val="0"/>
                  <w:spacing w:after="0" w:line="274" w:lineRule="auto"/>
                  <w:rPr>
                    <w:rFonts w:ascii="Arial" w:eastAsia="Arial" w:hAnsi="Arial" w:cs="Arial"/>
                    <w:b/>
                    <w:sz w:val="24"/>
                    <w:szCs w:val="24"/>
                  </w:rPr>
                </w:pPr>
              </w:p>
              <w:p w14:paraId="25CB8897" w14:textId="77777777" w:rsidR="00363FB5" w:rsidRDefault="00363FB5" w:rsidP="00D8039B">
                <w:pPr>
                  <w:widowControl w:val="0"/>
                  <w:spacing w:after="0" w:line="274" w:lineRule="auto"/>
                  <w:rPr>
                    <w:rFonts w:ascii="Arial" w:eastAsia="Arial" w:hAnsi="Arial" w:cs="Arial"/>
                    <w:b/>
                    <w:sz w:val="24"/>
                    <w:szCs w:val="24"/>
                  </w:rPr>
                </w:pPr>
              </w:p>
              <w:p w14:paraId="0C43D224" w14:textId="77777777" w:rsidR="00363FB5" w:rsidRDefault="00363FB5" w:rsidP="00D8039B">
                <w:pPr>
                  <w:widowControl w:val="0"/>
                  <w:spacing w:after="0" w:line="274" w:lineRule="auto"/>
                  <w:rPr>
                    <w:rFonts w:ascii="Arial" w:eastAsia="Arial" w:hAnsi="Arial" w:cs="Arial"/>
                    <w:b/>
                    <w:sz w:val="24"/>
                    <w:szCs w:val="24"/>
                  </w:rPr>
                </w:pPr>
              </w:p>
              <w:p w14:paraId="20E154EB" w14:textId="77777777" w:rsidR="00363FB5" w:rsidRDefault="00363FB5" w:rsidP="00D8039B">
                <w:pPr>
                  <w:widowControl w:val="0"/>
                  <w:spacing w:after="0" w:line="274" w:lineRule="auto"/>
                  <w:rPr>
                    <w:rFonts w:ascii="Arial" w:eastAsia="Arial" w:hAnsi="Arial" w:cs="Arial"/>
                    <w:b/>
                    <w:sz w:val="24"/>
                    <w:szCs w:val="24"/>
                  </w:rPr>
                </w:pPr>
              </w:p>
              <w:p w14:paraId="7F838ACB" w14:textId="77777777" w:rsidR="00363FB5" w:rsidRDefault="00363FB5" w:rsidP="00D8039B">
                <w:pPr>
                  <w:widowControl w:val="0"/>
                  <w:spacing w:after="0" w:line="274"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4594CB51" wp14:editId="7848CF38">
                      <wp:extent cx="2657475" cy="698500"/>
                      <wp:effectExtent l="0" t="0" r="0" b="0"/>
                      <wp:docPr id="69149920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657475" cy="698500"/>
                              </a:xfrm>
                              <a:prstGeom prst="rect">
                                <a:avLst/>
                              </a:prstGeom>
                              <a:ln/>
                            </pic:spPr>
                          </pic:pic>
                        </a:graphicData>
                      </a:graphic>
                    </wp:inline>
                  </w:drawing>
                </w:r>
              </w:p>
              <w:p w14:paraId="74707C43" w14:textId="77777777" w:rsidR="00363FB5" w:rsidRDefault="00363FB5" w:rsidP="00D8039B">
                <w:pPr>
                  <w:widowControl w:val="0"/>
                  <w:spacing w:after="0" w:line="274" w:lineRule="auto"/>
                  <w:jc w:val="center"/>
                  <w:rPr>
                    <w:rFonts w:ascii="Arial" w:eastAsia="Arial" w:hAnsi="Arial" w:cs="Arial"/>
                    <w:b/>
                    <w:sz w:val="24"/>
                    <w:szCs w:val="24"/>
                  </w:rPr>
                </w:pPr>
                <w:r>
                  <w:rPr>
                    <w:rFonts w:ascii="Arial" w:eastAsia="Arial" w:hAnsi="Arial" w:cs="Arial"/>
                    <w:b/>
                    <w:sz w:val="24"/>
                    <w:szCs w:val="24"/>
                  </w:rPr>
                  <w:t>JAIRO REINALDO CALA</w:t>
                </w:r>
              </w:p>
              <w:p w14:paraId="1A5C138C" w14:textId="77777777" w:rsidR="00363FB5" w:rsidRDefault="00363FB5" w:rsidP="00D8039B">
                <w:pPr>
                  <w:widowControl w:val="0"/>
                  <w:spacing w:after="0" w:line="240" w:lineRule="auto"/>
                  <w:jc w:val="center"/>
                  <w:rPr>
                    <w:rFonts w:ascii="Arial" w:eastAsia="Arial" w:hAnsi="Arial" w:cs="Arial"/>
                    <w:b/>
                    <w:sz w:val="24"/>
                    <w:szCs w:val="24"/>
                  </w:rPr>
                </w:pPr>
                <w:r>
                  <w:rPr>
                    <w:rFonts w:ascii="Arial" w:eastAsia="Arial" w:hAnsi="Arial" w:cs="Arial"/>
                    <w:b/>
                    <w:sz w:val="24"/>
                    <w:szCs w:val="24"/>
                  </w:rPr>
                  <w:t>Representante a la Cámara</w:t>
                </w:r>
              </w:p>
              <w:p w14:paraId="5966A96A"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Partido Comunes</w:t>
                </w:r>
              </w:p>
            </w:tc>
          </w:tr>
          <w:tr w:rsidR="00363FB5" w14:paraId="70CE8BCE" w14:textId="77777777" w:rsidTr="00D8039B">
            <w:tc>
              <w:tcPr>
                <w:tcW w:w="4419" w:type="dxa"/>
                <w:shd w:val="clear" w:color="auto" w:fill="auto"/>
                <w:tcMar>
                  <w:top w:w="100" w:type="dxa"/>
                  <w:left w:w="100" w:type="dxa"/>
                  <w:bottom w:w="100" w:type="dxa"/>
                  <w:right w:w="100" w:type="dxa"/>
                </w:tcMar>
              </w:tcPr>
              <w:p w14:paraId="4E812618" w14:textId="77777777" w:rsidR="00363FB5" w:rsidRDefault="00363FB5" w:rsidP="00D8039B">
                <w:pPr>
                  <w:widowControl w:val="0"/>
                  <w:spacing w:after="0" w:line="274" w:lineRule="auto"/>
                  <w:rPr>
                    <w:rFonts w:ascii="Arial" w:eastAsia="Arial" w:hAnsi="Arial" w:cs="Arial"/>
                    <w:b/>
                    <w:sz w:val="24"/>
                    <w:szCs w:val="24"/>
                  </w:rPr>
                </w:pPr>
              </w:p>
              <w:p w14:paraId="4B9F4C9F" w14:textId="77777777" w:rsidR="00363FB5" w:rsidRDefault="00363FB5" w:rsidP="00D8039B">
                <w:pPr>
                  <w:widowControl w:val="0"/>
                  <w:spacing w:after="0" w:line="274"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1C428DA8" wp14:editId="30E5CCF9">
                      <wp:extent cx="2647950" cy="571500"/>
                      <wp:effectExtent l="0" t="0" r="0" b="0"/>
                      <wp:docPr id="691499199" name="image9.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91499199" name="image9.png" descr="Texto, Carta&#10;&#10;Descripción generada automáticamente"/>
                              <pic:cNvPicPr preferRelativeResize="0"/>
                            </pic:nvPicPr>
                            <pic:blipFill>
                              <a:blip r:embed="rId14"/>
                              <a:srcRect/>
                              <a:stretch>
                                <a:fillRect/>
                              </a:stretch>
                            </pic:blipFill>
                            <pic:spPr>
                              <a:xfrm>
                                <a:off x="0" y="0"/>
                                <a:ext cx="2647950" cy="571500"/>
                              </a:xfrm>
                              <a:prstGeom prst="rect">
                                <a:avLst/>
                              </a:prstGeom>
                              <a:ln/>
                            </pic:spPr>
                          </pic:pic>
                        </a:graphicData>
                      </a:graphic>
                    </wp:inline>
                  </w:drawing>
                </w:r>
              </w:p>
              <w:p w14:paraId="394B4ACD" w14:textId="77777777" w:rsidR="00363FB5" w:rsidRDefault="00363FB5" w:rsidP="00D8039B">
                <w:pPr>
                  <w:widowControl w:val="0"/>
                  <w:spacing w:after="0" w:line="274" w:lineRule="auto"/>
                  <w:jc w:val="center"/>
                  <w:rPr>
                    <w:rFonts w:ascii="Arial" w:eastAsia="Arial" w:hAnsi="Arial" w:cs="Arial"/>
                    <w:b/>
                    <w:sz w:val="24"/>
                    <w:szCs w:val="24"/>
                  </w:rPr>
                </w:pPr>
                <w:r>
                  <w:rPr>
                    <w:rFonts w:ascii="Arial" w:eastAsia="Arial" w:hAnsi="Arial" w:cs="Arial"/>
                    <w:b/>
                    <w:sz w:val="24"/>
                    <w:szCs w:val="24"/>
                  </w:rPr>
                  <w:t>OMAR DE JESÚS RESTREPO</w:t>
                </w:r>
              </w:p>
              <w:p w14:paraId="1881688D" w14:textId="77777777" w:rsidR="00363FB5" w:rsidRDefault="00363FB5" w:rsidP="00D8039B">
                <w:pPr>
                  <w:widowControl w:val="0"/>
                  <w:spacing w:after="0" w:line="240" w:lineRule="auto"/>
                  <w:jc w:val="center"/>
                  <w:rPr>
                    <w:rFonts w:ascii="Arial" w:eastAsia="Arial" w:hAnsi="Arial" w:cs="Arial"/>
                    <w:b/>
                    <w:sz w:val="24"/>
                    <w:szCs w:val="24"/>
                  </w:rPr>
                </w:pPr>
                <w:r>
                  <w:rPr>
                    <w:rFonts w:ascii="Arial" w:eastAsia="Arial" w:hAnsi="Arial" w:cs="Arial"/>
                    <w:b/>
                    <w:sz w:val="24"/>
                    <w:szCs w:val="24"/>
                  </w:rPr>
                  <w:t>Senador</w:t>
                </w:r>
              </w:p>
              <w:p w14:paraId="3794A70A" w14:textId="77777777" w:rsidR="00363FB5" w:rsidRDefault="00363FB5" w:rsidP="00D8039B">
                <w:pPr>
                  <w:widowControl w:val="0"/>
                  <w:spacing w:after="0" w:line="240" w:lineRule="auto"/>
                  <w:jc w:val="center"/>
                  <w:rPr>
                    <w:rFonts w:ascii="Arial" w:eastAsia="Arial" w:hAnsi="Arial" w:cs="Arial"/>
                    <w:b/>
                    <w:sz w:val="24"/>
                    <w:szCs w:val="24"/>
                  </w:rPr>
                </w:pPr>
                <w:r>
                  <w:rPr>
                    <w:rFonts w:ascii="Arial" w:eastAsia="Arial" w:hAnsi="Arial" w:cs="Arial"/>
                    <w:b/>
                    <w:sz w:val="24"/>
                    <w:szCs w:val="24"/>
                  </w:rPr>
                  <w:t>Partido Comunes</w:t>
                </w:r>
              </w:p>
              <w:p w14:paraId="5CD8FEDA"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tc>
            <w:tc>
              <w:tcPr>
                <w:tcW w:w="4419" w:type="dxa"/>
                <w:shd w:val="clear" w:color="auto" w:fill="auto"/>
                <w:tcMar>
                  <w:top w:w="100" w:type="dxa"/>
                  <w:left w:w="100" w:type="dxa"/>
                  <w:bottom w:w="100" w:type="dxa"/>
                  <w:right w:w="100" w:type="dxa"/>
                </w:tcMar>
              </w:tcPr>
              <w:p w14:paraId="0BB5D155"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p w14:paraId="592C5F14"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p w14:paraId="16485AC2"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21282C1A" wp14:editId="1D30A076">
                      <wp:extent cx="2657475" cy="977900"/>
                      <wp:effectExtent l="0" t="0" r="0" b="0"/>
                      <wp:docPr id="691499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657475" cy="977900"/>
                              </a:xfrm>
                              <a:prstGeom prst="rect">
                                <a:avLst/>
                              </a:prstGeom>
                              <a:ln/>
                            </pic:spPr>
                          </pic:pic>
                        </a:graphicData>
                      </a:graphic>
                    </wp:inline>
                  </w:drawing>
                </w:r>
              </w:p>
            </w:tc>
          </w:tr>
          <w:tr w:rsidR="00363FB5" w14:paraId="1D993F2C" w14:textId="77777777" w:rsidTr="00D8039B">
            <w:tc>
              <w:tcPr>
                <w:tcW w:w="4419" w:type="dxa"/>
                <w:shd w:val="clear" w:color="auto" w:fill="auto"/>
                <w:tcMar>
                  <w:top w:w="100" w:type="dxa"/>
                  <w:left w:w="100" w:type="dxa"/>
                  <w:bottom w:w="100" w:type="dxa"/>
                  <w:right w:w="100" w:type="dxa"/>
                </w:tcMar>
              </w:tcPr>
              <w:p w14:paraId="3ED65B0B"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D889F7D" wp14:editId="7AF53B47">
                      <wp:extent cx="1943100" cy="685800"/>
                      <wp:effectExtent l="0" t="0" r="0" b="0"/>
                      <wp:docPr id="691499185" name="image4.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91499185" name="image4.png" descr="Texto, Carta&#10;&#10;Descripción generada automáticamente"/>
                              <pic:cNvPicPr preferRelativeResize="0"/>
                            </pic:nvPicPr>
                            <pic:blipFill>
                              <a:blip r:embed="rId16"/>
                              <a:srcRect/>
                              <a:stretch>
                                <a:fillRect/>
                              </a:stretch>
                            </pic:blipFill>
                            <pic:spPr>
                              <a:xfrm>
                                <a:off x="0" y="0"/>
                                <a:ext cx="1943100" cy="685800"/>
                              </a:xfrm>
                              <a:prstGeom prst="rect">
                                <a:avLst/>
                              </a:prstGeom>
                              <a:ln/>
                            </pic:spPr>
                          </pic:pic>
                        </a:graphicData>
                      </a:graphic>
                    </wp:inline>
                  </w:drawing>
                </w:r>
              </w:p>
              <w:p w14:paraId="406F7C8E"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SANDRA RAMÍREZ</w:t>
                </w:r>
              </w:p>
              <w:p w14:paraId="100A18F9"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Senadora</w:t>
                </w:r>
              </w:p>
              <w:p w14:paraId="6E6CC393"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Partido Comunes</w:t>
                </w:r>
              </w:p>
            </w:tc>
            <w:tc>
              <w:tcPr>
                <w:tcW w:w="4419" w:type="dxa"/>
                <w:shd w:val="clear" w:color="auto" w:fill="auto"/>
                <w:tcMar>
                  <w:top w:w="100" w:type="dxa"/>
                  <w:left w:w="100" w:type="dxa"/>
                  <w:bottom w:w="100" w:type="dxa"/>
                  <w:right w:w="100" w:type="dxa"/>
                </w:tcMar>
              </w:tcPr>
              <w:p w14:paraId="5D97C44E"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p w14:paraId="2252BF60" w14:textId="77777777" w:rsidR="00363FB5" w:rsidRDefault="00363FB5" w:rsidP="00D8039B">
                <w:pPr>
                  <w:widowControl w:val="0"/>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26E4C383" wp14:editId="312D4611">
                      <wp:extent cx="2647950" cy="457200"/>
                      <wp:effectExtent l="0" t="0" r="0" b="0"/>
                      <wp:docPr id="69149919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2647950" cy="457200"/>
                              </a:xfrm>
                              <a:prstGeom prst="rect">
                                <a:avLst/>
                              </a:prstGeom>
                              <a:ln/>
                            </pic:spPr>
                          </pic:pic>
                        </a:graphicData>
                      </a:graphic>
                    </wp:inline>
                  </w:drawing>
                </w:r>
              </w:p>
              <w:p w14:paraId="5B8493F3"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082CB576"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PABLO CATATUMBO</w:t>
                </w:r>
              </w:p>
              <w:p w14:paraId="363A1DB9"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Senador</w:t>
                </w:r>
              </w:p>
              <w:p w14:paraId="6E932256"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Partido Comunes</w:t>
                </w:r>
              </w:p>
            </w:tc>
          </w:tr>
        </w:tbl>
      </w:sdtContent>
    </w:sdt>
    <w:p w14:paraId="1B192D44" w14:textId="77777777" w:rsidR="00363FB5" w:rsidRDefault="00363FB5" w:rsidP="00363FB5">
      <w:pPr>
        <w:shd w:val="clear" w:color="auto" w:fill="FFFFFF"/>
        <w:spacing w:after="0" w:line="360" w:lineRule="auto"/>
        <w:jc w:val="both"/>
        <w:rPr>
          <w:rFonts w:ascii="Arial" w:eastAsia="Arial" w:hAnsi="Arial" w:cs="Arial"/>
          <w:b/>
          <w:sz w:val="24"/>
          <w:szCs w:val="24"/>
        </w:rPr>
      </w:pPr>
    </w:p>
    <w:p w14:paraId="7E42FEA5" w14:textId="77777777" w:rsidR="00363FB5" w:rsidRDefault="00363FB5">
      <w:pPr>
        <w:shd w:val="clear" w:color="auto" w:fill="FFFFFF"/>
        <w:spacing w:after="0" w:line="360" w:lineRule="auto"/>
        <w:jc w:val="center"/>
        <w:rPr>
          <w:rFonts w:ascii="Arial" w:eastAsia="Arial" w:hAnsi="Arial" w:cs="Arial"/>
          <w:b/>
          <w:sz w:val="24"/>
          <w:szCs w:val="24"/>
        </w:rPr>
      </w:pPr>
    </w:p>
    <w:p w14:paraId="1F69EFF1" w14:textId="77777777" w:rsidR="00CD245C" w:rsidRDefault="00CD245C">
      <w:pPr>
        <w:shd w:val="clear" w:color="auto" w:fill="FFFFFF"/>
        <w:spacing w:after="0" w:line="360" w:lineRule="auto"/>
        <w:jc w:val="center"/>
        <w:rPr>
          <w:rFonts w:ascii="Arial" w:eastAsia="Arial" w:hAnsi="Arial" w:cs="Arial"/>
          <w:b/>
          <w:sz w:val="24"/>
          <w:szCs w:val="24"/>
        </w:rPr>
      </w:pPr>
    </w:p>
    <w:p w14:paraId="21B28D1F" w14:textId="77777777" w:rsidR="00CD245C" w:rsidRDefault="00CD245C">
      <w:pPr>
        <w:shd w:val="clear" w:color="auto" w:fill="FFFFFF"/>
        <w:spacing w:after="0" w:line="360" w:lineRule="auto"/>
        <w:jc w:val="center"/>
        <w:rPr>
          <w:rFonts w:ascii="Arial" w:eastAsia="Arial" w:hAnsi="Arial" w:cs="Arial"/>
          <w:b/>
          <w:sz w:val="24"/>
          <w:szCs w:val="24"/>
        </w:rPr>
      </w:pPr>
    </w:p>
    <w:p w14:paraId="4DA378D4" w14:textId="77777777" w:rsidR="00CD245C" w:rsidRDefault="00CD245C">
      <w:pPr>
        <w:shd w:val="clear" w:color="auto" w:fill="FFFFFF"/>
        <w:spacing w:after="0" w:line="360" w:lineRule="auto"/>
        <w:jc w:val="center"/>
        <w:rPr>
          <w:rFonts w:ascii="Arial" w:eastAsia="Arial" w:hAnsi="Arial" w:cs="Arial"/>
          <w:b/>
          <w:color w:val="000000"/>
          <w:sz w:val="24"/>
          <w:szCs w:val="24"/>
        </w:rPr>
      </w:pPr>
    </w:p>
    <w:p w14:paraId="115E54B2" w14:textId="020E6B9C" w:rsidR="00F20856" w:rsidRDefault="00000000">
      <w:pPr>
        <w:shd w:val="clear" w:color="auto" w:fill="FFFFFF"/>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EXPOSICIÓN DE MOTIVOS</w:t>
      </w:r>
    </w:p>
    <w:p w14:paraId="6AE3E543" w14:textId="77777777" w:rsidR="00F20856" w:rsidRDefault="00F20856">
      <w:pPr>
        <w:shd w:val="clear" w:color="auto" w:fill="FFFFFF"/>
        <w:spacing w:after="0" w:line="360" w:lineRule="auto"/>
        <w:rPr>
          <w:rFonts w:ascii="Arial" w:eastAsia="Arial" w:hAnsi="Arial" w:cs="Arial"/>
          <w:b/>
          <w:color w:val="000000"/>
          <w:sz w:val="24"/>
          <w:szCs w:val="24"/>
        </w:rPr>
      </w:pPr>
    </w:p>
    <w:p w14:paraId="43DF28CF" w14:textId="77777777" w:rsidR="00F20856" w:rsidRDefault="00000000">
      <w:pPr>
        <w:numPr>
          <w:ilvl w:val="0"/>
          <w:numId w:val="1"/>
        </w:numPr>
        <w:pBdr>
          <w:top w:val="nil"/>
          <w:left w:val="nil"/>
          <w:bottom w:val="nil"/>
          <w:right w:val="nil"/>
          <w:between w:val="nil"/>
        </w:pBdr>
        <w:shd w:val="clear" w:color="auto" w:fill="FFFFFF"/>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Objeto del Proyecto de Ley </w:t>
      </w:r>
    </w:p>
    <w:p w14:paraId="632D7593" w14:textId="77777777" w:rsidR="00F20856" w:rsidRDefault="00F20856">
      <w:pPr>
        <w:shd w:val="clear" w:color="auto" w:fill="FFFFFF"/>
        <w:spacing w:after="0" w:line="360" w:lineRule="auto"/>
        <w:jc w:val="both"/>
        <w:rPr>
          <w:rFonts w:ascii="Arial" w:eastAsia="Arial" w:hAnsi="Arial" w:cs="Arial"/>
          <w:color w:val="000000"/>
          <w:sz w:val="24"/>
          <w:szCs w:val="24"/>
        </w:rPr>
      </w:pPr>
    </w:p>
    <w:p w14:paraId="62046337" w14:textId="77777777" w:rsidR="00F20856" w:rsidRDefault="00000000">
      <w:pPr>
        <w:shd w:val="clear" w:color="auto" w:fill="FFFFFF"/>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El objeto del Proyecto de Ley es establecer </w:t>
      </w:r>
      <w:r>
        <w:rPr>
          <w:rFonts w:ascii="Arial" w:eastAsia="Arial" w:hAnsi="Arial" w:cs="Arial"/>
          <w:sz w:val="24"/>
          <w:szCs w:val="24"/>
        </w:rPr>
        <w:t>medidas</w:t>
      </w:r>
      <w:r>
        <w:rPr>
          <w:rFonts w:ascii="Arial" w:eastAsia="Arial" w:hAnsi="Arial" w:cs="Arial"/>
          <w:color w:val="000000"/>
          <w:sz w:val="24"/>
          <w:szCs w:val="24"/>
        </w:rPr>
        <w:t xml:space="preserve"> tendientes al fortalecimiento de las Juntas Administradoras Locales en el país, respondiendo así al reclamo de múltiples inquietudes formuladas en diferentes diálogos con miembros de Juntas Administradoras Locales de diferentes partes del país, que piden establecer medidas en materia económica para ejercer con dignidad su labor, y de fortalecimiento de sus capacidades de control político y veeduría. </w:t>
      </w:r>
    </w:p>
    <w:p w14:paraId="5D5F1483" w14:textId="77777777" w:rsidR="00F20856" w:rsidRDefault="00F20856">
      <w:pPr>
        <w:shd w:val="clear" w:color="auto" w:fill="FFFFFF"/>
        <w:spacing w:after="0" w:line="360" w:lineRule="auto"/>
        <w:jc w:val="both"/>
        <w:rPr>
          <w:rFonts w:ascii="Arial" w:eastAsia="Arial" w:hAnsi="Arial" w:cs="Arial"/>
          <w:color w:val="000000"/>
          <w:sz w:val="24"/>
          <w:szCs w:val="24"/>
        </w:rPr>
      </w:pPr>
    </w:p>
    <w:p w14:paraId="23A2D622" w14:textId="77777777" w:rsidR="00F20856" w:rsidRDefault="00000000">
      <w:pPr>
        <w:numPr>
          <w:ilvl w:val="0"/>
          <w:numId w:val="1"/>
        </w:numPr>
        <w:pBdr>
          <w:top w:val="nil"/>
          <w:left w:val="nil"/>
          <w:bottom w:val="nil"/>
          <w:right w:val="nil"/>
          <w:between w:val="nil"/>
        </w:pBdr>
        <w:shd w:val="clear" w:color="auto" w:fill="FFFFFF"/>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Contenido del Proyecto de Ley </w:t>
      </w:r>
    </w:p>
    <w:p w14:paraId="38FDA973" w14:textId="77777777" w:rsidR="00F20856" w:rsidRDefault="00F20856">
      <w:pPr>
        <w:shd w:val="clear" w:color="auto" w:fill="FFFFFF"/>
        <w:spacing w:after="0" w:line="360" w:lineRule="auto"/>
        <w:jc w:val="both"/>
        <w:rPr>
          <w:rFonts w:ascii="Arial" w:eastAsia="Arial" w:hAnsi="Arial" w:cs="Arial"/>
          <w:color w:val="000000"/>
          <w:sz w:val="24"/>
          <w:szCs w:val="24"/>
        </w:rPr>
      </w:pPr>
    </w:p>
    <w:p w14:paraId="04E5D631" w14:textId="47A572F4" w:rsidR="00F20856" w:rsidRDefault="00000000">
      <w:pPr>
        <w:shd w:val="clear" w:color="auto" w:fill="FFFFFF"/>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El Proyecto de Ley consta de 7 artículos: </w:t>
      </w:r>
    </w:p>
    <w:p w14:paraId="0056C263" w14:textId="77777777" w:rsidR="00F20856" w:rsidRDefault="00000000">
      <w:pPr>
        <w:shd w:val="clear" w:color="auto" w:fill="FFFFFF"/>
        <w:spacing w:after="0" w:line="360" w:lineRule="auto"/>
        <w:jc w:val="both"/>
        <w:rPr>
          <w:rFonts w:ascii="Arial" w:eastAsia="Arial" w:hAnsi="Arial" w:cs="Arial"/>
          <w:color w:val="000000"/>
          <w:sz w:val="24"/>
          <w:szCs w:val="24"/>
        </w:rPr>
      </w:pPr>
      <w:r w:rsidRPr="00CD245C">
        <w:rPr>
          <w:rFonts w:ascii="Arial" w:eastAsia="Arial" w:hAnsi="Arial" w:cs="Arial"/>
          <w:b/>
          <w:bCs/>
          <w:sz w:val="24"/>
          <w:szCs w:val="24"/>
        </w:rPr>
        <w:t>Artículo</w:t>
      </w:r>
      <w:r w:rsidRPr="00CD245C">
        <w:rPr>
          <w:rFonts w:ascii="Arial" w:eastAsia="Arial" w:hAnsi="Arial" w:cs="Arial"/>
          <w:b/>
          <w:bCs/>
          <w:color w:val="000000"/>
          <w:sz w:val="24"/>
          <w:szCs w:val="24"/>
        </w:rPr>
        <w:t xml:space="preserve"> 1.</w:t>
      </w:r>
      <w:r>
        <w:rPr>
          <w:rFonts w:ascii="Arial" w:eastAsia="Arial" w:hAnsi="Arial" w:cs="Arial"/>
          <w:color w:val="000000"/>
          <w:sz w:val="24"/>
          <w:szCs w:val="24"/>
        </w:rPr>
        <w:t xml:space="preserve"> Objeto de la iniciativa. </w:t>
      </w:r>
    </w:p>
    <w:p w14:paraId="1B6C065E" w14:textId="77777777" w:rsidR="00F20856" w:rsidRDefault="00000000">
      <w:pPr>
        <w:shd w:val="clear" w:color="auto" w:fill="FFFFFF"/>
        <w:spacing w:after="0" w:line="360" w:lineRule="auto"/>
        <w:jc w:val="both"/>
        <w:rPr>
          <w:rFonts w:ascii="Arial" w:eastAsia="Arial" w:hAnsi="Arial" w:cs="Arial"/>
          <w:color w:val="000000"/>
          <w:sz w:val="24"/>
          <w:szCs w:val="24"/>
        </w:rPr>
      </w:pPr>
      <w:r w:rsidRPr="00CD245C">
        <w:rPr>
          <w:rFonts w:ascii="Arial" w:eastAsia="Arial" w:hAnsi="Arial" w:cs="Arial"/>
          <w:b/>
          <w:bCs/>
          <w:color w:val="000000"/>
          <w:sz w:val="24"/>
          <w:szCs w:val="24"/>
        </w:rPr>
        <w:t>Artículo 2.</w:t>
      </w:r>
      <w:r>
        <w:rPr>
          <w:rFonts w:ascii="Arial" w:eastAsia="Arial" w:hAnsi="Arial" w:cs="Arial"/>
          <w:color w:val="000000"/>
          <w:sz w:val="24"/>
          <w:szCs w:val="24"/>
        </w:rPr>
        <w:t xml:space="preserve"> Aumenta de dos (2) a cuatro (4) Unidades de Valor Tributario (UVT), la posibilidad que tienen las alcaldías, mediante acuerdo de sus Concejos, para establecer el pago de honorarios por sesión a ediles. También incluye la obligación en municipios cuya población sea superior a cien mil (100.000) habitantes del pago de seguridad social en pensión, mientras en municipios con poblaciones inferiores los ediles podrán seguir siendo beneficiados de por lo establecido en el </w:t>
      </w:r>
      <w:r>
        <w:rPr>
          <w:rFonts w:ascii="Arial" w:eastAsia="Arial" w:hAnsi="Arial" w:cs="Arial"/>
          <w:sz w:val="24"/>
          <w:szCs w:val="24"/>
        </w:rPr>
        <w:t>artículo</w:t>
      </w:r>
      <w:r>
        <w:rPr>
          <w:rFonts w:ascii="Arial" w:eastAsia="Arial" w:hAnsi="Arial" w:cs="Arial"/>
          <w:color w:val="000000"/>
          <w:sz w:val="24"/>
          <w:szCs w:val="24"/>
        </w:rPr>
        <w:t xml:space="preserve"> 26 de la Ley 100 de 1993.</w:t>
      </w:r>
    </w:p>
    <w:p w14:paraId="1A3CF2AF" w14:textId="77777777" w:rsidR="00F20856" w:rsidRDefault="00000000">
      <w:pPr>
        <w:shd w:val="clear" w:color="auto" w:fill="FFFFFF"/>
        <w:spacing w:after="0" w:line="360" w:lineRule="auto"/>
        <w:jc w:val="both"/>
        <w:rPr>
          <w:rFonts w:ascii="Arial" w:eastAsia="Arial" w:hAnsi="Arial" w:cs="Arial"/>
          <w:color w:val="000000"/>
          <w:sz w:val="24"/>
          <w:szCs w:val="24"/>
        </w:rPr>
      </w:pPr>
      <w:r w:rsidRPr="00CD245C">
        <w:rPr>
          <w:rFonts w:ascii="Arial" w:eastAsia="Arial" w:hAnsi="Arial" w:cs="Arial"/>
          <w:b/>
          <w:bCs/>
          <w:color w:val="000000"/>
          <w:sz w:val="24"/>
          <w:szCs w:val="24"/>
        </w:rPr>
        <w:t>Artículo 3.</w:t>
      </w:r>
      <w:r>
        <w:rPr>
          <w:rFonts w:ascii="Arial" w:eastAsia="Arial" w:hAnsi="Arial" w:cs="Arial"/>
          <w:color w:val="000000"/>
          <w:sz w:val="24"/>
          <w:szCs w:val="24"/>
        </w:rPr>
        <w:t xml:space="preserve"> Establece que los miembros de las Juntas Administradoras Locales deberán tomar posesión durante los primeros 5 días del mes de enero para iniciar su periodo constitucional.</w:t>
      </w:r>
    </w:p>
    <w:p w14:paraId="2F36DDB8" w14:textId="77777777" w:rsidR="00F20856" w:rsidRDefault="00000000">
      <w:pPr>
        <w:shd w:val="clear" w:color="auto" w:fill="FFFFFF"/>
        <w:spacing w:after="0" w:line="360" w:lineRule="auto"/>
        <w:jc w:val="both"/>
        <w:rPr>
          <w:rFonts w:ascii="Arial" w:eastAsia="Arial" w:hAnsi="Arial" w:cs="Arial"/>
          <w:color w:val="000000"/>
          <w:sz w:val="24"/>
          <w:szCs w:val="24"/>
        </w:rPr>
      </w:pPr>
      <w:r w:rsidRPr="00CD245C">
        <w:rPr>
          <w:rFonts w:ascii="Arial" w:eastAsia="Arial" w:hAnsi="Arial" w:cs="Arial"/>
          <w:b/>
          <w:bCs/>
          <w:color w:val="000000"/>
          <w:sz w:val="24"/>
          <w:szCs w:val="24"/>
        </w:rPr>
        <w:t>Artículo 4.</w:t>
      </w:r>
      <w:r>
        <w:rPr>
          <w:rFonts w:ascii="Arial" w:eastAsia="Arial" w:hAnsi="Arial" w:cs="Arial"/>
          <w:color w:val="000000"/>
          <w:sz w:val="24"/>
          <w:szCs w:val="24"/>
        </w:rPr>
        <w:t xml:space="preserve"> Adiciona un numeral al </w:t>
      </w:r>
      <w:r>
        <w:rPr>
          <w:rFonts w:ascii="Arial" w:eastAsia="Arial" w:hAnsi="Arial" w:cs="Arial"/>
          <w:sz w:val="24"/>
          <w:szCs w:val="24"/>
        </w:rPr>
        <w:t>artículo</w:t>
      </w:r>
      <w:r>
        <w:rPr>
          <w:rFonts w:ascii="Arial" w:eastAsia="Arial" w:hAnsi="Arial" w:cs="Arial"/>
          <w:color w:val="000000"/>
          <w:sz w:val="24"/>
          <w:szCs w:val="24"/>
        </w:rPr>
        <w:t xml:space="preserve"> 131 de la Ley 136 de 1994, que establece las funciones de las Juntas Administradoras Locales, incluyendo la de solicitar informes a las autoridades municipales y la obligación de </w:t>
      </w:r>
      <w:r>
        <w:rPr>
          <w:rFonts w:ascii="Arial" w:eastAsia="Arial" w:hAnsi="Arial" w:cs="Arial"/>
          <w:sz w:val="24"/>
          <w:szCs w:val="24"/>
        </w:rPr>
        <w:t>éstas</w:t>
      </w:r>
      <w:r>
        <w:rPr>
          <w:rFonts w:ascii="Arial" w:eastAsia="Arial" w:hAnsi="Arial" w:cs="Arial"/>
          <w:color w:val="000000"/>
          <w:sz w:val="24"/>
          <w:szCs w:val="24"/>
        </w:rPr>
        <w:t xml:space="preserve"> a responder en un término de 10 días.</w:t>
      </w:r>
    </w:p>
    <w:p w14:paraId="66E4B3E2" w14:textId="77777777" w:rsidR="00F20856" w:rsidRDefault="00000000">
      <w:pPr>
        <w:shd w:val="clear" w:color="auto" w:fill="FFFFFF"/>
        <w:spacing w:after="0" w:line="360" w:lineRule="auto"/>
        <w:jc w:val="both"/>
        <w:rPr>
          <w:rFonts w:ascii="Arial" w:eastAsia="Arial" w:hAnsi="Arial" w:cs="Arial"/>
          <w:color w:val="000000"/>
          <w:sz w:val="24"/>
          <w:szCs w:val="24"/>
        </w:rPr>
      </w:pPr>
      <w:r w:rsidRPr="00CD245C">
        <w:rPr>
          <w:rFonts w:ascii="Arial" w:eastAsia="Arial" w:hAnsi="Arial" w:cs="Arial"/>
          <w:b/>
          <w:bCs/>
          <w:color w:val="000000"/>
          <w:sz w:val="24"/>
          <w:szCs w:val="24"/>
        </w:rPr>
        <w:t>Artículo 5.</w:t>
      </w:r>
      <w:r>
        <w:rPr>
          <w:rFonts w:ascii="Arial" w:eastAsia="Arial" w:hAnsi="Arial" w:cs="Arial"/>
          <w:color w:val="000000"/>
          <w:sz w:val="24"/>
          <w:szCs w:val="24"/>
        </w:rPr>
        <w:t xml:space="preserve"> Refuerza las funciones de control político que adelantan las Juntas Administradoras Locales.</w:t>
      </w:r>
    </w:p>
    <w:p w14:paraId="6ED5CF59" w14:textId="77777777" w:rsidR="00F20856" w:rsidRDefault="00000000">
      <w:pPr>
        <w:shd w:val="clear" w:color="auto" w:fill="FFFFFF"/>
        <w:spacing w:after="0" w:line="360" w:lineRule="auto"/>
        <w:jc w:val="both"/>
        <w:rPr>
          <w:rFonts w:ascii="Arial" w:eastAsia="Arial" w:hAnsi="Arial" w:cs="Arial"/>
          <w:color w:val="000000"/>
          <w:sz w:val="24"/>
          <w:szCs w:val="24"/>
        </w:rPr>
      </w:pPr>
      <w:r w:rsidRPr="00CD245C">
        <w:rPr>
          <w:rFonts w:ascii="Arial" w:eastAsia="Arial" w:hAnsi="Arial" w:cs="Arial"/>
          <w:b/>
          <w:bCs/>
          <w:color w:val="000000"/>
          <w:sz w:val="24"/>
          <w:szCs w:val="24"/>
        </w:rPr>
        <w:lastRenderedPageBreak/>
        <w:t>Artículo 6.</w:t>
      </w:r>
      <w:r>
        <w:rPr>
          <w:rFonts w:ascii="Arial" w:eastAsia="Arial" w:hAnsi="Arial" w:cs="Arial"/>
          <w:color w:val="000000"/>
          <w:sz w:val="24"/>
          <w:szCs w:val="24"/>
        </w:rPr>
        <w:t xml:space="preserve"> </w:t>
      </w:r>
      <w:r>
        <w:rPr>
          <w:rFonts w:ascii="Arial" w:eastAsia="Arial" w:hAnsi="Arial" w:cs="Arial"/>
          <w:sz w:val="24"/>
          <w:szCs w:val="24"/>
        </w:rPr>
        <w:t>Se denomina</w:t>
      </w:r>
      <w:r>
        <w:rPr>
          <w:rFonts w:ascii="Arial" w:eastAsia="Arial" w:hAnsi="Arial" w:cs="Arial"/>
          <w:color w:val="000000"/>
          <w:sz w:val="24"/>
          <w:szCs w:val="24"/>
        </w:rPr>
        <w:t xml:space="preserve"> “pago oportuno de honorarios” y establece el pago mensual de los honorarios causados por la asistencia a las sesiones.</w:t>
      </w:r>
    </w:p>
    <w:p w14:paraId="1B8078E7" w14:textId="77777777" w:rsidR="00F20856" w:rsidRDefault="00000000">
      <w:pPr>
        <w:shd w:val="clear" w:color="auto" w:fill="FFFFFF"/>
        <w:spacing w:after="0" w:line="360" w:lineRule="auto"/>
        <w:jc w:val="both"/>
        <w:rPr>
          <w:rFonts w:ascii="Arial" w:eastAsia="Arial" w:hAnsi="Arial" w:cs="Arial"/>
          <w:color w:val="000000"/>
          <w:sz w:val="24"/>
          <w:szCs w:val="24"/>
        </w:rPr>
      </w:pPr>
      <w:r w:rsidRPr="00CD245C">
        <w:rPr>
          <w:rFonts w:ascii="Arial" w:eastAsia="Arial" w:hAnsi="Arial" w:cs="Arial"/>
          <w:b/>
          <w:bCs/>
          <w:sz w:val="24"/>
          <w:szCs w:val="24"/>
        </w:rPr>
        <w:t>Artículo</w:t>
      </w:r>
      <w:r w:rsidRPr="00CD245C">
        <w:rPr>
          <w:rFonts w:ascii="Arial" w:eastAsia="Arial" w:hAnsi="Arial" w:cs="Arial"/>
          <w:b/>
          <w:bCs/>
          <w:color w:val="000000"/>
          <w:sz w:val="24"/>
          <w:szCs w:val="24"/>
        </w:rPr>
        <w:t xml:space="preserve"> 7.</w:t>
      </w:r>
      <w:r>
        <w:rPr>
          <w:rFonts w:ascii="Arial" w:eastAsia="Arial" w:hAnsi="Arial" w:cs="Arial"/>
          <w:color w:val="000000"/>
          <w:sz w:val="24"/>
          <w:szCs w:val="24"/>
        </w:rPr>
        <w:t xml:space="preserve"> Vigencia. </w:t>
      </w:r>
    </w:p>
    <w:p w14:paraId="2AAAFB3A" w14:textId="77777777" w:rsidR="00F20856" w:rsidRDefault="00F20856">
      <w:pPr>
        <w:rPr>
          <w:rFonts w:ascii="Arial" w:eastAsia="Arial" w:hAnsi="Arial" w:cs="Arial"/>
          <w:b/>
          <w:sz w:val="24"/>
          <w:szCs w:val="24"/>
        </w:rPr>
      </w:pPr>
    </w:p>
    <w:tbl>
      <w:tblPr>
        <w:tblStyle w:val="a0"/>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260"/>
        <w:gridCol w:w="2835"/>
      </w:tblGrid>
      <w:tr w:rsidR="00F20856" w14:paraId="3A6F96D9" w14:textId="77777777">
        <w:tc>
          <w:tcPr>
            <w:tcW w:w="3256" w:type="dxa"/>
          </w:tcPr>
          <w:p w14:paraId="7C74BA95" w14:textId="3137CB57" w:rsidR="00F20856" w:rsidRDefault="00000000" w:rsidP="00CD245C">
            <w:pPr>
              <w:jc w:val="center"/>
              <w:rPr>
                <w:rFonts w:ascii="Arial" w:eastAsia="Arial" w:hAnsi="Arial" w:cs="Arial"/>
                <w:b/>
                <w:sz w:val="24"/>
                <w:szCs w:val="24"/>
              </w:rPr>
            </w:pPr>
            <w:r>
              <w:rPr>
                <w:rFonts w:ascii="Arial" w:eastAsia="Arial" w:hAnsi="Arial" w:cs="Arial"/>
                <w:b/>
                <w:sz w:val="24"/>
                <w:szCs w:val="24"/>
              </w:rPr>
              <w:t>LEGISLACIÓN ACTUAL</w:t>
            </w:r>
          </w:p>
        </w:tc>
        <w:tc>
          <w:tcPr>
            <w:tcW w:w="3260" w:type="dxa"/>
          </w:tcPr>
          <w:p w14:paraId="2526D028" w14:textId="44809422" w:rsidR="00F20856" w:rsidRDefault="00000000" w:rsidP="00CD245C">
            <w:pPr>
              <w:jc w:val="center"/>
              <w:rPr>
                <w:rFonts w:ascii="Arial" w:eastAsia="Arial" w:hAnsi="Arial" w:cs="Arial"/>
                <w:b/>
                <w:sz w:val="24"/>
                <w:szCs w:val="24"/>
              </w:rPr>
            </w:pPr>
            <w:r>
              <w:rPr>
                <w:rFonts w:ascii="Arial" w:eastAsia="Arial" w:hAnsi="Arial" w:cs="Arial"/>
                <w:b/>
                <w:sz w:val="24"/>
                <w:szCs w:val="24"/>
              </w:rPr>
              <w:t>PROPUESTA DE MODIFICACIÓN</w:t>
            </w:r>
          </w:p>
        </w:tc>
        <w:tc>
          <w:tcPr>
            <w:tcW w:w="2835" w:type="dxa"/>
          </w:tcPr>
          <w:p w14:paraId="5D0C42E8" w14:textId="77777777" w:rsidR="00F20856" w:rsidRDefault="00000000" w:rsidP="00CD245C">
            <w:pPr>
              <w:jc w:val="center"/>
              <w:rPr>
                <w:rFonts w:ascii="Arial" w:eastAsia="Arial" w:hAnsi="Arial" w:cs="Arial"/>
                <w:b/>
                <w:sz w:val="24"/>
                <w:szCs w:val="24"/>
              </w:rPr>
            </w:pPr>
            <w:r>
              <w:rPr>
                <w:rFonts w:ascii="Arial" w:eastAsia="Arial" w:hAnsi="Arial" w:cs="Arial"/>
                <w:b/>
                <w:sz w:val="24"/>
                <w:szCs w:val="24"/>
              </w:rPr>
              <w:t>OBSERVACIÓN</w:t>
            </w:r>
          </w:p>
        </w:tc>
      </w:tr>
      <w:tr w:rsidR="00F20856" w14:paraId="4655ABBC" w14:textId="77777777">
        <w:tc>
          <w:tcPr>
            <w:tcW w:w="3256" w:type="dxa"/>
          </w:tcPr>
          <w:p w14:paraId="65FAD121" w14:textId="77777777" w:rsidR="00F20856" w:rsidRDefault="00F20856" w:rsidP="00363FB5">
            <w:pPr>
              <w:jc w:val="both"/>
              <w:rPr>
                <w:rFonts w:ascii="Arial" w:eastAsia="Arial" w:hAnsi="Arial" w:cs="Arial"/>
                <w:sz w:val="24"/>
                <w:szCs w:val="24"/>
              </w:rPr>
            </w:pPr>
          </w:p>
        </w:tc>
        <w:tc>
          <w:tcPr>
            <w:tcW w:w="3260" w:type="dxa"/>
          </w:tcPr>
          <w:p w14:paraId="6235D812" w14:textId="77777777" w:rsidR="00F20856" w:rsidRDefault="00000000" w:rsidP="00363FB5">
            <w:pPr>
              <w:jc w:val="both"/>
              <w:rPr>
                <w:rFonts w:ascii="Arial" w:eastAsia="Arial" w:hAnsi="Arial" w:cs="Arial"/>
                <w:b/>
                <w:sz w:val="24"/>
                <w:szCs w:val="24"/>
              </w:rPr>
            </w:pPr>
            <w:r>
              <w:rPr>
                <w:rFonts w:ascii="Arial" w:eastAsia="Arial" w:hAnsi="Arial" w:cs="Arial"/>
                <w:b/>
                <w:sz w:val="24"/>
                <w:szCs w:val="24"/>
              </w:rPr>
              <w:t xml:space="preserve">Modifíquese el artículo 119 de la Ley 136 de 1994, el cual quedará así: </w:t>
            </w:r>
          </w:p>
        </w:tc>
        <w:tc>
          <w:tcPr>
            <w:tcW w:w="2835" w:type="dxa"/>
          </w:tcPr>
          <w:p w14:paraId="46AF18C2" w14:textId="77777777" w:rsidR="00F20856" w:rsidRDefault="00F20856" w:rsidP="00363FB5">
            <w:pPr>
              <w:jc w:val="both"/>
              <w:rPr>
                <w:rFonts w:ascii="Arial" w:eastAsia="Arial" w:hAnsi="Arial" w:cs="Arial"/>
                <w:sz w:val="24"/>
                <w:szCs w:val="24"/>
              </w:rPr>
            </w:pPr>
          </w:p>
        </w:tc>
      </w:tr>
      <w:tr w:rsidR="00F20856" w14:paraId="5C2F555B" w14:textId="77777777">
        <w:tc>
          <w:tcPr>
            <w:tcW w:w="3256" w:type="dxa"/>
          </w:tcPr>
          <w:p w14:paraId="5FAA1C4B" w14:textId="77777777" w:rsidR="00F20856" w:rsidRDefault="00000000" w:rsidP="00363FB5">
            <w:pPr>
              <w:jc w:val="both"/>
              <w:rPr>
                <w:rFonts w:ascii="Arial" w:eastAsia="Arial" w:hAnsi="Arial" w:cs="Arial"/>
                <w:sz w:val="24"/>
                <w:szCs w:val="24"/>
              </w:rPr>
            </w:pPr>
            <w:r>
              <w:rPr>
                <w:rFonts w:ascii="Arial" w:eastAsia="Arial" w:hAnsi="Arial" w:cs="Arial"/>
                <w:b/>
                <w:sz w:val="24"/>
                <w:szCs w:val="24"/>
              </w:rPr>
              <w:t xml:space="preserve">ARTÍCULO 119. JUNTAS ADMINISTRADORAS LOCALES. </w:t>
            </w:r>
            <w:r>
              <w:rPr>
                <w:rFonts w:ascii="Arial" w:eastAsia="Arial" w:hAnsi="Arial" w:cs="Arial"/>
                <w:sz w:val="24"/>
                <w:szCs w:val="24"/>
              </w:rPr>
              <w:t>En cada una de las comunas o corregimientos habrá una Junta Administradora Local, integrado por no menos de tres (3) ni más de nueve (9) miembros, elegidos por votación popular para periodos de cuatro (4) años, que deberán coincidir con el periodo del Alcalde y de los Concejos municipales.</w:t>
            </w:r>
          </w:p>
        </w:tc>
        <w:tc>
          <w:tcPr>
            <w:tcW w:w="3260" w:type="dxa"/>
          </w:tcPr>
          <w:p w14:paraId="1C0C50A6" w14:textId="77777777" w:rsidR="00F20856" w:rsidRDefault="00000000" w:rsidP="00363FB5">
            <w:pPr>
              <w:jc w:val="both"/>
              <w:rPr>
                <w:rFonts w:ascii="Arial" w:eastAsia="Arial" w:hAnsi="Arial" w:cs="Arial"/>
                <w:sz w:val="24"/>
                <w:szCs w:val="24"/>
              </w:rPr>
            </w:pPr>
            <w:r>
              <w:rPr>
                <w:rFonts w:ascii="Arial" w:eastAsia="Arial" w:hAnsi="Arial" w:cs="Arial"/>
                <w:b/>
                <w:sz w:val="24"/>
                <w:szCs w:val="24"/>
              </w:rPr>
              <w:t xml:space="preserve">ARTÍCULO 119. JUNTAS ADMINISTRADORAS LOCALES. </w:t>
            </w:r>
            <w:r>
              <w:rPr>
                <w:rFonts w:ascii="Arial" w:eastAsia="Arial" w:hAnsi="Arial" w:cs="Arial"/>
                <w:sz w:val="24"/>
                <w:szCs w:val="24"/>
              </w:rPr>
              <w:t>En cada una de las comunas o corregimientos habrá una Junta Administradora Local, integrado por no menos de tres (3) ni más de nueve (9) miembros, elegidos por votación popular para periodos de cuatro (4) años, que deberán coincidir con el periodo del Alcalde y de los Concejos municipales.</w:t>
            </w:r>
          </w:p>
        </w:tc>
        <w:tc>
          <w:tcPr>
            <w:tcW w:w="2835" w:type="dxa"/>
          </w:tcPr>
          <w:p w14:paraId="1F7EBD42" w14:textId="77777777" w:rsidR="00F20856" w:rsidRDefault="00F20856" w:rsidP="00363FB5">
            <w:pPr>
              <w:jc w:val="both"/>
              <w:rPr>
                <w:rFonts w:ascii="Arial" w:eastAsia="Arial" w:hAnsi="Arial" w:cs="Arial"/>
                <w:sz w:val="24"/>
                <w:szCs w:val="24"/>
              </w:rPr>
            </w:pPr>
          </w:p>
        </w:tc>
      </w:tr>
      <w:tr w:rsidR="00F20856" w14:paraId="47A1515A" w14:textId="77777777">
        <w:tc>
          <w:tcPr>
            <w:tcW w:w="3256" w:type="dxa"/>
          </w:tcPr>
          <w:p w14:paraId="1EEA6FBC" w14:textId="77777777" w:rsidR="00F20856" w:rsidRDefault="00000000" w:rsidP="00363FB5">
            <w:pPr>
              <w:jc w:val="both"/>
              <w:rPr>
                <w:rFonts w:ascii="Arial" w:eastAsia="Arial" w:hAnsi="Arial" w:cs="Arial"/>
                <w:sz w:val="24"/>
                <w:szCs w:val="24"/>
              </w:rPr>
            </w:pPr>
            <w:r>
              <w:rPr>
                <w:rFonts w:ascii="Arial" w:eastAsia="Arial" w:hAnsi="Arial" w:cs="Arial"/>
                <w:sz w:val="24"/>
                <w:szCs w:val="24"/>
              </w:rPr>
              <w:t>Los municipios, por iniciativa de sus Alcaldes y mediante acuerdo de sus Concejos, establecerán el número de ediles por cada corregimiento o comuna, teniendo en cuenta el número de habitantes.</w:t>
            </w:r>
          </w:p>
        </w:tc>
        <w:tc>
          <w:tcPr>
            <w:tcW w:w="3260" w:type="dxa"/>
          </w:tcPr>
          <w:p w14:paraId="22CD3373" w14:textId="77777777" w:rsidR="00F20856" w:rsidRDefault="00000000" w:rsidP="00363FB5">
            <w:pPr>
              <w:jc w:val="both"/>
              <w:rPr>
                <w:rFonts w:ascii="Arial" w:eastAsia="Arial" w:hAnsi="Arial" w:cs="Arial"/>
                <w:sz w:val="24"/>
                <w:szCs w:val="24"/>
              </w:rPr>
            </w:pPr>
            <w:r>
              <w:rPr>
                <w:rFonts w:ascii="Arial" w:eastAsia="Arial" w:hAnsi="Arial" w:cs="Arial"/>
                <w:sz w:val="24"/>
                <w:szCs w:val="24"/>
              </w:rPr>
              <w:t>Los municipios, por iniciativa de sus Alcaldes y mediante acuerdo de sus Concejos, establecerán el número de ediles por cada corregimiento o comuna, teniendo en cuenta el número de habitantes.</w:t>
            </w:r>
          </w:p>
        </w:tc>
        <w:tc>
          <w:tcPr>
            <w:tcW w:w="2835" w:type="dxa"/>
          </w:tcPr>
          <w:p w14:paraId="353B8670" w14:textId="77777777" w:rsidR="00F20856" w:rsidRDefault="00F20856" w:rsidP="00363FB5">
            <w:pPr>
              <w:jc w:val="both"/>
              <w:rPr>
                <w:rFonts w:ascii="Arial" w:eastAsia="Arial" w:hAnsi="Arial" w:cs="Arial"/>
                <w:sz w:val="24"/>
                <w:szCs w:val="24"/>
              </w:rPr>
            </w:pPr>
          </w:p>
        </w:tc>
      </w:tr>
      <w:tr w:rsidR="00F20856" w14:paraId="47B69EF9" w14:textId="77777777">
        <w:tc>
          <w:tcPr>
            <w:tcW w:w="3256" w:type="dxa"/>
          </w:tcPr>
          <w:p w14:paraId="12BABB4C" w14:textId="77777777" w:rsidR="00F20856" w:rsidRDefault="00000000" w:rsidP="00363FB5">
            <w:pPr>
              <w:jc w:val="both"/>
              <w:rPr>
                <w:rFonts w:ascii="Arial" w:eastAsia="Arial" w:hAnsi="Arial" w:cs="Arial"/>
                <w:sz w:val="24"/>
                <w:szCs w:val="24"/>
              </w:rPr>
            </w:pPr>
            <w:r>
              <w:rPr>
                <w:rFonts w:ascii="Arial" w:eastAsia="Arial" w:hAnsi="Arial" w:cs="Arial"/>
                <w:sz w:val="24"/>
                <w:szCs w:val="24"/>
              </w:rPr>
              <w:t>Los municipios podrán establecer el pago de honorarios a los miembros de las Juntas Administradoras Locales.</w:t>
            </w:r>
          </w:p>
        </w:tc>
        <w:tc>
          <w:tcPr>
            <w:tcW w:w="3260" w:type="dxa"/>
          </w:tcPr>
          <w:p w14:paraId="20AFFEAB" w14:textId="77777777" w:rsidR="00F20856" w:rsidRDefault="00000000" w:rsidP="00363FB5">
            <w:pPr>
              <w:jc w:val="both"/>
              <w:rPr>
                <w:rFonts w:ascii="Arial" w:eastAsia="Arial" w:hAnsi="Arial" w:cs="Arial"/>
                <w:sz w:val="24"/>
                <w:szCs w:val="24"/>
              </w:rPr>
            </w:pPr>
            <w:r>
              <w:rPr>
                <w:rFonts w:ascii="Arial" w:eastAsia="Arial" w:hAnsi="Arial" w:cs="Arial"/>
                <w:sz w:val="24"/>
                <w:szCs w:val="24"/>
              </w:rPr>
              <w:t>Los municipios podrán establecer el pago de honorarios a los miembros de las Juntas Administradoras Locales.</w:t>
            </w:r>
          </w:p>
        </w:tc>
        <w:tc>
          <w:tcPr>
            <w:tcW w:w="2835" w:type="dxa"/>
          </w:tcPr>
          <w:p w14:paraId="1AC9B878" w14:textId="77777777" w:rsidR="00F20856" w:rsidRDefault="00F20856" w:rsidP="00363FB5">
            <w:pPr>
              <w:jc w:val="both"/>
              <w:rPr>
                <w:rFonts w:ascii="Arial" w:eastAsia="Arial" w:hAnsi="Arial" w:cs="Arial"/>
                <w:sz w:val="24"/>
                <w:szCs w:val="24"/>
              </w:rPr>
            </w:pPr>
          </w:p>
        </w:tc>
      </w:tr>
      <w:tr w:rsidR="00F20856" w14:paraId="7A5D312D" w14:textId="77777777">
        <w:tc>
          <w:tcPr>
            <w:tcW w:w="3256" w:type="dxa"/>
          </w:tcPr>
          <w:p w14:paraId="3D768203" w14:textId="77777777" w:rsidR="009D23D4" w:rsidRDefault="00000000" w:rsidP="009D23D4">
            <w:pPr>
              <w:jc w:val="both"/>
              <w:rPr>
                <w:rFonts w:ascii="Arial" w:eastAsia="Arial" w:hAnsi="Arial" w:cs="Arial"/>
                <w:sz w:val="24"/>
                <w:szCs w:val="24"/>
              </w:rPr>
            </w:pPr>
            <w:r>
              <w:rPr>
                <w:rFonts w:ascii="Arial" w:eastAsia="Arial" w:hAnsi="Arial" w:cs="Arial"/>
                <w:sz w:val="24"/>
                <w:szCs w:val="24"/>
              </w:rPr>
              <w:t>Los honorarios se establecerán por iniciativa de sus alcaldes y mediante acuerdo de sus Concejos municipales, hasta por dos (2) Unidades de Valor</w:t>
            </w:r>
          </w:p>
          <w:p w14:paraId="27D458CE" w14:textId="77777777" w:rsidR="009D23D4" w:rsidRDefault="009D23D4" w:rsidP="009D23D4">
            <w:pPr>
              <w:jc w:val="both"/>
              <w:rPr>
                <w:rFonts w:ascii="Arial" w:eastAsia="Arial" w:hAnsi="Arial" w:cs="Arial"/>
                <w:sz w:val="24"/>
                <w:szCs w:val="24"/>
              </w:rPr>
            </w:pPr>
          </w:p>
          <w:p w14:paraId="43FD85F5" w14:textId="185FA118" w:rsidR="00F20856" w:rsidRDefault="00000000" w:rsidP="009D23D4">
            <w:pPr>
              <w:jc w:val="both"/>
              <w:rPr>
                <w:rFonts w:ascii="Arial" w:eastAsia="Arial" w:hAnsi="Arial" w:cs="Arial"/>
                <w:sz w:val="24"/>
                <w:szCs w:val="24"/>
              </w:rPr>
            </w:pPr>
            <w:r>
              <w:rPr>
                <w:rFonts w:ascii="Arial" w:eastAsia="Arial" w:hAnsi="Arial" w:cs="Arial"/>
                <w:sz w:val="24"/>
                <w:szCs w:val="24"/>
              </w:rPr>
              <w:lastRenderedPageBreak/>
              <w:t>Tributario (UVT), por asistencia a las sesiones plenarias y a Comisiones por el máximo de sesiones previsto en esta ley.</w:t>
            </w:r>
          </w:p>
        </w:tc>
        <w:tc>
          <w:tcPr>
            <w:tcW w:w="3260" w:type="dxa"/>
          </w:tcPr>
          <w:p w14:paraId="72FAC2C8" w14:textId="77777777" w:rsidR="00CD245C" w:rsidRDefault="00000000" w:rsidP="00363FB5">
            <w:pPr>
              <w:jc w:val="both"/>
              <w:rPr>
                <w:rFonts w:ascii="Arial" w:eastAsia="Arial" w:hAnsi="Arial" w:cs="Arial"/>
                <w:sz w:val="24"/>
                <w:szCs w:val="24"/>
              </w:rPr>
            </w:pPr>
            <w:r>
              <w:rPr>
                <w:rFonts w:ascii="Arial" w:eastAsia="Arial" w:hAnsi="Arial" w:cs="Arial"/>
                <w:sz w:val="24"/>
                <w:szCs w:val="24"/>
              </w:rPr>
              <w:lastRenderedPageBreak/>
              <w:t xml:space="preserve">Los honorarios se establecerán por iniciativa de sus alcaldes y mediante acuerdo de sus Concejos municipales, hasta por </w:t>
            </w:r>
            <w:r>
              <w:rPr>
                <w:rFonts w:ascii="Arial" w:eastAsia="Arial" w:hAnsi="Arial" w:cs="Arial"/>
                <w:b/>
                <w:sz w:val="24"/>
                <w:szCs w:val="24"/>
                <w:u w:val="single"/>
              </w:rPr>
              <w:t>cuatro (4)</w:t>
            </w:r>
            <w:r>
              <w:rPr>
                <w:rFonts w:ascii="Arial" w:eastAsia="Arial" w:hAnsi="Arial" w:cs="Arial"/>
                <w:sz w:val="24"/>
                <w:szCs w:val="24"/>
              </w:rPr>
              <w:t xml:space="preserve"> Unidades de Va</w:t>
            </w:r>
            <w:r w:rsidR="00CD245C">
              <w:rPr>
                <w:rFonts w:ascii="Arial" w:eastAsia="Arial" w:hAnsi="Arial" w:cs="Arial"/>
                <w:sz w:val="24"/>
                <w:szCs w:val="24"/>
              </w:rPr>
              <w:t>-</w:t>
            </w:r>
          </w:p>
          <w:p w14:paraId="7E40AFEA" w14:textId="77777777" w:rsidR="00CD245C" w:rsidRDefault="00CD245C" w:rsidP="00363FB5">
            <w:pPr>
              <w:jc w:val="both"/>
              <w:rPr>
                <w:rFonts w:ascii="Arial" w:eastAsia="Arial" w:hAnsi="Arial" w:cs="Arial"/>
                <w:sz w:val="24"/>
                <w:szCs w:val="24"/>
              </w:rPr>
            </w:pPr>
          </w:p>
          <w:p w14:paraId="7008D720" w14:textId="190F6274" w:rsidR="00F20856" w:rsidRDefault="00000000" w:rsidP="00363FB5">
            <w:pPr>
              <w:jc w:val="both"/>
              <w:rPr>
                <w:rFonts w:ascii="Arial" w:eastAsia="Arial" w:hAnsi="Arial" w:cs="Arial"/>
                <w:sz w:val="24"/>
                <w:szCs w:val="24"/>
              </w:rPr>
            </w:pPr>
            <w:r>
              <w:rPr>
                <w:rFonts w:ascii="Arial" w:eastAsia="Arial" w:hAnsi="Arial" w:cs="Arial"/>
                <w:sz w:val="24"/>
                <w:szCs w:val="24"/>
              </w:rPr>
              <w:lastRenderedPageBreak/>
              <w:t>lor Tributario (UVT), por asistencia a las sesiones plenarias y a Comisiones por el máximo de sesiones previsto en esta ley.</w:t>
            </w:r>
          </w:p>
        </w:tc>
        <w:tc>
          <w:tcPr>
            <w:tcW w:w="2835" w:type="dxa"/>
          </w:tcPr>
          <w:p w14:paraId="1E31DFA3" w14:textId="77777777" w:rsidR="00F20856" w:rsidRDefault="00000000" w:rsidP="00363FB5">
            <w:pPr>
              <w:jc w:val="both"/>
              <w:rPr>
                <w:rFonts w:ascii="Arial" w:eastAsia="Arial" w:hAnsi="Arial" w:cs="Arial"/>
                <w:b/>
                <w:sz w:val="24"/>
                <w:szCs w:val="24"/>
              </w:rPr>
            </w:pPr>
            <w:r>
              <w:rPr>
                <w:rFonts w:ascii="Arial" w:eastAsia="Arial" w:hAnsi="Arial" w:cs="Arial"/>
                <w:b/>
                <w:sz w:val="24"/>
                <w:szCs w:val="24"/>
              </w:rPr>
              <w:lastRenderedPageBreak/>
              <w:t>Aumenta a 4 UVT la posibilidad de pago por sesión.</w:t>
            </w:r>
          </w:p>
        </w:tc>
      </w:tr>
      <w:tr w:rsidR="00F20856" w14:paraId="6BFEEB66" w14:textId="77777777">
        <w:tc>
          <w:tcPr>
            <w:tcW w:w="3256" w:type="dxa"/>
          </w:tcPr>
          <w:p w14:paraId="643477B1" w14:textId="77777777" w:rsidR="00F20856" w:rsidRDefault="00000000" w:rsidP="00363FB5">
            <w:pPr>
              <w:jc w:val="both"/>
              <w:rPr>
                <w:rFonts w:ascii="Arial" w:eastAsia="Arial" w:hAnsi="Arial" w:cs="Arial"/>
                <w:sz w:val="24"/>
                <w:szCs w:val="24"/>
              </w:rPr>
            </w:pPr>
            <w:r>
              <w:rPr>
                <w:rFonts w:ascii="Arial" w:eastAsia="Arial" w:hAnsi="Arial" w:cs="Arial"/>
                <w:b/>
                <w:sz w:val="24"/>
                <w:szCs w:val="24"/>
              </w:rPr>
              <w:t>PARÁGRAFO 1o. </w:t>
            </w:r>
            <w:r>
              <w:rPr>
                <w:rFonts w:ascii="Arial" w:eastAsia="Arial" w:hAnsi="Arial" w:cs="Arial"/>
                <w:sz w:val="24"/>
                <w:szCs w:val="24"/>
              </w:rPr>
              <w:t>La fuente de ingresos de la cual se genera la financiación de los honorarios debe ser de los ingresos corrientes de libre destinación que el distrito o municipio tenga establecidos en su respectivo presupuesto.</w:t>
            </w:r>
          </w:p>
        </w:tc>
        <w:tc>
          <w:tcPr>
            <w:tcW w:w="3260" w:type="dxa"/>
          </w:tcPr>
          <w:p w14:paraId="4BE0B451" w14:textId="77777777" w:rsidR="00F20856" w:rsidRDefault="00000000" w:rsidP="00363FB5">
            <w:pPr>
              <w:jc w:val="both"/>
              <w:rPr>
                <w:rFonts w:ascii="Arial" w:eastAsia="Arial" w:hAnsi="Arial" w:cs="Arial"/>
                <w:sz w:val="24"/>
                <w:szCs w:val="24"/>
              </w:rPr>
            </w:pPr>
            <w:r>
              <w:rPr>
                <w:rFonts w:ascii="Arial" w:eastAsia="Arial" w:hAnsi="Arial" w:cs="Arial"/>
                <w:b/>
                <w:sz w:val="24"/>
                <w:szCs w:val="24"/>
              </w:rPr>
              <w:t>PARÁGRAFO 1o. </w:t>
            </w:r>
            <w:r>
              <w:rPr>
                <w:rFonts w:ascii="Arial" w:eastAsia="Arial" w:hAnsi="Arial" w:cs="Arial"/>
                <w:sz w:val="24"/>
                <w:szCs w:val="24"/>
              </w:rPr>
              <w:t>La fuente de ingresos de la cual se genera la financiación de los honorarios debe ser de los ingresos corrientes de libre destinación que el distrito o municipio tenga establecidos en su respectivo presupuesto.</w:t>
            </w:r>
          </w:p>
        </w:tc>
        <w:tc>
          <w:tcPr>
            <w:tcW w:w="2835" w:type="dxa"/>
          </w:tcPr>
          <w:p w14:paraId="06725A4D" w14:textId="77777777" w:rsidR="00F20856" w:rsidRDefault="00F20856" w:rsidP="00363FB5">
            <w:pPr>
              <w:jc w:val="both"/>
              <w:rPr>
                <w:rFonts w:ascii="Arial" w:eastAsia="Arial" w:hAnsi="Arial" w:cs="Arial"/>
                <w:b/>
                <w:sz w:val="24"/>
                <w:szCs w:val="24"/>
              </w:rPr>
            </w:pPr>
          </w:p>
        </w:tc>
      </w:tr>
      <w:tr w:rsidR="00F20856" w14:paraId="67BFA2CE" w14:textId="77777777">
        <w:tc>
          <w:tcPr>
            <w:tcW w:w="3256" w:type="dxa"/>
          </w:tcPr>
          <w:p w14:paraId="2D99A76F" w14:textId="77777777" w:rsidR="00F20856" w:rsidRDefault="00000000" w:rsidP="00363FB5">
            <w:pPr>
              <w:jc w:val="both"/>
              <w:rPr>
                <w:rFonts w:ascii="Arial" w:eastAsia="Arial" w:hAnsi="Arial" w:cs="Arial"/>
                <w:b/>
                <w:sz w:val="24"/>
                <w:szCs w:val="24"/>
              </w:rPr>
            </w:pPr>
            <w:r>
              <w:rPr>
                <w:rFonts w:ascii="Arial" w:eastAsia="Arial" w:hAnsi="Arial" w:cs="Arial"/>
                <w:b/>
                <w:sz w:val="24"/>
                <w:szCs w:val="24"/>
              </w:rPr>
              <w:t>PARÁGRAFO 2o. </w:t>
            </w:r>
            <w:r>
              <w:rPr>
                <w:rFonts w:ascii="Arial" w:eastAsia="Arial" w:hAnsi="Arial" w:cs="Arial"/>
                <w:sz w:val="24"/>
                <w:szCs w:val="24"/>
              </w:rPr>
              <w:t>En aquellos municipios cuya población sea superior a cien mil (100.000) habitantes, los alcaldes garantizarán la seguridad social en salud y riesgos laborales de los ediles, con un ingreso base de cotización de un (1) salario mínimo legal mensual vigente y sin que esto implique vinculación laboral con la entidad territorial, a través de la suscripción de una póliza de seguros con una compañía reconocida oficialmente de conformidad con el reglamento que para tal efecto expida el Concejo Municipal.</w:t>
            </w:r>
          </w:p>
        </w:tc>
        <w:tc>
          <w:tcPr>
            <w:tcW w:w="3260" w:type="dxa"/>
          </w:tcPr>
          <w:p w14:paraId="7AB91F11" w14:textId="77777777" w:rsidR="00F20856" w:rsidRDefault="00000000" w:rsidP="00363FB5">
            <w:pPr>
              <w:jc w:val="both"/>
              <w:rPr>
                <w:rFonts w:ascii="Arial" w:eastAsia="Arial" w:hAnsi="Arial" w:cs="Arial"/>
                <w:b/>
                <w:sz w:val="24"/>
                <w:szCs w:val="24"/>
              </w:rPr>
            </w:pPr>
            <w:r>
              <w:rPr>
                <w:rFonts w:ascii="Arial" w:eastAsia="Arial" w:hAnsi="Arial" w:cs="Arial"/>
                <w:b/>
                <w:sz w:val="24"/>
                <w:szCs w:val="24"/>
              </w:rPr>
              <w:t>PARÁGRAFO 2o. </w:t>
            </w:r>
            <w:r>
              <w:rPr>
                <w:rFonts w:ascii="Arial" w:eastAsia="Arial" w:hAnsi="Arial" w:cs="Arial"/>
                <w:sz w:val="24"/>
                <w:szCs w:val="24"/>
              </w:rPr>
              <w:t xml:space="preserve">En aquellos municipios cuya población sea superior a cien mil (100.000) habitantes, los alcaldes garantizarán la seguridad social en salud, </w:t>
            </w:r>
            <w:r>
              <w:rPr>
                <w:rFonts w:ascii="Arial" w:eastAsia="Arial" w:hAnsi="Arial" w:cs="Arial"/>
                <w:b/>
                <w:sz w:val="24"/>
                <w:szCs w:val="24"/>
                <w:u w:val="single"/>
              </w:rPr>
              <w:t>pensión</w:t>
            </w:r>
            <w:r>
              <w:rPr>
                <w:rFonts w:ascii="Arial" w:eastAsia="Arial" w:hAnsi="Arial" w:cs="Arial"/>
                <w:sz w:val="24"/>
                <w:szCs w:val="24"/>
              </w:rPr>
              <w:t xml:space="preserve"> y riesgos laborales de los ediles, con un ingreso base de cotización de un (1) salario mínimo legal mensual vigente y sin que esto implique vinculación laboral con la entidad territorial, a través de la suscripción de una póliza de seguros con una compañía reconocida oficialmente de conformidad con el reglamento que para tal efecto expida el Concejo Municipal.</w:t>
            </w:r>
          </w:p>
        </w:tc>
        <w:tc>
          <w:tcPr>
            <w:tcW w:w="2835" w:type="dxa"/>
          </w:tcPr>
          <w:p w14:paraId="2AE9D5E6" w14:textId="77777777" w:rsidR="00F20856" w:rsidRDefault="00000000" w:rsidP="00363FB5">
            <w:pPr>
              <w:jc w:val="both"/>
              <w:rPr>
                <w:rFonts w:ascii="Arial" w:eastAsia="Arial" w:hAnsi="Arial" w:cs="Arial"/>
                <w:b/>
                <w:sz w:val="24"/>
                <w:szCs w:val="24"/>
              </w:rPr>
            </w:pPr>
            <w:r>
              <w:rPr>
                <w:rFonts w:ascii="Arial" w:eastAsia="Arial" w:hAnsi="Arial" w:cs="Arial"/>
                <w:b/>
                <w:sz w:val="24"/>
                <w:szCs w:val="24"/>
              </w:rPr>
              <w:t>Incluye el pago de pensión por parte de las administraciones locales, en municipios con más de 100.000 habitantes.</w:t>
            </w:r>
          </w:p>
        </w:tc>
      </w:tr>
      <w:tr w:rsidR="00F20856" w14:paraId="090C9968" w14:textId="77777777">
        <w:tc>
          <w:tcPr>
            <w:tcW w:w="3256" w:type="dxa"/>
          </w:tcPr>
          <w:p w14:paraId="3DD5B943" w14:textId="77777777" w:rsidR="00F20856" w:rsidRDefault="00000000" w:rsidP="00363FB5">
            <w:pPr>
              <w:jc w:val="both"/>
              <w:rPr>
                <w:rFonts w:ascii="Arial" w:eastAsia="Arial" w:hAnsi="Arial" w:cs="Arial"/>
                <w:b/>
                <w:sz w:val="24"/>
                <w:szCs w:val="24"/>
              </w:rPr>
            </w:pPr>
            <w:r>
              <w:rPr>
                <w:rFonts w:ascii="Arial" w:eastAsia="Arial" w:hAnsi="Arial" w:cs="Arial"/>
                <w:sz w:val="24"/>
                <w:szCs w:val="24"/>
              </w:rPr>
              <w:t>En materia pensional los miembros de las Juntas Administradoras Locales gozarán de los beneficios establecidos por el artículo </w:t>
            </w:r>
            <w:hyperlink r:id="rId19" w:anchor="26">
              <w:r w:rsidRPr="00F26AF8">
                <w:rPr>
                  <w:rFonts w:ascii="Arial" w:eastAsia="Arial" w:hAnsi="Arial" w:cs="Arial"/>
                  <w:sz w:val="24"/>
                  <w:szCs w:val="24"/>
                </w:rPr>
                <w:t>26</w:t>
              </w:r>
            </w:hyperlink>
            <w:r>
              <w:rPr>
                <w:rFonts w:ascii="Arial" w:eastAsia="Arial" w:hAnsi="Arial" w:cs="Arial"/>
                <w:sz w:val="24"/>
                <w:szCs w:val="24"/>
              </w:rPr>
              <w:t> de la Ley 100 de 1993.</w:t>
            </w:r>
            <w:r>
              <w:rPr>
                <w:rFonts w:ascii="Arial" w:eastAsia="Arial" w:hAnsi="Arial" w:cs="Arial"/>
                <w:color w:val="FF0000"/>
                <w:sz w:val="24"/>
                <w:szCs w:val="24"/>
              </w:rPr>
              <w:t xml:space="preserve"> </w:t>
            </w:r>
          </w:p>
        </w:tc>
        <w:tc>
          <w:tcPr>
            <w:tcW w:w="3260" w:type="dxa"/>
          </w:tcPr>
          <w:p w14:paraId="4B3125EB" w14:textId="77777777" w:rsidR="00F20856" w:rsidRDefault="00000000" w:rsidP="00363FB5">
            <w:pPr>
              <w:jc w:val="both"/>
              <w:rPr>
                <w:rFonts w:ascii="Arial" w:eastAsia="Arial" w:hAnsi="Arial" w:cs="Arial"/>
                <w:sz w:val="24"/>
                <w:szCs w:val="24"/>
              </w:rPr>
            </w:pPr>
            <w:r>
              <w:rPr>
                <w:rFonts w:ascii="Arial" w:eastAsia="Arial" w:hAnsi="Arial" w:cs="Arial"/>
                <w:sz w:val="24"/>
                <w:szCs w:val="24"/>
              </w:rPr>
              <w:t xml:space="preserve">En materia pensional los miembros de las Juntas Administradoras Locales </w:t>
            </w:r>
            <w:r>
              <w:rPr>
                <w:rFonts w:ascii="Arial" w:eastAsia="Arial" w:hAnsi="Arial" w:cs="Arial"/>
                <w:b/>
                <w:sz w:val="24"/>
                <w:szCs w:val="24"/>
                <w:u w:val="single"/>
              </w:rPr>
              <w:t xml:space="preserve">de municipios con menos de cien mil (100.000) habitantes </w:t>
            </w:r>
            <w:r>
              <w:rPr>
                <w:rFonts w:ascii="Arial" w:eastAsia="Arial" w:hAnsi="Arial" w:cs="Arial"/>
                <w:sz w:val="24"/>
                <w:szCs w:val="24"/>
              </w:rPr>
              <w:t>gozarán de los beneficios establecidos por el artículo </w:t>
            </w:r>
            <w:hyperlink r:id="rId20" w:anchor="26">
              <w:r w:rsidRPr="00F26AF8">
                <w:rPr>
                  <w:rFonts w:ascii="Arial" w:eastAsia="Arial" w:hAnsi="Arial" w:cs="Arial"/>
                  <w:sz w:val="24"/>
                  <w:szCs w:val="24"/>
                </w:rPr>
                <w:t>26</w:t>
              </w:r>
            </w:hyperlink>
            <w:r>
              <w:rPr>
                <w:rFonts w:ascii="Arial" w:eastAsia="Arial" w:hAnsi="Arial" w:cs="Arial"/>
                <w:sz w:val="24"/>
                <w:szCs w:val="24"/>
              </w:rPr>
              <w:t> de la Ley 100 de 1993.</w:t>
            </w:r>
          </w:p>
        </w:tc>
        <w:tc>
          <w:tcPr>
            <w:tcW w:w="2835" w:type="dxa"/>
          </w:tcPr>
          <w:p w14:paraId="37887566" w14:textId="77777777" w:rsidR="00F20856" w:rsidRDefault="00000000" w:rsidP="00363FB5">
            <w:pPr>
              <w:jc w:val="both"/>
              <w:rPr>
                <w:rFonts w:ascii="Arial" w:eastAsia="Arial" w:hAnsi="Arial" w:cs="Arial"/>
                <w:b/>
                <w:sz w:val="24"/>
                <w:szCs w:val="24"/>
              </w:rPr>
            </w:pPr>
            <w:r>
              <w:rPr>
                <w:rFonts w:ascii="Arial" w:eastAsia="Arial" w:hAnsi="Arial" w:cs="Arial"/>
                <w:b/>
                <w:sz w:val="24"/>
                <w:szCs w:val="24"/>
              </w:rPr>
              <w:t>Se conserva el beneficio que tienen los ediles para acceder como beneficiarios al Fondo de Solidaridad Pensional para el aporte en pensión</w:t>
            </w:r>
          </w:p>
        </w:tc>
      </w:tr>
      <w:tr w:rsidR="00F20856" w14:paraId="60C177FE" w14:textId="77777777">
        <w:tc>
          <w:tcPr>
            <w:tcW w:w="3256" w:type="dxa"/>
          </w:tcPr>
          <w:p w14:paraId="4365EBF8" w14:textId="77777777" w:rsidR="00F20856" w:rsidRPr="00363FB5" w:rsidRDefault="00000000" w:rsidP="00363FB5">
            <w:pPr>
              <w:jc w:val="both"/>
              <w:rPr>
                <w:rFonts w:ascii="Arial" w:eastAsia="Arial" w:hAnsi="Arial" w:cs="Arial"/>
                <w:sz w:val="24"/>
                <w:szCs w:val="24"/>
              </w:rPr>
            </w:pPr>
            <w:r w:rsidRPr="00363FB5">
              <w:rPr>
                <w:rFonts w:ascii="Arial" w:eastAsia="Arial" w:hAnsi="Arial" w:cs="Arial"/>
                <w:sz w:val="24"/>
                <w:szCs w:val="24"/>
              </w:rPr>
              <w:lastRenderedPageBreak/>
              <w:t>También deberá suscribirles una póliza de vida en los términos del artículo </w:t>
            </w:r>
            <w:hyperlink r:id="rId21" w:anchor="68">
              <w:r w:rsidRPr="00363FB5">
                <w:rPr>
                  <w:rFonts w:ascii="Arial" w:eastAsia="Arial" w:hAnsi="Arial" w:cs="Arial"/>
                  <w:sz w:val="24"/>
                  <w:szCs w:val="24"/>
                </w:rPr>
                <w:t>68</w:t>
              </w:r>
            </w:hyperlink>
            <w:r w:rsidRPr="00363FB5">
              <w:rPr>
                <w:rFonts w:ascii="Arial" w:eastAsia="Arial" w:hAnsi="Arial" w:cs="Arial"/>
                <w:sz w:val="24"/>
                <w:szCs w:val="24"/>
              </w:rPr>
              <w:t> de la Ley 136 de 1994.</w:t>
            </w:r>
          </w:p>
        </w:tc>
        <w:tc>
          <w:tcPr>
            <w:tcW w:w="3260" w:type="dxa"/>
          </w:tcPr>
          <w:p w14:paraId="381A63FC" w14:textId="77777777" w:rsidR="00F20856" w:rsidRPr="00363FB5" w:rsidRDefault="00000000" w:rsidP="00363FB5">
            <w:pPr>
              <w:jc w:val="both"/>
              <w:rPr>
                <w:rFonts w:ascii="Arial" w:eastAsia="Arial" w:hAnsi="Arial" w:cs="Arial"/>
                <w:sz w:val="24"/>
                <w:szCs w:val="24"/>
              </w:rPr>
            </w:pPr>
            <w:r w:rsidRPr="00363FB5">
              <w:rPr>
                <w:rFonts w:ascii="Arial" w:eastAsia="Arial" w:hAnsi="Arial" w:cs="Arial"/>
                <w:sz w:val="24"/>
                <w:szCs w:val="24"/>
              </w:rPr>
              <w:t>También deberá suscribirles una póliza de vida en los términos del artículo </w:t>
            </w:r>
            <w:hyperlink r:id="rId22" w:anchor="68">
              <w:r w:rsidRPr="00363FB5">
                <w:rPr>
                  <w:rFonts w:ascii="Arial" w:eastAsia="Arial" w:hAnsi="Arial" w:cs="Arial"/>
                  <w:sz w:val="24"/>
                  <w:szCs w:val="24"/>
                </w:rPr>
                <w:t>68</w:t>
              </w:r>
            </w:hyperlink>
            <w:r w:rsidRPr="00363FB5">
              <w:rPr>
                <w:rFonts w:ascii="Arial" w:eastAsia="Arial" w:hAnsi="Arial" w:cs="Arial"/>
                <w:sz w:val="24"/>
                <w:szCs w:val="24"/>
              </w:rPr>
              <w:t> de la Ley 136 de 1994.</w:t>
            </w:r>
          </w:p>
        </w:tc>
        <w:tc>
          <w:tcPr>
            <w:tcW w:w="2835" w:type="dxa"/>
          </w:tcPr>
          <w:p w14:paraId="677A7AAF" w14:textId="77777777" w:rsidR="00F20856" w:rsidRDefault="00F20856" w:rsidP="00363FB5">
            <w:pPr>
              <w:jc w:val="both"/>
              <w:rPr>
                <w:rFonts w:ascii="Arial" w:eastAsia="Arial" w:hAnsi="Arial" w:cs="Arial"/>
                <w:b/>
                <w:sz w:val="24"/>
                <w:szCs w:val="24"/>
              </w:rPr>
            </w:pPr>
          </w:p>
        </w:tc>
      </w:tr>
      <w:tr w:rsidR="00F20856" w14:paraId="2C19439F" w14:textId="77777777">
        <w:tc>
          <w:tcPr>
            <w:tcW w:w="3256" w:type="dxa"/>
          </w:tcPr>
          <w:p w14:paraId="7925451B" w14:textId="77777777" w:rsidR="00F20856" w:rsidRDefault="00000000" w:rsidP="00363FB5">
            <w:pPr>
              <w:jc w:val="both"/>
              <w:rPr>
                <w:rFonts w:ascii="Arial" w:eastAsia="Arial" w:hAnsi="Arial" w:cs="Arial"/>
                <w:b/>
                <w:sz w:val="24"/>
                <w:szCs w:val="24"/>
              </w:rPr>
            </w:pPr>
            <w:r>
              <w:rPr>
                <w:rFonts w:ascii="Arial" w:eastAsia="Arial" w:hAnsi="Arial" w:cs="Arial"/>
                <w:sz w:val="24"/>
                <w:szCs w:val="24"/>
              </w:rPr>
              <w:t>Las Juntas Administradoras Locales tendrán hasta 80 sesiones ordinarias y 20 extraordinarias en el año; la ausencia injustificada en cada período mensual de sesiones a por lo menos a la tercera parte de ellas, excluirá al miembro de la Junta Administradora Local de los beneficios contemplados en el presente artículo.</w:t>
            </w:r>
          </w:p>
        </w:tc>
        <w:tc>
          <w:tcPr>
            <w:tcW w:w="3260" w:type="dxa"/>
          </w:tcPr>
          <w:p w14:paraId="25D903FD" w14:textId="77777777" w:rsidR="00F20856" w:rsidRDefault="00000000" w:rsidP="00363FB5">
            <w:pPr>
              <w:jc w:val="both"/>
              <w:rPr>
                <w:rFonts w:ascii="Arial" w:eastAsia="Arial" w:hAnsi="Arial" w:cs="Arial"/>
                <w:b/>
                <w:sz w:val="24"/>
                <w:szCs w:val="24"/>
              </w:rPr>
            </w:pPr>
            <w:r>
              <w:rPr>
                <w:rFonts w:ascii="Arial" w:eastAsia="Arial" w:hAnsi="Arial" w:cs="Arial"/>
                <w:sz w:val="24"/>
                <w:szCs w:val="24"/>
              </w:rPr>
              <w:t>Las Juntas Administradoras Locales tendrán hasta 80 sesiones ordinarias y 20 extraordinarias en el año; la ausencia injustificada en cada período mensual de sesiones a por lo menos a la tercera parte de ellas, excluirá al miembro de la Junta Administradora Local de los beneficios contemplados en el presente artículo.</w:t>
            </w:r>
          </w:p>
        </w:tc>
        <w:tc>
          <w:tcPr>
            <w:tcW w:w="2835" w:type="dxa"/>
          </w:tcPr>
          <w:p w14:paraId="117AB909" w14:textId="77777777" w:rsidR="00F20856" w:rsidRDefault="00F20856" w:rsidP="00363FB5">
            <w:pPr>
              <w:jc w:val="both"/>
              <w:rPr>
                <w:rFonts w:ascii="Arial" w:eastAsia="Arial" w:hAnsi="Arial" w:cs="Arial"/>
                <w:sz w:val="24"/>
                <w:szCs w:val="24"/>
              </w:rPr>
            </w:pPr>
          </w:p>
        </w:tc>
      </w:tr>
      <w:tr w:rsidR="00F20856" w14:paraId="6F7BDCDB" w14:textId="77777777">
        <w:tc>
          <w:tcPr>
            <w:tcW w:w="3256" w:type="dxa"/>
          </w:tcPr>
          <w:p w14:paraId="6043EAD3" w14:textId="77777777" w:rsidR="00F20856" w:rsidRDefault="00000000" w:rsidP="00363FB5">
            <w:pPr>
              <w:jc w:val="both"/>
              <w:rPr>
                <w:rFonts w:ascii="Arial" w:eastAsia="Arial" w:hAnsi="Arial" w:cs="Arial"/>
                <w:b/>
                <w:sz w:val="24"/>
                <w:szCs w:val="24"/>
              </w:rPr>
            </w:pPr>
            <w:r>
              <w:rPr>
                <w:rFonts w:ascii="Arial" w:eastAsia="Arial" w:hAnsi="Arial" w:cs="Arial"/>
                <w:sz w:val="24"/>
                <w:szCs w:val="24"/>
              </w:rPr>
              <w:t>Cuando concurran faltas absolutas de los miembros de las Juntas Administradoras Locales, quienes ocupen las vacantes tendrán derecho a los beneficios a que se refiere este artículo, desde el momento de su posesión y hasta que concluyan el periodo respectivo.</w:t>
            </w:r>
          </w:p>
        </w:tc>
        <w:tc>
          <w:tcPr>
            <w:tcW w:w="3260" w:type="dxa"/>
          </w:tcPr>
          <w:p w14:paraId="2894861B" w14:textId="77777777" w:rsidR="00F20856" w:rsidRDefault="00000000" w:rsidP="00363FB5">
            <w:pPr>
              <w:jc w:val="both"/>
              <w:rPr>
                <w:rFonts w:ascii="Arial" w:eastAsia="Arial" w:hAnsi="Arial" w:cs="Arial"/>
                <w:b/>
                <w:sz w:val="24"/>
                <w:szCs w:val="24"/>
              </w:rPr>
            </w:pPr>
            <w:r>
              <w:rPr>
                <w:rFonts w:ascii="Arial" w:eastAsia="Arial" w:hAnsi="Arial" w:cs="Arial"/>
                <w:sz w:val="24"/>
                <w:szCs w:val="24"/>
              </w:rPr>
              <w:t>Cuando concurran faltas absolutas de los miembros de las Juntas Administradoras Locales, quienes ocupen las vacantes tendrán derecho a los beneficios a que se refiere este artículo, desde el momento de su posesión y hasta que concluyan el periodo respectivo.</w:t>
            </w:r>
          </w:p>
        </w:tc>
        <w:tc>
          <w:tcPr>
            <w:tcW w:w="2835" w:type="dxa"/>
          </w:tcPr>
          <w:p w14:paraId="64E99166" w14:textId="77777777" w:rsidR="00F20856" w:rsidRDefault="00F20856" w:rsidP="00363FB5">
            <w:pPr>
              <w:jc w:val="both"/>
              <w:rPr>
                <w:rFonts w:ascii="Arial" w:eastAsia="Arial" w:hAnsi="Arial" w:cs="Arial"/>
                <w:sz w:val="24"/>
                <w:szCs w:val="24"/>
              </w:rPr>
            </w:pPr>
          </w:p>
        </w:tc>
      </w:tr>
      <w:tr w:rsidR="00F20856" w14:paraId="45290041" w14:textId="77777777">
        <w:tc>
          <w:tcPr>
            <w:tcW w:w="3256" w:type="dxa"/>
          </w:tcPr>
          <w:p w14:paraId="7DD49F7D" w14:textId="77777777" w:rsidR="00F20856" w:rsidRDefault="00000000" w:rsidP="00363FB5">
            <w:pPr>
              <w:jc w:val="both"/>
              <w:rPr>
                <w:rFonts w:ascii="Arial" w:eastAsia="Arial" w:hAnsi="Arial" w:cs="Arial"/>
                <w:b/>
                <w:sz w:val="24"/>
                <w:szCs w:val="24"/>
              </w:rPr>
            </w:pPr>
            <w:r>
              <w:rPr>
                <w:rFonts w:ascii="Arial" w:eastAsia="Arial" w:hAnsi="Arial" w:cs="Arial"/>
                <w:b/>
                <w:sz w:val="24"/>
                <w:szCs w:val="24"/>
              </w:rPr>
              <w:t>PARÁGRAFO 3o. </w:t>
            </w:r>
            <w:r>
              <w:rPr>
                <w:rFonts w:ascii="Arial" w:eastAsia="Arial" w:hAnsi="Arial" w:cs="Arial"/>
                <w:sz w:val="24"/>
                <w:szCs w:val="24"/>
              </w:rPr>
              <w:t>En los Concejos de Gobierno municipal, deberá convocarse al representante de las Juntas Administradoras Locales, escogido por estas entre sus presidentes, quien tendrá derecho a voz.</w:t>
            </w:r>
          </w:p>
        </w:tc>
        <w:tc>
          <w:tcPr>
            <w:tcW w:w="3260" w:type="dxa"/>
          </w:tcPr>
          <w:p w14:paraId="60F767D5" w14:textId="77777777" w:rsidR="00F20856" w:rsidRDefault="00000000" w:rsidP="00363FB5">
            <w:pPr>
              <w:jc w:val="both"/>
              <w:rPr>
                <w:rFonts w:ascii="Arial" w:eastAsia="Arial" w:hAnsi="Arial" w:cs="Arial"/>
                <w:b/>
                <w:sz w:val="24"/>
                <w:szCs w:val="24"/>
              </w:rPr>
            </w:pPr>
            <w:r>
              <w:rPr>
                <w:rFonts w:ascii="Arial" w:eastAsia="Arial" w:hAnsi="Arial" w:cs="Arial"/>
                <w:b/>
                <w:sz w:val="24"/>
                <w:szCs w:val="24"/>
              </w:rPr>
              <w:t>PARÁGRAFO 3o. </w:t>
            </w:r>
            <w:r>
              <w:rPr>
                <w:rFonts w:ascii="Arial" w:eastAsia="Arial" w:hAnsi="Arial" w:cs="Arial"/>
                <w:sz w:val="24"/>
                <w:szCs w:val="24"/>
              </w:rPr>
              <w:t>En los Concejos de Gobierno municipal, deberá convocarse al representante de las Juntas Administradoras Locales, escogido por estas entre sus presidentes, quien tendrá derecho a voz.</w:t>
            </w:r>
          </w:p>
        </w:tc>
        <w:tc>
          <w:tcPr>
            <w:tcW w:w="2835" w:type="dxa"/>
          </w:tcPr>
          <w:p w14:paraId="0E57461A" w14:textId="77777777" w:rsidR="00F20856" w:rsidRDefault="00F20856" w:rsidP="00363FB5">
            <w:pPr>
              <w:jc w:val="both"/>
              <w:rPr>
                <w:rFonts w:ascii="Arial" w:eastAsia="Arial" w:hAnsi="Arial" w:cs="Arial"/>
                <w:b/>
                <w:sz w:val="24"/>
                <w:szCs w:val="24"/>
              </w:rPr>
            </w:pPr>
          </w:p>
        </w:tc>
      </w:tr>
      <w:tr w:rsidR="00F20856" w14:paraId="3E310988" w14:textId="77777777">
        <w:tc>
          <w:tcPr>
            <w:tcW w:w="3256" w:type="dxa"/>
          </w:tcPr>
          <w:p w14:paraId="50FB88EA" w14:textId="77777777" w:rsidR="00F20856" w:rsidRDefault="00F20856" w:rsidP="00363FB5">
            <w:pPr>
              <w:jc w:val="both"/>
              <w:rPr>
                <w:rFonts w:ascii="Arial" w:eastAsia="Arial" w:hAnsi="Arial" w:cs="Arial"/>
                <w:b/>
                <w:sz w:val="24"/>
                <w:szCs w:val="24"/>
              </w:rPr>
            </w:pPr>
          </w:p>
        </w:tc>
        <w:tc>
          <w:tcPr>
            <w:tcW w:w="3260" w:type="dxa"/>
          </w:tcPr>
          <w:p w14:paraId="59137BB4" w14:textId="77777777" w:rsidR="009D23D4" w:rsidRDefault="009D23D4" w:rsidP="00363FB5">
            <w:pPr>
              <w:jc w:val="both"/>
              <w:rPr>
                <w:rFonts w:ascii="Arial" w:eastAsia="Arial" w:hAnsi="Arial" w:cs="Arial"/>
                <w:b/>
                <w:sz w:val="24"/>
                <w:szCs w:val="24"/>
              </w:rPr>
            </w:pPr>
          </w:p>
          <w:p w14:paraId="5CC067E6" w14:textId="2FC5F9F8" w:rsidR="00F20856" w:rsidRDefault="00000000" w:rsidP="00363FB5">
            <w:pPr>
              <w:jc w:val="both"/>
              <w:rPr>
                <w:rFonts w:ascii="Arial" w:eastAsia="Arial" w:hAnsi="Arial" w:cs="Arial"/>
                <w:b/>
                <w:sz w:val="24"/>
                <w:szCs w:val="24"/>
              </w:rPr>
            </w:pPr>
            <w:r>
              <w:rPr>
                <w:rFonts w:ascii="Arial" w:eastAsia="Arial" w:hAnsi="Arial" w:cs="Arial"/>
                <w:b/>
                <w:sz w:val="24"/>
                <w:szCs w:val="24"/>
              </w:rPr>
              <w:t xml:space="preserve">Modifíquese el artículo 125 de la Ley 136 de 1994, el cual quedará así </w:t>
            </w:r>
          </w:p>
        </w:tc>
        <w:tc>
          <w:tcPr>
            <w:tcW w:w="2835" w:type="dxa"/>
          </w:tcPr>
          <w:p w14:paraId="5C5EDC29" w14:textId="77777777" w:rsidR="00F20856" w:rsidRDefault="00F20856" w:rsidP="00363FB5">
            <w:pPr>
              <w:jc w:val="both"/>
              <w:rPr>
                <w:rFonts w:ascii="Arial" w:eastAsia="Arial" w:hAnsi="Arial" w:cs="Arial"/>
                <w:b/>
                <w:sz w:val="24"/>
                <w:szCs w:val="24"/>
              </w:rPr>
            </w:pPr>
          </w:p>
        </w:tc>
      </w:tr>
      <w:tr w:rsidR="00F20856" w14:paraId="0E6F5AD8" w14:textId="77777777">
        <w:tc>
          <w:tcPr>
            <w:tcW w:w="3256" w:type="dxa"/>
          </w:tcPr>
          <w:p w14:paraId="697B687D" w14:textId="77777777" w:rsidR="009D23D4" w:rsidRDefault="00000000" w:rsidP="009D23D4">
            <w:pPr>
              <w:jc w:val="both"/>
              <w:rPr>
                <w:rFonts w:ascii="Arial" w:eastAsia="Arial" w:hAnsi="Arial" w:cs="Arial"/>
                <w:sz w:val="24"/>
                <w:szCs w:val="24"/>
              </w:rPr>
            </w:pPr>
            <w:bookmarkStart w:id="0" w:name="bookmark=kix.jruf4s5rwccf" w:colFirst="0" w:colLast="0"/>
            <w:bookmarkEnd w:id="0"/>
            <w:r>
              <w:rPr>
                <w:rFonts w:ascii="Arial" w:eastAsia="Arial" w:hAnsi="Arial" w:cs="Arial"/>
                <w:b/>
                <w:sz w:val="24"/>
                <w:szCs w:val="24"/>
              </w:rPr>
              <w:t>ARTÍCULO 125. POSESIÓN. </w:t>
            </w:r>
            <w:r>
              <w:rPr>
                <w:rFonts w:ascii="Arial" w:eastAsia="Arial" w:hAnsi="Arial" w:cs="Arial"/>
                <w:sz w:val="24"/>
                <w:szCs w:val="24"/>
              </w:rPr>
              <w:t>Los miembros de las Juntas Administradoras Locales</w:t>
            </w:r>
          </w:p>
          <w:p w14:paraId="7A476AD0" w14:textId="3E6483C3" w:rsidR="00F20856" w:rsidRDefault="00000000" w:rsidP="009D23D4">
            <w:pPr>
              <w:jc w:val="both"/>
              <w:rPr>
                <w:rFonts w:ascii="Arial" w:eastAsia="Arial" w:hAnsi="Arial" w:cs="Arial"/>
                <w:sz w:val="24"/>
                <w:szCs w:val="24"/>
              </w:rPr>
            </w:pPr>
            <w:r>
              <w:rPr>
                <w:rFonts w:ascii="Arial" w:eastAsia="Arial" w:hAnsi="Arial" w:cs="Arial"/>
                <w:sz w:val="24"/>
                <w:szCs w:val="24"/>
              </w:rPr>
              <w:lastRenderedPageBreak/>
              <w:t>tomarán posesión ante el alcalde municipal respectivo, colectiva o individualmente como requisito previo para el desempeño de sus funciones.</w:t>
            </w:r>
          </w:p>
        </w:tc>
        <w:tc>
          <w:tcPr>
            <w:tcW w:w="3260" w:type="dxa"/>
          </w:tcPr>
          <w:p w14:paraId="4BECED68" w14:textId="5B7D95B6" w:rsidR="00CD245C" w:rsidRDefault="00000000" w:rsidP="00363FB5">
            <w:pPr>
              <w:jc w:val="both"/>
              <w:rPr>
                <w:rFonts w:ascii="Arial" w:eastAsia="Arial" w:hAnsi="Arial" w:cs="Arial"/>
                <w:b/>
                <w:sz w:val="24"/>
                <w:szCs w:val="24"/>
                <w:u w:val="single"/>
              </w:rPr>
            </w:pPr>
            <w:r>
              <w:rPr>
                <w:rFonts w:ascii="Arial" w:eastAsia="Arial" w:hAnsi="Arial" w:cs="Arial"/>
                <w:b/>
                <w:sz w:val="24"/>
                <w:szCs w:val="24"/>
              </w:rPr>
              <w:lastRenderedPageBreak/>
              <w:t>ARTÍCULO 125. POSESIÓN. </w:t>
            </w:r>
            <w:r>
              <w:rPr>
                <w:rFonts w:ascii="Arial" w:eastAsia="Arial" w:hAnsi="Arial" w:cs="Arial"/>
                <w:sz w:val="24"/>
                <w:szCs w:val="24"/>
              </w:rPr>
              <w:t xml:space="preserve">Los miembros de las Juntas Administradoras Locales tomarán posesión, </w:t>
            </w:r>
            <w:r>
              <w:rPr>
                <w:rFonts w:ascii="Arial" w:eastAsia="Arial" w:hAnsi="Arial" w:cs="Arial"/>
                <w:b/>
                <w:sz w:val="24"/>
                <w:szCs w:val="24"/>
                <w:u w:val="single"/>
              </w:rPr>
              <w:t>durante</w:t>
            </w:r>
          </w:p>
          <w:p w14:paraId="20D9A78C" w14:textId="11357C44" w:rsidR="00F20856" w:rsidRDefault="00000000" w:rsidP="00363FB5">
            <w:pPr>
              <w:jc w:val="both"/>
              <w:rPr>
                <w:rFonts w:ascii="Arial" w:eastAsia="Arial" w:hAnsi="Arial" w:cs="Arial"/>
                <w:sz w:val="24"/>
                <w:szCs w:val="24"/>
              </w:rPr>
            </w:pPr>
            <w:r>
              <w:rPr>
                <w:rFonts w:ascii="Arial" w:eastAsia="Arial" w:hAnsi="Arial" w:cs="Arial"/>
                <w:b/>
                <w:sz w:val="24"/>
                <w:szCs w:val="24"/>
                <w:u w:val="single"/>
              </w:rPr>
              <w:lastRenderedPageBreak/>
              <w:t xml:space="preserve"> los primeros cinco (5) días del mes de enero,</w:t>
            </w:r>
            <w:r>
              <w:rPr>
                <w:rFonts w:ascii="Arial" w:eastAsia="Arial" w:hAnsi="Arial" w:cs="Arial"/>
                <w:sz w:val="24"/>
                <w:szCs w:val="24"/>
              </w:rPr>
              <w:t xml:space="preserve"> ante el alcalde municipal respectivo, colectiva o individualmente como requisito previo para el desempeño de sus funciones.</w:t>
            </w:r>
          </w:p>
        </w:tc>
        <w:tc>
          <w:tcPr>
            <w:tcW w:w="2835" w:type="dxa"/>
          </w:tcPr>
          <w:p w14:paraId="279A9FED" w14:textId="77777777" w:rsidR="009D23D4" w:rsidRDefault="009D23D4" w:rsidP="00363FB5">
            <w:pPr>
              <w:jc w:val="both"/>
              <w:rPr>
                <w:rFonts w:ascii="Arial" w:eastAsia="Arial" w:hAnsi="Arial" w:cs="Arial"/>
                <w:b/>
                <w:sz w:val="24"/>
                <w:szCs w:val="24"/>
              </w:rPr>
            </w:pPr>
          </w:p>
          <w:p w14:paraId="6150D2C1" w14:textId="77777777" w:rsidR="009D23D4" w:rsidRDefault="00000000" w:rsidP="009D23D4">
            <w:pPr>
              <w:jc w:val="both"/>
              <w:rPr>
                <w:rFonts w:ascii="Arial" w:eastAsia="Arial" w:hAnsi="Arial" w:cs="Arial"/>
                <w:b/>
                <w:sz w:val="24"/>
                <w:szCs w:val="24"/>
              </w:rPr>
            </w:pPr>
            <w:r>
              <w:rPr>
                <w:rFonts w:ascii="Arial" w:eastAsia="Arial" w:hAnsi="Arial" w:cs="Arial"/>
                <w:b/>
                <w:sz w:val="24"/>
                <w:szCs w:val="24"/>
              </w:rPr>
              <w:t xml:space="preserve">La posesión de ediles deberá ser durante los primeros 5 días de </w:t>
            </w:r>
            <w:r>
              <w:rPr>
                <w:rFonts w:ascii="Arial" w:eastAsia="Arial" w:hAnsi="Arial" w:cs="Arial"/>
                <w:b/>
                <w:sz w:val="24"/>
                <w:szCs w:val="24"/>
              </w:rPr>
              <w:lastRenderedPageBreak/>
              <w:t xml:space="preserve">enero, al iniciar su periodo </w:t>
            </w:r>
          </w:p>
          <w:p w14:paraId="58FD749C" w14:textId="53939F3D" w:rsidR="00F20856" w:rsidRDefault="00000000" w:rsidP="009D23D4">
            <w:pPr>
              <w:jc w:val="both"/>
              <w:rPr>
                <w:rFonts w:ascii="Arial" w:eastAsia="Arial" w:hAnsi="Arial" w:cs="Arial"/>
                <w:b/>
                <w:sz w:val="24"/>
                <w:szCs w:val="24"/>
              </w:rPr>
            </w:pPr>
            <w:r>
              <w:rPr>
                <w:rFonts w:ascii="Arial" w:eastAsia="Arial" w:hAnsi="Arial" w:cs="Arial"/>
                <w:b/>
                <w:sz w:val="24"/>
                <w:szCs w:val="24"/>
              </w:rPr>
              <w:t>constitucional.</w:t>
            </w:r>
          </w:p>
        </w:tc>
      </w:tr>
      <w:tr w:rsidR="00F20856" w14:paraId="4D5DF391" w14:textId="77777777">
        <w:tc>
          <w:tcPr>
            <w:tcW w:w="3256" w:type="dxa"/>
          </w:tcPr>
          <w:p w14:paraId="60FCBF99" w14:textId="77777777" w:rsidR="00F20856" w:rsidRDefault="00F20856" w:rsidP="00363FB5">
            <w:pPr>
              <w:jc w:val="both"/>
              <w:rPr>
                <w:rFonts w:ascii="Arial" w:eastAsia="Arial" w:hAnsi="Arial" w:cs="Arial"/>
                <w:b/>
                <w:sz w:val="24"/>
                <w:szCs w:val="24"/>
              </w:rPr>
            </w:pPr>
          </w:p>
        </w:tc>
        <w:tc>
          <w:tcPr>
            <w:tcW w:w="3260" w:type="dxa"/>
          </w:tcPr>
          <w:p w14:paraId="5B4F3416" w14:textId="77777777" w:rsidR="00F20856" w:rsidRDefault="00000000" w:rsidP="00363FB5">
            <w:pPr>
              <w:jc w:val="both"/>
              <w:rPr>
                <w:rFonts w:ascii="Arial" w:eastAsia="Arial" w:hAnsi="Arial" w:cs="Arial"/>
                <w:b/>
                <w:sz w:val="24"/>
                <w:szCs w:val="24"/>
              </w:rPr>
            </w:pPr>
            <w:r>
              <w:rPr>
                <w:rFonts w:ascii="Arial" w:eastAsia="Arial" w:hAnsi="Arial" w:cs="Arial"/>
                <w:b/>
                <w:sz w:val="24"/>
                <w:szCs w:val="24"/>
              </w:rPr>
              <w:t xml:space="preserve">Adiciónese un numeral nuevo al artículo 131 de la Ley 136 de 1994, el cual quedará así: </w:t>
            </w:r>
          </w:p>
        </w:tc>
        <w:tc>
          <w:tcPr>
            <w:tcW w:w="2835" w:type="dxa"/>
          </w:tcPr>
          <w:p w14:paraId="088E123A" w14:textId="77777777" w:rsidR="00F20856" w:rsidRDefault="00F20856" w:rsidP="00363FB5">
            <w:pPr>
              <w:jc w:val="both"/>
              <w:rPr>
                <w:rFonts w:ascii="Arial" w:eastAsia="Arial" w:hAnsi="Arial" w:cs="Arial"/>
                <w:sz w:val="24"/>
                <w:szCs w:val="24"/>
              </w:rPr>
            </w:pPr>
          </w:p>
        </w:tc>
      </w:tr>
      <w:tr w:rsidR="00F20856" w14:paraId="12FBFDF4" w14:textId="77777777">
        <w:tc>
          <w:tcPr>
            <w:tcW w:w="3256" w:type="dxa"/>
          </w:tcPr>
          <w:p w14:paraId="2855D9DE" w14:textId="77777777" w:rsidR="00F20856" w:rsidRDefault="00F20856" w:rsidP="00363FB5">
            <w:pPr>
              <w:jc w:val="both"/>
              <w:rPr>
                <w:rFonts w:ascii="Arial" w:eastAsia="Arial" w:hAnsi="Arial" w:cs="Arial"/>
                <w:b/>
                <w:sz w:val="24"/>
                <w:szCs w:val="24"/>
              </w:rPr>
            </w:pPr>
          </w:p>
        </w:tc>
        <w:tc>
          <w:tcPr>
            <w:tcW w:w="3260" w:type="dxa"/>
          </w:tcPr>
          <w:p w14:paraId="0093EB79" w14:textId="77777777" w:rsidR="00F20856" w:rsidRDefault="00000000" w:rsidP="00363FB5">
            <w:pPr>
              <w:jc w:val="both"/>
              <w:rPr>
                <w:rFonts w:ascii="Arial" w:eastAsia="Arial" w:hAnsi="Arial" w:cs="Arial"/>
                <w:b/>
                <w:sz w:val="24"/>
                <w:szCs w:val="24"/>
                <w:highlight w:val="white"/>
                <w:u w:val="single"/>
              </w:rPr>
            </w:pPr>
            <w:r>
              <w:rPr>
                <w:rFonts w:ascii="Arial" w:eastAsia="Arial" w:hAnsi="Arial" w:cs="Arial"/>
                <w:b/>
                <w:sz w:val="24"/>
                <w:szCs w:val="24"/>
                <w:highlight w:val="white"/>
                <w:u w:val="single"/>
              </w:rPr>
              <w:t xml:space="preserve">ARTÍCULO 131.- Funciones. Las Juntas Administradoras Locales, además de las que les asigna el Artículo 318 de la Constitución Política, ejercerán las siguientes funciones: </w:t>
            </w:r>
          </w:p>
          <w:p w14:paraId="45BD41EB" w14:textId="77777777" w:rsidR="00F20856" w:rsidRDefault="00F20856" w:rsidP="00363FB5">
            <w:pPr>
              <w:jc w:val="both"/>
              <w:rPr>
                <w:rFonts w:ascii="Arial" w:eastAsia="Arial" w:hAnsi="Arial" w:cs="Arial"/>
                <w:b/>
                <w:sz w:val="24"/>
                <w:szCs w:val="24"/>
                <w:highlight w:val="white"/>
                <w:u w:val="single"/>
              </w:rPr>
            </w:pPr>
          </w:p>
          <w:p w14:paraId="0896C0B9" w14:textId="77777777" w:rsidR="00F20856" w:rsidRDefault="00000000" w:rsidP="00363FB5">
            <w:pPr>
              <w:jc w:val="both"/>
              <w:rPr>
                <w:rFonts w:ascii="Arial" w:eastAsia="Arial" w:hAnsi="Arial" w:cs="Arial"/>
                <w:b/>
                <w:sz w:val="24"/>
                <w:szCs w:val="24"/>
                <w:highlight w:val="white"/>
                <w:u w:val="single"/>
              </w:rPr>
            </w:pPr>
            <w:r>
              <w:rPr>
                <w:rFonts w:ascii="Arial" w:eastAsia="Arial" w:hAnsi="Arial" w:cs="Arial"/>
                <w:b/>
                <w:sz w:val="24"/>
                <w:szCs w:val="24"/>
                <w:highlight w:val="white"/>
                <w:u w:val="single"/>
              </w:rPr>
              <w:t>(…)</w:t>
            </w:r>
          </w:p>
          <w:p w14:paraId="1A6C2AD0" w14:textId="77777777" w:rsidR="00F20856" w:rsidRDefault="00000000" w:rsidP="00363FB5">
            <w:pPr>
              <w:jc w:val="both"/>
              <w:rPr>
                <w:rFonts w:ascii="Arial" w:eastAsia="Arial" w:hAnsi="Arial" w:cs="Arial"/>
                <w:b/>
                <w:sz w:val="24"/>
                <w:szCs w:val="24"/>
                <w:u w:val="single"/>
              </w:rPr>
            </w:pPr>
            <w:r>
              <w:rPr>
                <w:rFonts w:ascii="Arial" w:eastAsia="Arial" w:hAnsi="Arial" w:cs="Arial"/>
                <w:b/>
                <w:sz w:val="24"/>
                <w:szCs w:val="24"/>
                <w:highlight w:val="white"/>
                <w:u w:val="single"/>
              </w:rPr>
              <w:t>16. Solicitar informes a las autoridades municipales, quienes deben expedirlos dentro de los siguientes diez (10) días calendario. Su omisión injustificada constituye causal de mala conducta.</w:t>
            </w:r>
          </w:p>
        </w:tc>
        <w:tc>
          <w:tcPr>
            <w:tcW w:w="2835" w:type="dxa"/>
          </w:tcPr>
          <w:p w14:paraId="42B32A7B" w14:textId="77777777" w:rsidR="00F20856" w:rsidRDefault="00000000" w:rsidP="00363FB5">
            <w:pPr>
              <w:jc w:val="both"/>
              <w:rPr>
                <w:rFonts w:ascii="Arial" w:eastAsia="Arial" w:hAnsi="Arial" w:cs="Arial"/>
                <w:b/>
                <w:sz w:val="24"/>
                <w:szCs w:val="24"/>
              </w:rPr>
            </w:pPr>
            <w:r>
              <w:rPr>
                <w:rFonts w:ascii="Arial" w:eastAsia="Arial" w:hAnsi="Arial" w:cs="Arial"/>
                <w:b/>
                <w:sz w:val="24"/>
                <w:szCs w:val="24"/>
              </w:rPr>
              <w:t>Incluye la función de solicitar informes a las autoridades municipales y la obligación de éstas a responder en un término de 10 días. Hoy es un poco difuso el tema (solo es claro para JAL en distritos especiales).</w:t>
            </w:r>
          </w:p>
          <w:p w14:paraId="6E717E02" w14:textId="77777777" w:rsidR="00F20856" w:rsidRDefault="00F20856" w:rsidP="00363FB5">
            <w:pPr>
              <w:jc w:val="both"/>
              <w:rPr>
                <w:rFonts w:ascii="Arial" w:eastAsia="Arial" w:hAnsi="Arial" w:cs="Arial"/>
                <w:sz w:val="24"/>
                <w:szCs w:val="24"/>
              </w:rPr>
            </w:pPr>
          </w:p>
        </w:tc>
      </w:tr>
      <w:tr w:rsidR="00F20856" w14:paraId="73DE45E3" w14:textId="77777777">
        <w:tc>
          <w:tcPr>
            <w:tcW w:w="3256" w:type="dxa"/>
          </w:tcPr>
          <w:p w14:paraId="684A2A6B" w14:textId="77777777" w:rsidR="00F20856" w:rsidRDefault="00F20856" w:rsidP="00363FB5">
            <w:pPr>
              <w:jc w:val="both"/>
              <w:rPr>
                <w:rFonts w:ascii="Arial" w:eastAsia="Arial" w:hAnsi="Arial" w:cs="Arial"/>
                <w:b/>
                <w:sz w:val="24"/>
                <w:szCs w:val="24"/>
              </w:rPr>
            </w:pPr>
          </w:p>
        </w:tc>
        <w:tc>
          <w:tcPr>
            <w:tcW w:w="3260" w:type="dxa"/>
          </w:tcPr>
          <w:p w14:paraId="004A2E3B" w14:textId="77777777" w:rsidR="00F20856" w:rsidRDefault="00000000" w:rsidP="00363FB5">
            <w:pPr>
              <w:jc w:val="both"/>
              <w:rPr>
                <w:rFonts w:ascii="Arial" w:eastAsia="Arial" w:hAnsi="Arial" w:cs="Arial"/>
                <w:b/>
                <w:sz w:val="24"/>
                <w:szCs w:val="24"/>
              </w:rPr>
            </w:pPr>
            <w:r>
              <w:rPr>
                <w:rFonts w:ascii="Arial" w:eastAsia="Arial" w:hAnsi="Arial" w:cs="Arial"/>
                <w:b/>
                <w:sz w:val="24"/>
                <w:szCs w:val="24"/>
              </w:rPr>
              <w:t>Modifíquese el artículo 140 de la Ley 136 de 1994, el cual quedará así</w:t>
            </w:r>
          </w:p>
        </w:tc>
        <w:tc>
          <w:tcPr>
            <w:tcW w:w="2835" w:type="dxa"/>
          </w:tcPr>
          <w:p w14:paraId="38DC3B5E" w14:textId="77777777" w:rsidR="00F20856" w:rsidRDefault="00F20856" w:rsidP="00363FB5">
            <w:pPr>
              <w:jc w:val="both"/>
              <w:rPr>
                <w:rFonts w:ascii="Arial" w:eastAsia="Arial" w:hAnsi="Arial" w:cs="Arial"/>
                <w:sz w:val="24"/>
                <w:szCs w:val="24"/>
              </w:rPr>
            </w:pPr>
          </w:p>
        </w:tc>
      </w:tr>
      <w:tr w:rsidR="00F20856" w14:paraId="0240629C" w14:textId="77777777">
        <w:tc>
          <w:tcPr>
            <w:tcW w:w="3256" w:type="dxa"/>
          </w:tcPr>
          <w:p w14:paraId="3742F473" w14:textId="77777777" w:rsidR="00F20856" w:rsidRDefault="00000000" w:rsidP="00363FB5">
            <w:pPr>
              <w:jc w:val="both"/>
              <w:rPr>
                <w:rFonts w:ascii="Arial" w:eastAsia="Arial" w:hAnsi="Arial" w:cs="Arial"/>
                <w:sz w:val="24"/>
                <w:szCs w:val="24"/>
              </w:rPr>
            </w:pPr>
            <w:bookmarkStart w:id="1" w:name="bookmark=kix.izb0ti82bejz" w:colFirst="0" w:colLast="0"/>
            <w:bookmarkEnd w:id="1"/>
            <w:r>
              <w:rPr>
                <w:rFonts w:ascii="Arial" w:eastAsia="Arial" w:hAnsi="Arial" w:cs="Arial"/>
                <w:b/>
                <w:sz w:val="24"/>
                <w:szCs w:val="24"/>
                <w:u w:val="single"/>
              </w:rPr>
              <w:t>ARTÍCULO 140. INICIATIVA ANTE LAS JUNTAS ADMINISTRADORAS LOCALES.</w:t>
            </w:r>
            <w:r>
              <w:rPr>
                <w:rFonts w:ascii="Arial" w:eastAsia="Arial" w:hAnsi="Arial" w:cs="Arial"/>
                <w:sz w:val="24"/>
                <w:szCs w:val="24"/>
              </w:rPr>
              <w:t xml:space="preserve"> Los corregidores podrán presentar Proyectos de Acuerdo Local y propuestas ante las respectivas Juntas Administradoras Locales, en relación con los asuntos de competencia de estas.</w:t>
            </w:r>
          </w:p>
          <w:p w14:paraId="47FA2A2F" w14:textId="77777777" w:rsidR="009D23D4" w:rsidRDefault="009D23D4" w:rsidP="00363FB5">
            <w:pPr>
              <w:jc w:val="both"/>
              <w:rPr>
                <w:rFonts w:ascii="Arial" w:eastAsia="Arial" w:hAnsi="Arial" w:cs="Arial"/>
                <w:sz w:val="24"/>
                <w:szCs w:val="24"/>
              </w:rPr>
            </w:pPr>
          </w:p>
          <w:p w14:paraId="312BFB4B" w14:textId="77777777" w:rsidR="009D23D4" w:rsidRDefault="009D23D4" w:rsidP="00363FB5">
            <w:pPr>
              <w:jc w:val="both"/>
              <w:rPr>
                <w:rFonts w:ascii="Arial" w:eastAsia="Arial" w:hAnsi="Arial" w:cs="Arial"/>
                <w:b/>
                <w:sz w:val="24"/>
                <w:szCs w:val="24"/>
              </w:rPr>
            </w:pPr>
          </w:p>
        </w:tc>
        <w:tc>
          <w:tcPr>
            <w:tcW w:w="3260" w:type="dxa"/>
          </w:tcPr>
          <w:p w14:paraId="7F544063" w14:textId="77777777" w:rsidR="00F20856" w:rsidRDefault="00000000" w:rsidP="00363FB5">
            <w:pPr>
              <w:jc w:val="both"/>
              <w:rPr>
                <w:rFonts w:ascii="Arial" w:eastAsia="Arial" w:hAnsi="Arial" w:cs="Arial"/>
                <w:b/>
                <w:sz w:val="24"/>
                <w:szCs w:val="24"/>
              </w:rPr>
            </w:pPr>
            <w:r>
              <w:rPr>
                <w:rFonts w:ascii="Arial" w:eastAsia="Arial" w:hAnsi="Arial" w:cs="Arial"/>
                <w:b/>
                <w:sz w:val="24"/>
                <w:szCs w:val="24"/>
                <w:u w:val="single"/>
              </w:rPr>
              <w:t>ARTÍCULO 140. INICIATIVA ANTE LAS JUNTAS ADMINISTRADORAS LOCALES.</w:t>
            </w:r>
            <w:r>
              <w:rPr>
                <w:rFonts w:ascii="Arial" w:eastAsia="Arial" w:hAnsi="Arial" w:cs="Arial"/>
                <w:sz w:val="24"/>
                <w:szCs w:val="24"/>
              </w:rPr>
              <w:t xml:space="preserve"> Los corregidores podrán presentar Proyectos de Acuerdo Local y propuestas ante las respectivas Juntas Administradoras Locales, en relación con los asuntos de competencia de estas.</w:t>
            </w:r>
          </w:p>
        </w:tc>
        <w:tc>
          <w:tcPr>
            <w:tcW w:w="2835" w:type="dxa"/>
          </w:tcPr>
          <w:p w14:paraId="5E37157E" w14:textId="77777777" w:rsidR="00F20856" w:rsidRDefault="00F20856" w:rsidP="00363FB5">
            <w:pPr>
              <w:jc w:val="both"/>
              <w:rPr>
                <w:rFonts w:ascii="Arial" w:eastAsia="Arial" w:hAnsi="Arial" w:cs="Arial"/>
                <w:sz w:val="24"/>
                <w:szCs w:val="24"/>
              </w:rPr>
            </w:pPr>
          </w:p>
        </w:tc>
      </w:tr>
      <w:tr w:rsidR="00F20856" w14:paraId="0BF8DBB2" w14:textId="77777777">
        <w:tc>
          <w:tcPr>
            <w:tcW w:w="3256" w:type="dxa"/>
          </w:tcPr>
          <w:p w14:paraId="7B13BA5C" w14:textId="03E00C56" w:rsidR="00F20856" w:rsidRDefault="00000000" w:rsidP="00363FB5">
            <w:pPr>
              <w:jc w:val="both"/>
              <w:rPr>
                <w:rFonts w:ascii="Arial" w:eastAsia="Arial" w:hAnsi="Arial" w:cs="Arial"/>
                <w:b/>
                <w:sz w:val="24"/>
                <w:szCs w:val="24"/>
              </w:rPr>
            </w:pPr>
            <w:r>
              <w:rPr>
                <w:rFonts w:ascii="Arial" w:eastAsia="Arial" w:hAnsi="Arial" w:cs="Arial"/>
                <w:sz w:val="24"/>
                <w:szCs w:val="24"/>
              </w:rPr>
              <w:lastRenderedPageBreak/>
              <w:t>Los miembros de las Juntas Administradoras Locales también podrán presentar proyectos de Acuerdo Local, proponer y debatir todos los temas que les sean pertinentes, así como ejercer el control político en la comuna o corregimiento respectivo, para tal fin, podrán citar a los secretarios municipales, así como al Personero municipal, quienes podrán delegar su participación en funcionarios de segundo nivel dentro de su entidad; sin perjuicio de lo que la Constitución y la ley consagran y establecen en materia de mecanismos de participación ciudadana.</w:t>
            </w:r>
          </w:p>
        </w:tc>
        <w:tc>
          <w:tcPr>
            <w:tcW w:w="3260" w:type="dxa"/>
          </w:tcPr>
          <w:p w14:paraId="3EE14466" w14:textId="678F8FD9" w:rsidR="00F20856" w:rsidRDefault="00000000" w:rsidP="00363FB5">
            <w:pPr>
              <w:jc w:val="both"/>
              <w:rPr>
                <w:rFonts w:ascii="Arial" w:eastAsia="Arial" w:hAnsi="Arial" w:cs="Arial"/>
                <w:sz w:val="24"/>
                <w:szCs w:val="24"/>
              </w:rPr>
            </w:pPr>
            <w:r>
              <w:rPr>
                <w:rFonts w:ascii="Arial" w:eastAsia="Arial" w:hAnsi="Arial" w:cs="Arial"/>
                <w:sz w:val="24"/>
                <w:szCs w:val="24"/>
              </w:rPr>
              <w:t xml:space="preserve">Los miembros de las Juntas Administradoras Locales también podrán presentar proyectos de Acuerdo Local, proponer y debatir todos los temas que les sean pertinentes, así como ejercer el control político en la comuna o corregimiento respectivo, para tal fin, podrán citar a los secretarios municipales, </w:t>
            </w:r>
            <w:r>
              <w:rPr>
                <w:rFonts w:ascii="Arial" w:eastAsia="Arial" w:hAnsi="Arial" w:cs="Arial"/>
                <w:b/>
                <w:sz w:val="24"/>
                <w:szCs w:val="24"/>
                <w:u w:val="single"/>
              </w:rPr>
              <w:t xml:space="preserve">jefes de departamento administrativo y representantes legales de entidades descentralizadas </w:t>
            </w:r>
            <w:r>
              <w:rPr>
                <w:rFonts w:ascii="Arial" w:eastAsia="Arial" w:hAnsi="Arial" w:cs="Arial"/>
                <w:sz w:val="24"/>
                <w:szCs w:val="24"/>
              </w:rPr>
              <w:t xml:space="preserve">así como al Personero </w:t>
            </w:r>
            <w:r>
              <w:rPr>
                <w:rFonts w:ascii="Arial" w:eastAsia="Arial" w:hAnsi="Arial" w:cs="Arial"/>
                <w:b/>
                <w:sz w:val="24"/>
                <w:szCs w:val="24"/>
                <w:u w:val="single"/>
              </w:rPr>
              <w:t>y Contralor</w:t>
            </w:r>
            <w:r>
              <w:rPr>
                <w:rFonts w:ascii="Arial" w:eastAsia="Arial" w:hAnsi="Arial" w:cs="Arial"/>
                <w:sz w:val="24"/>
                <w:szCs w:val="24"/>
              </w:rPr>
              <w:t xml:space="preserve"> municipal, quienes podrán delegar su participación en funcionarios de segundo nivel dentro de su entidad. </w:t>
            </w:r>
            <w:r>
              <w:rPr>
                <w:rFonts w:ascii="Arial" w:eastAsia="Arial" w:hAnsi="Arial" w:cs="Arial"/>
                <w:b/>
                <w:sz w:val="24"/>
                <w:szCs w:val="24"/>
                <w:highlight w:val="white"/>
                <w:u w:val="single"/>
              </w:rPr>
              <w:t xml:space="preserve">Las citaciones deberán hacerse con anticipación no menor de cinco días hábiles y formularse en cuestionario escrito. El debate no podrá extenderse a asuntos ajenos al cuestionario y deberá encabezar el orden del día de la sesión, </w:t>
            </w:r>
            <w:r>
              <w:rPr>
                <w:rFonts w:ascii="Arial" w:eastAsia="Arial" w:hAnsi="Arial" w:cs="Arial"/>
                <w:sz w:val="24"/>
                <w:szCs w:val="24"/>
                <w:highlight w:val="white"/>
              </w:rPr>
              <w:t>s</w:t>
            </w:r>
            <w:r>
              <w:rPr>
                <w:rFonts w:ascii="Arial" w:eastAsia="Arial" w:hAnsi="Arial" w:cs="Arial"/>
                <w:sz w:val="24"/>
                <w:szCs w:val="24"/>
              </w:rPr>
              <w:t>in perjuicio de lo que la Constitución y la ley consagran y establecen en materia de mecanismos de participación ciudadana.</w:t>
            </w:r>
          </w:p>
        </w:tc>
        <w:tc>
          <w:tcPr>
            <w:tcW w:w="2835" w:type="dxa"/>
          </w:tcPr>
          <w:p w14:paraId="655368E8" w14:textId="77777777" w:rsidR="00CD245C" w:rsidRDefault="00CD245C" w:rsidP="00363FB5">
            <w:pPr>
              <w:jc w:val="both"/>
              <w:rPr>
                <w:rFonts w:ascii="Arial" w:eastAsia="Arial" w:hAnsi="Arial" w:cs="Arial"/>
                <w:b/>
                <w:sz w:val="24"/>
                <w:szCs w:val="24"/>
              </w:rPr>
            </w:pPr>
          </w:p>
          <w:p w14:paraId="6309D9E4" w14:textId="347E1E0B" w:rsidR="00F20856" w:rsidRDefault="00000000" w:rsidP="00363FB5">
            <w:pPr>
              <w:jc w:val="both"/>
              <w:rPr>
                <w:rFonts w:ascii="Arial" w:eastAsia="Arial" w:hAnsi="Arial" w:cs="Arial"/>
                <w:b/>
                <w:sz w:val="24"/>
                <w:szCs w:val="24"/>
              </w:rPr>
            </w:pPr>
            <w:r>
              <w:rPr>
                <w:rFonts w:ascii="Arial" w:eastAsia="Arial" w:hAnsi="Arial" w:cs="Arial"/>
                <w:b/>
                <w:sz w:val="24"/>
                <w:szCs w:val="24"/>
              </w:rPr>
              <w:t>Refuerza las funciones de control político de las JAL.</w:t>
            </w:r>
          </w:p>
        </w:tc>
      </w:tr>
      <w:tr w:rsidR="00F20856" w14:paraId="4BE88744" w14:textId="77777777">
        <w:tc>
          <w:tcPr>
            <w:tcW w:w="3256" w:type="dxa"/>
          </w:tcPr>
          <w:p w14:paraId="6510E34D" w14:textId="77777777" w:rsidR="00F20856" w:rsidRDefault="00F20856" w:rsidP="00363FB5">
            <w:pPr>
              <w:jc w:val="both"/>
              <w:rPr>
                <w:rFonts w:ascii="Arial" w:eastAsia="Arial" w:hAnsi="Arial" w:cs="Arial"/>
                <w:b/>
                <w:sz w:val="24"/>
                <w:szCs w:val="24"/>
              </w:rPr>
            </w:pPr>
          </w:p>
        </w:tc>
        <w:tc>
          <w:tcPr>
            <w:tcW w:w="3260" w:type="dxa"/>
          </w:tcPr>
          <w:p w14:paraId="53ECDE2F" w14:textId="77777777" w:rsidR="00F20856" w:rsidRDefault="00000000" w:rsidP="00363FB5">
            <w:pPr>
              <w:jc w:val="both"/>
              <w:rPr>
                <w:rFonts w:ascii="Arial" w:eastAsia="Arial" w:hAnsi="Arial" w:cs="Arial"/>
                <w:b/>
                <w:sz w:val="24"/>
                <w:szCs w:val="24"/>
                <w:u w:val="single"/>
              </w:rPr>
            </w:pPr>
            <w:r>
              <w:rPr>
                <w:rFonts w:ascii="Arial" w:eastAsia="Arial" w:hAnsi="Arial" w:cs="Arial"/>
                <w:b/>
                <w:sz w:val="24"/>
                <w:szCs w:val="24"/>
                <w:u w:val="single"/>
              </w:rPr>
              <w:t xml:space="preserve">PAGO OPORTUNO DE HONORARIOS. Todos los ediles del país tendrán derecho a recibir el pago de los honorarios causados cada mes por concepto de su participación en sesiones ordinarias y extraordinarias, cómo </w:t>
            </w:r>
            <w:r>
              <w:rPr>
                <w:rFonts w:ascii="Arial" w:eastAsia="Arial" w:hAnsi="Arial" w:cs="Arial"/>
                <w:b/>
                <w:sz w:val="24"/>
                <w:szCs w:val="24"/>
                <w:u w:val="single"/>
              </w:rPr>
              <w:lastRenderedPageBreak/>
              <w:t>máximo dentro de los primeros 5 días del mes siguiente al mes en el cual fueron causados estos honorarios.</w:t>
            </w:r>
          </w:p>
        </w:tc>
        <w:tc>
          <w:tcPr>
            <w:tcW w:w="2835" w:type="dxa"/>
          </w:tcPr>
          <w:p w14:paraId="4114896A" w14:textId="77777777" w:rsidR="00F20856" w:rsidRDefault="00000000" w:rsidP="00363FB5">
            <w:pPr>
              <w:jc w:val="both"/>
              <w:rPr>
                <w:rFonts w:ascii="Arial" w:eastAsia="Arial" w:hAnsi="Arial" w:cs="Arial"/>
                <w:b/>
                <w:sz w:val="24"/>
                <w:szCs w:val="24"/>
              </w:rPr>
            </w:pPr>
            <w:r>
              <w:rPr>
                <w:rFonts w:ascii="Arial" w:eastAsia="Arial" w:hAnsi="Arial" w:cs="Arial"/>
                <w:b/>
                <w:sz w:val="24"/>
                <w:szCs w:val="24"/>
              </w:rPr>
              <w:lastRenderedPageBreak/>
              <w:t>Establece el pago oportuno de honorarios. Hoy cada municipio establece los tiempos, en algunos casos llega a ser cada periodo (2, 3 o 4 meses).</w:t>
            </w:r>
          </w:p>
        </w:tc>
      </w:tr>
    </w:tbl>
    <w:p w14:paraId="329A1ACA" w14:textId="77777777" w:rsidR="00F20856" w:rsidRDefault="00F20856">
      <w:pPr>
        <w:rPr>
          <w:rFonts w:ascii="Arial" w:eastAsia="Arial" w:hAnsi="Arial" w:cs="Arial"/>
          <w:sz w:val="24"/>
          <w:szCs w:val="24"/>
        </w:rPr>
      </w:pPr>
    </w:p>
    <w:p w14:paraId="5D027E1D" w14:textId="77777777" w:rsidR="00F20856" w:rsidRDefault="00F20856">
      <w:pPr>
        <w:shd w:val="clear" w:color="auto" w:fill="FFFFFF"/>
        <w:spacing w:after="0" w:line="360" w:lineRule="auto"/>
        <w:jc w:val="both"/>
        <w:rPr>
          <w:rFonts w:ascii="Arial" w:eastAsia="Arial" w:hAnsi="Arial" w:cs="Arial"/>
          <w:sz w:val="24"/>
          <w:szCs w:val="24"/>
        </w:rPr>
      </w:pPr>
    </w:p>
    <w:p w14:paraId="43AD0A5B" w14:textId="77777777" w:rsidR="00F20856" w:rsidRDefault="00000000">
      <w:pPr>
        <w:numPr>
          <w:ilvl w:val="0"/>
          <w:numId w:val="1"/>
        </w:numPr>
        <w:pBdr>
          <w:top w:val="nil"/>
          <w:left w:val="nil"/>
          <w:bottom w:val="nil"/>
          <w:right w:val="nil"/>
          <w:between w:val="nil"/>
        </w:pBdr>
        <w:shd w:val="clear" w:color="auto" w:fill="FFFFFF"/>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Consideraciones </w:t>
      </w:r>
    </w:p>
    <w:p w14:paraId="60732D82" w14:textId="77777777" w:rsidR="00F20856" w:rsidRDefault="00F20856">
      <w:pPr>
        <w:shd w:val="clear" w:color="auto" w:fill="FFFFFF"/>
        <w:spacing w:after="0" w:line="360" w:lineRule="auto"/>
        <w:jc w:val="both"/>
        <w:rPr>
          <w:rFonts w:ascii="Arial" w:eastAsia="Arial" w:hAnsi="Arial" w:cs="Arial"/>
          <w:color w:val="000000"/>
          <w:sz w:val="24"/>
          <w:szCs w:val="24"/>
        </w:rPr>
      </w:pPr>
    </w:p>
    <w:p w14:paraId="3DA5B602" w14:textId="77777777" w:rsidR="00F20856" w:rsidRDefault="00000000">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Las Juntas Administradoras Locales, en adelante JAL, son corporaciones públicas de elección popular, contempladas en el artículo 318 de la Constitución Política de Colombia, el cual señala: </w:t>
      </w:r>
    </w:p>
    <w:p w14:paraId="19444624" w14:textId="77777777" w:rsidR="00F20856" w:rsidRDefault="00000000">
      <w:pPr>
        <w:pBdr>
          <w:top w:val="nil"/>
          <w:left w:val="nil"/>
          <w:bottom w:val="nil"/>
          <w:right w:val="nil"/>
          <w:between w:val="nil"/>
        </w:pBdr>
        <w:spacing w:after="0" w:line="360" w:lineRule="auto"/>
        <w:ind w:left="708"/>
        <w:jc w:val="both"/>
        <w:rPr>
          <w:rFonts w:ascii="Arial" w:eastAsia="Arial" w:hAnsi="Arial" w:cs="Arial"/>
          <w:i/>
          <w:color w:val="000000"/>
          <w:sz w:val="24"/>
          <w:szCs w:val="24"/>
        </w:rPr>
      </w:pPr>
      <w:r>
        <w:rPr>
          <w:rFonts w:ascii="Arial" w:eastAsia="Arial" w:hAnsi="Arial" w:cs="Arial"/>
          <w:b/>
          <w:i/>
          <w:sz w:val="24"/>
          <w:szCs w:val="24"/>
        </w:rPr>
        <w:t>ARTÍCULO</w:t>
      </w:r>
      <w:r>
        <w:rPr>
          <w:rFonts w:ascii="Arial" w:eastAsia="Arial" w:hAnsi="Arial" w:cs="Arial"/>
          <w:b/>
          <w:i/>
          <w:color w:val="000000"/>
          <w:sz w:val="24"/>
          <w:szCs w:val="24"/>
        </w:rPr>
        <w:t xml:space="preserve"> 318.</w:t>
      </w:r>
      <w:r>
        <w:rPr>
          <w:rFonts w:ascii="Arial" w:eastAsia="Arial" w:hAnsi="Arial" w:cs="Arial"/>
          <w:i/>
          <w:color w:val="000000"/>
          <w:sz w:val="24"/>
          <w:szCs w:val="24"/>
        </w:rPr>
        <w:t xml:space="preserve"> Con el fin de mejorar la prestación de los servicios y asegurar la participación de la ciudadanía en el manejo de los asuntos públicos de carácter local, los concejos podrán dividir sus municipios en comunas cuando se trate de áreas urbanas, y en corregimientos en el caso de las zonas rurales.</w:t>
      </w:r>
    </w:p>
    <w:p w14:paraId="6B439DA1" w14:textId="77777777" w:rsidR="00F20856" w:rsidRDefault="00000000">
      <w:pPr>
        <w:pBdr>
          <w:top w:val="nil"/>
          <w:left w:val="nil"/>
          <w:bottom w:val="nil"/>
          <w:right w:val="nil"/>
          <w:between w:val="nil"/>
        </w:pBdr>
        <w:spacing w:after="0" w:line="360" w:lineRule="auto"/>
        <w:ind w:left="708"/>
        <w:jc w:val="both"/>
        <w:rPr>
          <w:rFonts w:ascii="Arial" w:eastAsia="Arial" w:hAnsi="Arial" w:cs="Arial"/>
          <w:i/>
          <w:color w:val="000000"/>
          <w:sz w:val="24"/>
          <w:szCs w:val="24"/>
        </w:rPr>
      </w:pPr>
      <w:r>
        <w:rPr>
          <w:rFonts w:ascii="Arial" w:eastAsia="Arial" w:hAnsi="Arial" w:cs="Arial"/>
          <w:i/>
          <w:color w:val="000000"/>
          <w:sz w:val="24"/>
          <w:szCs w:val="24"/>
        </w:rPr>
        <w:t>En cada una de las comunas o corregimientos habrá una junta administradora local de elección popular, integrada por el número de miembros que determine la ley, que tendrá las siguientes funciones:</w:t>
      </w:r>
    </w:p>
    <w:p w14:paraId="1C031F6E" w14:textId="77777777" w:rsidR="00F20856" w:rsidRDefault="00000000">
      <w:pPr>
        <w:pBdr>
          <w:top w:val="nil"/>
          <w:left w:val="nil"/>
          <w:bottom w:val="nil"/>
          <w:right w:val="nil"/>
          <w:between w:val="nil"/>
        </w:pBdr>
        <w:spacing w:after="0" w:line="360" w:lineRule="auto"/>
        <w:ind w:left="708"/>
        <w:jc w:val="both"/>
        <w:rPr>
          <w:rFonts w:ascii="Arial" w:eastAsia="Arial" w:hAnsi="Arial" w:cs="Arial"/>
          <w:i/>
          <w:color w:val="000000"/>
          <w:sz w:val="24"/>
          <w:szCs w:val="24"/>
        </w:rPr>
      </w:pPr>
      <w:r>
        <w:rPr>
          <w:rFonts w:ascii="Arial" w:eastAsia="Arial" w:hAnsi="Arial" w:cs="Arial"/>
          <w:i/>
          <w:color w:val="000000"/>
          <w:sz w:val="24"/>
          <w:szCs w:val="24"/>
        </w:rPr>
        <w:t>1. Participar en la elaboración de los planes y programas municipales de desarrollo económico y social y de obras públicas.</w:t>
      </w:r>
    </w:p>
    <w:p w14:paraId="3ED96ED7" w14:textId="77777777" w:rsidR="00F20856" w:rsidRDefault="00000000">
      <w:pPr>
        <w:pBdr>
          <w:top w:val="nil"/>
          <w:left w:val="nil"/>
          <w:bottom w:val="nil"/>
          <w:right w:val="nil"/>
          <w:between w:val="nil"/>
        </w:pBdr>
        <w:spacing w:after="0" w:line="360" w:lineRule="auto"/>
        <w:ind w:left="708"/>
        <w:jc w:val="both"/>
        <w:rPr>
          <w:rFonts w:ascii="Arial" w:eastAsia="Arial" w:hAnsi="Arial" w:cs="Arial"/>
          <w:i/>
          <w:color w:val="000000"/>
          <w:sz w:val="24"/>
          <w:szCs w:val="24"/>
        </w:rPr>
      </w:pPr>
      <w:r>
        <w:rPr>
          <w:rFonts w:ascii="Arial" w:eastAsia="Arial" w:hAnsi="Arial" w:cs="Arial"/>
          <w:i/>
          <w:color w:val="000000"/>
          <w:sz w:val="24"/>
          <w:szCs w:val="24"/>
        </w:rPr>
        <w:t>2. Vigilar y controlar la prestación de los servicios municipales en su comuna o corregimiento y las inversiones que se realicen con recursos públicos.</w:t>
      </w:r>
    </w:p>
    <w:p w14:paraId="367E0A91" w14:textId="77777777" w:rsidR="00F20856" w:rsidRDefault="00000000">
      <w:pPr>
        <w:pBdr>
          <w:top w:val="nil"/>
          <w:left w:val="nil"/>
          <w:bottom w:val="nil"/>
          <w:right w:val="nil"/>
          <w:between w:val="nil"/>
        </w:pBdr>
        <w:spacing w:after="0" w:line="360" w:lineRule="auto"/>
        <w:ind w:left="708"/>
        <w:jc w:val="both"/>
        <w:rPr>
          <w:rFonts w:ascii="Arial" w:eastAsia="Arial" w:hAnsi="Arial" w:cs="Arial"/>
          <w:i/>
          <w:color w:val="000000"/>
          <w:sz w:val="24"/>
          <w:szCs w:val="24"/>
        </w:rPr>
      </w:pPr>
      <w:r>
        <w:rPr>
          <w:rFonts w:ascii="Arial" w:eastAsia="Arial" w:hAnsi="Arial" w:cs="Arial"/>
          <w:i/>
          <w:color w:val="000000"/>
          <w:sz w:val="24"/>
          <w:szCs w:val="24"/>
        </w:rPr>
        <w:t>3. Formular propuestas de inversión ante las autoridades nacionales, departamentales y municipales encargadas de la elaboración de los respectivos planes de inversión.</w:t>
      </w:r>
    </w:p>
    <w:p w14:paraId="43B18FA0" w14:textId="135F4193" w:rsidR="00363FB5" w:rsidRDefault="00000000">
      <w:pPr>
        <w:pBdr>
          <w:top w:val="nil"/>
          <w:left w:val="nil"/>
          <w:bottom w:val="nil"/>
          <w:right w:val="nil"/>
          <w:between w:val="nil"/>
        </w:pBdr>
        <w:spacing w:after="0" w:line="360" w:lineRule="auto"/>
        <w:ind w:left="708"/>
        <w:jc w:val="both"/>
        <w:rPr>
          <w:rFonts w:ascii="Arial" w:eastAsia="Arial" w:hAnsi="Arial" w:cs="Arial"/>
          <w:i/>
          <w:color w:val="000000"/>
          <w:sz w:val="24"/>
          <w:szCs w:val="24"/>
        </w:rPr>
      </w:pPr>
      <w:r>
        <w:rPr>
          <w:rFonts w:ascii="Arial" w:eastAsia="Arial" w:hAnsi="Arial" w:cs="Arial"/>
          <w:i/>
          <w:color w:val="000000"/>
          <w:sz w:val="24"/>
          <w:szCs w:val="24"/>
        </w:rPr>
        <w:t>4. Distribuir las partidas globales que les asigne el presupuesto municipal.</w:t>
      </w:r>
    </w:p>
    <w:p w14:paraId="65D4EE0E" w14:textId="77777777" w:rsidR="00F20856" w:rsidRDefault="00000000">
      <w:pPr>
        <w:pBdr>
          <w:top w:val="nil"/>
          <w:left w:val="nil"/>
          <w:bottom w:val="nil"/>
          <w:right w:val="nil"/>
          <w:between w:val="nil"/>
        </w:pBdr>
        <w:spacing w:after="0" w:line="360" w:lineRule="auto"/>
        <w:ind w:left="708"/>
        <w:jc w:val="both"/>
        <w:rPr>
          <w:rFonts w:ascii="Arial" w:eastAsia="Arial" w:hAnsi="Arial" w:cs="Arial"/>
          <w:i/>
          <w:color w:val="000000"/>
          <w:sz w:val="24"/>
          <w:szCs w:val="24"/>
        </w:rPr>
      </w:pPr>
      <w:r>
        <w:rPr>
          <w:rFonts w:ascii="Arial" w:eastAsia="Arial" w:hAnsi="Arial" w:cs="Arial"/>
          <w:i/>
          <w:color w:val="000000"/>
          <w:sz w:val="24"/>
          <w:szCs w:val="24"/>
        </w:rPr>
        <w:t>5. Ejercer las funciones que les deleguen el concejo y otras autoridades locales. Las asambleas departamentales podrán organizar juntas administradoras para el cumplimiento de las funciones que les señale el acto de su creación en el territorio que este mismo determine.</w:t>
      </w:r>
    </w:p>
    <w:p w14:paraId="24D07431" w14:textId="77777777" w:rsidR="00CD245C" w:rsidRDefault="00CD245C">
      <w:pPr>
        <w:pBdr>
          <w:top w:val="nil"/>
          <w:left w:val="nil"/>
          <w:bottom w:val="nil"/>
          <w:right w:val="nil"/>
          <w:between w:val="nil"/>
        </w:pBdr>
        <w:spacing w:after="0" w:line="360" w:lineRule="auto"/>
        <w:ind w:left="708"/>
        <w:jc w:val="both"/>
        <w:rPr>
          <w:rFonts w:ascii="Arial" w:eastAsia="Arial" w:hAnsi="Arial" w:cs="Arial"/>
          <w:i/>
          <w:color w:val="000000"/>
          <w:sz w:val="24"/>
          <w:szCs w:val="24"/>
        </w:rPr>
      </w:pPr>
    </w:p>
    <w:p w14:paraId="44DA8242" w14:textId="77777777" w:rsidR="00CD245C" w:rsidRDefault="00CD245C">
      <w:pPr>
        <w:pBdr>
          <w:top w:val="nil"/>
          <w:left w:val="nil"/>
          <w:bottom w:val="nil"/>
          <w:right w:val="nil"/>
          <w:between w:val="nil"/>
        </w:pBdr>
        <w:spacing w:after="0" w:line="360" w:lineRule="auto"/>
        <w:ind w:left="708"/>
        <w:jc w:val="both"/>
        <w:rPr>
          <w:rFonts w:ascii="Arial" w:eastAsia="Arial" w:hAnsi="Arial" w:cs="Arial"/>
          <w:color w:val="000000"/>
          <w:sz w:val="24"/>
          <w:szCs w:val="24"/>
        </w:rPr>
      </w:pPr>
    </w:p>
    <w:p w14:paraId="34BD6A6D" w14:textId="77777777" w:rsidR="00F20856" w:rsidRDefault="00000000">
      <w:pPr>
        <w:pBdr>
          <w:top w:val="nil"/>
          <w:left w:val="nil"/>
          <w:bottom w:val="nil"/>
          <w:right w:val="nil"/>
          <w:between w:val="nil"/>
        </w:pBdr>
        <w:spacing w:after="0" w:line="360" w:lineRule="auto"/>
        <w:jc w:val="both"/>
        <w:rPr>
          <w:rFonts w:ascii="Arial" w:eastAsia="Arial" w:hAnsi="Arial" w:cs="Arial"/>
          <w:i/>
          <w:color w:val="000000"/>
          <w:sz w:val="24"/>
          <w:szCs w:val="24"/>
        </w:rPr>
      </w:pPr>
      <w:r>
        <w:rPr>
          <w:rFonts w:ascii="Arial" w:eastAsia="Arial" w:hAnsi="Arial" w:cs="Arial"/>
          <w:color w:val="000000"/>
          <w:sz w:val="24"/>
          <w:szCs w:val="24"/>
        </w:rPr>
        <w:t>Las JAL son, entonces, la Corporación Pública de mayor cercanía a las poblaciones por el contacto directo con la ciudadanía en las comunas o corregimientos, conociendo de primera mano las necesidades y problemáticas; y se destacándose por fomentar la participación ciudadana en el manejo de los asuntos públicos, el mejoramiento de la prestación de los servicios que prestan los municipios, e impulsando distintas alternativas de inversión por parte del Estado.</w:t>
      </w:r>
    </w:p>
    <w:p w14:paraId="61A89B2E" w14:textId="77777777" w:rsidR="00F20856" w:rsidRDefault="00000000">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Dada la importancia del papel que desempeñan las JAL, encontramos en el marco normativo un amplio desarrollo, que además se ha venido actualizando en harás de ajustar la norma a las necesidades de las poblaciones y la realidad política, económica y social. Así encontramos que en  La Ley 134 de 1994 se desarrollan los mecanismos de participación, mientras la Ley  136 de 1994 (modificada y adicionada por la Ley 617 de 2000, la Ley 1551 de 2012, la Ley 1681 de 2013, la Ley 2086 de 2021) establece y regula la forma de organización y funcionamiento de los municipios en el capítulo VII (artículos 117 – 140) es específico sobre comunas y corregimientos, y establece el número de integrantes de las Juntas Administradoras Locales, sus funciones principales, forma de elección, régimen de  inhabilidades e incompatibilidades y organización, entre otros asuntos.</w:t>
      </w:r>
    </w:p>
    <w:p w14:paraId="766855FA" w14:textId="4A62E622" w:rsidR="00CD245C" w:rsidRDefault="00000000">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color w:val="000000"/>
          <w:sz w:val="24"/>
          <w:szCs w:val="24"/>
        </w:rPr>
        <w:t xml:space="preserve">Los miembros de las Juntas Administradoras Locales prestan un invaluable servicio a la comunidad, articulan y propenden, desde el interior de los grupos sociales, el desarrollo de los territorios; funciones de gran importancia en un Estado democrático y participativo como el nuestro. De allí la perentoria necesidad de mejorar las condiciones en las que estas personas ejercen su labor, mejorando sus condiciones económicas y reforzando sus funciones de control político. </w:t>
      </w:r>
    </w:p>
    <w:p w14:paraId="77A9A6A6" w14:textId="77777777" w:rsidR="005D52A1" w:rsidRDefault="00000000">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Ahora bien, frente a las posibles dudas que pudiesen surgir en materia de autonomía territorial o impacto fiscal, es necesario recalcar que la Corte Constitucional, mediante Sentencia C-463/20, consideró cumplida la exigencia del artículo 167 de la Constitución Política y, en consecuencia, declaró EXEQUIBLE la expresión: "Los municipios podrán establecer el pago de honorarios a los miembros de las juntas administradoras locales" contenida en el numeral 2 del artículo 2 del </w:t>
      </w:r>
    </w:p>
    <w:p w14:paraId="251AA098" w14:textId="77777777" w:rsidR="005D52A1" w:rsidRDefault="005D52A1">
      <w:pPr>
        <w:pBdr>
          <w:top w:val="nil"/>
          <w:left w:val="nil"/>
          <w:bottom w:val="nil"/>
          <w:right w:val="nil"/>
          <w:between w:val="nil"/>
        </w:pBdr>
        <w:spacing w:after="0" w:line="360" w:lineRule="auto"/>
        <w:jc w:val="both"/>
        <w:rPr>
          <w:rFonts w:ascii="Arial" w:eastAsia="Arial" w:hAnsi="Arial" w:cs="Arial"/>
          <w:sz w:val="24"/>
          <w:szCs w:val="24"/>
        </w:rPr>
      </w:pPr>
    </w:p>
    <w:p w14:paraId="31156976" w14:textId="426B2FEE" w:rsidR="00CD245C" w:rsidRDefault="00000000">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Proyecto de Ley No. 54 de 2015 Senado - 267 de 2016 Cámara, "Por la cual se </w:t>
      </w:r>
    </w:p>
    <w:p w14:paraId="34DF2691" w14:textId="0DC3F186" w:rsidR="00F20856" w:rsidRDefault="00000000">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autoriza el reconocimiento de honorarios a los miembros de las Juntas Administradoras Locales del país, y se dictan otras disposiciones" (Ley 2086 de 2021), expresión que no se modifica mediante la presente iniciativa, por lo cual, el pago de honorarios seguirá siendo potestativo de las entidades territoriales; seguirán siendo los concejos municipales, por iniciativa de sus </w:t>
      </w:r>
      <w:r w:rsidR="00363FB5">
        <w:rPr>
          <w:rFonts w:ascii="Arial" w:eastAsia="Arial" w:hAnsi="Arial" w:cs="Arial"/>
          <w:sz w:val="24"/>
          <w:szCs w:val="24"/>
        </w:rPr>
        <w:t>alcaldes, los</w:t>
      </w:r>
      <w:r>
        <w:rPr>
          <w:rFonts w:ascii="Arial" w:eastAsia="Arial" w:hAnsi="Arial" w:cs="Arial"/>
          <w:sz w:val="24"/>
          <w:szCs w:val="24"/>
        </w:rPr>
        <w:t xml:space="preserve"> que establezcan el pago de honorarios a los miembros de las juntas administradoras locales con cargo a los ingresos corrientes de libre destinación dentro de su jurisdicción.</w:t>
      </w:r>
    </w:p>
    <w:p w14:paraId="6FD75E8A" w14:textId="77777777" w:rsidR="00F20856" w:rsidRDefault="00F20856">
      <w:pPr>
        <w:shd w:val="clear" w:color="auto" w:fill="FFFFFF"/>
        <w:spacing w:after="0" w:line="360" w:lineRule="auto"/>
        <w:jc w:val="both"/>
        <w:rPr>
          <w:rFonts w:ascii="Arial" w:eastAsia="Arial" w:hAnsi="Arial" w:cs="Arial"/>
          <w:color w:val="000000"/>
          <w:sz w:val="24"/>
          <w:szCs w:val="24"/>
        </w:rPr>
      </w:pPr>
    </w:p>
    <w:p w14:paraId="3452DA7B" w14:textId="77777777" w:rsidR="00F20856" w:rsidRDefault="00000000">
      <w:pPr>
        <w:numPr>
          <w:ilvl w:val="0"/>
          <w:numId w:val="1"/>
        </w:numPr>
        <w:pBdr>
          <w:top w:val="nil"/>
          <w:left w:val="nil"/>
          <w:bottom w:val="nil"/>
          <w:right w:val="nil"/>
          <w:between w:val="nil"/>
        </w:pBdr>
        <w:shd w:val="clear" w:color="auto" w:fill="FFFFFF"/>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Conflictos de Interés </w:t>
      </w:r>
    </w:p>
    <w:p w14:paraId="69946E62" w14:textId="77777777" w:rsidR="00F20856" w:rsidRDefault="00F20856">
      <w:pPr>
        <w:shd w:val="clear" w:color="auto" w:fill="FFFFFF"/>
        <w:spacing w:after="0" w:line="360" w:lineRule="auto"/>
        <w:jc w:val="both"/>
        <w:rPr>
          <w:rFonts w:ascii="Arial" w:eastAsia="Arial" w:hAnsi="Arial" w:cs="Arial"/>
          <w:color w:val="000000"/>
          <w:sz w:val="24"/>
          <w:szCs w:val="24"/>
        </w:rPr>
      </w:pPr>
    </w:p>
    <w:p w14:paraId="7E5B8D4D" w14:textId="77777777" w:rsidR="00F20856" w:rsidRDefault="00000000">
      <w:pPr>
        <w:shd w:val="clear" w:color="auto" w:fill="FFFFFF"/>
        <w:spacing w:after="0" w:line="360" w:lineRule="auto"/>
        <w:jc w:val="both"/>
        <w:rPr>
          <w:rFonts w:ascii="Arial" w:eastAsia="Arial" w:hAnsi="Arial" w:cs="Arial"/>
          <w:color w:val="000000"/>
          <w:sz w:val="24"/>
          <w:szCs w:val="24"/>
        </w:rPr>
      </w:pPr>
      <w:proofErr w:type="gramStart"/>
      <w:r>
        <w:rPr>
          <w:rFonts w:ascii="Arial" w:eastAsia="Arial" w:hAnsi="Arial" w:cs="Arial"/>
          <w:color w:val="000000"/>
          <w:sz w:val="24"/>
          <w:szCs w:val="24"/>
        </w:rPr>
        <w:t>De acuerdo al</w:t>
      </w:r>
      <w:proofErr w:type="gramEnd"/>
      <w:r>
        <w:rPr>
          <w:rFonts w:ascii="Arial" w:eastAsia="Arial" w:hAnsi="Arial" w:cs="Arial"/>
          <w:color w:val="000000"/>
          <w:sz w:val="24"/>
          <w:szCs w:val="24"/>
        </w:rPr>
        <w:t xml:space="preserve"> artículo 286 de la Ley 5 de 1992, modificado por la Ley 2003 de 2019, se entiende por conflicto de intereses </w:t>
      </w:r>
      <w:r>
        <w:rPr>
          <w:rFonts w:ascii="Arial" w:eastAsia="Arial" w:hAnsi="Arial" w:cs="Arial"/>
          <w:i/>
          <w:color w:val="000000"/>
          <w:sz w:val="24"/>
          <w:szCs w:val="24"/>
        </w:rPr>
        <w:t>“una situación donde la discusión o votación de un proyecto de ley o acto legislativo o artículo, pueda resultar en un beneficio particular, actual y directo a favor del congresista”</w:t>
      </w:r>
      <w:r>
        <w:rPr>
          <w:rFonts w:ascii="Arial" w:eastAsia="Arial" w:hAnsi="Arial" w:cs="Arial"/>
          <w:color w:val="000000"/>
          <w:sz w:val="24"/>
          <w:szCs w:val="24"/>
        </w:rPr>
        <w:t xml:space="preserve">. </w:t>
      </w:r>
    </w:p>
    <w:p w14:paraId="1948ABCD" w14:textId="77777777" w:rsidR="00F20856" w:rsidRDefault="00000000">
      <w:pPr>
        <w:shd w:val="clear" w:color="auto" w:fill="FFFFFF"/>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Por su parte, el Consejo de Estado ha precisado que tal conflicto de interés se configura cuando se observa: </w:t>
      </w:r>
      <w:r>
        <w:rPr>
          <w:rFonts w:ascii="Arial" w:eastAsia="Arial" w:hAnsi="Arial" w:cs="Arial"/>
          <w:sz w:val="24"/>
          <w:szCs w:val="24"/>
        </w:rPr>
        <w:t xml:space="preserve">a) la existencia de un interés particular –de cualquier orden, incluso moral- del congresista en la deliberación o decisión de un tema específico a cargo del Congreso; b) que efectivamente participe en la deliberación o decisión de ese tema en específico; c) que ese interés sea directo, no eventual o hipotético; d) que además el interés sea actual, y e) que el beneficio recibido no sea general sino particular. </w:t>
      </w:r>
    </w:p>
    <w:p w14:paraId="13F38F72" w14:textId="77777777" w:rsidR="00F20856" w:rsidRDefault="00000000">
      <w:pPr>
        <w:spacing w:after="0" w:line="360" w:lineRule="auto"/>
        <w:jc w:val="both"/>
        <w:rPr>
          <w:rFonts w:ascii="Arial" w:eastAsia="Arial" w:hAnsi="Arial" w:cs="Arial"/>
          <w:color w:val="000000"/>
          <w:sz w:val="24"/>
          <w:szCs w:val="24"/>
        </w:rPr>
      </w:pPr>
      <w:r>
        <w:rPr>
          <w:rFonts w:ascii="Arial" w:eastAsia="Arial" w:hAnsi="Arial" w:cs="Arial"/>
          <w:sz w:val="24"/>
          <w:szCs w:val="24"/>
        </w:rPr>
        <w:t xml:space="preserve">Se observa, entonces, que en el caso de este Proyecto de Ley no existen circunstancias que eventualmente puedan generar un conflicto de interés por parte de los congresistas que participen de la discusión y votación. </w:t>
      </w:r>
      <w:r>
        <w:rPr>
          <w:rFonts w:ascii="Arial" w:eastAsia="Arial" w:hAnsi="Arial" w:cs="Arial"/>
          <w:color w:val="000000"/>
          <w:sz w:val="24"/>
          <w:szCs w:val="24"/>
        </w:rPr>
        <w:t>Lo anterior, sin perjuicio del deber de los congresistas de examinar, en cada caso en concreto, la existencia de posibles hechos generadores de conflictos de interés, en cuyo evento deberán declararlos.</w:t>
      </w:r>
    </w:p>
    <w:p w14:paraId="3F021706" w14:textId="77777777" w:rsidR="00CD245C" w:rsidRDefault="00CD245C">
      <w:pPr>
        <w:spacing w:after="0" w:line="360" w:lineRule="auto"/>
        <w:jc w:val="both"/>
        <w:rPr>
          <w:rFonts w:ascii="Arial" w:eastAsia="Arial" w:hAnsi="Arial" w:cs="Arial"/>
          <w:color w:val="000000"/>
          <w:sz w:val="24"/>
          <w:szCs w:val="24"/>
        </w:rPr>
      </w:pPr>
    </w:p>
    <w:p w14:paraId="25456AD6" w14:textId="77777777" w:rsidR="00CD245C" w:rsidRDefault="00CD245C">
      <w:pPr>
        <w:spacing w:after="0" w:line="360" w:lineRule="auto"/>
        <w:jc w:val="both"/>
        <w:rPr>
          <w:rFonts w:ascii="Arial" w:eastAsia="Arial" w:hAnsi="Arial" w:cs="Arial"/>
          <w:color w:val="000000"/>
          <w:sz w:val="24"/>
          <w:szCs w:val="24"/>
        </w:rPr>
      </w:pPr>
    </w:p>
    <w:p w14:paraId="3BB19A7A" w14:textId="77777777" w:rsidR="00CD245C" w:rsidRDefault="00CD245C">
      <w:pPr>
        <w:spacing w:after="0" w:line="360" w:lineRule="auto"/>
        <w:jc w:val="both"/>
        <w:rPr>
          <w:rFonts w:ascii="Arial" w:eastAsia="Arial" w:hAnsi="Arial" w:cs="Arial"/>
          <w:color w:val="000000"/>
          <w:sz w:val="24"/>
          <w:szCs w:val="24"/>
        </w:rPr>
      </w:pPr>
    </w:p>
    <w:p w14:paraId="3E68D328" w14:textId="77777777" w:rsidR="00363FB5" w:rsidRDefault="00363FB5">
      <w:pPr>
        <w:spacing w:after="0" w:line="360" w:lineRule="auto"/>
        <w:jc w:val="both"/>
        <w:rPr>
          <w:rFonts w:ascii="Arial" w:eastAsia="Arial" w:hAnsi="Arial" w:cs="Arial"/>
          <w:color w:val="000000"/>
          <w:sz w:val="24"/>
          <w:szCs w:val="24"/>
        </w:rPr>
      </w:pPr>
    </w:p>
    <w:p w14:paraId="1744D487" w14:textId="77777777" w:rsidR="00363FB5" w:rsidRDefault="00363FB5" w:rsidP="00363FB5">
      <w:pPr>
        <w:shd w:val="clear" w:color="auto" w:fill="FFFFFF"/>
        <w:spacing w:after="0" w:line="360" w:lineRule="auto"/>
        <w:jc w:val="both"/>
        <w:rPr>
          <w:rFonts w:ascii="Arial" w:eastAsia="Arial" w:hAnsi="Arial" w:cs="Arial"/>
          <w:b/>
          <w:sz w:val="24"/>
          <w:szCs w:val="24"/>
        </w:rPr>
      </w:pPr>
    </w:p>
    <w:sdt>
      <w:sdtPr>
        <w:tag w:val="goog_rdk_1"/>
        <w:id w:val="1129750244"/>
        <w:lock w:val="contentLocked"/>
      </w:sdtPr>
      <w:sdtContent>
        <w:tbl>
          <w:tblPr>
            <w:tblStyle w:val="a1"/>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363FB5" w14:paraId="39629D72" w14:textId="77777777" w:rsidTr="00D8039B">
            <w:tc>
              <w:tcPr>
                <w:tcW w:w="4419" w:type="dxa"/>
                <w:shd w:val="clear" w:color="auto" w:fill="auto"/>
                <w:tcMar>
                  <w:top w:w="100" w:type="dxa"/>
                  <w:left w:w="100" w:type="dxa"/>
                  <w:bottom w:w="100" w:type="dxa"/>
                  <w:right w:w="100" w:type="dxa"/>
                </w:tcMar>
              </w:tcPr>
              <w:p w14:paraId="469A09BF" w14:textId="77777777" w:rsidR="00363FB5" w:rsidRDefault="00363FB5" w:rsidP="00D8039B">
                <w:pPr>
                  <w:widowControl w:val="0"/>
                  <w:spacing w:after="0" w:line="274" w:lineRule="auto"/>
                  <w:rPr>
                    <w:rFonts w:ascii="Arial" w:eastAsia="Arial" w:hAnsi="Arial" w:cs="Arial"/>
                    <w:b/>
                    <w:sz w:val="24"/>
                    <w:szCs w:val="24"/>
                  </w:rPr>
                </w:pPr>
              </w:p>
              <w:p w14:paraId="1E74C1E6" w14:textId="77777777" w:rsidR="00363FB5" w:rsidRDefault="00363FB5" w:rsidP="00D8039B">
                <w:pPr>
                  <w:widowControl w:val="0"/>
                  <w:spacing w:after="0" w:line="274" w:lineRule="auto"/>
                  <w:rPr>
                    <w:rFonts w:ascii="Arial" w:eastAsia="Arial" w:hAnsi="Arial" w:cs="Arial"/>
                    <w:b/>
                    <w:sz w:val="24"/>
                    <w:szCs w:val="24"/>
                  </w:rPr>
                </w:pPr>
              </w:p>
              <w:p w14:paraId="003F6269" w14:textId="77777777" w:rsidR="00363FB5" w:rsidRDefault="00363FB5" w:rsidP="00D8039B">
                <w:pPr>
                  <w:widowControl w:val="0"/>
                  <w:spacing w:after="0" w:line="274"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17ECB375" wp14:editId="6EAD429A">
                      <wp:extent cx="2657475" cy="444500"/>
                      <wp:effectExtent l="0" t="0" r="0" b="0"/>
                      <wp:docPr id="16590753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657475" cy="444500"/>
                              </a:xfrm>
                              <a:prstGeom prst="rect">
                                <a:avLst/>
                              </a:prstGeom>
                              <a:ln/>
                            </pic:spPr>
                          </pic:pic>
                        </a:graphicData>
                      </a:graphic>
                    </wp:inline>
                  </w:drawing>
                </w:r>
              </w:p>
              <w:p w14:paraId="1AAEFF0F" w14:textId="77777777" w:rsidR="00363FB5" w:rsidRDefault="00363FB5" w:rsidP="00D8039B">
                <w:pPr>
                  <w:widowControl w:val="0"/>
                  <w:spacing w:after="0" w:line="274" w:lineRule="auto"/>
                  <w:jc w:val="center"/>
                  <w:rPr>
                    <w:rFonts w:ascii="Arial" w:eastAsia="Arial" w:hAnsi="Arial" w:cs="Arial"/>
                    <w:b/>
                    <w:sz w:val="24"/>
                    <w:szCs w:val="24"/>
                  </w:rPr>
                </w:pPr>
                <w:r>
                  <w:rPr>
                    <w:rFonts w:ascii="Arial" w:eastAsia="Arial" w:hAnsi="Arial" w:cs="Arial"/>
                    <w:b/>
                    <w:sz w:val="24"/>
                    <w:szCs w:val="24"/>
                  </w:rPr>
                  <w:t>LUIS ALBERTO ALBÁN URBANO</w:t>
                </w:r>
              </w:p>
              <w:p w14:paraId="467B9CAB" w14:textId="77777777" w:rsidR="00363FB5" w:rsidRDefault="00363FB5" w:rsidP="00D8039B">
                <w:pPr>
                  <w:widowControl w:val="0"/>
                  <w:spacing w:after="0" w:line="240" w:lineRule="auto"/>
                  <w:jc w:val="center"/>
                  <w:rPr>
                    <w:rFonts w:ascii="Arial" w:eastAsia="Arial" w:hAnsi="Arial" w:cs="Arial"/>
                    <w:sz w:val="24"/>
                    <w:szCs w:val="24"/>
                  </w:rPr>
                </w:pPr>
                <w:r>
                  <w:rPr>
                    <w:rFonts w:ascii="Arial" w:eastAsia="Arial" w:hAnsi="Arial" w:cs="Arial"/>
                    <w:sz w:val="24"/>
                    <w:szCs w:val="24"/>
                  </w:rPr>
                  <w:t>Representante a la Cámara</w:t>
                </w:r>
              </w:p>
              <w:p w14:paraId="0F363980"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Partido Comunes</w:t>
                </w:r>
              </w:p>
            </w:tc>
            <w:tc>
              <w:tcPr>
                <w:tcW w:w="4419" w:type="dxa"/>
                <w:shd w:val="clear" w:color="auto" w:fill="auto"/>
                <w:tcMar>
                  <w:top w:w="100" w:type="dxa"/>
                  <w:left w:w="100" w:type="dxa"/>
                  <w:bottom w:w="100" w:type="dxa"/>
                  <w:right w:w="100" w:type="dxa"/>
                </w:tcMar>
              </w:tcPr>
              <w:p w14:paraId="2E48A656" w14:textId="77777777" w:rsidR="00363FB5" w:rsidRDefault="00363FB5" w:rsidP="00D8039B">
                <w:pPr>
                  <w:shd w:val="clear" w:color="auto" w:fill="FFFFFF"/>
                  <w:spacing w:after="0" w:line="360" w:lineRule="auto"/>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07E10981" wp14:editId="5F366191">
                      <wp:extent cx="1505903" cy="822813"/>
                      <wp:effectExtent l="0" t="0" r="0" b="0"/>
                      <wp:docPr id="154572636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1505903" cy="822813"/>
                              </a:xfrm>
                              <a:prstGeom prst="rect">
                                <a:avLst/>
                              </a:prstGeom>
                              <a:ln/>
                            </pic:spPr>
                          </pic:pic>
                        </a:graphicData>
                      </a:graphic>
                    </wp:inline>
                  </w:drawing>
                </w:r>
              </w:p>
              <w:p w14:paraId="34220BFB" w14:textId="77777777" w:rsidR="00363FB5" w:rsidRDefault="00363FB5" w:rsidP="00D8039B">
                <w:pPr>
                  <w:shd w:val="clear" w:color="auto" w:fill="FFFFFF"/>
                  <w:spacing w:after="0" w:line="360" w:lineRule="auto"/>
                  <w:jc w:val="both"/>
                  <w:rPr>
                    <w:rFonts w:ascii="Arial" w:eastAsia="Arial" w:hAnsi="Arial" w:cs="Arial"/>
                    <w:b/>
                    <w:sz w:val="24"/>
                    <w:szCs w:val="24"/>
                  </w:rPr>
                </w:pPr>
                <w:r>
                  <w:rPr>
                    <w:rFonts w:ascii="Arial" w:eastAsia="Arial" w:hAnsi="Arial" w:cs="Arial"/>
                    <w:b/>
                    <w:sz w:val="24"/>
                    <w:szCs w:val="24"/>
                  </w:rPr>
                  <w:t>JULIAN GALLO CUBILLOS</w:t>
                </w:r>
              </w:p>
              <w:p w14:paraId="193274C0" w14:textId="77777777" w:rsidR="00363FB5" w:rsidRDefault="00363FB5" w:rsidP="00D8039B">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Senador de la República</w:t>
                </w:r>
              </w:p>
              <w:p w14:paraId="3FB5B80D" w14:textId="77777777" w:rsidR="00363FB5" w:rsidRDefault="00363FB5" w:rsidP="00D8039B">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Partido Comunes</w:t>
                </w:r>
              </w:p>
            </w:tc>
          </w:tr>
          <w:tr w:rsidR="00363FB5" w14:paraId="5B8A3C02" w14:textId="77777777" w:rsidTr="00D8039B">
            <w:tc>
              <w:tcPr>
                <w:tcW w:w="4419" w:type="dxa"/>
                <w:shd w:val="clear" w:color="auto" w:fill="auto"/>
                <w:tcMar>
                  <w:top w:w="100" w:type="dxa"/>
                  <w:left w:w="100" w:type="dxa"/>
                  <w:bottom w:w="100" w:type="dxa"/>
                  <w:right w:w="100" w:type="dxa"/>
                </w:tcMar>
              </w:tcPr>
              <w:p w14:paraId="173EE646"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4449F15C" wp14:editId="63BD2FA9">
                      <wp:extent cx="2657475" cy="1397000"/>
                      <wp:effectExtent l="0" t="0" r="0" b="0"/>
                      <wp:docPr id="121048865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657475" cy="1397000"/>
                              </a:xfrm>
                              <a:prstGeom prst="rect">
                                <a:avLst/>
                              </a:prstGeom>
                              <a:ln/>
                            </pic:spPr>
                          </pic:pic>
                        </a:graphicData>
                      </a:graphic>
                    </wp:inline>
                  </w:drawing>
                </w:r>
              </w:p>
            </w:tc>
            <w:tc>
              <w:tcPr>
                <w:tcW w:w="4419" w:type="dxa"/>
                <w:shd w:val="clear" w:color="auto" w:fill="auto"/>
                <w:tcMar>
                  <w:top w:w="100" w:type="dxa"/>
                  <w:left w:w="100" w:type="dxa"/>
                  <w:bottom w:w="100" w:type="dxa"/>
                  <w:right w:w="100" w:type="dxa"/>
                </w:tcMar>
              </w:tcPr>
              <w:p w14:paraId="6314C652" w14:textId="77777777" w:rsidR="00363FB5" w:rsidRDefault="00363FB5" w:rsidP="00D8039B">
                <w:pPr>
                  <w:widowControl w:val="0"/>
                  <w:spacing w:after="0" w:line="240" w:lineRule="auto"/>
                  <w:rPr>
                    <w:rFonts w:ascii="Arial" w:eastAsia="Arial" w:hAnsi="Arial" w:cs="Arial"/>
                    <w:b/>
                    <w:sz w:val="24"/>
                    <w:szCs w:val="24"/>
                  </w:rPr>
                </w:pPr>
              </w:p>
              <w:p w14:paraId="2F092F27" w14:textId="77777777" w:rsidR="00363FB5" w:rsidRDefault="00363FB5" w:rsidP="00D8039B">
                <w:pPr>
                  <w:widowControl w:val="0"/>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BDA4D0B" wp14:editId="30CA995B">
                      <wp:extent cx="2657475" cy="609600"/>
                      <wp:effectExtent l="0" t="0" r="0" b="0"/>
                      <wp:docPr id="19827490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657475" cy="609600"/>
                              </a:xfrm>
                              <a:prstGeom prst="rect">
                                <a:avLst/>
                              </a:prstGeom>
                              <a:ln/>
                            </pic:spPr>
                          </pic:pic>
                        </a:graphicData>
                      </a:graphic>
                    </wp:inline>
                  </w:drawing>
                </w:r>
              </w:p>
              <w:p w14:paraId="0E62AC36" w14:textId="77777777" w:rsidR="00363FB5" w:rsidRDefault="00363FB5" w:rsidP="00D8039B">
                <w:pPr>
                  <w:widowControl w:val="0"/>
                  <w:spacing w:after="0" w:line="240" w:lineRule="auto"/>
                  <w:rPr>
                    <w:rFonts w:ascii="Arial" w:eastAsia="Arial" w:hAnsi="Arial" w:cs="Arial"/>
                    <w:b/>
                    <w:sz w:val="24"/>
                    <w:szCs w:val="24"/>
                  </w:rPr>
                </w:pPr>
              </w:p>
              <w:p w14:paraId="7A753A34" w14:textId="77777777" w:rsidR="00363FB5" w:rsidRDefault="00363FB5" w:rsidP="00D8039B">
                <w:pPr>
                  <w:widowControl w:val="0"/>
                  <w:spacing w:after="0" w:line="240" w:lineRule="auto"/>
                  <w:jc w:val="center"/>
                  <w:rPr>
                    <w:rFonts w:ascii="Arial" w:eastAsia="Arial" w:hAnsi="Arial" w:cs="Arial"/>
                    <w:b/>
                    <w:sz w:val="24"/>
                    <w:szCs w:val="24"/>
                  </w:rPr>
                </w:pPr>
                <w:r>
                  <w:rPr>
                    <w:rFonts w:ascii="Arial" w:eastAsia="Arial" w:hAnsi="Arial" w:cs="Arial"/>
                    <w:b/>
                    <w:sz w:val="24"/>
                    <w:szCs w:val="24"/>
                  </w:rPr>
                  <w:t>CARLOS ALBERTO CARREÑO</w:t>
                </w:r>
              </w:p>
              <w:p w14:paraId="7E46CBA2" w14:textId="77777777" w:rsidR="00363FB5" w:rsidRDefault="00363FB5" w:rsidP="00D8039B">
                <w:pPr>
                  <w:widowControl w:val="0"/>
                  <w:spacing w:after="0" w:line="240" w:lineRule="auto"/>
                  <w:jc w:val="center"/>
                  <w:rPr>
                    <w:rFonts w:ascii="Arial" w:eastAsia="Arial" w:hAnsi="Arial" w:cs="Arial"/>
                    <w:sz w:val="24"/>
                    <w:szCs w:val="24"/>
                  </w:rPr>
                </w:pPr>
                <w:r>
                  <w:rPr>
                    <w:rFonts w:ascii="Arial" w:eastAsia="Arial" w:hAnsi="Arial" w:cs="Arial"/>
                    <w:sz w:val="24"/>
                    <w:szCs w:val="24"/>
                  </w:rPr>
                  <w:t>Representante a la Cámara</w:t>
                </w:r>
              </w:p>
              <w:p w14:paraId="7CFEF1AC"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Partido Comunes</w:t>
                </w:r>
              </w:p>
            </w:tc>
          </w:tr>
          <w:tr w:rsidR="00363FB5" w14:paraId="65F72219" w14:textId="77777777" w:rsidTr="00D8039B">
            <w:tc>
              <w:tcPr>
                <w:tcW w:w="4419" w:type="dxa"/>
                <w:shd w:val="clear" w:color="auto" w:fill="auto"/>
                <w:tcMar>
                  <w:top w:w="100" w:type="dxa"/>
                  <w:left w:w="100" w:type="dxa"/>
                  <w:bottom w:w="100" w:type="dxa"/>
                  <w:right w:w="100" w:type="dxa"/>
                </w:tcMar>
              </w:tcPr>
              <w:p w14:paraId="612D018D"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p w14:paraId="16A15C7C"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p w14:paraId="4765C7DB"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p w14:paraId="26B0E8FD"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p w14:paraId="6BE6EFE0"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p w14:paraId="158D4689"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76A035C" wp14:editId="690FCF50">
                      <wp:extent cx="2657475" cy="990600"/>
                      <wp:effectExtent l="0" t="0" r="0" b="0"/>
                      <wp:docPr id="86887700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2657475" cy="990600"/>
                              </a:xfrm>
                              <a:prstGeom prst="rect">
                                <a:avLst/>
                              </a:prstGeom>
                              <a:ln/>
                            </pic:spPr>
                          </pic:pic>
                        </a:graphicData>
                      </a:graphic>
                    </wp:inline>
                  </w:drawing>
                </w:r>
              </w:p>
            </w:tc>
            <w:tc>
              <w:tcPr>
                <w:tcW w:w="4419" w:type="dxa"/>
                <w:shd w:val="clear" w:color="auto" w:fill="auto"/>
                <w:tcMar>
                  <w:top w:w="100" w:type="dxa"/>
                  <w:left w:w="100" w:type="dxa"/>
                  <w:bottom w:w="100" w:type="dxa"/>
                  <w:right w:w="100" w:type="dxa"/>
                </w:tcMar>
              </w:tcPr>
              <w:p w14:paraId="67D7A772" w14:textId="77777777" w:rsidR="00363FB5" w:rsidRDefault="00363FB5" w:rsidP="00D8039B">
                <w:pPr>
                  <w:widowControl w:val="0"/>
                  <w:spacing w:after="0" w:line="274" w:lineRule="auto"/>
                  <w:rPr>
                    <w:rFonts w:ascii="Arial" w:eastAsia="Arial" w:hAnsi="Arial" w:cs="Arial"/>
                    <w:b/>
                    <w:sz w:val="24"/>
                    <w:szCs w:val="24"/>
                  </w:rPr>
                </w:pPr>
              </w:p>
              <w:p w14:paraId="573FAAA9" w14:textId="77777777" w:rsidR="00363FB5" w:rsidRDefault="00363FB5" w:rsidP="00D8039B">
                <w:pPr>
                  <w:widowControl w:val="0"/>
                  <w:spacing w:after="0" w:line="274" w:lineRule="auto"/>
                  <w:rPr>
                    <w:rFonts w:ascii="Arial" w:eastAsia="Arial" w:hAnsi="Arial" w:cs="Arial"/>
                    <w:b/>
                    <w:sz w:val="24"/>
                    <w:szCs w:val="24"/>
                  </w:rPr>
                </w:pPr>
              </w:p>
              <w:p w14:paraId="408304F7" w14:textId="77777777" w:rsidR="00363FB5" w:rsidRDefault="00363FB5" w:rsidP="00D8039B">
                <w:pPr>
                  <w:widowControl w:val="0"/>
                  <w:spacing w:after="0" w:line="274" w:lineRule="auto"/>
                  <w:rPr>
                    <w:rFonts w:ascii="Arial" w:eastAsia="Arial" w:hAnsi="Arial" w:cs="Arial"/>
                    <w:b/>
                    <w:sz w:val="24"/>
                    <w:szCs w:val="24"/>
                  </w:rPr>
                </w:pPr>
              </w:p>
              <w:p w14:paraId="7D623CF6" w14:textId="77777777" w:rsidR="00363FB5" w:rsidRDefault="00363FB5" w:rsidP="00D8039B">
                <w:pPr>
                  <w:widowControl w:val="0"/>
                  <w:spacing w:after="0" w:line="274" w:lineRule="auto"/>
                  <w:rPr>
                    <w:rFonts w:ascii="Arial" w:eastAsia="Arial" w:hAnsi="Arial" w:cs="Arial"/>
                    <w:b/>
                    <w:sz w:val="24"/>
                    <w:szCs w:val="24"/>
                  </w:rPr>
                </w:pPr>
              </w:p>
              <w:p w14:paraId="3CC9A347" w14:textId="77777777" w:rsidR="00363FB5" w:rsidRDefault="00363FB5" w:rsidP="00D8039B">
                <w:pPr>
                  <w:widowControl w:val="0"/>
                  <w:spacing w:after="0" w:line="274"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1E9129AC" wp14:editId="41F87DC1">
                      <wp:extent cx="2657475" cy="698500"/>
                      <wp:effectExtent l="0" t="0" r="0" b="0"/>
                      <wp:docPr id="192829570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657475" cy="698500"/>
                              </a:xfrm>
                              <a:prstGeom prst="rect">
                                <a:avLst/>
                              </a:prstGeom>
                              <a:ln/>
                            </pic:spPr>
                          </pic:pic>
                        </a:graphicData>
                      </a:graphic>
                    </wp:inline>
                  </w:drawing>
                </w:r>
              </w:p>
              <w:p w14:paraId="1E89A2A7" w14:textId="77777777" w:rsidR="00363FB5" w:rsidRDefault="00363FB5" w:rsidP="00D8039B">
                <w:pPr>
                  <w:widowControl w:val="0"/>
                  <w:spacing w:after="0" w:line="274" w:lineRule="auto"/>
                  <w:jc w:val="center"/>
                  <w:rPr>
                    <w:rFonts w:ascii="Arial" w:eastAsia="Arial" w:hAnsi="Arial" w:cs="Arial"/>
                    <w:b/>
                    <w:sz w:val="24"/>
                    <w:szCs w:val="24"/>
                  </w:rPr>
                </w:pPr>
                <w:r>
                  <w:rPr>
                    <w:rFonts w:ascii="Arial" w:eastAsia="Arial" w:hAnsi="Arial" w:cs="Arial"/>
                    <w:b/>
                    <w:sz w:val="24"/>
                    <w:szCs w:val="24"/>
                  </w:rPr>
                  <w:t>JAIRO REINALDO CALA</w:t>
                </w:r>
              </w:p>
              <w:p w14:paraId="21319B90" w14:textId="77777777" w:rsidR="00363FB5" w:rsidRDefault="00363FB5" w:rsidP="00D8039B">
                <w:pPr>
                  <w:widowControl w:val="0"/>
                  <w:spacing w:after="0" w:line="240" w:lineRule="auto"/>
                  <w:jc w:val="center"/>
                  <w:rPr>
                    <w:rFonts w:ascii="Arial" w:eastAsia="Arial" w:hAnsi="Arial" w:cs="Arial"/>
                    <w:b/>
                    <w:sz w:val="24"/>
                    <w:szCs w:val="24"/>
                  </w:rPr>
                </w:pPr>
                <w:r>
                  <w:rPr>
                    <w:rFonts w:ascii="Arial" w:eastAsia="Arial" w:hAnsi="Arial" w:cs="Arial"/>
                    <w:b/>
                    <w:sz w:val="24"/>
                    <w:szCs w:val="24"/>
                  </w:rPr>
                  <w:t>Representante a la Cámara</w:t>
                </w:r>
              </w:p>
              <w:p w14:paraId="0729B450"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Partido Comunes</w:t>
                </w:r>
              </w:p>
            </w:tc>
          </w:tr>
          <w:tr w:rsidR="00363FB5" w14:paraId="46B7A38D" w14:textId="77777777" w:rsidTr="00D8039B">
            <w:tc>
              <w:tcPr>
                <w:tcW w:w="4419" w:type="dxa"/>
                <w:shd w:val="clear" w:color="auto" w:fill="auto"/>
                <w:tcMar>
                  <w:top w:w="100" w:type="dxa"/>
                  <w:left w:w="100" w:type="dxa"/>
                  <w:bottom w:w="100" w:type="dxa"/>
                  <w:right w:w="100" w:type="dxa"/>
                </w:tcMar>
              </w:tcPr>
              <w:p w14:paraId="54E40C65" w14:textId="77777777" w:rsidR="00363FB5" w:rsidRDefault="00363FB5" w:rsidP="00D8039B">
                <w:pPr>
                  <w:widowControl w:val="0"/>
                  <w:spacing w:after="0" w:line="274" w:lineRule="auto"/>
                  <w:rPr>
                    <w:rFonts w:ascii="Arial" w:eastAsia="Arial" w:hAnsi="Arial" w:cs="Arial"/>
                    <w:b/>
                    <w:sz w:val="24"/>
                    <w:szCs w:val="24"/>
                  </w:rPr>
                </w:pPr>
              </w:p>
              <w:p w14:paraId="4BBC6D6F" w14:textId="77777777" w:rsidR="00363FB5" w:rsidRDefault="00363FB5" w:rsidP="00D8039B">
                <w:pPr>
                  <w:widowControl w:val="0"/>
                  <w:spacing w:after="0" w:line="274"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74FD3FE2" wp14:editId="3288BB16">
                      <wp:extent cx="2647950" cy="571500"/>
                      <wp:effectExtent l="0" t="0" r="0" b="0"/>
                      <wp:docPr id="129772488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2647950" cy="571500"/>
                              </a:xfrm>
                              <a:prstGeom prst="rect">
                                <a:avLst/>
                              </a:prstGeom>
                              <a:ln/>
                            </pic:spPr>
                          </pic:pic>
                        </a:graphicData>
                      </a:graphic>
                    </wp:inline>
                  </w:drawing>
                </w:r>
              </w:p>
              <w:p w14:paraId="16BF2700" w14:textId="77777777" w:rsidR="00363FB5" w:rsidRDefault="00363FB5" w:rsidP="00D8039B">
                <w:pPr>
                  <w:widowControl w:val="0"/>
                  <w:spacing w:after="0" w:line="274" w:lineRule="auto"/>
                  <w:jc w:val="center"/>
                  <w:rPr>
                    <w:rFonts w:ascii="Arial" w:eastAsia="Arial" w:hAnsi="Arial" w:cs="Arial"/>
                    <w:b/>
                    <w:sz w:val="24"/>
                    <w:szCs w:val="24"/>
                  </w:rPr>
                </w:pPr>
                <w:r>
                  <w:rPr>
                    <w:rFonts w:ascii="Arial" w:eastAsia="Arial" w:hAnsi="Arial" w:cs="Arial"/>
                    <w:b/>
                    <w:sz w:val="24"/>
                    <w:szCs w:val="24"/>
                  </w:rPr>
                  <w:t>OMAR DE JESÚS RESTREPO</w:t>
                </w:r>
              </w:p>
              <w:p w14:paraId="3E47DF27" w14:textId="77777777" w:rsidR="00363FB5" w:rsidRDefault="00363FB5" w:rsidP="00D8039B">
                <w:pPr>
                  <w:widowControl w:val="0"/>
                  <w:spacing w:after="0" w:line="240" w:lineRule="auto"/>
                  <w:jc w:val="center"/>
                  <w:rPr>
                    <w:rFonts w:ascii="Arial" w:eastAsia="Arial" w:hAnsi="Arial" w:cs="Arial"/>
                    <w:b/>
                    <w:sz w:val="24"/>
                    <w:szCs w:val="24"/>
                  </w:rPr>
                </w:pPr>
                <w:r>
                  <w:rPr>
                    <w:rFonts w:ascii="Arial" w:eastAsia="Arial" w:hAnsi="Arial" w:cs="Arial"/>
                    <w:b/>
                    <w:sz w:val="24"/>
                    <w:szCs w:val="24"/>
                  </w:rPr>
                  <w:t>Senador</w:t>
                </w:r>
              </w:p>
              <w:p w14:paraId="66489ED4" w14:textId="77777777" w:rsidR="00363FB5" w:rsidRDefault="00363FB5" w:rsidP="00D8039B">
                <w:pPr>
                  <w:widowControl w:val="0"/>
                  <w:spacing w:after="0" w:line="240" w:lineRule="auto"/>
                  <w:jc w:val="center"/>
                  <w:rPr>
                    <w:rFonts w:ascii="Arial" w:eastAsia="Arial" w:hAnsi="Arial" w:cs="Arial"/>
                    <w:b/>
                    <w:sz w:val="24"/>
                    <w:szCs w:val="24"/>
                  </w:rPr>
                </w:pPr>
                <w:r>
                  <w:rPr>
                    <w:rFonts w:ascii="Arial" w:eastAsia="Arial" w:hAnsi="Arial" w:cs="Arial"/>
                    <w:b/>
                    <w:sz w:val="24"/>
                    <w:szCs w:val="24"/>
                  </w:rPr>
                  <w:t>Partido Comunes</w:t>
                </w:r>
              </w:p>
              <w:p w14:paraId="0B0205AF"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tc>
            <w:tc>
              <w:tcPr>
                <w:tcW w:w="4419" w:type="dxa"/>
                <w:shd w:val="clear" w:color="auto" w:fill="auto"/>
                <w:tcMar>
                  <w:top w:w="100" w:type="dxa"/>
                  <w:left w:w="100" w:type="dxa"/>
                  <w:bottom w:w="100" w:type="dxa"/>
                  <w:right w:w="100" w:type="dxa"/>
                </w:tcMar>
              </w:tcPr>
              <w:p w14:paraId="67A0B5CE"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p w14:paraId="1B6B989F"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p w14:paraId="09CADE1D"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427E09BE" wp14:editId="78489430">
                      <wp:extent cx="2657475" cy="977900"/>
                      <wp:effectExtent l="0" t="0" r="0" b="0"/>
                      <wp:docPr id="8758993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657475" cy="977900"/>
                              </a:xfrm>
                              <a:prstGeom prst="rect">
                                <a:avLst/>
                              </a:prstGeom>
                              <a:ln/>
                            </pic:spPr>
                          </pic:pic>
                        </a:graphicData>
                      </a:graphic>
                    </wp:inline>
                  </w:drawing>
                </w:r>
              </w:p>
            </w:tc>
          </w:tr>
          <w:tr w:rsidR="00363FB5" w14:paraId="5429088D" w14:textId="77777777" w:rsidTr="00CD245C">
            <w:trPr>
              <w:trHeight w:val="589"/>
            </w:trPr>
            <w:tc>
              <w:tcPr>
                <w:tcW w:w="4419" w:type="dxa"/>
                <w:shd w:val="clear" w:color="auto" w:fill="auto"/>
                <w:tcMar>
                  <w:top w:w="100" w:type="dxa"/>
                  <w:left w:w="100" w:type="dxa"/>
                  <w:bottom w:w="100" w:type="dxa"/>
                  <w:right w:w="100" w:type="dxa"/>
                </w:tcMar>
              </w:tcPr>
              <w:p w14:paraId="0E0A27BA"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noProof/>
                    <w:sz w:val="24"/>
                    <w:szCs w:val="24"/>
                  </w:rPr>
                  <w:lastRenderedPageBreak/>
                  <w:drawing>
                    <wp:inline distT="114300" distB="114300" distL="114300" distR="114300" wp14:anchorId="1369F14C" wp14:editId="625AADD3">
                      <wp:extent cx="1943100" cy="685800"/>
                      <wp:effectExtent l="0" t="0" r="0" b="0"/>
                      <wp:docPr id="145142530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1943100" cy="685800"/>
                              </a:xfrm>
                              <a:prstGeom prst="rect">
                                <a:avLst/>
                              </a:prstGeom>
                              <a:ln/>
                            </pic:spPr>
                          </pic:pic>
                        </a:graphicData>
                      </a:graphic>
                    </wp:inline>
                  </w:drawing>
                </w:r>
              </w:p>
              <w:p w14:paraId="36A2B355"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SANDRA RAMÍREZ</w:t>
                </w:r>
              </w:p>
              <w:p w14:paraId="1AC69687"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Senadora</w:t>
                </w:r>
              </w:p>
              <w:p w14:paraId="4F8979EE"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Partido Comunes</w:t>
                </w:r>
              </w:p>
            </w:tc>
            <w:tc>
              <w:tcPr>
                <w:tcW w:w="4419" w:type="dxa"/>
                <w:shd w:val="clear" w:color="auto" w:fill="auto"/>
                <w:tcMar>
                  <w:top w:w="100" w:type="dxa"/>
                  <w:left w:w="100" w:type="dxa"/>
                  <w:bottom w:w="100" w:type="dxa"/>
                  <w:right w:w="100" w:type="dxa"/>
                </w:tcMar>
              </w:tcPr>
              <w:p w14:paraId="681784D6" w14:textId="77777777" w:rsidR="00363FB5" w:rsidRDefault="00363FB5" w:rsidP="00D8039B">
                <w:pPr>
                  <w:widowControl w:val="0"/>
                  <w:pBdr>
                    <w:top w:val="nil"/>
                    <w:left w:val="nil"/>
                    <w:bottom w:val="nil"/>
                    <w:right w:val="nil"/>
                    <w:between w:val="nil"/>
                  </w:pBdr>
                  <w:spacing w:after="0" w:line="240" w:lineRule="auto"/>
                  <w:rPr>
                    <w:rFonts w:ascii="Arial" w:eastAsia="Arial" w:hAnsi="Arial" w:cs="Arial"/>
                    <w:b/>
                    <w:sz w:val="24"/>
                    <w:szCs w:val="24"/>
                  </w:rPr>
                </w:pPr>
              </w:p>
              <w:p w14:paraId="694FFCBA" w14:textId="77777777" w:rsidR="00363FB5" w:rsidRDefault="00363FB5" w:rsidP="00D8039B">
                <w:pPr>
                  <w:widowControl w:val="0"/>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4BCB60DA" wp14:editId="544F65EF">
                      <wp:extent cx="2647950" cy="457200"/>
                      <wp:effectExtent l="0" t="0" r="0" b="0"/>
                      <wp:docPr id="2124786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2647950" cy="457200"/>
                              </a:xfrm>
                              <a:prstGeom prst="rect">
                                <a:avLst/>
                              </a:prstGeom>
                              <a:ln/>
                            </pic:spPr>
                          </pic:pic>
                        </a:graphicData>
                      </a:graphic>
                    </wp:inline>
                  </w:drawing>
                </w:r>
              </w:p>
              <w:p w14:paraId="3C9F567E"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47C60154"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PABLO CATATUMBO</w:t>
                </w:r>
              </w:p>
              <w:p w14:paraId="122DE064"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Senador</w:t>
                </w:r>
              </w:p>
              <w:p w14:paraId="05060CE3" w14:textId="77777777" w:rsidR="00363FB5" w:rsidRDefault="00363FB5" w:rsidP="00D8039B">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Partido Comunes</w:t>
                </w:r>
              </w:p>
            </w:tc>
          </w:tr>
        </w:tbl>
      </w:sdtContent>
    </w:sdt>
    <w:p w14:paraId="4539E9E1" w14:textId="77777777" w:rsidR="00363FB5" w:rsidRDefault="00363FB5" w:rsidP="00363FB5">
      <w:pPr>
        <w:shd w:val="clear" w:color="auto" w:fill="FFFFFF"/>
        <w:spacing w:after="0" w:line="360" w:lineRule="auto"/>
        <w:jc w:val="both"/>
        <w:rPr>
          <w:rFonts w:ascii="Arial" w:eastAsia="Arial" w:hAnsi="Arial" w:cs="Arial"/>
          <w:b/>
          <w:sz w:val="24"/>
          <w:szCs w:val="24"/>
        </w:rPr>
      </w:pPr>
    </w:p>
    <w:p w14:paraId="59CE42B7" w14:textId="77777777" w:rsidR="00363FB5" w:rsidRDefault="00363FB5" w:rsidP="00363FB5">
      <w:pPr>
        <w:shd w:val="clear" w:color="auto" w:fill="FFFFFF"/>
        <w:spacing w:after="0" w:line="360" w:lineRule="auto"/>
        <w:jc w:val="both"/>
        <w:rPr>
          <w:rFonts w:ascii="Arial" w:eastAsia="Arial" w:hAnsi="Arial" w:cs="Arial"/>
          <w:b/>
          <w:sz w:val="24"/>
          <w:szCs w:val="24"/>
        </w:rPr>
      </w:pPr>
    </w:p>
    <w:p w14:paraId="58E2487C" w14:textId="77777777" w:rsidR="00363FB5" w:rsidRDefault="00363FB5" w:rsidP="00363FB5">
      <w:pPr>
        <w:shd w:val="clear" w:color="auto" w:fill="FFFFFF"/>
        <w:spacing w:after="0" w:line="360" w:lineRule="auto"/>
        <w:jc w:val="both"/>
        <w:rPr>
          <w:rFonts w:ascii="Arial" w:eastAsia="Arial" w:hAnsi="Arial" w:cs="Arial"/>
          <w:b/>
          <w:sz w:val="24"/>
          <w:szCs w:val="24"/>
        </w:rPr>
      </w:pPr>
    </w:p>
    <w:p w14:paraId="7C03AD5C" w14:textId="77777777" w:rsidR="00363FB5" w:rsidRDefault="00363FB5" w:rsidP="00363FB5">
      <w:pPr>
        <w:shd w:val="clear" w:color="auto" w:fill="FFFFFF"/>
        <w:spacing w:after="0" w:line="360" w:lineRule="auto"/>
        <w:jc w:val="both"/>
        <w:rPr>
          <w:rFonts w:ascii="Arial" w:eastAsia="Arial" w:hAnsi="Arial" w:cs="Arial"/>
          <w:b/>
          <w:sz w:val="24"/>
          <w:szCs w:val="24"/>
        </w:rPr>
      </w:pPr>
    </w:p>
    <w:p w14:paraId="341EAD57" w14:textId="77777777" w:rsidR="00363FB5" w:rsidRDefault="00363FB5" w:rsidP="00363FB5">
      <w:pPr>
        <w:shd w:val="clear" w:color="auto" w:fill="FFFFFF"/>
        <w:spacing w:after="0" w:line="360" w:lineRule="auto"/>
        <w:jc w:val="both"/>
        <w:rPr>
          <w:rFonts w:ascii="Arial" w:eastAsia="Arial" w:hAnsi="Arial" w:cs="Arial"/>
          <w:sz w:val="24"/>
          <w:szCs w:val="24"/>
        </w:rPr>
      </w:pPr>
    </w:p>
    <w:p w14:paraId="0F5742D5" w14:textId="77777777" w:rsidR="00363FB5" w:rsidRDefault="00363FB5">
      <w:pPr>
        <w:spacing w:after="0" w:line="360" w:lineRule="auto"/>
        <w:jc w:val="both"/>
        <w:rPr>
          <w:rFonts w:ascii="Arial" w:eastAsia="Arial" w:hAnsi="Arial" w:cs="Arial"/>
          <w:color w:val="000000"/>
          <w:sz w:val="24"/>
          <w:szCs w:val="24"/>
        </w:rPr>
      </w:pPr>
    </w:p>
    <w:p w14:paraId="01D2D632" w14:textId="77777777" w:rsidR="00F20856" w:rsidRDefault="00F20856">
      <w:pPr>
        <w:shd w:val="clear" w:color="auto" w:fill="FFFFFF"/>
        <w:spacing w:before="57" w:after="57"/>
        <w:jc w:val="both"/>
        <w:rPr>
          <w:rFonts w:ascii="Arial" w:eastAsia="Arial" w:hAnsi="Arial" w:cs="Arial"/>
          <w:color w:val="000000"/>
          <w:sz w:val="24"/>
          <w:szCs w:val="24"/>
        </w:rPr>
      </w:pPr>
    </w:p>
    <w:p w14:paraId="106FDE1C" w14:textId="77777777" w:rsidR="00F20856" w:rsidRDefault="00F20856">
      <w:pPr>
        <w:jc w:val="both"/>
        <w:rPr>
          <w:rFonts w:ascii="Arial" w:eastAsia="Arial" w:hAnsi="Arial" w:cs="Arial"/>
          <w:sz w:val="24"/>
          <w:szCs w:val="24"/>
        </w:rPr>
      </w:pPr>
    </w:p>
    <w:p w14:paraId="2EA89684" w14:textId="77777777" w:rsidR="00F20856" w:rsidRDefault="00F20856">
      <w:pPr>
        <w:pBdr>
          <w:top w:val="nil"/>
          <w:left w:val="nil"/>
          <w:bottom w:val="nil"/>
          <w:right w:val="nil"/>
          <w:between w:val="nil"/>
        </w:pBdr>
        <w:spacing w:before="280" w:after="280" w:line="360" w:lineRule="auto"/>
        <w:jc w:val="both"/>
        <w:rPr>
          <w:rFonts w:ascii="Bookman Old Style" w:eastAsia="Bookman Old Style" w:hAnsi="Bookman Old Style" w:cs="Bookman Old Style"/>
          <w:color w:val="000000"/>
        </w:rPr>
      </w:pPr>
    </w:p>
    <w:p w14:paraId="14A3153B" w14:textId="77777777" w:rsidR="00F20856" w:rsidRDefault="00F20856">
      <w:pPr>
        <w:pBdr>
          <w:top w:val="nil"/>
          <w:left w:val="nil"/>
          <w:bottom w:val="nil"/>
          <w:right w:val="nil"/>
          <w:between w:val="nil"/>
        </w:pBdr>
        <w:spacing w:before="280" w:after="280" w:line="360" w:lineRule="auto"/>
        <w:jc w:val="both"/>
        <w:rPr>
          <w:rFonts w:ascii="Bookman Old Style" w:eastAsia="Bookman Old Style" w:hAnsi="Bookman Old Style" w:cs="Bookman Old Style"/>
          <w:color w:val="000000"/>
        </w:rPr>
      </w:pPr>
    </w:p>
    <w:p w14:paraId="4F7232A7" w14:textId="77777777" w:rsidR="00F20856" w:rsidRDefault="00F20856">
      <w:pPr>
        <w:jc w:val="both"/>
        <w:rPr>
          <w:rFonts w:ascii="Arial" w:eastAsia="Arial" w:hAnsi="Arial" w:cs="Arial"/>
          <w:sz w:val="24"/>
          <w:szCs w:val="24"/>
        </w:rPr>
      </w:pPr>
    </w:p>
    <w:p w14:paraId="6B0E0FAD" w14:textId="77777777" w:rsidR="00F20856" w:rsidRDefault="00F20856">
      <w:pPr>
        <w:jc w:val="both"/>
        <w:rPr>
          <w:rFonts w:ascii="Arial" w:eastAsia="Arial" w:hAnsi="Arial" w:cs="Arial"/>
          <w:sz w:val="24"/>
          <w:szCs w:val="24"/>
        </w:rPr>
      </w:pPr>
    </w:p>
    <w:p w14:paraId="157C45FA" w14:textId="77777777" w:rsidR="00F20856" w:rsidRDefault="00F20856">
      <w:pPr>
        <w:jc w:val="both"/>
        <w:rPr>
          <w:rFonts w:ascii="Arial" w:eastAsia="Arial" w:hAnsi="Arial" w:cs="Arial"/>
          <w:sz w:val="24"/>
          <w:szCs w:val="24"/>
        </w:rPr>
      </w:pPr>
    </w:p>
    <w:p w14:paraId="5B955179" w14:textId="77777777" w:rsidR="00F20856" w:rsidRDefault="00F20856">
      <w:pPr>
        <w:jc w:val="both"/>
        <w:rPr>
          <w:rFonts w:ascii="Arial" w:eastAsia="Arial" w:hAnsi="Arial" w:cs="Arial"/>
          <w:sz w:val="24"/>
          <w:szCs w:val="24"/>
        </w:rPr>
      </w:pPr>
    </w:p>
    <w:p w14:paraId="0A637E01" w14:textId="77777777" w:rsidR="00F20856" w:rsidRDefault="00F20856">
      <w:pPr>
        <w:jc w:val="both"/>
        <w:rPr>
          <w:rFonts w:ascii="Arial" w:eastAsia="Arial" w:hAnsi="Arial" w:cs="Arial"/>
          <w:sz w:val="24"/>
          <w:szCs w:val="24"/>
        </w:rPr>
      </w:pPr>
    </w:p>
    <w:p w14:paraId="25E5A72F" w14:textId="77777777" w:rsidR="00F20856" w:rsidRDefault="00F20856">
      <w:pPr>
        <w:jc w:val="both"/>
        <w:rPr>
          <w:rFonts w:ascii="Arial" w:eastAsia="Arial" w:hAnsi="Arial" w:cs="Arial"/>
          <w:sz w:val="24"/>
          <w:szCs w:val="24"/>
        </w:rPr>
      </w:pPr>
    </w:p>
    <w:p w14:paraId="764B801A" w14:textId="77777777" w:rsidR="00F20856" w:rsidRDefault="00F20856">
      <w:pPr>
        <w:rPr>
          <w:rFonts w:ascii="Arial" w:eastAsia="Arial" w:hAnsi="Arial" w:cs="Arial"/>
          <w:b/>
          <w:sz w:val="24"/>
          <w:szCs w:val="24"/>
        </w:rPr>
      </w:pPr>
    </w:p>
    <w:p w14:paraId="497E50F8" w14:textId="77777777" w:rsidR="00F20856" w:rsidRDefault="00F20856">
      <w:pPr>
        <w:rPr>
          <w:rFonts w:ascii="Arial" w:eastAsia="Arial" w:hAnsi="Arial" w:cs="Arial"/>
          <w:b/>
          <w:sz w:val="24"/>
          <w:szCs w:val="24"/>
        </w:rPr>
      </w:pPr>
    </w:p>
    <w:p w14:paraId="0DF506C0" w14:textId="77777777" w:rsidR="00F20856" w:rsidRDefault="00F20856">
      <w:pPr>
        <w:rPr>
          <w:rFonts w:ascii="Arial" w:eastAsia="Arial" w:hAnsi="Arial" w:cs="Arial"/>
          <w:b/>
          <w:sz w:val="24"/>
          <w:szCs w:val="24"/>
        </w:rPr>
      </w:pPr>
    </w:p>
    <w:p w14:paraId="0C10A043" w14:textId="77777777" w:rsidR="00F20856" w:rsidRDefault="00F20856">
      <w:pPr>
        <w:rPr>
          <w:rFonts w:ascii="Arial" w:eastAsia="Arial" w:hAnsi="Arial" w:cs="Arial"/>
          <w:b/>
          <w:sz w:val="24"/>
          <w:szCs w:val="24"/>
        </w:rPr>
      </w:pPr>
    </w:p>
    <w:sectPr w:rsidR="00F20856">
      <w:headerReference w:type="default" r:id="rId2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BBEFF" w14:textId="77777777" w:rsidR="00E66D30" w:rsidRDefault="00E66D30">
      <w:pPr>
        <w:spacing w:after="0" w:line="240" w:lineRule="auto"/>
      </w:pPr>
      <w:r>
        <w:separator/>
      </w:r>
    </w:p>
  </w:endnote>
  <w:endnote w:type="continuationSeparator" w:id="0">
    <w:p w14:paraId="1B9D84CC" w14:textId="77777777" w:rsidR="00E66D30" w:rsidRDefault="00E6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5F84D" w14:textId="77777777" w:rsidR="00E66D30" w:rsidRDefault="00E66D30">
      <w:pPr>
        <w:spacing w:after="0" w:line="240" w:lineRule="auto"/>
      </w:pPr>
      <w:r>
        <w:separator/>
      </w:r>
    </w:p>
  </w:footnote>
  <w:footnote w:type="continuationSeparator" w:id="0">
    <w:p w14:paraId="773E4594" w14:textId="77777777" w:rsidR="00E66D30" w:rsidRDefault="00E66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F2D41" w14:textId="77777777" w:rsidR="00F20856"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6EF64BB" wp14:editId="78F80756">
          <wp:simplePos x="0" y="0"/>
          <wp:positionH relativeFrom="column">
            <wp:posOffset>-1080134</wp:posOffset>
          </wp:positionH>
          <wp:positionV relativeFrom="paragraph">
            <wp:posOffset>-455929</wp:posOffset>
          </wp:positionV>
          <wp:extent cx="7772459" cy="10052050"/>
          <wp:effectExtent l="0" t="0" r="0" b="0"/>
          <wp:wrapNone/>
          <wp:docPr id="69149918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59" cy="10052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D43D3"/>
    <w:multiLevelType w:val="multilevel"/>
    <w:tmpl w:val="4ECA324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1772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56"/>
    <w:rsid w:val="001824D2"/>
    <w:rsid w:val="001E1377"/>
    <w:rsid w:val="00363FB5"/>
    <w:rsid w:val="005D52A1"/>
    <w:rsid w:val="006C6120"/>
    <w:rsid w:val="009D23D4"/>
    <w:rsid w:val="00A66E6E"/>
    <w:rsid w:val="00CD245C"/>
    <w:rsid w:val="00D126E5"/>
    <w:rsid w:val="00E66D30"/>
    <w:rsid w:val="00F20856"/>
    <w:rsid w:val="00F26A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1840"/>
  <w15:docId w15:val="{A923A29A-65B3-4E40-ACD3-CE93ADB0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D5F1A"/>
    <w:pPr>
      <w:widowControl w:val="0"/>
      <w:autoSpaceDE w:val="0"/>
      <w:autoSpaceDN w:val="0"/>
      <w:spacing w:after="0" w:line="240" w:lineRule="auto"/>
      <w:ind w:left="102"/>
      <w:outlineLvl w:val="0"/>
    </w:pPr>
    <w:rPr>
      <w:rFonts w:ascii="Arial" w:eastAsia="Arial" w:hAnsi="Arial" w:cs="Arial"/>
      <w:b/>
      <w:bCs/>
      <w:sz w:val="24"/>
      <w:szCs w:val="24"/>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1239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39AD"/>
  </w:style>
  <w:style w:type="paragraph" w:styleId="Piedepgina">
    <w:name w:val="footer"/>
    <w:basedOn w:val="Normal"/>
    <w:link w:val="PiedepginaCar"/>
    <w:uiPriority w:val="99"/>
    <w:unhideWhenUsed/>
    <w:rsid w:val="001239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39AD"/>
  </w:style>
  <w:style w:type="character" w:customStyle="1" w:styleId="Ttulo1Car">
    <w:name w:val="Título 1 Car"/>
    <w:basedOn w:val="Fuentedeprrafopredeter"/>
    <w:link w:val="Ttulo1"/>
    <w:uiPriority w:val="1"/>
    <w:rsid w:val="00ED5F1A"/>
    <w:rPr>
      <w:rFonts w:ascii="Arial" w:eastAsia="Arial" w:hAnsi="Arial" w:cs="Arial"/>
      <w:b/>
      <w:bCs/>
      <w:kern w:val="0"/>
      <w:sz w:val="24"/>
      <w:szCs w:val="24"/>
      <w:lang w:val="es-ES"/>
    </w:rPr>
  </w:style>
  <w:style w:type="paragraph" w:styleId="Textoindependiente">
    <w:name w:val="Body Text"/>
    <w:basedOn w:val="Normal"/>
    <w:link w:val="TextoindependienteCar"/>
    <w:uiPriority w:val="1"/>
    <w:qFormat/>
    <w:rsid w:val="00ED5F1A"/>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ED5F1A"/>
    <w:rPr>
      <w:rFonts w:ascii="Arial MT" w:eastAsia="Arial MT" w:hAnsi="Arial MT" w:cs="Arial MT"/>
      <w:kern w:val="0"/>
      <w:sz w:val="24"/>
      <w:szCs w:val="24"/>
      <w:lang w:val="es-ES"/>
    </w:rPr>
  </w:style>
  <w:style w:type="paragraph" w:styleId="Prrafodelista">
    <w:name w:val="List Paragraph"/>
    <w:basedOn w:val="Normal"/>
    <w:uiPriority w:val="34"/>
    <w:qFormat/>
    <w:rsid w:val="00950A46"/>
    <w:pPr>
      <w:widowControl w:val="0"/>
      <w:autoSpaceDE w:val="0"/>
      <w:autoSpaceDN w:val="0"/>
      <w:spacing w:after="0" w:line="240" w:lineRule="auto"/>
      <w:ind w:left="821" w:right="116" w:hanging="360"/>
      <w:jc w:val="both"/>
    </w:pPr>
    <w:rPr>
      <w:rFonts w:ascii="Arial MT" w:eastAsia="Arial MT" w:hAnsi="Arial MT" w:cs="Arial MT"/>
      <w:lang w:val="es-ES"/>
    </w:rPr>
  </w:style>
  <w:style w:type="character" w:styleId="Hipervnculo">
    <w:name w:val="Hyperlink"/>
    <w:basedOn w:val="Fuentedeprrafopredeter"/>
    <w:uiPriority w:val="99"/>
    <w:unhideWhenUsed/>
    <w:rsid w:val="00950A46"/>
    <w:rPr>
      <w:color w:val="0563C1" w:themeColor="hyperlink"/>
      <w:u w:val="single"/>
    </w:rPr>
  </w:style>
  <w:style w:type="paragraph" w:styleId="NormalWeb">
    <w:name w:val="Normal (Web)"/>
    <w:basedOn w:val="Normal"/>
    <w:rsid w:val="0046640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466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46640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secretariasenado.gov.co/senado/basedoc/ley_0100_1993.html" TargetMode="External"/><Relationship Id="rId3" Type="http://schemas.openxmlformats.org/officeDocument/2006/relationships/styles" Target="styles.xml"/><Relationship Id="rId21" Type="http://schemas.openxmlformats.org/officeDocument/2006/relationships/hyperlink" Target="http://www.secretariasenado.gov.co/senado/basedoc/ley_0136_1994_pr001.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secretariasenado.gov.co/senado/basedoc/ley_0100_199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secretariasenado.gov.co/senado/basedoc/ley_0100_1993.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secretariasenado.gov.co/senado/basedoc/ley_0136_1994_pr0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vuPY6tckveg1rrWREz8Z1bHng==">CgMxLjAaHwoBMBIaChgICVIUChJ0YWJsZS56YWJ4N2Q5cjc2bHQaHwoBMRIaChgICVIUChJ0YWJsZS5vbW1oOXlxcXlpcDUyEGtpeC5qcnVmNHM1cndjY2YyEGtpeC5pemIwdGk4MmJlano4AHIhMUJUN0V1UjhOZlo5TmI0ZS1wbmx2amRvajhIWDVpRmxs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3921</Words>
  <Characters>21567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Juan Rubiano</cp:lastModifiedBy>
  <cp:revision>5</cp:revision>
  <dcterms:created xsi:type="dcterms:W3CDTF">2024-08-29T00:59:00Z</dcterms:created>
  <dcterms:modified xsi:type="dcterms:W3CDTF">2024-08-29T13:14:00Z</dcterms:modified>
</cp:coreProperties>
</file>