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DC1E" w14:textId="77777777" w:rsidR="00CD40E7" w:rsidRDefault="00F81E18">
      <w:pPr>
        <w:jc w:val="both"/>
        <w:rPr>
          <w:sz w:val="24"/>
          <w:szCs w:val="24"/>
        </w:rPr>
      </w:pPr>
      <w:r>
        <w:rPr>
          <w:sz w:val="24"/>
          <w:szCs w:val="24"/>
        </w:rPr>
        <w:t>Bogotá D.C. agosto de 2024</w:t>
      </w:r>
    </w:p>
    <w:p w14:paraId="3C5E2D23" w14:textId="77777777" w:rsidR="00CD40E7" w:rsidRDefault="00CD40E7">
      <w:pPr>
        <w:jc w:val="both"/>
        <w:rPr>
          <w:sz w:val="24"/>
          <w:szCs w:val="24"/>
        </w:rPr>
      </w:pPr>
    </w:p>
    <w:p w14:paraId="03F66C93" w14:textId="77777777" w:rsidR="00CD40E7" w:rsidRDefault="00CD40E7">
      <w:pPr>
        <w:jc w:val="both"/>
        <w:rPr>
          <w:sz w:val="24"/>
          <w:szCs w:val="24"/>
        </w:rPr>
      </w:pPr>
    </w:p>
    <w:p w14:paraId="1FAFFEE6" w14:textId="77777777" w:rsidR="00CD40E7" w:rsidRDefault="00F81E18">
      <w:pPr>
        <w:jc w:val="both"/>
        <w:rPr>
          <w:sz w:val="24"/>
          <w:szCs w:val="24"/>
        </w:rPr>
      </w:pPr>
      <w:r>
        <w:rPr>
          <w:sz w:val="24"/>
          <w:szCs w:val="24"/>
        </w:rPr>
        <w:t>Doctores</w:t>
      </w:r>
    </w:p>
    <w:p w14:paraId="3DD27993" w14:textId="77777777" w:rsidR="00CD40E7" w:rsidRDefault="00F81E18">
      <w:pPr>
        <w:jc w:val="both"/>
        <w:rPr>
          <w:b/>
          <w:sz w:val="24"/>
          <w:szCs w:val="24"/>
        </w:rPr>
      </w:pPr>
      <w:r>
        <w:rPr>
          <w:b/>
          <w:sz w:val="24"/>
          <w:szCs w:val="24"/>
        </w:rPr>
        <w:t>JAIME RAÚL SALAMANCA TORRES</w:t>
      </w:r>
    </w:p>
    <w:p w14:paraId="4E8EC2D6" w14:textId="77777777" w:rsidR="00CD40E7" w:rsidRDefault="00F81E18">
      <w:pPr>
        <w:jc w:val="both"/>
        <w:rPr>
          <w:sz w:val="24"/>
          <w:szCs w:val="24"/>
        </w:rPr>
      </w:pPr>
      <w:r>
        <w:rPr>
          <w:sz w:val="24"/>
          <w:szCs w:val="24"/>
        </w:rPr>
        <w:t>Presidente Cámara de Representantes</w:t>
      </w:r>
    </w:p>
    <w:p w14:paraId="55D55BB1" w14:textId="77777777" w:rsidR="00CD40E7" w:rsidRDefault="00CD40E7">
      <w:pPr>
        <w:jc w:val="both"/>
        <w:rPr>
          <w:b/>
          <w:sz w:val="24"/>
          <w:szCs w:val="24"/>
        </w:rPr>
      </w:pPr>
    </w:p>
    <w:p w14:paraId="752B67DE" w14:textId="77777777" w:rsidR="00CD40E7" w:rsidRDefault="00F81E18">
      <w:pPr>
        <w:jc w:val="both"/>
        <w:rPr>
          <w:b/>
          <w:sz w:val="24"/>
          <w:szCs w:val="24"/>
        </w:rPr>
      </w:pPr>
      <w:r>
        <w:rPr>
          <w:b/>
          <w:sz w:val="24"/>
          <w:szCs w:val="24"/>
        </w:rPr>
        <w:t>JAIME LUIS LACOUTURE PEÑALOZA</w:t>
      </w:r>
    </w:p>
    <w:p w14:paraId="1D3CB64C" w14:textId="77777777" w:rsidR="00CD40E7" w:rsidRDefault="00F81E18">
      <w:pPr>
        <w:jc w:val="both"/>
        <w:rPr>
          <w:sz w:val="24"/>
          <w:szCs w:val="24"/>
        </w:rPr>
      </w:pPr>
      <w:r>
        <w:rPr>
          <w:sz w:val="24"/>
          <w:szCs w:val="24"/>
        </w:rPr>
        <w:t>Secretario General Cámara de Representantes</w:t>
      </w:r>
    </w:p>
    <w:p w14:paraId="3D2A44D2" w14:textId="77777777" w:rsidR="00CD40E7" w:rsidRDefault="00CD40E7">
      <w:pPr>
        <w:spacing w:line="276" w:lineRule="auto"/>
        <w:jc w:val="both"/>
        <w:rPr>
          <w:sz w:val="24"/>
          <w:szCs w:val="24"/>
        </w:rPr>
      </w:pPr>
    </w:p>
    <w:p w14:paraId="199F0382" w14:textId="77777777" w:rsidR="00CD40E7" w:rsidRDefault="00CD40E7">
      <w:pPr>
        <w:spacing w:line="276" w:lineRule="auto"/>
        <w:jc w:val="both"/>
        <w:rPr>
          <w:b/>
          <w:sz w:val="24"/>
          <w:szCs w:val="24"/>
        </w:rPr>
      </w:pPr>
    </w:p>
    <w:p w14:paraId="04565631" w14:textId="77777777" w:rsidR="00CD40E7" w:rsidRDefault="00F81E18">
      <w:pPr>
        <w:spacing w:line="276" w:lineRule="auto"/>
        <w:ind w:left="1560" w:hanging="720"/>
        <w:jc w:val="both"/>
        <w:rPr>
          <w:b/>
          <w:sz w:val="24"/>
          <w:szCs w:val="24"/>
        </w:rPr>
      </w:pPr>
      <w:r>
        <w:rPr>
          <w:b/>
          <w:sz w:val="24"/>
          <w:szCs w:val="24"/>
        </w:rPr>
        <w:t xml:space="preserve">Ref. </w:t>
      </w:r>
      <w:r>
        <w:rPr>
          <w:b/>
          <w:sz w:val="24"/>
          <w:szCs w:val="24"/>
        </w:rPr>
        <w:tab/>
      </w:r>
      <w:r>
        <w:rPr>
          <w:b/>
          <w:sz w:val="24"/>
          <w:szCs w:val="24"/>
        </w:rPr>
        <w:t>Proyecto de Ley No. ________ de 2024 Cámara</w:t>
      </w:r>
      <w:r>
        <w:rPr>
          <w:b/>
          <w:i/>
          <w:sz w:val="24"/>
          <w:szCs w:val="24"/>
        </w:rPr>
        <w:t xml:space="preserve"> “Por medio de la cual se reduce la tarifa del IVA en artículos de primera necesidad para bebés y se dictan otras disposiciones”</w:t>
      </w:r>
      <w:r>
        <w:rPr>
          <w:b/>
          <w:sz w:val="24"/>
          <w:szCs w:val="24"/>
        </w:rPr>
        <w:t xml:space="preserve"> – Ley Mi Primer Descuento</w:t>
      </w:r>
    </w:p>
    <w:p w14:paraId="7F353F9B" w14:textId="77777777" w:rsidR="00CD40E7" w:rsidRDefault="00CD40E7">
      <w:pPr>
        <w:jc w:val="both"/>
        <w:rPr>
          <w:b/>
          <w:sz w:val="24"/>
          <w:szCs w:val="24"/>
        </w:rPr>
      </w:pPr>
    </w:p>
    <w:p w14:paraId="38D62B26" w14:textId="77777777" w:rsidR="00CD40E7" w:rsidRDefault="00CD40E7">
      <w:pPr>
        <w:jc w:val="both"/>
        <w:rPr>
          <w:b/>
          <w:sz w:val="24"/>
          <w:szCs w:val="24"/>
        </w:rPr>
      </w:pPr>
    </w:p>
    <w:p w14:paraId="0B4224CE" w14:textId="77777777" w:rsidR="00CD40E7" w:rsidRDefault="00F81E18">
      <w:pPr>
        <w:spacing w:line="360" w:lineRule="auto"/>
        <w:jc w:val="both"/>
        <w:rPr>
          <w:i/>
          <w:sz w:val="24"/>
          <w:szCs w:val="24"/>
        </w:rPr>
      </w:pPr>
      <w:r>
        <w:rPr>
          <w:sz w:val="24"/>
          <w:szCs w:val="24"/>
        </w:rPr>
        <w:t>En nuestra calidad de congresistas, nos permitimos radic</w:t>
      </w:r>
      <w:r>
        <w:rPr>
          <w:sz w:val="24"/>
          <w:szCs w:val="24"/>
        </w:rPr>
        <w:t>ar el Proyecto de Ley No. ________ de 2024 Cámara</w:t>
      </w:r>
      <w:r>
        <w:rPr>
          <w:i/>
          <w:sz w:val="24"/>
          <w:szCs w:val="24"/>
        </w:rPr>
        <w:t xml:space="preserve"> “Por medio de la cual se reduce la tarifa del IVA en artículos de primera necesidad para bebés y se dictan otras disposiciones”</w:t>
      </w:r>
      <w:r>
        <w:rPr>
          <w:sz w:val="24"/>
          <w:szCs w:val="24"/>
        </w:rPr>
        <w:t xml:space="preserve"> – Ley Mi Primer Descuento</w:t>
      </w:r>
      <w:r>
        <w:rPr>
          <w:i/>
          <w:sz w:val="24"/>
          <w:szCs w:val="24"/>
        </w:rPr>
        <w:t>.</w:t>
      </w:r>
    </w:p>
    <w:p w14:paraId="038A97B4" w14:textId="77777777" w:rsidR="00CD40E7" w:rsidRDefault="00CD40E7">
      <w:pPr>
        <w:shd w:val="clear" w:color="auto" w:fill="FFFFFF"/>
        <w:spacing w:line="276" w:lineRule="auto"/>
        <w:jc w:val="both"/>
        <w:rPr>
          <w:sz w:val="24"/>
          <w:szCs w:val="24"/>
        </w:rPr>
      </w:pPr>
    </w:p>
    <w:p w14:paraId="76EA95F3" w14:textId="77777777" w:rsidR="00CD40E7" w:rsidRDefault="00F81E18">
      <w:pPr>
        <w:shd w:val="clear" w:color="auto" w:fill="FFFFFF"/>
        <w:spacing w:line="276" w:lineRule="auto"/>
        <w:jc w:val="both"/>
        <w:rPr>
          <w:sz w:val="24"/>
          <w:szCs w:val="24"/>
        </w:rPr>
      </w:pPr>
      <w:r>
        <w:rPr>
          <w:sz w:val="24"/>
          <w:szCs w:val="24"/>
        </w:rPr>
        <w:t xml:space="preserve">Cordialmente, </w:t>
      </w:r>
    </w:p>
    <w:p w14:paraId="20878902" w14:textId="77777777" w:rsidR="00CD40E7" w:rsidRDefault="00CD40E7">
      <w:pPr>
        <w:jc w:val="center"/>
        <w:rPr>
          <w:b/>
          <w:sz w:val="24"/>
          <w:szCs w:val="24"/>
        </w:rPr>
      </w:pPr>
    </w:p>
    <w:tbl>
      <w:tblPr>
        <w:tblStyle w:val="a0"/>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396"/>
      </w:tblGrid>
      <w:tr w:rsidR="00CD40E7" w14:paraId="1D1163AC"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45F378B3" w14:textId="6231568E" w:rsidR="00CD40E7" w:rsidRDefault="00CD40E7">
            <w:pPr>
              <w:tabs>
                <w:tab w:val="left" w:pos="5292"/>
              </w:tabs>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55C26108" w14:textId="77777777" w:rsidR="00CD40E7" w:rsidRDefault="00CD40E7">
            <w:pPr>
              <w:rPr>
                <w:rFonts w:ascii="Arial" w:eastAsia="Arial" w:hAnsi="Arial" w:cs="Arial"/>
                <w:sz w:val="24"/>
                <w:szCs w:val="24"/>
              </w:rPr>
            </w:pPr>
          </w:p>
        </w:tc>
      </w:tr>
      <w:tr w:rsidR="00CD40E7" w14:paraId="711EBD56"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3F298950" w14:textId="36812BD3"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A296545" w14:textId="19D25E87" w:rsidR="00CD40E7" w:rsidRDefault="00CD40E7">
            <w:pPr>
              <w:pBdr>
                <w:top w:val="nil"/>
                <w:left w:val="nil"/>
                <w:bottom w:val="nil"/>
                <w:right w:val="nil"/>
                <w:between w:val="nil"/>
              </w:pBdr>
              <w:tabs>
                <w:tab w:val="left" w:pos="5292"/>
              </w:tabs>
              <w:rPr>
                <w:rFonts w:ascii="Arial" w:eastAsia="Arial" w:hAnsi="Arial" w:cs="Arial"/>
                <w:sz w:val="24"/>
                <w:szCs w:val="24"/>
              </w:rPr>
            </w:pPr>
          </w:p>
        </w:tc>
      </w:tr>
      <w:tr w:rsidR="00CD40E7" w14:paraId="06A1ED88" w14:textId="77777777">
        <w:trPr>
          <w:trHeight w:val="3380"/>
        </w:trPr>
        <w:tc>
          <w:tcPr>
            <w:tcW w:w="4394" w:type="dxa"/>
            <w:tcBorders>
              <w:top w:val="single" w:sz="4" w:space="0" w:color="000000"/>
              <w:left w:val="single" w:sz="4" w:space="0" w:color="000000"/>
              <w:bottom w:val="single" w:sz="4" w:space="0" w:color="000000"/>
              <w:right w:val="single" w:sz="4" w:space="0" w:color="000000"/>
            </w:tcBorders>
          </w:tcPr>
          <w:p w14:paraId="4D11AC0B"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A533EEE" w14:textId="147AFBC5" w:rsidR="00CD40E7" w:rsidRDefault="00CD40E7">
            <w:pPr>
              <w:spacing w:before="240" w:after="240"/>
              <w:jc w:val="center"/>
              <w:rPr>
                <w:rFonts w:ascii="Arial" w:eastAsia="Arial" w:hAnsi="Arial" w:cs="Arial"/>
                <w:sz w:val="22"/>
                <w:szCs w:val="22"/>
              </w:rPr>
            </w:pPr>
          </w:p>
        </w:tc>
      </w:tr>
      <w:tr w:rsidR="00CD40E7" w14:paraId="3DA0DA3A"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51211800"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610CA849" w14:textId="4D197E4C" w:rsidR="00CD40E7" w:rsidRDefault="00CD40E7">
            <w:pPr>
              <w:jc w:val="center"/>
              <w:rPr>
                <w:rFonts w:ascii="Arial" w:eastAsia="Arial" w:hAnsi="Arial" w:cs="Arial"/>
                <w:b/>
                <w:sz w:val="24"/>
                <w:szCs w:val="24"/>
              </w:rPr>
            </w:pPr>
          </w:p>
        </w:tc>
      </w:tr>
      <w:tr w:rsidR="00CD40E7" w14:paraId="49EB9632"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3FC61015" w14:textId="677D3609" w:rsidR="00CD40E7" w:rsidRDefault="00CD40E7">
            <w:pPr>
              <w:jc w:val="center"/>
              <w:rPr>
                <w:rFonts w:ascii="Arial" w:eastAsia="Arial" w:hAnsi="Arial" w:cs="Arial"/>
                <w:sz w:val="24"/>
                <w:szCs w:val="24"/>
              </w:rPr>
            </w:pPr>
          </w:p>
        </w:tc>
        <w:tc>
          <w:tcPr>
            <w:tcW w:w="439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64D27B" w14:textId="660EF942" w:rsidR="00CD40E7" w:rsidRDefault="00CD40E7">
            <w:pPr>
              <w:jc w:val="center"/>
              <w:rPr>
                <w:sz w:val="24"/>
                <w:szCs w:val="24"/>
              </w:rPr>
            </w:pPr>
          </w:p>
        </w:tc>
      </w:tr>
      <w:tr w:rsidR="00CD40E7" w14:paraId="7A3F5CE5"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4810ADB1"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37C7FCB" w14:textId="498EE809" w:rsidR="00CD40E7" w:rsidRDefault="00CD40E7">
            <w:pPr>
              <w:jc w:val="center"/>
              <w:rPr>
                <w:rFonts w:ascii="Arial" w:eastAsia="Arial" w:hAnsi="Arial" w:cs="Arial"/>
                <w:sz w:val="24"/>
                <w:szCs w:val="24"/>
              </w:rPr>
            </w:pPr>
          </w:p>
        </w:tc>
      </w:tr>
      <w:tr w:rsidR="00CD40E7" w14:paraId="24642499"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0EDAC57C" w14:textId="6766FA66"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D4753BC" w14:textId="0A688946" w:rsidR="00CD40E7" w:rsidRDefault="00CD40E7">
            <w:pPr>
              <w:jc w:val="center"/>
              <w:rPr>
                <w:rFonts w:ascii="Arial" w:eastAsia="Arial" w:hAnsi="Arial" w:cs="Arial"/>
                <w:sz w:val="24"/>
                <w:szCs w:val="24"/>
              </w:rPr>
            </w:pPr>
          </w:p>
        </w:tc>
      </w:tr>
      <w:tr w:rsidR="00CD40E7" w14:paraId="6BE89A17"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79FB829B"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BD0FF8E" w14:textId="74A10F31" w:rsidR="00CD40E7" w:rsidRDefault="00CD40E7">
            <w:pPr>
              <w:jc w:val="center"/>
              <w:rPr>
                <w:rFonts w:ascii="Arial" w:eastAsia="Arial" w:hAnsi="Arial" w:cs="Arial"/>
                <w:sz w:val="24"/>
                <w:szCs w:val="24"/>
              </w:rPr>
            </w:pPr>
          </w:p>
        </w:tc>
      </w:tr>
      <w:tr w:rsidR="00CD40E7" w14:paraId="03109254"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059B170A" w14:textId="1F681560"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3150C7DF" w14:textId="61D0B978" w:rsidR="00CD40E7" w:rsidRDefault="00CD40E7">
            <w:pPr>
              <w:jc w:val="center"/>
              <w:rPr>
                <w:rFonts w:ascii="Arial" w:eastAsia="Arial" w:hAnsi="Arial" w:cs="Arial"/>
                <w:sz w:val="24"/>
                <w:szCs w:val="24"/>
              </w:rPr>
            </w:pPr>
          </w:p>
        </w:tc>
      </w:tr>
      <w:tr w:rsidR="00CD40E7" w14:paraId="76EC4B71"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1120D62D" w14:textId="26321511" w:rsidR="00CD40E7" w:rsidRDefault="00CD40E7">
            <w:pPr>
              <w:widowControl w:val="0"/>
              <w:jc w:val="cente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35F44448" w14:textId="7708C31D" w:rsidR="00CD40E7" w:rsidRDefault="00CD40E7">
            <w:pPr>
              <w:rPr>
                <w:rFonts w:ascii="Arial" w:eastAsia="Arial" w:hAnsi="Arial" w:cs="Arial"/>
                <w:sz w:val="24"/>
                <w:szCs w:val="24"/>
              </w:rPr>
            </w:pPr>
          </w:p>
        </w:tc>
      </w:tr>
      <w:tr w:rsidR="00CD40E7" w14:paraId="0B7BCCAA"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45441233"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5F7AF7A8" w14:textId="77777777" w:rsidR="00CD40E7" w:rsidRDefault="00CD40E7">
            <w:pPr>
              <w:rPr>
                <w:rFonts w:ascii="Arial" w:eastAsia="Arial" w:hAnsi="Arial" w:cs="Arial"/>
                <w:sz w:val="24"/>
                <w:szCs w:val="24"/>
              </w:rPr>
            </w:pPr>
          </w:p>
        </w:tc>
      </w:tr>
      <w:tr w:rsidR="00CD40E7" w14:paraId="5B3C2AB3"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7F65D6FA"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0F53D45" w14:textId="77777777" w:rsidR="00CD40E7" w:rsidRDefault="00CD40E7">
            <w:pPr>
              <w:rPr>
                <w:rFonts w:ascii="Arial" w:eastAsia="Arial" w:hAnsi="Arial" w:cs="Arial"/>
                <w:sz w:val="24"/>
                <w:szCs w:val="24"/>
              </w:rPr>
            </w:pPr>
          </w:p>
        </w:tc>
      </w:tr>
      <w:tr w:rsidR="00CD40E7" w14:paraId="22BAA99B"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2E3EFC6E"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4166E060" w14:textId="77777777" w:rsidR="00CD40E7" w:rsidRDefault="00CD40E7">
            <w:pPr>
              <w:rPr>
                <w:rFonts w:ascii="Arial" w:eastAsia="Arial" w:hAnsi="Arial" w:cs="Arial"/>
                <w:sz w:val="24"/>
                <w:szCs w:val="24"/>
              </w:rPr>
            </w:pPr>
          </w:p>
        </w:tc>
      </w:tr>
      <w:tr w:rsidR="00CD40E7" w14:paraId="445C2620"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6E0953E8"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76E4D8C0" w14:textId="77777777" w:rsidR="00CD40E7" w:rsidRDefault="00CD40E7">
            <w:pPr>
              <w:rPr>
                <w:rFonts w:ascii="Arial" w:eastAsia="Arial" w:hAnsi="Arial" w:cs="Arial"/>
                <w:sz w:val="24"/>
                <w:szCs w:val="24"/>
              </w:rPr>
            </w:pPr>
          </w:p>
        </w:tc>
      </w:tr>
      <w:tr w:rsidR="00CD40E7" w14:paraId="11F7DAC8" w14:textId="77777777">
        <w:trPr>
          <w:trHeight w:val="2315"/>
        </w:trPr>
        <w:tc>
          <w:tcPr>
            <w:tcW w:w="4394" w:type="dxa"/>
            <w:tcBorders>
              <w:top w:val="single" w:sz="4" w:space="0" w:color="000000"/>
              <w:left w:val="single" w:sz="4" w:space="0" w:color="000000"/>
              <w:bottom w:val="single" w:sz="4" w:space="0" w:color="000000"/>
              <w:right w:val="single" w:sz="4" w:space="0" w:color="000000"/>
            </w:tcBorders>
          </w:tcPr>
          <w:p w14:paraId="1E2F7484"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D95AC18" w14:textId="77777777" w:rsidR="00CD40E7" w:rsidRDefault="00CD40E7">
            <w:pPr>
              <w:rPr>
                <w:rFonts w:ascii="Arial" w:eastAsia="Arial" w:hAnsi="Arial" w:cs="Arial"/>
                <w:sz w:val="24"/>
                <w:szCs w:val="24"/>
              </w:rPr>
            </w:pPr>
          </w:p>
        </w:tc>
      </w:tr>
    </w:tbl>
    <w:p w14:paraId="6C90D7C3" w14:textId="77777777" w:rsidR="00CD40E7" w:rsidRDefault="00CD40E7">
      <w:pPr>
        <w:rPr>
          <w:b/>
          <w:sz w:val="24"/>
          <w:szCs w:val="24"/>
        </w:rPr>
      </w:pPr>
    </w:p>
    <w:p w14:paraId="0BB23B05" w14:textId="77777777" w:rsidR="00CD40E7" w:rsidRDefault="00CD40E7">
      <w:pPr>
        <w:rPr>
          <w:b/>
          <w:sz w:val="24"/>
          <w:szCs w:val="24"/>
        </w:rPr>
      </w:pPr>
    </w:p>
    <w:p w14:paraId="4F8EE6F0" w14:textId="77777777" w:rsidR="00CD40E7" w:rsidRDefault="00CD40E7">
      <w:pPr>
        <w:rPr>
          <w:b/>
          <w:sz w:val="24"/>
          <w:szCs w:val="24"/>
        </w:rPr>
      </w:pPr>
    </w:p>
    <w:p w14:paraId="383E60E7" w14:textId="77777777" w:rsidR="00CD40E7" w:rsidRDefault="00CD40E7">
      <w:pPr>
        <w:jc w:val="center"/>
        <w:rPr>
          <w:b/>
          <w:sz w:val="24"/>
          <w:szCs w:val="24"/>
        </w:rPr>
      </w:pPr>
    </w:p>
    <w:p w14:paraId="4C183DFB" w14:textId="77777777" w:rsidR="00CD40E7" w:rsidRDefault="00F81E18">
      <w:pPr>
        <w:jc w:val="center"/>
        <w:rPr>
          <w:b/>
          <w:sz w:val="24"/>
          <w:szCs w:val="24"/>
        </w:rPr>
      </w:pPr>
      <w:r>
        <w:rPr>
          <w:b/>
          <w:sz w:val="24"/>
          <w:szCs w:val="24"/>
        </w:rPr>
        <w:t>PROYECTO DE LEY NÚMERO _________ DE 2024 CÁMARA</w:t>
      </w:r>
    </w:p>
    <w:p w14:paraId="590EABA3" w14:textId="77777777" w:rsidR="00CD40E7" w:rsidRDefault="00CD40E7">
      <w:pPr>
        <w:rPr>
          <w:b/>
          <w:sz w:val="24"/>
          <w:szCs w:val="24"/>
        </w:rPr>
      </w:pPr>
    </w:p>
    <w:p w14:paraId="22DB63CF" w14:textId="77777777" w:rsidR="00CD40E7" w:rsidRDefault="00F81E18">
      <w:pPr>
        <w:jc w:val="center"/>
        <w:rPr>
          <w:sz w:val="24"/>
          <w:szCs w:val="24"/>
        </w:rPr>
      </w:pPr>
      <w:r>
        <w:rPr>
          <w:i/>
          <w:sz w:val="24"/>
          <w:szCs w:val="24"/>
        </w:rPr>
        <w:t>"Por medio de la cual se reduce la tarifa del IVA en artículos de primera necesidad para bebés y se dictan otras disposiciones”</w:t>
      </w:r>
      <w:r>
        <w:rPr>
          <w:sz w:val="24"/>
          <w:szCs w:val="24"/>
        </w:rPr>
        <w:t xml:space="preserve"> – Ley Mi Primer Descuento</w:t>
      </w:r>
    </w:p>
    <w:p w14:paraId="5590BCA3" w14:textId="77777777" w:rsidR="00CD40E7" w:rsidRDefault="00CD40E7">
      <w:pPr>
        <w:jc w:val="center"/>
        <w:rPr>
          <w:sz w:val="24"/>
          <w:szCs w:val="24"/>
        </w:rPr>
      </w:pPr>
    </w:p>
    <w:p w14:paraId="2CA19B26" w14:textId="77777777" w:rsidR="00CD40E7" w:rsidRDefault="00CD40E7">
      <w:pPr>
        <w:jc w:val="center"/>
        <w:rPr>
          <w:sz w:val="24"/>
          <w:szCs w:val="24"/>
        </w:rPr>
      </w:pPr>
    </w:p>
    <w:p w14:paraId="4EC9C3CA" w14:textId="77777777" w:rsidR="00CD40E7" w:rsidRDefault="00CD40E7">
      <w:pPr>
        <w:jc w:val="center"/>
        <w:rPr>
          <w:b/>
          <w:sz w:val="24"/>
          <w:szCs w:val="24"/>
        </w:rPr>
      </w:pPr>
    </w:p>
    <w:p w14:paraId="2D69050F" w14:textId="77777777" w:rsidR="00CD40E7" w:rsidRDefault="00F81E18">
      <w:pPr>
        <w:jc w:val="center"/>
        <w:rPr>
          <w:b/>
          <w:sz w:val="24"/>
          <w:szCs w:val="24"/>
        </w:rPr>
      </w:pPr>
      <w:r>
        <w:rPr>
          <w:b/>
          <w:sz w:val="24"/>
          <w:szCs w:val="24"/>
        </w:rPr>
        <w:t>EL CONGRESO DE COLOMBIA</w:t>
      </w:r>
    </w:p>
    <w:p w14:paraId="30F3E0C6" w14:textId="77777777" w:rsidR="00CD40E7" w:rsidRDefault="00CD40E7">
      <w:pPr>
        <w:jc w:val="center"/>
        <w:rPr>
          <w:b/>
          <w:sz w:val="24"/>
          <w:szCs w:val="24"/>
        </w:rPr>
      </w:pPr>
    </w:p>
    <w:p w14:paraId="1702DAFB" w14:textId="77777777" w:rsidR="00CD40E7" w:rsidRDefault="00F81E18">
      <w:pPr>
        <w:jc w:val="center"/>
        <w:rPr>
          <w:b/>
          <w:sz w:val="24"/>
          <w:szCs w:val="24"/>
        </w:rPr>
      </w:pPr>
      <w:r>
        <w:rPr>
          <w:b/>
          <w:sz w:val="24"/>
          <w:szCs w:val="24"/>
        </w:rPr>
        <w:t>DECRETA:</w:t>
      </w:r>
    </w:p>
    <w:p w14:paraId="63979ADC" w14:textId="77777777" w:rsidR="00CD40E7" w:rsidRDefault="00CD40E7">
      <w:pPr>
        <w:rPr>
          <w:sz w:val="24"/>
          <w:szCs w:val="24"/>
        </w:rPr>
      </w:pPr>
    </w:p>
    <w:p w14:paraId="4A1CD54B" w14:textId="77777777" w:rsidR="00CD40E7" w:rsidRDefault="00CD40E7">
      <w:pPr>
        <w:rPr>
          <w:sz w:val="24"/>
          <w:szCs w:val="24"/>
        </w:rPr>
      </w:pPr>
    </w:p>
    <w:p w14:paraId="4F2F8340" w14:textId="77777777" w:rsidR="00CD40E7" w:rsidRDefault="00F81E18">
      <w:pPr>
        <w:jc w:val="both"/>
        <w:rPr>
          <w:sz w:val="24"/>
          <w:szCs w:val="24"/>
        </w:rPr>
      </w:pPr>
      <w:r>
        <w:rPr>
          <w:b/>
          <w:sz w:val="24"/>
          <w:szCs w:val="24"/>
        </w:rPr>
        <w:t>ARTÍCULO 1. OBJETO.</w:t>
      </w:r>
      <w:r>
        <w:rPr>
          <w:sz w:val="24"/>
          <w:szCs w:val="24"/>
        </w:rPr>
        <w:t xml:space="preserve"> La presente ley tiene por objeto reducir la tarifa del IVA en artículos de primera necesidad para bebés.</w:t>
      </w:r>
    </w:p>
    <w:p w14:paraId="6CCB0264" w14:textId="77777777" w:rsidR="00CD40E7" w:rsidRDefault="00CD40E7">
      <w:pPr>
        <w:jc w:val="both"/>
        <w:rPr>
          <w:sz w:val="24"/>
          <w:szCs w:val="24"/>
        </w:rPr>
      </w:pPr>
    </w:p>
    <w:p w14:paraId="4327B5DB" w14:textId="77777777" w:rsidR="00CD40E7" w:rsidRDefault="00CD40E7">
      <w:pPr>
        <w:jc w:val="both"/>
        <w:rPr>
          <w:sz w:val="24"/>
          <w:szCs w:val="24"/>
        </w:rPr>
      </w:pPr>
    </w:p>
    <w:p w14:paraId="65787264" w14:textId="77777777" w:rsidR="00CD40E7" w:rsidRDefault="00F81E18">
      <w:pPr>
        <w:jc w:val="both"/>
        <w:rPr>
          <w:sz w:val="24"/>
          <w:szCs w:val="24"/>
        </w:rPr>
      </w:pPr>
      <w:r>
        <w:rPr>
          <w:b/>
          <w:sz w:val="24"/>
          <w:szCs w:val="24"/>
        </w:rPr>
        <w:t>ARTÍCULO 2.</w:t>
      </w:r>
      <w:r>
        <w:rPr>
          <w:sz w:val="24"/>
          <w:szCs w:val="24"/>
        </w:rPr>
        <w:t xml:space="preserve"> Adiciónese un numeral al artículo 477 del Estatuto Tributario, así:</w:t>
      </w:r>
    </w:p>
    <w:p w14:paraId="58C94C61" w14:textId="77777777" w:rsidR="00CD40E7" w:rsidRDefault="00CD40E7">
      <w:pPr>
        <w:jc w:val="both"/>
        <w:rPr>
          <w:sz w:val="24"/>
          <w:szCs w:val="24"/>
        </w:rPr>
      </w:pPr>
    </w:p>
    <w:p w14:paraId="3D840E37" w14:textId="77777777" w:rsidR="00CD40E7" w:rsidRDefault="00F81E18">
      <w:pPr>
        <w:ind w:left="284" w:right="282"/>
        <w:jc w:val="both"/>
        <w:rPr>
          <w:i/>
          <w:sz w:val="24"/>
          <w:szCs w:val="24"/>
        </w:rPr>
      </w:pPr>
      <w:r>
        <w:rPr>
          <w:i/>
          <w:sz w:val="24"/>
          <w:szCs w:val="24"/>
        </w:rPr>
        <w:t xml:space="preserve">"8. Las fórmulas lácteas para niños de hasta 24 </w:t>
      </w:r>
      <w:r>
        <w:rPr>
          <w:i/>
          <w:sz w:val="24"/>
          <w:szCs w:val="24"/>
        </w:rPr>
        <w:t>meses de edad, así como los pañales para los niños hasta los 24 meses de edad”</w:t>
      </w:r>
    </w:p>
    <w:p w14:paraId="0E2219D1" w14:textId="77777777" w:rsidR="00CD40E7" w:rsidRDefault="00CD40E7">
      <w:pPr>
        <w:jc w:val="both"/>
        <w:rPr>
          <w:sz w:val="24"/>
          <w:szCs w:val="24"/>
        </w:rPr>
      </w:pPr>
    </w:p>
    <w:p w14:paraId="4D45257E" w14:textId="77777777" w:rsidR="00CD40E7" w:rsidRDefault="00CD40E7">
      <w:pPr>
        <w:jc w:val="both"/>
        <w:rPr>
          <w:sz w:val="24"/>
          <w:szCs w:val="24"/>
        </w:rPr>
      </w:pPr>
    </w:p>
    <w:p w14:paraId="70BC1FF2" w14:textId="77777777" w:rsidR="00CD40E7" w:rsidRDefault="00F81E18">
      <w:pPr>
        <w:jc w:val="both"/>
        <w:rPr>
          <w:sz w:val="24"/>
          <w:szCs w:val="24"/>
        </w:rPr>
      </w:pPr>
      <w:r>
        <w:rPr>
          <w:b/>
          <w:sz w:val="24"/>
          <w:szCs w:val="24"/>
        </w:rPr>
        <w:t>ARTÍCULO 3. VIGENCIA Y DEROGATORIAS.</w:t>
      </w:r>
      <w:r>
        <w:rPr>
          <w:sz w:val="24"/>
          <w:szCs w:val="24"/>
        </w:rPr>
        <w:t xml:space="preserve"> La presente Ley rige a partir de su sanción y promulgación, y deroga aquellas disposiciones que le sean contrarias.</w:t>
      </w:r>
    </w:p>
    <w:p w14:paraId="7C228A8F" w14:textId="77777777" w:rsidR="00CD40E7" w:rsidRDefault="00CD40E7">
      <w:pPr>
        <w:spacing w:before="39"/>
        <w:rPr>
          <w:sz w:val="24"/>
          <w:szCs w:val="24"/>
        </w:rPr>
      </w:pPr>
    </w:p>
    <w:p w14:paraId="542A95B2" w14:textId="77777777" w:rsidR="00CD40E7" w:rsidRDefault="00CD40E7">
      <w:pPr>
        <w:spacing w:before="39"/>
        <w:rPr>
          <w:sz w:val="24"/>
          <w:szCs w:val="24"/>
        </w:rPr>
      </w:pPr>
    </w:p>
    <w:p w14:paraId="00BDB059" w14:textId="77777777" w:rsidR="00CD40E7" w:rsidRDefault="00F81E18">
      <w:pPr>
        <w:spacing w:before="39"/>
        <w:jc w:val="center"/>
        <w:rPr>
          <w:b/>
          <w:sz w:val="24"/>
          <w:szCs w:val="24"/>
        </w:rPr>
      </w:pPr>
      <w:r>
        <w:rPr>
          <w:b/>
          <w:sz w:val="24"/>
          <w:szCs w:val="24"/>
        </w:rPr>
        <w:t>EXPOSICIÓN DE MOTIVO</w:t>
      </w:r>
      <w:r>
        <w:rPr>
          <w:b/>
          <w:sz w:val="24"/>
          <w:szCs w:val="24"/>
        </w:rPr>
        <w:t>S</w:t>
      </w:r>
    </w:p>
    <w:p w14:paraId="08230247" w14:textId="77777777" w:rsidR="00CD40E7" w:rsidRDefault="00CD40E7">
      <w:pPr>
        <w:jc w:val="center"/>
        <w:rPr>
          <w:b/>
          <w:sz w:val="24"/>
          <w:szCs w:val="24"/>
        </w:rPr>
      </w:pPr>
    </w:p>
    <w:p w14:paraId="421B1D42" w14:textId="77777777" w:rsidR="00CD40E7" w:rsidRDefault="00CD40E7">
      <w:pPr>
        <w:rPr>
          <w:b/>
          <w:sz w:val="24"/>
          <w:szCs w:val="24"/>
        </w:rPr>
      </w:pPr>
    </w:p>
    <w:p w14:paraId="253E4C8D" w14:textId="77777777" w:rsidR="00CD40E7" w:rsidRDefault="00F81E18">
      <w:pPr>
        <w:numPr>
          <w:ilvl w:val="0"/>
          <w:numId w:val="1"/>
        </w:numPr>
        <w:pBdr>
          <w:top w:val="nil"/>
          <w:left w:val="nil"/>
          <w:bottom w:val="nil"/>
          <w:right w:val="nil"/>
          <w:between w:val="nil"/>
        </w:pBdr>
        <w:jc w:val="both"/>
        <w:rPr>
          <w:b/>
          <w:color w:val="000000"/>
          <w:sz w:val="24"/>
          <w:szCs w:val="24"/>
        </w:rPr>
      </w:pPr>
      <w:r>
        <w:rPr>
          <w:b/>
          <w:color w:val="000000"/>
          <w:sz w:val="24"/>
          <w:szCs w:val="24"/>
        </w:rPr>
        <w:t xml:space="preserve">OBJETO DEL </w:t>
      </w:r>
      <w:r>
        <w:rPr>
          <w:b/>
          <w:sz w:val="24"/>
          <w:szCs w:val="24"/>
        </w:rPr>
        <w:t>PROYECTO</w:t>
      </w:r>
    </w:p>
    <w:p w14:paraId="620B77AA" w14:textId="77777777" w:rsidR="00CD40E7" w:rsidRDefault="00CD40E7">
      <w:pPr>
        <w:jc w:val="both"/>
        <w:rPr>
          <w:b/>
          <w:sz w:val="24"/>
          <w:szCs w:val="24"/>
        </w:rPr>
      </w:pPr>
    </w:p>
    <w:p w14:paraId="6CFAA8AB" w14:textId="77777777" w:rsidR="00CD40E7" w:rsidRDefault="00F81E18">
      <w:pPr>
        <w:jc w:val="both"/>
        <w:rPr>
          <w:sz w:val="24"/>
          <w:szCs w:val="24"/>
        </w:rPr>
      </w:pPr>
      <w:r>
        <w:rPr>
          <w:sz w:val="24"/>
          <w:szCs w:val="24"/>
        </w:rPr>
        <w:t xml:space="preserve">El presente proyecto de ley tiene por objeto otorgar incentivos tributarios relacionados con la reducción de la tarifa del IVA a las fórmulas lácteas para niños de hasta 24 meses de edad, así como los pañales para los niños hasta los 24 meses de edad, con </w:t>
      </w:r>
      <w:r>
        <w:rPr>
          <w:sz w:val="24"/>
          <w:szCs w:val="24"/>
        </w:rPr>
        <w:t>el propósito de brindar un alivio económico a los padres frente a los altos costos de vida derivados de la inflación, así como facilitar el acceso a productos para la salud e higiene de los bebés.</w:t>
      </w:r>
    </w:p>
    <w:p w14:paraId="6725A83F" w14:textId="77777777" w:rsidR="00CD40E7" w:rsidRDefault="00CD40E7">
      <w:pPr>
        <w:jc w:val="both"/>
        <w:rPr>
          <w:b/>
          <w:sz w:val="24"/>
          <w:szCs w:val="24"/>
        </w:rPr>
      </w:pPr>
    </w:p>
    <w:p w14:paraId="2AB46A1B" w14:textId="77777777" w:rsidR="00CD40E7" w:rsidRDefault="00F81E18">
      <w:pPr>
        <w:numPr>
          <w:ilvl w:val="0"/>
          <w:numId w:val="1"/>
        </w:numPr>
        <w:pBdr>
          <w:top w:val="nil"/>
          <w:left w:val="nil"/>
          <w:bottom w:val="nil"/>
          <w:right w:val="nil"/>
          <w:between w:val="nil"/>
        </w:pBdr>
        <w:jc w:val="both"/>
        <w:rPr>
          <w:b/>
          <w:color w:val="000000"/>
          <w:sz w:val="24"/>
          <w:szCs w:val="24"/>
        </w:rPr>
      </w:pPr>
      <w:r>
        <w:rPr>
          <w:b/>
          <w:color w:val="000000"/>
          <w:sz w:val="24"/>
          <w:szCs w:val="24"/>
        </w:rPr>
        <w:t>NECESIDAD DE LA INICIATIVA</w:t>
      </w:r>
    </w:p>
    <w:p w14:paraId="665752E4" w14:textId="77777777" w:rsidR="00CD40E7" w:rsidRDefault="00CD40E7">
      <w:pPr>
        <w:pBdr>
          <w:top w:val="nil"/>
          <w:left w:val="nil"/>
          <w:bottom w:val="nil"/>
          <w:right w:val="nil"/>
          <w:between w:val="nil"/>
        </w:pBdr>
        <w:ind w:left="720"/>
        <w:jc w:val="both"/>
        <w:rPr>
          <w:b/>
          <w:color w:val="000000"/>
          <w:sz w:val="24"/>
          <w:szCs w:val="24"/>
        </w:rPr>
      </w:pPr>
    </w:p>
    <w:p w14:paraId="3F13E0CD" w14:textId="77777777" w:rsidR="00CD40E7" w:rsidRDefault="00F81E18">
      <w:pPr>
        <w:jc w:val="both"/>
        <w:rPr>
          <w:sz w:val="24"/>
          <w:szCs w:val="24"/>
        </w:rPr>
      </w:pPr>
      <w:r>
        <w:rPr>
          <w:sz w:val="24"/>
          <w:szCs w:val="24"/>
        </w:rPr>
        <w:t>Las familias colombianas, espe</w:t>
      </w:r>
      <w:r>
        <w:rPr>
          <w:sz w:val="24"/>
          <w:szCs w:val="24"/>
        </w:rPr>
        <w:t>cialmente aquellas de bajos ingresos, enfrentan serias dificultades para cubrir los gastos básicos de crianza de sus hijos. El alto costo de los pañales y la leche de fórmula representa una carga económica significativa que limita las posibilidades de esta</w:t>
      </w:r>
      <w:r>
        <w:rPr>
          <w:sz w:val="24"/>
          <w:szCs w:val="24"/>
        </w:rPr>
        <w:t xml:space="preserve">s familias. </w:t>
      </w:r>
    </w:p>
    <w:p w14:paraId="78A3E87E" w14:textId="77777777" w:rsidR="00CD40E7" w:rsidRDefault="00CD40E7">
      <w:pPr>
        <w:jc w:val="both"/>
        <w:rPr>
          <w:sz w:val="24"/>
          <w:szCs w:val="24"/>
        </w:rPr>
      </w:pPr>
    </w:p>
    <w:p w14:paraId="431B29AD" w14:textId="77777777" w:rsidR="00CD40E7" w:rsidRDefault="00F81E18">
      <w:pPr>
        <w:jc w:val="both"/>
        <w:rPr>
          <w:sz w:val="24"/>
          <w:szCs w:val="24"/>
        </w:rPr>
      </w:pPr>
      <w:r>
        <w:rPr>
          <w:sz w:val="24"/>
          <w:szCs w:val="24"/>
        </w:rPr>
        <w:t>La eliminación del IVA sobre estos productos esenciales aliviaría esta carga financiera, permitiendo que las familias redireccionen esos recursos hacia otras necesidades prioritarias, como la alimentación, la salud y la educación de sus hijos</w:t>
      </w:r>
      <w:r>
        <w:rPr>
          <w:sz w:val="24"/>
          <w:szCs w:val="24"/>
        </w:rPr>
        <w:t xml:space="preserve">. </w:t>
      </w:r>
    </w:p>
    <w:p w14:paraId="041AAE17" w14:textId="77777777" w:rsidR="00CD40E7" w:rsidRDefault="00CD40E7">
      <w:pPr>
        <w:jc w:val="both"/>
        <w:rPr>
          <w:sz w:val="24"/>
          <w:szCs w:val="24"/>
        </w:rPr>
      </w:pPr>
    </w:p>
    <w:p w14:paraId="0E954C79" w14:textId="77777777" w:rsidR="00CD40E7" w:rsidRDefault="00F81E18">
      <w:pPr>
        <w:jc w:val="both"/>
        <w:rPr>
          <w:sz w:val="24"/>
          <w:szCs w:val="24"/>
        </w:rPr>
      </w:pPr>
      <w:r>
        <w:rPr>
          <w:sz w:val="24"/>
          <w:szCs w:val="24"/>
        </w:rPr>
        <w:lastRenderedPageBreak/>
        <w:t xml:space="preserve">Según el Departamento Administrativo Nacional de Estadística (DANE), en 2022 el 13,4% de la población colombiana se encontraba en situación de pobreza extrema, mientras que el 26,9% se encontraba en pobreza monetaria. Esto significa que un gran número </w:t>
      </w:r>
      <w:r>
        <w:rPr>
          <w:sz w:val="24"/>
          <w:szCs w:val="24"/>
        </w:rPr>
        <w:t>de familias colombianas tiene dificultades para cubrir sus necesidades básicas, incluyendo el gasto en artículos esenciales como pañales y fórmula infantil.</w:t>
      </w:r>
    </w:p>
    <w:p w14:paraId="10A38691" w14:textId="77777777" w:rsidR="00CD40E7" w:rsidRDefault="00CD40E7">
      <w:pPr>
        <w:jc w:val="both"/>
        <w:rPr>
          <w:sz w:val="24"/>
          <w:szCs w:val="24"/>
        </w:rPr>
      </w:pPr>
    </w:p>
    <w:p w14:paraId="6C6E1C86" w14:textId="77777777" w:rsidR="00CD40E7" w:rsidRDefault="00F81E18">
      <w:pPr>
        <w:jc w:val="both"/>
        <w:rPr>
          <w:sz w:val="24"/>
          <w:szCs w:val="24"/>
        </w:rPr>
      </w:pPr>
      <w:r>
        <w:rPr>
          <w:sz w:val="24"/>
          <w:szCs w:val="24"/>
        </w:rPr>
        <w:t>Según la Fundación para la Protección de la Niñez y la Adolescencia (PAN), una familia con un bebé</w:t>
      </w:r>
      <w:r>
        <w:rPr>
          <w:sz w:val="24"/>
          <w:szCs w:val="24"/>
        </w:rPr>
        <w:t xml:space="preserve"> en Colombia gasta en promedio $400.000 pesos mensuales en pañales y fórmula infantil.</w:t>
      </w:r>
    </w:p>
    <w:p w14:paraId="57493531" w14:textId="77777777" w:rsidR="00CD40E7" w:rsidRDefault="00CD40E7">
      <w:pPr>
        <w:jc w:val="both"/>
        <w:rPr>
          <w:sz w:val="24"/>
          <w:szCs w:val="24"/>
        </w:rPr>
      </w:pPr>
    </w:p>
    <w:p w14:paraId="2E8A8406" w14:textId="77777777" w:rsidR="00CD40E7" w:rsidRDefault="00F81E18">
      <w:pPr>
        <w:numPr>
          <w:ilvl w:val="1"/>
          <w:numId w:val="4"/>
        </w:numPr>
        <w:jc w:val="both"/>
        <w:rPr>
          <w:sz w:val="24"/>
          <w:szCs w:val="24"/>
        </w:rPr>
      </w:pPr>
      <w:r>
        <w:rPr>
          <w:sz w:val="24"/>
          <w:szCs w:val="24"/>
        </w:rPr>
        <w:t>El 56,2% de los niños entre 0 y 6 meses de edad consume fórmula láctea.</w:t>
      </w:r>
    </w:p>
    <w:p w14:paraId="12F7B140" w14:textId="77777777" w:rsidR="00CD40E7" w:rsidRDefault="00F81E18">
      <w:pPr>
        <w:numPr>
          <w:ilvl w:val="1"/>
          <w:numId w:val="4"/>
        </w:numPr>
        <w:jc w:val="both"/>
        <w:rPr>
          <w:sz w:val="24"/>
          <w:szCs w:val="24"/>
        </w:rPr>
      </w:pPr>
      <w:r>
        <w:rPr>
          <w:sz w:val="24"/>
          <w:szCs w:val="24"/>
        </w:rPr>
        <w:t>La prevalencia del consumo de fórmula láctea aumenta con la edad:</w:t>
      </w:r>
    </w:p>
    <w:p w14:paraId="43579A46" w14:textId="77777777" w:rsidR="00CD40E7" w:rsidRDefault="00F81E18">
      <w:pPr>
        <w:numPr>
          <w:ilvl w:val="2"/>
          <w:numId w:val="4"/>
        </w:numPr>
        <w:jc w:val="both"/>
        <w:rPr>
          <w:sz w:val="24"/>
          <w:szCs w:val="24"/>
        </w:rPr>
      </w:pPr>
      <w:r>
        <w:rPr>
          <w:sz w:val="24"/>
          <w:szCs w:val="24"/>
        </w:rPr>
        <w:t>6-11 meses: 67,1%</w:t>
      </w:r>
    </w:p>
    <w:p w14:paraId="12C647D9" w14:textId="77777777" w:rsidR="00CD40E7" w:rsidRDefault="00F81E18">
      <w:pPr>
        <w:numPr>
          <w:ilvl w:val="2"/>
          <w:numId w:val="4"/>
        </w:numPr>
        <w:jc w:val="both"/>
        <w:rPr>
          <w:sz w:val="24"/>
          <w:szCs w:val="24"/>
        </w:rPr>
      </w:pPr>
      <w:r>
        <w:rPr>
          <w:sz w:val="24"/>
          <w:szCs w:val="24"/>
        </w:rPr>
        <w:t>12-23 meses: 74,7</w:t>
      </w:r>
      <w:r>
        <w:rPr>
          <w:sz w:val="24"/>
          <w:szCs w:val="24"/>
          <w:vertAlign w:val="superscript"/>
        </w:rPr>
        <w:footnoteReference w:id="1"/>
      </w:r>
      <w:r>
        <w:rPr>
          <w:sz w:val="24"/>
          <w:szCs w:val="24"/>
        </w:rPr>
        <w:t>%</w:t>
      </w:r>
    </w:p>
    <w:p w14:paraId="5BBF1032" w14:textId="77777777" w:rsidR="00CD40E7" w:rsidRDefault="00CD40E7">
      <w:pPr>
        <w:jc w:val="both"/>
        <w:rPr>
          <w:sz w:val="24"/>
          <w:szCs w:val="24"/>
        </w:rPr>
      </w:pPr>
    </w:p>
    <w:tbl>
      <w:tblPr>
        <w:tblStyle w:val="a1"/>
        <w:tblW w:w="6000" w:type="dxa"/>
        <w:jc w:val="center"/>
        <w:tblInd w:w="0" w:type="dxa"/>
        <w:tblLayout w:type="fixed"/>
        <w:tblLook w:val="0400" w:firstRow="0" w:lastRow="0" w:firstColumn="0" w:lastColumn="0" w:noHBand="0" w:noVBand="1"/>
      </w:tblPr>
      <w:tblGrid>
        <w:gridCol w:w="1884"/>
        <w:gridCol w:w="2058"/>
        <w:gridCol w:w="2058"/>
      </w:tblGrid>
      <w:tr w:rsidR="00CD40E7" w14:paraId="7E7F9E17" w14:textId="77777777">
        <w:trPr>
          <w:trHeight w:val="900"/>
          <w:jc w:val="center"/>
        </w:trPr>
        <w:tc>
          <w:tcPr>
            <w:tcW w:w="6000" w:type="dxa"/>
            <w:gridSpan w:val="3"/>
            <w:tcBorders>
              <w:top w:val="nil"/>
              <w:left w:val="nil"/>
              <w:bottom w:val="nil"/>
              <w:right w:val="nil"/>
            </w:tcBorders>
            <w:shd w:val="clear" w:color="auto" w:fill="auto"/>
            <w:vAlign w:val="center"/>
          </w:tcPr>
          <w:p w14:paraId="4BDD2920" w14:textId="77777777" w:rsidR="00CD40E7" w:rsidRDefault="00F81E18">
            <w:pPr>
              <w:jc w:val="center"/>
              <w:rPr>
                <w:b/>
                <w:color w:val="000000"/>
                <w:sz w:val="24"/>
                <w:szCs w:val="24"/>
              </w:rPr>
            </w:pPr>
            <w:r>
              <w:rPr>
                <w:b/>
                <w:color w:val="000000"/>
                <w:sz w:val="24"/>
                <w:szCs w:val="24"/>
              </w:rPr>
              <w:t xml:space="preserve">CUADRO COMPARATIVO PRECIOS LECHE DE </w:t>
            </w:r>
            <w:r>
              <w:rPr>
                <w:b/>
                <w:sz w:val="24"/>
                <w:szCs w:val="24"/>
              </w:rPr>
              <w:t>FÓRMULA</w:t>
            </w:r>
            <w:r>
              <w:rPr>
                <w:b/>
                <w:color w:val="000000"/>
                <w:sz w:val="24"/>
                <w:szCs w:val="24"/>
              </w:rPr>
              <w:t xml:space="preserve"> EN COLOMBIA  VS OTROS PAISES / ETAPA 1 </w:t>
            </w:r>
          </w:p>
        </w:tc>
      </w:tr>
      <w:tr w:rsidR="00CD40E7" w14:paraId="3226B0FE" w14:textId="77777777">
        <w:trPr>
          <w:trHeight w:val="315"/>
          <w:jc w:val="center"/>
        </w:trPr>
        <w:tc>
          <w:tcPr>
            <w:tcW w:w="1884" w:type="dxa"/>
            <w:tcBorders>
              <w:top w:val="nil"/>
              <w:left w:val="nil"/>
              <w:bottom w:val="nil"/>
              <w:right w:val="nil"/>
            </w:tcBorders>
            <w:shd w:val="clear" w:color="auto" w:fill="auto"/>
            <w:vAlign w:val="bottom"/>
          </w:tcPr>
          <w:p w14:paraId="00E0E706" w14:textId="77777777" w:rsidR="00CD40E7" w:rsidRDefault="00CD40E7">
            <w:pPr>
              <w:jc w:val="center"/>
              <w:rPr>
                <w:b/>
                <w:color w:val="000000"/>
                <w:sz w:val="24"/>
                <w:szCs w:val="24"/>
              </w:rPr>
            </w:pPr>
          </w:p>
        </w:tc>
        <w:tc>
          <w:tcPr>
            <w:tcW w:w="2058" w:type="dxa"/>
            <w:tcBorders>
              <w:top w:val="nil"/>
              <w:left w:val="nil"/>
              <w:bottom w:val="nil"/>
              <w:right w:val="nil"/>
            </w:tcBorders>
            <w:shd w:val="clear" w:color="auto" w:fill="auto"/>
            <w:vAlign w:val="bottom"/>
          </w:tcPr>
          <w:p w14:paraId="4F0B7EA9" w14:textId="77777777" w:rsidR="00CD40E7" w:rsidRDefault="00CD40E7">
            <w:pPr>
              <w:rPr>
                <w:sz w:val="24"/>
                <w:szCs w:val="24"/>
              </w:rPr>
            </w:pPr>
          </w:p>
        </w:tc>
        <w:tc>
          <w:tcPr>
            <w:tcW w:w="2058" w:type="dxa"/>
            <w:tcBorders>
              <w:top w:val="nil"/>
              <w:left w:val="nil"/>
              <w:bottom w:val="nil"/>
              <w:right w:val="nil"/>
            </w:tcBorders>
            <w:shd w:val="clear" w:color="auto" w:fill="auto"/>
            <w:vAlign w:val="bottom"/>
          </w:tcPr>
          <w:p w14:paraId="0706FD0E" w14:textId="77777777" w:rsidR="00CD40E7" w:rsidRDefault="00CD40E7">
            <w:pPr>
              <w:rPr>
                <w:sz w:val="24"/>
                <w:szCs w:val="24"/>
              </w:rPr>
            </w:pPr>
          </w:p>
        </w:tc>
      </w:tr>
      <w:tr w:rsidR="00CD40E7" w14:paraId="0AA827C1"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60CEE0" w14:textId="77777777" w:rsidR="00CD40E7" w:rsidRDefault="00F81E18">
            <w:pPr>
              <w:rPr>
                <w:b/>
                <w:color w:val="000000"/>
                <w:sz w:val="24"/>
                <w:szCs w:val="24"/>
              </w:rPr>
            </w:pPr>
            <w:r>
              <w:rPr>
                <w:b/>
                <w:color w:val="000000"/>
                <w:sz w:val="24"/>
                <w:szCs w:val="24"/>
              </w:rPr>
              <w:t>País</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D2F9B" w14:textId="77777777" w:rsidR="00CD40E7" w:rsidRDefault="00F81E18">
            <w:pPr>
              <w:rPr>
                <w:b/>
                <w:color w:val="000000"/>
                <w:sz w:val="24"/>
                <w:szCs w:val="24"/>
              </w:rPr>
            </w:pPr>
            <w:r>
              <w:rPr>
                <w:b/>
                <w:color w:val="000000"/>
                <w:sz w:val="24"/>
                <w:szCs w:val="24"/>
              </w:rPr>
              <w:t>Lata 400g (USD)</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82B0C" w14:textId="77777777" w:rsidR="00CD40E7" w:rsidRDefault="00F81E18">
            <w:pPr>
              <w:rPr>
                <w:b/>
                <w:color w:val="000000"/>
                <w:sz w:val="24"/>
                <w:szCs w:val="24"/>
              </w:rPr>
            </w:pPr>
            <w:r>
              <w:rPr>
                <w:b/>
                <w:color w:val="000000"/>
                <w:sz w:val="24"/>
                <w:szCs w:val="24"/>
              </w:rPr>
              <w:t>Lata 800g (USD)</w:t>
            </w:r>
          </w:p>
        </w:tc>
      </w:tr>
      <w:tr w:rsidR="00CD40E7" w14:paraId="6281B251"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7009DA06" w14:textId="77777777" w:rsidR="00CD40E7" w:rsidRDefault="00F81E18">
            <w:pPr>
              <w:rPr>
                <w:color w:val="000000"/>
                <w:sz w:val="24"/>
                <w:szCs w:val="24"/>
              </w:rPr>
            </w:pPr>
            <w:r>
              <w:rPr>
                <w:color w:val="000000"/>
                <w:sz w:val="24"/>
                <w:szCs w:val="24"/>
              </w:rPr>
              <w:t>Colombia</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44FDF9E3" w14:textId="77777777" w:rsidR="00CD40E7" w:rsidRDefault="00F81E18">
            <w:pPr>
              <w:rPr>
                <w:color w:val="000000"/>
                <w:sz w:val="24"/>
                <w:szCs w:val="24"/>
              </w:rPr>
            </w:pPr>
            <w:r>
              <w:rPr>
                <w:color w:val="000000"/>
                <w:sz w:val="24"/>
                <w:szCs w:val="24"/>
              </w:rPr>
              <w:t>12.86 - 17.14</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5E684DE8" w14:textId="77777777" w:rsidR="00CD40E7" w:rsidRDefault="00F81E18">
            <w:pPr>
              <w:rPr>
                <w:color w:val="000000"/>
                <w:sz w:val="24"/>
                <w:szCs w:val="24"/>
              </w:rPr>
            </w:pPr>
            <w:r>
              <w:rPr>
                <w:color w:val="000000"/>
                <w:sz w:val="24"/>
                <w:szCs w:val="24"/>
              </w:rPr>
              <w:t>23.29 - 31.43</w:t>
            </w:r>
          </w:p>
        </w:tc>
      </w:tr>
      <w:tr w:rsidR="00CD40E7" w14:paraId="715F8AF3"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2C2FE" w14:textId="77777777" w:rsidR="00CD40E7" w:rsidRDefault="00F81E18">
            <w:pPr>
              <w:rPr>
                <w:color w:val="000000"/>
                <w:sz w:val="24"/>
                <w:szCs w:val="24"/>
              </w:rPr>
            </w:pPr>
            <w:r>
              <w:rPr>
                <w:color w:val="000000"/>
                <w:sz w:val="24"/>
                <w:szCs w:val="24"/>
              </w:rPr>
              <w:t>Estados Unidos</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F3D87" w14:textId="77777777" w:rsidR="00CD40E7" w:rsidRDefault="00F81E18">
            <w:pPr>
              <w:rPr>
                <w:color w:val="000000"/>
                <w:sz w:val="24"/>
                <w:szCs w:val="24"/>
              </w:rPr>
            </w:pPr>
            <w:r>
              <w:rPr>
                <w:color w:val="000000"/>
                <w:sz w:val="24"/>
                <w:szCs w:val="24"/>
              </w:rPr>
              <w:t>21.43 - 28.57</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820D0" w14:textId="77777777" w:rsidR="00CD40E7" w:rsidRDefault="00F81E18">
            <w:pPr>
              <w:rPr>
                <w:color w:val="000000"/>
                <w:sz w:val="24"/>
                <w:szCs w:val="24"/>
              </w:rPr>
            </w:pPr>
            <w:r>
              <w:rPr>
                <w:color w:val="000000"/>
                <w:sz w:val="24"/>
                <w:szCs w:val="24"/>
              </w:rPr>
              <w:t>37.14 - 49.71</w:t>
            </w:r>
          </w:p>
        </w:tc>
      </w:tr>
      <w:tr w:rsidR="00CD40E7" w14:paraId="7DD7194A"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79627FBD" w14:textId="77777777" w:rsidR="00CD40E7" w:rsidRDefault="00F81E18">
            <w:pPr>
              <w:rPr>
                <w:color w:val="000000"/>
                <w:sz w:val="24"/>
                <w:szCs w:val="24"/>
              </w:rPr>
            </w:pPr>
            <w:r>
              <w:rPr>
                <w:color w:val="000000"/>
                <w:sz w:val="24"/>
                <w:szCs w:val="24"/>
              </w:rPr>
              <w:t>Europa</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52CB726A" w14:textId="77777777" w:rsidR="00CD40E7" w:rsidRDefault="00F81E18">
            <w:pPr>
              <w:rPr>
                <w:color w:val="000000"/>
                <w:sz w:val="24"/>
                <w:szCs w:val="24"/>
              </w:rPr>
            </w:pPr>
            <w:r>
              <w:rPr>
                <w:color w:val="000000"/>
                <w:sz w:val="24"/>
                <w:szCs w:val="24"/>
              </w:rPr>
              <w:t>19.86 - 25.71</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61F136FB" w14:textId="77777777" w:rsidR="00CD40E7" w:rsidRDefault="00F81E18">
            <w:pPr>
              <w:rPr>
                <w:color w:val="000000"/>
                <w:sz w:val="24"/>
                <w:szCs w:val="24"/>
              </w:rPr>
            </w:pPr>
            <w:r>
              <w:rPr>
                <w:color w:val="000000"/>
                <w:sz w:val="24"/>
                <w:szCs w:val="24"/>
              </w:rPr>
              <w:t>34.29 - 44.29</w:t>
            </w:r>
          </w:p>
        </w:tc>
      </w:tr>
      <w:tr w:rsidR="00CD40E7" w14:paraId="02384086"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2317B" w14:textId="77777777" w:rsidR="00CD40E7" w:rsidRDefault="00F81E18">
            <w:pPr>
              <w:rPr>
                <w:color w:val="000000"/>
                <w:sz w:val="24"/>
                <w:szCs w:val="24"/>
              </w:rPr>
            </w:pPr>
            <w:r>
              <w:rPr>
                <w:color w:val="000000"/>
                <w:sz w:val="24"/>
                <w:szCs w:val="24"/>
              </w:rPr>
              <w:t>Argentina</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1106D" w14:textId="77777777" w:rsidR="00CD40E7" w:rsidRDefault="00F81E18">
            <w:pPr>
              <w:rPr>
                <w:color w:val="000000"/>
                <w:sz w:val="24"/>
                <w:szCs w:val="24"/>
              </w:rPr>
            </w:pPr>
            <w:r>
              <w:rPr>
                <w:color w:val="000000"/>
                <w:sz w:val="24"/>
                <w:szCs w:val="24"/>
              </w:rPr>
              <w:t>21.43 - 25.71</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01026" w14:textId="77777777" w:rsidR="00CD40E7" w:rsidRDefault="00F81E18">
            <w:pPr>
              <w:rPr>
                <w:color w:val="000000"/>
                <w:sz w:val="24"/>
                <w:szCs w:val="24"/>
              </w:rPr>
            </w:pPr>
            <w:r>
              <w:rPr>
                <w:color w:val="000000"/>
                <w:sz w:val="24"/>
                <w:szCs w:val="24"/>
              </w:rPr>
              <w:t>37.14 - 42.86</w:t>
            </w:r>
          </w:p>
        </w:tc>
      </w:tr>
      <w:tr w:rsidR="00CD40E7" w14:paraId="00587021" w14:textId="77777777">
        <w:trPr>
          <w:trHeight w:val="315"/>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4310096E" w14:textId="77777777" w:rsidR="00CD40E7" w:rsidRDefault="00F81E18">
            <w:pPr>
              <w:rPr>
                <w:color w:val="000000"/>
                <w:sz w:val="24"/>
                <w:szCs w:val="24"/>
              </w:rPr>
            </w:pPr>
            <w:r>
              <w:rPr>
                <w:color w:val="000000"/>
                <w:sz w:val="24"/>
                <w:szCs w:val="24"/>
              </w:rPr>
              <w:t>Chile</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59469601" w14:textId="77777777" w:rsidR="00CD40E7" w:rsidRDefault="00F81E18">
            <w:pPr>
              <w:rPr>
                <w:color w:val="000000"/>
                <w:sz w:val="24"/>
                <w:szCs w:val="24"/>
              </w:rPr>
            </w:pPr>
            <w:r>
              <w:rPr>
                <w:color w:val="000000"/>
                <w:sz w:val="24"/>
                <w:szCs w:val="24"/>
              </w:rPr>
              <w:t>22.86 - 28.57</w:t>
            </w:r>
          </w:p>
        </w:tc>
        <w:tc>
          <w:tcPr>
            <w:tcW w:w="2058" w:type="dxa"/>
            <w:tcBorders>
              <w:top w:val="single" w:sz="4" w:space="0" w:color="000000"/>
              <w:left w:val="single" w:sz="4" w:space="0" w:color="000000"/>
              <w:bottom w:val="single" w:sz="4" w:space="0" w:color="000000"/>
              <w:right w:val="single" w:sz="4" w:space="0" w:color="000000"/>
            </w:tcBorders>
            <w:shd w:val="clear" w:color="auto" w:fill="DAF1F3"/>
            <w:vAlign w:val="bottom"/>
          </w:tcPr>
          <w:p w14:paraId="03F59B6E" w14:textId="77777777" w:rsidR="00CD40E7" w:rsidRDefault="00F81E18">
            <w:pPr>
              <w:rPr>
                <w:color w:val="000000"/>
                <w:sz w:val="24"/>
                <w:szCs w:val="24"/>
              </w:rPr>
            </w:pPr>
            <w:r>
              <w:rPr>
                <w:color w:val="000000"/>
                <w:sz w:val="24"/>
                <w:szCs w:val="24"/>
              </w:rPr>
              <w:t>39.71 - 49.71</w:t>
            </w:r>
          </w:p>
        </w:tc>
      </w:tr>
      <w:tr w:rsidR="00CD40E7" w14:paraId="1999CFD4" w14:textId="77777777">
        <w:trPr>
          <w:trHeight w:val="315"/>
          <w:jc w:val="center"/>
        </w:trPr>
        <w:tc>
          <w:tcPr>
            <w:tcW w:w="1884" w:type="dxa"/>
            <w:tcBorders>
              <w:top w:val="nil"/>
              <w:left w:val="nil"/>
              <w:bottom w:val="nil"/>
              <w:right w:val="nil"/>
            </w:tcBorders>
            <w:shd w:val="clear" w:color="auto" w:fill="auto"/>
            <w:vAlign w:val="bottom"/>
          </w:tcPr>
          <w:p w14:paraId="5BD2590F" w14:textId="77777777" w:rsidR="00CD40E7" w:rsidRDefault="00CD40E7">
            <w:pPr>
              <w:rPr>
                <w:color w:val="000000"/>
                <w:sz w:val="24"/>
                <w:szCs w:val="24"/>
              </w:rPr>
            </w:pPr>
          </w:p>
        </w:tc>
        <w:tc>
          <w:tcPr>
            <w:tcW w:w="2058" w:type="dxa"/>
            <w:tcBorders>
              <w:top w:val="nil"/>
              <w:left w:val="nil"/>
              <w:bottom w:val="nil"/>
              <w:right w:val="nil"/>
            </w:tcBorders>
            <w:shd w:val="clear" w:color="auto" w:fill="auto"/>
            <w:vAlign w:val="bottom"/>
          </w:tcPr>
          <w:p w14:paraId="2FAF81B3" w14:textId="77777777" w:rsidR="00CD40E7" w:rsidRDefault="00CD40E7">
            <w:pPr>
              <w:rPr>
                <w:sz w:val="24"/>
                <w:szCs w:val="24"/>
              </w:rPr>
            </w:pPr>
          </w:p>
        </w:tc>
        <w:tc>
          <w:tcPr>
            <w:tcW w:w="2058" w:type="dxa"/>
            <w:tcBorders>
              <w:top w:val="nil"/>
              <w:left w:val="nil"/>
              <w:bottom w:val="nil"/>
              <w:right w:val="nil"/>
            </w:tcBorders>
            <w:shd w:val="clear" w:color="auto" w:fill="auto"/>
            <w:vAlign w:val="bottom"/>
          </w:tcPr>
          <w:p w14:paraId="7B0F6B71" w14:textId="77777777" w:rsidR="00CD40E7" w:rsidRDefault="00CD40E7">
            <w:pPr>
              <w:rPr>
                <w:sz w:val="24"/>
                <w:szCs w:val="24"/>
              </w:rPr>
            </w:pPr>
          </w:p>
        </w:tc>
      </w:tr>
      <w:tr w:rsidR="00CD40E7" w14:paraId="50269F21" w14:textId="77777777">
        <w:trPr>
          <w:trHeight w:val="315"/>
          <w:jc w:val="center"/>
        </w:trPr>
        <w:tc>
          <w:tcPr>
            <w:tcW w:w="3942" w:type="dxa"/>
            <w:gridSpan w:val="2"/>
            <w:tcBorders>
              <w:top w:val="nil"/>
              <w:left w:val="nil"/>
              <w:bottom w:val="nil"/>
              <w:right w:val="nil"/>
            </w:tcBorders>
            <w:shd w:val="clear" w:color="auto" w:fill="auto"/>
            <w:vAlign w:val="bottom"/>
          </w:tcPr>
          <w:p w14:paraId="3CC6C292" w14:textId="77777777" w:rsidR="00CD40E7" w:rsidRDefault="00F81E18">
            <w:pPr>
              <w:ind w:right="-92"/>
              <w:jc w:val="right"/>
              <w:rPr>
                <w:b/>
                <w:color w:val="000000"/>
              </w:rPr>
            </w:pPr>
            <w:r>
              <w:rPr>
                <w:b/>
                <w:color w:val="000000"/>
              </w:rPr>
              <w:t xml:space="preserve">(Fuente : Elaboración Propia </w:t>
            </w:r>
          </w:p>
        </w:tc>
        <w:tc>
          <w:tcPr>
            <w:tcW w:w="2058" w:type="dxa"/>
            <w:tcBorders>
              <w:top w:val="nil"/>
              <w:left w:val="nil"/>
              <w:bottom w:val="nil"/>
              <w:right w:val="nil"/>
            </w:tcBorders>
            <w:shd w:val="clear" w:color="auto" w:fill="auto"/>
            <w:vAlign w:val="bottom"/>
          </w:tcPr>
          <w:p w14:paraId="30232A9D" w14:textId="77777777" w:rsidR="00CD40E7" w:rsidRDefault="00F81E18">
            <w:pPr>
              <w:rPr>
                <w:b/>
                <w:color w:val="000000"/>
              </w:rPr>
            </w:pPr>
            <w:r>
              <w:rPr>
                <w:b/>
                <w:color w:val="000000"/>
              </w:rPr>
              <w:t>)</w:t>
            </w:r>
          </w:p>
        </w:tc>
      </w:tr>
    </w:tbl>
    <w:p w14:paraId="74B38383" w14:textId="77777777" w:rsidR="00CD40E7" w:rsidRDefault="00CD40E7">
      <w:pPr>
        <w:jc w:val="both"/>
        <w:rPr>
          <w:sz w:val="24"/>
          <w:szCs w:val="24"/>
        </w:rPr>
      </w:pPr>
    </w:p>
    <w:p w14:paraId="25C92038" w14:textId="77777777" w:rsidR="00CD40E7" w:rsidRDefault="00F81E18">
      <w:pPr>
        <w:spacing w:before="280" w:after="280"/>
        <w:jc w:val="both"/>
        <w:rPr>
          <w:sz w:val="24"/>
          <w:szCs w:val="24"/>
        </w:rPr>
      </w:pPr>
      <w:r>
        <w:rPr>
          <w:sz w:val="24"/>
          <w:szCs w:val="24"/>
        </w:rPr>
        <w:t>La Superintendencia de Industria y Comercio estima que, más de 2 millones de bebés usan pañales desechables en Colombia, se venden más de medio billón de pesos al año (0.5 billones) representados en más de mil millones de pañales (1.000 millones).</w:t>
      </w:r>
      <w:r>
        <w:rPr>
          <w:sz w:val="24"/>
          <w:szCs w:val="24"/>
          <w:vertAlign w:val="superscript"/>
        </w:rPr>
        <w:footnoteReference w:id="2"/>
      </w:r>
    </w:p>
    <w:p w14:paraId="2FE5BFEA" w14:textId="77777777" w:rsidR="00CD40E7" w:rsidRDefault="00F81E18">
      <w:pPr>
        <w:jc w:val="both"/>
        <w:rPr>
          <w:sz w:val="24"/>
          <w:szCs w:val="24"/>
        </w:rPr>
      </w:pPr>
      <w:r>
        <w:rPr>
          <w:sz w:val="24"/>
          <w:szCs w:val="24"/>
        </w:rPr>
        <w:t>Por ot</w:t>
      </w:r>
      <w:r>
        <w:rPr>
          <w:sz w:val="24"/>
          <w:szCs w:val="24"/>
        </w:rPr>
        <w:t>ra parte, en 2023, se consumieron aproximadamente 8.400 millones de kilogramos de pañales para bebés en el mundo. Este dato supuso un incremento de casi 500 millones con respecto al año anterior. Se prevé que esté tendencia creciente se mantenga en los pró</w:t>
      </w:r>
      <w:r>
        <w:rPr>
          <w:sz w:val="24"/>
          <w:szCs w:val="24"/>
        </w:rPr>
        <w:t xml:space="preserve">ximos años, situándose cerca de </w:t>
      </w:r>
      <w:proofErr w:type="spellStart"/>
      <w:r>
        <w:rPr>
          <w:sz w:val="24"/>
          <w:szCs w:val="24"/>
        </w:rPr>
        <w:t>lo</w:t>
      </w:r>
      <w:proofErr w:type="spellEnd"/>
      <w:r>
        <w:rPr>
          <w:sz w:val="24"/>
          <w:szCs w:val="24"/>
        </w:rPr>
        <w:t xml:space="preserve"> 10.000 millones en 2028</w:t>
      </w:r>
      <w:r>
        <w:rPr>
          <w:sz w:val="24"/>
          <w:szCs w:val="24"/>
          <w:vertAlign w:val="superscript"/>
        </w:rPr>
        <w:footnoteReference w:id="3"/>
      </w:r>
      <w:r>
        <w:rPr>
          <w:sz w:val="24"/>
          <w:szCs w:val="24"/>
        </w:rPr>
        <w:t>.</w:t>
      </w:r>
    </w:p>
    <w:p w14:paraId="1C0036FF" w14:textId="77777777" w:rsidR="00CD40E7" w:rsidRDefault="00F81E18">
      <w:pPr>
        <w:spacing w:before="280" w:after="280"/>
        <w:jc w:val="center"/>
        <w:rPr>
          <w:sz w:val="24"/>
          <w:szCs w:val="24"/>
        </w:rPr>
      </w:pPr>
      <w:r>
        <w:rPr>
          <w:noProof/>
          <w:sz w:val="24"/>
          <w:szCs w:val="24"/>
        </w:rPr>
        <w:lastRenderedPageBreak/>
        <w:drawing>
          <wp:inline distT="0" distB="0" distL="0" distR="0" wp14:anchorId="0B089F7C" wp14:editId="64DB0381">
            <wp:extent cx="3587561" cy="2516731"/>
            <wp:effectExtent l="0" t="0" r="0" b="0"/>
            <wp:docPr id="2060340349" name="image15.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Gráfico, Gráfico de barras&#10;&#10;Descripción generada automáticamente"/>
                    <pic:cNvPicPr preferRelativeResize="0"/>
                  </pic:nvPicPr>
                  <pic:blipFill>
                    <a:blip r:embed="rId8"/>
                    <a:srcRect/>
                    <a:stretch>
                      <a:fillRect/>
                    </a:stretch>
                  </pic:blipFill>
                  <pic:spPr>
                    <a:xfrm>
                      <a:off x="0" y="0"/>
                      <a:ext cx="3587561" cy="2516731"/>
                    </a:xfrm>
                    <a:prstGeom prst="rect">
                      <a:avLst/>
                    </a:prstGeom>
                    <a:ln/>
                  </pic:spPr>
                </pic:pic>
              </a:graphicData>
            </a:graphic>
          </wp:inline>
        </w:drawing>
      </w:r>
    </w:p>
    <w:p w14:paraId="4F4A96F3" w14:textId="77777777" w:rsidR="00CD40E7" w:rsidRDefault="00CD40E7">
      <w:pPr>
        <w:jc w:val="both"/>
        <w:rPr>
          <w:sz w:val="24"/>
          <w:szCs w:val="24"/>
        </w:rPr>
      </w:pPr>
    </w:p>
    <w:p w14:paraId="7B8DB899" w14:textId="77777777" w:rsidR="00CD40E7" w:rsidRDefault="00F81E18">
      <w:pPr>
        <w:jc w:val="both"/>
        <w:rPr>
          <w:sz w:val="24"/>
          <w:szCs w:val="24"/>
        </w:rPr>
      </w:pPr>
      <w:r>
        <w:rPr>
          <w:sz w:val="24"/>
          <w:szCs w:val="24"/>
        </w:rPr>
        <w:t xml:space="preserve">Por otra parte, este proyecto de ley promueve el aumento de la tasa de natalidad en el país. El estudio de Becker y </w:t>
      </w:r>
      <w:proofErr w:type="spellStart"/>
      <w:r>
        <w:rPr>
          <w:sz w:val="24"/>
          <w:szCs w:val="24"/>
        </w:rPr>
        <w:t>Hamermesh</w:t>
      </w:r>
      <w:proofErr w:type="spellEnd"/>
      <w:r>
        <w:rPr>
          <w:sz w:val="24"/>
          <w:szCs w:val="24"/>
        </w:rPr>
        <w:t xml:space="preserve">  de la Universidad de Chicago encontró que una reducción del 10% en el costo de crianza de los hijos podría aumentar la tasa de na</w:t>
      </w:r>
      <w:r>
        <w:rPr>
          <w:sz w:val="24"/>
          <w:szCs w:val="24"/>
        </w:rPr>
        <w:t>talidad en un 5%.</w:t>
      </w:r>
    </w:p>
    <w:p w14:paraId="06EFBB00" w14:textId="77777777" w:rsidR="00CD40E7" w:rsidRDefault="00CD40E7">
      <w:pPr>
        <w:jc w:val="both"/>
        <w:rPr>
          <w:sz w:val="24"/>
          <w:szCs w:val="24"/>
        </w:rPr>
      </w:pPr>
    </w:p>
    <w:p w14:paraId="35E59464" w14:textId="77777777" w:rsidR="00CD40E7" w:rsidRDefault="00F81E18">
      <w:pPr>
        <w:widowControl w:val="0"/>
        <w:pBdr>
          <w:top w:val="nil"/>
          <w:left w:val="nil"/>
          <w:bottom w:val="nil"/>
          <w:right w:val="nil"/>
          <w:between w:val="nil"/>
        </w:pBdr>
        <w:spacing w:after="120"/>
        <w:ind w:right="115"/>
        <w:jc w:val="both"/>
        <w:rPr>
          <w:color w:val="000000"/>
          <w:sz w:val="24"/>
          <w:szCs w:val="24"/>
        </w:rPr>
      </w:pPr>
      <w:r>
        <w:rPr>
          <w:color w:val="000000"/>
          <w:sz w:val="24"/>
          <w:szCs w:val="24"/>
        </w:rPr>
        <w:t xml:space="preserve">Colombia </w:t>
      </w:r>
      <w:r>
        <w:rPr>
          <w:sz w:val="24"/>
          <w:szCs w:val="24"/>
        </w:rPr>
        <w:t>pasó</w:t>
      </w:r>
      <w:r>
        <w:rPr>
          <w:color w:val="000000"/>
          <w:sz w:val="24"/>
          <w:szCs w:val="24"/>
        </w:rPr>
        <w:t xml:space="preserve"> de tener una tasa de fertilidad de 6.74 hijos por mujer en 1960 a 1.74 hijos por mujer en 2022, ubicándose por debajo de la tasa de reemplazo de 2,1 hijos por mujer.</w:t>
      </w:r>
    </w:p>
    <w:p w14:paraId="437A8C4E" w14:textId="77777777" w:rsidR="00CD40E7" w:rsidRDefault="00CD40E7">
      <w:pPr>
        <w:jc w:val="both"/>
        <w:rPr>
          <w:sz w:val="24"/>
          <w:szCs w:val="24"/>
        </w:rPr>
      </w:pPr>
    </w:p>
    <w:p w14:paraId="4F656D38" w14:textId="77777777" w:rsidR="00CD40E7" w:rsidRDefault="00F81E18">
      <w:pPr>
        <w:jc w:val="both"/>
        <w:rPr>
          <w:sz w:val="24"/>
          <w:szCs w:val="24"/>
        </w:rPr>
      </w:pPr>
      <w:r>
        <w:rPr>
          <w:sz w:val="24"/>
          <w:szCs w:val="24"/>
        </w:rPr>
        <w:t>El país ha experimentado una disminución constante en su</w:t>
      </w:r>
      <w:r>
        <w:rPr>
          <w:sz w:val="24"/>
          <w:szCs w:val="24"/>
        </w:rPr>
        <w:t xml:space="preserve"> tasa de natalidad en la última década. En 2023 se registró la cifra más baja de nacimientos en los últimos 10 años, con un total de 510.357 nacimientos. Esto representa una reducción del 11,0% en comparación con 2022 y del 23,7% en comparación con 2014.</w:t>
      </w:r>
    </w:p>
    <w:p w14:paraId="011BD1DE" w14:textId="77777777" w:rsidR="00CD40E7" w:rsidRDefault="00CD40E7">
      <w:pPr>
        <w:jc w:val="both"/>
        <w:rPr>
          <w:sz w:val="24"/>
          <w:szCs w:val="24"/>
        </w:rPr>
      </w:pPr>
    </w:p>
    <w:p w14:paraId="234EE0EE" w14:textId="77777777" w:rsidR="00CD40E7" w:rsidRDefault="00F81E18">
      <w:pPr>
        <w:jc w:val="both"/>
        <w:rPr>
          <w:sz w:val="24"/>
          <w:szCs w:val="24"/>
        </w:rPr>
      </w:pPr>
      <w:r>
        <w:rPr>
          <w:sz w:val="24"/>
          <w:szCs w:val="24"/>
        </w:rPr>
        <w:t>Cifras clave:</w:t>
      </w:r>
    </w:p>
    <w:p w14:paraId="2417D58B" w14:textId="77777777" w:rsidR="00CD40E7" w:rsidRDefault="00F81E18">
      <w:pPr>
        <w:numPr>
          <w:ilvl w:val="0"/>
          <w:numId w:val="3"/>
        </w:numPr>
        <w:jc w:val="both"/>
        <w:rPr>
          <w:sz w:val="24"/>
          <w:szCs w:val="24"/>
        </w:rPr>
      </w:pPr>
      <w:r>
        <w:rPr>
          <w:sz w:val="24"/>
          <w:szCs w:val="24"/>
        </w:rPr>
        <w:t>2023: 510.357 nacimientos (11,0% menos que en 2022)</w:t>
      </w:r>
    </w:p>
    <w:p w14:paraId="4167F4A0" w14:textId="77777777" w:rsidR="00CD40E7" w:rsidRDefault="00F81E18">
      <w:pPr>
        <w:numPr>
          <w:ilvl w:val="0"/>
          <w:numId w:val="3"/>
        </w:numPr>
        <w:jc w:val="both"/>
        <w:rPr>
          <w:sz w:val="24"/>
          <w:szCs w:val="24"/>
        </w:rPr>
      </w:pPr>
      <w:r>
        <w:rPr>
          <w:sz w:val="24"/>
          <w:szCs w:val="24"/>
        </w:rPr>
        <w:t>2022: 573.625 nacimientos (7,0% menos que en 2021)</w:t>
      </w:r>
    </w:p>
    <w:p w14:paraId="4C206605" w14:textId="77777777" w:rsidR="00CD40E7" w:rsidRDefault="00CD40E7">
      <w:pPr>
        <w:jc w:val="both"/>
        <w:rPr>
          <w:sz w:val="24"/>
          <w:szCs w:val="24"/>
        </w:rPr>
      </w:pPr>
    </w:p>
    <w:p w14:paraId="11F69F57" w14:textId="77777777" w:rsidR="00CD40E7" w:rsidRDefault="00F81E18">
      <w:pPr>
        <w:jc w:val="center"/>
        <w:rPr>
          <w:sz w:val="24"/>
          <w:szCs w:val="24"/>
        </w:rPr>
      </w:pPr>
      <w:r>
        <w:rPr>
          <w:noProof/>
          <w:sz w:val="24"/>
          <w:szCs w:val="24"/>
        </w:rPr>
        <w:lastRenderedPageBreak/>
        <w:drawing>
          <wp:inline distT="0" distB="0" distL="0" distR="0" wp14:anchorId="41225331" wp14:editId="5CDE44C8">
            <wp:extent cx="5612130" cy="3810635"/>
            <wp:effectExtent l="0" t="0" r="0" b="0"/>
            <wp:docPr id="2060340351" name="image20.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Gráfico, Gráfico de líneas&#10;&#10;Descripción generada automáticamente"/>
                    <pic:cNvPicPr preferRelativeResize="0"/>
                  </pic:nvPicPr>
                  <pic:blipFill>
                    <a:blip r:embed="rId9"/>
                    <a:srcRect/>
                    <a:stretch>
                      <a:fillRect/>
                    </a:stretch>
                  </pic:blipFill>
                  <pic:spPr>
                    <a:xfrm>
                      <a:off x="0" y="0"/>
                      <a:ext cx="5612130" cy="3810635"/>
                    </a:xfrm>
                    <a:prstGeom prst="rect">
                      <a:avLst/>
                    </a:prstGeom>
                    <a:ln/>
                  </pic:spPr>
                </pic:pic>
              </a:graphicData>
            </a:graphic>
          </wp:inline>
        </w:drawing>
      </w:r>
    </w:p>
    <w:p w14:paraId="3D4B980F" w14:textId="77777777" w:rsidR="00CD40E7" w:rsidRDefault="00CD40E7">
      <w:pPr>
        <w:jc w:val="both"/>
        <w:rPr>
          <w:sz w:val="24"/>
          <w:szCs w:val="24"/>
        </w:rPr>
      </w:pPr>
    </w:p>
    <w:p w14:paraId="18154DEB" w14:textId="77777777" w:rsidR="00CD40E7" w:rsidRDefault="00CD40E7">
      <w:pPr>
        <w:jc w:val="both"/>
        <w:rPr>
          <w:sz w:val="24"/>
          <w:szCs w:val="24"/>
        </w:rPr>
      </w:pPr>
    </w:p>
    <w:p w14:paraId="045AFB61" w14:textId="77777777" w:rsidR="00CD40E7" w:rsidRDefault="00CD40E7">
      <w:pPr>
        <w:jc w:val="both"/>
        <w:rPr>
          <w:sz w:val="24"/>
          <w:szCs w:val="24"/>
        </w:rPr>
      </w:pPr>
    </w:p>
    <w:p w14:paraId="316A64E6" w14:textId="77777777" w:rsidR="00CD40E7" w:rsidRDefault="00CD40E7">
      <w:pPr>
        <w:jc w:val="both"/>
        <w:rPr>
          <w:sz w:val="24"/>
          <w:szCs w:val="24"/>
        </w:rPr>
      </w:pPr>
    </w:p>
    <w:p w14:paraId="59AD88EB" w14:textId="77777777" w:rsidR="00CD40E7" w:rsidRDefault="00CD40E7">
      <w:pPr>
        <w:jc w:val="both"/>
        <w:rPr>
          <w:sz w:val="24"/>
          <w:szCs w:val="24"/>
        </w:rPr>
      </w:pPr>
    </w:p>
    <w:p w14:paraId="716A9681" w14:textId="77777777" w:rsidR="00CD40E7" w:rsidRDefault="00F81E18">
      <w:pPr>
        <w:jc w:val="both"/>
        <w:rPr>
          <w:b/>
          <w:sz w:val="24"/>
          <w:szCs w:val="24"/>
        </w:rPr>
      </w:pPr>
      <w:r>
        <w:rPr>
          <w:b/>
          <w:sz w:val="24"/>
          <w:szCs w:val="24"/>
        </w:rPr>
        <w:t xml:space="preserve">Ejemplos de esta medida en otros países: </w:t>
      </w:r>
    </w:p>
    <w:p w14:paraId="211CCBBA" w14:textId="77777777" w:rsidR="00CD40E7" w:rsidRDefault="00CD40E7">
      <w:pPr>
        <w:jc w:val="both"/>
        <w:rPr>
          <w:sz w:val="24"/>
          <w:szCs w:val="24"/>
        </w:rPr>
      </w:pPr>
    </w:p>
    <w:p w14:paraId="68C05198" w14:textId="77777777" w:rsidR="00CD40E7" w:rsidRDefault="00F81E18">
      <w:pPr>
        <w:numPr>
          <w:ilvl w:val="0"/>
          <w:numId w:val="5"/>
        </w:numPr>
        <w:pBdr>
          <w:top w:val="nil"/>
          <w:left w:val="nil"/>
          <w:bottom w:val="nil"/>
          <w:right w:val="nil"/>
          <w:between w:val="nil"/>
        </w:pBdr>
        <w:jc w:val="both"/>
        <w:rPr>
          <w:color w:val="000000"/>
          <w:sz w:val="24"/>
          <w:szCs w:val="24"/>
        </w:rPr>
      </w:pPr>
      <w:r>
        <w:rPr>
          <w:b/>
          <w:color w:val="000000"/>
          <w:sz w:val="24"/>
          <w:szCs w:val="24"/>
        </w:rPr>
        <w:t>España:</w:t>
      </w:r>
      <w:r>
        <w:rPr>
          <w:color w:val="000000"/>
          <w:sz w:val="24"/>
          <w:szCs w:val="24"/>
        </w:rPr>
        <w:t xml:space="preserve"> En 2019, se redujo el IVA de los pañales y la fórmula infantil del 21% al 10%. Esta medida ha sido considerada un éxito, ya que ha permitido a las familias ahorrar dinero y ha estimulado la demanda de estos productos.</w:t>
      </w:r>
    </w:p>
    <w:p w14:paraId="350728CF" w14:textId="77777777" w:rsidR="00CD40E7" w:rsidRDefault="00CD40E7">
      <w:pPr>
        <w:jc w:val="both"/>
        <w:rPr>
          <w:sz w:val="24"/>
          <w:szCs w:val="24"/>
        </w:rPr>
      </w:pPr>
    </w:p>
    <w:p w14:paraId="6EB558F3" w14:textId="77777777" w:rsidR="00CD40E7" w:rsidRDefault="00F81E18">
      <w:pPr>
        <w:numPr>
          <w:ilvl w:val="0"/>
          <w:numId w:val="5"/>
        </w:numPr>
        <w:pBdr>
          <w:top w:val="nil"/>
          <w:left w:val="nil"/>
          <w:bottom w:val="nil"/>
          <w:right w:val="nil"/>
          <w:between w:val="nil"/>
        </w:pBdr>
        <w:jc w:val="both"/>
        <w:rPr>
          <w:color w:val="000000"/>
          <w:sz w:val="24"/>
          <w:szCs w:val="24"/>
        </w:rPr>
      </w:pPr>
      <w:r>
        <w:rPr>
          <w:b/>
          <w:color w:val="000000"/>
          <w:sz w:val="24"/>
          <w:szCs w:val="24"/>
        </w:rPr>
        <w:t>Chile:</w:t>
      </w:r>
      <w:r>
        <w:rPr>
          <w:color w:val="000000"/>
          <w:sz w:val="24"/>
          <w:szCs w:val="24"/>
        </w:rPr>
        <w:t xml:space="preserve"> En 2021, se eliminó el IVA de</w:t>
      </w:r>
      <w:r>
        <w:rPr>
          <w:color w:val="000000"/>
          <w:sz w:val="24"/>
          <w:szCs w:val="24"/>
        </w:rPr>
        <w:t xml:space="preserve"> la leche infantil en primera etapa. Esta iniciativa ha sido elogiada por organizaciones que defienden los derechos de la infancia, ya que ha facilitado el acceso a este alimento esencial para los bebés.</w:t>
      </w:r>
    </w:p>
    <w:p w14:paraId="3E22549E" w14:textId="77777777" w:rsidR="00CD40E7" w:rsidRDefault="00CD40E7">
      <w:pPr>
        <w:jc w:val="both"/>
        <w:rPr>
          <w:sz w:val="24"/>
          <w:szCs w:val="24"/>
        </w:rPr>
      </w:pPr>
    </w:p>
    <w:p w14:paraId="4615126E" w14:textId="77777777" w:rsidR="00CD40E7" w:rsidRDefault="00F81E18">
      <w:pPr>
        <w:jc w:val="both"/>
        <w:rPr>
          <w:b/>
          <w:sz w:val="24"/>
          <w:szCs w:val="24"/>
        </w:rPr>
      </w:pPr>
      <w:r>
        <w:rPr>
          <w:b/>
          <w:sz w:val="24"/>
          <w:szCs w:val="24"/>
        </w:rPr>
        <w:t xml:space="preserve">Consideraciones generales sobre la tarifa del IVA: </w:t>
      </w:r>
    </w:p>
    <w:p w14:paraId="3170E86B" w14:textId="77777777" w:rsidR="00CD40E7" w:rsidRDefault="00CD40E7">
      <w:pPr>
        <w:jc w:val="both"/>
        <w:rPr>
          <w:sz w:val="24"/>
          <w:szCs w:val="24"/>
        </w:rPr>
      </w:pPr>
    </w:p>
    <w:p w14:paraId="53911E45" w14:textId="77777777" w:rsidR="00CD40E7" w:rsidRDefault="00F81E18">
      <w:pPr>
        <w:jc w:val="both"/>
        <w:rPr>
          <w:sz w:val="24"/>
          <w:szCs w:val="24"/>
        </w:rPr>
      </w:pPr>
      <w:r>
        <w:rPr>
          <w:sz w:val="24"/>
          <w:szCs w:val="24"/>
        </w:rPr>
        <w:t>Colombia está enfrentando la inflación más alta del siglo XXI, en donde el incremento de los precios en marzo del año en curso ya alcanzó un 13,34% anual. Desde la crisis de 1999 no se observaba un nivel de inflación semejante, cuando el país alcanzó aum</w:t>
      </w:r>
      <w:r>
        <w:rPr>
          <w:sz w:val="24"/>
          <w:szCs w:val="24"/>
        </w:rPr>
        <w:t xml:space="preserve">entos de los precios que rondaban el 21%. Una inflación alta y volátil aumenta la desigualdad y perjudica </w:t>
      </w:r>
      <w:r>
        <w:rPr>
          <w:sz w:val="24"/>
          <w:szCs w:val="24"/>
        </w:rPr>
        <w:lastRenderedPageBreak/>
        <w:t xml:space="preserve">en mayor proporción a la población más pobre, entendiendo que entre menor sea el ingreso de las personas, es más probable que tengan menos mecanismos </w:t>
      </w:r>
      <w:r>
        <w:rPr>
          <w:sz w:val="24"/>
          <w:szCs w:val="24"/>
        </w:rPr>
        <w:t>de defensa contra la inflación, como ahorros o propiedades inmueble (Banco de la República, 2022).</w:t>
      </w:r>
    </w:p>
    <w:p w14:paraId="01432F43" w14:textId="77777777" w:rsidR="00CD40E7" w:rsidRDefault="00CD40E7">
      <w:pPr>
        <w:jc w:val="both"/>
        <w:rPr>
          <w:sz w:val="24"/>
          <w:szCs w:val="24"/>
        </w:rPr>
      </w:pPr>
    </w:p>
    <w:p w14:paraId="0978C9ED" w14:textId="77777777" w:rsidR="00CD40E7" w:rsidRDefault="00F81E18">
      <w:pPr>
        <w:jc w:val="both"/>
        <w:rPr>
          <w:sz w:val="24"/>
          <w:szCs w:val="24"/>
        </w:rPr>
      </w:pPr>
      <w:r>
        <w:rPr>
          <w:sz w:val="24"/>
          <w:szCs w:val="24"/>
        </w:rPr>
        <w:t>La inflación de alimentos es el rubro que más está contribuyendo al incremento de la inflación total, donde 4,6 puntos de los 12,2 de inflación total se exp</w:t>
      </w:r>
      <w:r>
        <w:rPr>
          <w:sz w:val="24"/>
          <w:szCs w:val="24"/>
        </w:rPr>
        <w:t>lican por este segmento. Las personas vulnerables, que ya cuentan con restricciones para acceder a su alimentación al percibir bajos ingresos, ahora perciben una presión adicional al tener que pagar una proporción mayor de su ingreso para poder alimentarse</w:t>
      </w:r>
      <w:r>
        <w:rPr>
          <w:sz w:val="24"/>
          <w:szCs w:val="24"/>
        </w:rPr>
        <w:t>. La inflación anual de alimentos en Colombia llegó a 27%, mientras que en otros países de América Latina y del mundo difícilmente supera el 15% (Brasil: 11%, Perú: 11%, México: 14%, Chile: 22%, Estados Unidos: 1% y Zona Euro: 16%). En este sentido, la pre</w:t>
      </w:r>
      <w:r>
        <w:rPr>
          <w:sz w:val="24"/>
          <w:szCs w:val="24"/>
        </w:rPr>
        <w:t>sión inflacionaria de los alimentos es sustancialmente mayor para Colombia que la tendencia observada a nivel internacional.</w:t>
      </w:r>
    </w:p>
    <w:p w14:paraId="79E73F7E" w14:textId="77777777" w:rsidR="00CD40E7" w:rsidRDefault="00CD40E7">
      <w:pPr>
        <w:jc w:val="both"/>
        <w:rPr>
          <w:sz w:val="24"/>
          <w:szCs w:val="24"/>
        </w:rPr>
      </w:pPr>
    </w:p>
    <w:p w14:paraId="377BCB88" w14:textId="77777777" w:rsidR="00CD40E7" w:rsidRDefault="00F81E18">
      <w:pPr>
        <w:jc w:val="both"/>
        <w:rPr>
          <w:sz w:val="24"/>
          <w:szCs w:val="24"/>
        </w:rPr>
      </w:pPr>
      <w:r>
        <w:rPr>
          <w:sz w:val="24"/>
          <w:szCs w:val="24"/>
        </w:rPr>
        <w:t>Si bien el incremento en el nivel de precios se explica en parte por factores externos e internos en donde el Gobierno no tiene in</w:t>
      </w:r>
      <w:r>
        <w:rPr>
          <w:sz w:val="24"/>
          <w:szCs w:val="24"/>
        </w:rPr>
        <w:t xml:space="preserve">cidencia directa, existen factores cuya discusión y modificación sí tienen repercusiones directas sobre los precios. Este es el caso de la tarifa del impuesto sobre las ventas (IVA). </w:t>
      </w:r>
    </w:p>
    <w:p w14:paraId="233C014A" w14:textId="77777777" w:rsidR="00CD40E7" w:rsidRDefault="00CD40E7">
      <w:pPr>
        <w:jc w:val="both"/>
        <w:rPr>
          <w:sz w:val="24"/>
          <w:szCs w:val="24"/>
        </w:rPr>
      </w:pPr>
    </w:p>
    <w:p w14:paraId="500A4867" w14:textId="77777777" w:rsidR="00CD40E7" w:rsidRDefault="00F81E18">
      <w:pPr>
        <w:jc w:val="both"/>
        <w:rPr>
          <w:sz w:val="24"/>
          <w:szCs w:val="24"/>
        </w:rPr>
      </w:pPr>
      <w:r>
        <w:rPr>
          <w:sz w:val="24"/>
          <w:szCs w:val="24"/>
        </w:rPr>
        <w:t>El IVA pone presiones adicionales sobre los precios de los bienes y ser</w:t>
      </w:r>
      <w:r>
        <w:rPr>
          <w:sz w:val="24"/>
          <w:szCs w:val="24"/>
        </w:rPr>
        <w:t xml:space="preserve">vicios adquiridos en toda la cadena productiva (desde las empresas hasta los hogares). En la medida que la inflación va aumentando, el valor que tienen que pagar las familias por concepto de IVA también se incrementa. </w:t>
      </w:r>
    </w:p>
    <w:p w14:paraId="35886D10" w14:textId="77777777" w:rsidR="00CD40E7" w:rsidRDefault="00CD40E7">
      <w:pPr>
        <w:jc w:val="both"/>
        <w:rPr>
          <w:sz w:val="24"/>
          <w:szCs w:val="24"/>
        </w:rPr>
      </w:pPr>
    </w:p>
    <w:p w14:paraId="4DCCC9E4" w14:textId="77777777" w:rsidR="00CD40E7" w:rsidRDefault="00F81E18">
      <w:pPr>
        <w:jc w:val="both"/>
        <w:rPr>
          <w:sz w:val="24"/>
          <w:szCs w:val="24"/>
        </w:rPr>
      </w:pPr>
      <w:r>
        <w:rPr>
          <w:sz w:val="24"/>
          <w:szCs w:val="24"/>
        </w:rPr>
        <w:t>La literatura internacional ha soste</w:t>
      </w:r>
      <w:r>
        <w:rPr>
          <w:sz w:val="24"/>
          <w:szCs w:val="24"/>
        </w:rPr>
        <w:t>nido la regresividad de este impuesto que, en tiempos de alta inflación, generan presiones negativas sobre los hogares de ingresos más bajos. Según el Banco Interamericano de Desarrollo - BID (2022), los análisis de impacto distributivo del IVA muestran qu</w:t>
      </w:r>
      <w:r>
        <w:rPr>
          <w:sz w:val="24"/>
          <w:szCs w:val="24"/>
        </w:rPr>
        <w:t>e los hogares más pobres dedican un mayor porcentaje de su ingreso al consumo de bienes y servicios gravados y, por tanto, al pago de IVA frente a los hogares de más altos ingresos. Además, un estudio de la OCDE en 2020 sugiere que la imposición del IVA au</w:t>
      </w:r>
      <w:r>
        <w:rPr>
          <w:sz w:val="24"/>
          <w:szCs w:val="24"/>
        </w:rPr>
        <w:t>menta el número de personas por debajo de la línea de pobreza en tres puntos porcentuales, en promedio, del 8, %1 al 11, %1 para los países de la OCDE.</w:t>
      </w:r>
    </w:p>
    <w:p w14:paraId="446A09D1" w14:textId="77777777" w:rsidR="00CD40E7" w:rsidRDefault="00CD40E7">
      <w:pPr>
        <w:jc w:val="both"/>
        <w:rPr>
          <w:sz w:val="24"/>
          <w:szCs w:val="24"/>
        </w:rPr>
      </w:pPr>
    </w:p>
    <w:p w14:paraId="33077689" w14:textId="77777777" w:rsidR="00CD40E7" w:rsidRDefault="00F81E18">
      <w:pPr>
        <w:jc w:val="both"/>
        <w:rPr>
          <w:sz w:val="24"/>
          <w:szCs w:val="24"/>
        </w:rPr>
      </w:pPr>
      <w:r>
        <w:rPr>
          <w:sz w:val="24"/>
          <w:szCs w:val="24"/>
        </w:rPr>
        <w:t xml:space="preserve">Al respecto, el IVA en Colombia no se escapa del escenario regresivo. En este sentido, Fedesarrollo (2021) muestra cómo la población de menores ingresos paga un mayor porcentaje de su ingreso en el pago del IVA. El primer decil de la población (el 10% con </w:t>
      </w:r>
      <w:r>
        <w:rPr>
          <w:sz w:val="24"/>
          <w:szCs w:val="24"/>
        </w:rPr>
        <w:t>menores ingresos) el pago del IVA representa cerca el 5,8% de sus ingresos, mientras que para el último decil de la población (el 10% con mayores ingresos) el pago del IVA representa el 3.1% de sus ingresos.</w:t>
      </w:r>
    </w:p>
    <w:p w14:paraId="405B36EB" w14:textId="77777777" w:rsidR="00CD40E7" w:rsidRDefault="00CD40E7">
      <w:pPr>
        <w:jc w:val="both"/>
        <w:rPr>
          <w:sz w:val="24"/>
          <w:szCs w:val="24"/>
        </w:rPr>
      </w:pPr>
    </w:p>
    <w:p w14:paraId="0656A459" w14:textId="77777777" w:rsidR="00CD40E7" w:rsidRDefault="00F81E18">
      <w:pPr>
        <w:jc w:val="both"/>
        <w:rPr>
          <w:sz w:val="24"/>
          <w:szCs w:val="24"/>
        </w:rPr>
      </w:pPr>
      <w:r>
        <w:rPr>
          <w:sz w:val="24"/>
          <w:szCs w:val="24"/>
        </w:rPr>
        <w:t>El 52,4% de los artículos de la canasta familia</w:t>
      </w:r>
      <w:r>
        <w:rPr>
          <w:sz w:val="24"/>
          <w:szCs w:val="24"/>
        </w:rPr>
        <w:t xml:space="preserve">r se encuentran gravados con la tarifa del 19%. Solamente el 7,4% de los artículos de la canasta tienen la tarifa del IVA del 5%, 6,6% de los artículos están exentos, es decir, tienen una tarifa de 0% y 31,4% de los artículos están </w:t>
      </w:r>
      <w:r>
        <w:rPr>
          <w:sz w:val="24"/>
          <w:szCs w:val="24"/>
        </w:rPr>
        <w:lastRenderedPageBreak/>
        <w:t>excluidos del impuesto d</w:t>
      </w:r>
      <w:r>
        <w:rPr>
          <w:sz w:val="24"/>
          <w:szCs w:val="24"/>
        </w:rPr>
        <w:t xml:space="preserve">el IVA, donde los productores no están obligados a declarar a la DIAN el pago del impuesto por estos bienes. </w:t>
      </w:r>
    </w:p>
    <w:p w14:paraId="44EBAF0B" w14:textId="77777777" w:rsidR="00CD40E7" w:rsidRDefault="00CD40E7">
      <w:pPr>
        <w:jc w:val="both"/>
        <w:rPr>
          <w:sz w:val="24"/>
          <w:szCs w:val="24"/>
        </w:rPr>
      </w:pPr>
    </w:p>
    <w:p w14:paraId="20A70221" w14:textId="77777777" w:rsidR="00CD40E7" w:rsidRDefault="00F81E18">
      <w:pPr>
        <w:jc w:val="both"/>
        <w:rPr>
          <w:sz w:val="24"/>
          <w:szCs w:val="24"/>
        </w:rPr>
      </w:pPr>
      <w:r>
        <w:rPr>
          <w:sz w:val="24"/>
          <w:szCs w:val="24"/>
        </w:rPr>
        <w:t>Es evidente que la mayor parte de los artículos que consumen los hogares colombianos día a día están sujetos a importantes cargas adicionales que</w:t>
      </w:r>
      <w:r>
        <w:rPr>
          <w:sz w:val="24"/>
          <w:szCs w:val="24"/>
        </w:rPr>
        <w:t xml:space="preserve"> generan presiones sobre el precio de los mismos.</w:t>
      </w:r>
    </w:p>
    <w:p w14:paraId="42096A41" w14:textId="77777777" w:rsidR="00CD40E7" w:rsidRDefault="00CD40E7">
      <w:pPr>
        <w:pBdr>
          <w:top w:val="nil"/>
          <w:left w:val="nil"/>
          <w:bottom w:val="nil"/>
          <w:right w:val="nil"/>
          <w:between w:val="nil"/>
        </w:pBdr>
        <w:ind w:left="720"/>
        <w:jc w:val="both"/>
        <w:rPr>
          <w:color w:val="000000"/>
          <w:sz w:val="24"/>
          <w:szCs w:val="24"/>
        </w:rPr>
      </w:pPr>
    </w:p>
    <w:p w14:paraId="7E3E1747" w14:textId="77777777" w:rsidR="00CD40E7" w:rsidRDefault="00F81E18">
      <w:pPr>
        <w:numPr>
          <w:ilvl w:val="0"/>
          <w:numId w:val="1"/>
        </w:numPr>
        <w:pBdr>
          <w:top w:val="nil"/>
          <w:left w:val="nil"/>
          <w:bottom w:val="nil"/>
          <w:right w:val="nil"/>
          <w:between w:val="nil"/>
        </w:pBdr>
        <w:jc w:val="both"/>
        <w:rPr>
          <w:b/>
          <w:color w:val="000000"/>
          <w:sz w:val="24"/>
          <w:szCs w:val="24"/>
        </w:rPr>
      </w:pPr>
      <w:r>
        <w:rPr>
          <w:b/>
          <w:color w:val="000000"/>
          <w:sz w:val="24"/>
          <w:szCs w:val="24"/>
        </w:rPr>
        <w:t>MARCO NORMATIVO</w:t>
      </w:r>
    </w:p>
    <w:p w14:paraId="2F0FEC90" w14:textId="77777777" w:rsidR="00CD40E7" w:rsidRDefault="00CD40E7">
      <w:pPr>
        <w:jc w:val="both"/>
        <w:rPr>
          <w:sz w:val="24"/>
          <w:szCs w:val="24"/>
        </w:rPr>
      </w:pPr>
    </w:p>
    <w:p w14:paraId="10F32E33" w14:textId="77777777" w:rsidR="00CD40E7" w:rsidRDefault="00F81E18">
      <w:pPr>
        <w:jc w:val="both"/>
        <w:rPr>
          <w:sz w:val="24"/>
          <w:szCs w:val="24"/>
        </w:rPr>
      </w:pPr>
      <w:r>
        <w:rPr>
          <w:sz w:val="24"/>
          <w:szCs w:val="24"/>
        </w:rPr>
        <w:t>Para esta iniciativa han de tenerse en cuenta y consultarse las siguientes disposiciones de orden constitucional y legal:</w:t>
      </w:r>
    </w:p>
    <w:p w14:paraId="5C4024DB" w14:textId="77777777" w:rsidR="00CD40E7" w:rsidRDefault="00CD40E7">
      <w:pPr>
        <w:jc w:val="both"/>
        <w:rPr>
          <w:sz w:val="24"/>
          <w:szCs w:val="24"/>
        </w:rPr>
      </w:pPr>
    </w:p>
    <w:p w14:paraId="23D2C698" w14:textId="77777777" w:rsidR="00CD40E7" w:rsidRDefault="00F81E18">
      <w:pPr>
        <w:jc w:val="both"/>
        <w:rPr>
          <w:b/>
          <w:sz w:val="24"/>
          <w:szCs w:val="24"/>
        </w:rPr>
      </w:pPr>
      <w:r>
        <w:rPr>
          <w:b/>
          <w:sz w:val="24"/>
          <w:szCs w:val="24"/>
        </w:rPr>
        <w:t>CONSTITUCIÓN POLÍTICA DE COLOMBIA</w:t>
      </w:r>
    </w:p>
    <w:p w14:paraId="6819714F" w14:textId="77777777" w:rsidR="00CD40E7" w:rsidRDefault="00CD40E7">
      <w:pPr>
        <w:jc w:val="both"/>
        <w:rPr>
          <w:sz w:val="24"/>
          <w:szCs w:val="24"/>
        </w:rPr>
      </w:pPr>
    </w:p>
    <w:p w14:paraId="331CD777" w14:textId="77777777" w:rsidR="00CD40E7" w:rsidRDefault="00F81E18">
      <w:pPr>
        <w:jc w:val="both"/>
        <w:rPr>
          <w:sz w:val="24"/>
          <w:szCs w:val="24"/>
        </w:rPr>
      </w:pPr>
      <w:r>
        <w:rPr>
          <w:b/>
          <w:sz w:val="24"/>
          <w:szCs w:val="24"/>
        </w:rPr>
        <w:t>ARTÍCULO 2o</w:t>
      </w:r>
      <w:r>
        <w:rPr>
          <w:sz w:val="24"/>
          <w:szCs w:val="24"/>
        </w:rPr>
        <w:t>. Son fines esenciales del Estado: servir a la comunidad, promover la prosperidad gener</w:t>
      </w:r>
      <w:r>
        <w:rPr>
          <w:sz w:val="24"/>
          <w:szCs w:val="24"/>
        </w:rPr>
        <w:t>al y garantizar la efectividad de los principios, derechos y deberes consagrados en la Constitución; facilitar la participación de todos en las decisiones que los afectan y en la vida económica, política, administrativa y cultural de la Nación; defender la</w:t>
      </w:r>
      <w:r>
        <w:rPr>
          <w:sz w:val="24"/>
          <w:szCs w:val="24"/>
        </w:rPr>
        <w:t xml:space="preserve"> independencia nacional, mantener la integridad territorial y asegurar la convivencia pacífica y la vigencia de un orden justo.</w:t>
      </w:r>
    </w:p>
    <w:p w14:paraId="7482BC0E" w14:textId="77777777" w:rsidR="00CD40E7" w:rsidRDefault="00CD40E7">
      <w:pPr>
        <w:jc w:val="both"/>
        <w:rPr>
          <w:sz w:val="24"/>
          <w:szCs w:val="24"/>
        </w:rPr>
      </w:pPr>
    </w:p>
    <w:p w14:paraId="56755E65" w14:textId="77777777" w:rsidR="00CD40E7" w:rsidRDefault="00F81E18">
      <w:pPr>
        <w:jc w:val="both"/>
        <w:rPr>
          <w:sz w:val="24"/>
          <w:szCs w:val="24"/>
        </w:rPr>
      </w:pPr>
      <w:r>
        <w:rPr>
          <w:sz w:val="24"/>
          <w:szCs w:val="24"/>
        </w:rPr>
        <w:t>Las autoridades de la República están instituidas para proteger a todas las personas residentes en Colombia, en su vida, honra,</w:t>
      </w:r>
      <w:r>
        <w:rPr>
          <w:sz w:val="24"/>
          <w:szCs w:val="24"/>
        </w:rPr>
        <w:t xml:space="preserve"> bienes, creencias, y demás derechos y libertades, y para asegurar el cumplimiento de los deberes sociales del Estado y de los particulares</w:t>
      </w:r>
    </w:p>
    <w:p w14:paraId="6FB32586" w14:textId="77777777" w:rsidR="00CD40E7" w:rsidRDefault="00CD40E7">
      <w:pPr>
        <w:jc w:val="both"/>
        <w:rPr>
          <w:sz w:val="24"/>
          <w:szCs w:val="24"/>
        </w:rPr>
      </w:pPr>
    </w:p>
    <w:p w14:paraId="46B387E8" w14:textId="77777777" w:rsidR="00CD40E7" w:rsidRDefault="00F81E18">
      <w:pPr>
        <w:jc w:val="both"/>
        <w:rPr>
          <w:sz w:val="24"/>
          <w:szCs w:val="24"/>
        </w:rPr>
      </w:pPr>
      <w:r>
        <w:rPr>
          <w:b/>
          <w:sz w:val="24"/>
          <w:szCs w:val="24"/>
        </w:rPr>
        <w:t>ARTÍCULO 13.</w:t>
      </w:r>
      <w:r>
        <w:rPr>
          <w:sz w:val="24"/>
          <w:szCs w:val="24"/>
        </w:rPr>
        <w:t xml:space="preserve"> Todas las personas nacen libres e iguales ante la ley, recibirán la misma protección y trato de las au</w:t>
      </w:r>
      <w:r>
        <w:rPr>
          <w:sz w:val="24"/>
          <w:szCs w:val="24"/>
        </w:rPr>
        <w:t>toridades y gozarán de los mismos derechos, libertades y oportunidades sin ninguna discriminación por razones de sexo, raza, origen nacional o familiar, lengua, religión, opinión política o filosófica.</w:t>
      </w:r>
    </w:p>
    <w:p w14:paraId="70719D6E" w14:textId="77777777" w:rsidR="00CD40E7" w:rsidRDefault="00CD40E7">
      <w:pPr>
        <w:jc w:val="both"/>
        <w:rPr>
          <w:sz w:val="24"/>
          <w:szCs w:val="24"/>
        </w:rPr>
      </w:pPr>
    </w:p>
    <w:p w14:paraId="51B1701C" w14:textId="77777777" w:rsidR="00CD40E7" w:rsidRDefault="00F81E18">
      <w:pPr>
        <w:jc w:val="both"/>
        <w:rPr>
          <w:sz w:val="24"/>
          <w:szCs w:val="24"/>
        </w:rPr>
      </w:pPr>
      <w:r>
        <w:rPr>
          <w:sz w:val="24"/>
          <w:szCs w:val="24"/>
        </w:rPr>
        <w:t>El Estado promoverá las condiciones para que la igual</w:t>
      </w:r>
      <w:r>
        <w:rPr>
          <w:sz w:val="24"/>
          <w:szCs w:val="24"/>
        </w:rPr>
        <w:t>dad sea real y efectiva y adoptará medidas en favor de grupos discriminados o marginados.</w:t>
      </w:r>
    </w:p>
    <w:p w14:paraId="1F26B26C" w14:textId="77777777" w:rsidR="00CD40E7" w:rsidRDefault="00CD40E7">
      <w:pPr>
        <w:jc w:val="both"/>
        <w:rPr>
          <w:sz w:val="24"/>
          <w:szCs w:val="24"/>
        </w:rPr>
      </w:pPr>
    </w:p>
    <w:p w14:paraId="2A97A151" w14:textId="77777777" w:rsidR="00CD40E7" w:rsidRDefault="00F81E18">
      <w:pPr>
        <w:jc w:val="both"/>
        <w:rPr>
          <w:sz w:val="24"/>
          <w:szCs w:val="24"/>
        </w:rPr>
      </w:pPr>
      <w:r>
        <w:rPr>
          <w:sz w:val="24"/>
          <w:szCs w:val="24"/>
        </w:rPr>
        <w:t>El Estado protegerá especialmente a aquellas personas que por su condición económica, física o mental, se encuentren en circunstancia de debilidad manifiesta y sanci</w:t>
      </w:r>
      <w:r>
        <w:rPr>
          <w:sz w:val="24"/>
          <w:szCs w:val="24"/>
        </w:rPr>
        <w:t>onará los abusos o maltratos que contra ellas se cometan.</w:t>
      </w:r>
    </w:p>
    <w:p w14:paraId="1614703A" w14:textId="77777777" w:rsidR="00CD40E7" w:rsidRDefault="00CD40E7">
      <w:pPr>
        <w:jc w:val="both"/>
        <w:rPr>
          <w:sz w:val="24"/>
          <w:szCs w:val="24"/>
        </w:rPr>
      </w:pPr>
    </w:p>
    <w:p w14:paraId="292225B5" w14:textId="77777777" w:rsidR="00CD40E7" w:rsidRDefault="00F81E18">
      <w:pPr>
        <w:jc w:val="both"/>
        <w:rPr>
          <w:sz w:val="24"/>
          <w:szCs w:val="24"/>
        </w:rPr>
      </w:pPr>
      <w:r>
        <w:rPr>
          <w:b/>
          <w:sz w:val="24"/>
          <w:szCs w:val="24"/>
        </w:rPr>
        <w:t>ARTÍCULO 333.</w:t>
      </w:r>
      <w:r>
        <w:rPr>
          <w:sz w:val="24"/>
          <w:szCs w:val="24"/>
        </w:rPr>
        <w:t xml:space="preserve"> La actividad económica y la iniciativa privada son libres, dentro de los límites del bien común. Para su ejercicio, nadie podrá exigir permisos previos ni requisitos, sin autorización de la ley.</w:t>
      </w:r>
    </w:p>
    <w:p w14:paraId="1E0D52EB" w14:textId="77777777" w:rsidR="00CD40E7" w:rsidRDefault="00CD40E7">
      <w:pPr>
        <w:jc w:val="both"/>
        <w:rPr>
          <w:sz w:val="24"/>
          <w:szCs w:val="24"/>
        </w:rPr>
      </w:pPr>
    </w:p>
    <w:p w14:paraId="0032C3C3" w14:textId="77777777" w:rsidR="00CD40E7" w:rsidRDefault="00F81E18">
      <w:pPr>
        <w:jc w:val="both"/>
        <w:rPr>
          <w:sz w:val="24"/>
          <w:szCs w:val="24"/>
        </w:rPr>
      </w:pPr>
      <w:r>
        <w:rPr>
          <w:sz w:val="24"/>
          <w:szCs w:val="24"/>
        </w:rPr>
        <w:t>La libre competencia económica es un derecho de todos que s</w:t>
      </w:r>
      <w:r>
        <w:rPr>
          <w:sz w:val="24"/>
          <w:szCs w:val="24"/>
        </w:rPr>
        <w:t>upone responsabilidades.</w:t>
      </w:r>
    </w:p>
    <w:p w14:paraId="368CC0C5" w14:textId="77777777" w:rsidR="00CD40E7" w:rsidRDefault="00CD40E7">
      <w:pPr>
        <w:jc w:val="both"/>
        <w:rPr>
          <w:sz w:val="24"/>
          <w:szCs w:val="24"/>
        </w:rPr>
      </w:pPr>
    </w:p>
    <w:p w14:paraId="50CC107F" w14:textId="77777777" w:rsidR="00CD40E7" w:rsidRDefault="00F81E18">
      <w:pPr>
        <w:jc w:val="both"/>
        <w:rPr>
          <w:sz w:val="24"/>
          <w:szCs w:val="24"/>
        </w:rPr>
      </w:pPr>
      <w:r>
        <w:rPr>
          <w:sz w:val="24"/>
          <w:szCs w:val="24"/>
        </w:rPr>
        <w:lastRenderedPageBreak/>
        <w:t>La empresa, como base del desarrollo, tiene una función social que implica obligaciones. El Estado fortalecerá las organizaciones solidarias y estimulará el desarrollo empresarial.</w:t>
      </w:r>
    </w:p>
    <w:p w14:paraId="3FA1B293" w14:textId="77777777" w:rsidR="00CD40E7" w:rsidRDefault="00CD40E7">
      <w:pPr>
        <w:jc w:val="both"/>
        <w:rPr>
          <w:sz w:val="24"/>
          <w:szCs w:val="24"/>
        </w:rPr>
      </w:pPr>
    </w:p>
    <w:p w14:paraId="394C9475" w14:textId="77777777" w:rsidR="00CD40E7" w:rsidRDefault="00F81E18">
      <w:pPr>
        <w:jc w:val="both"/>
        <w:rPr>
          <w:sz w:val="24"/>
          <w:szCs w:val="24"/>
        </w:rPr>
      </w:pPr>
      <w:r>
        <w:rPr>
          <w:sz w:val="24"/>
          <w:szCs w:val="24"/>
        </w:rPr>
        <w:t>El Estado, por mandato de la ley, impedirá que s</w:t>
      </w:r>
      <w:r>
        <w:rPr>
          <w:sz w:val="24"/>
          <w:szCs w:val="24"/>
        </w:rPr>
        <w:t>e obstruya o se restrinja la libertad económica y evitará o controlará cualquier abuso que personas o empresas hagan de su posición dominante en el mercado nacional.</w:t>
      </w:r>
    </w:p>
    <w:p w14:paraId="49E82B4A" w14:textId="77777777" w:rsidR="00CD40E7" w:rsidRDefault="00CD40E7">
      <w:pPr>
        <w:jc w:val="both"/>
        <w:rPr>
          <w:sz w:val="24"/>
          <w:szCs w:val="24"/>
        </w:rPr>
      </w:pPr>
    </w:p>
    <w:p w14:paraId="6AD1871A" w14:textId="77777777" w:rsidR="00CD40E7" w:rsidRDefault="00F81E18">
      <w:pPr>
        <w:jc w:val="both"/>
        <w:rPr>
          <w:sz w:val="24"/>
          <w:szCs w:val="24"/>
        </w:rPr>
      </w:pPr>
      <w:r>
        <w:rPr>
          <w:sz w:val="24"/>
          <w:szCs w:val="24"/>
        </w:rPr>
        <w:t>La ley delimitará el alcance de la libertad económica cuando así lo exijan el interés soc</w:t>
      </w:r>
      <w:r>
        <w:rPr>
          <w:sz w:val="24"/>
          <w:szCs w:val="24"/>
        </w:rPr>
        <w:t>ial, el ambiente y el patrimonio cultural de la Nación.</w:t>
      </w:r>
    </w:p>
    <w:p w14:paraId="0338ECC1" w14:textId="77777777" w:rsidR="00CD40E7" w:rsidRDefault="00CD40E7">
      <w:pPr>
        <w:jc w:val="both"/>
        <w:rPr>
          <w:sz w:val="24"/>
          <w:szCs w:val="24"/>
        </w:rPr>
      </w:pPr>
    </w:p>
    <w:p w14:paraId="39DF68C7" w14:textId="77777777" w:rsidR="00CD40E7" w:rsidRDefault="00F81E18">
      <w:pPr>
        <w:jc w:val="both"/>
        <w:rPr>
          <w:sz w:val="24"/>
          <w:szCs w:val="24"/>
        </w:rPr>
      </w:pPr>
      <w:r>
        <w:rPr>
          <w:b/>
          <w:sz w:val="24"/>
          <w:szCs w:val="24"/>
        </w:rPr>
        <w:t>ARTÍCULO 338.</w:t>
      </w:r>
      <w:r>
        <w:rPr>
          <w:sz w:val="24"/>
          <w:szCs w:val="24"/>
        </w:rPr>
        <w:t xml:space="preserve"> En tiempo de paz, solamente el Congreso, las asambleas departamentales y los concejos distritales y municipales podrán imponer contribuciones fiscales o parafiscales. La ley, las ordena</w:t>
      </w:r>
      <w:r>
        <w:rPr>
          <w:sz w:val="24"/>
          <w:szCs w:val="24"/>
        </w:rPr>
        <w:t>nzas y los acuerdos deben fijar, directamente, los sujetos activos y pasivos, los hechos y las bases gravables, y las tarifas de los impuestos.</w:t>
      </w:r>
    </w:p>
    <w:p w14:paraId="4AC36AC5" w14:textId="77777777" w:rsidR="00CD40E7" w:rsidRDefault="00CD40E7">
      <w:pPr>
        <w:jc w:val="both"/>
        <w:rPr>
          <w:sz w:val="24"/>
          <w:szCs w:val="24"/>
        </w:rPr>
      </w:pPr>
    </w:p>
    <w:p w14:paraId="45E3D531" w14:textId="77777777" w:rsidR="00CD40E7" w:rsidRDefault="00F81E18">
      <w:pPr>
        <w:jc w:val="both"/>
        <w:rPr>
          <w:sz w:val="24"/>
          <w:szCs w:val="24"/>
        </w:rPr>
      </w:pPr>
      <w:r>
        <w:rPr>
          <w:sz w:val="24"/>
          <w:szCs w:val="24"/>
        </w:rPr>
        <w:t>La ley, las ordenanzas y los acuerdos pueden permitir que las autoridades fijen la tarifa de las tasas y contri</w:t>
      </w:r>
      <w:r>
        <w:rPr>
          <w:sz w:val="24"/>
          <w:szCs w:val="24"/>
        </w:rPr>
        <w:t>buciones que cobren a los contribuyentes, como recuperación de los costos de los servicios que les presten o participación en los beneficios que les proporcionen; pero el sistema y el método para definir tales costos y beneficios, y la forma de hacer su re</w:t>
      </w:r>
      <w:r>
        <w:rPr>
          <w:sz w:val="24"/>
          <w:szCs w:val="24"/>
        </w:rPr>
        <w:t>parto, deben ser fijados por la ley, las ordenanzas o los acuerdos.</w:t>
      </w:r>
    </w:p>
    <w:p w14:paraId="50769988" w14:textId="77777777" w:rsidR="00CD40E7" w:rsidRDefault="00CD40E7">
      <w:pPr>
        <w:jc w:val="both"/>
        <w:rPr>
          <w:sz w:val="24"/>
          <w:szCs w:val="24"/>
        </w:rPr>
      </w:pPr>
    </w:p>
    <w:p w14:paraId="70ECE359" w14:textId="77777777" w:rsidR="00CD40E7" w:rsidRDefault="00F81E18">
      <w:pPr>
        <w:jc w:val="both"/>
        <w:rPr>
          <w:sz w:val="24"/>
          <w:szCs w:val="24"/>
        </w:rPr>
      </w:pPr>
      <w:r>
        <w:rPr>
          <w:sz w:val="24"/>
          <w:szCs w:val="24"/>
        </w:rPr>
        <w:t>Las leyes, ordenanzas o acuerdos que regulen contribuciones en las que la base sea el resultado de hechos ocurridos durante un período determinado, no pueden aplicarse sino a partir del p</w:t>
      </w:r>
      <w:r>
        <w:rPr>
          <w:sz w:val="24"/>
          <w:szCs w:val="24"/>
        </w:rPr>
        <w:t>eríodo que comience después de iniciar la vigencia de la respectiva ley, ordenanza o acuerdo.</w:t>
      </w:r>
    </w:p>
    <w:p w14:paraId="4ADAD195" w14:textId="77777777" w:rsidR="00CD40E7" w:rsidRDefault="00CD40E7">
      <w:pPr>
        <w:jc w:val="both"/>
        <w:rPr>
          <w:sz w:val="24"/>
          <w:szCs w:val="24"/>
        </w:rPr>
      </w:pPr>
    </w:p>
    <w:p w14:paraId="47A70B88" w14:textId="77777777" w:rsidR="00CD40E7" w:rsidRDefault="00CD40E7">
      <w:pPr>
        <w:jc w:val="both"/>
        <w:rPr>
          <w:sz w:val="24"/>
          <w:szCs w:val="24"/>
        </w:rPr>
      </w:pPr>
    </w:p>
    <w:p w14:paraId="6E724867" w14:textId="77777777" w:rsidR="00CD40E7" w:rsidRDefault="00CD40E7">
      <w:pPr>
        <w:jc w:val="both"/>
        <w:rPr>
          <w:b/>
          <w:sz w:val="24"/>
          <w:szCs w:val="24"/>
        </w:rPr>
      </w:pPr>
    </w:p>
    <w:p w14:paraId="31509C1E" w14:textId="77777777" w:rsidR="00CD40E7" w:rsidRDefault="00F81E18">
      <w:pPr>
        <w:numPr>
          <w:ilvl w:val="0"/>
          <w:numId w:val="1"/>
        </w:numPr>
        <w:pBdr>
          <w:top w:val="nil"/>
          <w:left w:val="nil"/>
          <w:bottom w:val="nil"/>
          <w:right w:val="nil"/>
          <w:between w:val="nil"/>
        </w:pBdr>
        <w:jc w:val="both"/>
        <w:rPr>
          <w:b/>
          <w:color w:val="000000"/>
          <w:sz w:val="24"/>
          <w:szCs w:val="24"/>
        </w:rPr>
      </w:pPr>
      <w:r>
        <w:rPr>
          <w:b/>
          <w:color w:val="000000"/>
          <w:sz w:val="24"/>
          <w:szCs w:val="24"/>
        </w:rPr>
        <w:t>IMPACTO FISCAL</w:t>
      </w:r>
    </w:p>
    <w:p w14:paraId="7C81F8BF" w14:textId="77777777" w:rsidR="00CD40E7" w:rsidRDefault="00CD40E7">
      <w:pPr>
        <w:jc w:val="both"/>
        <w:rPr>
          <w:b/>
          <w:sz w:val="24"/>
          <w:szCs w:val="24"/>
        </w:rPr>
      </w:pPr>
    </w:p>
    <w:p w14:paraId="2130AD07" w14:textId="77777777" w:rsidR="00CD40E7" w:rsidRDefault="00F81E18">
      <w:pPr>
        <w:jc w:val="both"/>
        <w:rPr>
          <w:sz w:val="24"/>
          <w:szCs w:val="24"/>
        </w:rPr>
      </w:pPr>
      <w:r>
        <w:rPr>
          <w:sz w:val="24"/>
          <w:szCs w:val="24"/>
        </w:rPr>
        <w:t xml:space="preserve">El artículo 7 de la Ley 819 de 2003 establece que </w:t>
      </w:r>
      <w:r>
        <w:rPr>
          <w:i/>
          <w:sz w:val="24"/>
          <w:szCs w:val="24"/>
        </w:rPr>
        <w:t xml:space="preserve">“el impacto fiscal de cualquier proyecto de ley, ordenanza o acuerdo, que ordene gasto o que </w:t>
      </w:r>
      <w:r>
        <w:rPr>
          <w:i/>
          <w:sz w:val="24"/>
          <w:szCs w:val="24"/>
        </w:rPr>
        <w:t>otorgue beneficios tributarios, deberá hacerse explícito y deberá ser compatible con el Marco Fiscal de Mediano Plazo.</w:t>
      </w:r>
      <w:r>
        <w:rPr>
          <w:sz w:val="24"/>
          <w:szCs w:val="24"/>
        </w:rPr>
        <w:t>”</w:t>
      </w:r>
    </w:p>
    <w:p w14:paraId="636A9FE9" w14:textId="77777777" w:rsidR="00CD40E7" w:rsidRDefault="00CD40E7">
      <w:pPr>
        <w:jc w:val="both"/>
        <w:rPr>
          <w:sz w:val="24"/>
          <w:szCs w:val="24"/>
        </w:rPr>
      </w:pPr>
    </w:p>
    <w:p w14:paraId="0C859A98" w14:textId="77777777" w:rsidR="00CD40E7" w:rsidRDefault="00F81E18">
      <w:pPr>
        <w:jc w:val="both"/>
        <w:rPr>
          <w:sz w:val="24"/>
          <w:szCs w:val="24"/>
        </w:rPr>
      </w:pPr>
      <w:r>
        <w:rPr>
          <w:sz w:val="24"/>
          <w:szCs w:val="24"/>
        </w:rPr>
        <w:t xml:space="preserve">En cumplimiento de dicho presupuesto normativo, se remitirá copia de este Proyecto de Ley al Ministerio de Hacienda y Crédito Público, </w:t>
      </w:r>
      <w:r>
        <w:rPr>
          <w:sz w:val="24"/>
          <w:szCs w:val="24"/>
        </w:rPr>
        <w:t>para que, en el marco de sus competencias, determinen el costo de la reducción del IVA en las fórmulas lácteas para niños de hasta 24 meses de edad, así como los pañales para los niños hasta los 24 meses de edad en el recaudo.</w:t>
      </w:r>
    </w:p>
    <w:p w14:paraId="7C8870BD" w14:textId="77777777" w:rsidR="00CD40E7" w:rsidRDefault="00CD40E7">
      <w:pPr>
        <w:jc w:val="both"/>
        <w:rPr>
          <w:b/>
          <w:sz w:val="24"/>
          <w:szCs w:val="24"/>
        </w:rPr>
      </w:pPr>
    </w:p>
    <w:p w14:paraId="1959F35B" w14:textId="77777777" w:rsidR="00CD40E7" w:rsidRDefault="00F81E18">
      <w:pPr>
        <w:numPr>
          <w:ilvl w:val="0"/>
          <w:numId w:val="1"/>
        </w:numPr>
        <w:pBdr>
          <w:top w:val="nil"/>
          <w:left w:val="nil"/>
          <w:bottom w:val="nil"/>
          <w:right w:val="nil"/>
          <w:between w:val="nil"/>
        </w:pBdr>
        <w:jc w:val="both"/>
        <w:rPr>
          <w:b/>
          <w:color w:val="000000"/>
          <w:sz w:val="24"/>
          <w:szCs w:val="24"/>
        </w:rPr>
      </w:pPr>
      <w:r>
        <w:rPr>
          <w:b/>
          <w:color w:val="000000"/>
          <w:sz w:val="24"/>
          <w:szCs w:val="24"/>
        </w:rPr>
        <w:t>CONFLICTO DE INTERÉS</w:t>
      </w:r>
    </w:p>
    <w:p w14:paraId="2AD9A4BB" w14:textId="77777777" w:rsidR="00CD40E7" w:rsidRDefault="00CD40E7">
      <w:pPr>
        <w:jc w:val="both"/>
        <w:rPr>
          <w:b/>
          <w:sz w:val="24"/>
          <w:szCs w:val="24"/>
        </w:rPr>
      </w:pPr>
    </w:p>
    <w:p w14:paraId="7A915606" w14:textId="77777777" w:rsidR="00CD40E7" w:rsidRDefault="00F81E18">
      <w:pPr>
        <w:jc w:val="both"/>
        <w:rPr>
          <w:sz w:val="24"/>
          <w:szCs w:val="24"/>
          <w:highlight w:val="white"/>
        </w:rPr>
      </w:pPr>
      <w:r>
        <w:rPr>
          <w:sz w:val="24"/>
          <w:szCs w:val="24"/>
          <w:highlight w:val="white"/>
        </w:rPr>
        <w:t>Dando alcance a lo establecido en el artículo 3 de la Ley 2003 de 2019, “</w:t>
      </w:r>
      <w:r>
        <w:rPr>
          <w:i/>
          <w:sz w:val="24"/>
          <w:szCs w:val="24"/>
          <w:highlight w:val="white"/>
        </w:rPr>
        <w:t>Por la cual se modifica parcialmente la Ley 5 de 1992</w:t>
      </w:r>
      <w:r>
        <w:rPr>
          <w:sz w:val="24"/>
          <w:szCs w:val="24"/>
          <w:highlight w:val="white"/>
        </w:rPr>
        <w:t xml:space="preserve">”, se hacen las siguientes consideraciones a fin de </w:t>
      </w:r>
      <w:r>
        <w:rPr>
          <w:sz w:val="24"/>
          <w:szCs w:val="24"/>
          <w:highlight w:val="white"/>
        </w:rPr>
        <w:lastRenderedPageBreak/>
        <w:t>describir las circunstancias o eventos que podrían generar conflicto de interés en la discusión y votación de la presente iniciativa legislativa, de conformidad con el artículo 286 de la Ley 5 de 1992, mo</w:t>
      </w:r>
      <w:r>
        <w:rPr>
          <w:sz w:val="24"/>
          <w:szCs w:val="24"/>
          <w:highlight w:val="white"/>
        </w:rPr>
        <w:t>dificado por el artículo 1 de la Ley 2003 de 2019, a cuyo tenor reza:</w:t>
      </w:r>
    </w:p>
    <w:p w14:paraId="349E17F2" w14:textId="77777777" w:rsidR="00CD40E7" w:rsidRDefault="00CD40E7">
      <w:pPr>
        <w:jc w:val="both"/>
        <w:rPr>
          <w:sz w:val="24"/>
          <w:szCs w:val="24"/>
          <w:highlight w:val="white"/>
        </w:rPr>
      </w:pPr>
    </w:p>
    <w:p w14:paraId="30096AD1" w14:textId="77777777" w:rsidR="00CD40E7" w:rsidRDefault="00F81E18">
      <w:pPr>
        <w:pBdr>
          <w:top w:val="nil"/>
          <w:left w:val="nil"/>
          <w:bottom w:val="nil"/>
          <w:right w:val="nil"/>
          <w:between w:val="nil"/>
        </w:pBdr>
        <w:ind w:left="851" w:right="900"/>
        <w:jc w:val="both"/>
        <w:rPr>
          <w:i/>
          <w:color w:val="000000"/>
          <w:sz w:val="24"/>
          <w:szCs w:val="24"/>
          <w:highlight w:val="white"/>
        </w:rPr>
      </w:pPr>
      <w:r>
        <w:rPr>
          <w:i/>
          <w:color w:val="000000"/>
          <w:sz w:val="24"/>
          <w:szCs w:val="24"/>
          <w:highlight w:val="white"/>
        </w:rPr>
        <w:t>“</w:t>
      </w:r>
      <w:r>
        <w:rPr>
          <w:b/>
          <w:i/>
          <w:color w:val="000000"/>
          <w:sz w:val="24"/>
          <w:szCs w:val="24"/>
          <w:highlight w:val="white"/>
        </w:rPr>
        <w:t>Artículo 286. Régimen de conflicto de interés de los congresistas.</w:t>
      </w:r>
      <w:r>
        <w:rPr>
          <w:i/>
          <w:color w:val="000000"/>
          <w:sz w:val="24"/>
          <w:szCs w:val="24"/>
          <w:highlight w:val="white"/>
        </w:rPr>
        <w:t xml:space="preserve"> Todos los congresistas deberán declarar los conflictos De intereses que pudieran surgir en ejercicio de sus funciones</w:t>
      </w:r>
      <w:r>
        <w:rPr>
          <w:i/>
          <w:color w:val="000000"/>
          <w:sz w:val="24"/>
          <w:szCs w:val="24"/>
          <w:highlight w:val="white"/>
        </w:rPr>
        <w:t>.</w:t>
      </w:r>
    </w:p>
    <w:p w14:paraId="7453ADD6" w14:textId="77777777" w:rsidR="00CD40E7" w:rsidRDefault="00CD40E7">
      <w:pPr>
        <w:pBdr>
          <w:top w:val="nil"/>
          <w:left w:val="nil"/>
          <w:bottom w:val="nil"/>
          <w:right w:val="nil"/>
          <w:between w:val="nil"/>
        </w:pBdr>
        <w:ind w:left="851" w:right="900"/>
        <w:jc w:val="both"/>
        <w:rPr>
          <w:i/>
          <w:color w:val="000000"/>
          <w:sz w:val="24"/>
          <w:szCs w:val="24"/>
          <w:highlight w:val="white"/>
        </w:rPr>
      </w:pPr>
    </w:p>
    <w:p w14:paraId="4940E9BF" w14:textId="77777777" w:rsidR="00CD40E7" w:rsidRDefault="00F81E18">
      <w:pPr>
        <w:pBdr>
          <w:top w:val="nil"/>
          <w:left w:val="nil"/>
          <w:bottom w:val="nil"/>
          <w:right w:val="nil"/>
          <w:between w:val="nil"/>
        </w:pBdr>
        <w:ind w:left="851" w:right="900"/>
        <w:jc w:val="both"/>
        <w:rPr>
          <w:i/>
          <w:color w:val="000000"/>
          <w:sz w:val="24"/>
          <w:szCs w:val="24"/>
          <w:highlight w:val="white"/>
        </w:rPr>
      </w:pPr>
      <w:r>
        <w:rPr>
          <w:i/>
          <w:color w:val="000000"/>
          <w:sz w:val="24"/>
          <w:szCs w:val="24"/>
          <w:highlight w:val="white"/>
        </w:rPr>
        <w:t>Se entiende como conflicto de interés una situación donde la discusión o votación de un proyecto de ley o acto legislativo o artículo, pueda resultar en un beneficio particular, actual y directo a favor del congresista. </w:t>
      </w:r>
    </w:p>
    <w:p w14:paraId="5A5419BB" w14:textId="77777777" w:rsidR="00CD40E7" w:rsidRDefault="00CD40E7">
      <w:pPr>
        <w:pBdr>
          <w:top w:val="nil"/>
          <w:left w:val="nil"/>
          <w:bottom w:val="nil"/>
          <w:right w:val="nil"/>
          <w:between w:val="nil"/>
        </w:pBdr>
        <w:ind w:left="851" w:right="900"/>
        <w:jc w:val="both"/>
        <w:rPr>
          <w:i/>
          <w:color w:val="000000"/>
          <w:sz w:val="24"/>
          <w:szCs w:val="24"/>
          <w:highlight w:val="white"/>
        </w:rPr>
      </w:pPr>
    </w:p>
    <w:p w14:paraId="676BF080" w14:textId="77777777" w:rsidR="00CD40E7" w:rsidRDefault="00F81E18">
      <w:pPr>
        <w:numPr>
          <w:ilvl w:val="0"/>
          <w:numId w:val="2"/>
        </w:numPr>
        <w:pBdr>
          <w:top w:val="nil"/>
          <w:left w:val="nil"/>
          <w:bottom w:val="nil"/>
          <w:right w:val="nil"/>
          <w:between w:val="nil"/>
        </w:pBdr>
        <w:tabs>
          <w:tab w:val="left" w:pos="993"/>
        </w:tabs>
        <w:spacing w:line="276" w:lineRule="auto"/>
        <w:ind w:left="1134" w:right="900" w:hanging="283"/>
        <w:jc w:val="both"/>
        <w:rPr>
          <w:i/>
          <w:color w:val="000000"/>
          <w:sz w:val="24"/>
          <w:szCs w:val="24"/>
          <w:highlight w:val="white"/>
        </w:rPr>
      </w:pPr>
      <w:r>
        <w:rPr>
          <w:i/>
          <w:color w:val="000000"/>
          <w:sz w:val="24"/>
          <w:szCs w:val="24"/>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w:t>
      </w:r>
      <w:r>
        <w:rPr>
          <w:i/>
          <w:color w:val="000000"/>
          <w:sz w:val="24"/>
          <w:szCs w:val="24"/>
          <w:highlight w:val="white"/>
        </w:rPr>
        <w:t>isciplinarias, fiscales o administrativas a las que se encuentre formalmente vinculado. </w:t>
      </w:r>
    </w:p>
    <w:p w14:paraId="32F648F9" w14:textId="77777777" w:rsidR="00CD40E7" w:rsidRDefault="00CD40E7">
      <w:pPr>
        <w:pBdr>
          <w:top w:val="nil"/>
          <w:left w:val="nil"/>
          <w:bottom w:val="nil"/>
          <w:right w:val="nil"/>
          <w:between w:val="nil"/>
        </w:pBdr>
        <w:ind w:left="851" w:right="900"/>
        <w:jc w:val="both"/>
        <w:rPr>
          <w:i/>
          <w:color w:val="000000"/>
          <w:sz w:val="24"/>
          <w:szCs w:val="24"/>
          <w:highlight w:val="white"/>
        </w:rPr>
      </w:pPr>
    </w:p>
    <w:p w14:paraId="2D5A5692" w14:textId="77777777" w:rsidR="00CD40E7" w:rsidRDefault="00F81E18">
      <w:pPr>
        <w:numPr>
          <w:ilvl w:val="0"/>
          <w:numId w:val="2"/>
        </w:numPr>
        <w:pBdr>
          <w:top w:val="nil"/>
          <w:left w:val="nil"/>
          <w:bottom w:val="nil"/>
          <w:right w:val="nil"/>
          <w:between w:val="nil"/>
        </w:pBdr>
        <w:tabs>
          <w:tab w:val="left" w:pos="993"/>
        </w:tabs>
        <w:spacing w:line="276" w:lineRule="auto"/>
        <w:ind w:left="1134" w:right="900" w:hanging="283"/>
        <w:jc w:val="both"/>
        <w:rPr>
          <w:i/>
          <w:color w:val="000000"/>
          <w:sz w:val="24"/>
          <w:szCs w:val="24"/>
          <w:highlight w:val="white"/>
        </w:rPr>
      </w:pPr>
      <w:r>
        <w:rPr>
          <w:i/>
          <w:color w:val="000000"/>
          <w:sz w:val="24"/>
          <w:szCs w:val="24"/>
          <w:highlight w:val="white"/>
        </w:rPr>
        <w:t>Beneficio actual: aquel que efectivamente se configura en las circunstancias presentes y existentes al momento en el que el congresista participa de la decisión. </w:t>
      </w:r>
    </w:p>
    <w:p w14:paraId="7DB7D7E8" w14:textId="77777777" w:rsidR="00CD40E7" w:rsidRDefault="00CD40E7">
      <w:pPr>
        <w:pBdr>
          <w:top w:val="nil"/>
          <w:left w:val="nil"/>
          <w:bottom w:val="nil"/>
          <w:right w:val="nil"/>
          <w:between w:val="nil"/>
        </w:pBdr>
        <w:ind w:left="851" w:right="900"/>
        <w:jc w:val="both"/>
        <w:rPr>
          <w:i/>
          <w:color w:val="000000"/>
          <w:sz w:val="24"/>
          <w:szCs w:val="24"/>
          <w:highlight w:val="white"/>
        </w:rPr>
      </w:pPr>
    </w:p>
    <w:p w14:paraId="10E2DA51" w14:textId="77777777" w:rsidR="00CD40E7" w:rsidRDefault="00F81E18">
      <w:pPr>
        <w:numPr>
          <w:ilvl w:val="0"/>
          <w:numId w:val="2"/>
        </w:numPr>
        <w:pBdr>
          <w:top w:val="nil"/>
          <w:left w:val="nil"/>
          <w:bottom w:val="nil"/>
          <w:right w:val="nil"/>
          <w:between w:val="nil"/>
        </w:pBdr>
        <w:tabs>
          <w:tab w:val="left" w:pos="993"/>
        </w:tabs>
        <w:spacing w:line="276" w:lineRule="auto"/>
        <w:ind w:left="1134" w:right="900" w:hanging="283"/>
        <w:jc w:val="both"/>
        <w:rPr>
          <w:i/>
          <w:color w:val="000000"/>
          <w:sz w:val="24"/>
          <w:szCs w:val="24"/>
          <w:highlight w:val="white"/>
        </w:rPr>
      </w:pPr>
      <w:r>
        <w:rPr>
          <w:i/>
          <w:color w:val="000000"/>
          <w:sz w:val="24"/>
          <w:szCs w:val="24"/>
          <w:highlight w:val="white"/>
        </w:rPr>
        <w:t>Be</w:t>
      </w:r>
      <w:r>
        <w:rPr>
          <w:i/>
          <w:color w:val="000000"/>
          <w:sz w:val="24"/>
          <w:szCs w:val="24"/>
          <w:highlight w:val="white"/>
        </w:rPr>
        <w:t>neficio directo: aquel que se produzca de forma específica respecto del congresista, de su cónyuge, compañero o compañera permanente, o parientes dentro del segundo grado de consanguinidad, segundo de afinidad o primero civil.</w:t>
      </w:r>
    </w:p>
    <w:p w14:paraId="69DE12CA" w14:textId="77777777" w:rsidR="00CD40E7" w:rsidRDefault="00F81E18">
      <w:pPr>
        <w:pBdr>
          <w:top w:val="nil"/>
          <w:left w:val="nil"/>
          <w:bottom w:val="nil"/>
          <w:right w:val="nil"/>
          <w:between w:val="nil"/>
        </w:pBdr>
        <w:tabs>
          <w:tab w:val="left" w:pos="993"/>
        </w:tabs>
        <w:ind w:left="1134" w:right="900"/>
        <w:jc w:val="both"/>
        <w:rPr>
          <w:color w:val="000000"/>
          <w:sz w:val="24"/>
          <w:szCs w:val="24"/>
          <w:highlight w:val="white"/>
        </w:rPr>
      </w:pPr>
      <w:r>
        <w:rPr>
          <w:color w:val="000000"/>
          <w:sz w:val="24"/>
          <w:szCs w:val="24"/>
          <w:highlight w:val="white"/>
        </w:rPr>
        <w:t>(…)”</w:t>
      </w:r>
    </w:p>
    <w:p w14:paraId="0783C686" w14:textId="77777777" w:rsidR="00CD40E7" w:rsidRDefault="00CD40E7">
      <w:pPr>
        <w:jc w:val="both"/>
        <w:rPr>
          <w:sz w:val="24"/>
          <w:szCs w:val="24"/>
          <w:highlight w:val="white"/>
        </w:rPr>
      </w:pPr>
    </w:p>
    <w:p w14:paraId="6563AECF" w14:textId="77777777" w:rsidR="00CD40E7" w:rsidRDefault="00F81E18">
      <w:pPr>
        <w:jc w:val="both"/>
        <w:rPr>
          <w:sz w:val="24"/>
          <w:szCs w:val="24"/>
          <w:highlight w:val="white"/>
        </w:rPr>
      </w:pPr>
      <w:r>
        <w:rPr>
          <w:sz w:val="24"/>
          <w:szCs w:val="24"/>
          <w:highlight w:val="white"/>
        </w:rPr>
        <w:t>Sobre este asunto la Sala Plena Contenciosa Administrativa del Honorable Consejo de Estado en su sentencia 02830 del 16 de julio de 2019, M.P. Carlos Enrique Moreno Rubio, señaló que:</w:t>
      </w:r>
    </w:p>
    <w:p w14:paraId="3C363AE1" w14:textId="77777777" w:rsidR="00CD40E7" w:rsidRDefault="00CD40E7">
      <w:pPr>
        <w:jc w:val="both"/>
        <w:rPr>
          <w:sz w:val="24"/>
          <w:szCs w:val="24"/>
          <w:highlight w:val="white"/>
        </w:rPr>
      </w:pPr>
    </w:p>
    <w:p w14:paraId="077D9100" w14:textId="77777777" w:rsidR="00CD40E7" w:rsidRDefault="00F81E18">
      <w:pPr>
        <w:pBdr>
          <w:top w:val="nil"/>
          <w:left w:val="nil"/>
          <w:bottom w:val="nil"/>
          <w:right w:val="nil"/>
          <w:between w:val="nil"/>
        </w:pBdr>
        <w:ind w:left="851" w:right="900"/>
        <w:jc w:val="both"/>
        <w:rPr>
          <w:i/>
          <w:color w:val="000000"/>
          <w:sz w:val="24"/>
          <w:szCs w:val="24"/>
          <w:highlight w:val="white"/>
        </w:rPr>
      </w:pPr>
      <w:r>
        <w:rPr>
          <w:i/>
          <w:color w:val="000000"/>
          <w:sz w:val="24"/>
          <w:szCs w:val="24"/>
          <w:highlight w:val="white"/>
        </w:rPr>
        <w:t>“No cualquier interés configura la causal de desinvestidura en comento,</w:t>
      </w:r>
      <w:r>
        <w:rPr>
          <w:i/>
          <w:color w:val="000000"/>
          <w:sz w:val="24"/>
          <w:szCs w:val="24"/>
          <w:highlight w:val="white"/>
        </w:rPr>
        <w:t xml:space="preserve"> pues se sabe que sólo lo será aquél del que se pueda predicar que es directo, esto es, que per se </w:t>
      </w:r>
      <w:proofErr w:type="spellStart"/>
      <w:r>
        <w:rPr>
          <w:i/>
          <w:color w:val="000000"/>
          <w:sz w:val="24"/>
          <w:szCs w:val="24"/>
          <w:highlight w:val="white"/>
        </w:rPr>
        <w:t>el</w:t>
      </w:r>
      <w:proofErr w:type="spellEnd"/>
      <w:r>
        <w:rPr>
          <w:i/>
          <w:color w:val="000000"/>
          <w:sz w:val="24"/>
          <w:szCs w:val="24"/>
          <w:highlight w:val="white"/>
        </w:rPr>
        <w:t xml:space="preserve"> alegado beneficio, provecho o utilidad encuentre su fuente en el asunto que fue conocido por el legislador; particular, que el mismo sea específico o pers</w:t>
      </w:r>
      <w:r>
        <w:rPr>
          <w:i/>
          <w:color w:val="000000"/>
          <w:sz w:val="24"/>
          <w:szCs w:val="24"/>
          <w:highlight w:val="white"/>
        </w:rPr>
        <w:t xml:space="preserve">onal, bien para el congresista o quienes se encuentren relacionados con él; y actual o inmediato, que concurra para el momento en que ocurrió la participación o votación del congresista, lo que excluye sucesos contingentes, futuros o </w:t>
      </w:r>
      <w:r>
        <w:rPr>
          <w:i/>
          <w:color w:val="000000"/>
          <w:sz w:val="24"/>
          <w:szCs w:val="24"/>
          <w:highlight w:val="white"/>
        </w:rPr>
        <w:lastRenderedPageBreak/>
        <w:t>imprevisibles. También</w:t>
      </w:r>
      <w:r>
        <w:rPr>
          <w:i/>
          <w:color w:val="000000"/>
          <w:sz w:val="24"/>
          <w:szCs w:val="24"/>
          <w:highlight w:val="white"/>
        </w:rPr>
        <w:t xml:space="preserve"> se tiene noticia que el interés puede ser de cualquier naturaleza, esto es, económico o moral, sin distinción alguna”.</w:t>
      </w:r>
    </w:p>
    <w:p w14:paraId="77305682" w14:textId="77777777" w:rsidR="00CD40E7" w:rsidRDefault="00CD40E7">
      <w:pPr>
        <w:jc w:val="both"/>
        <w:rPr>
          <w:sz w:val="24"/>
          <w:szCs w:val="24"/>
          <w:highlight w:val="white"/>
        </w:rPr>
      </w:pPr>
    </w:p>
    <w:p w14:paraId="1473AB32" w14:textId="77777777" w:rsidR="00CD40E7" w:rsidRDefault="00F81E18">
      <w:pPr>
        <w:jc w:val="both"/>
        <w:rPr>
          <w:sz w:val="24"/>
          <w:szCs w:val="24"/>
          <w:highlight w:val="white"/>
        </w:rPr>
      </w:pPr>
      <w:r>
        <w:rPr>
          <w:sz w:val="24"/>
          <w:szCs w:val="24"/>
          <w:highlight w:val="white"/>
        </w:rPr>
        <w:t>A partir de lo anterior, salvo mejor concepto, se estima que para la discusión y aprobación del presente Proyecto de Ley no existe conf</w:t>
      </w:r>
      <w:r>
        <w:rPr>
          <w:sz w:val="24"/>
          <w:szCs w:val="24"/>
          <w:highlight w:val="white"/>
        </w:rPr>
        <w:t>licto de intereses al tratarse de un asunto de interés general. Con todo, es menester precisar que la descripción de los posibles conflictos de interés que se puedan presentar frente al trámite o votación del presente Proyecto de Ley, conforme a lo dispues</w:t>
      </w:r>
      <w:r>
        <w:rPr>
          <w:sz w:val="24"/>
          <w:szCs w:val="24"/>
          <w:highlight w:val="white"/>
        </w:rPr>
        <w:t>to en el artículo 291 de la Ley 5 de 1992 modificado por la Ley 2003 de 2019, no exime al Congresista de identificar causales adicionales o específicas en las que pueda estar inmerso.</w:t>
      </w:r>
    </w:p>
    <w:p w14:paraId="347B5B48" w14:textId="77777777" w:rsidR="00CD40E7" w:rsidRDefault="00CD40E7">
      <w:pPr>
        <w:jc w:val="both"/>
        <w:rPr>
          <w:b/>
          <w:sz w:val="24"/>
          <w:szCs w:val="24"/>
        </w:rPr>
      </w:pPr>
    </w:p>
    <w:p w14:paraId="7B69A2E2" w14:textId="77777777" w:rsidR="00CD40E7" w:rsidRDefault="00F81E18">
      <w:pPr>
        <w:jc w:val="both"/>
        <w:rPr>
          <w:sz w:val="24"/>
          <w:szCs w:val="24"/>
        </w:rPr>
      </w:pPr>
      <w:r>
        <w:rPr>
          <w:sz w:val="24"/>
          <w:szCs w:val="24"/>
        </w:rPr>
        <w:t>Cordialmente,</w:t>
      </w:r>
    </w:p>
    <w:p w14:paraId="1E9AAE1E" w14:textId="77777777" w:rsidR="00CD40E7" w:rsidRDefault="00CD40E7">
      <w:pPr>
        <w:jc w:val="both"/>
        <w:rPr>
          <w:b/>
          <w:sz w:val="24"/>
          <w:szCs w:val="24"/>
        </w:rPr>
      </w:pPr>
    </w:p>
    <w:tbl>
      <w:tblPr>
        <w:tblStyle w:val="a2"/>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396"/>
      </w:tblGrid>
      <w:tr w:rsidR="00CD40E7" w14:paraId="129E8ECF" w14:textId="77777777">
        <w:tc>
          <w:tcPr>
            <w:tcW w:w="4394" w:type="dxa"/>
            <w:tcBorders>
              <w:top w:val="single" w:sz="4" w:space="0" w:color="000000"/>
              <w:left w:val="single" w:sz="4" w:space="0" w:color="000000"/>
              <w:bottom w:val="single" w:sz="4" w:space="0" w:color="000000"/>
              <w:right w:val="single" w:sz="4" w:space="0" w:color="000000"/>
            </w:tcBorders>
          </w:tcPr>
          <w:p w14:paraId="2C9495C4"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6A9288FF" w14:textId="77777777" w:rsidR="00CD40E7" w:rsidRDefault="00CD40E7">
            <w:pPr>
              <w:rPr>
                <w:rFonts w:ascii="Arial" w:eastAsia="Arial" w:hAnsi="Arial" w:cs="Arial"/>
                <w:sz w:val="24"/>
                <w:szCs w:val="24"/>
              </w:rPr>
            </w:pPr>
          </w:p>
        </w:tc>
      </w:tr>
      <w:tr w:rsidR="00CD40E7" w14:paraId="4C36FE93" w14:textId="77777777">
        <w:tc>
          <w:tcPr>
            <w:tcW w:w="4394" w:type="dxa"/>
            <w:tcBorders>
              <w:top w:val="single" w:sz="4" w:space="0" w:color="000000"/>
              <w:left w:val="single" w:sz="4" w:space="0" w:color="000000"/>
              <w:bottom w:val="single" w:sz="4" w:space="0" w:color="000000"/>
              <w:right w:val="single" w:sz="4" w:space="0" w:color="000000"/>
            </w:tcBorders>
          </w:tcPr>
          <w:p w14:paraId="67D94B73" w14:textId="55953010"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4DA19DFE" w14:textId="6A5EE572" w:rsidR="00CD40E7" w:rsidRDefault="00CD40E7">
            <w:pPr>
              <w:pBdr>
                <w:top w:val="nil"/>
                <w:left w:val="nil"/>
                <w:bottom w:val="nil"/>
                <w:right w:val="nil"/>
                <w:between w:val="nil"/>
              </w:pBdr>
              <w:tabs>
                <w:tab w:val="left" w:pos="5292"/>
              </w:tabs>
              <w:rPr>
                <w:rFonts w:ascii="Arial" w:eastAsia="Arial" w:hAnsi="Arial" w:cs="Arial"/>
                <w:sz w:val="24"/>
                <w:szCs w:val="24"/>
              </w:rPr>
            </w:pPr>
          </w:p>
        </w:tc>
      </w:tr>
      <w:tr w:rsidR="00CD40E7" w14:paraId="64CD3BCF" w14:textId="77777777">
        <w:tc>
          <w:tcPr>
            <w:tcW w:w="4394" w:type="dxa"/>
            <w:tcBorders>
              <w:top w:val="single" w:sz="4" w:space="0" w:color="000000"/>
              <w:left w:val="single" w:sz="4" w:space="0" w:color="000000"/>
              <w:bottom w:val="single" w:sz="4" w:space="0" w:color="000000"/>
              <w:right w:val="single" w:sz="4" w:space="0" w:color="000000"/>
            </w:tcBorders>
          </w:tcPr>
          <w:p w14:paraId="68B9B5F3"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75840553" w14:textId="77777777" w:rsidR="00CD40E7" w:rsidRDefault="00CD40E7">
            <w:pPr>
              <w:spacing w:before="240" w:after="240"/>
              <w:jc w:val="center"/>
              <w:rPr>
                <w:rFonts w:ascii="Arial" w:eastAsia="Arial" w:hAnsi="Arial" w:cs="Arial"/>
                <w:sz w:val="22"/>
                <w:szCs w:val="22"/>
              </w:rPr>
            </w:pPr>
          </w:p>
        </w:tc>
      </w:tr>
      <w:tr w:rsidR="00CD40E7" w14:paraId="42C7FD60" w14:textId="77777777">
        <w:tc>
          <w:tcPr>
            <w:tcW w:w="4394" w:type="dxa"/>
            <w:tcBorders>
              <w:top w:val="single" w:sz="4" w:space="0" w:color="000000"/>
              <w:left w:val="single" w:sz="4" w:space="0" w:color="000000"/>
              <w:bottom w:val="single" w:sz="4" w:space="0" w:color="000000"/>
              <w:right w:val="single" w:sz="4" w:space="0" w:color="000000"/>
            </w:tcBorders>
          </w:tcPr>
          <w:p w14:paraId="290A7C64"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4C2085F" w14:textId="77777777" w:rsidR="00CD40E7" w:rsidRDefault="00CD40E7">
            <w:pPr>
              <w:rPr>
                <w:rFonts w:ascii="Arial" w:eastAsia="Arial" w:hAnsi="Arial" w:cs="Arial"/>
                <w:sz w:val="24"/>
                <w:szCs w:val="24"/>
              </w:rPr>
            </w:pPr>
          </w:p>
        </w:tc>
      </w:tr>
      <w:tr w:rsidR="00CD40E7" w14:paraId="146D2B0B" w14:textId="77777777">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FFFFA7" w14:textId="5A4323D6" w:rsidR="00CD40E7" w:rsidRDefault="00CD40E7">
            <w:pPr>
              <w:jc w:val="center"/>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7DB1433B" w14:textId="5761B3FF" w:rsidR="00CD40E7" w:rsidRDefault="00CD40E7">
            <w:pPr>
              <w:jc w:val="center"/>
              <w:rPr>
                <w:rFonts w:ascii="Arial" w:eastAsia="Arial" w:hAnsi="Arial" w:cs="Arial"/>
                <w:sz w:val="24"/>
                <w:szCs w:val="24"/>
              </w:rPr>
            </w:pPr>
          </w:p>
        </w:tc>
      </w:tr>
      <w:tr w:rsidR="00CD40E7" w14:paraId="237ED682" w14:textId="77777777">
        <w:tc>
          <w:tcPr>
            <w:tcW w:w="4394" w:type="dxa"/>
            <w:tcBorders>
              <w:top w:val="single" w:sz="4" w:space="0" w:color="000000"/>
              <w:left w:val="single" w:sz="4" w:space="0" w:color="000000"/>
              <w:bottom w:val="single" w:sz="4" w:space="0" w:color="000000"/>
              <w:right w:val="single" w:sz="4" w:space="0" w:color="000000"/>
            </w:tcBorders>
          </w:tcPr>
          <w:p w14:paraId="0CF08192"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6D3B977" w14:textId="5CC2BFA7" w:rsidR="00CD40E7" w:rsidRDefault="00CD40E7">
            <w:pPr>
              <w:jc w:val="center"/>
              <w:rPr>
                <w:rFonts w:ascii="Arial" w:eastAsia="Arial" w:hAnsi="Arial" w:cs="Arial"/>
                <w:sz w:val="24"/>
                <w:szCs w:val="24"/>
              </w:rPr>
            </w:pPr>
          </w:p>
        </w:tc>
      </w:tr>
      <w:tr w:rsidR="00CD40E7" w14:paraId="00DE81C4" w14:textId="77777777">
        <w:tc>
          <w:tcPr>
            <w:tcW w:w="4394" w:type="dxa"/>
            <w:tcBorders>
              <w:top w:val="single" w:sz="4" w:space="0" w:color="000000"/>
              <w:left w:val="single" w:sz="4" w:space="0" w:color="000000"/>
              <w:bottom w:val="single" w:sz="4" w:space="0" w:color="000000"/>
              <w:right w:val="single" w:sz="4" w:space="0" w:color="000000"/>
            </w:tcBorders>
          </w:tcPr>
          <w:p w14:paraId="167BC1B6"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439D33F1" w14:textId="363F4DA0" w:rsidR="00CD40E7" w:rsidRDefault="00CD40E7">
            <w:pPr>
              <w:rPr>
                <w:rFonts w:ascii="Arial" w:eastAsia="Arial" w:hAnsi="Arial" w:cs="Arial"/>
                <w:sz w:val="24"/>
                <w:szCs w:val="24"/>
              </w:rPr>
            </w:pPr>
          </w:p>
        </w:tc>
      </w:tr>
      <w:tr w:rsidR="00CD40E7" w14:paraId="43BAC374" w14:textId="77777777">
        <w:tc>
          <w:tcPr>
            <w:tcW w:w="4394" w:type="dxa"/>
            <w:tcBorders>
              <w:top w:val="single" w:sz="4" w:space="0" w:color="000000"/>
              <w:left w:val="single" w:sz="4" w:space="0" w:color="000000"/>
              <w:bottom w:val="single" w:sz="4" w:space="0" w:color="000000"/>
              <w:right w:val="single" w:sz="4" w:space="0" w:color="000000"/>
            </w:tcBorders>
          </w:tcPr>
          <w:p w14:paraId="7D00AC40"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49BF1CA5" w14:textId="3591B271" w:rsidR="00CD40E7" w:rsidRDefault="00CD40E7">
            <w:pPr>
              <w:jc w:val="center"/>
              <w:rPr>
                <w:rFonts w:ascii="Arial" w:eastAsia="Arial" w:hAnsi="Arial" w:cs="Arial"/>
                <w:sz w:val="24"/>
                <w:szCs w:val="24"/>
              </w:rPr>
            </w:pPr>
          </w:p>
        </w:tc>
      </w:tr>
      <w:tr w:rsidR="00CD40E7" w14:paraId="5FFF403F" w14:textId="77777777">
        <w:tc>
          <w:tcPr>
            <w:tcW w:w="4394" w:type="dxa"/>
            <w:tcBorders>
              <w:top w:val="single" w:sz="4" w:space="0" w:color="000000"/>
              <w:left w:val="single" w:sz="4" w:space="0" w:color="000000"/>
              <w:bottom w:val="single" w:sz="4" w:space="0" w:color="000000"/>
              <w:right w:val="single" w:sz="4" w:space="0" w:color="000000"/>
            </w:tcBorders>
          </w:tcPr>
          <w:p w14:paraId="70C351E0" w14:textId="4B8B6883"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A984E44" w14:textId="31775F2F" w:rsidR="00CD40E7" w:rsidRDefault="00CD40E7">
            <w:pPr>
              <w:jc w:val="center"/>
              <w:rPr>
                <w:rFonts w:ascii="Arial" w:eastAsia="Arial" w:hAnsi="Arial" w:cs="Arial"/>
                <w:sz w:val="24"/>
                <w:szCs w:val="24"/>
              </w:rPr>
            </w:pPr>
          </w:p>
        </w:tc>
      </w:tr>
      <w:tr w:rsidR="00CD40E7" w14:paraId="31CCBBD3" w14:textId="77777777">
        <w:tc>
          <w:tcPr>
            <w:tcW w:w="4394" w:type="dxa"/>
            <w:tcBorders>
              <w:top w:val="single" w:sz="4" w:space="0" w:color="000000"/>
              <w:left w:val="single" w:sz="4" w:space="0" w:color="000000"/>
              <w:bottom w:val="single" w:sz="4" w:space="0" w:color="000000"/>
              <w:right w:val="single" w:sz="4" w:space="0" w:color="000000"/>
            </w:tcBorders>
          </w:tcPr>
          <w:p w14:paraId="4CFDC503"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3E7BE353" w14:textId="77777777" w:rsidR="00CD40E7" w:rsidRDefault="00CD40E7">
            <w:pPr>
              <w:rPr>
                <w:rFonts w:ascii="Arial" w:eastAsia="Arial" w:hAnsi="Arial" w:cs="Arial"/>
                <w:sz w:val="24"/>
                <w:szCs w:val="24"/>
              </w:rPr>
            </w:pPr>
          </w:p>
        </w:tc>
      </w:tr>
      <w:tr w:rsidR="00CD40E7" w14:paraId="2115B4C3" w14:textId="77777777">
        <w:tc>
          <w:tcPr>
            <w:tcW w:w="4394" w:type="dxa"/>
            <w:tcBorders>
              <w:top w:val="single" w:sz="4" w:space="0" w:color="000000"/>
              <w:left w:val="single" w:sz="4" w:space="0" w:color="000000"/>
              <w:bottom w:val="single" w:sz="4" w:space="0" w:color="000000"/>
              <w:right w:val="single" w:sz="4" w:space="0" w:color="000000"/>
            </w:tcBorders>
          </w:tcPr>
          <w:p w14:paraId="3B036B5E"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D3ABA9C" w14:textId="77777777" w:rsidR="00CD40E7" w:rsidRDefault="00CD40E7">
            <w:pPr>
              <w:rPr>
                <w:rFonts w:ascii="Arial" w:eastAsia="Arial" w:hAnsi="Arial" w:cs="Arial"/>
                <w:sz w:val="24"/>
                <w:szCs w:val="24"/>
              </w:rPr>
            </w:pPr>
          </w:p>
        </w:tc>
      </w:tr>
      <w:tr w:rsidR="00CD40E7" w14:paraId="3AD56673" w14:textId="77777777">
        <w:tc>
          <w:tcPr>
            <w:tcW w:w="4394" w:type="dxa"/>
            <w:tcBorders>
              <w:top w:val="single" w:sz="4" w:space="0" w:color="000000"/>
              <w:left w:val="single" w:sz="4" w:space="0" w:color="000000"/>
              <w:bottom w:val="single" w:sz="4" w:space="0" w:color="000000"/>
              <w:right w:val="single" w:sz="4" w:space="0" w:color="000000"/>
            </w:tcBorders>
          </w:tcPr>
          <w:p w14:paraId="73723444"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2FC0EED" w14:textId="77777777" w:rsidR="00CD40E7" w:rsidRDefault="00CD40E7">
            <w:pPr>
              <w:rPr>
                <w:rFonts w:ascii="Arial" w:eastAsia="Arial" w:hAnsi="Arial" w:cs="Arial"/>
                <w:sz w:val="24"/>
                <w:szCs w:val="24"/>
              </w:rPr>
            </w:pPr>
          </w:p>
        </w:tc>
      </w:tr>
      <w:tr w:rsidR="00CD40E7" w14:paraId="78670F4C" w14:textId="77777777">
        <w:tc>
          <w:tcPr>
            <w:tcW w:w="4394" w:type="dxa"/>
            <w:tcBorders>
              <w:top w:val="single" w:sz="4" w:space="0" w:color="000000"/>
              <w:left w:val="single" w:sz="4" w:space="0" w:color="000000"/>
              <w:bottom w:val="single" w:sz="4" w:space="0" w:color="000000"/>
              <w:right w:val="single" w:sz="4" w:space="0" w:color="000000"/>
            </w:tcBorders>
          </w:tcPr>
          <w:p w14:paraId="3C39152E"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74EE635E" w14:textId="77777777" w:rsidR="00CD40E7" w:rsidRDefault="00CD40E7">
            <w:pPr>
              <w:rPr>
                <w:rFonts w:ascii="Arial" w:eastAsia="Arial" w:hAnsi="Arial" w:cs="Arial"/>
                <w:sz w:val="24"/>
                <w:szCs w:val="24"/>
              </w:rPr>
            </w:pPr>
          </w:p>
        </w:tc>
      </w:tr>
      <w:tr w:rsidR="00CD40E7" w14:paraId="63FBDDD8" w14:textId="77777777">
        <w:tc>
          <w:tcPr>
            <w:tcW w:w="4394" w:type="dxa"/>
            <w:tcBorders>
              <w:top w:val="single" w:sz="4" w:space="0" w:color="000000"/>
              <w:left w:val="single" w:sz="4" w:space="0" w:color="000000"/>
              <w:bottom w:val="single" w:sz="4" w:space="0" w:color="000000"/>
              <w:right w:val="single" w:sz="4" w:space="0" w:color="000000"/>
            </w:tcBorders>
          </w:tcPr>
          <w:p w14:paraId="1FA11454"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1959EDB" w14:textId="77777777" w:rsidR="00CD40E7" w:rsidRDefault="00CD40E7">
            <w:pPr>
              <w:rPr>
                <w:rFonts w:ascii="Arial" w:eastAsia="Arial" w:hAnsi="Arial" w:cs="Arial"/>
                <w:sz w:val="24"/>
                <w:szCs w:val="24"/>
              </w:rPr>
            </w:pPr>
          </w:p>
        </w:tc>
      </w:tr>
      <w:tr w:rsidR="00CD40E7" w14:paraId="17A06298" w14:textId="77777777">
        <w:tc>
          <w:tcPr>
            <w:tcW w:w="4394" w:type="dxa"/>
            <w:tcBorders>
              <w:top w:val="single" w:sz="4" w:space="0" w:color="000000"/>
              <w:left w:val="single" w:sz="4" w:space="0" w:color="000000"/>
              <w:bottom w:val="single" w:sz="4" w:space="0" w:color="000000"/>
              <w:right w:val="single" w:sz="4" w:space="0" w:color="000000"/>
            </w:tcBorders>
          </w:tcPr>
          <w:p w14:paraId="7A73084C"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A1235A2" w14:textId="77777777" w:rsidR="00CD40E7" w:rsidRDefault="00CD40E7">
            <w:pPr>
              <w:rPr>
                <w:rFonts w:ascii="Arial" w:eastAsia="Arial" w:hAnsi="Arial" w:cs="Arial"/>
                <w:sz w:val="24"/>
                <w:szCs w:val="24"/>
              </w:rPr>
            </w:pPr>
          </w:p>
        </w:tc>
      </w:tr>
      <w:tr w:rsidR="00CD40E7" w14:paraId="6E9F9538" w14:textId="77777777">
        <w:tc>
          <w:tcPr>
            <w:tcW w:w="4394" w:type="dxa"/>
            <w:tcBorders>
              <w:top w:val="single" w:sz="4" w:space="0" w:color="000000"/>
              <w:left w:val="single" w:sz="4" w:space="0" w:color="000000"/>
              <w:bottom w:val="single" w:sz="4" w:space="0" w:color="000000"/>
              <w:right w:val="single" w:sz="4" w:space="0" w:color="000000"/>
            </w:tcBorders>
          </w:tcPr>
          <w:p w14:paraId="5F16B496" w14:textId="77777777" w:rsidR="00CD40E7" w:rsidRDefault="00CD40E7">
            <w:pPr>
              <w:rPr>
                <w:rFonts w:ascii="Arial" w:eastAsia="Arial" w:hAnsi="Arial" w:cs="Arial"/>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051AC260" w14:textId="77777777" w:rsidR="00CD40E7" w:rsidRDefault="00CD40E7">
            <w:pPr>
              <w:rPr>
                <w:rFonts w:ascii="Arial" w:eastAsia="Arial" w:hAnsi="Arial" w:cs="Arial"/>
                <w:sz w:val="24"/>
                <w:szCs w:val="24"/>
              </w:rPr>
            </w:pPr>
          </w:p>
        </w:tc>
      </w:tr>
    </w:tbl>
    <w:p w14:paraId="7B2C75F5" w14:textId="77777777" w:rsidR="00CD40E7" w:rsidRDefault="00CD40E7">
      <w:pPr>
        <w:jc w:val="both"/>
        <w:rPr>
          <w:b/>
          <w:sz w:val="24"/>
          <w:szCs w:val="24"/>
        </w:rPr>
      </w:pPr>
    </w:p>
    <w:p w14:paraId="73B63881" w14:textId="77777777" w:rsidR="00CD40E7" w:rsidRDefault="00CD40E7">
      <w:pPr>
        <w:jc w:val="both"/>
        <w:rPr>
          <w:b/>
          <w:sz w:val="24"/>
          <w:szCs w:val="24"/>
        </w:rPr>
      </w:pPr>
    </w:p>
    <w:p w14:paraId="30A29A7C" w14:textId="77777777" w:rsidR="00CD40E7" w:rsidRDefault="00CD40E7">
      <w:pPr>
        <w:jc w:val="both"/>
        <w:rPr>
          <w:b/>
          <w:sz w:val="24"/>
          <w:szCs w:val="24"/>
        </w:rPr>
      </w:pPr>
    </w:p>
    <w:sectPr w:rsidR="00CD40E7">
      <w:headerReference w:type="even" r:id="rId10"/>
      <w:headerReference w:type="default" r:id="rId11"/>
      <w:footerReference w:type="even" r:id="rId12"/>
      <w:footerReference w:type="default" r:id="rId13"/>
      <w:headerReference w:type="first" r:id="rId14"/>
      <w:footerReference w:type="first" r:id="rId15"/>
      <w:pgSz w:w="12240" w:h="15840"/>
      <w:pgMar w:top="1606" w:right="1720" w:bottom="1949" w:left="1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FB24" w14:textId="77777777" w:rsidR="00F81E18" w:rsidRDefault="00F81E18">
      <w:r>
        <w:separator/>
      </w:r>
    </w:p>
  </w:endnote>
  <w:endnote w:type="continuationSeparator" w:id="0">
    <w:p w14:paraId="64F3DD12" w14:textId="77777777" w:rsidR="00F81E18" w:rsidRDefault="00F8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13D1" w14:textId="77777777" w:rsidR="00CD40E7" w:rsidRDefault="00CD40E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E357" w14:textId="77777777" w:rsidR="00CD40E7" w:rsidRDefault="00CD40E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D56E" w14:textId="77777777" w:rsidR="00CD40E7" w:rsidRDefault="00CD40E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9AD2" w14:textId="77777777" w:rsidR="00F81E18" w:rsidRDefault="00F81E18">
      <w:r>
        <w:separator/>
      </w:r>
    </w:p>
  </w:footnote>
  <w:footnote w:type="continuationSeparator" w:id="0">
    <w:p w14:paraId="6E82F732" w14:textId="77777777" w:rsidR="00F81E18" w:rsidRDefault="00F81E18">
      <w:r>
        <w:continuationSeparator/>
      </w:r>
    </w:p>
  </w:footnote>
  <w:footnote w:id="1">
    <w:p w14:paraId="10131D1C" w14:textId="77777777" w:rsidR="00CD40E7" w:rsidRDefault="00F81E18">
      <w:pPr>
        <w:jc w:val="both"/>
      </w:pPr>
      <w:r>
        <w:rPr>
          <w:vertAlign w:val="superscript"/>
        </w:rPr>
        <w:footnoteRef/>
      </w:r>
      <w:r>
        <w:t xml:space="preserve"> </w:t>
      </w:r>
      <w:r>
        <w:rPr>
          <w:rFonts w:ascii="Arial" w:eastAsia="Arial" w:hAnsi="Arial" w:cs="Arial"/>
          <w:sz w:val="16"/>
          <w:szCs w:val="16"/>
        </w:rPr>
        <w:t>Departamento Administrativo Nacional de Estadística (DANE), Encuesta Nacional de Demografía y Salud (ENDS) 2021</w:t>
      </w:r>
    </w:p>
    <w:p w14:paraId="4850862D" w14:textId="77777777" w:rsidR="00CD40E7" w:rsidRDefault="00CD40E7">
      <w:pPr>
        <w:pBdr>
          <w:top w:val="nil"/>
          <w:left w:val="nil"/>
          <w:bottom w:val="nil"/>
          <w:right w:val="nil"/>
          <w:between w:val="nil"/>
        </w:pBdr>
        <w:rPr>
          <w:rFonts w:ascii="Calibri" w:eastAsia="Calibri" w:hAnsi="Calibri" w:cs="Calibri"/>
          <w:color w:val="000000"/>
        </w:rPr>
      </w:pPr>
    </w:p>
  </w:footnote>
  <w:footnote w:id="2">
    <w:p w14:paraId="54383F5E" w14:textId="77777777" w:rsidR="00CD40E7" w:rsidRDefault="00F81E18">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https://sigi.sic.gov.co/SIGI/files/mod_documentos/documentos/archivos_riesgos/Estudio_panales_vr_final.pdf</w:t>
      </w:r>
    </w:p>
  </w:footnote>
  <w:footnote w:id="3">
    <w:p w14:paraId="0CE3DCE2" w14:textId="77777777" w:rsidR="00CD40E7" w:rsidRDefault="00F81E18">
      <w:pPr>
        <w:pBdr>
          <w:top w:val="nil"/>
          <w:left w:val="nil"/>
          <w:bottom w:val="nil"/>
          <w:right w:val="nil"/>
          <w:between w:val="nil"/>
        </w:pBdr>
        <w:rPr>
          <w:rFonts w:ascii="Calibri" w:eastAsia="Calibri" w:hAnsi="Calibri" w:cs="Calibri"/>
          <w:color w:val="000000"/>
        </w:rPr>
      </w:pPr>
      <w:r>
        <w:rPr>
          <w:vertAlign w:val="superscript"/>
        </w:rPr>
        <w:footnoteRef/>
      </w:r>
      <w:r>
        <w:rPr>
          <w:rFonts w:ascii="Arial" w:eastAsia="Arial" w:hAnsi="Arial" w:cs="Arial"/>
          <w:color w:val="000000"/>
          <w:sz w:val="16"/>
          <w:szCs w:val="16"/>
        </w:rPr>
        <w:t xml:space="preserve"> https://es.statista.com/estadisticas/1312231/consumo-de-panales-para-bebes-a-nivel-mundial/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E6CB" w14:textId="77777777" w:rsidR="00CD40E7" w:rsidRDefault="00CD40E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A661" w14:textId="77777777" w:rsidR="00CD40E7" w:rsidRDefault="00F81E18">
    <w:pPr>
      <w:spacing w:line="276" w:lineRule="auto"/>
      <w:ind w:left="1560" w:hanging="720"/>
      <w:jc w:val="center"/>
      <w:rPr>
        <w:b/>
        <w:sz w:val="24"/>
        <w:szCs w:val="24"/>
      </w:rPr>
    </w:pPr>
    <w:r>
      <w:rPr>
        <w:b/>
        <w:i/>
        <w:sz w:val="24"/>
        <w:szCs w:val="24"/>
      </w:rPr>
      <w:t>“Por medio de la cual se reduce la tarifa del IVA en artículos de primera necesidad para bebés y se dictan otras disposiciones”</w:t>
    </w:r>
    <w:r>
      <w:rPr>
        <w:b/>
        <w:sz w:val="24"/>
        <w:szCs w:val="24"/>
      </w:rPr>
      <w:t xml:space="preserve"> – Ley Mi Primer Descuento</w:t>
    </w:r>
  </w:p>
  <w:p w14:paraId="365B9F18" w14:textId="77777777" w:rsidR="00CD40E7" w:rsidRDefault="00CD40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BE56" w14:textId="77777777" w:rsidR="00CD40E7" w:rsidRDefault="00CD40E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764"/>
    <w:multiLevelType w:val="multilevel"/>
    <w:tmpl w:val="349A5A4E"/>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A123EF4"/>
    <w:multiLevelType w:val="multilevel"/>
    <w:tmpl w:val="CC9E59D0"/>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496864E3"/>
    <w:multiLevelType w:val="multilevel"/>
    <w:tmpl w:val="36C47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8157E6"/>
    <w:multiLevelType w:val="multilevel"/>
    <w:tmpl w:val="DA5EF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405F33"/>
    <w:multiLevelType w:val="multilevel"/>
    <w:tmpl w:val="F260E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E7"/>
    <w:rsid w:val="00BC1379"/>
    <w:rsid w:val="00CD40E7"/>
    <w:rsid w:val="00F81E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5D4F"/>
  <w15:docId w15:val="{879009F0-180E-4D25-A1E0-C8D8FB3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semiHidden/>
    <w:unhideWhenUsed/>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13B16"/>
    <w:pPr>
      <w:tabs>
        <w:tab w:val="center" w:pos="4419"/>
        <w:tab w:val="right" w:pos="8838"/>
      </w:tabs>
    </w:pPr>
  </w:style>
  <w:style w:type="character" w:customStyle="1" w:styleId="EncabezadoCar">
    <w:name w:val="Encabezado Car"/>
    <w:basedOn w:val="Fuentedeprrafopredeter"/>
    <w:link w:val="Encabezado"/>
    <w:uiPriority w:val="99"/>
    <w:rsid w:val="00913B16"/>
  </w:style>
  <w:style w:type="paragraph" w:styleId="Piedepgina">
    <w:name w:val="footer"/>
    <w:basedOn w:val="Normal"/>
    <w:link w:val="PiedepginaCar"/>
    <w:uiPriority w:val="99"/>
    <w:unhideWhenUsed/>
    <w:rsid w:val="00913B16"/>
    <w:pPr>
      <w:tabs>
        <w:tab w:val="center" w:pos="4419"/>
        <w:tab w:val="right" w:pos="8838"/>
      </w:tabs>
    </w:pPr>
  </w:style>
  <w:style w:type="character" w:customStyle="1" w:styleId="PiedepginaCar">
    <w:name w:val="Pie de página Car"/>
    <w:basedOn w:val="Fuentedeprrafopredeter"/>
    <w:link w:val="Piedepgina"/>
    <w:uiPriority w:val="99"/>
    <w:rsid w:val="00913B16"/>
  </w:style>
  <w:style w:type="paragraph" w:styleId="Prrafodelista">
    <w:name w:val="List Paragraph"/>
    <w:basedOn w:val="Normal"/>
    <w:uiPriority w:val="34"/>
    <w:qFormat/>
    <w:rsid w:val="003015F7"/>
    <w:pPr>
      <w:ind w:left="720"/>
      <w:contextualSpacing/>
    </w:pPr>
    <w:rPr>
      <w:rFonts w:asciiTheme="minorHAnsi" w:eastAsiaTheme="minorHAnsi" w:hAnsiTheme="minorHAnsi" w:cstheme="minorBidi"/>
      <w:kern w:val="2"/>
      <w:sz w:val="24"/>
      <w:szCs w:val="24"/>
    </w:rPr>
  </w:style>
  <w:style w:type="paragraph" w:styleId="Textoindependiente">
    <w:name w:val="Body Text"/>
    <w:basedOn w:val="Normal"/>
    <w:link w:val="TextoindependienteCar"/>
    <w:uiPriority w:val="1"/>
    <w:qFormat/>
    <w:rsid w:val="003015F7"/>
    <w:pPr>
      <w:widowControl w:val="0"/>
      <w:autoSpaceDE w:val="0"/>
      <w:autoSpaceDN w:val="0"/>
    </w:pPr>
    <w:rPr>
      <w:sz w:val="24"/>
      <w:szCs w:val="24"/>
      <w:lang w:val="es-ES"/>
    </w:rPr>
  </w:style>
  <w:style w:type="character" w:customStyle="1" w:styleId="TextoindependienteCar">
    <w:name w:val="Texto independiente Car"/>
    <w:basedOn w:val="Fuentedeprrafopredeter"/>
    <w:link w:val="Textoindependiente"/>
    <w:uiPriority w:val="1"/>
    <w:rsid w:val="003015F7"/>
    <w:rPr>
      <w:sz w:val="24"/>
      <w:szCs w:val="24"/>
      <w:lang w:val="es-ES"/>
    </w:rPr>
  </w:style>
  <w:style w:type="paragraph" w:styleId="Textonotapie">
    <w:name w:val="footnote text"/>
    <w:basedOn w:val="Normal"/>
    <w:link w:val="TextonotapieCar"/>
    <w:uiPriority w:val="99"/>
    <w:semiHidden/>
    <w:unhideWhenUsed/>
    <w:rsid w:val="003015F7"/>
    <w:rPr>
      <w:rFonts w:asciiTheme="minorHAnsi" w:eastAsiaTheme="minorHAnsi" w:hAnsiTheme="minorHAnsi" w:cstheme="minorBidi"/>
      <w:kern w:val="2"/>
    </w:rPr>
  </w:style>
  <w:style w:type="character" w:customStyle="1" w:styleId="TextonotapieCar">
    <w:name w:val="Texto nota pie Car"/>
    <w:basedOn w:val="Fuentedeprrafopredeter"/>
    <w:link w:val="Textonotapie"/>
    <w:uiPriority w:val="99"/>
    <w:semiHidden/>
    <w:rsid w:val="003015F7"/>
    <w:rPr>
      <w:rFonts w:asciiTheme="minorHAnsi" w:eastAsiaTheme="minorHAnsi" w:hAnsiTheme="minorHAnsi" w:cstheme="minorBidi"/>
      <w:kern w:val="2"/>
      <w:lang w:val="es-CO"/>
    </w:rPr>
  </w:style>
  <w:style w:type="character" w:styleId="Refdenotaalpie">
    <w:name w:val="footnote reference"/>
    <w:basedOn w:val="Fuentedeprrafopredeter"/>
    <w:uiPriority w:val="99"/>
    <w:semiHidden/>
    <w:unhideWhenUsed/>
    <w:rsid w:val="003015F7"/>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styleId="Tablaconcuadrcula">
    <w:name w:val="Table Grid"/>
    <w:basedOn w:val="Tablanormal"/>
    <w:uiPriority w:val="59"/>
    <w:rsid w:val="00941E7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3X9gTowwo+SdoLmN/7WEPtYvg==">CgMxLjA4AHIhMUdNa24zTS1wTC1YNEF6YmRTWk54LTJOOWt0bTdPRm96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2582</Words>
  <Characters>14203</Characters>
  <Application>Microsoft Office Word</Application>
  <DocSecurity>0</DocSecurity>
  <Lines>118</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Jaramillo Fonseca</cp:lastModifiedBy>
  <cp:revision>2</cp:revision>
  <dcterms:created xsi:type="dcterms:W3CDTF">2024-08-09T22:57:00Z</dcterms:created>
  <dcterms:modified xsi:type="dcterms:W3CDTF">2024-09-09T16:38:00Z</dcterms:modified>
</cp:coreProperties>
</file>