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E09" w:rsidRDefault="00200E09">
      <w:pPr>
        <w:spacing w:line="240" w:lineRule="auto"/>
        <w:rPr>
          <w:rFonts w:ascii="Book Antiqua" w:eastAsia="Book Antiqua" w:hAnsi="Book Antiqua" w:cs="Book Antiqua"/>
          <w:b/>
        </w:rPr>
      </w:pPr>
    </w:p>
    <w:p w:rsidR="00200E09" w:rsidRDefault="00874E69">
      <w:pPr>
        <w:spacing w:line="240" w:lineRule="auto"/>
        <w:jc w:val="right"/>
        <w:rPr>
          <w:rFonts w:ascii="Book Antiqua" w:eastAsia="Book Antiqua" w:hAnsi="Book Antiqua" w:cs="Book Antiqua"/>
          <w:b/>
        </w:rPr>
      </w:pPr>
      <w:r>
        <w:rPr>
          <w:rFonts w:ascii="Book Antiqua" w:eastAsia="Book Antiqua" w:hAnsi="Book Antiqua" w:cs="Book Antiqua"/>
          <w:b/>
        </w:rPr>
        <w:t xml:space="preserve">Bogotá, </w:t>
      </w:r>
      <w:proofErr w:type="gramStart"/>
      <w:r>
        <w:rPr>
          <w:rFonts w:ascii="Book Antiqua" w:eastAsia="Book Antiqua" w:hAnsi="Book Antiqua" w:cs="Book Antiqua"/>
          <w:b/>
        </w:rPr>
        <w:t>Agosto</w:t>
      </w:r>
      <w:proofErr w:type="gramEnd"/>
      <w:r>
        <w:rPr>
          <w:rFonts w:ascii="Book Antiqua" w:eastAsia="Book Antiqua" w:hAnsi="Book Antiqua" w:cs="Book Antiqua"/>
          <w:b/>
        </w:rPr>
        <w:t xml:space="preserve"> de 2024</w:t>
      </w:r>
    </w:p>
    <w:p w:rsidR="00200E09" w:rsidRDefault="00200E09">
      <w:pPr>
        <w:spacing w:line="240" w:lineRule="auto"/>
        <w:jc w:val="center"/>
        <w:rPr>
          <w:rFonts w:ascii="Book Antiqua" w:eastAsia="Book Antiqua" w:hAnsi="Book Antiqua" w:cs="Book Antiqua"/>
          <w:b/>
        </w:rPr>
      </w:pPr>
    </w:p>
    <w:p w:rsidR="00200E09" w:rsidRDefault="00874E69">
      <w:pPr>
        <w:spacing w:line="240" w:lineRule="auto"/>
        <w:rPr>
          <w:rFonts w:ascii="Book Antiqua" w:eastAsia="Book Antiqua" w:hAnsi="Book Antiqua" w:cs="Book Antiqua"/>
        </w:rPr>
      </w:pPr>
      <w:r>
        <w:rPr>
          <w:rFonts w:ascii="Book Antiqua" w:eastAsia="Book Antiqua" w:hAnsi="Book Antiqua" w:cs="Book Antiqua"/>
        </w:rPr>
        <w:t>Doctor</w:t>
      </w:r>
    </w:p>
    <w:p w:rsidR="00200E09" w:rsidRDefault="00874E69">
      <w:pPr>
        <w:spacing w:line="240" w:lineRule="auto"/>
        <w:rPr>
          <w:rFonts w:ascii="Book Antiqua" w:eastAsia="Book Antiqua" w:hAnsi="Book Antiqua" w:cs="Book Antiqua"/>
        </w:rPr>
      </w:pPr>
      <w:r>
        <w:rPr>
          <w:rFonts w:ascii="Book Antiqua" w:eastAsia="Book Antiqua" w:hAnsi="Book Antiqua" w:cs="Book Antiqua"/>
          <w:b/>
        </w:rPr>
        <w:t>JAIME LUIS LACOUTURE</w:t>
      </w:r>
    </w:p>
    <w:p w:rsidR="00200E09" w:rsidRDefault="00874E69">
      <w:pPr>
        <w:spacing w:line="240" w:lineRule="auto"/>
        <w:rPr>
          <w:rFonts w:ascii="Book Antiqua" w:eastAsia="Book Antiqua" w:hAnsi="Book Antiqua" w:cs="Book Antiqua"/>
        </w:rPr>
      </w:pPr>
      <w:r>
        <w:rPr>
          <w:rFonts w:ascii="Book Antiqua" w:eastAsia="Book Antiqua" w:hAnsi="Book Antiqua" w:cs="Book Antiqua"/>
        </w:rPr>
        <w:t>Secretario General</w:t>
      </w:r>
    </w:p>
    <w:p w:rsidR="00200E09" w:rsidRDefault="00874E69">
      <w:pPr>
        <w:spacing w:line="240" w:lineRule="auto"/>
        <w:rPr>
          <w:rFonts w:ascii="Book Antiqua" w:eastAsia="Book Antiqua" w:hAnsi="Book Antiqua" w:cs="Book Antiqua"/>
        </w:rPr>
      </w:pPr>
      <w:r>
        <w:rPr>
          <w:rFonts w:ascii="Book Antiqua" w:eastAsia="Book Antiqua" w:hAnsi="Book Antiqua" w:cs="Book Antiqua"/>
        </w:rPr>
        <w:t>Honorable Cámara de Representantes</w:t>
      </w:r>
    </w:p>
    <w:p w:rsidR="00200E09" w:rsidRDefault="00874E69">
      <w:pPr>
        <w:spacing w:line="240" w:lineRule="auto"/>
        <w:rPr>
          <w:rFonts w:ascii="Book Antiqua" w:eastAsia="Book Antiqua" w:hAnsi="Book Antiqua" w:cs="Book Antiqua"/>
        </w:rPr>
      </w:pPr>
      <w:r>
        <w:rPr>
          <w:rFonts w:ascii="Book Antiqua" w:eastAsia="Book Antiqua" w:hAnsi="Book Antiqua" w:cs="Book Antiqua"/>
        </w:rPr>
        <w:t>Ciudad</w:t>
      </w:r>
      <w:r>
        <w:rPr>
          <w:rFonts w:ascii="Book Antiqua" w:eastAsia="Book Antiqua" w:hAnsi="Book Antiqua" w:cs="Book Antiqua"/>
          <w:b/>
        </w:rPr>
        <w:t> </w:t>
      </w:r>
    </w:p>
    <w:p w:rsidR="00200E09" w:rsidRDefault="00874E69">
      <w:pPr>
        <w:spacing w:line="240" w:lineRule="auto"/>
        <w:rPr>
          <w:rFonts w:ascii="Book Antiqua" w:eastAsia="Book Antiqua" w:hAnsi="Book Antiqua" w:cs="Book Antiqua"/>
          <w:b/>
        </w:rPr>
      </w:pPr>
      <w:r>
        <w:rPr>
          <w:rFonts w:ascii="Book Antiqua" w:eastAsia="Book Antiqua" w:hAnsi="Book Antiqua" w:cs="Book Antiqua"/>
          <w:b/>
        </w:rPr>
        <w:t> </w:t>
      </w:r>
    </w:p>
    <w:p w:rsidR="002C117A" w:rsidRDefault="002C117A">
      <w:pPr>
        <w:spacing w:line="240" w:lineRule="auto"/>
        <w:rPr>
          <w:rFonts w:ascii="Book Antiqua" w:eastAsia="Book Antiqua" w:hAnsi="Book Antiqua" w:cs="Book Antiqua"/>
        </w:rPr>
      </w:pPr>
    </w:p>
    <w:p w:rsidR="00200E09" w:rsidRDefault="00874E69">
      <w:pPr>
        <w:spacing w:line="240" w:lineRule="auto"/>
        <w:jc w:val="right"/>
        <w:rPr>
          <w:rFonts w:ascii="Book Antiqua" w:eastAsia="Book Antiqua" w:hAnsi="Book Antiqua" w:cs="Book Antiqua"/>
        </w:rPr>
      </w:pPr>
      <w:r>
        <w:rPr>
          <w:rFonts w:ascii="Book Antiqua" w:eastAsia="Book Antiqua" w:hAnsi="Book Antiqua" w:cs="Book Antiqua"/>
          <w:b/>
        </w:rPr>
        <w:t>REF: RADICACIÓN PROYECTO DE LEY</w:t>
      </w:r>
    </w:p>
    <w:p w:rsidR="00200E09" w:rsidRDefault="00874E69">
      <w:pPr>
        <w:spacing w:line="240" w:lineRule="auto"/>
        <w:rPr>
          <w:rFonts w:ascii="Book Antiqua" w:eastAsia="Book Antiqua" w:hAnsi="Book Antiqua" w:cs="Book Antiqua"/>
        </w:rPr>
      </w:pPr>
      <w:r>
        <w:rPr>
          <w:rFonts w:ascii="Book Antiqua" w:eastAsia="Book Antiqua" w:hAnsi="Book Antiqua" w:cs="Book Antiqua"/>
          <w:b/>
        </w:rPr>
        <w:t> </w:t>
      </w:r>
    </w:p>
    <w:p w:rsidR="00200E09" w:rsidRDefault="00874E69">
      <w:pPr>
        <w:spacing w:line="240" w:lineRule="auto"/>
        <w:jc w:val="both"/>
        <w:rPr>
          <w:rFonts w:ascii="Book Antiqua" w:eastAsia="Book Antiqua" w:hAnsi="Book Antiqua" w:cs="Book Antiqua"/>
          <w:i/>
        </w:rPr>
      </w:pPr>
      <w:r>
        <w:rPr>
          <w:rFonts w:ascii="Book Antiqua" w:eastAsia="Book Antiqua" w:hAnsi="Book Antiqua" w:cs="Book Antiqua"/>
        </w:rPr>
        <w:t>En mi condición de miembro del Congreso de la República y en uso del derecho consagrado en el artículo 150 de la Constitución Política de Colombia, por su digno conducto me permito poner a consideración de la Honorable Cámara de Representantes el siguiente</w:t>
      </w:r>
      <w:r>
        <w:rPr>
          <w:rFonts w:ascii="Book Antiqua" w:eastAsia="Book Antiqua" w:hAnsi="Book Antiqua" w:cs="Book Antiqua"/>
        </w:rPr>
        <w:t xml:space="preserve"> proyecto de ley </w:t>
      </w:r>
      <w:r>
        <w:rPr>
          <w:rFonts w:ascii="Book Antiqua" w:eastAsia="Book Antiqua" w:hAnsi="Book Antiqua" w:cs="Book Antiqua"/>
          <w:i/>
        </w:rPr>
        <w:t>“P</w:t>
      </w:r>
      <w:r w:rsidR="002C117A">
        <w:rPr>
          <w:rFonts w:ascii="Book Antiqua" w:eastAsia="Book Antiqua" w:hAnsi="Book Antiqua" w:cs="Book Antiqua"/>
          <w:i/>
        </w:rPr>
        <w:t>or medio del cual se ordena el suministro de</w:t>
      </w:r>
      <w:r>
        <w:rPr>
          <w:rFonts w:ascii="Book Antiqua" w:eastAsia="Book Antiqua" w:hAnsi="Book Antiqua" w:cs="Book Antiqua"/>
          <w:i/>
        </w:rPr>
        <w:t xml:space="preserve"> internet gratis a todas las instituciones educativas públicas por parte de las empresas de telecomunicaciones”</w:t>
      </w:r>
    </w:p>
    <w:p w:rsidR="00200E09" w:rsidRDefault="00200E09">
      <w:pPr>
        <w:spacing w:line="240" w:lineRule="auto"/>
        <w:jc w:val="both"/>
        <w:rPr>
          <w:rFonts w:ascii="Book Antiqua" w:eastAsia="Book Antiqua" w:hAnsi="Book Antiqua" w:cs="Book Antiqua"/>
          <w:i/>
        </w:rPr>
      </w:pPr>
    </w:p>
    <w:p w:rsidR="00200E09" w:rsidRDefault="00200E09">
      <w:pPr>
        <w:spacing w:line="240" w:lineRule="auto"/>
        <w:jc w:val="both"/>
        <w:rPr>
          <w:rFonts w:ascii="Book Antiqua" w:eastAsia="Book Antiqua" w:hAnsi="Book Antiqua" w:cs="Book Antiqua"/>
          <w:i/>
        </w:rPr>
      </w:pPr>
    </w:p>
    <w:p w:rsidR="00200E09" w:rsidRDefault="00200E09">
      <w:pPr>
        <w:spacing w:line="240" w:lineRule="auto"/>
        <w:jc w:val="both"/>
        <w:rPr>
          <w:rFonts w:ascii="Book Antiqua" w:eastAsia="Book Antiqua" w:hAnsi="Book Antiqua" w:cs="Book Antiqua"/>
          <w:i/>
        </w:rPr>
      </w:pPr>
    </w:p>
    <w:p w:rsidR="00200E09" w:rsidRDefault="00200E09">
      <w:pPr>
        <w:spacing w:line="240" w:lineRule="auto"/>
        <w:jc w:val="both"/>
        <w:rPr>
          <w:rFonts w:ascii="Book Antiqua" w:eastAsia="Book Antiqua" w:hAnsi="Book Antiqua" w:cs="Book Antiqua"/>
        </w:rPr>
      </w:pPr>
    </w:p>
    <w:p w:rsidR="00200E09" w:rsidRDefault="00874E69">
      <w:pPr>
        <w:spacing w:line="240" w:lineRule="auto"/>
        <w:jc w:val="both"/>
        <w:rPr>
          <w:rFonts w:ascii="Book Antiqua" w:eastAsia="Book Antiqua" w:hAnsi="Book Antiqua" w:cs="Book Antiqua"/>
        </w:rPr>
      </w:pPr>
      <w:r>
        <w:rPr>
          <w:rFonts w:ascii="Book Antiqua" w:eastAsia="Book Antiqua" w:hAnsi="Book Antiqua" w:cs="Book Antiqua"/>
        </w:rPr>
        <w:t>Cordialmente,</w:t>
      </w:r>
    </w:p>
    <w:p w:rsidR="00200E09" w:rsidRDefault="00200E09">
      <w:pPr>
        <w:spacing w:line="240" w:lineRule="auto"/>
        <w:jc w:val="both"/>
        <w:rPr>
          <w:rFonts w:ascii="Book Antiqua" w:eastAsia="Book Antiqua" w:hAnsi="Book Antiqua" w:cs="Book Antiqua"/>
        </w:rPr>
      </w:pPr>
    </w:p>
    <w:p w:rsidR="00200E09" w:rsidRDefault="00200E09">
      <w:pPr>
        <w:spacing w:line="240" w:lineRule="auto"/>
        <w:jc w:val="both"/>
        <w:rPr>
          <w:rFonts w:ascii="Book Antiqua" w:eastAsia="Book Antiqua" w:hAnsi="Book Antiqua" w:cs="Book Antiqua"/>
        </w:rPr>
      </w:pPr>
    </w:p>
    <w:p w:rsidR="00200E09" w:rsidRDefault="00200E09">
      <w:pPr>
        <w:spacing w:line="240" w:lineRule="auto"/>
        <w:jc w:val="both"/>
        <w:rPr>
          <w:rFonts w:ascii="Book Antiqua" w:eastAsia="Book Antiqua" w:hAnsi="Book Antiqua" w:cs="Book Antiqua"/>
        </w:rPr>
      </w:pPr>
    </w:p>
    <w:p w:rsidR="002C117A" w:rsidRDefault="002C117A">
      <w:pPr>
        <w:spacing w:line="240" w:lineRule="auto"/>
        <w:jc w:val="both"/>
        <w:rPr>
          <w:rFonts w:ascii="Book Antiqua" w:eastAsia="Book Antiqua" w:hAnsi="Book Antiqua" w:cs="Book Antiqua"/>
        </w:rPr>
      </w:pPr>
    </w:p>
    <w:p w:rsidR="00200E09" w:rsidRDefault="00200E09">
      <w:pPr>
        <w:spacing w:line="240" w:lineRule="auto"/>
        <w:jc w:val="both"/>
        <w:rPr>
          <w:rFonts w:ascii="Book Antiqua" w:eastAsia="Book Antiqua" w:hAnsi="Book Antiqua" w:cs="Book Antiqua"/>
        </w:rPr>
      </w:pPr>
    </w:p>
    <w:p w:rsidR="00200E09" w:rsidRDefault="00874E69">
      <w:pPr>
        <w:spacing w:line="240" w:lineRule="auto"/>
        <w:jc w:val="both"/>
        <w:rPr>
          <w:rFonts w:ascii="Book Antiqua" w:eastAsia="Book Antiqua" w:hAnsi="Book Antiqua" w:cs="Book Antiqua"/>
          <w:b/>
        </w:rPr>
      </w:pPr>
      <w:r>
        <w:rPr>
          <w:rFonts w:ascii="Book Antiqua" w:eastAsia="Book Antiqua" w:hAnsi="Book Antiqua" w:cs="Book Antiqua"/>
          <w:b/>
        </w:rPr>
        <w:t>ALVARO LEONEL RUEDA CABALLERO</w:t>
      </w:r>
    </w:p>
    <w:p w:rsidR="00200E09" w:rsidRDefault="00874E69">
      <w:pPr>
        <w:spacing w:line="240" w:lineRule="auto"/>
        <w:jc w:val="both"/>
        <w:rPr>
          <w:rFonts w:ascii="Book Antiqua" w:eastAsia="Book Antiqua" w:hAnsi="Book Antiqua" w:cs="Book Antiqua"/>
        </w:rPr>
      </w:pPr>
      <w:r>
        <w:rPr>
          <w:rFonts w:ascii="Book Antiqua" w:eastAsia="Book Antiqua" w:hAnsi="Book Antiqua" w:cs="Book Antiqua"/>
        </w:rPr>
        <w:t>Representante a la Cámara p</w:t>
      </w:r>
      <w:r>
        <w:rPr>
          <w:rFonts w:ascii="Book Antiqua" w:eastAsia="Book Antiqua" w:hAnsi="Book Antiqua" w:cs="Book Antiqua"/>
        </w:rPr>
        <w:t>or Santander.</w:t>
      </w:r>
    </w:p>
    <w:p w:rsidR="00200E09" w:rsidRDefault="00200E09">
      <w:pPr>
        <w:spacing w:line="240" w:lineRule="auto"/>
        <w:jc w:val="center"/>
        <w:rPr>
          <w:rFonts w:ascii="Book Antiqua" w:eastAsia="Book Antiqua" w:hAnsi="Book Antiqua" w:cs="Book Antiqua"/>
          <w:b/>
        </w:rPr>
      </w:pPr>
    </w:p>
    <w:p w:rsidR="00200E09" w:rsidRDefault="00200E09">
      <w:pPr>
        <w:spacing w:line="240" w:lineRule="auto"/>
        <w:jc w:val="center"/>
        <w:rPr>
          <w:rFonts w:ascii="Book Antiqua" w:eastAsia="Book Antiqua" w:hAnsi="Book Antiqua" w:cs="Book Antiqua"/>
          <w:b/>
        </w:rPr>
      </w:pPr>
    </w:p>
    <w:p w:rsidR="00200E09" w:rsidRDefault="00200E09">
      <w:pPr>
        <w:spacing w:line="240" w:lineRule="auto"/>
        <w:jc w:val="center"/>
        <w:rPr>
          <w:rFonts w:ascii="Book Antiqua" w:eastAsia="Book Antiqua" w:hAnsi="Book Antiqua" w:cs="Book Antiqua"/>
          <w:b/>
        </w:rPr>
      </w:pPr>
    </w:p>
    <w:p w:rsidR="00200E09" w:rsidRDefault="00200E09">
      <w:pPr>
        <w:spacing w:line="240" w:lineRule="auto"/>
        <w:jc w:val="center"/>
        <w:rPr>
          <w:rFonts w:ascii="Book Antiqua" w:eastAsia="Book Antiqua" w:hAnsi="Book Antiqua" w:cs="Book Antiqua"/>
          <w:b/>
        </w:rPr>
      </w:pPr>
    </w:p>
    <w:p w:rsidR="00200E09" w:rsidRDefault="00200E09">
      <w:pPr>
        <w:spacing w:line="240" w:lineRule="auto"/>
        <w:jc w:val="center"/>
        <w:rPr>
          <w:rFonts w:ascii="Book Antiqua" w:eastAsia="Book Antiqua" w:hAnsi="Book Antiqua" w:cs="Book Antiqua"/>
          <w:b/>
        </w:rPr>
      </w:pPr>
    </w:p>
    <w:p w:rsidR="00200E09" w:rsidRDefault="00200E09">
      <w:pPr>
        <w:spacing w:line="240" w:lineRule="auto"/>
        <w:jc w:val="center"/>
        <w:rPr>
          <w:rFonts w:ascii="Book Antiqua" w:eastAsia="Book Antiqua" w:hAnsi="Book Antiqua" w:cs="Book Antiqua"/>
          <w:b/>
        </w:rPr>
      </w:pPr>
    </w:p>
    <w:p w:rsidR="00200E09" w:rsidRDefault="00200E09">
      <w:pPr>
        <w:spacing w:line="240" w:lineRule="auto"/>
        <w:jc w:val="center"/>
        <w:rPr>
          <w:rFonts w:ascii="Book Antiqua" w:eastAsia="Book Antiqua" w:hAnsi="Book Antiqua" w:cs="Book Antiqua"/>
          <w:b/>
        </w:rPr>
      </w:pPr>
    </w:p>
    <w:p w:rsidR="00200E09" w:rsidRDefault="00200E09">
      <w:pPr>
        <w:spacing w:line="240" w:lineRule="auto"/>
        <w:jc w:val="center"/>
        <w:rPr>
          <w:rFonts w:ascii="Book Antiqua" w:eastAsia="Book Antiqua" w:hAnsi="Book Antiqua" w:cs="Book Antiqua"/>
          <w:b/>
        </w:rPr>
      </w:pPr>
    </w:p>
    <w:p w:rsidR="00200E09" w:rsidRDefault="00200E09">
      <w:pPr>
        <w:spacing w:line="240" w:lineRule="auto"/>
        <w:jc w:val="center"/>
        <w:rPr>
          <w:rFonts w:ascii="Book Antiqua" w:eastAsia="Book Antiqua" w:hAnsi="Book Antiqua" w:cs="Book Antiqua"/>
          <w:b/>
        </w:rPr>
      </w:pPr>
    </w:p>
    <w:p w:rsidR="00200E09" w:rsidRDefault="00200E09">
      <w:pPr>
        <w:spacing w:line="240" w:lineRule="auto"/>
        <w:jc w:val="center"/>
        <w:rPr>
          <w:rFonts w:ascii="Book Antiqua" w:eastAsia="Book Antiqua" w:hAnsi="Book Antiqua" w:cs="Book Antiqua"/>
          <w:b/>
        </w:rPr>
      </w:pPr>
    </w:p>
    <w:p w:rsidR="00200E09" w:rsidRDefault="00200E09">
      <w:pPr>
        <w:spacing w:line="240" w:lineRule="auto"/>
        <w:jc w:val="center"/>
        <w:rPr>
          <w:rFonts w:ascii="Book Antiqua" w:eastAsia="Book Antiqua" w:hAnsi="Book Antiqua" w:cs="Book Antiqua"/>
          <w:b/>
        </w:rPr>
      </w:pPr>
    </w:p>
    <w:p w:rsidR="00200E09" w:rsidRDefault="00200E09">
      <w:pPr>
        <w:spacing w:line="240" w:lineRule="auto"/>
        <w:jc w:val="center"/>
        <w:rPr>
          <w:rFonts w:ascii="Book Antiqua" w:eastAsia="Book Antiqua" w:hAnsi="Book Antiqua" w:cs="Book Antiqua"/>
          <w:b/>
        </w:rPr>
      </w:pPr>
    </w:p>
    <w:p w:rsidR="00200E09" w:rsidRDefault="00200E09">
      <w:pPr>
        <w:spacing w:line="240" w:lineRule="auto"/>
        <w:jc w:val="center"/>
        <w:rPr>
          <w:rFonts w:ascii="Book Antiqua" w:eastAsia="Book Antiqua" w:hAnsi="Book Antiqua" w:cs="Book Antiqua"/>
          <w:b/>
        </w:rPr>
      </w:pPr>
    </w:p>
    <w:p w:rsidR="00200E09" w:rsidRDefault="00200E09">
      <w:pPr>
        <w:spacing w:line="240" w:lineRule="auto"/>
        <w:jc w:val="center"/>
        <w:rPr>
          <w:rFonts w:ascii="Book Antiqua" w:eastAsia="Book Antiqua" w:hAnsi="Book Antiqua" w:cs="Book Antiqua"/>
          <w:b/>
        </w:rPr>
      </w:pPr>
    </w:p>
    <w:p w:rsidR="00200E09" w:rsidRDefault="00200E09">
      <w:pPr>
        <w:spacing w:line="240" w:lineRule="auto"/>
        <w:jc w:val="center"/>
        <w:rPr>
          <w:rFonts w:ascii="Book Antiqua" w:eastAsia="Book Antiqua" w:hAnsi="Book Antiqua" w:cs="Book Antiqua"/>
          <w:b/>
        </w:rPr>
      </w:pPr>
    </w:p>
    <w:p w:rsidR="00200E09" w:rsidRDefault="00200E09">
      <w:pPr>
        <w:spacing w:line="240" w:lineRule="auto"/>
        <w:jc w:val="center"/>
        <w:rPr>
          <w:rFonts w:ascii="Book Antiqua" w:eastAsia="Book Antiqua" w:hAnsi="Book Antiqua" w:cs="Book Antiqua"/>
          <w:b/>
        </w:rPr>
      </w:pPr>
    </w:p>
    <w:p w:rsidR="00200E09" w:rsidRDefault="00200E09">
      <w:pPr>
        <w:spacing w:line="240" w:lineRule="auto"/>
        <w:jc w:val="center"/>
        <w:rPr>
          <w:rFonts w:ascii="Book Antiqua" w:eastAsia="Book Antiqua" w:hAnsi="Book Antiqua" w:cs="Book Antiqua"/>
          <w:b/>
        </w:rPr>
      </w:pPr>
    </w:p>
    <w:p w:rsidR="00200E09" w:rsidRDefault="00200E09">
      <w:pPr>
        <w:spacing w:line="240" w:lineRule="auto"/>
        <w:jc w:val="center"/>
        <w:rPr>
          <w:rFonts w:ascii="Book Antiqua" w:eastAsia="Book Antiqua" w:hAnsi="Book Antiqua" w:cs="Book Antiqua"/>
          <w:b/>
        </w:rPr>
      </w:pPr>
    </w:p>
    <w:p w:rsidR="00200E09" w:rsidRDefault="00200E09">
      <w:pPr>
        <w:spacing w:line="240" w:lineRule="auto"/>
        <w:jc w:val="center"/>
        <w:rPr>
          <w:rFonts w:ascii="Book Antiqua" w:eastAsia="Book Antiqua" w:hAnsi="Book Antiqua" w:cs="Book Antiqua"/>
          <w:b/>
        </w:rPr>
      </w:pPr>
    </w:p>
    <w:p w:rsidR="00200E09" w:rsidRDefault="00874E69">
      <w:pPr>
        <w:spacing w:line="240" w:lineRule="auto"/>
        <w:jc w:val="center"/>
        <w:rPr>
          <w:rFonts w:ascii="Book Antiqua" w:eastAsia="Book Antiqua" w:hAnsi="Book Antiqua" w:cs="Book Antiqua"/>
          <w:b/>
        </w:rPr>
      </w:pPr>
      <w:r>
        <w:rPr>
          <w:rFonts w:ascii="Book Antiqua" w:eastAsia="Book Antiqua" w:hAnsi="Book Antiqua" w:cs="Book Antiqua"/>
          <w:b/>
        </w:rPr>
        <w:lastRenderedPageBreak/>
        <w:t>PROYECTO DE LEY ____ 2024</w:t>
      </w:r>
    </w:p>
    <w:p w:rsidR="00200E09" w:rsidRDefault="00200E09">
      <w:pPr>
        <w:spacing w:line="240" w:lineRule="auto"/>
        <w:rPr>
          <w:rFonts w:ascii="Book Antiqua" w:eastAsia="Book Antiqua" w:hAnsi="Book Antiqua" w:cs="Book Antiqua"/>
          <w:i/>
        </w:rPr>
      </w:pPr>
    </w:p>
    <w:p w:rsidR="00200E09" w:rsidRDefault="00874E69">
      <w:pPr>
        <w:spacing w:line="240" w:lineRule="auto"/>
        <w:jc w:val="center"/>
        <w:rPr>
          <w:rFonts w:ascii="Book Antiqua" w:eastAsia="Book Antiqua" w:hAnsi="Book Antiqua" w:cs="Book Antiqua"/>
          <w:i/>
        </w:rPr>
      </w:pPr>
      <w:r>
        <w:rPr>
          <w:rFonts w:ascii="Book Antiqua" w:eastAsia="Book Antiqua" w:hAnsi="Book Antiqua" w:cs="Book Antiqua"/>
          <w:i/>
        </w:rPr>
        <w:t>“Por me</w:t>
      </w:r>
      <w:r w:rsidR="002C117A">
        <w:rPr>
          <w:rFonts w:ascii="Book Antiqua" w:eastAsia="Book Antiqua" w:hAnsi="Book Antiqua" w:cs="Book Antiqua"/>
          <w:i/>
        </w:rPr>
        <w:t>dio de la cual se establece el suministro de</w:t>
      </w:r>
      <w:r>
        <w:rPr>
          <w:rFonts w:ascii="Book Antiqua" w:eastAsia="Book Antiqua" w:hAnsi="Book Antiqua" w:cs="Book Antiqua"/>
          <w:i/>
        </w:rPr>
        <w:t xml:space="preserve"> internet gratis a todas las instituciones educativas públicas por parte de las empresas de telecomunicaciones”</w:t>
      </w:r>
    </w:p>
    <w:p w:rsidR="00200E09" w:rsidRDefault="00200E09">
      <w:pPr>
        <w:spacing w:line="240" w:lineRule="auto"/>
        <w:jc w:val="center"/>
        <w:rPr>
          <w:rFonts w:ascii="Book Antiqua" w:eastAsia="Book Antiqua" w:hAnsi="Book Antiqua" w:cs="Book Antiqua"/>
        </w:rPr>
      </w:pPr>
    </w:p>
    <w:p w:rsidR="00200E09" w:rsidRDefault="00874E69">
      <w:pPr>
        <w:spacing w:line="240" w:lineRule="auto"/>
        <w:jc w:val="center"/>
        <w:rPr>
          <w:rFonts w:ascii="Book Antiqua" w:eastAsia="Book Antiqua" w:hAnsi="Book Antiqua" w:cs="Book Antiqua"/>
          <w:b/>
        </w:rPr>
      </w:pPr>
      <w:r>
        <w:rPr>
          <w:rFonts w:ascii="Book Antiqua" w:eastAsia="Book Antiqua" w:hAnsi="Book Antiqua" w:cs="Book Antiqua"/>
          <w:b/>
        </w:rPr>
        <w:t>EL CONGRESO DE COLOMBIA</w:t>
      </w:r>
    </w:p>
    <w:p w:rsidR="00200E09" w:rsidRDefault="00200E09">
      <w:pPr>
        <w:spacing w:line="240" w:lineRule="auto"/>
        <w:jc w:val="center"/>
        <w:rPr>
          <w:rFonts w:ascii="Book Antiqua" w:eastAsia="Book Antiqua" w:hAnsi="Book Antiqua" w:cs="Book Antiqua"/>
        </w:rPr>
      </w:pPr>
    </w:p>
    <w:p w:rsidR="00200E09" w:rsidRDefault="00874E69">
      <w:pPr>
        <w:spacing w:line="240" w:lineRule="auto"/>
        <w:jc w:val="center"/>
        <w:rPr>
          <w:rFonts w:ascii="Book Antiqua" w:eastAsia="Book Antiqua" w:hAnsi="Book Antiqua" w:cs="Book Antiqua"/>
          <w:b/>
        </w:rPr>
      </w:pPr>
      <w:r>
        <w:rPr>
          <w:rFonts w:ascii="Book Antiqua" w:eastAsia="Book Antiqua" w:hAnsi="Book Antiqua" w:cs="Book Antiqua"/>
          <w:b/>
        </w:rPr>
        <w:t>DECRETA:</w:t>
      </w:r>
    </w:p>
    <w:p w:rsidR="00200E09" w:rsidRDefault="00200E09">
      <w:pPr>
        <w:spacing w:line="240" w:lineRule="auto"/>
        <w:jc w:val="both"/>
        <w:rPr>
          <w:rFonts w:ascii="Book Antiqua" w:eastAsia="Book Antiqua" w:hAnsi="Book Antiqua" w:cs="Book Antiqua"/>
          <w:b/>
        </w:rPr>
      </w:pPr>
    </w:p>
    <w:p w:rsidR="00200E09" w:rsidRDefault="00874E69">
      <w:pPr>
        <w:spacing w:after="280" w:line="240" w:lineRule="auto"/>
        <w:jc w:val="both"/>
        <w:rPr>
          <w:rFonts w:ascii="Book Antiqua" w:eastAsia="Book Antiqua" w:hAnsi="Book Antiqua" w:cs="Book Antiqua"/>
        </w:rPr>
      </w:pPr>
      <w:r>
        <w:rPr>
          <w:rFonts w:ascii="Book Antiqua" w:eastAsia="Book Antiqua" w:hAnsi="Book Antiqua" w:cs="Book Antiqua"/>
          <w:b/>
        </w:rPr>
        <w:t xml:space="preserve">Artículo 1°. Objeto. </w:t>
      </w:r>
      <w:r>
        <w:rPr>
          <w:rFonts w:ascii="Book Antiqua" w:eastAsia="Book Antiqua" w:hAnsi="Book Antiqua" w:cs="Book Antiqua"/>
        </w:rPr>
        <w:t>Con el fin de garantizar que todas las instituciones públicas de educación preescolar, básica y media, en especial las ubicadas en zonas rurales</w:t>
      </w:r>
      <w:r>
        <w:rPr>
          <w:rFonts w:ascii="Book Antiqua" w:eastAsia="Book Antiqua" w:hAnsi="Book Antiqua" w:cs="Book Antiqua"/>
        </w:rPr>
        <w:t xml:space="preserve"> y apartadas del país, tengan cobertura y calidad en el acceso al servicio público de internet, establézcase el deber de las empresas prestadoras de servicio de Internet de suministrar, de manera gratuita, la conexión y cobertura permanente del internet co</w:t>
      </w:r>
      <w:r>
        <w:rPr>
          <w:rFonts w:ascii="Book Antiqua" w:eastAsia="Book Antiqua" w:hAnsi="Book Antiqua" w:cs="Book Antiqua"/>
        </w:rPr>
        <w:t>nforme a la función social que les corresponde.</w:t>
      </w:r>
    </w:p>
    <w:p w:rsidR="00200E09" w:rsidRDefault="00874E69">
      <w:pPr>
        <w:spacing w:after="280" w:line="240" w:lineRule="auto"/>
        <w:jc w:val="both"/>
        <w:rPr>
          <w:rFonts w:ascii="Book Antiqua" w:eastAsia="Book Antiqua" w:hAnsi="Book Antiqua" w:cs="Book Antiqua"/>
        </w:rPr>
      </w:pPr>
      <w:r>
        <w:rPr>
          <w:rFonts w:ascii="Book Antiqua" w:eastAsia="Book Antiqua" w:hAnsi="Book Antiqua" w:cs="Book Antiqua"/>
          <w:b/>
        </w:rPr>
        <w:t xml:space="preserve">Artículo 2°. Destinatarios de la Ley. </w:t>
      </w:r>
      <w:r>
        <w:rPr>
          <w:rFonts w:ascii="Book Antiqua" w:eastAsia="Book Antiqua" w:hAnsi="Book Antiqua" w:cs="Book Antiqua"/>
        </w:rPr>
        <w:t>Son destinatarios de la presente ley:</w:t>
      </w:r>
    </w:p>
    <w:p w:rsidR="00200E09" w:rsidRDefault="00874E69">
      <w:pPr>
        <w:numPr>
          <w:ilvl w:val="0"/>
          <w:numId w:val="3"/>
        </w:numPr>
        <w:spacing w:line="240" w:lineRule="auto"/>
        <w:jc w:val="both"/>
        <w:rPr>
          <w:rFonts w:ascii="Book Antiqua" w:eastAsia="Book Antiqua" w:hAnsi="Book Antiqua" w:cs="Book Antiqua"/>
        </w:rPr>
      </w:pPr>
      <w:r>
        <w:rPr>
          <w:rFonts w:ascii="Book Antiqua" w:eastAsia="Book Antiqua" w:hAnsi="Book Antiqua" w:cs="Book Antiqua"/>
        </w:rPr>
        <w:t>Todas las empresas de naturaleza privada, que incluyen la prestación del servicio de internet dentro de su portafolio de servicios.</w:t>
      </w:r>
    </w:p>
    <w:p w:rsidR="00200E09" w:rsidRDefault="00874E69">
      <w:pPr>
        <w:numPr>
          <w:ilvl w:val="0"/>
          <w:numId w:val="3"/>
        </w:numPr>
        <w:spacing w:line="240" w:lineRule="auto"/>
        <w:jc w:val="both"/>
        <w:rPr>
          <w:rFonts w:ascii="Book Antiqua" w:eastAsia="Book Antiqua" w:hAnsi="Book Antiqua" w:cs="Book Antiqua"/>
        </w:rPr>
      </w:pPr>
      <w:r>
        <w:rPr>
          <w:rFonts w:ascii="Book Antiqua" w:eastAsia="Book Antiqua" w:hAnsi="Book Antiqua" w:cs="Book Antiqua"/>
        </w:rPr>
        <w:t>Todas las instituciones educativas de naturaleza pública de</w:t>
      </w:r>
      <w:r w:rsidR="002C117A">
        <w:rPr>
          <w:rFonts w:ascii="Book Antiqua" w:eastAsia="Book Antiqua" w:hAnsi="Book Antiqua" w:cs="Book Antiqua"/>
        </w:rPr>
        <w:t xml:space="preserve"> los niveles preescolar, básica</w:t>
      </w:r>
      <w:r>
        <w:rPr>
          <w:rFonts w:ascii="Book Antiqua" w:eastAsia="Book Antiqua" w:hAnsi="Book Antiqua" w:cs="Book Antiqua"/>
        </w:rPr>
        <w:t xml:space="preserve"> y media, especialmente las que pertenecen a zonas rurales y apartadas del país.</w:t>
      </w:r>
    </w:p>
    <w:p w:rsidR="00200E09" w:rsidRDefault="00874E69">
      <w:pPr>
        <w:numPr>
          <w:ilvl w:val="0"/>
          <w:numId w:val="3"/>
        </w:numPr>
        <w:spacing w:after="280" w:line="240" w:lineRule="auto"/>
        <w:jc w:val="both"/>
        <w:rPr>
          <w:rFonts w:ascii="Book Antiqua" w:eastAsia="Book Antiqua" w:hAnsi="Book Antiqua" w:cs="Book Antiqua"/>
        </w:rPr>
      </w:pPr>
      <w:r>
        <w:rPr>
          <w:rFonts w:ascii="Book Antiqua" w:eastAsia="Book Antiqua" w:hAnsi="Book Antiqua" w:cs="Book Antiqua"/>
        </w:rPr>
        <w:t xml:space="preserve">La sociedad colombiana, en virtud de la solidaridad y responsabilidad que establece </w:t>
      </w:r>
      <w:r>
        <w:rPr>
          <w:rFonts w:ascii="Book Antiqua" w:eastAsia="Book Antiqua" w:hAnsi="Book Antiqua" w:cs="Book Antiqua"/>
        </w:rPr>
        <w:t>el Artículo 95 de la Constitución Política.</w:t>
      </w:r>
    </w:p>
    <w:p w:rsidR="00200E09" w:rsidRDefault="00874E69">
      <w:pPr>
        <w:spacing w:after="280" w:line="240" w:lineRule="auto"/>
        <w:jc w:val="both"/>
        <w:rPr>
          <w:rFonts w:ascii="Book Antiqua" w:eastAsia="Book Antiqua" w:hAnsi="Book Antiqua" w:cs="Book Antiqua"/>
        </w:rPr>
      </w:pPr>
      <w:r>
        <w:rPr>
          <w:rFonts w:ascii="Book Antiqua" w:eastAsia="Book Antiqua" w:hAnsi="Book Antiqua" w:cs="Book Antiqua"/>
          <w:b/>
        </w:rPr>
        <w:t>Artículo 3°. Obligatoriedad.</w:t>
      </w:r>
      <w:r>
        <w:rPr>
          <w:rFonts w:ascii="Book Antiqua" w:eastAsia="Book Antiqua" w:hAnsi="Book Antiqua" w:cs="Book Antiqua"/>
        </w:rPr>
        <w:t xml:space="preserve"> Con el fin de responder al mandato constitucional consagrado en el Artículo 365 de la Constitución Política, la cobertura y calidad gratuita del servicio público de internet en instit</w:t>
      </w:r>
      <w:r>
        <w:rPr>
          <w:rFonts w:ascii="Book Antiqua" w:eastAsia="Book Antiqua" w:hAnsi="Book Antiqua" w:cs="Book Antiqua"/>
        </w:rPr>
        <w:t>uciones educativas públicas será obligatoria.</w:t>
      </w:r>
    </w:p>
    <w:p w:rsidR="00200E09" w:rsidRDefault="00874E69">
      <w:pPr>
        <w:spacing w:after="280" w:line="240" w:lineRule="auto"/>
        <w:jc w:val="both"/>
        <w:rPr>
          <w:rFonts w:ascii="Book Antiqua" w:eastAsia="Book Antiqua" w:hAnsi="Book Antiqua" w:cs="Book Antiqua"/>
        </w:rPr>
      </w:pPr>
      <w:r>
        <w:rPr>
          <w:rFonts w:ascii="Book Antiqua" w:eastAsia="Book Antiqua" w:hAnsi="Book Antiqua" w:cs="Book Antiqua"/>
          <w:b/>
        </w:rPr>
        <w:t>Artículo 4°. Gratuidad</w:t>
      </w:r>
      <w:r>
        <w:rPr>
          <w:rFonts w:ascii="Book Antiqua" w:eastAsia="Book Antiqua" w:hAnsi="Book Antiqua" w:cs="Book Antiqua"/>
        </w:rPr>
        <w:t>. El servicio de internet será prestado a las instituciones objeto de la presente ley, sin que estén obligadas a pagar contraprestación alguna por el suministro del mismo.</w:t>
      </w:r>
    </w:p>
    <w:p w:rsidR="00200E09" w:rsidRDefault="00874E69">
      <w:pPr>
        <w:spacing w:after="280" w:line="240" w:lineRule="auto"/>
        <w:jc w:val="both"/>
        <w:rPr>
          <w:rFonts w:ascii="Book Antiqua" w:eastAsia="Book Antiqua" w:hAnsi="Book Antiqua" w:cs="Book Antiqua"/>
        </w:rPr>
      </w:pPr>
      <w:r>
        <w:rPr>
          <w:rFonts w:ascii="Book Antiqua" w:eastAsia="Book Antiqua" w:hAnsi="Book Antiqua" w:cs="Book Antiqua"/>
          <w:b/>
        </w:rPr>
        <w:t>Artículo 5°. Per</w:t>
      </w:r>
      <w:r>
        <w:rPr>
          <w:rFonts w:ascii="Book Antiqua" w:eastAsia="Book Antiqua" w:hAnsi="Book Antiqua" w:cs="Book Antiqua"/>
          <w:b/>
        </w:rPr>
        <w:t>manencia del servicio.</w:t>
      </w:r>
      <w:r>
        <w:rPr>
          <w:rFonts w:ascii="Book Antiqua" w:eastAsia="Book Antiqua" w:hAnsi="Book Antiqua" w:cs="Book Antiqua"/>
        </w:rPr>
        <w:t xml:space="preserve"> La prestación del servicio de internet gratis en las instituciones educativas de naturaleza pública no puede ser interrumpido. Es deber de las empresas prestarlo y debe ser implementado progresivamente.</w:t>
      </w:r>
    </w:p>
    <w:p w:rsidR="00200E09" w:rsidRDefault="00874E69">
      <w:pPr>
        <w:jc w:val="both"/>
        <w:rPr>
          <w:rFonts w:ascii="Book Antiqua" w:eastAsia="Book Antiqua" w:hAnsi="Book Antiqua" w:cs="Book Antiqua"/>
        </w:rPr>
      </w:pPr>
      <w:r>
        <w:rPr>
          <w:rFonts w:ascii="Book Antiqua" w:eastAsia="Book Antiqua" w:hAnsi="Book Antiqua" w:cs="Book Antiqua"/>
          <w:b/>
        </w:rPr>
        <w:t xml:space="preserve">Artículo </w:t>
      </w:r>
      <w:proofErr w:type="gramStart"/>
      <w:r>
        <w:rPr>
          <w:rFonts w:ascii="Book Antiqua" w:eastAsia="Book Antiqua" w:hAnsi="Book Antiqua" w:cs="Book Antiqua"/>
          <w:b/>
        </w:rPr>
        <w:t>6.°</w:t>
      </w:r>
      <w:proofErr w:type="gramEnd"/>
      <w:r>
        <w:rPr>
          <w:rFonts w:ascii="Book Antiqua" w:eastAsia="Book Antiqua" w:hAnsi="Book Antiqua" w:cs="Book Antiqua"/>
          <w:b/>
        </w:rPr>
        <w:t xml:space="preserve"> Garantía en la pr</w:t>
      </w:r>
      <w:r>
        <w:rPr>
          <w:rFonts w:ascii="Book Antiqua" w:eastAsia="Book Antiqua" w:hAnsi="Book Antiqua" w:cs="Book Antiqua"/>
          <w:b/>
        </w:rPr>
        <w:t xml:space="preserve">estación del servicio. </w:t>
      </w:r>
      <w:r>
        <w:rPr>
          <w:rFonts w:ascii="Book Antiqua" w:eastAsia="Book Antiqua" w:hAnsi="Book Antiqua" w:cs="Book Antiqua"/>
        </w:rPr>
        <w:t>En ningún caso los prestadores del servicio de telecomunicaciones pueden abstenerse de prestar el servicio de internet gratuito a las instituciones objeto de la presente ley, conforme a la función social que les asigna el artículo 33</w:t>
      </w:r>
      <w:r>
        <w:rPr>
          <w:rFonts w:ascii="Book Antiqua" w:eastAsia="Book Antiqua" w:hAnsi="Book Antiqua" w:cs="Book Antiqua"/>
        </w:rPr>
        <w:t>3 de la Constitución Política.</w:t>
      </w:r>
    </w:p>
    <w:p w:rsidR="00200E09" w:rsidRDefault="00200E09">
      <w:pPr>
        <w:jc w:val="both"/>
        <w:rPr>
          <w:rFonts w:ascii="Book Antiqua" w:eastAsia="Book Antiqua" w:hAnsi="Book Antiqua" w:cs="Book Antiqua"/>
        </w:rPr>
      </w:pPr>
    </w:p>
    <w:p w:rsidR="00200E09" w:rsidRDefault="00874E69">
      <w:pPr>
        <w:jc w:val="both"/>
        <w:rPr>
          <w:rFonts w:ascii="Book Antiqua" w:eastAsia="Book Antiqua" w:hAnsi="Book Antiqua" w:cs="Book Antiqua"/>
        </w:rPr>
      </w:pPr>
      <w:r>
        <w:rPr>
          <w:rFonts w:ascii="Book Antiqua" w:eastAsia="Book Antiqua" w:hAnsi="Book Antiqua" w:cs="Book Antiqua"/>
          <w:b/>
        </w:rPr>
        <w:t xml:space="preserve">Artículo 7°. Modalidad de conexión. </w:t>
      </w:r>
      <w:r>
        <w:rPr>
          <w:rFonts w:ascii="Book Antiqua" w:eastAsia="Book Antiqua" w:hAnsi="Book Antiqua" w:cs="Book Antiqua"/>
        </w:rPr>
        <w:t>Las empresas de telecomunicaciones encargadas de llevar la conectividad a las instituciones educativas públicas, determinarán, conforme a las características y condiciones de las mismas, l</w:t>
      </w:r>
      <w:r>
        <w:rPr>
          <w:rFonts w:ascii="Book Antiqua" w:eastAsia="Book Antiqua" w:hAnsi="Book Antiqua" w:cs="Book Antiqua"/>
        </w:rPr>
        <w:t>a conveniencia de la instalación del internet vía wifi o mediante sistema de cableado.</w:t>
      </w:r>
    </w:p>
    <w:p w:rsidR="00200E09" w:rsidRDefault="00200E09">
      <w:pPr>
        <w:jc w:val="both"/>
        <w:rPr>
          <w:rFonts w:ascii="Book Antiqua" w:eastAsia="Book Antiqua" w:hAnsi="Book Antiqua" w:cs="Book Antiqua"/>
        </w:rPr>
      </w:pPr>
    </w:p>
    <w:p w:rsidR="00200E09" w:rsidRDefault="00874E69">
      <w:pPr>
        <w:spacing w:after="280" w:line="240" w:lineRule="auto"/>
        <w:jc w:val="both"/>
        <w:rPr>
          <w:rFonts w:ascii="Book Antiqua" w:eastAsia="Book Antiqua" w:hAnsi="Book Antiqua" w:cs="Book Antiqua"/>
        </w:rPr>
      </w:pPr>
      <w:r>
        <w:rPr>
          <w:rFonts w:ascii="Book Antiqua" w:eastAsia="Book Antiqua" w:hAnsi="Book Antiqua" w:cs="Book Antiqua"/>
          <w:b/>
        </w:rPr>
        <w:t>Artículo 8°. Requisitos del servicio</w:t>
      </w:r>
      <w:r>
        <w:rPr>
          <w:rFonts w:ascii="Book Antiqua" w:eastAsia="Book Antiqua" w:hAnsi="Book Antiqua" w:cs="Book Antiqua"/>
        </w:rPr>
        <w:t>. El servicio público de internet al que se refiere esta ley, deberá cumplir con las siguientes condiciones:</w:t>
      </w:r>
    </w:p>
    <w:p w:rsidR="00200E09" w:rsidRDefault="00874E69">
      <w:pPr>
        <w:numPr>
          <w:ilvl w:val="0"/>
          <w:numId w:val="4"/>
        </w:numPr>
        <w:spacing w:line="240" w:lineRule="auto"/>
        <w:jc w:val="both"/>
        <w:rPr>
          <w:rFonts w:ascii="Book Antiqua" w:eastAsia="Book Antiqua" w:hAnsi="Book Antiqua" w:cs="Book Antiqua"/>
        </w:rPr>
      </w:pPr>
      <w:r>
        <w:rPr>
          <w:rFonts w:ascii="Book Antiqua" w:eastAsia="Book Antiqua" w:hAnsi="Book Antiqua" w:cs="Book Antiqua"/>
        </w:rPr>
        <w:t>Conectividad: la existencia de una red predeterminada y exclusiva a la cual los estudiantes, docentes y directivos de las instituciones puedan tener acceso.</w:t>
      </w:r>
    </w:p>
    <w:p w:rsidR="00200E09" w:rsidRDefault="00874E69">
      <w:pPr>
        <w:numPr>
          <w:ilvl w:val="0"/>
          <w:numId w:val="4"/>
        </w:numPr>
        <w:spacing w:line="240" w:lineRule="auto"/>
        <w:jc w:val="both"/>
        <w:rPr>
          <w:rFonts w:ascii="Book Antiqua" w:eastAsia="Book Antiqua" w:hAnsi="Book Antiqua" w:cs="Book Antiqua"/>
        </w:rPr>
      </w:pPr>
      <w:r>
        <w:rPr>
          <w:rFonts w:ascii="Book Antiqua" w:eastAsia="Book Antiqua" w:hAnsi="Book Antiqua" w:cs="Book Antiqua"/>
        </w:rPr>
        <w:t>Velocidad: la capacidad de rendimiento que tiene la conexión a internet para intercambiar informaci</w:t>
      </w:r>
      <w:r>
        <w:rPr>
          <w:rFonts w:ascii="Book Antiqua" w:eastAsia="Book Antiqua" w:hAnsi="Book Antiqua" w:cs="Book Antiqua"/>
        </w:rPr>
        <w:t>ón y descargar archivos.</w:t>
      </w:r>
    </w:p>
    <w:p w:rsidR="00200E09" w:rsidRDefault="00874E69">
      <w:pPr>
        <w:numPr>
          <w:ilvl w:val="0"/>
          <w:numId w:val="4"/>
        </w:numPr>
        <w:spacing w:after="280" w:line="240" w:lineRule="auto"/>
        <w:jc w:val="both"/>
        <w:rPr>
          <w:rFonts w:ascii="Book Antiqua" w:eastAsia="Book Antiqua" w:hAnsi="Book Antiqua" w:cs="Book Antiqua"/>
        </w:rPr>
      </w:pPr>
      <w:r>
        <w:rPr>
          <w:rFonts w:ascii="Book Antiqua" w:eastAsia="Book Antiqua" w:hAnsi="Book Antiqua" w:cs="Book Antiqua"/>
        </w:rPr>
        <w:t>Continuidad: la prestación del servicio sin intermitencias y funcionamiento del servicio en cualquier hora del día.</w:t>
      </w:r>
    </w:p>
    <w:p w:rsidR="00200E09" w:rsidRDefault="00874E69">
      <w:pPr>
        <w:jc w:val="both"/>
        <w:rPr>
          <w:rFonts w:ascii="Book Antiqua" w:eastAsia="Book Antiqua" w:hAnsi="Book Antiqua" w:cs="Book Antiqua"/>
        </w:rPr>
      </w:pPr>
      <w:r>
        <w:rPr>
          <w:rFonts w:ascii="Book Antiqua" w:eastAsia="Book Antiqua" w:hAnsi="Book Antiqua" w:cs="Book Antiqua"/>
          <w:b/>
        </w:rPr>
        <w:t>Artículo 9°. Recursos y financiación:</w:t>
      </w:r>
      <w:r>
        <w:rPr>
          <w:rFonts w:ascii="Book Antiqua" w:eastAsia="Book Antiqua" w:hAnsi="Book Antiqua" w:cs="Book Antiqua"/>
        </w:rPr>
        <w:t xml:space="preserve"> El internet que s</w:t>
      </w:r>
      <w:r w:rsidR="002C117A">
        <w:rPr>
          <w:rFonts w:ascii="Book Antiqua" w:eastAsia="Book Antiqua" w:hAnsi="Book Antiqua" w:cs="Book Antiqua"/>
        </w:rPr>
        <w:t xml:space="preserve">e proveerá gratuitamente a las </w:t>
      </w:r>
      <w:r>
        <w:rPr>
          <w:rFonts w:ascii="Book Antiqua" w:eastAsia="Book Antiqua" w:hAnsi="Book Antiqua" w:cs="Book Antiqua"/>
        </w:rPr>
        <w:t>instituciones públicas de ed</w:t>
      </w:r>
      <w:r>
        <w:rPr>
          <w:rFonts w:ascii="Book Antiqua" w:eastAsia="Book Antiqua" w:hAnsi="Book Antiqua" w:cs="Book Antiqua"/>
        </w:rPr>
        <w:t>ucación preescolar, básica y media, se financiará con el valor po</w:t>
      </w:r>
      <w:r w:rsidR="002C117A">
        <w:rPr>
          <w:rFonts w:ascii="Book Antiqua" w:eastAsia="Book Antiqua" w:hAnsi="Book Antiqua" w:cs="Book Antiqua"/>
        </w:rPr>
        <w:t xml:space="preserve">rcentual de los planes </w:t>
      </w:r>
      <w:proofErr w:type="spellStart"/>
      <w:r w:rsidR="002C117A">
        <w:rPr>
          <w:rFonts w:ascii="Book Antiqua" w:eastAsia="Book Antiqua" w:hAnsi="Book Antiqua" w:cs="Book Antiqua"/>
        </w:rPr>
        <w:t>pospago</w:t>
      </w:r>
      <w:proofErr w:type="spellEnd"/>
      <w:r w:rsidR="002C117A">
        <w:rPr>
          <w:rFonts w:ascii="Book Antiqua" w:eastAsia="Book Antiqua" w:hAnsi="Book Antiqua" w:cs="Book Antiqua"/>
        </w:rPr>
        <w:t xml:space="preserve"> </w:t>
      </w:r>
      <w:r>
        <w:rPr>
          <w:rFonts w:ascii="Book Antiqua" w:eastAsia="Book Antiqua" w:hAnsi="Book Antiqua" w:cs="Book Antiqua"/>
        </w:rPr>
        <w:t>activos en el territorio nacional así:</w:t>
      </w:r>
    </w:p>
    <w:p w:rsidR="00200E09" w:rsidRDefault="00200E09">
      <w:pPr>
        <w:jc w:val="both"/>
        <w:rPr>
          <w:rFonts w:ascii="Book Antiqua" w:eastAsia="Book Antiqua" w:hAnsi="Book Antiqua" w:cs="Book Antiqua"/>
        </w:rPr>
      </w:pPr>
    </w:p>
    <w:p w:rsidR="00200E09" w:rsidRDefault="00200E09">
      <w:pPr>
        <w:jc w:val="both"/>
        <w:rPr>
          <w:rFonts w:ascii="Book Antiqua" w:eastAsia="Book Antiqua" w:hAnsi="Book Antiqua" w:cs="Book Antiqua"/>
        </w:rPr>
      </w:pP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200E09">
        <w:tc>
          <w:tcPr>
            <w:tcW w:w="4514" w:type="dxa"/>
            <w:shd w:val="clear" w:color="auto" w:fill="auto"/>
            <w:tcMar>
              <w:top w:w="100" w:type="dxa"/>
              <w:left w:w="100" w:type="dxa"/>
              <w:bottom w:w="100" w:type="dxa"/>
              <w:right w:w="100" w:type="dxa"/>
            </w:tcMar>
          </w:tcPr>
          <w:p w:rsidR="00200E09" w:rsidRDefault="00874E69">
            <w:pPr>
              <w:widowControl w:val="0"/>
              <w:pBdr>
                <w:top w:val="nil"/>
                <w:left w:val="nil"/>
                <w:bottom w:val="nil"/>
                <w:right w:val="nil"/>
                <w:between w:val="nil"/>
              </w:pBdr>
              <w:spacing w:line="240" w:lineRule="auto"/>
              <w:jc w:val="center"/>
              <w:rPr>
                <w:rFonts w:ascii="Book Antiqua" w:eastAsia="Book Antiqua" w:hAnsi="Book Antiqua" w:cs="Book Antiqua"/>
                <w:b/>
              </w:rPr>
            </w:pPr>
            <w:r>
              <w:rPr>
                <w:rFonts w:ascii="Book Antiqua" w:eastAsia="Book Antiqua" w:hAnsi="Book Antiqua" w:cs="Book Antiqua"/>
                <w:b/>
              </w:rPr>
              <w:t xml:space="preserve">Valor de plan </w:t>
            </w:r>
            <w:proofErr w:type="spellStart"/>
            <w:r>
              <w:rPr>
                <w:rFonts w:ascii="Book Antiqua" w:eastAsia="Book Antiqua" w:hAnsi="Book Antiqua" w:cs="Book Antiqua"/>
                <w:b/>
              </w:rPr>
              <w:t>pospago</w:t>
            </w:r>
            <w:proofErr w:type="spellEnd"/>
          </w:p>
        </w:tc>
        <w:tc>
          <w:tcPr>
            <w:tcW w:w="4514" w:type="dxa"/>
            <w:shd w:val="clear" w:color="auto" w:fill="auto"/>
            <w:tcMar>
              <w:top w:w="100" w:type="dxa"/>
              <w:left w:w="100" w:type="dxa"/>
              <w:bottom w:w="100" w:type="dxa"/>
              <w:right w:w="100" w:type="dxa"/>
            </w:tcMar>
          </w:tcPr>
          <w:p w:rsidR="00200E09" w:rsidRDefault="00874E69">
            <w:pPr>
              <w:widowControl w:val="0"/>
              <w:pBdr>
                <w:top w:val="nil"/>
                <w:left w:val="nil"/>
                <w:bottom w:val="nil"/>
                <w:right w:val="nil"/>
                <w:between w:val="nil"/>
              </w:pBdr>
              <w:spacing w:line="240" w:lineRule="auto"/>
              <w:jc w:val="center"/>
              <w:rPr>
                <w:rFonts w:ascii="Book Antiqua" w:eastAsia="Book Antiqua" w:hAnsi="Book Antiqua" w:cs="Book Antiqua"/>
                <w:b/>
              </w:rPr>
            </w:pPr>
            <w:r>
              <w:rPr>
                <w:rFonts w:ascii="Book Antiqua" w:eastAsia="Book Antiqua" w:hAnsi="Book Antiqua" w:cs="Book Antiqua"/>
                <w:b/>
              </w:rPr>
              <w:t>Porcentaje con destino a financiación</w:t>
            </w:r>
          </w:p>
        </w:tc>
      </w:tr>
      <w:tr w:rsidR="00200E09">
        <w:tc>
          <w:tcPr>
            <w:tcW w:w="4514" w:type="dxa"/>
            <w:shd w:val="clear" w:color="auto" w:fill="auto"/>
            <w:tcMar>
              <w:top w:w="100" w:type="dxa"/>
              <w:left w:w="100" w:type="dxa"/>
              <w:bottom w:w="100" w:type="dxa"/>
              <w:right w:w="100" w:type="dxa"/>
            </w:tcMar>
          </w:tcPr>
          <w:p w:rsidR="00200E09" w:rsidRDefault="00874E69">
            <w:pPr>
              <w:widowControl w:val="0"/>
              <w:pBdr>
                <w:top w:val="nil"/>
                <w:left w:val="nil"/>
                <w:bottom w:val="nil"/>
                <w:right w:val="nil"/>
                <w:between w:val="nil"/>
              </w:pBdr>
              <w:spacing w:line="240" w:lineRule="auto"/>
              <w:jc w:val="center"/>
              <w:rPr>
                <w:rFonts w:ascii="Book Antiqua" w:eastAsia="Book Antiqua" w:hAnsi="Book Antiqua" w:cs="Book Antiqua"/>
              </w:rPr>
            </w:pPr>
            <w:r>
              <w:rPr>
                <w:rFonts w:ascii="Book Antiqua" w:eastAsia="Book Antiqua" w:hAnsi="Book Antiqua" w:cs="Book Antiqua"/>
              </w:rPr>
              <w:t>Planes menores a $30.000</w:t>
            </w:r>
          </w:p>
        </w:tc>
        <w:tc>
          <w:tcPr>
            <w:tcW w:w="4514" w:type="dxa"/>
            <w:shd w:val="clear" w:color="auto" w:fill="auto"/>
            <w:tcMar>
              <w:top w:w="100" w:type="dxa"/>
              <w:left w:w="100" w:type="dxa"/>
              <w:bottom w:w="100" w:type="dxa"/>
              <w:right w:w="100" w:type="dxa"/>
            </w:tcMar>
          </w:tcPr>
          <w:p w:rsidR="00200E09" w:rsidRDefault="00874E69">
            <w:pPr>
              <w:widowControl w:val="0"/>
              <w:pBdr>
                <w:top w:val="nil"/>
                <w:left w:val="nil"/>
                <w:bottom w:val="nil"/>
                <w:right w:val="nil"/>
                <w:between w:val="nil"/>
              </w:pBdr>
              <w:spacing w:line="240" w:lineRule="auto"/>
              <w:jc w:val="center"/>
              <w:rPr>
                <w:rFonts w:ascii="Book Antiqua" w:eastAsia="Book Antiqua" w:hAnsi="Book Antiqua" w:cs="Book Antiqua"/>
              </w:rPr>
            </w:pPr>
            <w:r>
              <w:rPr>
                <w:rFonts w:ascii="Book Antiqua" w:eastAsia="Book Antiqua" w:hAnsi="Book Antiqua" w:cs="Book Antiqua"/>
              </w:rPr>
              <w:t>2%</w:t>
            </w:r>
          </w:p>
        </w:tc>
      </w:tr>
      <w:tr w:rsidR="00200E09">
        <w:tc>
          <w:tcPr>
            <w:tcW w:w="4514" w:type="dxa"/>
            <w:shd w:val="clear" w:color="auto" w:fill="auto"/>
            <w:tcMar>
              <w:top w:w="100" w:type="dxa"/>
              <w:left w:w="100" w:type="dxa"/>
              <w:bottom w:w="100" w:type="dxa"/>
              <w:right w:w="100" w:type="dxa"/>
            </w:tcMar>
          </w:tcPr>
          <w:p w:rsidR="00200E09" w:rsidRDefault="00874E69">
            <w:pPr>
              <w:widowControl w:val="0"/>
              <w:pBdr>
                <w:top w:val="nil"/>
                <w:left w:val="nil"/>
                <w:bottom w:val="nil"/>
                <w:right w:val="nil"/>
                <w:between w:val="nil"/>
              </w:pBdr>
              <w:spacing w:line="240" w:lineRule="auto"/>
              <w:jc w:val="center"/>
              <w:rPr>
                <w:rFonts w:ascii="Book Antiqua" w:eastAsia="Book Antiqua" w:hAnsi="Book Antiqua" w:cs="Book Antiqua"/>
              </w:rPr>
            </w:pPr>
            <w:r>
              <w:rPr>
                <w:rFonts w:ascii="Book Antiqua" w:eastAsia="Book Antiqua" w:hAnsi="Book Antiqua" w:cs="Book Antiqua"/>
              </w:rPr>
              <w:t>Planes entre  $ 30.000-$50.000</w:t>
            </w:r>
          </w:p>
        </w:tc>
        <w:tc>
          <w:tcPr>
            <w:tcW w:w="4514" w:type="dxa"/>
            <w:shd w:val="clear" w:color="auto" w:fill="auto"/>
            <w:tcMar>
              <w:top w:w="100" w:type="dxa"/>
              <w:left w:w="100" w:type="dxa"/>
              <w:bottom w:w="100" w:type="dxa"/>
              <w:right w:w="100" w:type="dxa"/>
            </w:tcMar>
          </w:tcPr>
          <w:p w:rsidR="00200E09" w:rsidRDefault="00874E69">
            <w:pPr>
              <w:widowControl w:val="0"/>
              <w:pBdr>
                <w:top w:val="nil"/>
                <w:left w:val="nil"/>
                <w:bottom w:val="nil"/>
                <w:right w:val="nil"/>
                <w:between w:val="nil"/>
              </w:pBdr>
              <w:spacing w:line="240" w:lineRule="auto"/>
              <w:jc w:val="center"/>
              <w:rPr>
                <w:rFonts w:ascii="Book Antiqua" w:eastAsia="Book Antiqua" w:hAnsi="Book Antiqua" w:cs="Book Antiqua"/>
              </w:rPr>
            </w:pPr>
            <w:r>
              <w:rPr>
                <w:rFonts w:ascii="Book Antiqua" w:eastAsia="Book Antiqua" w:hAnsi="Book Antiqua" w:cs="Book Antiqua"/>
              </w:rPr>
              <w:t>4%</w:t>
            </w:r>
          </w:p>
        </w:tc>
      </w:tr>
      <w:tr w:rsidR="00200E09">
        <w:tc>
          <w:tcPr>
            <w:tcW w:w="4514" w:type="dxa"/>
            <w:shd w:val="clear" w:color="auto" w:fill="auto"/>
            <w:tcMar>
              <w:top w:w="100" w:type="dxa"/>
              <w:left w:w="100" w:type="dxa"/>
              <w:bottom w:w="100" w:type="dxa"/>
              <w:right w:w="100" w:type="dxa"/>
            </w:tcMar>
          </w:tcPr>
          <w:p w:rsidR="00200E09" w:rsidRDefault="00874E69">
            <w:pPr>
              <w:widowControl w:val="0"/>
              <w:pBdr>
                <w:top w:val="nil"/>
                <w:left w:val="nil"/>
                <w:bottom w:val="nil"/>
                <w:right w:val="nil"/>
                <w:between w:val="nil"/>
              </w:pBdr>
              <w:spacing w:line="240" w:lineRule="auto"/>
              <w:jc w:val="center"/>
              <w:rPr>
                <w:rFonts w:ascii="Book Antiqua" w:eastAsia="Book Antiqua" w:hAnsi="Book Antiqua" w:cs="Book Antiqua"/>
              </w:rPr>
            </w:pPr>
            <w:r>
              <w:rPr>
                <w:rFonts w:ascii="Book Antiqua" w:eastAsia="Book Antiqua" w:hAnsi="Book Antiqua" w:cs="Book Antiqua"/>
              </w:rPr>
              <w:t>Planes entre $ 50.000- $ 100.000</w:t>
            </w:r>
          </w:p>
        </w:tc>
        <w:tc>
          <w:tcPr>
            <w:tcW w:w="4514" w:type="dxa"/>
            <w:shd w:val="clear" w:color="auto" w:fill="auto"/>
            <w:tcMar>
              <w:top w:w="100" w:type="dxa"/>
              <w:left w:w="100" w:type="dxa"/>
              <w:bottom w:w="100" w:type="dxa"/>
              <w:right w:w="100" w:type="dxa"/>
            </w:tcMar>
          </w:tcPr>
          <w:p w:rsidR="00200E09" w:rsidRDefault="00874E69">
            <w:pPr>
              <w:widowControl w:val="0"/>
              <w:pBdr>
                <w:top w:val="nil"/>
                <w:left w:val="nil"/>
                <w:bottom w:val="nil"/>
                <w:right w:val="nil"/>
                <w:between w:val="nil"/>
              </w:pBdr>
              <w:spacing w:line="240" w:lineRule="auto"/>
              <w:jc w:val="center"/>
              <w:rPr>
                <w:rFonts w:ascii="Book Antiqua" w:eastAsia="Book Antiqua" w:hAnsi="Book Antiqua" w:cs="Book Antiqua"/>
              </w:rPr>
            </w:pPr>
            <w:r>
              <w:rPr>
                <w:rFonts w:ascii="Book Antiqua" w:eastAsia="Book Antiqua" w:hAnsi="Book Antiqua" w:cs="Book Antiqua"/>
              </w:rPr>
              <w:t>8%</w:t>
            </w:r>
          </w:p>
        </w:tc>
      </w:tr>
      <w:tr w:rsidR="00200E09">
        <w:tc>
          <w:tcPr>
            <w:tcW w:w="4514" w:type="dxa"/>
            <w:shd w:val="clear" w:color="auto" w:fill="auto"/>
            <w:tcMar>
              <w:top w:w="100" w:type="dxa"/>
              <w:left w:w="100" w:type="dxa"/>
              <w:bottom w:w="100" w:type="dxa"/>
              <w:right w:w="100" w:type="dxa"/>
            </w:tcMar>
          </w:tcPr>
          <w:p w:rsidR="00200E09" w:rsidRDefault="00874E69">
            <w:pPr>
              <w:widowControl w:val="0"/>
              <w:pBdr>
                <w:top w:val="nil"/>
                <w:left w:val="nil"/>
                <w:bottom w:val="nil"/>
                <w:right w:val="nil"/>
                <w:between w:val="nil"/>
              </w:pBdr>
              <w:spacing w:line="240" w:lineRule="auto"/>
              <w:jc w:val="center"/>
              <w:rPr>
                <w:rFonts w:ascii="Book Antiqua" w:eastAsia="Book Antiqua" w:hAnsi="Book Antiqua" w:cs="Book Antiqua"/>
              </w:rPr>
            </w:pPr>
            <w:r>
              <w:rPr>
                <w:rFonts w:ascii="Book Antiqua" w:eastAsia="Book Antiqua" w:hAnsi="Book Antiqua" w:cs="Book Antiqua"/>
              </w:rPr>
              <w:t>Planes mayores a $100.000</w:t>
            </w:r>
          </w:p>
        </w:tc>
        <w:tc>
          <w:tcPr>
            <w:tcW w:w="4514" w:type="dxa"/>
            <w:shd w:val="clear" w:color="auto" w:fill="auto"/>
            <w:tcMar>
              <w:top w:w="100" w:type="dxa"/>
              <w:left w:w="100" w:type="dxa"/>
              <w:bottom w:w="100" w:type="dxa"/>
              <w:right w:w="100" w:type="dxa"/>
            </w:tcMar>
          </w:tcPr>
          <w:p w:rsidR="00200E09" w:rsidRDefault="00874E69">
            <w:pPr>
              <w:widowControl w:val="0"/>
              <w:pBdr>
                <w:top w:val="nil"/>
                <w:left w:val="nil"/>
                <w:bottom w:val="nil"/>
                <w:right w:val="nil"/>
                <w:between w:val="nil"/>
              </w:pBdr>
              <w:spacing w:line="240" w:lineRule="auto"/>
              <w:jc w:val="center"/>
              <w:rPr>
                <w:rFonts w:ascii="Book Antiqua" w:eastAsia="Book Antiqua" w:hAnsi="Book Antiqua" w:cs="Book Antiqua"/>
              </w:rPr>
            </w:pPr>
            <w:r>
              <w:rPr>
                <w:rFonts w:ascii="Book Antiqua" w:eastAsia="Book Antiqua" w:hAnsi="Book Antiqua" w:cs="Book Antiqua"/>
              </w:rPr>
              <w:t>10%</w:t>
            </w:r>
          </w:p>
        </w:tc>
      </w:tr>
    </w:tbl>
    <w:p w:rsidR="00200E09" w:rsidRDefault="00200E09">
      <w:pPr>
        <w:jc w:val="both"/>
        <w:rPr>
          <w:rFonts w:ascii="Book Antiqua" w:eastAsia="Book Antiqua" w:hAnsi="Book Antiqua" w:cs="Book Antiqua"/>
        </w:rPr>
      </w:pPr>
    </w:p>
    <w:p w:rsidR="00200E09" w:rsidRDefault="00200E09">
      <w:pPr>
        <w:jc w:val="both"/>
        <w:rPr>
          <w:rFonts w:ascii="Book Antiqua" w:eastAsia="Book Antiqua" w:hAnsi="Book Antiqua" w:cs="Book Antiqua"/>
        </w:rPr>
      </w:pPr>
    </w:p>
    <w:p w:rsidR="00200E09" w:rsidRDefault="00874E69">
      <w:pPr>
        <w:jc w:val="both"/>
        <w:rPr>
          <w:rFonts w:ascii="Book Antiqua" w:eastAsia="Book Antiqua" w:hAnsi="Book Antiqua" w:cs="Book Antiqua"/>
        </w:rPr>
      </w:pPr>
      <w:r>
        <w:rPr>
          <w:rFonts w:ascii="Book Antiqua" w:eastAsia="Book Antiqua" w:hAnsi="Book Antiqua" w:cs="Book Antiqua"/>
          <w:b/>
        </w:rPr>
        <w:t xml:space="preserve">Parágrafo. </w:t>
      </w:r>
      <w:r>
        <w:rPr>
          <w:rFonts w:ascii="Book Antiqua" w:eastAsia="Book Antiqua" w:hAnsi="Book Antiqua" w:cs="Book Antiqua"/>
        </w:rPr>
        <w:t>Si la financiación realizada con los anteriores valores porcentuales es insuficiente para alcanzar la cobertura total de conectividad a internet de las instituciones educativas públicas, las empresas de telecomunicaciones podrán hacer los ajustes correspon</w:t>
      </w:r>
      <w:r>
        <w:rPr>
          <w:rFonts w:ascii="Book Antiqua" w:eastAsia="Book Antiqua" w:hAnsi="Book Antiqua" w:cs="Book Antiqua"/>
        </w:rPr>
        <w:t xml:space="preserve">dientes en los valores de los planes </w:t>
      </w:r>
      <w:proofErr w:type="spellStart"/>
      <w:r>
        <w:rPr>
          <w:rFonts w:ascii="Book Antiqua" w:eastAsia="Book Antiqua" w:hAnsi="Book Antiqua" w:cs="Book Antiqua"/>
        </w:rPr>
        <w:t>pospago</w:t>
      </w:r>
      <w:proofErr w:type="spellEnd"/>
      <w:r>
        <w:rPr>
          <w:rFonts w:ascii="Book Antiqua" w:eastAsia="Book Antiqua" w:hAnsi="Book Antiqua" w:cs="Book Antiqua"/>
        </w:rPr>
        <w:t xml:space="preserve"> activos en el territorio nacional superiores a cien mil pesos ($100.000), siempre que se garantice la proporcionalidad y no se configuren arbitrariedades por parte de estas.</w:t>
      </w:r>
    </w:p>
    <w:p w:rsidR="00200E09" w:rsidRDefault="00200E09">
      <w:pPr>
        <w:jc w:val="both"/>
        <w:rPr>
          <w:rFonts w:ascii="Book Antiqua" w:eastAsia="Book Antiqua" w:hAnsi="Book Antiqua" w:cs="Book Antiqua"/>
        </w:rPr>
      </w:pPr>
    </w:p>
    <w:p w:rsidR="00200E09" w:rsidRDefault="00874E69">
      <w:pPr>
        <w:jc w:val="both"/>
        <w:rPr>
          <w:rFonts w:ascii="Book Antiqua" w:eastAsia="Book Antiqua" w:hAnsi="Book Antiqua" w:cs="Book Antiqua"/>
        </w:rPr>
      </w:pPr>
      <w:r>
        <w:rPr>
          <w:rFonts w:ascii="Book Antiqua" w:eastAsia="Book Antiqua" w:hAnsi="Book Antiqua" w:cs="Book Antiqua"/>
          <w:b/>
        </w:rPr>
        <w:t>Artículo 10°.</w:t>
      </w:r>
      <w:r>
        <w:rPr>
          <w:rFonts w:ascii="Book Antiqua" w:eastAsia="Book Antiqua" w:hAnsi="Book Antiqua" w:cs="Book Antiqua"/>
        </w:rPr>
        <w:t xml:space="preserve"> Los recursos destinado</w:t>
      </w:r>
      <w:r>
        <w:rPr>
          <w:rFonts w:ascii="Book Antiqua" w:eastAsia="Book Antiqua" w:hAnsi="Book Antiqua" w:cs="Book Antiqua"/>
        </w:rPr>
        <w:t>s por las empresas de telecomunicaciones para la financiación de la conectividad gratuita de escuelas rurales y apartadas del país, serán d</w:t>
      </w:r>
      <w:r w:rsidR="002C117A">
        <w:rPr>
          <w:rFonts w:ascii="Book Antiqua" w:eastAsia="Book Antiqua" w:hAnsi="Book Antiqua" w:cs="Book Antiqua"/>
        </w:rPr>
        <w:t>educibles del impuesto sobre la</w:t>
      </w:r>
      <w:r>
        <w:rPr>
          <w:rFonts w:ascii="Book Antiqua" w:eastAsia="Book Antiqua" w:hAnsi="Book Antiqua" w:cs="Book Antiqua"/>
        </w:rPr>
        <w:t xml:space="preserve"> </w:t>
      </w:r>
      <w:proofErr w:type="gramStart"/>
      <w:r>
        <w:rPr>
          <w:rFonts w:ascii="Book Antiqua" w:eastAsia="Book Antiqua" w:hAnsi="Book Antiqua" w:cs="Book Antiqua"/>
        </w:rPr>
        <w:t>renta  y</w:t>
      </w:r>
      <w:proofErr w:type="gramEnd"/>
      <w:r>
        <w:rPr>
          <w:rFonts w:ascii="Book Antiqua" w:eastAsia="Book Antiqua" w:hAnsi="Book Antiqua" w:cs="Book Antiqua"/>
        </w:rPr>
        <w:t xml:space="preserve"> complementarios hasta por un 5%.</w:t>
      </w:r>
    </w:p>
    <w:p w:rsidR="00200E09" w:rsidRDefault="00200E09">
      <w:pPr>
        <w:jc w:val="both"/>
        <w:rPr>
          <w:rFonts w:ascii="Book Antiqua" w:eastAsia="Book Antiqua" w:hAnsi="Book Antiqua" w:cs="Book Antiqua"/>
        </w:rPr>
      </w:pPr>
    </w:p>
    <w:p w:rsidR="00200E09" w:rsidRDefault="00874E69">
      <w:pPr>
        <w:jc w:val="both"/>
        <w:rPr>
          <w:rFonts w:ascii="Book Antiqua" w:eastAsia="Book Antiqua" w:hAnsi="Book Antiqua" w:cs="Book Antiqua"/>
        </w:rPr>
      </w:pPr>
      <w:r>
        <w:rPr>
          <w:rFonts w:ascii="Book Antiqua" w:eastAsia="Book Antiqua" w:hAnsi="Book Antiqua" w:cs="Book Antiqua"/>
          <w:b/>
        </w:rPr>
        <w:t>Artículo 11°. Exclusividad de los recurso</w:t>
      </w:r>
      <w:r>
        <w:rPr>
          <w:rFonts w:ascii="Book Antiqua" w:eastAsia="Book Antiqua" w:hAnsi="Book Antiqua" w:cs="Book Antiqua"/>
          <w:b/>
        </w:rPr>
        <w:t>s</w:t>
      </w:r>
      <w:r>
        <w:rPr>
          <w:rFonts w:ascii="Book Antiqua" w:eastAsia="Book Antiqua" w:hAnsi="Book Antiqua" w:cs="Book Antiqua"/>
        </w:rPr>
        <w:t>. Los recursos obtenidos conforme al artículo anterior, serán destinados única y exclusivamente a la ampliación de la conectividad de las instituciones educativas públicas en cumplimiento del objeto de la presente ley. En ningún caso pueden destinarse est</w:t>
      </w:r>
      <w:r>
        <w:rPr>
          <w:rFonts w:ascii="Book Antiqua" w:eastAsia="Book Antiqua" w:hAnsi="Book Antiqua" w:cs="Book Antiqua"/>
        </w:rPr>
        <w:t>os recursos a finalidades diferentes.</w:t>
      </w:r>
    </w:p>
    <w:p w:rsidR="00200E09" w:rsidRDefault="00200E09">
      <w:pPr>
        <w:jc w:val="both"/>
        <w:rPr>
          <w:rFonts w:ascii="Book Antiqua" w:eastAsia="Book Antiqua" w:hAnsi="Book Antiqua" w:cs="Book Antiqua"/>
        </w:rPr>
      </w:pPr>
    </w:p>
    <w:p w:rsidR="00200E09" w:rsidRDefault="00874E69">
      <w:pPr>
        <w:jc w:val="both"/>
        <w:rPr>
          <w:rFonts w:ascii="Book Antiqua" w:eastAsia="Book Antiqua" w:hAnsi="Book Antiqua" w:cs="Book Antiqua"/>
        </w:rPr>
      </w:pPr>
      <w:r>
        <w:rPr>
          <w:rFonts w:ascii="Book Antiqua" w:eastAsia="Book Antiqua" w:hAnsi="Book Antiqua" w:cs="Book Antiqua"/>
          <w:b/>
        </w:rPr>
        <w:lastRenderedPageBreak/>
        <w:t xml:space="preserve">Artículo 12°. Prohibición de aumento en el cobro en planes </w:t>
      </w:r>
      <w:proofErr w:type="spellStart"/>
      <w:r>
        <w:rPr>
          <w:rFonts w:ascii="Book Antiqua" w:eastAsia="Book Antiqua" w:hAnsi="Book Antiqua" w:cs="Book Antiqua"/>
          <w:b/>
        </w:rPr>
        <w:t>pospago</w:t>
      </w:r>
      <w:proofErr w:type="spellEnd"/>
      <w:r>
        <w:rPr>
          <w:rFonts w:ascii="Book Antiqua" w:eastAsia="Book Antiqua" w:hAnsi="Book Antiqua" w:cs="Book Antiqua"/>
          <w:b/>
        </w:rPr>
        <w:t xml:space="preserve">. </w:t>
      </w:r>
      <w:r>
        <w:rPr>
          <w:rFonts w:ascii="Book Antiqua" w:eastAsia="Book Antiqua" w:hAnsi="Book Antiqua" w:cs="Book Antiqua"/>
        </w:rPr>
        <w:t xml:space="preserve">Las empresas de telecomunicaciones no podrán aumentar el cobro de los planes </w:t>
      </w:r>
      <w:proofErr w:type="spellStart"/>
      <w:r>
        <w:rPr>
          <w:rFonts w:ascii="Book Antiqua" w:eastAsia="Book Antiqua" w:hAnsi="Book Antiqua" w:cs="Book Antiqua"/>
        </w:rPr>
        <w:t>pospago</w:t>
      </w:r>
      <w:proofErr w:type="spellEnd"/>
      <w:r>
        <w:rPr>
          <w:rFonts w:ascii="Book Antiqua" w:eastAsia="Book Antiqua" w:hAnsi="Book Antiqua" w:cs="Book Antiqua"/>
        </w:rPr>
        <w:t xml:space="preserve"> a los ciudadanos para cumplir con la cobertura y prestación del </w:t>
      </w:r>
      <w:r>
        <w:rPr>
          <w:rFonts w:ascii="Book Antiqua" w:eastAsia="Book Antiqua" w:hAnsi="Book Antiqua" w:cs="Book Antiqua"/>
        </w:rPr>
        <w:t>servicio de internet en las instituciones educativas públicas. Lo anterior, sin perjuicio de lo estipulado en el parágrafo del artículo 9 de la presente ley.</w:t>
      </w:r>
    </w:p>
    <w:p w:rsidR="00200E09" w:rsidRDefault="00200E09">
      <w:pPr>
        <w:jc w:val="both"/>
        <w:rPr>
          <w:rFonts w:ascii="Book Antiqua" w:eastAsia="Book Antiqua" w:hAnsi="Book Antiqua" w:cs="Book Antiqua"/>
        </w:rPr>
      </w:pPr>
    </w:p>
    <w:p w:rsidR="00200E09" w:rsidRDefault="00874E69">
      <w:pPr>
        <w:jc w:val="both"/>
        <w:rPr>
          <w:rFonts w:ascii="Book Antiqua" w:eastAsia="Book Antiqua" w:hAnsi="Book Antiqua" w:cs="Book Antiqua"/>
        </w:rPr>
      </w:pPr>
      <w:r>
        <w:rPr>
          <w:rFonts w:ascii="Book Antiqua" w:eastAsia="Book Antiqua" w:hAnsi="Book Antiqua" w:cs="Book Antiqua"/>
          <w:b/>
        </w:rPr>
        <w:t xml:space="preserve">Artículo 13°. Competencias. </w:t>
      </w:r>
      <w:r>
        <w:rPr>
          <w:rFonts w:ascii="Book Antiqua" w:eastAsia="Book Antiqua" w:hAnsi="Book Antiqua" w:cs="Book Antiqua"/>
        </w:rPr>
        <w:t>Le corresponde al Ministerio de Tecnologías de la Información y las C</w:t>
      </w:r>
      <w:r>
        <w:rPr>
          <w:rFonts w:ascii="Book Antiqua" w:eastAsia="Book Antiqua" w:hAnsi="Book Antiqua" w:cs="Book Antiqua"/>
        </w:rPr>
        <w:t>omunicaciones junto con el Ministerio de Educación formular y reglamentar de acuerdo a su competencia para garantizar el cumplimiento de esta ley.</w:t>
      </w:r>
    </w:p>
    <w:p w:rsidR="00200E09" w:rsidRDefault="00200E09">
      <w:pPr>
        <w:jc w:val="both"/>
        <w:rPr>
          <w:rFonts w:ascii="Book Antiqua" w:eastAsia="Book Antiqua" w:hAnsi="Book Antiqua" w:cs="Book Antiqua"/>
        </w:rPr>
      </w:pPr>
    </w:p>
    <w:p w:rsidR="00200E09" w:rsidRDefault="00874E69">
      <w:pPr>
        <w:jc w:val="both"/>
        <w:rPr>
          <w:rFonts w:ascii="Book Antiqua" w:eastAsia="Book Antiqua" w:hAnsi="Book Antiqua" w:cs="Book Antiqua"/>
        </w:rPr>
      </w:pPr>
      <w:r>
        <w:rPr>
          <w:rFonts w:ascii="Book Antiqua" w:eastAsia="Book Antiqua" w:hAnsi="Book Antiqua" w:cs="Book Antiqua"/>
          <w:b/>
        </w:rPr>
        <w:t>Artículo 14º.</w:t>
      </w:r>
      <w:r>
        <w:rPr>
          <w:rFonts w:ascii="Book Antiqua" w:eastAsia="Book Antiqua" w:hAnsi="Book Antiqua" w:cs="Book Antiqua"/>
        </w:rPr>
        <w:t xml:space="preserve"> La presente ley rige a partir de la fecha de su publicación y deroga todas las disposiciones q</w:t>
      </w:r>
      <w:r>
        <w:rPr>
          <w:rFonts w:ascii="Book Antiqua" w:eastAsia="Book Antiqua" w:hAnsi="Book Antiqua" w:cs="Book Antiqua"/>
        </w:rPr>
        <w:t>ue le sean contrarias.</w:t>
      </w:r>
    </w:p>
    <w:p w:rsidR="00200E09" w:rsidRDefault="00200E09">
      <w:pPr>
        <w:jc w:val="both"/>
        <w:rPr>
          <w:rFonts w:ascii="Book Antiqua" w:eastAsia="Book Antiqua" w:hAnsi="Book Antiqua" w:cs="Book Antiqua"/>
        </w:rPr>
      </w:pPr>
    </w:p>
    <w:p w:rsidR="00200E09" w:rsidRDefault="00200E09">
      <w:pPr>
        <w:jc w:val="both"/>
        <w:rPr>
          <w:rFonts w:ascii="Book Antiqua" w:eastAsia="Book Antiqua" w:hAnsi="Book Antiqua" w:cs="Book Antiqua"/>
        </w:rPr>
      </w:pPr>
    </w:p>
    <w:p w:rsidR="00200E09" w:rsidRDefault="00874E69">
      <w:pPr>
        <w:spacing w:line="240" w:lineRule="auto"/>
        <w:jc w:val="both"/>
        <w:rPr>
          <w:rFonts w:ascii="Book Antiqua" w:eastAsia="Book Antiqua" w:hAnsi="Book Antiqua" w:cs="Book Antiqua"/>
        </w:rPr>
      </w:pPr>
      <w:r>
        <w:rPr>
          <w:rFonts w:ascii="Book Antiqua" w:eastAsia="Book Antiqua" w:hAnsi="Book Antiqua" w:cs="Book Antiqua"/>
        </w:rPr>
        <w:t>Cordialmente,</w:t>
      </w:r>
    </w:p>
    <w:p w:rsidR="00200E09" w:rsidRDefault="00200E09">
      <w:pPr>
        <w:spacing w:line="240" w:lineRule="auto"/>
        <w:jc w:val="both"/>
        <w:rPr>
          <w:rFonts w:ascii="Book Antiqua" w:eastAsia="Book Antiqua" w:hAnsi="Book Antiqua" w:cs="Book Antiqua"/>
        </w:rPr>
      </w:pPr>
    </w:p>
    <w:p w:rsidR="00200E09" w:rsidRDefault="00200E09">
      <w:pPr>
        <w:spacing w:line="240" w:lineRule="auto"/>
        <w:jc w:val="both"/>
        <w:rPr>
          <w:rFonts w:ascii="Book Antiqua" w:eastAsia="Book Antiqua" w:hAnsi="Book Antiqua" w:cs="Book Antiqua"/>
        </w:rPr>
      </w:pPr>
    </w:p>
    <w:p w:rsidR="002C117A" w:rsidRDefault="002C117A">
      <w:pPr>
        <w:spacing w:line="240" w:lineRule="auto"/>
        <w:jc w:val="both"/>
        <w:rPr>
          <w:rFonts w:ascii="Book Antiqua" w:eastAsia="Book Antiqua" w:hAnsi="Book Antiqua" w:cs="Book Antiqua"/>
        </w:rPr>
      </w:pPr>
    </w:p>
    <w:p w:rsidR="00200E09" w:rsidRDefault="00200E09">
      <w:pPr>
        <w:spacing w:line="240" w:lineRule="auto"/>
        <w:jc w:val="both"/>
        <w:rPr>
          <w:rFonts w:ascii="Book Antiqua" w:eastAsia="Book Antiqua" w:hAnsi="Book Antiqua" w:cs="Book Antiqua"/>
        </w:rPr>
      </w:pPr>
    </w:p>
    <w:p w:rsidR="00200E09" w:rsidRDefault="00200E09">
      <w:pPr>
        <w:spacing w:line="240" w:lineRule="auto"/>
        <w:jc w:val="both"/>
        <w:rPr>
          <w:rFonts w:ascii="Book Antiqua" w:eastAsia="Book Antiqua" w:hAnsi="Book Antiqua" w:cs="Book Antiqua"/>
        </w:rPr>
      </w:pPr>
    </w:p>
    <w:p w:rsidR="00200E09" w:rsidRDefault="00874E69">
      <w:pPr>
        <w:spacing w:line="240" w:lineRule="auto"/>
        <w:jc w:val="both"/>
        <w:rPr>
          <w:rFonts w:ascii="Book Antiqua" w:eastAsia="Book Antiqua" w:hAnsi="Book Antiqua" w:cs="Book Antiqua"/>
          <w:b/>
        </w:rPr>
      </w:pPr>
      <w:r>
        <w:rPr>
          <w:rFonts w:ascii="Book Antiqua" w:eastAsia="Book Antiqua" w:hAnsi="Book Antiqua" w:cs="Book Antiqua"/>
          <w:b/>
        </w:rPr>
        <w:t>ALVARO LEONEL RUEDA CABALLERO</w:t>
      </w:r>
    </w:p>
    <w:p w:rsidR="00200E09" w:rsidRDefault="00874E69">
      <w:pPr>
        <w:spacing w:line="240" w:lineRule="auto"/>
        <w:jc w:val="both"/>
        <w:rPr>
          <w:rFonts w:ascii="Book Antiqua" w:eastAsia="Book Antiqua" w:hAnsi="Book Antiqua" w:cs="Book Antiqua"/>
        </w:rPr>
      </w:pPr>
      <w:r>
        <w:rPr>
          <w:rFonts w:ascii="Book Antiqua" w:eastAsia="Book Antiqua" w:hAnsi="Book Antiqua" w:cs="Book Antiqua"/>
        </w:rPr>
        <w:t>Representante a la Cámara por Santander.</w:t>
      </w:r>
    </w:p>
    <w:p w:rsidR="00200E09" w:rsidRDefault="00200E09">
      <w:pPr>
        <w:jc w:val="both"/>
        <w:rPr>
          <w:rFonts w:ascii="Book Antiqua" w:eastAsia="Book Antiqua" w:hAnsi="Book Antiqua" w:cs="Book Antiqua"/>
        </w:rPr>
      </w:pPr>
    </w:p>
    <w:p w:rsidR="00200E09" w:rsidRDefault="00200E09">
      <w:pPr>
        <w:jc w:val="both"/>
        <w:rPr>
          <w:rFonts w:ascii="Book Antiqua" w:eastAsia="Book Antiqua" w:hAnsi="Book Antiqua" w:cs="Book Antiqua"/>
        </w:rPr>
      </w:pPr>
    </w:p>
    <w:p w:rsidR="00200E09" w:rsidRDefault="00200E09">
      <w:pPr>
        <w:jc w:val="both"/>
        <w:rPr>
          <w:rFonts w:ascii="Book Antiqua" w:eastAsia="Book Antiqua" w:hAnsi="Book Antiqua" w:cs="Book Antiqua"/>
        </w:rPr>
      </w:pPr>
    </w:p>
    <w:p w:rsidR="00200E09" w:rsidRDefault="00200E09">
      <w:pPr>
        <w:jc w:val="both"/>
        <w:rPr>
          <w:rFonts w:ascii="Book Antiqua" w:eastAsia="Book Antiqua" w:hAnsi="Book Antiqua" w:cs="Book Antiqua"/>
        </w:rPr>
      </w:pPr>
    </w:p>
    <w:p w:rsidR="00200E09" w:rsidRDefault="00200E09">
      <w:pPr>
        <w:jc w:val="both"/>
        <w:rPr>
          <w:rFonts w:ascii="Book Antiqua" w:eastAsia="Book Antiqua" w:hAnsi="Book Antiqua" w:cs="Book Antiqua"/>
        </w:rPr>
      </w:pPr>
    </w:p>
    <w:p w:rsidR="00200E09" w:rsidRDefault="00200E09">
      <w:pPr>
        <w:jc w:val="both"/>
        <w:rPr>
          <w:rFonts w:ascii="Book Antiqua" w:eastAsia="Book Antiqua" w:hAnsi="Book Antiqua" w:cs="Book Antiqua"/>
        </w:rPr>
      </w:pPr>
    </w:p>
    <w:p w:rsidR="00200E09" w:rsidRDefault="00200E09">
      <w:pPr>
        <w:jc w:val="both"/>
        <w:rPr>
          <w:rFonts w:ascii="Book Antiqua" w:eastAsia="Book Antiqua" w:hAnsi="Book Antiqua" w:cs="Book Antiqua"/>
        </w:rPr>
      </w:pPr>
    </w:p>
    <w:p w:rsidR="00200E09" w:rsidRDefault="00200E09">
      <w:pPr>
        <w:jc w:val="both"/>
        <w:rPr>
          <w:rFonts w:ascii="Book Antiqua" w:eastAsia="Book Antiqua" w:hAnsi="Book Antiqua" w:cs="Book Antiqua"/>
        </w:rPr>
      </w:pPr>
    </w:p>
    <w:p w:rsidR="00200E09" w:rsidRDefault="00200E09">
      <w:pPr>
        <w:jc w:val="both"/>
        <w:rPr>
          <w:rFonts w:ascii="Book Antiqua" w:eastAsia="Book Antiqua" w:hAnsi="Book Antiqua" w:cs="Book Antiqua"/>
        </w:rPr>
      </w:pPr>
    </w:p>
    <w:p w:rsidR="00200E09" w:rsidRDefault="00200E09">
      <w:pPr>
        <w:jc w:val="both"/>
        <w:rPr>
          <w:rFonts w:ascii="Book Antiqua" w:eastAsia="Book Antiqua" w:hAnsi="Book Antiqua" w:cs="Book Antiqua"/>
        </w:rPr>
      </w:pPr>
    </w:p>
    <w:p w:rsidR="00200E09" w:rsidRDefault="00200E09">
      <w:pPr>
        <w:jc w:val="both"/>
        <w:rPr>
          <w:rFonts w:ascii="Book Antiqua" w:eastAsia="Book Antiqua" w:hAnsi="Book Antiqua" w:cs="Book Antiqua"/>
        </w:rPr>
      </w:pPr>
    </w:p>
    <w:p w:rsidR="00200E09" w:rsidRDefault="00200E09">
      <w:pPr>
        <w:jc w:val="both"/>
        <w:rPr>
          <w:rFonts w:ascii="Book Antiqua" w:eastAsia="Book Antiqua" w:hAnsi="Book Antiqua" w:cs="Book Antiqua"/>
        </w:rPr>
      </w:pPr>
    </w:p>
    <w:p w:rsidR="00200E09" w:rsidRDefault="00200E09">
      <w:pPr>
        <w:jc w:val="both"/>
        <w:rPr>
          <w:rFonts w:ascii="Book Antiqua" w:eastAsia="Book Antiqua" w:hAnsi="Book Antiqua" w:cs="Book Antiqua"/>
        </w:rPr>
      </w:pPr>
    </w:p>
    <w:p w:rsidR="00200E09" w:rsidRDefault="00200E09">
      <w:pPr>
        <w:rPr>
          <w:rFonts w:ascii="Book Antiqua" w:eastAsia="Book Antiqua" w:hAnsi="Book Antiqua" w:cs="Book Antiqua"/>
          <w:b/>
        </w:rPr>
      </w:pPr>
    </w:p>
    <w:p w:rsidR="00200E09" w:rsidRDefault="00200E09">
      <w:pPr>
        <w:rPr>
          <w:rFonts w:ascii="Book Antiqua" w:eastAsia="Book Antiqua" w:hAnsi="Book Antiqua" w:cs="Book Antiqua"/>
          <w:b/>
        </w:rPr>
      </w:pPr>
    </w:p>
    <w:p w:rsidR="00200E09" w:rsidRDefault="00200E09">
      <w:pPr>
        <w:rPr>
          <w:rFonts w:ascii="Book Antiqua" w:eastAsia="Book Antiqua" w:hAnsi="Book Antiqua" w:cs="Book Antiqua"/>
          <w:b/>
        </w:rPr>
      </w:pPr>
    </w:p>
    <w:p w:rsidR="00200E09" w:rsidRDefault="00200E09">
      <w:pPr>
        <w:rPr>
          <w:rFonts w:ascii="Book Antiqua" w:eastAsia="Book Antiqua" w:hAnsi="Book Antiqua" w:cs="Book Antiqua"/>
          <w:b/>
        </w:rPr>
      </w:pPr>
    </w:p>
    <w:p w:rsidR="00200E09" w:rsidRDefault="00200E09">
      <w:pPr>
        <w:rPr>
          <w:rFonts w:ascii="Book Antiqua" w:eastAsia="Book Antiqua" w:hAnsi="Book Antiqua" w:cs="Book Antiqua"/>
          <w:b/>
        </w:rPr>
      </w:pPr>
    </w:p>
    <w:p w:rsidR="00200E09" w:rsidRDefault="00200E09">
      <w:pPr>
        <w:rPr>
          <w:rFonts w:ascii="Book Antiqua" w:eastAsia="Book Antiqua" w:hAnsi="Book Antiqua" w:cs="Book Antiqua"/>
          <w:b/>
        </w:rPr>
      </w:pPr>
    </w:p>
    <w:p w:rsidR="00200E09" w:rsidRDefault="00200E09">
      <w:pPr>
        <w:rPr>
          <w:rFonts w:ascii="Book Antiqua" w:eastAsia="Book Antiqua" w:hAnsi="Book Antiqua" w:cs="Book Antiqua"/>
          <w:b/>
        </w:rPr>
      </w:pPr>
    </w:p>
    <w:p w:rsidR="00200E09" w:rsidRDefault="00874E69">
      <w:pPr>
        <w:jc w:val="center"/>
        <w:rPr>
          <w:rFonts w:ascii="Book Antiqua" w:eastAsia="Book Antiqua" w:hAnsi="Book Antiqua" w:cs="Book Antiqua"/>
          <w:b/>
        </w:rPr>
      </w:pPr>
      <w:r>
        <w:rPr>
          <w:rFonts w:ascii="Book Antiqua" w:eastAsia="Book Antiqua" w:hAnsi="Book Antiqua" w:cs="Book Antiqua"/>
          <w:b/>
        </w:rPr>
        <w:lastRenderedPageBreak/>
        <w:t>EXPOSICIÓN DE MOTIVOS</w:t>
      </w:r>
    </w:p>
    <w:p w:rsidR="00200E09" w:rsidRDefault="00200E09">
      <w:pPr>
        <w:jc w:val="center"/>
        <w:rPr>
          <w:rFonts w:ascii="Book Antiqua" w:eastAsia="Book Antiqua" w:hAnsi="Book Antiqua" w:cs="Book Antiqua"/>
        </w:rPr>
      </w:pPr>
    </w:p>
    <w:p w:rsidR="00200E09" w:rsidRDefault="00874E69">
      <w:pPr>
        <w:jc w:val="center"/>
        <w:rPr>
          <w:rFonts w:ascii="Book Antiqua" w:eastAsia="Book Antiqua" w:hAnsi="Book Antiqua" w:cs="Book Antiqua"/>
        </w:rPr>
      </w:pPr>
      <w:r>
        <w:rPr>
          <w:rFonts w:ascii="Book Antiqua" w:eastAsia="Book Antiqua" w:hAnsi="Book Antiqua" w:cs="Book Antiqua"/>
        </w:rPr>
        <w:t>PROYECTO DE LEY ____ 2024</w:t>
      </w:r>
    </w:p>
    <w:p w:rsidR="00200E09" w:rsidRDefault="00874E69">
      <w:pPr>
        <w:jc w:val="center"/>
        <w:rPr>
          <w:rFonts w:ascii="Book Antiqua" w:eastAsia="Book Antiqua" w:hAnsi="Book Antiqua" w:cs="Book Antiqua"/>
          <w:i/>
        </w:rPr>
      </w:pPr>
      <w:r>
        <w:rPr>
          <w:rFonts w:ascii="Book Antiqua" w:eastAsia="Book Antiqua" w:hAnsi="Book Antiqua" w:cs="Book Antiqua"/>
          <w:i/>
        </w:rPr>
        <w:t>“P</w:t>
      </w:r>
      <w:r w:rsidR="002C117A">
        <w:rPr>
          <w:rFonts w:ascii="Book Antiqua" w:eastAsia="Book Antiqua" w:hAnsi="Book Antiqua" w:cs="Book Antiqua"/>
          <w:i/>
        </w:rPr>
        <w:t>or medio del cual se ordena el suministro de</w:t>
      </w:r>
      <w:r>
        <w:rPr>
          <w:rFonts w:ascii="Book Antiqua" w:eastAsia="Book Antiqua" w:hAnsi="Book Antiqua" w:cs="Book Antiqua"/>
          <w:i/>
        </w:rPr>
        <w:t xml:space="preserve"> internet gratis a todas las instituciones educativas públicas por parte de las empresas de telecomunicaciones”</w:t>
      </w:r>
    </w:p>
    <w:p w:rsidR="00200E09" w:rsidRDefault="00200E09">
      <w:pPr>
        <w:jc w:val="both"/>
        <w:rPr>
          <w:rFonts w:ascii="Book Antiqua" w:eastAsia="Book Antiqua" w:hAnsi="Book Antiqua" w:cs="Book Antiqua"/>
        </w:rPr>
      </w:pPr>
    </w:p>
    <w:p w:rsidR="00200E09" w:rsidRDefault="00874E69">
      <w:pPr>
        <w:numPr>
          <w:ilvl w:val="0"/>
          <w:numId w:val="6"/>
        </w:numPr>
        <w:jc w:val="both"/>
        <w:rPr>
          <w:rFonts w:ascii="Book Antiqua" w:eastAsia="Book Antiqua" w:hAnsi="Book Antiqua" w:cs="Book Antiqua"/>
          <w:b/>
        </w:rPr>
      </w:pPr>
      <w:r>
        <w:rPr>
          <w:rFonts w:ascii="Book Antiqua" w:eastAsia="Book Antiqua" w:hAnsi="Book Antiqua" w:cs="Book Antiqua"/>
          <w:b/>
        </w:rPr>
        <w:t>OBJETO DE LA LEY</w:t>
      </w:r>
    </w:p>
    <w:p w:rsidR="00200E09" w:rsidRDefault="00874E69">
      <w:pPr>
        <w:jc w:val="both"/>
        <w:rPr>
          <w:rFonts w:ascii="Book Antiqua" w:eastAsia="Book Antiqua" w:hAnsi="Book Antiqua" w:cs="Book Antiqua"/>
        </w:rPr>
      </w:pPr>
      <w:r>
        <w:rPr>
          <w:rFonts w:ascii="Book Antiqua" w:eastAsia="Book Antiqua" w:hAnsi="Book Antiqua" w:cs="Book Antiqua"/>
        </w:rPr>
        <w:t>Teniendo en cuenta que el internet se ha vuelto una herramienta fundamental en</w:t>
      </w:r>
      <w:r>
        <w:rPr>
          <w:rFonts w:ascii="Book Antiqua" w:eastAsia="Book Antiqua" w:hAnsi="Book Antiqua" w:cs="Book Antiqua"/>
        </w:rPr>
        <w:t xml:space="preserve"> el proceso de aprendizaje, la enseñanza, la capacitación de maestros y en general, en la vida diaria. Entonces, partiendo de la realidad de las instituciones educativas de naturaleza pública, especialmente las que pertenecen a las zonas rurales del país, </w:t>
      </w:r>
      <w:r>
        <w:rPr>
          <w:rFonts w:ascii="Book Antiqua" w:eastAsia="Book Antiqua" w:hAnsi="Book Antiqua" w:cs="Book Antiqua"/>
        </w:rPr>
        <w:t>cuyas características demográficas dificultan el acceso a la conexión y la calidad del servicio de internet, se formula el presente Proyecto de Ley cuyo objetivo es lograr el acceso gratuito y de calidad de este servicio público</w:t>
      </w:r>
      <w:r>
        <w:rPr>
          <w:rFonts w:ascii="Book Antiqua" w:eastAsia="Book Antiqua" w:hAnsi="Book Antiqua" w:cs="Book Antiqua"/>
          <w:vertAlign w:val="superscript"/>
        </w:rPr>
        <w:footnoteReference w:id="1"/>
      </w:r>
      <w:r>
        <w:rPr>
          <w:rFonts w:ascii="Book Antiqua" w:eastAsia="Book Antiqua" w:hAnsi="Book Antiqua" w:cs="Book Antiqua"/>
        </w:rPr>
        <w:t xml:space="preserve"> a través de las empresas prestadoras de los servicios de comunicaciones.</w:t>
      </w:r>
    </w:p>
    <w:p w:rsidR="00200E09" w:rsidRDefault="00200E09">
      <w:pPr>
        <w:jc w:val="both"/>
        <w:rPr>
          <w:rFonts w:ascii="Book Antiqua" w:eastAsia="Book Antiqua" w:hAnsi="Book Antiqua" w:cs="Book Antiqua"/>
        </w:rPr>
      </w:pPr>
    </w:p>
    <w:p w:rsidR="00200E09" w:rsidRDefault="00874E69">
      <w:pPr>
        <w:numPr>
          <w:ilvl w:val="0"/>
          <w:numId w:val="6"/>
        </w:numPr>
        <w:jc w:val="both"/>
        <w:rPr>
          <w:rFonts w:ascii="Book Antiqua" w:eastAsia="Book Antiqua" w:hAnsi="Book Antiqua" w:cs="Book Antiqua"/>
          <w:b/>
        </w:rPr>
      </w:pPr>
      <w:r>
        <w:rPr>
          <w:rFonts w:ascii="Book Antiqua" w:eastAsia="Book Antiqua" w:hAnsi="Book Antiqua" w:cs="Book Antiqua"/>
          <w:b/>
        </w:rPr>
        <w:t>JUSTIFICACIÓN DEL PROYECTO DE LEY</w:t>
      </w:r>
    </w:p>
    <w:p w:rsidR="00200E09" w:rsidRDefault="00200E09">
      <w:pPr>
        <w:jc w:val="both"/>
        <w:rPr>
          <w:rFonts w:ascii="Book Antiqua" w:eastAsia="Book Antiqua" w:hAnsi="Book Antiqua" w:cs="Book Antiqua"/>
          <w:b/>
        </w:rPr>
      </w:pPr>
    </w:p>
    <w:p w:rsidR="00200E09" w:rsidRDefault="00874E69">
      <w:pPr>
        <w:jc w:val="both"/>
        <w:rPr>
          <w:rFonts w:ascii="Book Antiqua" w:eastAsia="Book Antiqua" w:hAnsi="Book Antiqua" w:cs="Book Antiqua"/>
          <w:b/>
        </w:rPr>
      </w:pPr>
      <w:r>
        <w:rPr>
          <w:rFonts w:ascii="Book Antiqua" w:eastAsia="Book Antiqua" w:hAnsi="Book Antiqua" w:cs="Book Antiqua"/>
          <w:b/>
        </w:rPr>
        <w:t xml:space="preserve">2.1 Antecedentes internacionales </w:t>
      </w:r>
    </w:p>
    <w:p w:rsidR="00200E09" w:rsidRDefault="00874E69">
      <w:pPr>
        <w:jc w:val="both"/>
        <w:rPr>
          <w:rFonts w:ascii="Book Antiqua" w:eastAsia="Book Antiqua" w:hAnsi="Book Antiqua" w:cs="Book Antiqua"/>
        </w:rPr>
      </w:pPr>
      <w:r>
        <w:rPr>
          <w:rFonts w:ascii="Book Antiqua" w:eastAsia="Book Antiqua" w:hAnsi="Book Antiqua" w:cs="Book Antiqua"/>
          <w:b/>
        </w:rPr>
        <w:t xml:space="preserve"> </w:t>
      </w:r>
    </w:p>
    <w:p w:rsidR="00200E09" w:rsidRDefault="00874E69">
      <w:pPr>
        <w:jc w:val="both"/>
        <w:rPr>
          <w:rFonts w:ascii="Book Antiqua" w:eastAsia="Book Antiqua" w:hAnsi="Book Antiqua" w:cs="Book Antiqua"/>
        </w:rPr>
      </w:pPr>
      <w:r>
        <w:rPr>
          <w:rFonts w:ascii="Book Antiqua" w:eastAsia="Book Antiqua" w:hAnsi="Book Antiqua" w:cs="Book Antiqua"/>
        </w:rPr>
        <w:t>Dentro de los 17 objetivos de desarrollo sostenibles concertados por los países miembros de la Organización Na</w:t>
      </w:r>
      <w:r>
        <w:rPr>
          <w:rFonts w:ascii="Book Antiqua" w:eastAsia="Book Antiqua" w:hAnsi="Book Antiqua" w:cs="Book Antiqua"/>
        </w:rPr>
        <w:t>ciones Unidas como una ruta “para poner fin a la pobreza, proteger el planeta y garantizar que para el 2030 todas las personas disfruten de paz y prosperidad” (agencia el desarrollo de la ONU- PNUD) se encuentra el objetivo (4) de “garantizar una educación</w:t>
      </w:r>
      <w:r>
        <w:rPr>
          <w:rFonts w:ascii="Book Antiqua" w:eastAsia="Book Antiqua" w:hAnsi="Book Antiqua" w:cs="Book Antiqua"/>
        </w:rPr>
        <w:t xml:space="preserve"> inclusiva, equitativa y de calidad y promover oportunidades de aprendizaje durante toda la vida para todos” (Naciones Unidas). En el marco de estos objetivos, el consejo </w:t>
      </w:r>
      <w:r w:rsidR="002C117A">
        <w:rPr>
          <w:rFonts w:ascii="Book Antiqua" w:eastAsia="Book Antiqua" w:hAnsi="Book Antiqua" w:cs="Book Antiqua"/>
        </w:rPr>
        <w:t xml:space="preserve">de derechos humanos de la ONU, </w:t>
      </w:r>
      <w:r>
        <w:rPr>
          <w:rFonts w:ascii="Book Antiqua" w:eastAsia="Book Antiqua" w:hAnsi="Book Antiqua" w:cs="Book Antiqua"/>
        </w:rPr>
        <w:t>durante las sesiones del 18 de junio al 6 de julio de</w:t>
      </w:r>
      <w:r>
        <w:rPr>
          <w:rFonts w:ascii="Book Antiqua" w:eastAsia="Book Antiqua" w:hAnsi="Book Antiqua" w:cs="Book Antiqua"/>
        </w:rPr>
        <w:t xml:space="preserve"> 2018, realizó las siguientes afirmaciones: </w:t>
      </w:r>
    </w:p>
    <w:p w:rsidR="002C117A" w:rsidRDefault="002C117A">
      <w:pPr>
        <w:jc w:val="both"/>
        <w:rPr>
          <w:rFonts w:ascii="Book Antiqua" w:eastAsia="Book Antiqua" w:hAnsi="Book Antiqua" w:cs="Book Antiqua"/>
        </w:rPr>
      </w:pPr>
    </w:p>
    <w:p w:rsidR="00200E09" w:rsidRDefault="00874E69">
      <w:pPr>
        <w:numPr>
          <w:ilvl w:val="0"/>
          <w:numId w:val="5"/>
        </w:numPr>
        <w:jc w:val="both"/>
        <w:rPr>
          <w:rFonts w:ascii="Book Antiqua" w:eastAsia="Book Antiqua" w:hAnsi="Book Antiqua" w:cs="Book Antiqua"/>
        </w:rPr>
      </w:pPr>
      <w:r>
        <w:rPr>
          <w:rFonts w:ascii="Book Antiqua" w:eastAsia="Book Antiqua" w:hAnsi="Book Antiqua" w:cs="Book Antiqua"/>
          <w:i/>
        </w:rPr>
        <w:t>Reconoce</w:t>
      </w:r>
      <w:r>
        <w:rPr>
          <w:rFonts w:ascii="Book Antiqua" w:eastAsia="Book Antiqua" w:hAnsi="Book Antiqua" w:cs="Book Antiqua"/>
        </w:rPr>
        <w:t xml:space="preserve"> la naturaleza global y abierta de Internet como fuerza motriz de la aceleración de los progresos en la consecución del desarrollo en sus diversas formas, especialmente en el logro de los Objetivos de De</w:t>
      </w:r>
      <w:r>
        <w:rPr>
          <w:rFonts w:ascii="Book Antiqua" w:eastAsia="Book Antiqua" w:hAnsi="Book Antiqua" w:cs="Book Antiqua"/>
        </w:rPr>
        <w:t xml:space="preserve">sarrollo Sostenible. </w:t>
      </w:r>
    </w:p>
    <w:p w:rsidR="00200E09" w:rsidRDefault="00200E09">
      <w:pPr>
        <w:ind w:left="720"/>
        <w:jc w:val="both"/>
        <w:rPr>
          <w:rFonts w:ascii="Book Antiqua" w:eastAsia="Book Antiqua" w:hAnsi="Book Antiqua" w:cs="Book Antiqua"/>
        </w:rPr>
      </w:pPr>
    </w:p>
    <w:p w:rsidR="00200E09" w:rsidRDefault="00874E69">
      <w:pPr>
        <w:numPr>
          <w:ilvl w:val="0"/>
          <w:numId w:val="5"/>
        </w:numPr>
        <w:jc w:val="both"/>
        <w:rPr>
          <w:rFonts w:ascii="Book Antiqua" w:eastAsia="Book Antiqua" w:hAnsi="Book Antiqua" w:cs="Book Antiqua"/>
        </w:rPr>
      </w:pPr>
      <w:r>
        <w:rPr>
          <w:rFonts w:ascii="Book Antiqua" w:eastAsia="Book Antiqua" w:hAnsi="Book Antiqua" w:cs="Book Antiqua"/>
          <w:i/>
        </w:rPr>
        <w:t xml:space="preserve">Afirma </w:t>
      </w:r>
      <w:r>
        <w:rPr>
          <w:rFonts w:ascii="Book Antiqua" w:eastAsia="Book Antiqua" w:hAnsi="Book Antiqua" w:cs="Book Antiqua"/>
        </w:rPr>
        <w:t>que una educación de calidad contribuye de manera decisiva al desarrollo, por lo que exhorta a los Estados a promover el alfabetismo digital y a facilitar el acceso a la información en Internet a los niños, lo que puede ser un</w:t>
      </w:r>
      <w:r>
        <w:rPr>
          <w:rFonts w:ascii="Book Antiqua" w:eastAsia="Book Antiqua" w:hAnsi="Book Antiqua" w:cs="Book Antiqua"/>
        </w:rPr>
        <w:t>a importante herramienta para facilitar la promoción del derecho a la educación, y a apoyar módulos de aprendizaje similares en el ámbito extraescolar.</w:t>
      </w:r>
    </w:p>
    <w:p w:rsidR="00200E09" w:rsidRDefault="00200E09">
      <w:pPr>
        <w:ind w:left="720"/>
        <w:jc w:val="both"/>
        <w:rPr>
          <w:rFonts w:ascii="Book Antiqua" w:eastAsia="Book Antiqua" w:hAnsi="Book Antiqua" w:cs="Book Antiqua"/>
        </w:rPr>
      </w:pPr>
    </w:p>
    <w:p w:rsidR="00200E09" w:rsidRDefault="00874E69">
      <w:pPr>
        <w:numPr>
          <w:ilvl w:val="0"/>
          <w:numId w:val="5"/>
        </w:numPr>
        <w:jc w:val="both"/>
        <w:rPr>
          <w:rFonts w:ascii="Book Antiqua" w:eastAsia="Book Antiqua" w:hAnsi="Book Antiqua" w:cs="Book Antiqua"/>
        </w:rPr>
      </w:pPr>
      <w:r>
        <w:rPr>
          <w:rFonts w:ascii="Book Antiqua" w:eastAsia="Book Antiqua" w:hAnsi="Book Antiqua" w:cs="Book Antiqua"/>
          <w:i/>
        </w:rPr>
        <w:lastRenderedPageBreak/>
        <w:t>Exhorta</w:t>
      </w:r>
      <w:r>
        <w:rPr>
          <w:rFonts w:ascii="Book Antiqua" w:eastAsia="Book Antiqua" w:hAnsi="Book Antiqua" w:cs="Book Antiqua"/>
        </w:rPr>
        <w:t xml:space="preserve"> a los Estados a cerrar las brechas digitales, especialmente la existente entre los géneros, y a</w:t>
      </w:r>
      <w:r>
        <w:rPr>
          <w:rFonts w:ascii="Book Antiqua" w:eastAsia="Book Antiqua" w:hAnsi="Book Antiqua" w:cs="Book Antiqua"/>
        </w:rPr>
        <w:t xml:space="preserve"> aumentar el uso de la tecnología de la información y las comunicaciones, para promover el pleno disfrute de los derechos humanos para todos, en particular: </w:t>
      </w:r>
    </w:p>
    <w:p w:rsidR="00200E09" w:rsidRDefault="00200E09">
      <w:pPr>
        <w:ind w:left="720"/>
        <w:jc w:val="both"/>
        <w:rPr>
          <w:rFonts w:ascii="Book Antiqua" w:eastAsia="Book Antiqua" w:hAnsi="Book Antiqua" w:cs="Book Antiqua"/>
        </w:rPr>
      </w:pPr>
    </w:p>
    <w:p w:rsidR="00200E09" w:rsidRDefault="00874E69">
      <w:pPr>
        <w:ind w:left="1440"/>
        <w:jc w:val="both"/>
        <w:rPr>
          <w:rFonts w:ascii="Book Antiqua" w:eastAsia="Book Antiqua" w:hAnsi="Book Antiqua" w:cs="Book Antiqua"/>
        </w:rPr>
      </w:pPr>
      <w:r>
        <w:rPr>
          <w:rFonts w:ascii="Book Antiqua" w:eastAsia="Book Antiqua" w:hAnsi="Book Antiqua" w:cs="Book Antiqua"/>
        </w:rPr>
        <w:t>a) Fomentando un entorno en línea propicio, seguro y favorable a la participación de todos, sin d</w:t>
      </w:r>
      <w:r>
        <w:rPr>
          <w:rFonts w:ascii="Book Antiqua" w:eastAsia="Book Antiqua" w:hAnsi="Book Antiqua" w:cs="Book Antiqua"/>
        </w:rPr>
        <w:t xml:space="preserve">iscriminación y teniendo en consideración a las personas que enfrentan desigualdades sistémicas; </w:t>
      </w:r>
    </w:p>
    <w:p w:rsidR="00200E09" w:rsidRDefault="00200E09">
      <w:pPr>
        <w:ind w:left="1440"/>
        <w:jc w:val="both"/>
        <w:rPr>
          <w:rFonts w:ascii="Book Antiqua" w:eastAsia="Book Antiqua" w:hAnsi="Book Antiqua" w:cs="Book Antiqua"/>
        </w:rPr>
      </w:pPr>
    </w:p>
    <w:p w:rsidR="00200E09" w:rsidRDefault="00874E69">
      <w:pPr>
        <w:ind w:left="1440"/>
        <w:jc w:val="both"/>
        <w:rPr>
          <w:rFonts w:ascii="Book Antiqua" w:eastAsia="Book Antiqua" w:hAnsi="Book Antiqua" w:cs="Book Antiqua"/>
        </w:rPr>
      </w:pPr>
      <w:r>
        <w:rPr>
          <w:rFonts w:ascii="Book Antiqua" w:eastAsia="Book Antiqua" w:hAnsi="Book Antiqua" w:cs="Book Antiqua"/>
        </w:rPr>
        <w:t>b) Prosiguiendo e intensificando los esfuerzos realizados para promover el acceso a la información en Internet como medio para facilitar una educación asequi</w:t>
      </w:r>
      <w:r>
        <w:rPr>
          <w:rFonts w:ascii="Book Antiqua" w:eastAsia="Book Antiqua" w:hAnsi="Book Antiqua" w:cs="Book Antiqua"/>
        </w:rPr>
        <w:t xml:space="preserve">ble e inclusiva a nivel global, subrayando la necesidad de abordar el alfabetismo digital y hacer frente a las brechas digitales; </w:t>
      </w:r>
    </w:p>
    <w:p w:rsidR="00200E09" w:rsidRDefault="00200E09">
      <w:pPr>
        <w:ind w:left="1440"/>
        <w:jc w:val="both"/>
        <w:rPr>
          <w:rFonts w:ascii="Book Antiqua" w:eastAsia="Book Antiqua" w:hAnsi="Book Antiqua" w:cs="Book Antiqua"/>
        </w:rPr>
      </w:pPr>
    </w:p>
    <w:p w:rsidR="00200E09" w:rsidRDefault="00874E69">
      <w:pPr>
        <w:ind w:left="1440"/>
        <w:jc w:val="both"/>
        <w:rPr>
          <w:rFonts w:ascii="Book Antiqua" w:eastAsia="Book Antiqua" w:hAnsi="Book Antiqua" w:cs="Book Antiqua"/>
        </w:rPr>
      </w:pPr>
      <w:r>
        <w:rPr>
          <w:rFonts w:ascii="Book Antiqua" w:eastAsia="Book Antiqua" w:hAnsi="Book Antiqua" w:cs="Book Antiqua"/>
        </w:rPr>
        <w:t>c) Promoviendo la igualdad de oportunidades, en particular la igualdad de género, en la concepción e implementación de la te</w:t>
      </w:r>
      <w:r>
        <w:rPr>
          <w:rFonts w:ascii="Book Antiqua" w:eastAsia="Book Antiqua" w:hAnsi="Book Antiqua" w:cs="Book Antiqua"/>
        </w:rPr>
        <w:t xml:space="preserve">cnología de la información y las comunicaciones y en la incorporación de una perspectiva de género en las políticas decididas y los marcos que las guían; y </w:t>
      </w:r>
    </w:p>
    <w:p w:rsidR="00200E09" w:rsidRDefault="00200E09">
      <w:pPr>
        <w:ind w:left="1440"/>
        <w:jc w:val="both"/>
        <w:rPr>
          <w:rFonts w:ascii="Book Antiqua" w:eastAsia="Book Antiqua" w:hAnsi="Book Antiqua" w:cs="Book Antiqua"/>
        </w:rPr>
      </w:pPr>
    </w:p>
    <w:p w:rsidR="00200E09" w:rsidRDefault="00874E69">
      <w:pPr>
        <w:ind w:left="1440"/>
        <w:jc w:val="both"/>
        <w:rPr>
          <w:rFonts w:ascii="Book Antiqua" w:eastAsia="Book Antiqua" w:hAnsi="Book Antiqua" w:cs="Book Antiqua"/>
        </w:rPr>
      </w:pPr>
      <w:r>
        <w:rPr>
          <w:rFonts w:ascii="Book Antiqua" w:eastAsia="Book Antiqua" w:hAnsi="Book Antiqua" w:cs="Book Antiqua"/>
        </w:rPr>
        <w:t>d) Aplicando un enfoque integral basado en los derechos humanos en el suministro y la ampliación del acceso a la tecnología de la información y las comunicaciones, y promoviendo, en consulta con todos los sectores de la sociedad, especialmente las empresas</w:t>
      </w:r>
      <w:r>
        <w:rPr>
          <w:rFonts w:ascii="Book Antiqua" w:eastAsia="Book Antiqua" w:hAnsi="Book Antiqua" w:cs="Book Antiqua"/>
        </w:rPr>
        <w:t xml:space="preserve"> comerciales y los actores de la sociedad civil, políticas y directrices en materia de tecnología de la información y las comunicaciones que otorguen una atención específica a las consideraciones de género.</w:t>
      </w:r>
    </w:p>
    <w:p w:rsidR="00200E09" w:rsidRDefault="00200E09">
      <w:pPr>
        <w:ind w:left="1440"/>
        <w:jc w:val="both"/>
        <w:rPr>
          <w:rFonts w:ascii="Book Antiqua" w:eastAsia="Book Antiqua" w:hAnsi="Book Antiqua" w:cs="Book Antiqua"/>
        </w:rPr>
      </w:pPr>
    </w:p>
    <w:p w:rsidR="00200E09" w:rsidRDefault="00874E69">
      <w:pPr>
        <w:jc w:val="both"/>
        <w:rPr>
          <w:rFonts w:ascii="Book Antiqua" w:eastAsia="Book Antiqua" w:hAnsi="Book Antiqua" w:cs="Book Antiqua"/>
        </w:rPr>
      </w:pPr>
      <w:r>
        <w:rPr>
          <w:rFonts w:ascii="Book Antiqua" w:eastAsia="Book Antiqua" w:hAnsi="Book Antiqua" w:cs="Book Antiqua"/>
        </w:rPr>
        <w:t>La identificación de estas necesidades y dificul</w:t>
      </w:r>
      <w:r>
        <w:rPr>
          <w:rFonts w:ascii="Book Antiqua" w:eastAsia="Book Antiqua" w:hAnsi="Book Antiqua" w:cs="Book Antiqua"/>
        </w:rPr>
        <w:t>tades a nivel global en relación a la educación y el acceso a internet permiten dar cuenta de la importancia de asegurar el acceso a toda la población de la nación en edad escolar, independientemente del lugar donde se encuentre, puesto que no garantizar e</w:t>
      </w:r>
      <w:r>
        <w:rPr>
          <w:rFonts w:ascii="Book Antiqua" w:eastAsia="Book Antiqua" w:hAnsi="Book Antiqua" w:cs="Book Antiqua"/>
        </w:rPr>
        <w:t xml:space="preserve">l acceso al internet presentaría una desventaja fundamental en su proceso educativo disminuyendo sus oportunidades. </w:t>
      </w:r>
    </w:p>
    <w:p w:rsidR="00200E09" w:rsidRDefault="00200E09">
      <w:pPr>
        <w:jc w:val="both"/>
        <w:rPr>
          <w:rFonts w:ascii="Book Antiqua" w:eastAsia="Book Antiqua" w:hAnsi="Book Antiqua" w:cs="Book Antiqua"/>
        </w:rPr>
      </w:pPr>
    </w:p>
    <w:p w:rsidR="00200E09" w:rsidRDefault="00874E69">
      <w:pPr>
        <w:jc w:val="both"/>
        <w:rPr>
          <w:rFonts w:ascii="Book Antiqua" w:eastAsia="Book Antiqua" w:hAnsi="Book Antiqua" w:cs="Book Antiqua"/>
        </w:rPr>
      </w:pPr>
      <w:r>
        <w:rPr>
          <w:rFonts w:ascii="Book Antiqua" w:eastAsia="Book Antiqua" w:hAnsi="Book Antiqua" w:cs="Book Antiqua"/>
        </w:rPr>
        <w:t xml:space="preserve">Ahora, de acuerdo a la ITU (International </w:t>
      </w:r>
      <w:proofErr w:type="spellStart"/>
      <w:r>
        <w:rPr>
          <w:rFonts w:ascii="Book Antiqua" w:eastAsia="Book Antiqua" w:hAnsi="Book Antiqua" w:cs="Book Antiqua"/>
        </w:rPr>
        <w:t>Telecommunication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Union</w:t>
      </w:r>
      <w:proofErr w:type="spellEnd"/>
      <w:r>
        <w:rPr>
          <w:rFonts w:ascii="Book Antiqua" w:eastAsia="Book Antiqua" w:hAnsi="Book Antiqua" w:cs="Book Antiqua"/>
        </w:rPr>
        <w:t>), la agencia de la ONU encargada de las telecomunicaciones, hay una disp</w:t>
      </w:r>
      <w:r>
        <w:rPr>
          <w:rFonts w:ascii="Book Antiqua" w:eastAsia="Book Antiqua" w:hAnsi="Book Antiqua" w:cs="Book Antiqua"/>
        </w:rPr>
        <w:t>aridad considerable en el acceso a internet en los países de ingresos medios altos</w:t>
      </w:r>
      <w:r>
        <w:rPr>
          <w:rFonts w:ascii="Book Antiqua" w:eastAsia="Book Antiqua" w:hAnsi="Book Antiqua" w:cs="Book Antiqua"/>
          <w:vertAlign w:val="superscript"/>
        </w:rPr>
        <w:footnoteReference w:id="2"/>
      </w:r>
      <w:r>
        <w:rPr>
          <w:rFonts w:ascii="Book Antiqua" w:eastAsia="Book Antiqua" w:hAnsi="Book Antiqua" w:cs="Book Antiqua"/>
        </w:rPr>
        <w:t>, como Colombia, entre las áreas urbanas (con un porcentaje del 82.62) frente a las áreas rurales (con un porcentaje de 63,9).  Esta diferencia genera una inequidad consider</w:t>
      </w:r>
      <w:r>
        <w:rPr>
          <w:rFonts w:ascii="Book Antiqua" w:eastAsia="Book Antiqua" w:hAnsi="Book Antiqua" w:cs="Book Antiqua"/>
        </w:rPr>
        <w:t xml:space="preserve">able y pone en tela de juicio la calidad de la educación. De </w:t>
      </w:r>
      <w:r>
        <w:rPr>
          <w:rFonts w:ascii="Book Antiqua" w:eastAsia="Book Antiqua" w:hAnsi="Book Antiqua" w:cs="Book Antiqua"/>
        </w:rPr>
        <w:lastRenderedPageBreak/>
        <w:t xml:space="preserve">acuerdo al DANE, en el país estaban en educación formal en el sector oficial para el año 2021 eran 8.101.292 estudiantes de los cuales 2.392.624 pertenecían al área rural. </w:t>
      </w:r>
    </w:p>
    <w:p w:rsidR="00200E09" w:rsidRDefault="00200E09">
      <w:pPr>
        <w:jc w:val="both"/>
        <w:rPr>
          <w:rFonts w:ascii="Book Antiqua" w:eastAsia="Book Antiqua" w:hAnsi="Book Antiqua" w:cs="Book Antiqua"/>
        </w:rPr>
      </w:pPr>
    </w:p>
    <w:p w:rsidR="00200E09" w:rsidRDefault="00874E69">
      <w:pPr>
        <w:jc w:val="both"/>
        <w:rPr>
          <w:rFonts w:ascii="Book Antiqua" w:eastAsia="Book Antiqua" w:hAnsi="Book Antiqua" w:cs="Book Antiqua"/>
        </w:rPr>
      </w:pPr>
      <w:r>
        <w:rPr>
          <w:rFonts w:ascii="Book Antiqua" w:eastAsia="Book Antiqua" w:hAnsi="Book Antiqua" w:cs="Book Antiqua"/>
        </w:rPr>
        <w:t>De acuerdo a estas es</w:t>
      </w:r>
      <w:r>
        <w:rPr>
          <w:rFonts w:ascii="Book Antiqua" w:eastAsia="Book Antiqua" w:hAnsi="Book Antiqua" w:cs="Book Antiqua"/>
        </w:rPr>
        <w:t xml:space="preserve">tadísticas internacionales y los objetivos globales, el estado colombiano, enmarcado en este contexto, debe trabajar para eliminar las inequidades que comprometan la calidad educativa para toda la población estudiantil en el país, especialmente después de </w:t>
      </w:r>
      <w:r>
        <w:rPr>
          <w:rFonts w:ascii="Book Antiqua" w:eastAsia="Book Antiqua" w:hAnsi="Book Antiqua" w:cs="Book Antiqua"/>
        </w:rPr>
        <w:t xml:space="preserve">la crisis educativa ocasionada por la pandemia. </w:t>
      </w:r>
    </w:p>
    <w:p w:rsidR="00200E09" w:rsidRDefault="00200E09">
      <w:pPr>
        <w:jc w:val="both"/>
        <w:rPr>
          <w:rFonts w:ascii="Book Antiqua" w:eastAsia="Book Antiqua" w:hAnsi="Book Antiqua" w:cs="Book Antiqua"/>
        </w:rPr>
      </w:pPr>
    </w:p>
    <w:p w:rsidR="00200E09" w:rsidRDefault="00874E69">
      <w:pPr>
        <w:jc w:val="both"/>
        <w:rPr>
          <w:rFonts w:ascii="Book Antiqua" w:eastAsia="Book Antiqua" w:hAnsi="Book Antiqua" w:cs="Book Antiqua"/>
          <w:b/>
        </w:rPr>
      </w:pPr>
      <w:r>
        <w:rPr>
          <w:rFonts w:ascii="Book Antiqua" w:eastAsia="Book Antiqua" w:hAnsi="Book Antiqua" w:cs="Book Antiqua"/>
          <w:b/>
        </w:rPr>
        <w:t>2.2 Antecedentes nacionales</w:t>
      </w:r>
    </w:p>
    <w:p w:rsidR="00200E09" w:rsidRDefault="00200E09">
      <w:pPr>
        <w:jc w:val="both"/>
        <w:rPr>
          <w:rFonts w:ascii="Book Antiqua" w:eastAsia="Book Antiqua" w:hAnsi="Book Antiqua" w:cs="Book Antiqua"/>
          <w:b/>
        </w:rPr>
      </w:pPr>
    </w:p>
    <w:p w:rsidR="00200E09" w:rsidRDefault="00874E69">
      <w:pPr>
        <w:numPr>
          <w:ilvl w:val="0"/>
          <w:numId w:val="2"/>
        </w:numPr>
        <w:jc w:val="both"/>
        <w:rPr>
          <w:rFonts w:ascii="Book Antiqua" w:eastAsia="Book Antiqua" w:hAnsi="Book Antiqua" w:cs="Book Antiqua"/>
        </w:rPr>
      </w:pPr>
      <w:r>
        <w:rPr>
          <w:rFonts w:ascii="Book Antiqua" w:eastAsia="Book Antiqua" w:hAnsi="Book Antiqua" w:cs="Book Antiqua"/>
          <w:u w:val="single"/>
        </w:rPr>
        <w:t>Ley 1341 de 2009</w:t>
      </w:r>
    </w:p>
    <w:p w:rsidR="00200E09" w:rsidRDefault="002C117A">
      <w:pPr>
        <w:jc w:val="both"/>
        <w:rPr>
          <w:rFonts w:ascii="Book Antiqua" w:eastAsia="Book Antiqua" w:hAnsi="Book Antiqua" w:cs="Book Antiqua"/>
        </w:rPr>
      </w:pPr>
      <w:r>
        <w:rPr>
          <w:rFonts w:ascii="Book Antiqua" w:eastAsia="Book Antiqua" w:hAnsi="Book Antiqua" w:cs="Book Antiqua"/>
        </w:rPr>
        <w:t xml:space="preserve">Esta ley determinó </w:t>
      </w:r>
      <w:r w:rsidR="00874E69">
        <w:rPr>
          <w:rFonts w:ascii="Book Antiqua" w:eastAsia="Book Antiqua" w:hAnsi="Book Antiqua" w:cs="Book Antiqua"/>
        </w:rPr>
        <w:t xml:space="preserve">el marco general para la formulación de las políticas públicas para el sector de las Tecnologías de la Información y las Comunicaciones, su </w:t>
      </w:r>
      <w:r w:rsidR="00874E69">
        <w:rPr>
          <w:rFonts w:ascii="Book Antiqua" w:eastAsia="Book Antiqua" w:hAnsi="Book Antiqua" w:cs="Book Antiqua"/>
        </w:rPr>
        <w:t>ordenamiento general, el régimen de competencia, la protección al usuario, así como lo concerniente a la cobertura, la calidad del servicio, la promoción de la inversión en el sector y el desarrollo de estas tecnologías, el uso eficiente de las redes y del</w:t>
      </w:r>
      <w:r w:rsidR="00874E69">
        <w:rPr>
          <w:rFonts w:ascii="Book Antiqua" w:eastAsia="Book Antiqua" w:hAnsi="Book Antiqua" w:cs="Book Antiqua"/>
        </w:rPr>
        <w:t xml:space="preserve"> espectro radioeléctrico.</w:t>
      </w:r>
    </w:p>
    <w:p w:rsidR="00200E09" w:rsidRDefault="00200E09">
      <w:pPr>
        <w:jc w:val="both"/>
        <w:rPr>
          <w:rFonts w:ascii="Book Antiqua" w:eastAsia="Book Antiqua" w:hAnsi="Book Antiqua" w:cs="Book Antiqua"/>
        </w:rPr>
      </w:pPr>
    </w:p>
    <w:p w:rsidR="00200E09" w:rsidRDefault="00874E69">
      <w:pPr>
        <w:jc w:val="both"/>
        <w:rPr>
          <w:rFonts w:ascii="Book Antiqua" w:eastAsia="Book Antiqua" w:hAnsi="Book Antiqua" w:cs="Book Antiqua"/>
        </w:rPr>
      </w:pPr>
      <w:r>
        <w:rPr>
          <w:rFonts w:ascii="Book Antiqua" w:eastAsia="Book Antiqua" w:hAnsi="Book Antiqua" w:cs="Book Antiqua"/>
        </w:rPr>
        <w:t xml:space="preserve">Adicionalmente,  estableció que en desarrollo de los artículos </w:t>
      </w:r>
      <w:hyperlink r:id="rId8" w:anchor="16">
        <w:r>
          <w:rPr>
            <w:rFonts w:ascii="Book Antiqua" w:eastAsia="Book Antiqua" w:hAnsi="Book Antiqua" w:cs="Book Antiqua"/>
          </w:rPr>
          <w:t>16</w:t>
        </w:r>
      </w:hyperlink>
      <w:r>
        <w:rPr>
          <w:rFonts w:ascii="Book Antiqua" w:eastAsia="Book Antiqua" w:hAnsi="Book Antiqua" w:cs="Book Antiqua"/>
        </w:rPr>
        <w:t xml:space="preserve">, </w:t>
      </w:r>
      <w:hyperlink r:id="rId9" w:anchor="20">
        <w:r>
          <w:rPr>
            <w:rFonts w:ascii="Book Antiqua" w:eastAsia="Book Antiqua" w:hAnsi="Book Antiqua" w:cs="Book Antiqua"/>
          </w:rPr>
          <w:t>20</w:t>
        </w:r>
      </w:hyperlink>
      <w:r>
        <w:rPr>
          <w:rFonts w:ascii="Book Antiqua" w:eastAsia="Book Antiqua" w:hAnsi="Book Antiqua" w:cs="Book Antiqua"/>
        </w:rPr>
        <w:t xml:space="preserve"> y </w:t>
      </w:r>
      <w:hyperlink r:id="rId10" w:anchor="67">
        <w:r>
          <w:rPr>
            <w:rFonts w:ascii="Book Antiqua" w:eastAsia="Book Antiqua" w:hAnsi="Book Antiqua" w:cs="Book Antiqua"/>
          </w:rPr>
          <w:t>67</w:t>
        </w:r>
      </w:hyperlink>
      <w:r>
        <w:rPr>
          <w:rFonts w:ascii="Book Antiqua" w:eastAsia="Book Antiqua" w:hAnsi="Book Antiqua" w:cs="Book Antiqua"/>
        </w:rPr>
        <w:t xml:space="preserve"> de la Constitución Política el Estado propiciará a todo colombiano el derecho</w:t>
      </w:r>
      <w:r>
        <w:rPr>
          <w:rFonts w:ascii="Book Antiqua" w:eastAsia="Book Antiqua" w:hAnsi="Book Antiqua" w:cs="Book Antiqua"/>
        </w:rPr>
        <w:t xml:space="preserve"> al acceso a las tecnologías de la información y las comunicaciones básicas, que permitan el ejercicio pleno de los derechos a  la libertad de expresión, el libre desarrollo de la personalidad, la de informar y recibir información veraz e imparcial, la edu</w:t>
      </w:r>
      <w:r>
        <w:rPr>
          <w:rFonts w:ascii="Book Antiqua" w:eastAsia="Book Antiqua" w:hAnsi="Book Antiqua" w:cs="Book Antiqua"/>
        </w:rPr>
        <w:t xml:space="preserve">cación , entre otros. </w:t>
      </w:r>
    </w:p>
    <w:p w:rsidR="00200E09" w:rsidRDefault="00200E09">
      <w:pPr>
        <w:jc w:val="both"/>
        <w:rPr>
          <w:rFonts w:ascii="Book Antiqua" w:eastAsia="Book Antiqua" w:hAnsi="Book Antiqua" w:cs="Book Antiqua"/>
        </w:rPr>
      </w:pPr>
    </w:p>
    <w:p w:rsidR="00200E09" w:rsidRDefault="00874E69">
      <w:pPr>
        <w:jc w:val="both"/>
        <w:rPr>
          <w:rFonts w:ascii="Book Antiqua" w:eastAsia="Book Antiqua" w:hAnsi="Book Antiqua" w:cs="Book Antiqua"/>
        </w:rPr>
      </w:pPr>
      <w:r>
        <w:rPr>
          <w:rFonts w:ascii="Book Antiqua" w:eastAsia="Book Antiqua" w:hAnsi="Book Antiqua" w:cs="Book Antiqua"/>
        </w:rPr>
        <w:t>Finalmente, estableció que el  Estado debe establecer programas para que la población pobre y vulnerable incluyendo a la población de 45 años en adelante, que no tengan ingresos fijos, así como la población rural, tengan acceso y us</w:t>
      </w:r>
      <w:r>
        <w:rPr>
          <w:rFonts w:ascii="Book Antiqua" w:eastAsia="Book Antiqua" w:hAnsi="Book Antiqua" w:cs="Book Antiqua"/>
        </w:rPr>
        <w:t>o a las plataformas de comunicación, en especial de Internet, así como la promoción de servicios TIC comunitarios, que permitan la contribución desde la ciudadanía y las comunidades al cierre de la brecha digital, la remoción de barreras a los usos innovad</w:t>
      </w:r>
      <w:r>
        <w:rPr>
          <w:rFonts w:ascii="Book Antiqua" w:eastAsia="Book Antiqua" w:hAnsi="Book Antiqua" w:cs="Book Antiqua"/>
        </w:rPr>
        <w:t xml:space="preserve">ores y la promoción de contenidos de interés público y de educación integral. </w:t>
      </w:r>
    </w:p>
    <w:p w:rsidR="00200E09" w:rsidRDefault="00200E09">
      <w:pPr>
        <w:jc w:val="both"/>
        <w:rPr>
          <w:rFonts w:ascii="Book Antiqua" w:eastAsia="Book Antiqua" w:hAnsi="Book Antiqua" w:cs="Book Antiqua"/>
        </w:rPr>
      </w:pPr>
    </w:p>
    <w:p w:rsidR="00200E09" w:rsidRDefault="00874E69">
      <w:pPr>
        <w:numPr>
          <w:ilvl w:val="0"/>
          <w:numId w:val="2"/>
        </w:numPr>
        <w:jc w:val="both"/>
        <w:rPr>
          <w:rFonts w:ascii="Book Antiqua" w:eastAsia="Book Antiqua" w:hAnsi="Book Antiqua" w:cs="Book Antiqua"/>
        </w:rPr>
      </w:pPr>
      <w:r>
        <w:rPr>
          <w:rFonts w:ascii="Book Antiqua" w:eastAsia="Book Antiqua" w:hAnsi="Book Antiqua" w:cs="Book Antiqua"/>
          <w:u w:val="single"/>
        </w:rPr>
        <w:t>Decreto Legislativo 464 de 2020</w:t>
      </w:r>
    </w:p>
    <w:p w:rsidR="00200E09" w:rsidRDefault="00874E69">
      <w:pPr>
        <w:jc w:val="both"/>
        <w:rPr>
          <w:rFonts w:ascii="Book Antiqua" w:eastAsia="Book Antiqua" w:hAnsi="Book Antiqua" w:cs="Book Antiqua"/>
        </w:rPr>
      </w:pPr>
      <w:r>
        <w:rPr>
          <w:rFonts w:ascii="Book Antiqua" w:eastAsia="Book Antiqua" w:hAnsi="Book Antiqua" w:cs="Book Antiqua"/>
        </w:rPr>
        <w:t>Durante el año 2020, como consecuencia de la crisis social, cultural y económica generada por la pandemia causada por el virus del COVID-19, fue</w:t>
      </w:r>
      <w:r>
        <w:rPr>
          <w:rFonts w:ascii="Book Antiqua" w:eastAsia="Book Antiqua" w:hAnsi="Book Antiqua" w:cs="Book Antiqua"/>
        </w:rPr>
        <w:t xml:space="preserve"> decretado, en el mes de marzo del 2020, por el entonces presidente de la república, el estado de emergencia económica, social y ecológica para efectos de tomar las medidas pertinentes en aras de contrarrestar los efectos generados por la crisis y contener</w:t>
      </w:r>
      <w:r>
        <w:rPr>
          <w:rFonts w:ascii="Book Antiqua" w:eastAsia="Book Antiqua" w:hAnsi="Book Antiqua" w:cs="Book Antiqua"/>
        </w:rPr>
        <w:t xml:space="preserve"> sus daños. </w:t>
      </w:r>
    </w:p>
    <w:p w:rsidR="00200E09" w:rsidRDefault="00200E09">
      <w:pPr>
        <w:jc w:val="both"/>
        <w:rPr>
          <w:rFonts w:ascii="Book Antiqua" w:eastAsia="Book Antiqua" w:hAnsi="Book Antiqua" w:cs="Book Antiqua"/>
        </w:rPr>
      </w:pPr>
    </w:p>
    <w:p w:rsidR="00200E09" w:rsidRDefault="00874E69">
      <w:pPr>
        <w:jc w:val="both"/>
        <w:rPr>
          <w:rFonts w:ascii="Book Antiqua" w:eastAsia="Book Antiqua" w:hAnsi="Book Antiqua" w:cs="Book Antiqua"/>
        </w:rPr>
      </w:pPr>
      <w:r>
        <w:rPr>
          <w:rFonts w:ascii="Book Antiqua" w:eastAsia="Book Antiqua" w:hAnsi="Book Antiqua" w:cs="Book Antiqua"/>
        </w:rPr>
        <w:t xml:space="preserve">Durante el mencionado estado de emergencia, se expidió el Decreto legislativo 464 de 2020 que en su primer artículo declaró como servicios públicos esenciales los de </w:t>
      </w:r>
      <w:r>
        <w:rPr>
          <w:rFonts w:ascii="Book Antiqua" w:eastAsia="Book Antiqua" w:hAnsi="Book Antiqua" w:cs="Book Antiqua"/>
        </w:rPr>
        <w:lastRenderedPageBreak/>
        <w:t xml:space="preserve">telecomunicaciones y, en razón de ello, su prestación no </w:t>
      </w:r>
      <w:r w:rsidR="002C117A">
        <w:rPr>
          <w:rFonts w:ascii="Book Antiqua" w:eastAsia="Book Antiqua" w:hAnsi="Book Antiqua" w:cs="Book Antiqua"/>
        </w:rPr>
        <w:t>podía</w:t>
      </w:r>
      <w:r>
        <w:rPr>
          <w:rFonts w:ascii="Book Antiqua" w:eastAsia="Book Antiqua" w:hAnsi="Book Antiqua" w:cs="Book Antiqua"/>
        </w:rPr>
        <w:t xml:space="preserve"> ser suspendid</w:t>
      </w:r>
      <w:r>
        <w:rPr>
          <w:rFonts w:ascii="Book Antiqua" w:eastAsia="Book Antiqua" w:hAnsi="Book Antiqua" w:cs="Book Antiqua"/>
        </w:rPr>
        <w:t>a mientras perdurara el estado de emergencia:</w:t>
      </w:r>
    </w:p>
    <w:p w:rsidR="00200E09" w:rsidRDefault="00200E09">
      <w:pPr>
        <w:jc w:val="both"/>
        <w:rPr>
          <w:rFonts w:ascii="Book Antiqua" w:eastAsia="Book Antiqua" w:hAnsi="Book Antiqua" w:cs="Book Antiqua"/>
        </w:rPr>
      </w:pPr>
    </w:p>
    <w:p w:rsidR="00200E09" w:rsidRDefault="00874E69">
      <w:pPr>
        <w:ind w:left="720"/>
        <w:jc w:val="both"/>
        <w:rPr>
          <w:rFonts w:ascii="Book Antiqua" w:eastAsia="Book Antiqua" w:hAnsi="Book Antiqua" w:cs="Book Antiqua"/>
          <w:i/>
        </w:rPr>
      </w:pPr>
      <w:r>
        <w:rPr>
          <w:rFonts w:ascii="Book Antiqua" w:eastAsia="Book Antiqua" w:hAnsi="Book Antiqua" w:cs="Book Antiqua"/>
          <w:i/>
        </w:rPr>
        <w:t>ARTÍCULO 1. Declaratoria de servicios públicos esenciales. Los servicios de telecomunicaciones incluidos los servicios de radiodifusión sonora, los de televisión y los servicios postales, son servicios públicos esenciales. Por tanto, no se suspenderá su pr</w:t>
      </w:r>
      <w:r>
        <w:rPr>
          <w:rFonts w:ascii="Book Antiqua" w:eastAsia="Book Antiqua" w:hAnsi="Book Antiqua" w:cs="Book Antiqua"/>
          <w:i/>
        </w:rPr>
        <w:t>estación durante el estado de emergencia. Los proveedores de redes y servicios de telecomunicaciones y postales no podrán suspender las labores de instalación, mantenimiento y adecuación de las redes requeridas para la operación del servicio.</w:t>
      </w:r>
    </w:p>
    <w:p w:rsidR="00200E09" w:rsidRDefault="00200E09">
      <w:pPr>
        <w:jc w:val="both"/>
        <w:rPr>
          <w:rFonts w:ascii="Book Antiqua" w:eastAsia="Book Antiqua" w:hAnsi="Book Antiqua" w:cs="Book Antiqua"/>
        </w:rPr>
      </w:pPr>
    </w:p>
    <w:p w:rsidR="00200E09" w:rsidRDefault="00874E69">
      <w:pPr>
        <w:numPr>
          <w:ilvl w:val="0"/>
          <w:numId w:val="2"/>
        </w:numPr>
        <w:jc w:val="both"/>
        <w:rPr>
          <w:rFonts w:ascii="Book Antiqua" w:eastAsia="Book Antiqua" w:hAnsi="Book Antiqua" w:cs="Book Antiqua"/>
        </w:rPr>
      </w:pPr>
      <w:r>
        <w:rPr>
          <w:rFonts w:ascii="Book Antiqua" w:eastAsia="Book Antiqua" w:hAnsi="Book Antiqua" w:cs="Book Antiqua"/>
          <w:u w:val="single"/>
        </w:rPr>
        <w:t>Decreto Legi</w:t>
      </w:r>
      <w:r>
        <w:rPr>
          <w:rFonts w:ascii="Book Antiqua" w:eastAsia="Book Antiqua" w:hAnsi="Book Antiqua" w:cs="Book Antiqua"/>
          <w:u w:val="single"/>
        </w:rPr>
        <w:t>slativo 555 de 2020</w:t>
      </w:r>
    </w:p>
    <w:p w:rsidR="00200E09" w:rsidRDefault="00200E09">
      <w:pPr>
        <w:jc w:val="both"/>
        <w:rPr>
          <w:rFonts w:ascii="Book Antiqua" w:eastAsia="Book Antiqua" w:hAnsi="Book Antiqua" w:cs="Book Antiqua"/>
        </w:rPr>
      </w:pPr>
    </w:p>
    <w:p w:rsidR="00200E09" w:rsidRDefault="00874E69">
      <w:pPr>
        <w:jc w:val="both"/>
        <w:rPr>
          <w:rFonts w:ascii="Book Antiqua" w:eastAsia="Book Antiqua" w:hAnsi="Book Antiqua" w:cs="Book Antiqua"/>
        </w:rPr>
      </w:pPr>
      <w:r>
        <w:rPr>
          <w:rFonts w:ascii="Book Antiqua" w:eastAsia="Book Antiqua" w:hAnsi="Book Antiqua" w:cs="Book Antiqua"/>
        </w:rPr>
        <w:t>En el mismo año, el Ministerio de Salud, en ejercicio de sus facultades, mediante Resolución 844 de 2020, declaró el estado de emergencia sanitaria y en virtud de ello, el gobierno nacional expidió el Decreto Legislat</w:t>
      </w:r>
      <w:r w:rsidR="002C117A">
        <w:rPr>
          <w:rFonts w:ascii="Book Antiqua" w:eastAsia="Book Antiqua" w:hAnsi="Book Antiqua" w:cs="Book Antiqua"/>
        </w:rPr>
        <w:t xml:space="preserve">ivo 555 de 2020 en la búsqueda </w:t>
      </w:r>
      <w:r>
        <w:rPr>
          <w:rFonts w:ascii="Book Antiqua" w:eastAsia="Book Antiqua" w:hAnsi="Book Antiqua" w:cs="Book Antiqua"/>
        </w:rPr>
        <w:t>de miti</w:t>
      </w:r>
      <w:r>
        <w:rPr>
          <w:rFonts w:ascii="Book Antiqua" w:eastAsia="Book Antiqua" w:hAnsi="Book Antiqua" w:cs="Book Antiqua"/>
        </w:rPr>
        <w:t>gar las consecuencias del COVID-19 y por la necesidad de tomar medidas encaminadas a lograr que los habitantes del territorio nacional continuarán con un estilo de vida lo más normal posible pese a la pandemia. En ese sentido, mediante este decreto, se man</w:t>
      </w:r>
      <w:r>
        <w:rPr>
          <w:rFonts w:ascii="Book Antiqua" w:eastAsia="Book Antiqua" w:hAnsi="Book Antiqua" w:cs="Book Antiqua"/>
        </w:rPr>
        <w:t>tuvo la caracterización de los servicios de telecomunicación como servicios públicos esenciales, con la variación de que esta vez, la vigencia se supeditó a la permanencia de la emergencia sanitaria.</w:t>
      </w:r>
    </w:p>
    <w:p w:rsidR="00200E09" w:rsidRDefault="00200E09">
      <w:pPr>
        <w:jc w:val="both"/>
        <w:rPr>
          <w:rFonts w:ascii="Book Antiqua" w:eastAsia="Book Antiqua" w:hAnsi="Book Antiqua" w:cs="Book Antiqua"/>
        </w:rPr>
      </w:pPr>
    </w:p>
    <w:p w:rsidR="00200E09" w:rsidRDefault="00874E69">
      <w:pPr>
        <w:numPr>
          <w:ilvl w:val="0"/>
          <w:numId w:val="2"/>
        </w:numPr>
        <w:jc w:val="both"/>
        <w:rPr>
          <w:rFonts w:ascii="Book Antiqua" w:eastAsia="Book Antiqua" w:hAnsi="Book Antiqua" w:cs="Book Antiqua"/>
        </w:rPr>
      </w:pPr>
      <w:r>
        <w:rPr>
          <w:rFonts w:ascii="Book Antiqua" w:eastAsia="Book Antiqua" w:hAnsi="Book Antiqua" w:cs="Book Antiqua"/>
          <w:u w:val="single"/>
        </w:rPr>
        <w:t>Ley 2108 de 2021</w:t>
      </w:r>
    </w:p>
    <w:p w:rsidR="00200E09" w:rsidRDefault="00200E09">
      <w:pPr>
        <w:ind w:left="720"/>
        <w:jc w:val="both"/>
        <w:rPr>
          <w:rFonts w:ascii="Book Antiqua" w:eastAsia="Book Antiqua" w:hAnsi="Book Antiqua" w:cs="Book Antiqua"/>
        </w:rPr>
      </w:pPr>
    </w:p>
    <w:p w:rsidR="00200E09" w:rsidRDefault="00874E69">
      <w:pPr>
        <w:jc w:val="both"/>
        <w:rPr>
          <w:rFonts w:ascii="Book Antiqua" w:eastAsia="Book Antiqua" w:hAnsi="Book Antiqua" w:cs="Book Antiqua"/>
        </w:rPr>
      </w:pPr>
      <w:r>
        <w:rPr>
          <w:rFonts w:ascii="Book Antiqua" w:eastAsia="Book Antiqua" w:hAnsi="Book Antiqua" w:cs="Book Antiqua"/>
        </w:rPr>
        <w:t>Si bien los anteriores Decretos Legis</w:t>
      </w:r>
      <w:r>
        <w:rPr>
          <w:rFonts w:ascii="Book Antiqua" w:eastAsia="Book Antiqua" w:hAnsi="Book Antiqua" w:cs="Book Antiqua"/>
        </w:rPr>
        <w:t>lativos declararon los servicios de telecomunicación como servicios públicos esenciales (entre ellos el internet), esa caracterización se hizo de forma temporal y supeditada a la vigencia del estado de Emergencia económica, social y ecológica y posteriorme</w:t>
      </w:r>
      <w:r>
        <w:rPr>
          <w:rFonts w:ascii="Book Antiqua" w:eastAsia="Book Antiqua" w:hAnsi="Book Antiqua" w:cs="Book Antiqua"/>
        </w:rPr>
        <w:t xml:space="preserve">nte al Estado de Emergencia Sanitaria. Así, surgió la necesidad de que la mencionada característica de “esencial” se mantuviera de forma permanente, teniendo en cuenta que después de la pandemia, el Internet se volvió una necesidad de la vida diaria, pues </w:t>
      </w:r>
      <w:r>
        <w:rPr>
          <w:rFonts w:ascii="Book Antiqua" w:eastAsia="Book Antiqua" w:hAnsi="Book Antiqua" w:cs="Book Antiqua"/>
        </w:rPr>
        <w:t>incluso al cesar los mencionados estados de emergencia, la comunidad ya había realizado las adaptaciones y reorganizaciones necesarias para acogerse a un modelo de virtualidad que permitiera continuar con el funcionamiento general, que incluso en la actual</w:t>
      </w:r>
      <w:r>
        <w:rPr>
          <w:rFonts w:ascii="Book Antiqua" w:eastAsia="Book Antiqua" w:hAnsi="Book Antiqua" w:cs="Book Antiqua"/>
        </w:rPr>
        <w:t>idad se mantienen en uso.</w:t>
      </w:r>
    </w:p>
    <w:p w:rsidR="00200E09" w:rsidRDefault="00200E09">
      <w:pPr>
        <w:jc w:val="both"/>
        <w:rPr>
          <w:rFonts w:ascii="Book Antiqua" w:eastAsia="Book Antiqua" w:hAnsi="Book Antiqua" w:cs="Book Antiqua"/>
        </w:rPr>
      </w:pPr>
    </w:p>
    <w:p w:rsidR="00200E09" w:rsidRDefault="00874E69">
      <w:pPr>
        <w:jc w:val="both"/>
        <w:rPr>
          <w:rFonts w:ascii="Book Antiqua" w:eastAsia="Book Antiqua" w:hAnsi="Book Antiqua" w:cs="Book Antiqua"/>
        </w:rPr>
      </w:pPr>
      <w:r>
        <w:rPr>
          <w:rFonts w:ascii="Book Antiqua" w:eastAsia="Book Antiqua" w:hAnsi="Book Antiqua" w:cs="Book Antiqua"/>
        </w:rPr>
        <w:t>A raíz de esto, se puede afirmar que el COVID-19 se convirtió en un hito para una modernización e inclusión de mayor alcance de las TIC y de allí en adelante, los modelos adoptados por las empresas, el Gobierno Nacional, el secto</w:t>
      </w:r>
      <w:r>
        <w:rPr>
          <w:rFonts w:ascii="Book Antiqua" w:eastAsia="Book Antiqua" w:hAnsi="Book Antiqua" w:cs="Book Antiqua"/>
        </w:rPr>
        <w:t>r educativo, la administración de justicia etc., continuarán en evolución y es por ello, que esta ley tenía como finalidad que el internet se conservara como servicio público esencial de forma permanente.</w:t>
      </w:r>
    </w:p>
    <w:p w:rsidR="00200E09" w:rsidRDefault="00200E09">
      <w:pPr>
        <w:jc w:val="both"/>
        <w:rPr>
          <w:rFonts w:ascii="Book Antiqua" w:eastAsia="Book Antiqua" w:hAnsi="Book Antiqua" w:cs="Book Antiqua"/>
          <w:highlight w:val="yellow"/>
        </w:rPr>
      </w:pPr>
    </w:p>
    <w:p w:rsidR="002C117A" w:rsidRDefault="002C117A">
      <w:pPr>
        <w:jc w:val="both"/>
        <w:rPr>
          <w:rFonts w:ascii="Book Antiqua" w:eastAsia="Book Antiqua" w:hAnsi="Book Antiqua" w:cs="Book Antiqua"/>
          <w:highlight w:val="yellow"/>
        </w:rPr>
      </w:pPr>
    </w:p>
    <w:p w:rsidR="00200E09" w:rsidRDefault="00874E69">
      <w:pPr>
        <w:numPr>
          <w:ilvl w:val="0"/>
          <w:numId w:val="2"/>
        </w:numPr>
        <w:jc w:val="both"/>
        <w:rPr>
          <w:rFonts w:ascii="Book Antiqua" w:eastAsia="Book Antiqua" w:hAnsi="Book Antiqua" w:cs="Book Antiqua"/>
        </w:rPr>
      </w:pPr>
      <w:r>
        <w:rPr>
          <w:rFonts w:ascii="Book Antiqua" w:eastAsia="Book Antiqua" w:hAnsi="Book Antiqua" w:cs="Book Antiqua"/>
          <w:u w:val="single"/>
        </w:rPr>
        <w:lastRenderedPageBreak/>
        <w:t>Programa centros digitales (Plan TIC 2018-2022)</w:t>
      </w:r>
    </w:p>
    <w:p w:rsidR="00200E09" w:rsidRDefault="00874E69">
      <w:pPr>
        <w:jc w:val="both"/>
        <w:rPr>
          <w:rFonts w:ascii="Book Antiqua" w:eastAsia="Book Antiqua" w:hAnsi="Book Antiqua" w:cs="Book Antiqua"/>
          <w:highlight w:val="white"/>
        </w:rPr>
      </w:pPr>
      <w:r>
        <w:rPr>
          <w:rFonts w:ascii="Book Antiqua" w:eastAsia="Book Antiqua" w:hAnsi="Book Antiqua" w:cs="Book Antiqua"/>
          <w:highlight w:val="white"/>
        </w:rPr>
        <w:t>Du</w:t>
      </w:r>
      <w:r>
        <w:rPr>
          <w:rFonts w:ascii="Book Antiqua" w:eastAsia="Book Antiqua" w:hAnsi="Book Antiqua" w:cs="Book Antiqua"/>
          <w:highlight w:val="white"/>
        </w:rPr>
        <w:t xml:space="preserve">rante el mandato del expresidente Iván Duque, el Ministerio de las TIC puso en marcha el Programa de Centros Digitales, el cual tenía por objeto llevar conectividad de manera gratuita a </w:t>
      </w:r>
      <w:r w:rsidR="002C117A">
        <w:rPr>
          <w:rFonts w:ascii="Book Antiqua" w:eastAsia="Book Antiqua" w:hAnsi="Book Antiqua" w:cs="Book Antiqua"/>
          <w:highlight w:val="white"/>
        </w:rPr>
        <w:t>las zonas rurales</w:t>
      </w:r>
      <w:r>
        <w:rPr>
          <w:rFonts w:ascii="Book Antiqua" w:eastAsia="Book Antiqua" w:hAnsi="Book Antiqua" w:cs="Book Antiqua"/>
          <w:highlight w:val="white"/>
        </w:rPr>
        <w:t xml:space="preserve"> del país con la finalidad de brindar más oportunidade</w:t>
      </w:r>
      <w:r>
        <w:rPr>
          <w:rFonts w:ascii="Book Antiqua" w:eastAsia="Book Antiqua" w:hAnsi="Book Antiqua" w:cs="Book Antiqua"/>
          <w:highlight w:val="white"/>
        </w:rPr>
        <w:t>s en el campo laboral y educativo.</w:t>
      </w:r>
    </w:p>
    <w:p w:rsidR="00200E09" w:rsidRDefault="00200E09">
      <w:pPr>
        <w:jc w:val="both"/>
        <w:rPr>
          <w:rFonts w:ascii="Book Antiqua" w:eastAsia="Book Antiqua" w:hAnsi="Book Antiqua" w:cs="Book Antiqua"/>
          <w:highlight w:val="yellow"/>
        </w:rPr>
      </w:pPr>
    </w:p>
    <w:p w:rsidR="00200E09" w:rsidRDefault="00874E69">
      <w:pPr>
        <w:jc w:val="both"/>
        <w:rPr>
          <w:rFonts w:ascii="Book Antiqua" w:eastAsia="Book Antiqua" w:hAnsi="Book Antiqua" w:cs="Book Antiqua"/>
          <w:highlight w:val="white"/>
        </w:rPr>
      </w:pPr>
      <w:r>
        <w:rPr>
          <w:rFonts w:ascii="Book Antiqua" w:eastAsia="Book Antiqua" w:hAnsi="Book Antiqua" w:cs="Book Antiqua"/>
        </w:rPr>
        <w:t>La finalidad del proyecto era principalmente la</w:t>
      </w:r>
      <w:r>
        <w:rPr>
          <w:rFonts w:ascii="Book Antiqua" w:eastAsia="Book Antiqua" w:hAnsi="Book Antiqua" w:cs="Book Antiqua"/>
          <w:highlight w:val="white"/>
        </w:rPr>
        <w:t xml:space="preserve"> instalación de 14.057 puntos de Internet gratuito para los colegios y las comunidades aledañas en zonas rurales del país. Sin embargo, el programa tuvo diferentes obstáculo</w:t>
      </w:r>
      <w:r>
        <w:rPr>
          <w:rFonts w:ascii="Book Antiqua" w:eastAsia="Book Antiqua" w:hAnsi="Book Antiqua" w:cs="Book Antiqua"/>
          <w:highlight w:val="white"/>
        </w:rPr>
        <w:t>s que surgieron de irregularidades en la contratación.</w:t>
      </w:r>
    </w:p>
    <w:p w:rsidR="00200E09" w:rsidRDefault="00200E09">
      <w:pPr>
        <w:jc w:val="both"/>
        <w:rPr>
          <w:rFonts w:ascii="Book Antiqua" w:eastAsia="Book Antiqua" w:hAnsi="Book Antiqua" w:cs="Book Antiqua"/>
          <w:highlight w:val="white"/>
        </w:rPr>
      </w:pPr>
    </w:p>
    <w:p w:rsidR="00200E09" w:rsidRDefault="00874E69">
      <w:pPr>
        <w:jc w:val="both"/>
        <w:rPr>
          <w:rFonts w:ascii="Book Antiqua" w:eastAsia="Book Antiqua" w:hAnsi="Book Antiqua" w:cs="Book Antiqua"/>
          <w:highlight w:val="yellow"/>
        </w:rPr>
      </w:pPr>
      <w:r>
        <w:rPr>
          <w:rFonts w:ascii="Book Antiqua" w:eastAsia="Book Antiqua" w:hAnsi="Book Antiqua" w:cs="Book Antiqua"/>
          <w:highlight w:val="white"/>
        </w:rPr>
        <w:t xml:space="preserve">La Ministra de Tecnologías de la Información recientemente designada por el Presidente Gustavo </w:t>
      </w:r>
      <w:proofErr w:type="spellStart"/>
      <w:r>
        <w:rPr>
          <w:rFonts w:ascii="Book Antiqua" w:eastAsia="Book Antiqua" w:hAnsi="Book Antiqua" w:cs="Book Antiqua"/>
          <w:highlight w:val="white"/>
        </w:rPr>
        <w:t>Petro</w:t>
      </w:r>
      <w:proofErr w:type="spellEnd"/>
      <w:r>
        <w:rPr>
          <w:rFonts w:ascii="Book Antiqua" w:eastAsia="Book Antiqua" w:hAnsi="Book Antiqua" w:cs="Book Antiqua"/>
          <w:highlight w:val="white"/>
        </w:rPr>
        <w:t>, manifestó en debate de control político llevado a cabo el 14 de diciembre del 2022 ante la Comisió</w:t>
      </w:r>
      <w:r>
        <w:rPr>
          <w:rFonts w:ascii="Book Antiqua" w:eastAsia="Book Antiqua" w:hAnsi="Book Antiqua" w:cs="Book Antiqua"/>
          <w:highlight w:val="white"/>
        </w:rPr>
        <w:t>n Sexta Constitucional Permanente de la Cámara de Representantes, que para ese momento se habían instalado 7.312 centros digitales, de los cuales 4.781 ya estaban operando.</w:t>
      </w:r>
      <w:r>
        <w:rPr>
          <w:rFonts w:ascii="Book Antiqua" w:eastAsia="Book Antiqua" w:hAnsi="Book Antiqua" w:cs="Book Antiqua"/>
          <w:highlight w:val="white"/>
          <w:vertAlign w:val="superscript"/>
        </w:rPr>
        <w:footnoteReference w:id="3"/>
      </w:r>
    </w:p>
    <w:p w:rsidR="00200E09" w:rsidRDefault="00200E09">
      <w:pPr>
        <w:jc w:val="both"/>
        <w:rPr>
          <w:rFonts w:ascii="Book Antiqua" w:eastAsia="Book Antiqua" w:hAnsi="Book Antiqua" w:cs="Book Antiqua"/>
          <w:highlight w:val="white"/>
        </w:rPr>
      </w:pPr>
    </w:p>
    <w:p w:rsidR="00200E09" w:rsidRDefault="00874E69">
      <w:pPr>
        <w:numPr>
          <w:ilvl w:val="0"/>
          <w:numId w:val="2"/>
        </w:numPr>
        <w:jc w:val="both"/>
        <w:rPr>
          <w:rFonts w:ascii="Book Antiqua" w:eastAsia="Book Antiqua" w:hAnsi="Book Antiqua" w:cs="Book Antiqua"/>
          <w:highlight w:val="white"/>
        </w:rPr>
      </w:pPr>
      <w:r>
        <w:rPr>
          <w:rFonts w:ascii="Book Antiqua" w:eastAsia="Book Antiqua" w:hAnsi="Book Antiqua" w:cs="Book Antiqua"/>
          <w:highlight w:val="white"/>
          <w:u w:val="single"/>
        </w:rPr>
        <w:t>T-030 del 2020- Corte Constitucional</w:t>
      </w:r>
    </w:p>
    <w:p w:rsidR="00200E09" w:rsidRDefault="00874E69">
      <w:pPr>
        <w:jc w:val="both"/>
        <w:rPr>
          <w:rFonts w:ascii="Book Antiqua" w:eastAsia="Book Antiqua" w:hAnsi="Book Antiqua" w:cs="Book Antiqua"/>
          <w:highlight w:val="white"/>
        </w:rPr>
      </w:pPr>
      <w:r>
        <w:rPr>
          <w:rFonts w:ascii="Book Antiqua" w:eastAsia="Book Antiqua" w:hAnsi="Book Antiqua" w:cs="Book Antiqua"/>
          <w:highlight w:val="white"/>
        </w:rPr>
        <w:t>En esta sentencia la Corte Constitucional re</w:t>
      </w:r>
      <w:r>
        <w:rPr>
          <w:rFonts w:ascii="Book Antiqua" w:eastAsia="Book Antiqua" w:hAnsi="Book Antiqua" w:cs="Book Antiqua"/>
          <w:highlight w:val="white"/>
        </w:rPr>
        <w:t>iteró que: “El internet es un servicio público que, prestado en una institución educativa rural y en el contexto de una sociedad de la información, permite alcanzar algunos de los fines de la educación enunciados en la Constitución (Art. 67) y la Ley 115 d</w:t>
      </w:r>
      <w:r>
        <w:rPr>
          <w:rFonts w:ascii="Book Antiqua" w:eastAsia="Book Antiqua" w:hAnsi="Book Antiqua" w:cs="Book Antiqua"/>
          <w:highlight w:val="white"/>
        </w:rPr>
        <w:t>e 1994 (Art.5). Por ejemplo:</w:t>
      </w:r>
      <w:r>
        <w:rPr>
          <w:rFonts w:ascii="Book Antiqua" w:eastAsia="Book Antiqua" w:hAnsi="Book Antiqua" w:cs="Book Antiqua"/>
          <w:i/>
          <w:highlight w:val="white"/>
        </w:rPr>
        <w:t xml:space="preserve"> </w:t>
      </w:r>
      <w:r>
        <w:rPr>
          <w:rFonts w:ascii="Book Antiqua" w:eastAsia="Book Antiqua" w:hAnsi="Book Antiqua" w:cs="Book Antiqua"/>
          <w:highlight w:val="white"/>
        </w:rPr>
        <w:t>el fomento de la investigación; el acceso a la ciencia y la tecnología; el fortalecimiento del avance científico y tecnológico; la formación en la práctica del trabajo, mediante los conocimientos técnicos y habilidades, así com</w:t>
      </w:r>
      <w:r>
        <w:rPr>
          <w:rFonts w:ascii="Book Antiqua" w:eastAsia="Book Antiqua" w:hAnsi="Book Antiqua" w:cs="Book Antiqua"/>
          <w:highlight w:val="white"/>
        </w:rPr>
        <w:t>o en la valoración del mismo como fundamento del desarrollo individual y social y, la promoción en la persona y en la sociedad de la capacidad para crear, investigar, adoptar la tecnología que se requiere en los procesos de desarrollo del país y le permita</w:t>
      </w:r>
      <w:r>
        <w:rPr>
          <w:rFonts w:ascii="Book Antiqua" w:eastAsia="Book Antiqua" w:hAnsi="Book Antiqua" w:cs="Book Antiqua"/>
          <w:highlight w:val="white"/>
        </w:rPr>
        <w:t xml:space="preserve"> al educando ingresar al sector productivo.”</w:t>
      </w:r>
    </w:p>
    <w:p w:rsidR="00200E09" w:rsidRDefault="00200E09">
      <w:pPr>
        <w:jc w:val="both"/>
        <w:rPr>
          <w:rFonts w:ascii="Book Antiqua" w:eastAsia="Book Antiqua" w:hAnsi="Book Antiqua" w:cs="Book Antiqua"/>
          <w:highlight w:val="white"/>
        </w:rPr>
      </w:pPr>
    </w:p>
    <w:p w:rsidR="00200E09" w:rsidRDefault="00874E69">
      <w:pPr>
        <w:jc w:val="both"/>
        <w:rPr>
          <w:rFonts w:ascii="Book Antiqua" w:eastAsia="Book Antiqua" w:hAnsi="Book Antiqua" w:cs="Book Antiqua"/>
          <w:i/>
          <w:highlight w:val="white"/>
        </w:rPr>
      </w:pPr>
      <w:r>
        <w:rPr>
          <w:rFonts w:ascii="Book Antiqua" w:eastAsia="Book Antiqua" w:hAnsi="Book Antiqua" w:cs="Book Antiqua"/>
          <w:highlight w:val="white"/>
        </w:rPr>
        <w:t xml:space="preserve">Adicionalmente, en esta sentencia, el máximo Tribunal Constitucional manifestó que el internet es una herramienta propia de esta sociedad y el acceso a este, permite </w:t>
      </w:r>
      <w:r>
        <w:rPr>
          <w:rFonts w:ascii="Book Antiqua" w:eastAsia="Book Antiqua" w:hAnsi="Book Antiqua" w:cs="Book Antiqua"/>
          <w:i/>
          <w:highlight w:val="white"/>
        </w:rPr>
        <w:t>cerrar las brechas entre los estudiantes, al</w:t>
      </w:r>
      <w:r>
        <w:rPr>
          <w:rFonts w:ascii="Book Antiqua" w:eastAsia="Book Antiqua" w:hAnsi="Book Antiqua" w:cs="Book Antiqua"/>
          <w:i/>
          <w:highlight w:val="white"/>
        </w:rPr>
        <w:t xml:space="preserve"> dar a los profesores herramientas para garantizar el desarrollo armónico e integral de sus estudiantes, sin importar que tan apartada físicamente se encuentre la institución educativa.</w:t>
      </w:r>
    </w:p>
    <w:p w:rsidR="00200E09" w:rsidRDefault="00200E09">
      <w:pPr>
        <w:jc w:val="both"/>
        <w:rPr>
          <w:rFonts w:ascii="Book Antiqua" w:eastAsia="Book Antiqua" w:hAnsi="Book Antiqua" w:cs="Book Antiqua"/>
          <w:i/>
          <w:highlight w:val="white"/>
        </w:rPr>
      </w:pPr>
    </w:p>
    <w:p w:rsidR="00200E09" w:rsidRDefault="00874E69">
      <w:pPr>
        <w:numPr>
          <w:ilvl w:val="0"/>
          <w:numId w:val="2"/>
        </w:numPr>
        <w:jc w:val="both"/>
        <w:rPr>
          <w:rFonts w:ascii="Book Antiqua" w:eastAsia="Book Antiqua" w:hAnsi="Book Antiqua" w:cs="Book Antiqua"/>
          <w:highlight w:val="white"/>
        </w:rPr>
      </w:pPr>
      <w:r>
        <w:rPr>
          <w:rFonts w:ascii="Book Antiqua" w:eastAsia="Book Antiqua" w:hAnsi="Book Antiqua" w:cs="Book Antiqua"/>
          <w:highlight w:val="white"/>
          <w:u w:val="single"/>
        </w:rPr>
        <w:t>STC 3610-2020- Corte Suprema de Justicia</w:t>
      </w:r>
    </w:p>
    <w:p w:rsidR="00200E09" w:rsidRDefault="00874E69">
      <w:pPr>
        <w:jc w:val="both"/>
        <w:rPr>
          <w:rFonts w:ascii="Book Antiqua" w:eastAsia="Book Antiqua" w:hAnsi="Book Antiqua" w:cs="Book Antiqua"/>
          <w:i/>
          <w:highlight w:val="white"/>
        </w:rPr>
      </w:pPr>
      <w:r>
        <w:rPr>
          <w:rFonts w:ascii="Book Antiqua" w:eastAsia="Book Antiqua" w:hAnsi="Book Antiqua" w:cs="Book Antiqua"/>
          <w:highlight w:val="white"/>
        </w:rPr>
        <w:t>El máximo tribunal de la jurisdicción ordinaria en esta sentencia reconoció:</w:t>
      </w:r>
      <w:r>
        <w:rPr>
          <w:rFonts w:ascii="Book Antiqua" w:eastAsia="Book Antiqua" w:hAnsi="Book Antiqua" w:cs="Book Antiqua"/>
          <w:i/>
          <w:highlight w:val="white"/>
        </w:rPr>
        <w:t xml:space="preserve"> hoy en día el acceso a Internet es un derecho humano y, por lo tanto, es fundamental, digno de protección para el acceso masivo [...] como herramienta esencial es un servicio públ</w:t>
      </w:r>
      <w:r>
        <w:rPr>
          <w:rFonts w:ascii="Book Antiqua" w:eastAsia="Book Antiqua" w:hAnsi="Book Antiqua" w:cs="Book Antiqua"/>
          <w:i/>
          <w:highlight w:val="white"/>
        </w:rPr>
        <w:t xml:space="preserve">ico, que debe servir para cerrar brechas, para </w:t>
      </w:r>
      <w:r>
        <w:rPr>
          <w:rFonts w:ascii="Book Antiqua" w:eastAsia="Book Antiqua" w:hAnsi="Book Antiqua" w:cs="Book Antiqua"/>
          <w:i/>
          <w:highlight w:val="white"/>
        </w:rPr>
        <w:lastRenderedPageBreak/>
        <w:t>avanzar en todo el desarrollo humano, especialmente en educación, en acceso a la justicia y en progreso tecnológico.</w:t>
      </w:r>
    </w:p>
    <w:p w:rsidR="00200E09" w:rsidRDefault="00200E09">
      <w:pPr>
        <w:jc w:val="both"/>
        <w:rPr>
          <w:rFonts w:ascii="Book Antiqua" w:eastAsia="Book Antiqua" w:hAnsi="Book Antiqua" w:cs="Book Antiqua"/>
          <w:i/>
          <w:highlight w:val="white"/>
        </w:rPr>
      </w:pPr>
    </w:p>
    <w:p w:rsidR="00200E09" w:rsidRDefault="00874E69">
      <w:pPr>
        <w:numPr>
          <w:ilvl w:val="0"/>
          <w:numId w:val="2"/>
        </w:numPr>
        <w:jc w:val="both"/>
        <w:rPr>
          <w:rFonts w:ascii="Book Antiqua" w:eastAsia="Book Antiqua" w:hAnsi="Book Antiqua" w:cs="Book Antiqua"/>
          <w:highlight w:val="white"/>
        </w:rPr>
      </w:pPr>
      <w:r>
        <w:rPr>
          <w:rFonts w:ascii="Book Antiqua" w:eastAsia="Book Antiqua" w:hAnsi="Book Antiqua" w:cs="Book Antiqua"/>
          <w:highlight w:val="white"/>
          <w:u w:val="single"/>
        </w:rPr>
        <w:t>Ley 2108 de 2021</w:t>
      </w:r>
    </w:p>
    <w:p w:rsidR="00200E09" w:rsidRDefault="00874E69">
      <w:pPr>
        <w:jc w:val="both"/>
        <w:rPr>
          <w:rFonts w:ascii="Book Antiqua" w:eastAsia="Book Antiqua" w:hAnsi="Book Antiqua" w:cs="Book Antiqua"/>
          <w:i/>
          <w:highlight w:val="white"/>
        </w:rPr>
      </w:pPr>
      <w:r>
        <w:rPr>
          <w:rFonts w:ascii="Book Antiqua" w:eastAsia="Book Antiqua" w:hAnsi="Book Antiqua" w:cs="Book Antiqua"/>
          <w:highlight w:val="white"/>
        </w:rPr>
        <w:t>Mediante esta ley, se declaró el internet como un servicio público de cará</w:t>
      </w:r>
      <w:r>
        <w:rPr>
          <w:rFonts w:ascii="Book Antiqua" w:eastAsia="Book Antiqua" w:hAnsi="Book Antiqua" w:cs="Book Antiqua"/>
          <w:highlight w:val="white"/>
        </w:rPr>
        <w:t xml:space="preserve">cter esencial con la finalidad de garantizar y asegurar la prestación del servicio </w:t>
      </w:r>
      <w:r>
        <w:rPr>
          <w:rFonts w:ascii="Book Antiqua" w:eastAsia="Book Antiqua" w:hAnsi="Book Antiqua" w:cs="Book Antiqua"/>
          <w:i/>
          <w:highlight w:val="white"/>
        </w:rPr>
        <w:t>eficiente, continua y permanente, permitiendo la conectividad de todos los habitantes del territorio nacional, en especial de la población que, en razón a su condición socia</w:t>
      </w:r>
      <w:r>
        <w:rPr>
          <w:rFonts w:ascii="Book Antiqua" w:eastAsia="Book Antiqua" w:hAnsi="Book Antiqua" w:cs="Book Antiqua"/>
          <w:i/>
          <w:highlight w:val="white"/>
        </w:rPr>
        <w:t>l o étnica se encuentre en situación de vulnerabilidad o en zonas rurales y apartadas.</w:t>
      </w:r>
    </w:p>
    <w:p w:rsidR="00200E09" w:rsidRDefault="00200E09">
      <w:pPr>
        <w:jc w:val="both"/>
        <w:rPr>
          <w:rFonts w:ascii="Book Antiqua" w:eastAsia="Book Antiqua" w:hAnsi="Book Antiqua" w:cs="Book Antiqua"/>
          <w:i/>
          <w:highlight w:val="white"/>
        </w:rPr>
      </w:pPr>
    </w:p>
    <w:p w:rsidR="00200E09" w:rsidRDefault="00874E69">
      <w:pPr>
        <w:jc w:val="both"/>
        <w:rPr>
          <w:rFonts w:ascii="Book Antiqua" w:eastAsia="Book Antiqua" w:hAnsi="Book Antiqua" w:cs="Book Antiqua"/>
        </w:rPr>
      </w:pPr>
      <w:r>
        <w:rPr>
          <w:rFonts w:ascii="Book Antiqua" w:eastAsia="Book Antiqua" w:hAnsi="Book Antiqua" w:cs="Book Antiqua"/>
        </w:rPr>
        <w:t xml:space="preserve">Sin embargo, a pesar de sus esfuerzos es insuficiente, pues el acceso a internet en </w:t>
      </w:r>
      <w:proofErr w:type="spellStart"/>
      <w:r>
        <w:rPr>
          <w:rFonts w:ascii="Book Antiqua" w:eastAsia="Book Antiqua" w:hAnsi="Book Antiqua" w:cs="Book Antiqua"/>
        </w:rPr>
        <w:t>colombia</w:t>
      </w:r>
      <w:proofErr w:type="spellEnd"/>
      <w:r>
        <w:rPr>
          <w:rFonts w:ascii="Book Antiqua" w:eastAsia="Book Antiqua" w:hAnsi="Book Antiqua" w:cs="Book Antiqua"/>
        </w:rPr>
        <w:t xml:space="preserve"> continúa siendo deficiente. Según el informe más reciente de la Comisión de</w:t>
      </w:r>
      <w:r>
        <w:rPr>
          <w:rFonts w:ascii="Book Antiqua" w:eastAsia="Book Antiqua" w:hAnsi="Book Antiqua" w:cs="Book Antiqua"/>
        </w:rPr>
        <w:t xml:space="preserve"> Regulación de Comunicaciones de Colombia (CRC)</w:t>
      </w:r>
      <w:r>
        <w:rPr>
          <w:rFonts w:ascii="Book Antiqua" w:eastAsia="Book Antiqua" w:hAnsi="Book Antiqua" w:cs="Book Antiqua"/>
          <w:vertAlign w:val="superscript"/>
        </w:rPr>
        <w:footnoteReference w:id="4"/>
      </w:r>
      <w:r>
        <w:rPr>
          <w:rFonts w:ascii="Book Antiqua" w:eastAsia="Book Antiqua" w:hAnsi="Book Antiqua" w:cs="Book Antiqua"/>
        </w:rPr>
        <w:t>A diciembre de 2021, el 70,2% de los hogares colombianos tenía acceso a Internet. La tasa de penetración de Internet en Colombia es del 64,7%, lo que significa que el 64,7% de la población colombiana tiene ac</w:t>
      </w:r>
      <w:r>
        <w:rPr>
          <w:rFonts w:ascii="Book Antiqua" w:eastAsia="Book Antiqua" w:hAnsi="Book Antiqua" w:cs="Book Antiqua"/>
        </w:rPr>
        <w:t>ceso a Internet. Lo anterior implica que solo un poco más de la mitad de los colombianos tienen acceso a internet, por lo que es necesario continuar con los esfuerzos por lograr la conectividad total.</w:t>
      </w:r>
    </w:p>
    <w:p w:rsidR="00200E09" w:rsidRDefault="00200E09">
      <w:pPr>
        <w:jc w:val="both"/>
        <w:rPr>
          <w:rFonts w:ascii="Book Antiqua" w:eastAsia="Book Antiqua" w:hAnsi="Book Antiqua" w:cs="Book Antiqua"/>
          <w:i/>
          <w:highlight w:val="white"/>
        </w:rPr>
      </w:pPr>
    </w:p>
    <w:p w:rsidR="00200E09" w:rsidRDefault="00874E69">
      <w:pPr>
        <w:jc w:val="both"/>
        <w:rPr>
          <w:rFonts w:ascii="Book Antiqua" w:eastAsia="Book Antiqua" w:hAnsi="Book Antiqua" w:cs="Book Antiqua"/>
          <w:b/>
          <w:highlight w:val="white"/>
        </w:rPr>
      </w:pPr>
      <w:r>
        <w:rPr>
          <w:rFonts w:ascii="Book Antiqua" w:eastAsia="Book Antiqua" w:hAnsi="Book Antiqua" w:cs="Book Antiqua"/>
          <w:b/>
          <w:highlight w:val="white"/>
        </w:rPr>
        <w:t>2.2 Panorama Actual- Problemática</w:t>
      </w:r>
    </w:p>
    <w:p w:rsidR="00200E09" w:rsidRDefault="00200E09">
      <w:pPr>
        <w:jc w:val="both"/>
        <w:rPr>
          <w:rFonts w:ascii="Book Antiqua" w:eastAsia="Book Antiqua" w:hAnsi="Book Antiqua" w:cs="Book Antiqua"/>
          <w:b/>
          <w:highlight w:val="white"/>
        </w:rPr>
      </w:pPr>
    </w:p>
    <w:p w:rsidR="00200E09" w:rsidRDefault="00874E69">
      <w:pPr>
        <w:jc w:val="both"/>
        <w:rPr>
          <w:rFonts w:ascii="Book Antiqua" w:eastAsia="Book Antiqua" w:hAnsi="Book Antiqua" w:cs="Book Antiqua"/>
        </w:rPr>
      </w:pPr>
      <w:r>
        <w:rPr>
          <w:rFonts w:ascii="Book Antiqua" w:eastAsia="Book Antiqua" w:hAnsi="Book Antiqua" w:cs="Book Antiqua"/>
        </w:rPr>
        <w:t>Durante el 2019, las actividades relacionadas con Telecomunicaciones tuvieron su mayor auge, pues en ese año, el incremento de las mismas fue de 5.3% mientras que en el 2020 este incremento se dio únicamente en un 0.5%</w:t>
      </w:r>
    </w:p>
    <w:p w:rsidR="00200E09" w:rsidRDefault="00200E09">
      <w:pPr>
        <w:jc w:val="both"/>
        <w:rPr>
          <w:rFonts w:ascii="Book Antiqua" w:eastAsia="Book Antiqua" w:hAnsi="Book Antiqua" w:cs="Book Antiqua"/>
        </w:rPr>
      </w:pPr>
    </w:p>
    <w:p w:rsidR="00200E09" w:rsidRDefault="00874E69">
      <w:pPr>
        <w:jc w:val="both"/>
        <w:rPr>
          <w:rFonts w:ascii="Book Antiqua" w:eastAsia="Book Antiqua" w:hAnsi="Book Antiqua" w:cs="Book Antiqua"/>
          <w:highlight w:val="white"/>
        </w:rPr>
      </w:pPr>
      <w:r>
        <w:rPr>
          <w:rFonts w:ascii="Book Antiqua" w:eastAsia="Book Antiqua" w:hAnsi="Book Antiqua" w:cs="Book Antiqua"/>
        </w:rPr>
        <w:t xml:space="preserve">En cuanto a la conexión a internet, </w:t>
      </w:r>
      <w:r>
        <w:rPr>
          <w:rFonts w:ascii="Book Antiqua" w:eastAsia="Book Antiqua" w:hAnsi="Book Antiqua" w:cs="Book Antiqua"/>
        </w:rPr>
        <w:t xml:space="preserve">para el año 2021 se pudo evidenciar que el 56,5% del país contaba con este servicio. Sin embargo, de ese porcentaje, el 66.5% correspondía a las cabeceras y centros poblados mientras que en el área rural únicamente el 23,8% tenía conectividad. Lo anterior </w:t>
      </w:r>
      <w:r>
        <w:rPr>
          <w:rFonts w:ascii="Book Antiqua" w:eastAsia="Book Antiqua" w:hAnsi="Book Antiqua" w:cs="Book Antiqua"/>
        </w:rPr>
        <w:t>demuestra que aún existen grandes brechas entre lo urbano y rural y se debe principalmente a la ausencia de cobertura en estas zonas.</w:t>
      </w:r>
      <w:r>
        <w:rPr>
          <w:rFonts w:ascii="Book Antiqua" w:eastAsia="Book Antiqua" w:hAnsi="Book Antiqua" w:cs="Book Antiqua"/>
          <w:vertAlign w:val="superscript"/>
        </w:rPr>
        <w:footnoteReference w:id="5"/>
      </w:r>
    </w:p>
    <w:p w:rsidR="00200E09" w:rsidRDefault="00200E09">
      <w:pPr>
        <w:jc w:val="both"/>
        <w:rPr>
          <w:rFonts w:ascii="Book Antiqua" w:eastAsia="Book Antiqua" w:hAnsi="Book Antiqua" w:cs="Book Antiqua"/>
          <w:highlight w:val="white"/>
        </w:rPr>
      </w:pPr>
    </w:p>
    <w:p w:rsidR="00200E09" w:rsidRDefault="00874E69">
      <w:pPr>
        <w:jc w:val="both"/>
        <w:rPr>
          <w:rFonts w:ascii="Book Antiqua" w:eastAsia="Book Antiqua" w:hAnsi="Book Antiqua" w:cs="Book Antiqua"/>
          <w:highlight w:val="white"/>
        </w:rPr>
      </w:pPr>
      <w:r>
        <w:rPr>
          <w:rFonts w:ascii="Book Antiqua" w:eastAsia="Book Antiqua" w:hAnsi="Book Antiqua" w:cs="Book Antiqua"/>
          <w:highlight w:val="white"/>
        </w:rPr>
        <w:t xml:space="preserve">Para el 2022, el panorama no fue diferente, pues la desigualdad en cuanto al acceso al internet continúa siendo abismal </w:t>
      </w:r>
      <w:r>
        <w:rPr>
          <w:rFonts w:ascii="Book Antiqua" w:eastAsia="Book Antiqua" w:hAnsi="Book Antiqua" w:cs="Book Antiqua"/>
          <w:highlight w:val="white"/>
        </w:rPr>
        <w:t>al comparar la conectividad de las zonas urbanas con las zonas rurales:</w:t>
      </w:r>
      <w:r>
        <w:rPr>
          <w:rFonts w:ascii="Book Antiqua" w:eastAsia="Book Antiqua" w:hAnsi="Book Antiqua" w:cs="Book Antiqua"/>
          <w:highlight w:val="white"/>
          <w:vertAlign w:val="superscript"/>
        </w:rPr>
        <w:footnoteReference w:id="6"/>
      </w:r>
    </w:p>
    <w:p w:rsidR="00200E09" w:rsidRDefault="00200E09">
      <w:pPr>
        <w:jc w:val="both"/>
        <w:rPr>
          <w:rFonts w:ascii="Book Antiqua" w:eastAsia="Book Antiqua" w:hAnsi="Book Antiqua" w:cs="Book Antiqua"/>
          <w:highlight w:val="white"/>
        </w:rPr>
      </w:pPr>
    </w:p>
    <w:p w:rsidR="00200E09" w:rsidRDefault="00874E69">
      <w:pPr>
        <w:jc w:val="both"/>
        <w:rPr>
          <w:rFonts w:ascii="Book Antiqua" w:eastAsia="Book Antiqua" w:hAnsi="Book Antiqua" w:cs="Book Antiqua"/>
          <w:highlight w:val="white"/>
        </w:rPr>
      </w:pPr>
      <w:r>
        <w:rPr>
          <w:rFonts w:ascii="Book Antiqua" w:eastAsia="Book Antiqua" w:hAnsi="Book Antiqua" w:cs="Book Antiqua"/>
          <w:noProof/>
          <w:highlight w:val="white"/>
          <w:lang w:val="es-CO"/>
        </w:rPr>
        <w:lastRenderedPageBreak/>
        <w:drawing>
          <wp:inline distT="114300" distB="114300" distL="114300" distR="114300">
            <wp:extent cx="5595938" cy="2771775"/>
            <wp:effectExtent l="0" t="0" r="0" b="0"/>
            <wp:docPr id="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1"/>
                    <a:srcRect/>
                    <a:stretch>
                      <a:fillRect/>
                    </a:stretch>
                  </pic:blipFill>
                  <pic:spPr>
                    <a:xfrm>
                      <a:off x="0" y="0"/>
                      <a:ext cx="5595938" cy="2771775"/>
                    </a:xfrm>
                    <a:prstGeom prst="rect">
                      <a:avLst/>
                    </a:prstGeom>
                    <a:ln/>
                  </pic:spPr>
                </pic:pic>
              </a:graphicData>
            </a:graphic>
          </wp:inline>
        </w:drawing>
      </w:r>
    </w:p>
    <w:p w:rsidR="00200E09" w:rsidRDefault="00200E09">
      <w:pPr>
        <w:jc w:val="both"/>
        <w:rPr>
          <w:rFonts w:ascii="Book Antiqua" w:eastAsia="Book Antiqua" w:hAnsi="Book Antiqua" w:cs="Book Antiqua"/>
          <w:highlight w:val="white"/>
        </w:rPr>
      </w:pPr>
    </w:p>
    <w:p w:rsidR="00200E09" w:rsidRDefault="00200E09">
      <w:pPr>
        <w:jc w:val="both"/>
        <w:rPr>
          <w:rFonts w:ascii="Book Antiqua" w:eastAsia="Book Antiqua" w:hAnsi="Book Antiqua" w:cs="Book Antiqua"/>
          <w:highlight w:val="white"/>
        </w:rPr>
      </w:pPr>
    </w:p>
    <w:p w:rsidR="00200E09" w:rsidRDefault="00874E69">
      <w:pPr>
        <w:jc w:val="both"/>
        <w:rPr>
          <w:rFonts w:ascii="Book Antiqua" w:eastAsia="Book Antiqua" w:hAnsi="Book Antiqua" w:cs="Book Antiqua"/>
          <w:highlight w:val="white"/>
        </w:rPr>
      </w:pPr>
      <w:r>
        <w:rPr>
          <w:rFonts w:ascii="Book Antiqua" w:eastAsia="Book Antiqua" w:hAnsi="Book Antiqua" w:cs="Book Antiqua"/>
          <w:highlight w:val="white"/>
        </w:rPr>
        <w:t>Conforme a lo anterior, las brechas entre lo urbano y rural siguen siendo amplias a pesar de los diferentes esfuerzos que se han llevado a cabo para superarlas. Se habla de “Brec</w:t>
      </w:r>
      <w:r>
        <w:rPr>
          <w:rFonts w:ascii="Book Antiqua" w:eastAsia="Book Antiqua" w:hAnsi="Book Antiqua" w:cs="Book Antiqua"/>
          <w:highlight w:val="white"/>
        </w:rPr>
        <w:t xml:space="preserve">ha digital” para describir y diagnosticar las diferencias que existen entre personas en cuanto al despliegue de tecnologías digitales. Así, este concepto se entiende como la disparidad existente entre las personas en respecto del acceso a las tecnologías. </w:t>
      </w:r>
      <w:r>
        <w:rPr>
          <w:rFonts w:ascii="Book Antiqua" w:eastAsia="Book Antiqua" w:hAnsi="Book Antiqua" w:cs="Book Antiqua"/>
          <w:highlight w:val="white"/>
        </w:rPr>
        <w:t>Sin embargo, la problemática que encierra el concepto no se agota únicamente en el acceso, sino a la ausencia de conocimiento para utilizarlo en las grandes transformaciones</w:t>
      </w:r>
      <w:r>
        <w:rPr>
          <w:rFonts w:ascii="Book Antiqua" w:eastAsia="Book Antiqua" w:hAnsi="Book Antiqua" w:cs="Book Antiqua"/>
          <w:highlight w:val="white"/>
          <w:vertAlign w:val="superscript"/>
        </w:rPr>
        <w:footnoteReference w:id="7"/>
      </w:r>
      <w:r>
        <w:rPr>
          <w:rFonts w:ascii="Book Antiqua" w:eastAsia="Book Antiqua" w:hAnsi="Book Antiqua" w:cs="Book Antiqua"/>
          <w:highlight w:val="white"/>
        </w:rPr>
        <w:t>.</w:t>
      </w:r>
    </w:p>
    <w:p w:rsidR="00200E09" w:rsidRDefault="00200E09">
      <w:pPr>
        <w:jc w:val="both"/>
        <w:rPr>
          <w:rFonts w:ascii="Book Antiqua" w:eastAsia="Book Antiqua" w:hAnsi="Book Antiqua" w:cs="Book Antiqua"/>
        </w:rPr>
      </w:pPr>
    </w:p>
    <w:p w:rsidR="00200E09" w:rsidRDefault="00874E69">
      <w:pPr>
        <w:jc w:val="both"/>
        <w:rPr>
          <w:rFonts w:ascii="Book Antiqua" w:eastAsia="Book Antiqua" w:hAnsi="Book Antiqua" w:cs="Book Antiqua"/>
          <w:b/>
        </w:rPr>
      </w:pPr>
      <w:r>
        <w:rPr>
          <w:rFonts w:ascii="Book Antiqua" w:eastAsia="Book Antiqua" w:hAnsi="Book Antiqua" w:cs="Book Antiqua"/>
          <w:b/>
        </w:rPr>
        <w:t>2.3 Necesidad</w:t>
      </w:r>
    </w:p>
    <w:p w:rsidR="00200E09" w:rsidRDefault="00200E09">
      <w:pPr>
        <w:jc w:val="both"/>
        <w:rPr>
          <w:rFonts w:ascii="Book Antiqua" w:eastAsia="Book Antiqua" w:hAnsi="Book Antiqua" w:cs="Book Antiqua"/>
          <w:b/>
        </w:rPr>
      </w:pPr>
    </w:p>
    <w:p w:rsidR="00200E09" w:rsidRDefault="00874E69">
      <w:pPr>
        <w:jc w:val="both"/>
        <w:rPr>
          <w:rFonts w:ascii="Book Antiqua" w:eastAsia="Book Antiqua" w:hAnsi="Book Antiqua" w:cs="Book Antiqua"/>
        </w:rPr>
      </w:pPr>
      <w:r>
        <w:rPr>
          <w:rFonts w:ascii="Book Antiqua" w:eastAsia="Book Antiqua" w:hAnsi="Book Antiqua" w:cs="Book Antiqua"/>
        </w:rPr>
        <w:t>El internet es una herramienta que ha transformado las relaciones entre las personas, sus formas de comunicación, el intercambio de bienes y servicios e incluso la interacción entre ciudadanos y la administración, pues de esta forma se ha facilitado la for</w:t>
      </w:r>
      <w:r>
        <w:rPr>
          <w:rFonts w:ascii="Book Antiqua" w:eastAsia="Book Antiqua" w:hAnsi="Book Antiqua" w:cs="Book Antiqua"/>
        </w:rPr>
        <w:t>ma de hacer trámites ante l</w:t>
      </w:r>
      <w:r w:rsidR="002C117A">
        <w:rPr>
          <w:rFonts w:ascii="Book Antiqua" w:eastAsia="Book Antiqua" w:hAnsi="Book Antiqua" w:cs="Book Antiqua"/>
        </w:rPr>
        <w:t>as entidades, pago de servicios</w:t>
      </w:r>
      <w:r>
        <w:rPr>
          <w:rFonts w:ascii="Book Antiqua" w:eastAsia="Book Antiqua" w:hAnsi="Book Antiqua" w:cs="Book Antiqua"/>
        </w:rPr>
        <w:t>, entre otras.</w:t>
      </w:r>
    </w:p>
    <w:p w:rsidR="00200E09" w:rsidRDefault="00200E09">
      <w:pPr>
        <w:jc w:val="both"/>
        <w:rPr>
          <w:rFonts w:ascii="Book Antiqua" w:eastAsia="Book Antiqua" w:hAnsi="Book Antiqua" w:cs="Book Antiqua"/>
          <w:b/>
        </w:rPr>
      </w:pPr>
    </w:p>
    <w:p w:rsidR="00200E09" w:rsidRDefault="00874E69">
      <w:pPr>
        <w:jc w:val="both"/>
        <w:rPr>
          <w:rFonts w:ascii="Book Antiqua" w:eastAsia="Book Antiqua" w:hAnsi="Book Antiqua" w:cs="Book Antiqua"/>
        </w:rPr>
      </w:pPr>
      <w:r>
        <w:rPr>
          <w:rFonts w:ascii="Book Antiqua" w:eastAsia="Book Antiqua" w:hAnsi="Book Antiqua" w:cs="Book Antiqua"/>
        </w:rPr>
        <w:t>En términos generales, el internet es un instrumento que facilita la vida diaria. Sin embargo, para poder acceder a estos beneficios, se requiere lograr que todas las personas tenga</w:t>
      </w:r>
      <w:r>
        <w:rPr>
          <w:rFonts w:ascii="Book Antiqua" w:eastAsia="Book Antiqua" w:hAnsi="Book Antiqua" w:cs="Book Antiqua"/>
        </w:rPr>
        <w:t xml:space="preserve">n acceso a este y superar las barreras tanto económicas como geográficas, pues el principal problema </w:t>
      </w:r>
      <w:r>
        <w:rPr>
          <w:rFonts w:ascii="Book Antiqua" w:eastAsia="Book Antiqua" w:hAnsi="Book Antiqua" w:cs="Book Antiqua"/>
        </w:rPr>
        <w:lastRenderedPageBreak/>
        <w:t>son las barreras en el acceso material, que está relacionado con infraestructura, conectividad, costo de los planes, entre otros.</w:t>
      </w:r>
      <w:r>
        <w:rPr>
          <w:rFonts w:ascii="Book Antiqua" w:eastAsia="Book Antiqua" w:hAnsi="Book Antiqua" w:cs="Book Antiqua"/>
          <w:vertAlign w:val="superscript"/>
        </w:rPr>
        <w:footnoteReference w:id="8"/>
      </w:r>
    </w:p>
    <w:p w:rsidR="00200E09" w:rsidRDefault="00200E09">
      <w:pPr>
        <w:jc w:val="both"/>
        <w:rPr>
          <w:rFonts w:ascii="Book Antiqua" w:eastAsia="Book Antiqua" w:hAnsi="Book Antiqua" w:cs="Book Antiqua"/>
        </w:rPr>
      </w:pPr>
    </w:p>
    <w:p w:rsidR="00200E09" w:rsidRDefault="00874E69">
      <w:pPr>
        <w:jc w:val="both"/>
        <w:rPr>
          <w:rFonts w:ascii="Book Antiqua" w:eastAsia="Book Antiqua" w:hAnsi="Book Antiqua" w:cs="Book Antiqua"/>
        </w:rPr>
      </w:pPr>
      <w:r>
        <w:rPr>
          <w:rFonts w:ascii="Book Antiqua" w:eastAsia="Book Antiqua" w:hAnsi="Book Antiqua" w:cs="Book Antiqua"/>
        </w:rPr>
        <w:t>Tal es el caso del sect</w:t>
      </w:r>
      <w:r>
        <w:rPr>
          <w:rFonts w:ascii="Book Antiqua" w:eastAsia="Book Antiqua" w:hAnsi="Book Antiqua" w:cs="Book Antiqua"/>
        </w:rPr>
        <w:t>or educativo. En este sector se ha hecho especialmente indispensable, porque permite un mayor acceso a la información y permite que los estudiantes puedan profundizar en las temáticas abordadas en las diferentes asignaturas. Por otra parte, es necesario te</w:t>
      </w:r>
      <w:r>
        <w:rPr>
          <w:rFonts w:ascii="Book Antiqua" w:eastAsia="Book Antiqua" w:hAnsi="Book Antiqua" w:cs="Book Antiqua"/>
        </w:rPr>
        <w:t xml:space="preserve">ner en cuenta </w:t>
      </w:r>
      <w:proofErr w:type="gramStart"/>
      <w:r>
        <w:rPr>
          <w:rFonts w:ascii="Book Antiqua" w:eastAsia="Book Antiqua" w:hAnsi="Book Antiqua" w:cs="Book Antiqua"/>
        </w:rPr>
        <w:t>que</w:t>
      </w:r>
      <w:proofErr w:type="gramEnd"/>
      <w:r>
        <w:rPr>
          <w:rFonts w:ascii="Book Antiqua" w:eastAsia="Book Antiqua" w:hAnsi="Book Antiqua" w:cs="Book Antiqua"/>
        </w:rPr>
        <w:t xml:space="preserve"> en el ámbito escolar, son varios los agentes q</w:t>
      </w:r>
      <w:r w:rsidR="002C117A">
        <w:rPr>
          <w:rFonts w:ascii="Book Antiqua" w:eastAsia="Book Antiqua" w:hAnsi="Book Antiqua" w:cs="Book Antiqua"/>
        </w:rPr>
        <w:t xml:space="preserve">ue se benefician del servicio, </w:t>
      </w:r>
      <w:r>
        <w:rPr>
          <w:rFonts w:ascii="Book Antiqua" w:eastAsia="Book Antiqua" w:hAnsi="Book Antiqua" w:cs="Book Antiqua"/>
        </w:rPr>
        <w:t>no solo son los estudiantes quienes requieren la posibilidad de hacer uso de este, sino también los maestros y directivos, quienes pueden utilizar la herramient</w:t>
      </w:r>
      <w:r>
        <w:rPr>
          <w:rFonts w:ascii="Book Antiqua" w:eastAsia="Book Antiqua" w:hAnsi="Book Antiqua" w:cs="Book Antiqua"/>
        </w:rPr>
        <w:t>a para llevar a cabo capacitaciones y actualizaciones de los contenidos que desean transmitir a los estudiantes.</w:t>
      </w:r>
    </w:p>
    <w:p w:rsidR="00200E09" w:rsidRDefault="00200E09">
      <w:pPr>
        <w:jc w:val="both"/>
        <w:rPr>
          <w:rFonts w:ascii="Book Antiqua" w:eastAsia="Book Antiqua" w:hAnsi="Book Antiqua" w:cs="Book Antiqua"/>
        </w:rPr>
      </w:pPr>
    </w:p>
    <w:p w:rsidR="00200E09" w:rsidRDefault="00874E69">
      <w:pPr>
        <w:jc w:val="both"/>
        <w:rPr>
          <w:rFonts w:ascii="Book Antiqua" w:eastAsia="Book Antiqua" w:hAnsi="Book Antiqua" w:cs="Book Antiqua"/>
        </w:rPr>
      </w:pPr>
      <w:r>
        <w:rPr>
          <w:rFonts w:ascii="Book Antiqua" w:eastAsia="Book Antiqua" w:hAnsi="Book Antiqua" w:cs="Book Antiqua"/>
        </w:rPr>
        <w:t>La pandemia provocada por el virus Covid-19, jugó un papel importante en la modernización de las formas de enseñanza, puesto que, mientras dur</w:t>
      </w:r>
      <w:r>
        <w:rPr>
          <w:rFonts w:ascii="Book Antiqua" w:eastAsia="Book Antiqua" w:hAnsi="Book Antiqua" w:cs="Book Antiqua"/>
        </w:rPr>
        <w:t>ó la Emergencia Sanitaria y el confinamiento preventivo y obligatorio, las instituciones se vieron en la obligación de adoptar nuevas formas de comunicación virtual con los estudiantes para dar continuidad a los procesos de enseñanza y garantizar el derech</w:t>
      </w:r>
      <w:r>
        <w:rPr>
          <w:rFonts w:ascii="Book Antiqua" w:eastAsia="Book Antiqua" w:hAnsi="Book Antiqua" w:cs="Book Antiqua"/>
        </w:rPr>
        <w:t xml:space="preserve">o fundamental a la educación. </w:t>
      </w:r>
    </w:p>
    <w:p w:rsidR="00200E09" w:rsidRDefault="00200E09">
      <w:pPr>
        <w:jc w:val="both"/>
        <w:rPr>
          <w:rFonts w:ascii="Book Antiqua" w:eastAsia="Book Antiqua" w:hAnsi="Book Antiqua" w:cs="Book Antiqua"/>
        </w:rPr>
      </w:pPr>
    </w:p>
    <w:p w:rsidR="00200E09" w:rsidRDefault="00874E69">
      <w:pPr>
        <w:jc w:val="both"/>
        <w:rPr>
          <w:rFonts w:ascii="Book Antiqua" w:eastAsia="Book Antiqua" w:hAnsi="Book Antiqua" w:cs="Book Antiqua"/>
        </w:rPr>
      </w:pPr>
      <w:r>
        <w:rPr>
          <w:rFonts w:ascii="Book Antiqua" w:eastAsia="Book Antiqua" w:hAnsi="Book Antiqua" w:cs="Book Antiqua"/>
        </w:rPr>
        <w:t xml:space="preserve">Al adoptar estos nuevos retos se pudo observar cómo la mayor inclusión del internet y la conectividad en la educación podría traer más ventajas para todos los sujetos académicos (incluso en una época sin emergencias como la </w:t>
      </w:r>
      <w:r>
        <w:rPr>
          <w:rFonts w:ascii="Book Antiqua" w:eastAsia="Book Antiqua" w:hAnsi="Book Antiqua" w:cs="Book Antiqua"/>
        </w:rPr>
        <w:t>actual) y con mayor razón, en las instituciones de menos recursos y de difícil acceso geográfico, pues es una herramienta que permite la continuidad en la educación, por ejemplo en los colegios ubicados en el campo, donde en muchos casos las vías no permit</w:t>
      </w:r>
      <w:r>
        <w:rPr>
          <w:rFonts w:ascii="Book Antiqua" w:eastAsia="Book Antiqua" w:hAnsi="Book Antiqua" w:cs="Book Antiqua"/>
        </w:rPr>
        <w:t>en el desplazamiento de los estudiantes y los profesores al lugar de encuentro.</w:t>
      </w:r>
    </w:p>
    <w:p w:rsidR="00200E09" w:rsidRDefault="00200E09">
      <w:pPr>
        <w:jc w:val="both"/>
        <w:rPr>
          <w:rFonts w:ascii="Book Antiqua" w:eastAsia="Book Antiqua" w:hAnsi="Book Antiqua" w:cs="Book Antiqua"/>
        </w:rPr>
      </w:pPr>
    </w:p>
    <w:p w:rsidR="00200E09" w:rsidRDefault="00874E69">
      <w:pPr>
        <w:jc w:val="both"/>
        <w:rPr>
          <w:rFonts w:ascii="Book Antiqua" w:eastAsia="Book Antiqua" w:hAnsi="Book Antiqua" w:cs="Book Antiqua"/>
        </w:rPr>
      </w:pPr>
      <w:r>
        <w:rPr>
          <w:rFonts w:ascii="Book Antiqua" w:eastAsia="Book Antiqua" w:hAnsi="Book Antiqua" w:cs="Book Antiqua"/>
        </w:rPr>
        <w:t>La ONU ha mencionado que el acceso a internet es necesario para asegurar el respeto de otros derechos, dentro de los cuales se encuentra el derecho a la educación</w:t>
      </w:r>
      <w:r>
        <w:rPr>
          <w:rFonts w:ascii="Book Antiqua" w:eastAsia="Book Antiqua" w:hAnsi="Book Antiqua" w:cs="Book Antiqua"/>
          <w:vertAlign w:val="superscript"/>
        </w:rPr>
        <w:footnoteReference w:id="9"/>
      </w:r>
      <w:r>
        <w:rPr>
          <w:rFonts w:ascii="Book Antiqua" w:eastAsia="Book Antiqua" w:hAnsi="Book Antiqua" w:cs="Book Antiqua"/>
        </w:rPr>
        <w:t>. En 2011 se</w:t>
      </w:r>
      <w:r>
        <w:rPr>
          <w:rFonts w:ascii="Book Antiqua" w:eastAsia="Book Antiqua" w:hAnsi="Book Antiqua" w:cs="Book Antiqua"/>
        </w:rPr>
        <w:t xml:space="preserve"> presentó un informe por el Relator Especial de las Naciones Unidas en el que se manifestó que el internet en la educación aporta beneficios que contribuyen directamente al capital humano, por ello recomendó a los Estados la adopción de medidas para garant</w:t>
      </w:r>
      <w:r>
        <w:rPr>
          <w:rFonts w:ascii="Book Antiqua" w:eastAsia="Book Antiqua" w:hAnsi="Book Antiqua" w:cs="Book Antiqua"/>
        </w:rPr>
        <w:t>izar la conectividad en todos los lugares habitados del Estado, e incluso zonas rurales o distantes</w:t>
      </w:r>
      <w:r>
        <w:rPr>
          <w:rFonts w:ascii="Book Antiqua" w:eastAsia="Book Antiqua" w:hAnsi="Book Antiqua" w:cs="Book Antiqua"/>
          <w:vertAlign w:val="superscript"/>
        </w:rPr>
        <w:footnoteReference w:id="10"/>
      </w:r>
    </w:p>
    <w:p w:rsidR="00200E09" w:rsidRDefault="00874E69">
      <w:pPr>
        <w:jc w:val="both"/>
        <w:rPr>
          <w:rFonts w:ascii="Book Antiqua" w:eastAsia="Book Antiqua" w:hAnsi="Book Antiqua" w:cs="Book Antiqua"/>
          <w:highlight w:val="white"/>
        </w:rPr>
      </w:pPr>
      <w:r>
        <w:rPr>
          <w:rFonts w:ascii="Book Antiqua" w:eastAsia="Book Antiqua" w:hAnsi="Book Antiqua" w:cs="Book Antiqua"/>
        </w:rPr>
        <w:t>En otra ocasión</w:t>
      </w:r>
      <w:r>
        <w:rPr>
          <w:rFonts w:ascii="Book Antiqua" w:eastAsia="Book Antiqua" w:hAnsi="Book Antiqua" w:cs="Book Antiqua"/>
          <w:highlight w:val="white"/>
        </w:rPr>
        <w:t xml:space="preserve">, en la asamblea general del 02 de julio de 2018 hizo la siguiente declaración: "6. Exhorta a los Estados a garantizar recursos eficaces en </w:t>
      </w:r>
      <w:r>
        <w:rPr>
          <w:rFonts w:ascii="Book Antiqua" w:eastAsia="Book Antiqua" w:hAnsi="Book Antiqua" w:cs="Book Antiqua"/>
          <w:highlight w:val="white"/>
        </w:rPr>
        <w:t xml:space="preserve">los casos de violaciones de los </w:t>
      </w:r>
      <w:r>
        <w:rPr>
          <w:rFonts w:ascii="Book Antiqua" w:eastAsia="Book Antiqua" w:hAnsi="Book Antiqua" w:cs="Book Antiqua"/>
          <w:highlight w:val="white"/>
        </w:rPr>
        <w:lastRenderedPageBreak/>
        <w:t>derechos humanos, en particular las relacionadas con Internet, de conformidad con sus obligaciones internacionales"</w:t>
      </w:r>
    </w:p>
    <w:p w:rsidR="00200E09" w:rsidRDefault="00200E09">
      <w:pPr>
        <w:jc w:val="both"/>
        <w:rPr>
          <w:rFonts w:ascii="Book Antiqua" w:eastAsia="Book Antiqua" w:hAnsi="Book Antiqua" w:cs="Book Antiqua"/>
          <w:highlight w:val="white"/>
        </w:rPr>
      </w:pPr>
    </w:p>
    <w:p w:rsidR="00200E09" w:rsidRDefault="00874E69">
      <w:pPr>
        <w:jc w:val="both"/>
        <w:rPr>
          <w:rFonts w:ascii="Book Antiqua" w:eastAsia="Book Antiqua" w:hAnsi="Book Antiqua" w:cs="Book Antiqua"/>
        </w:rPr>
      </w:pPr>
      <w:r>
        <w:rPr>
          <w:rFonts w:ascii="Book Antiqua" w:eastAsia="Book Antiqua" w:hAnsi="Book Antiqua" w:cs="Book Antiqua"/>
        </w:rPr>
        <w:t>Conforme a lo anterior, han sido múltiples las iniciativas encaminadas a brindar mayor acceso al internet de los sectores más vulnerables ya sea por su ubicación geográfica o por las condiciones socioeconómicas. Sin embargo, se hace necesaria la formulació</w:t>
      </w:r>
      <w:r>
        <w:rPr>
          <w:rFonts w:ascii="Book Antiqua" w:eastAsia="Book Antiqua" w:hAnsi="Book Antiqua" w:cs="Book Antiqua"/>
        </w:rPr>
        <w:t>n de propuestas orientadas a suplir los vacíos y las deficiencias que continúan dándose respecto de la conectividad.</w:t>
      </w:r>
    </w:p>
    <w:p w:rsidR="00200E09" w:rsidRDefault="00200E09">
      <w:pPr>
        <w:jc w:val="both"/>
        <w:rPr>
          <w:rFonts w:ascii="Book Antiqua" w:eastAsia="Book Antiqua" w:hAnsi="Book Antiqua" w:cs="Book Antiqua"/>
        </w:rPr>
      </w:pPr>
    </w:p>
    <w:p w:rsidR="00200E09" w:rsidRDefault="00874E69">
      <w:pPr>
        <w:jc w:val="both"/>
        <w:rPr>
          <w:rFonts w:ascii="Book Antiqua" w:eastAsia="Book Antiqua" w:hAnsi="Book Antiqua" w:cs="Book Antiqua"/>
        </w:rPr>
      </w:pPr>
      <w:r>
        <w:rPr>
          <w:rFonts w:ascii="Book Antiqua" w:eastAsia="Book Antiqua" w:hAnsi="Book Antiqua" w:cs="Book Antiqua"/>
        </w:rPr>
        <w:t>Una de las iniciativas más recientes es la Ley 2108 de 2022 mediante la cual se declaró el internet como un servicio público esencial. Est</w:t>
      </w:r>
      <w:r>
        <w:rPr>
          <w:rFonts w:ascii="Book Antiqua" w:eastAsia="Book Antiqua" w:hAnsi="Book Antiqua" w:cs="Book Antiqua"/>
        </w:rPr>
        <w:t>o, con la finalidad de garantizar que la prestación del servicio sea ininterrumpida, no se suspenda, permitir mayor amparo mediante acciones constitucionales, entre otras. Sin embargo, a la fecha, la ley no ha sido objeto de sanción presidencial.</w:t>
      </w:r>
    </w:p>
    <w:p w:rsidR="00200E09" w:rsidRDefault="00200E09">
      <w:pPr>
        <w:jc w:val="both"/>
        <w:rPr>
          <w:rFonts w:ascii="Book Antiqua" w:eastAsia="Book Antiqua" w:hAnsi="Book Antiqua" w:cs="Book Antiqua"/>
        </w:rPr>
      </w:pPr>
    </w:p>
    <w:p w:rsidR="00200E09" w:rsidRDefault="00200E09">
      <w:pPr>
        <w:jc w:val="both"/>
        <w:rPr>
          <w:rFonts w:ascii="Book Antiqua" w:eastAsia="Book Antiqua" w:hAnsi="Book Antiqua" w:cs="Book Antiqua"/>
        </w:rPr>
      </w:pPr>
    </w:p>
    <w:p w:rsidR="00200E09" w:rsidRDefault="00874E69">
      <w:pPr>
        <w:jc w:val="both"/>
        <w:rPr>
          <w:rFonts w:ascii="Book Antiqua" w:eastAsia="Book Antiqua" w:hAnsi="Book Antiqua" w:cs="Book Antiqua"/>
        </w:rPr>
      </w:pPr>
      <w:r>
        <w:rPr>
          <w:rFonts w:ascii="Book Antiqua" w:eastAsia="Book Antiqua" w:hAnsi="Book Antiqua" w:cs="Book Antiqua"/>
        </w:rPr>
        <w:t>A pesar</w:t>
      </w:r>
      <w:r>
        <w:rPr>
          <w:rFonts w:ascii="Book Antiqua" w:eastAsia="Book Antiqua" w:hAnsi="Book Antiqua" w:cs="Book Antiqua"/>
        </w:rPr>
        <w:t xml:space="preserve"> de los esfuerzos que se han hecho para lograr una conectividad total, aún hay algunas zonas del país en las que el servicio público no es garantizado, mucho menos, en las instituciones educativas públicas rurales.</w:t>
      </w:r>
    </w:p>
    <w:p w:rsidR="00200E09" w:rsidRDefault="00200E09">
      <w:pPr>
        <w:jc w:val="both"/>
        <w:rPr>
          <w:rFonts w:ascii="Book Antiqua" w:eastAsia="Book Antiqua" w:hAnsi="Book Antiqua" w:cs="Book Antiqua"/>
          <w:highlight w:val="yellow"/>
        </w:rPr>
      </w:pPr>
    </w:p>
    <w:p w:rsidR="00200E09" w:rsidRDefault="00874E69">
      <w:pPr>
        <w:jc w:val="both"/>
        <w:rPr>
          <w:rFonts w:ascii="Book Antiqua" w:eastAsia="Book Antiqua" w:hAnsi="Book Antiqua" w:cs="Book Antiqua"/>
        </w:rPr>
      </w:pPr>
      <w:r>
        <w:rPr>
          <w:rFonts w:ascii="Book Antiqua" w:eastAsia="Book Antiqua" w:hAnsi="Book Antiqua" w:cs="Book Antiqua"/>
        </w:rPr>
        <w:t>Por lo anterior, la presente ley busca q</w:t>
      </w:r>
      <w:r>
        <w:rPr>
          <w:rFonts w:ascii="Book Antiqua" w:eastAsia="Book Antiqua" w:hAnsi="Book Antiqua" w:cs="Book Antiqua"/>
        </w:rPr>
        <w:t>ue las instituciones más beneficiadas sean aquellas que se encuentran en zonas rurales, de difícil acceso y las cuales reciben menos recursos, pues la meta es que estas escuelas se encuentren en igualdad de condiciones y oportunidades con respecto a las in</w:t>
      </w:r>
      <w:r>
        <w:rPr>
          <w:rFonts w:ascii="Book Antiqua" w:eastAsia="Book Antiqua" w:hAnsi="Book Antiqua" w:cs="Book Antiqua"/>
        </w:rPr>
        <w:t xml:space="preserve">stituciones que están en las grandes ciudades para </w:t>
      </w:r>
      <w:proofErr w:type="gramStart"/>
      <w:r>
        <w:rPr>
          <w:rFonts w:ascii="Book Antiqua" w:eastAsia="Book Antiqua" w:hAnsi="Book Antiqua" w:cs="Book Antiqua"/>
        </w:rPr>
        <w:t>que</w:t>
      </w:r>
      <w:proofErr w:type="gramEnd"/>
      <w:r>
        <w:rPr>
          <w:rFonts w:ascii="Book Antiqua" w:eastAsia="Book Antiqua" w:hAnsi="Book Antiqua" w:cs="Book Antiqua"/>
        </w:rPr>
        <w:t xml:space="preserve"> de esta forma, puedan brindar una educación de mayor calidad.</w:t>
      </w:r>
    </w:p>
    <w:p w:rsidR="00200E09" w:rsidRDefault="00200E09">
      <w:pPr>
        <w:jc w:val="both"/>
        <w:rPr>
          <w:rFonts w:ascii="Book Antiqua" w:eastAsia="Book Antiqua" w:hAnsi="Book Antiqua" w:cs="Book Antiqua"/>
        </w:rPr>
      </w:pPr>
    </w:p>
    <w:p w:rsidR="00200E09" w:rsidRDefault="00874E69">
      <w:pPr>
        <w:numPr>
          <w:ilvl w:val="0"/>
          <w:numId w:val="7"/>
        </w:numPr>
        <w:jc w:val="both"/>
        <w:rPr>
          <w:rFonts w:ascii="Book Antiqua" w:eastAsia="Book Antiqua" w:hAnsi="Book Antiqua" w:cs="Book Antiqua"/>
        </w:rPr>
      </w:pPr>
      <w:r>
        <w:rPr>
          <w:rFonts w:ascii="Book Antiqua" w:eastAsia="Book Antiqua" w:hAnsi="Book Antiqua" w:cs="Book Antiqua"/>
        </w:rPr>
        <w:t>Principio de solidaridad y responsabilidad social</w:t>
      </w:r>
    </w:p>
    <w:p w:rsidR="00200E09" w:rsidRDefault="00874E69">
      <w:pPr>
        <w:jc w:val="both"/>
        <w:rPr>
          <w:rFonts w:ascii="Book Antiqua" w:eastAsia="Book Antiqua" w:hAnsi="Book Antiqua" w:cs="Book Antiqua"/>
        </w:rPr>
      </w:pPr>
      <w:r>
        <w:rPr>
          <w:rFonts w:ascii="Book Antiqua" w:eastAsia="Book Antiqua" w:hAnsi="Book Antiqua" w:cs="Book Antiqua"/>
        </w:rPr>
        <w:t>Conforme al deber de actuar en equilibrio con el Principio de Solidaridad Social que est</w:t>
      </w:r>
      <w:r>
        <w:rPr>
          <w:rFonts w:ascii="Book Antiqua" w:eastAsia="Book Antiqua" w:hAnsi="Book Antiqua" w:cs="Book Antiqua"/>
        </w:rPr>
        <w:t>ablece la Constitución Política</w:t>
      </w:r>
      <w:r>
        <w:rPr>
          <w:rFonts w:ascii="Book Antiqua" w:eastAsia="Book Antiqua" w:hAnsi="Book Antiqua" w:cs="Book Antiqua"/>
          <w:vertAlign w:val="superscript"/>
        </w:rPr>
        <w:footnoteReference w:id="11"/>
      </w:r>
      <w:r>
        <w:rPr>
          <w:rFonts w:ascii="Book Antiqua" w:eastAsia="Book Antiqua" w:hAnsi="Book Antiqua" w:cs="Book Antiqua"/>
        </w:rPr>
        <w:t>, nos corresponde a todos los colombianos enaltecer a todos los miembros de la comunidad nacional y propender por el mantenimiento de la paz y defender los Derechos Humanos como fundamento de la convivencia pacífica.</w:t>
      </w:r>
    </w:p>
    <w:p w:rsidR="00200E09" w:rsidRDefault="00200E09">
      <w:pPr>
        <w:jc w:val="both"/>
        <w:rPr>
          <w:rFonts w:ascii="Book Antiqua" w:eastAsia="Book Antiqua" w:hAnsi="Book Antiqua" w:cs="Book Antiqua"/>
        </w:rPr>
      </w:pPr>
    </w:p>
    <w:p w:rsidR="00200E09" w:rsidRDefault="00874E69">
      <w:pPr>
        <w:jc w:val="both"/>
        <w:rPr>
          <w:rFonts w:ascii="Book Antiqua" w:eastAsia="Book Antiqua" w:hAnsi="Book Antiqua" w:cs="Book Antiqua"/>
          <w:i/>
        </w:rPr>
      </w:pPr>
      <w:r>
        <w:rPr>
          <w:rFonts w:ascii="Book Antiqua" w:eastAsia="Book Antiqua" w:hAnsi="Book Antiqua" w:cs="Book Antiqua"/>
        </w:rPr>
        <w:t>Adicio</w:t>
      </w:r>
      <w:r>
        <w:rPr>
          <w:rFonts w:ascii="Book Antiqua" w:eastAsia="Book Antiqua" w:hAnsi="Book Antiqua" w:cs="Book Antiqua"/>
        </w:rPr>
        <w:t>nalmente, actuar conforme a estos principios, también es un deber de las empresas, pues la Carta Magna establece que “</w:t>
      </w:r>
      <w:r>
        <w:rPr>
          <w:rFonts w:ascii="Book Antiqua" w:eastAsia="Book Antiqua" w:hAnsi="Book Antiqua" w:cs="Book Antiqua"/>
          <w:i/>
        </w:rPr>
        <w:t>La empresa, como base del desarrollo, tiene una función social que implica obligaciones”</w:t>
      </w:r>
      <w:r>
        <w:rPr>
          <w:rFonts w:ascii="Book Antiqua" w:eastAsia="Book Antiqua" w:hAnsi="Book Antiqua" w:cs="Book Antiqua"/>
          <w:i/>
          <w:vertAlign w:val="superscript"/>
        </w:rPr>
        <w:footnoteReference w:id="12"/>
      </w:r>
    </w:p>
    <w:p w:rsidR="00200E09" w:rsidRDefault="00200E09">
      <w:pPr>
        <w:jc w:val="both"/>
        <w:rPr>
          <w:rFonts w:ascii="Book Antiqua" w:eastAsia="Book Antiqua" w:hAnsi="Book Antiqua" w:cs="Book Antiqua"/>
          <w:i/>
        </w:rPr>
      </w:pPr>
    </w:p>
    <w:p w:rsidR="00200E09" w:rsidRDefault="00874E69">
      <w:pPr>
        <w:jc w:val="both"/>
        <w:rPr>
          <w:rFonts w:ascii="Book Antiqua" w:eastAsia="Book Antiqua" w:hAnsi="Book Antiqua" w:cs="Book Antiqua"/>
        </w:rPr>
      </w:pPr>
      <w:r>
        <w:rPr>
          <w:rFonts w:ascii="Book Antiqua" w:eastAsia="Book Antiqua" w:hAnsi="Book Antiqua" w:cs="Book Antiqua"/>
        </w:rPr>
        <w:t>De tal forma que, actuando conforme a los manda</w:t>
      </w:r>
      <w:r>
        <w:rPr>
          <w:rFonts w:ascii="Book Antiqua" w:eastAsia="Book Antiqua" w:hAnsi="Book Antiqua" w:cs="Book Antiqua"/>
        </w:rPr>
        <w:t xml:space="preserve">tos superiores, este proyecto de ley busca integrar la obligación de solidaridad que tenemos tanto colombianos como las empresas: Los </w:t>
      </w:r>
      <w:r>
        <w:rPr>
          <w:rFonts w:ascii="Book Antiqua" w:eastAsia="Book Antiqua" w:hAnsi="Book Antiqua" w:cs="Book Antiqua"/>
        </w:rPr>
        <w:lastRenderedPageBreak/>
        <w:t xml:space="preserve">primeros, aportando en cuanto a la financiación del internet para los colegios, mediante los planes prepago y </w:t>
      </w:r>
      <w:proofErr w:type="spellStart"/>
      <w:r>
        <w:rPr>
          <w:rFonts w:ascii="Book Antiqua" w:eastAsia="Book Antiqua" w:hAnsi="Book Antiqua" w:cs="Book Antiqua"/>
        </w:rPr>
        <w:t>pospago</w:t>
      </w:r>
      <w:proofErr w:type="spellEnd"/>
      <w:r>
        <w:rPr>
          <w:rFonts w:ascii="Book Antiqua" w:eastAsia="Book Antiqua" w:hAnsi="Book Antiqua" w:cs="Book Antiqua"/>
        </w:rPr>
        <w:t xml:space="preserve"> que </w:t>
      </w:r>
      <w:r>
        <w:rPr>
          <w:rFonts w:ascii="Book Antiqua" w:eastAsia="Book Antiqua" w:hAnsi="Book Antiqua" w:cs="Book Antiqua"/>
        </w:rPr>
        <w:t>poseen, pues se trata de una forma de financiación que no afecta en gran medida a los usuarios y si genera gran beneficio y aporte a la misión de llevar el servicio de internet gratuito a miles de niños que se encuentran estudiando. En segundo lugar, las e</w:t>
      </w:r>
      <w:r>
        <w:rPr>
          <w:rFonts w:ascii="Book Antiqua" w:eastAsia="Book Antiqua" w:hAnsi="Book Antiqua" w:cs="Book Antiqua"/>
        </w:rPr>
        <w:t>mpresas prestadoras del servicio de internet, quienes aportaran con la mano de obra, técnicos, el conocimiento y los insumos que se requieren para poder hacer realidad esta conectividad.</w:t>
      </w:r>
    </w:p>
    <w:p w:rsidR="00200E09" w:rsidRDefault="00200E09">
      <w:pPr>
        <w:jc w:val="both"/>
        <w:rPr>
          <w:rFonts w:ascii="Book Antiqua" w:eastAsia="Book Antiqua" w:hAnsi="Book Antiqua" w:cs="Book Antiqua"/>
        </w:rPr>
      </w:pPr>
    </w:p>
    <w:p w:rsidR="00200E09" w:rsidRDefault="00874E69">
      <w:pPr>
        <w:jc w:val="both"/>
        <w:rPr>
          <w:rFonts w:ascii="Book Antiqua" w:eastAsia="Book Antiqua" w:hAnsi="Book Antiqua" w:cs="Book Antiqua"/>
        </w:rPr>
      </w:pPr>
      <w:r>
        <w:rPr>
          <w:rFonts w:ascii="Book Antiqua" w:eastAsia="Book Antiqua" w:hAnsi="Book Antiqua" w:cs="Book Antiqua"/>
        </w:rPr>
        <w:t xml:space="preserve">Tal como se ha expuesto, con múltiples iniciativas se ha logrado la mayor conectividad a internet por parte de los colombianos. Sin embargo, aún no se puede hablar de conectividad total y es por esto </w:t>
      </w:r>
      <w:proofErr w:type="gramStart"/>
      <w:r>
        <w:rPr>
          <w:rFonts w:ascii="Book Antiqua" w:eastAsia="Book Antiqua" w:hAnsi="Book Antiqua" w:cs="Book Antiqua"/>
        </w:rPr>
        <w:t>que</w:t>
      </w:r>
      <w:proofErr w:type="gramEnd"/>
      <w:r>
        <w:rPr>
          <w:rFonts w:ascii="Book Antiqua" w:eastAsia="Book Antiqua" w:hAnsi="Book Antiqua" w:cs="Book Antiqua"/>
        </w:rPr>
        <w:t xml:space="preserve"> con este proyecto de ley, lo que se busca es llenar </w:t>
      </w:r>
      <w:r>
        <w:rPr>
          <w:rFonts w:ascii="Book Antiqua" w:eastAsia="Book Antiqua" w:hAnsi="Book Antiqua" w:cs="Book Antiqua"/>
        </w:rPr>
        <w:t>los vacíos y deficiencias que han quedado para lograr que la totalidad de las instituciones educativas públicas tengan acceso a tan fundamental servicio.</w:t>
      </w:r>
    </w:p>
    <w:p w:rsidR="00200E09" w:rsidRDefault="00200E09">
      <w:pPr>
        <w:jc w:val="both"/>
        <w:rPr>
          <w:rFonts w:ascii="Book Antiqua" w:eastAsia="Book Antiqua" w:hAnsi="Book Antiqua" w:cs="Book Antiqua"/>
        </w:rPr>
      </w:pPr>
    </w:p>
    <w:p w:rsidR="00200E09" w:rsidRDefault="00874E69">
      <w:pPr>
        <w:numPr>
          <w:ilvl w:val="0"/>
          <w:numId w:val="1"/>
        </w:numPr>
        <w:jc w:val="both"/>
        <w:rPr>
          <w:rFonts w:ascii="Book Antiqua" w:eastAsia="Book Antiqua" w:hAnsi="Book Antiqua" w:cs="Book Antiqua"/>
        </w:rPr>
      </w:pPr>
      <w:r>
        <w:rPr>
          <w:rFonts w:ascii="Book Antiqua" w:eastAsia="Book Antiqua" w:hAnsi="Book Antiqua" w:cs="Book Antiqua"/>
        </w:rPr>
        <w:t>Universalidad</w:t>
      </w:r>
    </w:p>
    <w:p w:rsidR="00200E09" w:rsidRDefault="00874E69">
      <w:pPr>
        <w:jc w:val="both"/>
        <w:rPr>
          <w:rFonts w:ascii="Book Antiqua" w:eastAsia="Book Antiqua" w:hAnsi="Book Antiqua" w:cs="Book Antiqua"/>
        </w:rPr>
      </w:pPr>
      <w:r>
        <w:rPr>
          <w:rFonts w:ascii="Book Antiqua" w:eastAsia="Book Antiqua" w:hAnsi="Book Antiqua" w:cs="Book Antiqua"/>
        </w:rPr>
        <w:t xml:space="preserve"> La universalidad en términos de internet, es un concepto que desarrolló la UNESCO en 2</w:t>
      </w:r>
      <w:r>
        <w:rPr>
          <w:rFonts w:ascii="Book Antiqua" w:eastAsia="Book Antiqua" w:hAnsi="Book Antiqua" w:cs="Book Antiqua"/>
        </w:rPr>
        <w:t>013 para medir la igualdad en el acceso a internet. Este concepto de universalidad abarca varios pilares fundamentales denominados Principios DAAM  (ROAM en inglés) los cuales se refieren a el enfoque que debe tener la gobernanza de internet para garantiza</w:t>
      </w:r>
      <w:r>
        <w:rPr>
          <w:rFonts w:ascii="Book Antiqua" w:eastAsia="Book Antiqua" w:hAnsi="Book Antiqua" w:cs="Book Antiqua"/>
        </w:rPr>
        <w:t>r el respeto, la protección y el cumplimiento de los Derechos Humanos: 1) que el internet se basa en los Derechos Humanos 2) que sea abierto 3) que sea accesible a toda persona 4) que exista la participación de múltiples partes interesadas:</w:t>
      </w:r>
      <w:r>
        <w:rPr>
          <w:rFonts w:ascii="Book Antiqua" w:eastAsia="Book Antiqua" w:hAnsi="Book Antiqua" w:cs="Book Antiqua"/>
          <w:vertAlign w:val="superscript"/>
        </w:rPr>
        <w:footnoteReference w:id="13"/>
      </w:r>
    </w:p>
    <w:p w:rsidR="00200E09" w:rsidRDefault="00200E09">
      <w:pPr>
        <w:jc w:val="both"/>
        <w:rPr>
          <w:rFonts w:ascii="Book Antiqua" w:eastAsia="Book Antiqua" w:hAnsi="Book Antiqua" w:cs="Book Antiqua"/>
        </w:rPr>
      </w:pPr>
    </w:p>
    <w:p w:rsidR="00200E09" w:rsidRDefault="00874E69">
      <w:pPr>
        <w:jc w:val="both"/>
        <w:rPr>
          <w:rFonts w:ascii="Book Antiqua" w:eastAsia="Book Antiqua" w:hAnsi="Book Antiqua" w:cs="Book Antiqua"/>
        </w:rPr>
      </w:pPr>
      <w:r>
        <w:rPr>
          <w:rFonts w:ascii="Book Antiqua" w:eastAsia="Book Antiqua" w:hAnsi="Book Antiqua" w:cs="Book Antiqua"/>
          <w:noProof/>
          <w:lang w:val="es-CO"/>
        </w:rPr>
        <w:drawing>
          <wp:inline distT="114300" distB="114300" distL="114300" distR="114300">
            <wp:extent cx="5843588" cy="2295525"/>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843588" cy="2295525"/>
                    </a:xfrm>
                    <a:prstGeom prst="rect">
                      <a:avLst/>
                    </a:prstGeom>
                    <a:ln/>
                  </pic:spPr>
                </pic:pic>
              </a:graphicData>
            </a:graphic>
          </wp:inline>
        </w:drawing>
      </w:r>
    </w:p>
    <w:p w:rsidR="00200E09" w:rsidRDefault="00200E09">
      <w:pPr>
        <w:jc w:val="both"/>
        <w:rPr>
          <w:rFonts w:ascii="Book Antiqua" w:eastAsia="Book Antiqua" w:hAnsi="Book Antiqua" w:cs="Book Antiqua"/>
        </w:rPr>
      </w:pPr>
    </w:p>
    <w:p w:rsidR="00200E09" w:rsidRDefault="00874E69">
      <w:pPr>
        <w:jc w:val="both"/>
        <w:rPr>
          <w:rFonts w:ascii="Book Antiqua" w:eastAsia="Book Antiqua" w:hAnsi="Book Antiqua" w:cs="Book Antiqua"/>
        </w:rPr>
      </w:pPr>
      <w:r>
        <w:rPr>
          <w:rFonts w:ascii="Book Antiqua" w:eastAsia="Book Antiqua" w:hAnsi="Book Antiqua" w:cs="Book Antiqua"/>
        </w:rPr>
        <w:t>Estos prin</w:t>
      </w:r>
      <w:r>
        <w:rPr>
          <w:rFonts w:ascii="Book Antiqua" w:eastAsia="Book Antiqua" w:hAnsi="Book Antiqua" w:cs="Book Antiqua"/>
        </w:rPr>
        <w:t>cipios sirven como indicadores para evaluar el desarrollo del internet a nivel nacional y los cuales, Colombia, como parte de la UNESCO desde 1947 debe perseguir en aras de superar las barreras en la conectividad.</w:t>
      </w:r>
    </w:p>
    <w:p w:rsidR="00200E09" w:rsidRDefault="00874E69">
      <w:pPr>
        <w:jc w:val="both"/>
        <w:rPr>
          <w:rFonts w:ascii="Book Antiqua" w:eastAsia="Book Antiqua" w:hAnsi="Book Antiqua" w:cs="Book Antiqua"/>
        </w:rPr>
      </w:pPr>
      <w:r>
        <w:rPr>
          <w:rFonts w:ascii="Book Antiqua" w:eastAsia="Book Antiqua" w:hAnsi="Book Antiqua" w:cs="Book Antiqua"/>
        </w:rPr>
        <w:lastRenderedPageBreak/>
        <w:t>Es precisamente en ese sentido y en cumpl</w:t>
      </w:r>
      <w:r>
        <w:rPr>
          <w:rFonts w:ascii="Book Antiqua" w:eastAsia="Book Antiqua" w:hAnsi="Book Antiqua" w:cs="Book Antiqua"/>
        </w:rPr>
        <w:t>imiento de estos parámetros, que este proyecto de ley busca que se superen contundentemente las barreras en el acceso a internet que actualmente persisten en Colombia.</w:t>
      </w:r>
    </w:p>
    <w:p w:rsidR="00200E09" w:rsidRDefault="00200E09">
      <w:pPr>
        <w:jc w:val="both"/>
        <w:rPr>
          <w:rFonts w:ascii="Book Antiqua" w:eastAsia="Book Antiqua" w:hAnsi="Book Antiqua" w:cs="Book Antiqua"/>
        </w:rPr>
      </w:pPr>
    </w:p>
    <w:p w:rsidR="00200E09" w:rsidRDefault="00874E69">
      <w:pPr>
        <w:numPr>
          <w:ilvl w:val="0"/>
          <w:numId w:val="1"/>
        </w:numPr>
        <w:jc w:val="both"/>
        <w:rPr>
          <w:rFonts w:ascii="Book Antiqua" w:eastAsia="Book Antiqua" w:hAnsi="Book Antiqua" w:cs="Book Antiqua"/>
        </w:rPr>
      </w:pPr>
      <w:r>
        <w:rPr>
          <w:rFonts w:ascii="Book Antiqua" w:eastAsia="Book Antiqua" w:hAnsi="Book Antiqua" w:cs="Book Antiqua"/>
        </w:rPr>
        <w:t>Igualdad</w:t>
      </w:r>
    </w:p>
    <w:p w:rsidR="00200E09" w:rsidRDefault="00874E69">
      <w:pPr>
        <w:jc w:val="both"/>
        <w:rPr>
          <w:rFonts w:ascii="Book Antiqua" w:eastAsia="Book Antiqua" w:hAnsi="Book Antiqua" w:cs="Book Antiqua"/>
        </w:rPr>
      </w:pPr>
      <w:r>
        <w:rPr>
          <w:rFonts w:ascii="Book Antiqua" w:eastAsia="Book Antiqua" w:hAnsi="Book Antiqua" w:cs="Book Antiqua"/>
        </w:rPr>
        <w:t>El acceso a internet es fundamental para superar las desigualdades que surgen por diferentes motivos en el ejercicio del derecho a la educación. Esto, porque es una herramienta que permite superar las diferencias, ya sean de carácter socioeconómico, cultur</w:t>
      </w:r>
      <w:r>
        <w:rPr>
          <w:rFonts w:ascii="Book Antiqua" w:eastAsia="Book Antiqua" w:hAnsi="Book Antiqua" w:cs="Book Antiqua"/>
        </w:rPr>
        <w:t>al o geográfico.</w:t>
      </w:r>
    </w:p>
    <w:p w:rsidR="00200E09" w:rsidRDefault="00200E09">
      <w:pPr>
        <w:jc w:val="both"/>
        <w:rPr>
          <w:rFonts w:ascii="Book Antiqua" w:eastAsia="Book Antiqua" w:hAnsi="Book Antiqua" w:cs="Book Antiqua"/>
        </w:rPr>
      </w:pPr>
    </w:p>
    <w:p w:rsidR="00200E09" w:rsidRDefault="00874E69">
      <w:pPr>
        <w:jc w:val="both"/>
        <w:rPr>
          <w:rFonts w:ascii="Book Antiqua" w:eastAsia="Book Antiqua" w:hAnsi="Book Antiqua" w:cs="Book Antiqua"/>
        </w:rPr>
      </w:pPr>
      <w:r>
        <w:rPr>
          <w:rFonts w:ascii="Book Antiqua" w:eastAsia="Book Antiqua" w:hAnsi="Book Antiqua" w:cs="Book Antiqua"/>
        </w:rPr>
        <w:t>En el caso de las instituciones educativas públicas de las zonas rurales, el lograr el acceso a internet de calidad y de forma ininterrumpida, borra las diferencias que existen con las que pertenecen a las zonas urbanas en términos de acc</w:t>
      </w:r>
      <w:r>
        <w:rPr>
          <w:rFonts w:ascii="Book Antiqua" w:eastAsia="Book Antiqua" w:hAnsi="Book Antiqua" w:cs="Book Antiqua"/>
        </w:rPr>
        <w:t>eso a la información, posibilidad de tener docentes actualizados y capacitados, poner en práctica los conocimientos mediante aplicaciones, superar las barreras geográficas en términos de distancia, entre otras.</w:t>
      </w:r>
    </w:p>
    <w:p w:rsidR="00200E09" w:rsidRDefault="00200E09">
      <w:pPr>
        <w:jc w:val="both"/>
        <w:rPr>
          <w:rFonts w:ascii="Book Antiqua" w:eastAsia="Book Antiqua" w:hAnsi="Book Antiqua" w:cs="Book Antiqua"/>
        </w:rPr>
      </w:pPr>
    </w:p>
    <w:p w:rsidR="00200E09" w:rsidRDefault="00874E69">
      <w:pPr>
        <w:jc w:val="both"/>
        <w:rPr>
          <w:rFonts w:ascii="Book Antiqua" w:eastAsia="Book Antiqua" w:hAnsi="Book Antiqua" w:cs="Book Antiqua"/>
        </w:rPr>
      </w:pPr>
      <w:r>
        <w:rPr>
          <w:rFonts w:ascii="Book Antiqua" w:eastAsia="Book Antiqua" w:hAnsi="Book Antiqua" w:cs="Book Antiqua"/>
        </w:rPr>
        <w:t xml:space="preserve">De lograrse la igualdad de oportunidades en </w:t>
      </w:r>
      <w:r>
        <w:rPr>
          <w:rFonts w:ascii="Book Antiqua" w:eastAsia="Book Antiqua" w:hAnsi="Book Antiqua" w:cs="Book Antiqua"/>
        </w:rPr>
        <w:t>el acceso a la información, puede disminuir en algún grado la desigualdad en la educación, lo que permitiría que los niños, niñas y adolescentes del país tengan más oportunidades en sus proyectos de vida.</w:t>
      </w:r>
    </w:p>
    <w:p w:rsidR="00200E09" w:rsidRDefault="00200E09">
      <w:pPr>
        <w:jc w:val="both"/>
        <w:rPr>
          <w:rFonts w:ascii="Book Antiqua" w:eastAsia="Book Antiqua" w:hAnsi="Book Antiqua" w:cs="Book Antiqua"/>
        </w:rPr>
      </w:pPr>
    </w:p>
    <w:p w:rsidR="00200E09" w:rsidRDefault="00874E69">
      <w:pPr>
        <w:jc w:val="both"/>
        <w:rPr>
          <w:rFonts w:ascii="Book Antiqua" w:eastAsia="Book Antiqua" w:hAnsi="Book Antiqua" w:cs="Book Antiqua"/>
          <w:b/>
        </w:rPr>
      </w:pPr>
      <w:r>
        <w:rPr>
          <w:rFonts w:ascii="Book Antiqua" w:eastAsia="Book Antiqua" w:hAnsi="Book Antiqua" w:cs="Book Antiqua"/>
          <w:b/>
        </w:rPr>
        <w:t>3. FUNDAMENTO JURÍDICO</w:t>
      </w:r>
    </w:p>
    <w:p w:rsidR="00200E09" w:rsidRDefault="00200E09">
      <w:pPr>
        <w:jc w:val="both"/>
        <w:rPr>
          <w:rFonts w:ascii="Book Antiqua" w:eastAsia="Book Antiqua" w:hAnsi="Book Antiqua" w:cs="Book Antiqua"/>
          <w:b/>
        </w:rPr>
      </w:pPr>
    </w:p>
    <w:p w:rsidR="00200E09" w:rsidRDefault="00874E69">
      <w:pPr>
        <w:jc w:val="both"/>
        <w:rPr>
          <w:rFonts w:ascii="Book Antiqua" w:eastAsia="Book Antiqua" w:hAnsi="Book Antiqua" w:cs="Book Antiqua"/>
          <w:i/>
          <w:highlight w:val="white"/>
        </w:rPr>
      </w:pPr>
      <w:r>
        <w:rPr>
          <w:rFonts w:ascii="Book Antiqua" w:eastAsia="Book Antiqua" w:hAnsi="Book Antiqua" w:cs="Book Antiqua"/>
          <w:highlight w:val="white"/>
        </w:rPr>
        <w:t>El artículo 44 de la Const</w:t>
      </w:r>
      <w:r>
        <w:rPr>
          <w:rFonts w:ascii="Book Antiqua" w:eastAsia="Book Antiqua" w:hAnsi="Book Antiqua" w:cs="Book Antiqua"/>
          <w:highlight w:val="white"/>
        </w:rPr>
        <w:t xml:space="preserve">itución Política establece que son derechos fundamentales de los niños: </w:t>
      </w:r>
      <w:r>
        <w:rPr>
          <w:rFonts w:ascii="Book Antiqua" w:eastAsia="Book Antiqua" w:hAnsi="Book Antiqua" w:cs="Book Antiqua"/>
          <w:i/>
          <w:highlight w:val="white"/>
        </w:rPr>
        <w:t xml:space="preserve">la vida, la integridad física, la salud y la seguridad social, la alimentación equilibrada, su nombre y nacionalidad, tener una familia y no ser separados de ella, el cuidado y amor, </w:t>
      </w:r>
      <w:r>
        <w:rPr>
          <w:rFonts w:ascii="Book Antiqua" w:eastAsia="Book Antiqua" w:hAnsi="Book Antiqua" w:cs="Book Antiqua"/>
          <w:i/>
          <w:highlight w:val="white"/>
          <w:u w:val="single"/>
        </w:rPr>
        <w:t>l</w:t>
      </w:r>
      <w:r>
        <w:rPr>
          <w:rFonts w:ascii="Book Antiqua" w:eastAsia="Book Antiqua" w:hAnsi="Book Antiqua" w:cs="Book Antiqua"/>
          <w:i/>
          <w:highlight w:val="white"/>
          <w:u w:val="single"/>
        </w:rPr>
        <w:t>a educación</w:t>
      </w:r>
      <w:r>
        <w:rPr>
          <w:rFonts w:ascii="Book Antiqua" w:eastAsia="Book Antiqua" w:hAnsi="Book Antiqua" w:cs="Book Antiqua"/>
          <w:i/>
          <w:highlight w:val="white"/>
        </w:rPr>
        <w:t xml:space="preserve"> y la cultura, la recreación y la libre expresión de su opinión [...]</w:t>
      </w:r>
    </w:p>
    <w:p w:rsidR="00200E09" w:rsidRDefault="00200E09">
      <w:pPr>
        <w:jc w:val="both"/>
        <w:rPr>
          <w:rFonts w:ascii="Book Antiqua" w:eastAsia="Book Antiqua" w:hAnsi="Book Antiqua" w:cs="Book Antiqua"/>
          <w:i/>
          <w:highlight w:val="white"/>
        </w:rPr>
      </w:pPr>
    </w:p>
    <w:p w:rsidR="00200E09" w:rsidRDefault="00874E69">
      <w:pPr>
        <w:shd w:val="clear" w:color="auto" w:fill="FFFFFF"/>
        <w:spacing w:after="280"/>
        <w:jc w:val="both"/>
        <w:rPr>
          <w:rFonts w:ascii="Book Antiqua" w:eastAsia="Book Antiqua" w:hAnsi="Book Antiqua" w:cs="Book Antiqua"/>
          <w:i/>
          <w:highlight w:val="white"/>
        </w:rPr>
      </w:pPr>
      <w:r>
        <w:rPr>
          <w:rFonts w:ascii="Book Antiqua" w:eastAsia="Book Antiqua" w:hAnsi="Book Antiqua" w:cs="Book Antiqua"/>
          <w:highlight w:val="white"/>
        </w:rPr>
        <w:t>Por su parte, el artículo 67 reconoce la educación no solo como un derecho de las personas, sino también como un servicio público con función social que tiene unas finalidade</w:t>
      </w:r>
      <w:r>
        <w:rPr>
          <w:rFonts w:ascii="Book Antiqua" w:eastAsia="Book Antiqua" w:hAnsi="Book Antiqua" w:cs="Book Antiqua"/>
          <w:highlight w:val="white"/>
        </w:rPr>
        <w:t xml:space="preserve">s específicas: </w:t>
      </w:r>
      <w:r>
        <w:rPr>
          <w:rFonts w:ascii="Book Antiqua" w:eastAsia="Book Antiqua" w:hAnsi="Book Antiqua" w:cs="Book Antiqua"/>
          <w:i/>
          <w:highlight w:val="white"/>
        </w:rPr>
        <w:t>con ella se busca el acceso al conocimiento, a la ciencia, a la técnica, y a los demás bienes y valores de la cultura.</w:t>
      </w:r>
    </w:p>
    <w:p w:rsidR="00200E09" w:rsidRDefault="00874E69">
      <w:pPr>
        <w:shd w:val="clear" w:color="auto" w:fill="FFFFFF"/>
        <w:spacing w:after="280"/>
        <w:jc w:val="both"/>
        <w:rPr>
          <w:rFonts w:ascii="Book Antiqua" w:eastAsia="Book Antiqua" w:hAnsi="Book Antiqua" w:cs="Book Antiqua"/>
          <w:i/>
          <w:highlight w:val="white"/>
        </w:rPr>
      </w:pPr>
      <w:r>
        <w:rPr>
          <w:rFonts w:ascii="Book Antiqua" w:eastAsia="Book Antiqua" w:hAnsi="Book Antiqua" w:cs="Book Antiqua"/>
          <w:highlight w:val="white"/>
        </w:rPr>
        <w:t>Conforme a esta naturaleza de servicio público que le reconoce la Carta Magna, el Artículo 365 de la misma establece:</w:t>
      </w:r>
      <w:r>
        <w:rPr>
          <w:rFonts w:ascii="Book Antiqua" w:eastAsia="Book Antiqua" w:hAnsi="Book Antiqua" w:cs="Book Antiqua"/>
          <w:i/>
          <w:highlight w:val="white"/>
        </w:rPr>
        <w:t xml:space="preserve">  Los</w:t>
      </w:r>
      <w:r>
        <w:rPr>
          <w:rFonts w:ascii="Book Antiqua" w:eastAsia="Book Antiqua" w:hAnsi="Book Antiqua" w:cs="Book Antiqua"/>
          <w:i/>
          <w:highlight w:val="white"/>
        </w:rPr>
        <w:t xml:space="preserve"> servicios públicos son inherentes a la finalidad social del Estado. Es deber del Estado asegurar su prestación eficiente a todos los habitantes del territorio nacional. </w:t>
      </w:r>
      <w:r>
        <w:rPr>
          <w:rFonts w:ascii="Book Antiqua" w:eastAsia="Book Antiqua" w:hAnsi="Book Antiqua" w:cs="Book Antiqua"/>
          <w:highlight w:val="white"/>
        </w:rPr>
        <w:t>Es por esto que le corresponde, conforme al mandato del artículo 366, sanear las neces</w:t>
      </w:r>
      <w:r>
        <w:rPr>
          <w:rFonts w:ascii="Book Antiqua" w:eastAsia="Book Antiqua" w:hAnsi="Book Antiqua" w:cs="Book Antiqua"/>
          <w:highlight w:val="white"/>
        </w:rPr>
        <w:t xml:space="preserve">idades insatisfechas de </w:t>
      </w:r>
      <w:r>
        <w:rPr>
          <w:rFonts w:ascii="Book Antiqua" w:eastAsia="Book Antiqua" w:hAnsi="Book Antiqua" w:cs="Book Antiqua"/>
          <w:i/>
          <w:highlight w:val="white"/>
        </w:rPr>
        <w:t xml:space="preserve">salud, </w:t>
      </w:r>
      <w:r>
        <w:rPr>
          <w:rFonts w:ascii="Book Antiqua" w:eastAsia="Book Antiqua" w:hAnsi="Book Antiqua" w:cs="Book Antiqua"/>
          <w:i/>
          <w:highlight w:val="white"/>
          <w:u w:val="single"/>
        </w:rPr>
        <w:t>educación,</w:t>
      </w:r>
      <w:r>
        <w:rPr>
          <w:rFonts w:ascii="Book Antiqua" w:eastAsia="Book Antiqua" w:hAnsi="Book Antiqua" w:cs="Book Antiqua"/>
          <w:i/>
          <w:highlight w:val="white"/>
        </w:rPr>
        <w:t xml:space="preserve"> de saneamiento ambiental y de agua potable [...]</w:t>
      </w:r>
    </w:p>
    <w:p w:rsidR="00200E09" w:rsidRDefault="00874E69">
      <w:pPr>
        <w:shd w:val="clear" w:color="auto" w:fill="FFFFFF"/>
        <w:spacing w:after="280"/>
        <w:jc w:val="both"/>
        <w:rPr>
          <w:rFonts w:ascii="Book Antiqua" w:eastAsia="Book Antiqua" w:hAnsi="Book Antiqua" w:cs="Book Antiqua"/>
          <w:i/>
          <w:highlight w:val="white"/>
        </w:rPr>
      </w:pPr>
      <w:r>
        <w:rPr>
          <w:rFonts w:ascii="Book Antiqua" w:eastAsia="Book Antiqua" w:hAnsi="Book Antiqua" w:cs="Book Antiqua"/>
          <w:highlight w:val="white"/>
        </w:rPr>
        <w:t xml:space="preserve">Respecto de los instrumentos internacionales ratificados por Colombia, el artículo 26 de la Declaración Universal de Derechos Humanos dispone que toda persona tiene </w:t>
      </w:r>
      <w:r>
        <w:rPr>
          <w:rFonts w:ascii="Book Antiqua" w:eastAsia="Book Antiqua" w:hAnsi="Book Antiqua" w:cs="Book Antiqua"/>
          <w:highlight w:val="white"/>
        </w:rPr>
        <w:t>derecho a la educación y que su objeto es</w:t>
      </w:r>
      <w:r>
        <w:rPr>
          <w:rFonts w:ascii="Book Antiqua" w:eastAsia="Book Antiqua" w:hAnsi="Book Antiqua" w:cs="Book Antiqua"/>
          <w:i/>
          <w:highlight w:val="white"/>
        </w:rPr>
        <w:t xml:space="preserve"> el pleno desarrollo de la personalidad humana y el fortalecimiento del respeto a los derechos humanos y a las libertades fundamentales; favorecerá la comprensión, la tolerancia </w:t>
      </w:r>
      <w:r>
        <w:rPr>
          <w:rFonts w:ascii="Book Antiqua" w:eastAsia="Book Antiqua" w:hAnsi="Book Antiqua" w:cs="Book Antiqua"/>
          <w:i/>
          <w:highlight w:val="white"/>
        </w:rPr>
        <w:lastRenderedPageBreak/>
        <w:t>y la amistad entre todas las naciones</w:t>
      </w:r>
      <w:r>
        <w:rPr>
          <w:rFonts w:ascii="Book Antiqua" w:eastAsia="Book Antiqua" w:hAnsi="Book Antiqua" w:cs="Book Antiqua"/>
          <w:i/>
          <w:highlight w:val="white"/>
        </w:rPr>
        <w:t xml:space="preserve"> y todos los grupos étnicos o religiosos, y promoverá el desarrollo de las actividades de las Naciones Unidas para el mantenimiento de la paz.</w:t>
      </w:r>
    </w:p>
    <w:p w:rsidR="00200E09" w:rsidRDefault="00874E69">
      <w:pPr>
        <w:shd w:val="clear" w:color="auto" w:fill="FFFFFF"/>
        <w:spacing w:after="280"/>
        <w:jc w:val="both"/>
        <w:rPr>
          <w:rFonts w:ascii="Book Antiqua" w:eastAsia="Book Antiqua" w:hAnsi="Book Antiqua" w:cs="Book Antiqua"/>
        </w:rPr>
      </w:pPr>
      <w:r>
        <w:rPr>
          <w:rFonts w:ascii="Book Antiqua" w:eastAsia="Book Antiqua" w:hAnsi="Book Antiqua" w:cs="Book Antiqua"/>
          <w:highlight w:val="white"/>
        </w:rPr>
        <w:t>Finalmente, la Convención de los derechos del niño, en su artículo 26 establece que los Estados parte reconocen e</w:t>
      </w:r>
      <w:r>
        <w:rPr>
          <w:rFonts w:ascii="Book Antiqua" w:eastAsia="Book Antiqua" w:hAnsi="Book Antiqua" w:cs="Book Antiqua"/>
          <w:highlight w:val="white"/>
        </w:rPr>
        <w:t xml:space="preserve">l derecho de los niños a la educación y que, con la finalidad de que se ejerza este derecho en condiciones de igualdad, el Estado debe adoptar las medidas necesarias para velar por que la disciplina escolar se administre de modo compatible con la dignidad </w:t>
      </w:r>
      <w:r>
        <w:rPr>
          <w:rFonts w:ascii="Book Antiqua" w:eastAsia="Book Antiqua" w:hAnsi="Book Antiqua" w:cs="Book Antiqua"/>
          <w:highlight w:val="white"/>
        </w:rPr>
        <w:t>humana del niño.</w:t>
      </w:r>
    </w:p>
    <w:p w:rsidR="00200E09" w:rsidRDefault="00874E69">
      <w:pPr>
        <w:jc w:val="both"/>
        <w:rPr>
          <w:rFonts w:ascii="Book Antiqua" w:eastAsia="Book Antiqua" w:hAnsi="Book Antiqua" w:cs="Book Antiqua"/>
          <w:b/>
        </w:rPr>
      </w:pPr>
      <w:r>
        <w:rPr>
          <w:rFonts w:ascii="Book Antiqua" w:eastAsia="Book Antiqua" w:hAnsi="Book Antiqua" w:cs="Book Antiqua"/>
          <w:b/>
        </w:rPr>
        <w:t>4. IMPACTO FISCAL</w:t>
      </w:r>
    </w:p>
    <w:p w:rsidR="00200E09" w:rsidRDefault="00200E09">
      <w:pPr>
        <w:jc w:val="both"/>
        <w:rPr>
          <w:rFonts w:ascii="Book Antiqua" w:eastAsia="Book Antiqua" w:hAnsi="Book Antiqua" w:cs="Book Antiqua"/>
          <w:b/>
        </w:rPr>
      </w:pPr>
    </w:p>
    <w:p w:rsidR="00200E09" w:rsidRDefault="00874E69">
      <w:pPr>
        <w:jc w:val="both"/>
        <w:rPr>
          <w:rFonts w:ascii="Book Antiqua" w:eastAsia="Book Antiqua" w:hAnsi="Book Antiqua" w:cs="Book Antiqua"/>
        </w:rPr>
      </w:pPr>
      <w:r>
        <w:rPr>
          <w:rFonts w:ascii="Book Antiqua" w:eastAsia="Book Antiqua" w:hAnsi="Book Antiqua" w:cs="Book Antiqua"/>
        </w:rPr>
        <w:t>Sobre el impacto fiscal que puede generar el presente proyecto de ley, en el cuerpo del articulado se especifica de manera concreta la forma y la fuente de la cual se obtendrán los recursos destinados a la financiación del servicio de internet gratis en co</w:t>
      </w:r>
      <w:r>
        <w:rPr>
          <w:rFonts w:ascii="Book Antiqua" w:eastAsia="Book Antiqua" w:hAnsi="Book Antiqua" w:cs="Book Antiqua"/>
        </w:rPr>
        <w:t>legios públicos, esta es, con porcentajes específicos de los valores que reciben las empresas de telecomunicacio</w:t>
      </w:r>
      <w:r w:rsidR="002C117A">
        <w:rPr>
          <w:rFonts w:ascii="Book Antiqua" w:eastAsia="Book Antiqua" w:hAnsi="Book Antiqua" w:cs="Book Antiqua"/>
        </w:rPr>
        <w:t xml:space="preserve">nes por los diferentes valores </w:t>
      </w:r>
      <w:r>
        <w:rPr>
          <w:rFonts w:ascii="Book Antiqua" w:eastAsia="Book Antiqua" w:hAnsi="Book Antiqua" w:cs="Book Antiqua"/>
        </w:rPr>
        <w:t>de los planes de datos activos en el país.</w:t>
      </w:r>
    </w:p>
    <w:p w:rsidR="00200E09" w:rsidRDefault="00200E09">
      <w:pPr>
        <w:jc w:val="both"/>
        <w:rPr>
          <w:rFonts w:ascii="Book Antiqua" w:eastAsia="Book Antiqua" w:hAnsi="Book Antiqua" w:cs="Book Antiqua"/>
        </w:rPr>
      </w:pPr>
    </w:p>
    <w:p w:rsidR="00200E09" w:rsidRDefault="00874E69">
      <w:pPr>
        <w:jc w:val="both"/>
        <w:rPr>
          <w:rFonts w:ascii="Book Antiqua" w:eastAsia="Book Antiqua" w:hAnsi="Book Antiqua" w:cs="Book Antiqua"/>
        </w:rPr>
      </w:pPr>
      <w:r>
        <w:rPr>
          <w:rFonts w:ascii="Book Antiqua" w:eastAsia="Book Antiqua" w:hAnsi="Book Antiqua" w:cs="Book Antiqua"/>
        </w:rPr>
        <w:t xml:space="preserve">Por otra parte, en cuanto a la deducción sobre el impuesto sobre la </w:t>
      </w:r>
      <w:r>
        <w:rPr>
          <w:rFonts w:ascii="Book Antiqua" w:eastAsia="Book Antiqua" w:hAnsi="Book Antiqua" w:cs="Book Antiqua"/>
        </w:rPr>
        <w:t>renta como beneficio a las mencionadas empresas, se estima que el valor que corresponde al 5% es mínimo en comparación a la inversión hecha por las mismas para la financiación del servicio público de internet. Por ende, se estima que no afecta el Presupues</w:t>
      </w:r>
      <w:r>
        <w:rPr>
          <w:rFonts w:ascii="Book Antiqua" w:eastAsia="Book Antiqua" w:hAnsi="Book Antiqua" w:cs="Book Antiqua"/>
        </w:rPr>
        <w:t>to Nacional.</w:t>
      </w:r>
    </w:p>
    <w:p w:rsidR="00200E09" w:rsidRDefault="00200E09">
      <w:pPr>
        <w:jc w:val="both"/>
        <w:rPr>
          <w:rFonts w:ascii="Book Antiqua" w:eastAsia="Book Antiqua" w:hAnsi="Book Antiqua" w:cs="Book Antiqua"/>
        </w:rPr>
      </w:pPr>
    </w:p>
    <w:p w:rsidR="00200E09" w:rsidRDefault="00874E69">
      <w:pPr>
        <w:jc w:val="both"/>
        <w:rPr>
          <w:rFonts w:ascii="Book Antiqua" w:eastAsia="Book Antiqua" w:hAnsi="Book Antiqua" w:cs="Book Antiqua"/>
        </w:rPr>
      </w:pPr>
      <w:r>
        <w:rPr>
          <w:rFonts w:ascii="Book Antiqua" w:eastAsia="Book Antiqua" w:hAnsi="Book Antiqua" w:cs="Book Antiqua"/>
        </w:rPr>
        <w:t>Adicionalmente, es necesario recordar que los recursos que se perciben por concepto de impuesto sobre la renta, se destinan a diferentes tipos de proyectos, dentro de los cuales se encuentran los de educación. Sin embargo, este proyecto de le</w:t>
      </w:r>
      <w:r w:rsidR="002C117A">
        <w:rPr>
          <w:rFonts w:ascii="Book Antiqua" w:eastAsia="Book Antiqua" w:hAnsi="Book Antiqua" w:cs="Book Antiqua"/>
        </w:rPr>
        <w:t xml:space="preserve">y fortalece en sí mismo la </w:t>
      </w:r>
      <w:r>
        <w:rPr>
          <w:rFonts w:ascii="Book Antiqua" w:eastAsia="Book Antiqua" w:hAnsi="Book Antiqua" w:cs="Book Antiqua"/>
        </w:rPr>
        <w:t>calidad y conectividad del sistema educativo.</w:t>
      </w:r>
    </w:p>
    <w:p w:rsidR="00200E09" w:rsidRDefault="00200E09">
      <w:pPr>
        <w:jc w:val="both"/>
        <w:rPr>
          <w:rFonts w:ascii="Book Antiqua" w:eastAsia="Book Antiqua" w:hAnsi="Book Antiqua" w:cs="Book Antiqua"/>
        </w:rPr>
      </w:pPr>
    </w:p>
    <w:p w:rsidR="00200E09" w:rsidRDefault="00874E69">
      <w:pPr>
        <w:jc w:val="both"/>
        <w:rPr>
          <w:rFonts w:ascii="Book Antiqua" w:eastAsia="Book Antiqua" w:hAnsi="Book Antiqua" w:cs="Book Antiqua"/>
        </w:rPr>
      </w:pPr>
      <w:r>
        <w:rPr>
          <w:rFonts w:ascii="Book Antiqua" w:eastAsia="Book Antiqua" w:hAnsi="Book Antiqua" w:cs="Book Antiqua"/>
        </w:rPr>
        <w:t>Respecto del impacto fiscal, la Ley 819 de 2003 establece:</w:t>
      </w:r>
    </w:p>
    <w:p w:rsidR="00200E09" w:rsidRDefault="00200E09">
      <w:pPr>
        <w:jc w:val="both"/>
        <w:rPr>
          <w:rFonts w:ascii="Book Antiqua" w:eastAsia="Book Antiqua" w:hAnsi="Book Antiqua" w:cs="Book Antiqua"/>
        </w:rPr>
      </w:pPr>
    </w:p>
    <w:p w:rsidR="00200E09" w:rsidRDefault="00874E69">
      <w:pPr>
        <w:spacing w:before="180" w:after="180" w:line="360" w:lineRule="auto"/>
        <w:ind w:left="720"/>
        <w:jc w:val="both"/>
        <w:rPr>
          <w:rFonts w:ascii="Book Antiqua" w:eastAsia="Book Antiqua" w:hAnsi="Book Antiqua" w:cs="Book Antiqua"/>
          <w:i/>
        </w:rPr>
      </w:pPr>
      <w:r>
        <w:rPr>
          <w:rFonts w:ascii="Book Antiqua" w:eastAsia="Book Antiqua" w:hAnsi="Book Antiqua" w:cs="Book Antiqua"/>
          <w:b/>
          <w:i/>
        </w:rPr>
        <w:t>ARTÍCULO 7o. ANÁLISIS DEL IMPACTO FISCAL DE LAS NORMAS.</w:t>
      </w:r>
      <w:r>
        <w:rPr>
          <w:rFonts w:ascii="Book Antiqua" w:eastAsia="Book Antiqua" w:hAnsi="Book Antiqua" w:cs="Book Antiqua"/>
          <w:i/>
        </w:rPr>
        <w:t xml:space="preserve"> En todo momento, el impacto fiscal de cualquier proyecto de ley, ordenanza o acuerdo, que ordene gasto o que otorgue beneficios tributarios, deberá hacerse explícito y deberá ser compatible con el Marco Fiscal de Mediano Plazo.</w:t>
      </w:r>
    </w:p>
    <w:p w:rsidR="00200E09" w:rsidRDefault="00874E69">
      <w:pPr>
        <w:spacing w:before="180" w:after="180" w:line="360" w:lineRule="auto"/>
        <w:ind w:left="720"/>
        <w:jc w:val="both"/>
        <w:rPr>
          <w:rFonts w:ascii="Book Antiqua" w:eastAsia="Book Antiqua" w:hAnsi="Book Antiqua" w:cs="Book Antiqua"/>
          <w:i/>
        </w:rPr>
      </w:pPr>
      <w:r>
        <w:rPr>
          <w:rFonts w:ascii="Book Antiqua" w:eastAsia="Book Antiqua" w:hAnsi="Book Antiqua" w:cs="Book Antiqua"/>
          <w:i/>
        </w:rPr>
        <w:t>Para estos propósitos, debe</w:t>
      </w:r>
      <w:r>
        <w:rPr>
          <w:rFonts w:ascii="Book Antiqua" w:eastAsia="Book Antiqua" w:hAnsi="Book Antiqua" w:cs="Book Antiqua"/>
          <w:i/>
        </w:rPr>
        <w:t>rá incluirse expresamente en la exposición de motivos y en las ponencias de trámite respectivas los costos fiscales de la iniciativa y la fuente de ingreso adicional generada para el financiamiento de dicho costo.</w:t>
      </w:r>
    </w:p>
    <w:p w:rsidR="00200E09" w:rsidRDefault="00874E69">
      <w:pPr>
        <w:spacing w:before="180" w:after="180" w:line="360" w:lineRule="auto"/>
        <w:ind w:left="720"/>
        <w:jc w:val="both"/>
        <w:rPr>
          <w:rFonts w:ascii="Book Antiqua" w:eastAsia="Book Antiqua" w:hAnsi="Book Antiqua" w:cs="Book Antiqua"/>
          <w:i/>
        </w:rPr>
      </w:pPr>
      <w:r>
        <w:rPr>
          <w:rFonts w:ascii="Book Antiqua" w:eastAsia="Book Antiqua" w:hAnsi="Book Antiqua" w:cs="Book Antiqua"/>
          <w:i/>
        </w:rPr>
        <w:lastRenderedPageBreak/>
        <w:t>El Ministerio de Hacienda y Crédito Públic</w:t>
      </w:r>
      <w:r>
        <w:rPr>
          <w:rFonts w:ascii="Book Antiqua" w:eastAsia="Book Antiqua" w:hAnsi="Book Antiqua" w:cs="Book Antiqua"/>
          <w:i/>
        </w:rPr>
        <w:t>o, en cualquier tiempo durante el respectivo trámite en el Congreso de la República, deberá rendir su concepto frente a la consistencia de lo dispuesto en el inciso anterior. En ningún caso este concepto podrá ir en contravía del Marco Fiscal de Mediano Pl</w:t>
      </w:r>
      <w:r>
        <w:rPr>
          <w:rFonts w:ascii="Book Antiqua" w:eastAsia="Book Antiqua" w:hAnsi="Book Antiqua" w:cs="Book Antiqua"/>
          <w:i/>
        </w:rPr>
        <w:t>azo. Este informe será publicado en la Gaceta del Congreso.</w:t>
      </w:r>
    </w:p>
    <w:p w:rsidR="00200E09" w:rsidRDefault="00874E69">
      <w:pPr>
        <w:spacing w:before="180" w:after="180" w:line="360" w:lineRule="auto"/>
        <w:ind w:left="720"/>
        <w:jc w:val="both"/>
        <w:rPr>
          <w:rFonts w:ascii="Book Antiqua" w:eastAsia="Book Antiqua" w:hAnsi="Book Antiqua" w:cs="Book Antiqua"/>
          <w:i/>
        </w:rPr>
      </w:pPr>
      <w:r>
        <w:rPr>
          <w:rFonts w:ascii="Book Antiqua" w:eastAsia="Book Antiqua" w:hAnsi="Book Antiqua" w:cs="Book Antiqua"/>
          <w:i/>
        </w:rPr>
        <w:t>(...)</w:t>
      </w:r>
    </w:p>
    <w:p w:rsidR="00200E09" w:rsidRDefault="00874E69">
      <w:pPr>
        <w:spacing w:before="180" w:after="180" w:line="360" w:lineRule="auto"/>
        <w:jc w:val="both"/>
        <w:rPr>
          <w:rFonts w:ascii="Book Antiqua" w:eastAsia="Book Antiqua" w:hAnsi="Book Antiqua" w:cs="Book Antiqua"/>
        </w:rPr>
      </w:pPr>
      <w:r>
        <w:rPr>
          <w:rFonts w:ascii="Book Antiqua" w:eastAsia="Book Antiqua" w:hAnsi="Book Antiqua" w:cs="Book Antiqua"/>
        </w:rPr>
        <w:t>No obstante, el Máximo Tribunal Constitucional en sentencia C-502 de 2007, se pronunció respecto de los tres incisos precitados del artículo 7 de la Ley 819 de 2003, en cuanto a que deben se</w:t>
      </w:r>
      <w:r>
        <w:rPr>
          <w:rFonts w:ascii="Book Antiqua" w:eastAsia="Book Antiqua" w:hAnsi="Book Antiqua" w:cs="Book Antiqua"/>
        </w:rPr>
        <w:t>r interpretados como parámetros de racionalidad de la actividad legislativa. Conforme a ello, se trata de una carga que corresponde directamente al Ministerio de Hacienda, pues el legislador realiza una estimación del impacto fiscal conforme a las herramie</w:t>
      </w:r>
      <w:r>
        <w:rPr>
          <w:rFonts w:ascii="Book Antiqua" w:eastAsia="Book Antiqua" w:hAnsi="Book Antiqua" w:cs="Book Antiqua"/>
        </w:rPr>
        <w:t>ntas que tiene a su alcance, mientras que el ministerio cuenta con la información, los funcionarios y la pericia en materia económica.</w:t>
      </w:r>
    </w:p>
    <w:p w:rsidR="00200E09" w:rsidRDefault="00874E69">
      <w:pPr>
        <w:spacing w:before="180" w:after="180" w:line="360" w:lineRule="auto"/>
        <w:jc w:val="both"/>
        <w:rPr>
          <w:rFonts w:ascii="Book Antiqua" w:eastAsia="Book Antiqua" w:hAnsi="Book Antiqua" w:cs="Book Antiqua"/>
        </w:rPr>
      </w:pPr>
      <w:r>
        <w:rPr>
          <w:rFonts w:ascii="Book Antiqua" w:eastAsia="Book Antiqua" w:hAnsi="Book Antiqua" w:cs="Book Antiqua"/>
        </w:rPr>
        <w:t xml:space="preserve">Así, la finalidad de esta norma trata de que las realidades económicas sean contempladas en las </w:t>
      </w:r>
      <w:proofErr w:type="gramStart"/>
      <w:r>
        <w:rPr>
          <w:rFonts w:ascii="Book Antiqua" w:eastAsia="Book Antiqua" w:hAnsi="Book Antiqua" w:cs="Book Antiqua"/>
        </w:rPr>
        <w:t>leyes</w:t>
      </w:r>
      <w:proofErr w:type="gramEnd"/>
      <w:r>
        <w:rPr>
          <w:rFonts w:ascii="Book Antiqua" w:eastAsia="Book Antiqua" w:hAnsi="Book Antiqua" w:cs="Book Antiqua"/>
        </w:rPr>
        <w:t xml:space="preserve"> pero no generar bar</w:t>
      </w:r>
      <w:r>
        <w:rPr>
          <w:rFonts w:ascii="Book Antiqua" w:eastAsia="Book Antiqua" w:hAnsi="Book Antiqua" w:cs="Book Antiqua"/>
        </w:rPr>
        <w:t>reras a la actividad legislativa ni crear un poder de veto en cabeza del Ministerio de Hacienda.</w:t>
      </w:r>
    </w:p>
    <w:p w:rsidR="00200E09" w:rsidRDefault="002C117A">
      <w:pPr>
        <w:spacing w:before="180" w:after="180" w:line="360" w:lineRule="auto"/>
        <w:jc w:val="both"/>
        <w:rPr>
          <w:rFonts w:ascii="Book Antiqua" w:eastAsia="Book Antiqua" w:hAnsi="Book Antiqua" w:cs="Book Antiqua"/>
        </w:rPr>
      </w:pPr>
      <w:r>
        <w:rPr>
          <w:rFonts w:ascii="Book Antiqua" w:eastAsia="Book Antiqua" w:hAnsi="Book Antiqua" w:cs="Book Antiqua"/>
        </w:rPr>
        <w:t xml:space="preserve">Al respecto </w:t>
      </w:r>
      <w:r w:rsidR="00874E69">
        <w:rPr>
          <w:rFonts w:ascii="Book Antiqua" w:eastAsia="Book Antiqua" w:hAnsi="Book Antiqua" w:cs="Book Antiqua"/>
        </w:rPr>
        <w:t>ha dicho la Corte:</w:t>
      </w:r>
    </w:p>
    <w:p w:rsidR="00200E09" w:rsidRDefault="00874E69">
      <w:pPr>
        <w:spacing w:before="180" w:after="180" w:line="360" w:lineRule="auto"/>
        <w:jc w:val="both"/>
        <w:rPr>
          <w:rFonts w:ascii="Book Antiqua" w:eastAsia="Book Antiqua" w:hAnsi="Book Antiqua" w:cs="Book Antiqua"/>
          <w:i/>
          <w:highlight w:val="white"/>
        </w:rPr>
      </w:pPr>
      <w:r>
        <w:rPr>
          <w:rFonts w:ascii="Book Antiqua" w:eastAsia="Book Antiqua" w:hAnsi="Book Antiqua" w:cs="Book Antiqua"/>
          <w:i/>
          <w:highlight w:val="white"/>
        </w:rPr>
        <w:t xml:space="preserve">“(...)Por lo tanto, en el caso de que los congresistas tramiten un proyecto incorporando estimativos erróneos sobre el impacto </w:t>
      </w:r>
      <w:r>
        <w:rPr>
          <w:rFonts w:ascii="Book Antiqua" w:eastAsia="Book Antiqua" w:hAnsi="Book Antiqua" w:cs="Book Antiqua"/>
          <w:i/>
          <w:highlight w:val="white"/>
        </w:rPr>
        <w:t>fiscal, sobre la manera de atender esos nuevos gastos o sobre la compatibilidad del proyecto con el Marco Fiscal de Mediano Plazo, le corresponde al Ministro de Hacienda intervenir en el proceso legislativo para ilustrar al Congreso acerca de las consecuen</w:t>
      </w:r>
      <w:r>
        <w:rPr>
          <w:rFonts w:ascii="Book Antiqua" w:eastAsia="Book Antiqua" w:hAnsi="Book Antiqua" w:cs="Book Antiqua"/>
          <w:i/>
          <w:highlight w:val="white"/>
        </w:rPr>
        <w:t xml:space="preserve">cias económicas del proyecto. Y el Congreso habrá de recibir y valorar el concepto emitido por el Ministerio. No obstante, la carga de demostrar y convencer a los congresistas acerca de la incompatibilidad de cierto proyecto con el Marco Fiscal de Mediano </w:t>
      </w:r>
      <w:r>
        <w:rPr>
          <w:rFonts w:ascii="Book Antiqua" w:eastAsia="Book Antiqua" w:hAnsi="Book Antiqua" w:cs="Book Antiqua"/>
          <w:i/>
          <w:highlight w:val="white"/>
        </w:rPr>
        <w:t>Plazo recae sobre el Ministro de Hacienda.”</w:t>
      </w:r>
    </w:p>
    <w:p w:rsidR="00200E09" w:rsidRDefault="00874E69">
      <w:pPr>
        <w:spacing w:before="180" w:after="180" w:line="360" w:lineRule="auto"/>
        <w:jc w:val="both"/>
        <w:rPr>
          <w:rFonts w:ascii="Book Antiqua" w:eastAsia="Book Antiqua" w:hAnsi="Book Antiqua" w:cs="Book Antiqua"/>
        </w:rPr>
      </w:pPr>
      <w:r>
        <w:rPr>
          <w:rFonts w:ascii="Book Antiqua" w:eastAsia="Book Antiqua" w:hAnsi="Book Antiqua" w:cs="Book Antiqua"/>
        </w:rPr>
        <w:t xml:space="preserve">En conclusión, dada la carga principal que recae en </w:t>
      </w:r>
      <w:r w:rsidR="002C117A">
        <w:rPr>
          <w:rFonts w:ascii="Book Antiqua" w:eastAsia="Book Antiqua" w:hAnsi="Book Antiqua" w:cs="Book Antiqua"/>
        </w:rPr>
        <w:t xml:space="preserve">Ministerio de Hacienda, si hay </w:t>
      </w:r>
      <w:r>
        <w:rPr>
          <w:rFonts w:ascii="Book Antiqua" w:eastAsia="Book Antiqua" w:hAnsi="Book Antiqua" w:cs="Book Antiqua"/>
        </w:rPr>
        <w:t xml:space="preserve">omisión del Ministerio en informar a los congresistas acerca de los problemas que presenta el proyecto no afecta la validez del </w:t>
      </w:r>
      <w:r>
        <w:rPr>
          <w:rFonts w:ascii="Book Antiqua" w:eastAsia="Book Antiqua" w:hAnsi="Book Antiqua" w:cs="Book Antiqua"/>
        </w:rPr>
        <w:t>proces</w:t>
      </w:r>
      <w:r>
        <w:rPr>
          <w:rFonts w:ascii="Book Antiqua" w:eastAsia="Book Antiqua" w:hAnsi="Book Antiqua" w:cs="Book Antiqua"/>
        </w:rPr>
        <w:t>o legislativo ni vicia la ley correspondiente.</w:t>
      </w:r>
    </w:p>
    <w:p w:rsidR="00200E09" w:rsidRDefault="00200E09">
      <w:pPr>
        <w:jc w:val="both"/>
        <w:rPr>
          <w:rFonts w:ascii="Book Antiqua" w:eastAsia="Book Antiqua" w:hAnsi="Book Antiqua" w:cs="Book Antiqua"/>
          <w:b/>
        </w:rPr>
      </w:pPr>
    </w:p>
    <w:p w:rsidR="002C117A" w:rsidRDefault="002C117A">
      <w:pPr>
        <w:jc w:val="both"/>
        <w:rPr>
          <w:rFonts w:ascii="Book Antiqua" w:eastAsia="Book Antiqua" w:hAnsi="Book Antiqua" w:cs="Book Antiqua"/>
          <w:b/>
        </w:rPr>
      </w:pPr>
    </w:p>
    <w:p w:rsidR="002C117A" w:rsidRDefault="002C117A">
      <w:pPr>
        <w:jc w:val="both"/>
        <w:rPr>
          <w:rFonts w:ascii="Book Antiqua" w:eastAsia="Book Antiqua" w:hAnsi="Book Antiqua" w:cs="Book Antiqua"/>
          <w:b/>
        </w:rPr>
      </w:pPr>
      <w:bookmarkStart w:id="0" w:name="_GoBack"/>
      <w:bookmarkEnd w:id="0"/>
    </w:p>
    <w:p w:rsidR="00200E09" w:rsidRDefault="00874E69">
      <w:pPr>
        <w:spacing w:line="360" w:lineRule="auto"/>
        <w:jc w:val="both"/>
        <w:rPr>
          <w:rFonts w:ascii="Book Antiqua" w:eastAsia="Book Antiqua" w:hAnsi="Book Antiqua" w:cs="Book Antiqua"/>
          <w:b/>
        </w:rPr>
      </w:pPr>
      <w:r>
        <w:rPr>
          <w:rFonts w:ascii="Book Antiqua" w:eastAsia="Book Antiqua" w:hAnsi="Book Antiqua" w:cs="Book Antiqua"/>
          <w:b/>
        </w:rPr>
        <w:lastRenderedPageBreak/>
        <w:t>5. CONFLICTO DE INTERESES</w:t>
      </w:r>
    </w:p>
    <w:p w:rsidR="00200E09" w:rsidRDefault="00200E09">
      <w:pPr>
        <w:spacing w:line="360" w:lineRule="auto"/>
        <w:jc w:val="both"/>
        <w:rPr>
          <w:rFonts w:ascii="Book Antiqua" w:eastAsia="Book Antiqua" w:hAnsi="Book Antiqua" w:cs="Book Antiqua"/>
        </w:rPr>
      </w:pPr>
    </w:p>
    <w:p w:rsidR="00200E09" w:rsidRDefault="00874E69">
      <w:pPr>
        <w:spacing w:line="360" w:lineRule="auto"/>
        <w:jc w:val="both"/>
        <w:rPr>
          <w:rFonts w:ascii="Book Antiqua" w:eastAsia="Book Antiqua" w:hAnsi="Book Antiqua" w:cs="Book Antiqua"/>
        </w:rPr>
      </w:pPr>
      <w:r>
        <w:rPr>
          <w:rFonts w:ascii="Book Antiqua" w:eastAsia="Book Antiqua" w:hAnsi="Book Antiqua" w:cs="Book Antiqua"/>
          <w:highlight w:val="white"/>
        </w:rPr>
        <w:t>Se estima que la discusión y aprobación del presente Proyecto de Ley no genera conflictos de interés en razón de beneficios particulares, actuales y directos, puesto que lo qu</w:t>
      </w:r>
      <w:r>
        <w:rPr>
          <w:rFonts w:ascii="Book Antiqua" w:eastAsia="Book Antiqua" w:hAnsi="Book Antiqua" w:cs="Book Antiqua"/>
          <w:highlight w:val="white"/>
        </w:rPr>
        <w:t>e busca es garantizar que todas las instituciones educativas de naturaleza pública, especialmente las ubicadas en zonas rurales apartadas, con el fin de lograr la igualdad de oportunidades, el acceso a la información y la educación de calidad para todos.</w:t>
      </w:r>
    </w:p>
    <w:p w:rsidR="00200E09" w:rsidRDefault="00200E09">
      <w:pPr>
        <w:jc w:val="both"/>
        <w:rPr>
          <w:rFonts w:ascii="Book Antiqua" w:eastAsia="Book Antiqua" w:hAnsi="Book Antiqua" w:cs="Book Antiqua"/>
        </w:rPr>
      </w:pPr>
    </w:p>
    <w:p w:rsidR="002C117A" w:rsidRDefault="002C117A">
      <w:pPr>
        <w:jc w:val="both"/>
        <w:rPr>
          <w:rFonts w:ascii="Book Antiqua" w:eastAsia="Book Antiqua" w:hAnsi="Book Antiqua" w:cs="Book Antiqua"/>
        </w:rPr>
      </w:pPr>
    </w:p>
    <w:p w:rsidR="00200E09" w:rsidRDefault="00874E69">
      <w:pPr>
        <w:spacing w:line="240" w:lineRule="auto"/>
        <w:jc w:val="both"/>
        <w:rPr>
          <w:rFonts w:ascii="Book Antiqua" w:eastAsia="Book Antiqua" w:hAnsi="Book Antiqua" w:cs="Book Antiqua"/>
        </w:rPr>
      </w:pPr>
      <w:r>
        <w:rPr>
          <w:rFonts w:ascii="Book Antiqua" w:eastAsia="Book Antiqua" w:hAnsi="Book Antiqua" w:cs="Book Antiqua"/>
        </w:rPr>
        <w:t>Cordialmente,</w:t>
      </w:r>
    </w:p>
    <w:p w:rsidR="00200E09" w:rsidRDefault="00200E09">
      <w:pPr>
        <w:spacing w:line="240" w:lineRule="auto"/>
        <w:jc w:val="both"/>
        <w:rPr>
          <w:rFonts w:ascii="Book Antiqua" w:eastAsia="Book Antiqua" w:hAnsi="Book Antiqua" w:cs="Book Antiqua"/>
        </w:rPr>
      </w:pPr>
    </w:p>
    <w:p w:rsidR="00200E09" w:rsidRDefault="00200E09">
      <w:pPr>
        <w:spacing w:line="240" w:lineRule="auto"/>
        <w:jc w:val="both"/>
        <w:rPr>
          <w:rFonts w:ascii="Book Antiqua" w:eastAsia="Book Antiqua" w:hAnsi="Book Antiqua" w:cs="Book Antiqua"/>
        </w:rPr>
      </w:pPr>
    </w:p>
    <w:p w:rsidR="00200E09" w:rsidRDefault="00200E09">
      <w:pPr>
        <w:spacing w:line="240" w:lineRule="auto"/>
        <w:jc w:val="both"/>
        <w:rPr>
          <w:rFonts w:ascii="Book Antiqua" w:eastAsia="Book Antiqua" w:hAnsi="Book Antiqua" w:cs="Book Antiqua"/>
        </w:rPr>
      </w:pPr>
    </w:p>
    <w:p w:rsidR="002C117A" w:rsidRDefault="002C117A">
      <w:pPr>
        <w:spacing w:line="240" w:lineRule="auto"/>
        <w:jc w:val="both"/>
        <w:rPr>
          <w:rFonts w:ascii="Book Antiqua" w:eastAsia="Book Antiqua" w:hAnsi="Book Antiqua" w:cs="Book Antiqua"/>
        </w:rPr>
      </w:pPr>
    </w:p>
    <w:p w:rsidR="00200E09" w:rsidRDefault="00200E09">
      <w:pPr>
        <w:spacing w:line="240" w:lineRule="auto"/>
        <w:jc w:val="both"/>
        <w:rPr>
          <w:rFonts w:ascii="Book Antiqua" w:eastAsia="Book Antiqua" w:hAnsi="Book Antiqua" w:cs="Book Antiqua"/>
        </w:rPr>
      </w:pPr>
    </w:p>
    <w:p w:rsidR="00200E09" w:rsidRDefault="00874E69">
      <w:pPr>
        <w:spacing w:line="240" w:lineRule="auto"/>
        <w:jc w:val="both"/>
        <w:rPr>
          <w:rFonts w:ascii="Book Antiqua" w:eastAsia="Book Antiqua" w:hAnsi="Book Antiqua" w:cs="Book Antiqua"/>
          <w:b/>
        </w:rPr>
      </w:pPr>
      <w:r>
        <w:rPr>
          <w:rFonts w:ascii="Book Antiqua" w:eastAsia="Book Antiqua" w:hAnsi="Book Antiqua" w:cs="Book Antiqua"/>
          <w:b/>
        </w:rPr>
        <w:t>ALVARO LEONEL RUEDA CABALLERO</w:t>
      </w:r>
    </w:p>
    <w:p w:rsidR="00200E09" w:rsidRDefault="00874E69">
      <w:pPr>
        <w:spacing w:line="240" w:lineRule="auto"/>
        <w:jc w:val="both"/>
        <w:rPr>
          <w:rFonts w:ascii="Book Antiqua" w:eastAsia="Book Antiqua" w:hAnsi="Book Antiqua" w:cs="Book Antiqua"/>
        </w:rPr>
      </w:pPr>
      <w:r>
        <w:rPr>
          <w:rFonts w:ascii="Book Antiqua" w:eastAsia="Book Antiqua" w:hAnsi="Book Antiqua" w:cs="Book Antiqua"/>
        </w:rPr>
        <w:t>Representante a la Cámara por Santander.</w:t>
      </w:r>
    </w:p>
    <w:p w:rsidR="00200E09" w:rsidRDefault="00200E09">
      <w:pPr>
        <w:jc w:val="both"/>
        <w:rPr>
          <w:rFonts w:ascii="Book Antiqua" w:eastAsia="Book Antiqua" w:hAnsi="Book Antiqua" w:cs="Book Antiqua"/>
        </w:rPr>
      </w:pPr>
    </w:p>
    <w:sectPr w:rsidR="00200E09">
      <w:head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E69" w:rsidRDefault="00874E69">
      <w:pPr>
        <w:spacing w:line="240" w:lineRule="auto"/>
      </w:pPr>
      <w:r>
        <w:separator/>
      </w:r>
    </w:p>
  </w:endnote>
  <w:endnote w:type="continuationSeparator" w:id="0">
    <w:p w:rsidR="00874E69" w:rsidRDefault="00874E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E69" w:rsidRDefault="00874E69">
      <w:pPr>
        <w:spacing w:line="240" w:lineRule="auto"/>
      </w:pPr>
      <w:r>
        <w:separator/>
      </w:r>
    </w:p>
  </w:footnote>
  <w:footnote w:type="continuationSeparator" w:id="0">
    <w:p w:rsidR="00874E69" w:rsidRDefault="00874E69">
      <w:pPr>
        <w:spacing w:line="240" w:lineRule="auto"/>
      </w:pPr>
      <w:r>
        <w:continuationSeparator/>
      </w:r>
    </w:p>
  </w:footnote>
  <w:footnote w:id="1">
    <w:p w:rsidR="00200E09" w:rsidRDefault="00874E69">
      <w:pPr>
        <w:spacing w:line="240" w:lineRule="auto"/>
        <w:rPr>
          <w:rFonts w:ascii="Book Antiqua" w:eastAsia="Book Antiqua" w:hAnsi="Book Antiqua" w:cs="Book Antiqua"/>
        </w:rPr>
      </w:pPr>
      <w:r>
        <w:rPr>
          <w:vertAlign w:val="superscript"/>
        </w:rPr>
        <w:footnoteRef/>
      </w:r>
      <w:r>
        <w:rPr>
          <w:rFonts w:ascii="Book Antiqua" w:eastAsia="Book Antiqua" w:hAnsi="Book Antiqua" w:cs="Book Antiqua"/>
        </w:rPr>
        <w:t xml:space="preserve"> </w:t>
      </w:r>
      <w:r>
        <w:rPr>
          <w:rFonts w:ascii="Book Antiqua" w:eastAsia="Book Antiqua" w:hAnsi="Book Antiqua" w:cs="Book Antiqua"/>
          <w:color w:val="202124"/>
        </w:rPr>
        <w:t>Ley 2108 de 2021</w:t>
      </w:r>
    </w:p>
  </w:footnote>
  <w:footnote w:id="2">
    <w:p w:rsidR="00200E09" w:rsidRDefault="00874E69">
      <w:pPr>
        <w:spacing w:line="240" w:lineRule="auto"/>
        <w:rPr>
          <w:sz w:val="20"/>
          <w:szCs w:val="20"/>
        </w:rPr>
      </w:pPr>
      <w:r>
        <w:rPr>
          <w:vertAlign w:val="superscript"/>
        </w:rPr>
        <w:footnoteRef/>
      </w:r>
      <w:r>
        <w:rPr>
          <w:sz w:val="20"/>
          <w:szCs w:val="20"/>
        </w:rPr>
        <w:t xml:space="preserve"> Colombia está clasificado por el banco mundial como un país de ingresos medios altos (</w:t>
      </w:r>
      <w:proofErr w:type="spellStart"/>
      <w:r>
        <w:rPr>
          <w:sz w:val="20"/>
          <w:szCs w:val="20"/>
        </w:rPr>
        <w:t>upper</w:t>
      </w:r>
      <w:proofErr w:type="spellEnd"/>
      <w:r>
        <w:rPr>
          <w:sz w:val="20"/>
          <w:szCs w:val="20"/>
        </w:rPr>
        <w:t xml:space="preserve"> </w:t>
      </w:r>
      <w:proofErr w:type="spellStart"/>
      <w:r>
        <w:rPr>
          <w:sz w:val="20"/>
          <w:szCs w:val="20"/>
        </w:rPr>
        <w:t>middle</w:t>
      </w:r>
      <w:proofErr w:type="spellEnd"/>
      <w:r>
        <w:rPr>
          <w:sz w:val="20"/>
          <w:szCs w:val="20"/>
        </w:rPr>
        <w:t xml:space="preserve"> </w:t>
      </w:r>
      <w:proofErr w:type="spellStart"/>
      <w:r>
        <w:rPr>
          <w:sz w:val="20"/>
          <w:szCs w:val="20"/>
        </w:rPr>
        <w:t>income</w:t>
      </w:r>
      <w:proofErr w:type="spellEnd"/>
      <w:r>
        <w:rPr>
          <w:sz w:val="20"/>
          <w:szCs w:val="20"/>
        </w:rPr>
        <w:t xml:space="preserve">). </w:t>
      </w:r>
      <w:hyperlink r:id="rId1">
        <w:r>
          <w:rPr>
            <w:color w:val="1155CC"/>
            <w:sz w:val="20"/>
            <w:szCs w:val="20"/>
            <w:u w:val="single"/>
          </w:rPr>
          <w:t>https://data.worldbank.org/?locations=CO-XT</w:t>
        </w:r>
      </w:hyperlink>
    </w:p>
    <w:p w:rsidR="00200E09" w:rsidRDefault="00200E09">
      <w:pPr>
        <w:spacing w:line="240" w:lineRule="auto"/>
        <w:rPr>
          <w:sz w:val="20"/>
          <w:szCs w:val="20"/>
        </w:rPr>
      </w:pPr>
    </w:p>
  </w:footnote>
  <w:footnote w:id="3">
    <w:p w:rsidR="00200E09" w:rsidRDefault="00874E69">
      <w:pPr>
        <w:spacing w:line="240" w:lineRule="auto"/>
        <w:jc w:val="both"/>
        <w:rPr>
          <w:rFonts w:ascii="Book Antiqua" w:eastAsia="Book Antiqua" w:hAnsi="Book Antiqua" w:cs="Book Antiqua"/>
          <w:sz w:val="20"/>
          <w:szCs w:val="20"/>
        </w:rPr>
      </w:pPr>
      <w:r>
        <w:rPr>
          <w:vertAlign w:val="superscript"/>
        </w:rPr>
        <w:footnoteRef/>
      </w:r>
      <w:r>
        <w:rPr>
          <w:rFonts w:ascii="Book Antiqua" w:eastAsia="Book Antiqua" w:hAnsi="Book Antiqua" w:cs="Book Antiqua"/>
          <w:sz w:val="20"/>
          <w:szCs w:val="20"/>
        </w:rPr>
        <w:t xml:space="preserve"> Debate de Control Político, Comisión Sexta de la Cámara de Representantes. 14 de diciembre de 2022. Tomado de:  https://www.youtube.com/live/n62ISyXMQRU?feature=share</w:t>
      </w:r>
    </w:p>
  </w:footnote>
  <w:footnote w:id="4">
    <w:p w:rsidR="00200E09" w:rsidRDefault="00874E69">
      <w:pPr>
        <w:spacing w:line="240" w:lineRule="auto"/>
        <w:jc w:val="both"/>
        <w:rPr>
          <w:rFonts w:ascii="Book Antiqua" w:eastAsia="Book Antiqua" w:hAnsi="Book Antiqua" w:cs="Book Antiqua"/>
        </w:rPr>
      </w:pPr>
      <w:r>
        <w:rPr>
          <w:vertAlign w:val="superscript"/>
        </w:rPr>
        <w:footnoteRef/>
      </w:r>
      <w:r>
        <w:rPr>
          <w:rFonts w:ascii="Book Antiqua" w:eastAsia="Book Antiqua" w:hAnsi="Book Antiqua" w:cs="Book Antiqua"/>
        </w:rPr>
        <w:t xml:space="preserve"> </w:t>
      </w:r>
      <w:r>
        <w:rPr>
          <w:rFonts w:ascii="Book Antiqua" w:eastAsia="Book Antiqua" w:hAnsi="Book Antiqua" w:cs="Book Antiqua"/>
          <w:color w:val="374151"/>
        </w:rPr>
        <w:t>Comisión de Regulación de Comunicaciones de Colombia (CRC).</w:t>
      </w:r>
      <w:r>
        <w:rPr>
          <w:rFonts w:ascii="Book Antiqua" w:eastAsia="Book Antiqua" w:hAnsi="Book Antiqua" w:cs="Book Antiqua"/>
        </w:rPr>
        <w:t xml:space="preserve"> </w:t>
      </w:r>
      <w:r>
        <w:rPr>
          <w:rFonts w:ascii="Book Antiqua" w:eastAsia="Book Antiqua" w:hAnsi="Book Antiqua" w:cs="Book Antiqua"/>
          <w:color w:val="374151"/>
        </w:rPr>
        <w:t xml:space="preserve">"Informe de acceso y uso de los servicios TIC en Colombia a diciembre de 2021" </w:t>
      </w:r>
    </w:p>
  </w:footnote>
  <w:footnote w:id="5">
    <w:p w:rsidR="00200E09" w:rsidRDefault="00874E69">
      <w:pPr>
        <w:spacing w:line="240" w:lineRule="auto"/>
        <w:rPr>
          <w:rFonts w:ascii="Book Antiqua" w:eastAsia="Book Antiqua" w:hAnsi="Book Antiqua" w:cs="Book Antiqua"/>
        </w:rPr>
      </w:pPr>
      <w:r>
        <w:rPr>
          <w:vertAlign w:val="superscript"/>
        </w:rPr>
        <w:footnoteRef/>
      </w:r>
      <w:r>
        <w:rPr>
          <w:rFonts w:ascii="Book Antiqua" w:eastAsia="Book Antiqua" w:hAnsi="Book Antiqua" w:cs="Book Antiqua"/>
        </w:rPr>
        <w:t xml:space="preserve"> DANE. “TIC y el usuario digital: una perspectiva desde las estadísticas oficiales” 2021</w:t>
      </w:r>
    </w:p>
  </w:footnote>
  <w:footnote w:id="6">
    <w:p w:rsidR="00200E09" w:rsidRDefault="00874E69">
      <w:pPr>
        <w:spacing w:line="240" w:lineRule="auto"/>
        <w:rPr>
          <w:rFonts w:ascii="Book Antiqua" w:eastAsia="Book Antiqua" w:hAnsi="Book Antiqua" w:cs="Book Antiqua"/>
          <w:sz w:val="20"/>
          <w:szCs w:val="20"/>
        </w:rPr>
      </w:pPr>
      <w:r>
        <w:rPr>
          <w:vertAlign w:val="superscript"/>
        </w:rPr>
        <w:footnoteRef/>
      </w:r>
      <w:r>
        <w:rPr>
          <w:rFonts w:ascii="Book Antiqua" w:eastAsia="Book Antiqua" w:hAnsi="Book Antiqua" w:cs="Book Antiqua"/>
          <w:sz w:val="20"/>
          <w:szCs w:val="20"/>
        </w:rPr>
        <w:t xml:space="preserve"> Comunidad de Aprendizaje de Observatorios y Centros de Pensamiento de Educación. “¿Cómo recibe el nuevo gobiern</w:t>
      </w:r>
      <w:r>
        <w:rPr>
          <w:rFonts w:ascii="Book Antiqua" w:eastAsia="Book Antiqua" w:hAnsi="Book Antiqua" w:cs="Book Antiqua"/>
          <w:sz w:val="20"/>
          <w:szCs w:val="20"/>
        </w:rPr>
        <w:t>o las regiones en materia de educación?</w:t>
      </w:r>
    </w:p>
  </w:footnote>
  <w:footnote w:id="7">
    <w:p w:rsidR="00200E09" w:rsidRDefault="00874E69">
      <w:pPr>
        <w:spacing w:line="240" w:lineRule="auto"/>
        <w:jc w:val="both"/>
        <w:rPr>
          <w:rFonts w:ascii="Book Antiqua" w:eastAsia="Book Antiqua" w:hAnsi="Book Antiqua" w:cs="Book Antiqua"/>
        </w:rPr>
      </w:pPr>
      <w:r>
        <w:rPr>
          <w:vertAlign w:val="superscript"/>
        </w:rPr>
        <w:footnoteRef/>
      </w:r>
      <w:r>
        <w:rPr>
          <w:rFonts w:ascii="Book Antiqua" w:eastAsia="Book Antiqua" w:hAnsi="Book Antiqua" w:cs="Book Antiqua"/>
        </w:rPr>
        <w:t xml:space="preserve"> Desigualdades digitales. Aproximación </w:t>
      </w:r>
      <w:proofErr w:type="spellStart"/>
      <w:r>
        <w:rPr>
          <w:rFonts w:ascii="Book Antiqua" w:eastAsia="Book Antiqua" w:hAnsi="Book Antiqua" w:cs="Book Antiqua"/>
        </w:rPr>
        <w:t>sociojurídica</w:t>
      </w:r>
      <w:proofErr w:type="spellEnd"/>
      <w:r>
        <w:rPr>
          <w:rFonts w:ascii="Book Antiqua" w:eastAsia="Book Antiqua" w:hAnsi="Book Antiqua" w:cs="Book Antiqua"/>
        </w:rPr>
        <w:t xml:space="preserve"> al acceso a Internet en Colombia / Víctor Práxedes Saavedra </w:t>
      </w:r>
      <w:proofErr w:type="spellStart"/>
      <w:r>
        <w:rPr>
          <w:rFonts w:ascii="Book Antiqua" w:eastAsia="Book Antiqua" w:hAnsi="Book Antiqua" w:cs="Book Antiqua"/>
        </w:rPr>
        <w:t>Rionda</w:t>
      </w:r>
      <w:proofErr w:type="spellEnd"/>
      <w:r>
        <w:rPr>
          <w:rFonts w:ascii="Book Antiqua" w:eastAsia="Book Antiqua" w:hAnsi="Book Antiqua" w:cs="Book Antiqua"/>
        </w:rPr>
        <w:t>, Da</w:t>
      </w:r>
      <w:r>
        <w:rPr>
          <w:rFonts w:ascii="Book Antiqua" w:eastAsia="Book Antiqua" w:hAnsi="Book Antiqua" w:cs="Book Antiqua"/>
        </w:rPr>
        <w:t xml:space="preserve">niel Ospina Celis, Juan Carlos </w:t>
      </w:r>
      <w:proofErr w:type="spellStart"/>
      <w:r>
        <w:rPr>
          <w:rFonts w:ascii="Book Antiqua" w:eastAsia="Book Antiqua" w:hAnsi="Book Antiqua" w:cs="Book Antiqua"/>
        </w:rPr>
        <w:t>Upegui</w:t>
      </w:r>
      <w:proofErr w:type="spellEnd"/>
      <w:r>
        <w:rPr>
          <w:rFonts w:ascii="Book Antiqua" w:eastAsia="Book Antiqua" w:hAnsi="Book Antiqua" w:cs="Book Antiqua"/>
        </w:rPr>
        <w:t xml:space="preserve">, Diana C. León Torres. -- Bogotá: Editorial </w:t>
      </w:r>
      <w:proofErr w:type="spellStart"/>
      <w:r>
        <w:rPr>
          <w:rFonts w:ascii="Book Antiqua" w:eastAsia="Book Antiqua" w:hAnsi="Book Antiqua" w:cs="Book Antiqua"/>
        </w:rPr>
        <w:t>Dejusticia</w:t>
      </w:r>
      <w:proofErr w:type="spellEnd"/>
      <w:r>
        <w:rPr>
          <w:rFonts w:ascii="Book Antiqua" w:eastAsia="Book Antiqua" w:hAnsi="Book Antiqua" w:cs="Book Antiqua"/>
        </w:rPr>
        <w:t>, 2021.</w:t>
      </w:r>
    </w:p>
  </w:footnote>
  <w:footnote w:id="8">
    <w:p w:rsidR="00200E09" w:rsidRDefault="00874E69">
      <w:pPr>
        <w:spacing w:line="240" w:lineRule="auto"/>
        <w:jc w:val="both"/>
      </w:pPr>
      <w:r>
        <w:rPr>
          <w:vertAlign w:val="superscript"/>
        </w:rPr>
        <w:footnoteRef/>
      </w:r>
      <w:r>
        <w:t xml:space="preserve"> </w:t>
      </w:r>
      <w:r>
        <w:rPr>
          <w:rFonts w:ascii="Book Antiqua" w:eastAsia="Book Antiqua" w:hAnsi="Book Antiqua" w:cs="Book Antiqua"/>
        </w:rPr>
        <w:t xml:space="preserve">Desigualdades digitales. Aproximación </w:t>
      </w:r>
      <w:proofErr w:type="spellStart"/>
      <w:r>
        <w:rPr>
          <w:rFonts w:ascii="Book Antiqua" w:eastAsia="Book Antiqua" w:hAnsi="Book Antiqua" w:cs="Book Antiqua"/>
        </w:rPr>
        <w:t>sociojurídica</w:t>
      </w:r>
      <w:proofErr w:type="spellEnd"/>
      <w:r>
        <w:rPr>
          <w:rFonts w:ascii="Book Antiqua" w:eastAsia="Book Antiqua" w:hAnsi="Book Antiqua" w:cs="Book Antiqua"/>
        </w:rPr>
        <w:t xml:space="preserve"> al acceso a Internet en Colombia / Víctor Práxedes Saavedra </w:t>
      </w:r>
      <w:proofErr w:type="spellStart"/>
      <w:r>
        <w:rPr>
          <w:rFonts w:ascii="Book Antiqua" w:eastAsia="Book Antiqua" w:hAnsi="Book Antiqua" w:cs="Book Antiqua"/>
        </w:rPr>
        <w:t>Rionda</w:t>
      </w:r>
      <w:proofErr w:type="spellEnd"/>
      <w:r>
        <w:rPr>
          <w:rFonts w:ascii="Book Antiqua" w:eastAsia="Book Antiqua" w:hAnsi="Book Antiqua" w:cs="Book Antiqua"/>
        </w:rPr>
        <w:t>, Daniel Ospi</w:t>
      </w:r>
      <w:r>
        <w:rPr>
          <w:rFonts w:ascii="Book Antiqua" w:eastAsia="Book Antiqua" w:hAnsi="Book Antiqua" w:cs="Book Antiqua"/>
        </w:rPr>
        <w:t xml:space="preserve">na Celis, Juan Carlos </w:t>
      </w:r>
      <w:proofErr w:type="spellStart"/>
      <w:r>
        <w:rPr>
          <w:rFonts w:ascii="Book Antiqua" w:eastAsia="Book Antiqua" w:hAnsi="Book Antiqua" w:cs="Book Antiqua"/>
        </w:rPr>
        <w:t>Upegui</w:t>
      </w:r>
      <w:proofErr w:type="spellEnd"/>
      <w:r>
        <w:rPr>
          <w:rFonts w:ascii="Book Antiqua" w:eastAsia="Book Antiqua" w:hAnsi="Book Antiqua" w:cs="Book Antiqua"/>
        </w:rPr>
        <w:t xml:space="preserve">, Diana C. León Torres. -- Bogotá: Editorial </w:t>
      </w:r>
      <w:proofErr w:type="spellStart"/>
      <w:r>
        <w:rPr>
          <w:rFonts w:ascii="Book Antiqua" w:eastAsia="Book Antiqua" w:hAnsi="Book Antiqua" w:cs="Book Antiqua"/>
        </w:rPr>
        <w:t>Dejusticia</w:t>
      </w:r>
      <w:proofErr w:type="spellEnd"/>
      <w:r>
        <w:rPr>
          <w:rFonts w:ascii="Book Antiqua" w:eastAsia="Book Antiqua" w:hAnsi="Book Antiqua" w:cs="Book Antiqua"/>
        </w:rPr>
        <w:t>, 2021.</w:t>
      </w:r>
    </w:p>
  </w:footnote>
  <w:footnote w:id="9">
    <w:p w:rsidR="00200E09" w:rsidRDefault="00874E69">
      <w:pPr>
        <w:spacing w:line="240" w:lineRule="auto"/>
        <w:rPr>
          <w:rFonts w:ascii="Book Antiqua" w:eastAsia="Book Antiqua" w:hAnsi="Book Antiqua" w:cs="Book Antiqua"/>
        </w:rPr>
      </w:pPr>
      <w:r>
        <w:rPr>
          <w:vertAlign w:val="superscript"/>
        </w:rPr>
        <w:footnoteRef/>
      </w:r>
      <w:r>
        <w:rPr>
          <w:rFonts w:ascii="Book Antiqua" w:eastAsia="Book Antiqua" w:hAnsi="Book Antiqua" w:cs="Book Antiqua"/>
        </w:rPr>
        <w:t xml:space="preserve">  Declaración conjunta sobre libertad de expresión e internet</w:t>
      </w:r>
    </w:p>
  </w:footnote>
  <w:footnote w:id="10">
    <w:p w:rsidR="00200E09" w:rsidRDefault="00874E69">
      <w:pPr>
        <w:spacing w:line="240" w:lineRule="auto"/>
        <w:rPr>
          <w:rFonts w:ascii="Book Antiqua" w:eastAsia="Book Antiqua" w:hAnsi="Book Antiqua" w:cs="Book Antiqua"/>
        </w:rPr>
      </w:pPr>
      <w:r>
        <w:rPr>
          <w:vertAlign w:val="superscript"/>
        </w:rPr>
        <w:footnoteRef/>
      </w:r>
      <w:r>
        <w:rPr>
          <w:rFonts w:ascii="Book Antiqua" w:eastAsia="Book Antiqua" w:hAnsi="Book Antiqua" w:cs="Book Antiqua"/>
        </w:rPr>
        <w:t xml:space="preserve"> La Rue, 2011b, p. 21</w:t>
      </w:r>
    </w:p>
  </w:footnote>
  <w:footnote w:id="11">
    <w:p w:rsidR="00200E09" w:rsidRDefault="00874E69">
      <w:pPr>
        <w:spacing w:line="240" w:lineRule="auto"/>
        <w:rPr>
          <w:rFonts w:ascii="Book Antiqua" w:eastAsia="Book Antiqua" w:hAnsi="Book Antiqua" w:cs="Book Antiqua"/>
        </w:rPr>
      </w:pPr>
      <w:r>
        <w:rPr>
          <w:vertAlign w:val="superscript"/>
        </w:rPr>
        <w:footnoteRef/>
      </w:r>
      <w:r>
        <w:rPr>
          <w:rFonts w:ascii="Book Antiqua" w:eastAsia="Book Antiqua" w:hAnsi="Book Antiqua" w:cs="Book Antiqua"/>
        </w:rPr>
        <w:t xml:space="preserve"> Artículo 95 de la Constitución Política.</w:t>
      </w:r>
    </w:p>
  </w:footnote>
  <w:footnote w:id="12">
    <w:p w:rsidR="00200E09" w:rsidRDefault="00874E69">
      <w:pPr>
        <w:spacing w:line="240" w:lineRule="auto"/>
        <w:rPr>
          <w:rFonts w:ascii="Book Antiqua" w:eastAsia="Book Antiqua" w:hAnsi="Book Antiqua" w:cs="Book Antiqua"/>
        </w:rPr>
      </w:pPr>
      <w:r>
        <w:rPr>
          <w:vertAlign w:val="superscript"/>
        </w:rPr>
        <w:footnoteRef/>
      </w:r>
      <w:r>
        <w:rPr>
          <w:rFonts w:ascii="Book Antiqua" w:eastAsia="Book Antiqua" w:hAnsi="Book Antiqua" w:cs="Book Antiqua"/>
        </w:rPr>
        <w:t xml:space="preserve"> Artículo 333 de la Constitución Política.</w:t>
      </w:r>
    </w:p>
  </w:footnote>
  <w:footnote w:id="13">
    <w:p w:rsidR="00200E09" w:rsidRDefault="00874E69">
      <w:pPr>
        <w:spacing w:line="240" w:lineRule="auto"/>
        <w:rPr>
          <w:rFonts w:ascii="Book Antiqua" w:eastAsia="Book Antiqua" w:hAnsi="Book Antiqua" w:cs="Book Antiqua"/>
        </w:rPr>
      </w:pPr>
      <w:r>
        <w:rPr>
          <w:vertAlign w:val="superscript"/>
        </w:rPr>
        <w:footnoteRef/>
      </w:r>
      <w:r>
        <w:rPr>
          <w:rFonts w:ascii="Book Antiqua" w:eastAsia="Book Antiqua" w:hAnsi="Book Antiqua" w:cs="Book Antiqua"/>
        </w:rPr>
        <w:t xml:space="preserve"> Tomado de: </w:t>
      </w:r>
      <w:hyperlink r:id="rId2" w:anchor=":~:text=Universalidad%20de%20internet.%20En%202015%2C%20la%20Conferencia%20General,trav%C3%A9s%20de%20un%20amplio%20programa%20de%20investigaci%C3%B3n%2C%20">
        <w:r>
          <w:rPr>
            <w:rFonts w:ascii="Book Antiqua" w:eastAsia="Book Antiqua" w:hAnsi="Book Antiqua" w:cs="Book Antiqua"/>
            <w:color w:val="1155CC"/>
            <w:u w:val="single"/>
          </w:rPr>
          <w:t>Universalidad de internet (unesco.org)</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E09" w:rsidRDefault="00874E69">
    <w:pPr>
      <w:spacing w:line="240" w:lineRule="auto"/>
      <w:jc w:val="center"/>
    </w:pPr>
    <w:r>
      <w:rPr>
        <w:noProof/>
        <w:lang w:val="es-CO"/>
      </w:rPr>
      <w:drawing>
        <wp:anchor distT="0" distB="0" distL="0" distR="0" simplePos="0" relativeHeight="251658240" behindDoc="1" locked="0" layoutInCell="1" hidden="0" allowOverlap="1">
          <wp:simplePos x="0" y="0"/>
          <wp:positionH relativeFrom="column">
            <wp:posOffset>400050</wp:posOffset>
          </wp:positionH>
          <wp:positionV relativeFrom="paragraph">
            <wp:posOffset>-85724</wp:posOffset>
          </wp:positionV>
          <wp:extent cx="2740847" cy="885825"/>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740847" cy="885825"/>
                  </a:xfrm>
                  <a:prstGeom prst="rect">
                    <a:avLst/>
                  </a:prstGeom>
                  <a:ln/>
                </pic:spPr>
              </pic:pic>
            </a:graphicData>
          </a:graphic>
        </wp:anchor>
      </w:drawing>
    </w:r>
    <w:r>
      <w:rPr>
        <w:noProof/>
        <w:lang w:val="es-CO"/>
      </w:rPr>
      <w:drawing>
        <wp:anchor distT="114300" distB="114300" distL="114300" distR="114300" simplePos="0" relativeHeight="251659264" behindDoc="0" locked="0" layoutInCell="1" hidden="0" allowOverlap="1">
          <wp:simplePos x="0" y="0"/>
          <wp:positionH relativeFrom="column">
            <wp:posOffset>3695700</wp:posOffset>
          </wp:positionH>
          <wp:positionV relativeFrom="paragraph">
            <wp:posOffset>66676</wp:posOffset>
          </wp:positionV>
          <wp:extent cx="1477328" cy="73027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77328" cy="730270"/>
                  </a:xfrm>
                  <a:prstGeom prst="rect">
                    <a:avLst/>
                  </a:prstGeom>
                  <a:ln/>
                </pic:spPr>
              </pic:pic>
            </a:graphicData>
          </a:graphic>
        </wp:anchor>
      </w:drawing>
    </w:r>
  </w:p>
  <w:p w:rsidR="00200E09" w:rsidRDefault="00200E09">
    <w:pPr>
      <w:spacing w:line="240" w:lineRule="auto"/>
      <w:jc w:val="center"/>
    </w:pPr>
  </w:p>
  <w:p w:rsidR="00200E09" w:rsidRDefault="00200E09">
    <w:pPr>
      <w:spacing w:line="240" w:lineRule="auto"/>
      <w:jc w:val="center"/>
    </w:pPr>
  </w:p>
  <w:p w:rsidR="00200E09" w:rsidRDefault="00200E09">
    <w:pPr>
      <w:spacing w:line="240" w:lineRule="auto"/>
      <w:jc w:val="center"/>
    </w:pPr>
  </w:p>
  <w:p w:rsidR="00200E09" w:rsidRDefault="00200E09">
    <w:pPr>
      <w:spacing w:line="240" w:lineRule="auto"/>
      <w:jc w:val="center"/>
    </w:pPr>
  </w:p>
  <w:p w:rsidR="00200E09" w:rsidRDefault="00200E09">
    <w:pPr>
      <w:spacing w:line="240" w:lineRule="auto"/>
      <w:jc w:val="center"/>
    </w:pPr>
  </w:p>
  <w:p w:rsidR="00200E09" w:rsidRDefault="00200E09">
    <w:pPr>
      <w:spacing w:line="240" w:lineRule="aut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156DE"/>
    <w:multiLevelType w:val="multilevel"/>
    <w:tmpl w:val="9A38FC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D20111"/>
    <w:multiLevelType w:val="multilevel"/>
    <w:tmpl w:val="24DA337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408D142F"/>
    <w:multiLevelType w:val="multilevel"/>
    <w:tmpl w:val="241A5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D86157E"/>
    <w:multiLevelType w:val="multilevel"/>
    <w:tmpl w:val="4A1C99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3615033"/>
    <w:multiLevelType w:val="multilevel"/>
    <w:tmpl w:val="158297D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B265440"/>
    <w:multiLevelType w:val="multilevel"/>
    <w:tmpl w:val="E25EC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0E1EE5"/>
    <w:multiLevelType w:val="multilevel"/>
    <w:tmpl w:val="E3C0FC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4"/>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E09"/>
    <w:rsid w:val="00200E09"/>
    <w:rsid w:val="002C117A"/>
    <w:rsid w:val="00874E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F366E"/>
  <w15:docId w15:val="{484AF3CC-6399-444F-A0B1-4B7D88B1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cretariasenado.gov.co/senado/basedoc/constitucion_politica_1991_pr002.html" TargetMode="External"/><Relationship Id="rId4" Type="http://schemas.openxmlformats.org/officeDocument/2006/relationships/settings" Target="settings.xml"/><Relationship Id="rId9" Type="http://schemas.openxmlformats.org/officeDocument/2006/relationships/hyperlink" Target="http://www.secretariasenado.gov.co/senado/basedoc/constitucion_politica_1991.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s.unesco.org/internetuniversality/about" TargetMode="External"/><Relationship Id="rId1" Type="http://schemas.openxmlformats.org/officeDocument/2006/relationships/hyperlink" Target="https://data.worldbank.org/?locations=CO-X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X605bf9LBrARQDEceI3HmHcgmg==">CgMxLjA4AHIhMXlLTFZDRzZ3RldFOUFON2o0SEFhWmg1dFB2VmNDbVdk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5623</Words>
  <Characters>30927</Characters>
  <Application>Microsoft Office Word</Application>
  <DocSecurity>0</DocSecurity>
  <Lines>257</Lines>
  <Paragraphs>72</Paragraphs>
  <ScaleCrop>false</ScaleCrop>
  <Company>HP Inc.</Company>
  <LinksUpToDate>false</LinksUpToDate>
  <CharactersWithSpaces>36478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Ainara Lucia  Sanchez Melendez UTL</cp:lastModifiedBy>
  <cp:revision>2</cp:revision>
  <dcterms:created xsi:type="dcterms:W3CDTF">2024-08-05T15:47:00Z</dcterms:created>
  <dcterms:modified xsi:type="dcterms:W3CDTF">2024-08-05T15:49:00Z</dcterms:modified>
</cp:coreProperties>
</file>