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2C" w:rsidRDefault="009B1C63">
      <w:pPr>
        <w:jc w:val="both"/>
        <w:rPr>
          <w:rFonts w:ascii="Arial Narrow" w:eastAsia="Arial Narrow" w:hAnsi="Arial Narrow" w:cs="Arial Narrow"/>
          <w:sz w:val="22"/>
          <w:szCs w:val="22"/>
        </w:rPr>
      </w:pPr>
      <w:bookmarkStart w:id="0" w:name="_GoBack"/>
      <w:bookmarkEnd w:id="0"/>
      <w:r>
        <w:rPr>
          <w:rFonts w:ascii="Arial Narrow" w:eastAsia="Arial Narrow" w:hAnsi="Arial Narrow" w:cs="Arial Narrow"/>
          <w:sz w:val="22"/>
          <w:szCs w:val="22"/>
        </w:rPr>
        <w:t>Bogotá, D.C., 30 de Julio de 2024</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Presidente</w:t>
      </w: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JAIME RAÚL SALAMANCA TORRES</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Honorable Cámara de Representantes</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Congreso de la República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Ciudad</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Secretario</w:t>
      </w: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JAIME LUIS LACOUTURE PEÑALOZA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Honorable Cámara de Representantes</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Congreso de la República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Ciudad</w:t>
      </w:r>
    </w:p>
    <w:p w:rsidR="0039552C" w:rsidRDefault="0039552C">
      <w:pPr>
        <w:jc w:val="both"/>
        <w:rPr>
          <w:rFonts w:ascii="Arial Narrow" w:eastAsia="Arial Narrow" w:hAnsi="Arial Narrow" w:cs="Arial Narrow"/>
          <w:b/>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spacing w:before="280" w:after="280"/>
        <w:ind w:right="4"/>
        <w:jc w:val="both"/>
        <w:rPr>
          <w:rFonts w:ascii="Arial Narrow" w:eastAsia="Arial Narrow" w:hAnsi="Arial Narrow" w:cs="Arial Narrow"/>
          <w:i/>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Presentación del Proyecto de Ley Nro.__________: “</w:t>
      </w:r>
      <w:r>
        <w:rPr>
          <w:rFonts w:ascii="Arial Narrow" w:eastAsia="Arial Narrow" w:hAnsi="Arial Narrow" w:cs="Arial Narrow"/>
          <w:i/>
          <w:sz w:val="22"/>
          <w:szCs w:val="22"/>
        </w:rPr>
        <w:t>Por medio de la cual se establecen normas relacionadas con los Fondos Educativos Territoriales y se dictan otras disposiciones”.</w:t>
      </w:r>
    </w:p>
    <w:p w:rsidR="0039552C" w:rsidRDefault="009B1C63">
      <w:pPr>
        <w:spacing w:before="280" w:after="280"/>
        <w:ind w:right="4"/>
        <w:jc w:val="both"/>
        <w:rPr>
          <w:rFonts w:ascii="Arial Narrow" w:eastAsia="Arial Narrow" w:hAnsi="Arial Narrow" w:cs="Arial Narrow"/>
          <w:sz w:val="22"/>
          <w:szCs w:val="22"/>
        </w:rPr>
      </w:pPr>
      <w:r>
        <w:rPr>
          <w:rFonts w:ascii="Arial Narrow" w:eastAsia="Arial Narrow" w:hAnsi="Arial Narrow" w:cs="Arial Narrow"/>
          <w:sz w:val="22"/>
          <w:szCs w:val="22"/>
        </w:rPr>
        <w:t>En ejercicio de la facultad prevista en el artículo 140 numeral 1º d</w:t>
      </w:r>
      <w:r>
        <w:rPr>
          <w:rFonts w:ascii="Arial Narrow" w:eastAsia="Arial Narrow" w:hAnsi="Arial Narrow" w:cs="Arial Narrow"/>
          <w:sz w:val="22"/>
          <w:szCs w:val="22"/>
        </w:rPr>
        <w:t>e la Ley 5ª de 1992, presento a consideración del Congreso de la República el proyecto de ley</w:t>
      </w:r>
      <w:r>
        <w:rPr>
          <w:rFonts w:ascii="Arial Narrow" w:eastAsia="Arial Narrow" w:hAnsi="Arial Narrow" w:cs="Arial Narrow"/>
          <w:i/>
          <w:sz w:val="22"/>
          <w:szCs w:val="22"/>
        </w:rPr>
        <w:t xml:space="preserve"> </w:t>
      </w:r>
      <w:r>
        <w:rPr>
          <w:rFonts w:ascii="Arial Narrow" w:eastAsia="Arial Narrow" w:hAnsi="Arial Narrow" w:cs="Arial Narrow"/>
          <w:b/>
          <w:i/>
          <w:sz w:val="22"/>
          <w:szCs w:val="22"/>
        </w:rPr>
        <w:t>“POR MEDIO DE LA CUAL SE ESTABLECEN NORMAS RELACIONADAS CON LOS FONDOS EDUCATIVOS TERRITORIALES Y SE DICTAN OTRAS DISPOSICIONES”</w:t>
      </w:r>
      <w:r>
        <w:rPr>
          <w:rFonts w:ascii="Arial Narrow" w:eastAsia="Arial Narrow" w:hAnsi="Arial Narrow" w:cs="Arial Narrow"/>
          <w:sz w:val="22"/>
          <w:szCs w:val="22"/>
        </w:rPr>
        <w:t>, con el fin de surtir el respecti</w:t>
      </w:r>
      <w:r>
        <w:rPr>
          <w:rFonts w:ascii="Arial Narrow" w:eastAsia="Arial Narrow" w:hAnsi="Arial Narrow" w:cs="Arial Narrow"/>
          <w:sz w:val="22"/>
          <w:szCs w:val="22"/>
        </w:rPr>
        <w:t>vo trámite legislativo.</w:t>
      </w:r>
    </w:p>
    <w:p w:rsidR="0039552C" w:rsidRDefault="009B1C63">
      <w:pPr>
        <w:spacing w:before="280" w:after="280"/>
        <w:ind w:right="4"/>
        <w:jc w:val="both"/>
        <w:rPr>
          <w:rFonts w:ascii="Arial Narrow" w:eastAsia="Arial Narrow" w:hAnsi="Arial Narrow" w:cs="Arial Narrow"/>
          <w:sz w:val="22"/>
          <w:szCs w:val="22"/>
        </w:rPr>
      </w:pPr>
      <w:r>
        <w:rPr>
          <w:rFonts w:ascii="Arial Narrow" w:eastAsia="Arial Narrow" w:hAnsi="Arial Narrow" w:cs="Arial Narrow"/>
          <w:sz w:val="22"/>
          <w:szCs w:val="22"/>
        </w:rPr>
        <w:t>Cordialmente,</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WILMER CASTELLANOS HERNÁNDEZ</w:t>
      </w: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sz w:val="22"/>
          <w:szCs w:val="22"/>
        </w:rPr>
        <w:t>Representante de la Cámara por Boyacá</w:t>
      </w: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sz w:val="22"/>
          <w:szCs w:val="22"/>
        </w:rPr>
        <w:t>Congreso de la República</w:t>
      </w: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sz w:val="22"/>
          <w:szCs w:val="22"/>
        </w:rPr>
        <w:t>Partido Alianza Verde</w:t>
      </w:r>
    </w:p>
    <w:p w:rsidR="0039552C" w:rsidRDefault="009B1C63">
      <w:pPr>
        <w:rPr>
          <w:rFonts w:ascii="Arial Narrow" w:eastAsia="Arial Narrow" w:hAnsi="Arial Narrow" w:cs="Arial Narrow"/>
          <w:sz w:val="22"/>
          <w:szCs w:val="22"/>
        </w:rPr>
      </w:pPr>
      <w:r>
        <w:br w:type="page"/>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CONTENIDO</w:t>
      </w:r>
    </w:p>
    <w:p w:rsidR="0039552C" w:rsidRDefault="0039552C">
      <w:pPr>
        <w:keepNext/>
        <w:keepLines/>
        <w:pBdr>
          <w:top w:val="nil"/>
          <w:left w:val="nil"/>
          <w:bottom w:val="nil"/>
          <w:right w:val="nil"/>
          <w:between w:val="nil"/>
        </w:pBdr>
        <w:spacing w:before="480"/>
        <w:ind w:left="720" w:hanging="360"/>
        <w:rPr>
          <w:rFonts w:ascii="Arial Narrow" w:eastAsia="Arial Narrow" w:hAnsi="Arial Narrow" w:cs="Arial Narrow"/>
          <w:color w:val="2F5496"/>
          <w:sz w:val="22"/>
          <w:szCs w:val="22"/>
        </w:rPr>
      </w:pPr>
    </w:p>
    <w:sdt>
      <w:sdtPr>
        <w:id w:val="2065987248"/>
        <w:docPartObj>
          <w:docPartGallery w:val="Table of Contents"/>
          <w:docPartUnique/>
        </w:docPartObj>
      </w:sdtPr>
      <w:sdtEndPr/>
      <w:sdtContent>
        <w:p w:rsidR="0039552C" w:rsidRDefault="009B1C63">
          <w:pPr>
            <w:pBdr>
              <w:top w:val="nil"/>
              <w:left w:val="nil"/>
              <w:bottom w:val="nil"/>
              <w:right w:val="nil"/>
              <w:between w:val="nil"/>
            </w:pBdr>
            <w:tabs>
              <w:tab w:val="left" w:pos="480"/>
              <w:tab w:val="right" w:pos="9350"/>
            </w:tabs>
            <w:spacing w:before="120"/>
            <w:rPr>
              <w:rFonts w:ascii="Arial Narrow" w:eastAsia="Arial Narrow" w:hAnsi="Arial Narrow" w:cs="Arial Narrow"/>
              <w:color w:val="000000"/>
              <w:sz w:val="22"/>
              <w:szCs w:val="22"/>
            </w:rPr>
          </w:pPr>
          <w:r>
            <w:fldChar w:fldCharType="begin"/>
          </w:r>
          <w:r>
            <w:instrText xml:space="preserve"> TOC \h \u \z \t "Heading 1,1,Heading 2,2,Heading 3,3,Heading 4,4,Heading 5,5,Heading 6,6,"</w:instrText>
          </w:r>
          <w:r>
            <w:fldChar w:fldCharType="separate"/>
          </w:r>
          <w:hyperlink w:anchor="_heading=h.17dp8vu">
            <w:r>
              <w:rPr>
                <w:rFonts w:ascii="Arial Narrow" w:eastAsia="Arial Narrow" w:hAnsi="Arial Narrow" w:cs="Arial Narrow"/>
                <w:b/>
                <w:color w:val="000000"/>
                <w:sz w:val="22"/>
                <w:szCs w:val="22"/>
              </w:rPr>
              <w:t>1.</w:t>
            </w:r>
          </w:hyperlink>
          <w:hyperlink w:anchor="_heading=h.17dp8vu">
            <w:r>
              <w:rPr>
                <w:rFonts w:ascii="Arial Narrow" w:eastAsia="Arial Narrow" w:hAnsi="Arial Narrow" w:cs="Arial Narrow"/>
                <w:color w:val="000000"/>
                <w:sz w:val="22"/>
                <w:szCs w:val="22"/>
              </w:rPr>
              <w:tab/>
            </w:r>
          </w:hyperlink>
          <w:r>
            <w:fldChar w:fldCharType="begin"/>
          </w:r>
          <w:r>
            <w:instrText xml:space="preserve"> PAGEREF _heading=h.17dp8vu \h </w:instrText>
          </w:r>
          <w:r>
            <w:fldChar w:fldCharType="separate"/>
          </w:r>
          <w:r>
            <w:rPr>
              <w:rFonts w:ascii="Arial Narrow" w:eastAsia="Arial Narrow" w:hAnsi="Arial Narrow" w:cs="Arial Narrow"/>
              <w:b/>
              <w:color w:val="000000"/>
              <w:sz w:val="22"/>
              <w:szCs w:val="22"/>
            </w:rPr>
            <w:t>ARTICULADO</w:t>
          </w:r>
          <w:r>
            <w:rPr>
              <w:rFonts w:ascii="Arial Narrow" w:eastAsia="Arial Narrow" w:hAnsi="Arial Narrow" w:cs="Arial Narrow"/>
              <w:b/>
              <w:color w:val="000000"/>
              <w:sz w:val="22"/>
              <w:szCs w:val="22"/>
            </w:rPr>
            <w:tab/>
            <w:t>3</w:t>
          </w:r>
          <w:r>
            <w:fldChar w:fldCharType="end"/>
          </w:r>
        </w:p>
        <w:p w:rsidR="0039552C" w:rsidRDefault="009B1C63">
          <w:pPr>
            <w:pBdr>
              <w:top w:val="nil"/>
              <w:left w:val="nil"/>
              <w:bottom w:val="nil"/>
              <w:right w:val="nil"/>
              <w:between w:val="nil"/>
            </w:pBdr>
            <w:tabs>
              <w:tab w:val="left" w:pos="480"/>
              <w:tab w:val="right" w:pos="9350"/>
            </w:tabs>
            <w:spacing w:before="120"/>
            <w:rPr>
              <w:rFonts w:ascii="Arial Narrow" w:eastAsia="Arial Narrow" w:hAnsi="Arial Narrow" w:cs="Arial Narrow"/>
              <w:color w:val="000000"/>
              <w:sz w:val="22"/>
              <w:szCs w:val="22"/>
            </w:rPr>
          </w:pPr>
          <w:hyperlink w:anchor="_heading=h.3rdcrjn">
            <w:r>
              <w:rPr>
                <w:rFonts w:ascii="Arial Narrow" w:eastAsia="Arial Narrow" w:hAnsi="Arial Narrow" w:cs="Arial Narrow"/>
                <w:b/>
                <w:color w:val="000000"/>
                <w:sz w:val="22"/>
                <w:szCs w:val="22"/>
              </w:rPr>
              <w:t>2.</w:t>
            </w:r>
          </w:hyperlink>
          <w:hyperlink w:anchor="_heading=h.3rdcrjn">
            <w:r>
              <w:rPr>
                <w:rFonts w:ascii="Arial Narrow" w:eastAsia="Arial Narrow" w:hAnsi="Arial Narrow" w:cs="Arial Narrow"/>
                <w:color w:val="000000"/>
                <w:sz w:val="22"/>
                <w:szCs w:val="22"/>
              </w:rPr>
              <w:tab/>
            </w:r>
          </w:hyperlink>
          <w:r>
            <w:fldChar w:fldCharType="begin"/>
          </w:r>
          <w:r>
            <w:instrText xml:space="preserve"> PAGEREF _heading=h.3rdcrjn \h </w:instrText>
          </w:r>
          <w:r>
            <w:fldChar w:fldCharType="separate"/>
          </w:r>
          <w:r>
            <w:rPr>
              <w:rFonts w:ascii="Arial Narrow" w:eastAsia="Arial Narrow" w:hAnsi="Arial Narrow" w:cs="Arial Narrow"/>
              <w:b/>
              <w:color w:val="000000"/>
              <w:sz w:val="22"/>
              <w:szCs w:val="22"/>
            </w:rPr>
            <w:t>EXPOSICIÓN DE MOTIVOS</w:t>
          </w:r>
          <w:r>
            <w:rPr>
              <w:rFonts w:ascii="Arial Narrow" w:eastAsia="Arial Narrow" w:hAnsi="Arial Narrow" w:cs="Arial Narrow"/>
              <w:b/>
              <w:color w:val="000000"/>
              <w:sz w:val="22"/>
              <w:szCs w:val="22"/>
            </w:rPr>
            <w:tab/>
            <w:t>4</w:t>
          </w:r>
          <w:r>
            <w:fldChar w:fldCharType="end"/>
          </w:r>
        </w:p>
        <w:p w:rsidR="0039552C" w:rsidRDefault="009B1C63">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26in1rg">
            <w:r>
              <w:rPr>
                <w:rFonts w:ascii="Arial Narrow" w:eastAsia="Arial Narrow" w:hAnsi="Arial Narrow" w:cs="Arial Narrow"/>
                <w:b/>
                <w:color w:val="000000"/>
                <w:sz w:val="22"/>
                <w:szCs w:val="22"/>
              </w:rPr>
              <w:t>2.1.</w:t>
            </w:r>
          </w:hyperlink>
          <w:hyperlink w:anchor="_heading=h.26in1rg">
            <w:r>
              <w:rPr>
                <w:rFonts w:ascii="Arial Narrow" w:eastAsia="Arial Narrow" w:hAnsi="Arial Narrow" w:cs="Arial Narrow"/>
                <w:color w:val="000000"/>
                <w:sz w:val="22"/>
                <w:szCs w:val="22"/>
              </w:rPr>
              <w:tab/>
            </w:r>
          </w:hyperlink>
          <w:r>
            <w:fldChar w:fldCharType="begin"/>
          </w:r>
          <w:r>
            <w:instrText xml:space="preserve"> PAGEREF _heading=h.26in1rg \h </w:instrText>
          </w:r>
          <w:r>
            <w:fldChar w:fldCharType="separate"/>
          </w:r>
          <w:r>
            <w:rPr>
              <w:rFonts w:ascii="Arial Narrow" w:eastAsia="Arial Narrow" w:hAnsi="Arial Narrow" w:cs="Arial Narrow"/>
              <w:b/>
              <w:color w:val="000000"/>
              <w:sz w:val="22"/>
              <w:szCs w:val="22"/>
            </w:rPr>
            <w:t>Presentación y síntesis del proyecto</w:t>
          </w:r>
          <w:r>
            <w:rPr>
              <w:rFonts w:ascii="Arial Narrow" w:eastAsia="Arial Narrow" w:hAnsi="Arial Narrow" w:cs="Arial Narrow"/>
              <w:b/>
              <w:color w:val="000000"/>
              <w:sz w:val="22"/>
              <w:szCs w:val="22"/>
            </w:rPr>
            <w:tab/>
            <w:t>4</w:t>
          </w:r>
          <w:r>
            <w:fldChar w:fldCharType="end"/>
          </w:r>
        </w:p>
        <w:p w:rsidR="0039552C" w:rsidRDefault="009B1C63">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lnxbz9">
            <w:r>
              <w:rPr>
                <w:rFonts w:ascii="Arial Narrow" w:eastAsia="Arial Narrow" w:hAnsi="Arial Narrow" w:cs="Arial Narrow"/>
                <w:b/>
                <w:color w:val="000000"/>
                <w:sz w:val="22"/>
                <w:szCs w:val="22"/>
              </w:rPr>
              <w:t>2.2.</w:t>
            </w:r>
          </w:hyperlink>
          <w:hyperlink w:anchor="_heading=h.lnxbz9">
            <w:r>
              <w:rPr>
                <w:rFonts w:ascii="Arial Narrow" w:eastAsia="Arial Narrow" w:hAnsi="Arial Narrow" w:cs="Arial Narrow"/>
                <w:color w:val="000000"/>
                <w:sz w:val="22"/>
                <w:szCs w:val="22"/>
              </w:rPr>
              <w:tab/>
            </w:r>
          </w:hyperlink>
          <w:r>
            <w:fldChar w:fldCharType="begin"/>
          </w:r>
          <w:r>
            <w:instrText xml:space="preserve"> PAGEREF _heading=h.lnxbz9 \h </w:instrText>
          </w:r>
          <w:r>
            <w:fldChar w:fldCharType="separate"/>
          </w:r>
          <w:r>
            <w:rPr>
              <w:rFonts w:ascii="Arial Narrow" w:eastAsia="Arial Narrow" w:hAnsi="Arial Narrow" w:cs="Arial Narrow"/>
              <w:b/>
              <w:color w:val="000000"/>
              <w:sz w:val="22"/>
              <w:szCs w:val="22"/>
            </w:rPr>
            <w:t>Contenido del proyecto</w:t>
          </w:r>
          <w:r>
            <w:rPr>
              <w:rFonts w:ascii="Arial Narrow" w:eastAsia="Arial Narrow" w:hAnsi="Arial Narrow" w:cs="Arial Narrow"/>
              <w:b/>
              <w:color w:val="000000"/>
              <w:sz w:val="22"/>
              <w:szCs w:val="22"/>
            </w:rPr>
            <w:tab/>
            <w:t>4</w:t>
          </w:r>
          <w:r>
            <w:fldChar w:fldCharType="end"/>
          </w:r>
        </w:p>
        <w:p w:rsidR="0039552C" w:rsidRDefault="009B1C63">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35nkun2">
            <w:r>
              <w:rPr>
                <w:rFonts w:ascii="Arial Narrow" w:eastAsia="Arial Narrow" w:hAnsi="Arial Narrow" w:cs="Arial Narrow"/>
                <w:b/>
                <w:color w:val="000000"/>
                <w:sz w:val="22"/>
                <w:szCs w:val="22"/>
              </w:rPr>
              <w:t>2.3.</w:t>
            </w:r>
          </w:hyperlink>
          <w:hyperlink w:anchor="_heading=h.35nkun2">
            <w:r>
              <w:rPr>
                <w:rFonts w:ascii="Arial Narrow" w:eastAsia="Arial Narrow" w:hAnsi="Arial Narrow" w:cs="Arial Narrow"/>
                <w:color w:val="000000"/>
                <w:sz w:val="22"/>
                <w:szCs w:val="22"/>
              </w:rPr>
              <w:tab/>
            </w:r>
          </w:hyperlink>
          <w:r>
            <w:fldChar w:fldCharType="begin"/>
          </w:r>
          <w:r>
            <w:instrText xml:space="preserve"> PAGEREF _heading=h.35nkun2 \h </w:instrText>
          </w:r>
          <w:r>
            <w:fldChar w:fldCharType="separate"/>
          </w:r>
          <w:r>
            <w:rPr>
              <w:rFonts w:ascii="Arial Narrow" w:eastAsia="Arial Narrow" w:hAnsi="Arial Narrow" w:cs="Arial Narrow"/>
              <w:b/>
              <w:color w:val="000000"/>
              <w:sz w:val="22"/>
              <w:szCs w:val="22"/>
            </w:rPr>
            <w:t>Antecedentes Legislativos</w:t>
          </w:r>
          <w:r>
            <w:rPr>
              <w:rFonts w:ascii="Arial Narrow" w:eastAsia="Arial Narrow" w:hAnsi="Arial Narrow" w:cs="Arial Narrow"/>
              <w:b/>
              <w:color w:val="000000"/>
              <w:sz w:val="22"/>
              <w:szCs w:val="22"/>
            </w:rPr>
            <w:tab/>
            <w:t>4</w:t>
          </w:r>
          <w:r>
            <w:fldChar w:fldCharType="end"/>
          </w:r>
        </w:p>
        <w:p w:rsidR="0039552C" w:rsidRDefault="009B1C63">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1ksv4uv">
            <w:r>
              <w:rPr>
                <w:rFonts w:ascii="Arial Narrow" w:eastAsia="Arial Narrow" w:hAnsi="Arial Narrow" w:cs="Arial Narrow"/>
                <w:b/>
                <w:color w:val="000000"/>
                <w:sz w:val="22"/>
                <w:szCs w:val="22"/>
              </w:rPr>
              <w:t>2.4.</w:t>
            </w:r>
          </w:hyperlink>
          <w:hyperlink w:anchor="_heading=h.1ksv4uv">
            <w:r>
              <w:rPr>
                <w:rFonts w:ascii="Arial Narrow" w:eastAsia="Arial Narrow" w:hAnsi="Arial Narrow" w:cs="Arial Narrow"/>
                <w:color w:val="000000"/>
                <w:sz w:val="22"/>
                <w:szCs w:val="22"/>
              </w:rPr>
              <w:tab/>
            </w:r>
          </w:hyperlink>
          <w:r>
            <w:fldChar w:fldCharType="begin"/>
          </w:r>
          <w:r>
            <w:instrText xml:space="preserve"> PAGEREF _heading=h.1ksv4uv \h </w:instrText>
          </w:r>
          <w:r>
            <w:fldChar w:fldCharType="separate"/>
          </w:r>
          <w:r>
            <w:rPr>
              <w:rFonts w:ascii="Arial Narrow" w:eastAsia="Arial Narrow" w:hAnsi="Arial Narrow" w:cs="Arial Narrow"/>
              <w:b/>
              <w:color w:val="000000"/>
              <w:sz w:val="22"/>
              <w:szCs w:val="22"/>
            </w:rPr>
            <w:t>Justificación</w:t>
          </w:r>
          <w:r>
            <w:rPr>
              <w:rFonts w:ascii="Arial Narrow" w:eastAsia="Arial Narrow" w:hAnsi="Arial Narrow" w:cs="Arial Narrow"/>
              <w:b/>
              <w:color w:val="000000"/>
              <w:sz w:val="22"/>
              <w:szCs w:val="22"/>
            </w:rPr>
            <w:tab/>
            <w:t>4</w:t>
          </w:r>
          <w:r>
            <w:fldChar w:fldCharType="end"/>
          </w:r>
        </w:p>
        <w:p w:rsidR="0039552C" w:rsidRDefault="009B1C63">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44sinio">
            <w:r>
              <w:rPr>
                <w:rFonts w:ascii="Arial Narrow" w:eastAsia="Arial Narrow" w:hAnsi="Arial Narrow" w:cs="Arial Narrow"/>
                <w:b/>
                <w:color w:val="000000"/>
                <w:sz w:val="22"/>
                <w:szCs w:val="22"/>
              </w:rPr>
              <w:t>2.5.</w:t>
            </w:r>
          </w:hyperlink>
          <w:hyperlink w:anchor="_heading=h.44sinio">
            <w:r>
              <w:rPr>
                <w:rFonts w:ascii="Arial Narrow" w:eastAsia="Arial Narrow" w:hAnsi="Arial Narrow" w:cs="Arial Narrow"/>
                <w:color w:val="000000"/>
                <w:sz w:val="22"/>
                <w:szCs w:val="22"/>
              </w:rPr>
              <w:tab/>
            </w:r>
          </w:hyperlink>
          <w:r>
            <w:fldChar w:fldCharType="begin"/>
          </w:r>
          <w:r>
            <w:instrText xml:space="preserve"> PAGEREF _heading=h.44sinio \h </w:instrText>
          </w:r>
          <w:r>
            <w:fldChar w:fldCharType="separate"/>
          </w:r>
          <w:r>
            <w:rPr>
              <w:rFonts w:ascii="Arial Narrow" w:eastAsia="Arial Narrow" w:hAnsi="Arial Narrow" w:cs="Arial Narrow"/>
              <w:b/>
              <w:color w:val="000000"/>
              <w:sz w:val="22"/>
              <w:szCs w:val="22"/>
            </w:rPr>
            <w:t>Marco Jurídico y Jurisprude</w:t>
          </w:r>
          <w:r>
            <w:rPr>
              <w:rFonts w:ascii="Arial Narrow" w:eastAsia="Arial Narrow" w:hAnsi="Arial Narrow" w:cs="Arial Narrow"/>
              <w:b/>
              <w:sz w:val="22"/>
              <w:szCs w:val="22"/>
            </w:rPr>
            <w:t xml:space="preserve">ncial </w:t>
          </w:r>
          <w:r>
            <w:rPr>
              <w:rFonts w:ascii="Arial Narrow" w:eastAsia="Arial Narrow" w:hAnsi="Arial Narrow" w:cs="Arial Narrow"/>
              <w:b/>
              <w:color w:val="000000"/>
              <w:sz w:val="22"/>
              <w:szCs w:val="22"/>
            </w:rPr>
            <w:t>sobre la materia a legislar</w:t>
          </w:r>
          <w:r>
            <w:rPr>
              <w:rFonts w:ascii="Arial Narrow" w:eastAsia="Arial Narrow" w:hAnsi="Arial Narrow" w:cs="Arial Narrow"/>
              <w:b/>
              <w:color w:val="000000"/>
              <w:sz w:val="22"/>
              <w:szCs w:val="22"/>
            </w:rPr>
            <w:tab/>
            <w:t>4</w:t>
          </w:r>
          <w:r>
            <w:fldChar w:fldCharType="end"/>
          </w:r>
          <w:hyperlink w:anchor="_heading=h.2jxsxqh">
            <w:r>
              <w:rPr>
                <w:rFonts w:ascii="Arial Narrow" w:eastAsia="Arial Narrow" w:hAnsi="Arial Narrow" w:cs="Arial Narrow"/>
                <w:b/>
                <w:color w:val="000000"/>
                <w:sz w:val="22"/>
                <w:szCs w:val="22"/>
              </w:rPr>
              <w:tab/>
            </w:r>
          </w:hyperlink>
        </w:p>
        <w:p w:rsidR="0039552C" w:rsidRDefault="009B1C63">
          <w:pPr>
            <w:pBdr>
              <w:top w:val="nil"/>
              <w:left w:val="nil"/>
              <w:bottom w:val="nil"/>
              <w:right w:val="nil"/>
              <w:between w:val="nil"/>
            </w:pBdr>
            <w:tabs>
              <w:tab w:val="left" w:pos="480"/>
              <w:tab w:val="right" w:pos="9350"/>
            </w:tabs>
            <w:spacing w:before="120"/>
          </w:pPr>
          <w:hyperlink w:anchor="_heading=h.z337ya">
            <w:r>
              <w:rPr>
                <w:rFonts w:ascii="Arial Narrow" w:eastAsia="Arial Narrow" w:hAnsi="Arial Narrow" w:cs="Arial Narrow"/>
                <w:b/>
                <w:color w:val="000000"/>
                <w:sz w:val="22"/>
                <w:szCs w:val="22"/>
              </w:rPr>
              <w:t>3.</w:t>
            </w:r>
          </w:hyperlink>
          <w:hyperlink w:anchor="_heading=h.z337ya">
            <w:r>
              <w:rPr>
                <w:rFonts w:ascii="Arial Narrow" w:eastAsia="Arial Narrow" w:hAnsi="Arial Narrow" w:cs="Arial Narrow"/>
                <w:color w:val="000000"/>
                <w:sz w:val="22"/>
                <w:szCs w:val="22"/>
              </w:rPr>
              <w:tab/>
            </w:r>
          </w:hyperlink>
          <w:r>
            <w:fldChar w:fldCharType="begin"/>
          </w:r>
          <w:r>
            <w:instrText xml:space="preserve"> PAGEREF _heading=h.z337ya \h </w:instrText>
          </w:r>
          <w:r>
            <w:fldChar w:fldCharType="separate"/>
          </w:r>
          <w:r>
            <w:rPr>
              <w:rFonts w:ascii="Arial Narrow" w:eastAsia="Arial Narrow" w:hAnsi="Arial Narrow" w:cs="Arial Narrow"/>
              <w:b/>
              <w:sz w:val="22"/>
              <w:szCs w:val="22"/>
            </w:rPr>
            <w:t xml:space="preserve">CONFLICTOS DE INTERESES – ARTÍCULO 291 DE LA LEY 5 DE 1992 </w:t>
          </w:r>
          <w:r>
            <w:fldChar w:fldCharType="end"/>
          </w:r>
        </w:p>
        <w:p w:rsidR="0039552C" w:rsidRDefault="009B1C63">
          <w:pPr>
            <w:pBdr>
              <w:top w:val="nil"/>
              <w:left w:val="nil"/>
              <w:bottom w:val="nil"/>
              <w:right w:val="nil"/>
              <w:between w:val="nil"/>
            </w:pBdr>
            <w:tabs>
              <w:tab w:val="left" w:pos="480"/>
              <w:tab w:val="right" w:pos="9350"/>
            </w:tabs>
            <w:spacing w:before="120"/>
          </w:pPr>
          <w:r>
            <w:rPr>
              <w:rFonts w:ascii="Arial Narrow" w:eastAsia="Arial Narrow" w:hAnsi="Arial Narrow" w:cs="Arial Narrow"/>
              <w:b/>
              <w:sz w:val="22"/>
              <w:szCs w:val="22"/>
            </w:rPr>
            <w:t xml:space="preserve">4. </w:t>
          </w:r>
          <w:r>
            <w:rPr>
              <w:rFonts w:ascii="Arial Narrow" w:eastAsia="Arial Narrow" w:hAnsi="Arial Narrow" w:cs="Arial Narrow"/>
              <w:b/>
              <w:sz w:val="22"/>
              <w:szCs w:val="22"/>
            </w:rPr>
            <w:tab/>
            <w:t>ANÁLISIS DEL IMPACTO FISCAL</w:t>
          </w:r>
        </w:p>
        <w:p w:rsidR="0039552C" w:rsidRDefault="009B1C63">
          <w:pPr>
            <w:pBdr>
              <w:top w:val="nil"/>
              <w:left w:val="nil"/>
              <w:bottom w:val="nil"/>
              <w:right w:val="nil"/>
              <w:between w:val="nil"/>
            </w:pBdr>
            <w:tabs>
              <w:tab w:val="left" w:pos="480"/>
              <w:tab w:val="right" w:pos="9350"/>
            </w:tabs>
            <w:spacing w:before="120"/>
            <w:rPr>
              <w:rFonts w:ascii="Arial Narrow" w:eastAsia="Arial Narrow" w:hAnsi="Arial Narrow" w:cs="Arial Narrow"/>
              <w:color w:val="000000"/>
              <w:sz w:val="22"/>
              <w:szCs w:val="22"/>
            </w:rPr>
          </w:pPr>
          <w:r>
            <w:rPr>
              <w:rFonts w:ascii="Arial Narrow" w:eastAsia="Arial Narrow" w:hAnsi="Arial Narrow" w:cs="Arial Narrow"/>
              <w:b/>
              <w:sz w:val="22"/>
              <w:szCs w:val="22"/>
            </w:rPr>
            <w:t>5.</w:t>
          </w:r>
          <w:hyperlink w:anchor="_heading=h.1y810tw">
            <w:r>
              <w:rPr>
                <w:rFonts w:ascii="Arial Narrow" w:eastAsia="Arial Narrow" w:hAnsi="Arial Narrow" w:cs="Arial Narrow"/>
                <w:sz w:val="22"/>
                <w:szCs w:val="22"/>
              </w:rPr>
              <w:tab/>
            </w:r>
          </w:hyperlink>
          <w:r>
            <w:fldChar w:fldCharType="begin"/>
          </w:r>
          <w:r>
            <w:instrText xml:space="preserve"> PAGEREF _heading=h.1y810tw \h </w:instrText>
          </w:r>
          <w:r>
            <w:fldChar w:fldCharType="separate"/>
          </w:r>
          <w:r>
            <w:rPr>
              <w:rFonts w:ascii="Arial Narrow" w:eastAsia="Arial Narrow" w:hAnsi="Arial Narrow" w:cs="Arial Narrow"/>
              <w:b/>
              <w:sz w:val="22"/>
              <w:szCs w:val="22"/>
            </w:rPr>
            <w:t>FUENTES CONSULTADA</w:t>
          </w:r>
          <w:r>
            <w:rPr>
              <w:rFonts w:ascii="Arial Narrow" w:eastAsia="Arial Narrow" w:hAnsi="Arial Narrow" w:cs="Arial Narrow"/>
              <w:b/>
              <w:sz w:val="22"/>
              <w:szCs w:val="22"/>
            </w:rPr>
            <w:t>S (BIBLIOGRAFÍA, WEBGRAFÍA)</w:t>
          </w:r>
          <w:r>
            <w:rPr>
              <w:rFonts w:ascii="Arial Narrow" w:eastAsia="Arial Narrow" w:hAnsi="Arial Narrow" w:cs="Arial Narrow"/>
              <w:b/>
              <w:i/>
              <w:color w:val="000000"/>
              <w:sz w:val="22"/>
              <w:szCs w:val="22"/>
            </w:rPr>
            <w:tab/>
            <w:t>6</w:t>
          </w:r>
          <w:r>
            <w:fldChar w:fldCharType="end"/>
          </w:r>
        </w:p>
        <w:p w:rsidR="0039552C" w:rsidRDefault="009B1C63">
          <w:pPr>
            <w:rPr>
              <w:rFonts w:ascii="Arial Narrow" w:eastAsia="Arial Narrow" w:hAnsi="Arial Narrow" w:cs="Arial Narrow"/>
              <w:sz w:val="22"/>
              <w:szCs w:val="22"/>
            </w:rPr>
          </w:pPr>
          <w:r>
            <w:fldChar w:fldCharType="end"/>
          </w:r>
        </w:p>
      </w:sdtContent>
    </w:sdt>
    <w:p w:rsidR="0039552C" w:rsidRDefault="009B1C63">
      <w:pPr>
        <w:rPr>
          <w:rFonts w:ascii="Arial Narrow" w:eastAsia="Arial Narrow" w:hAnsi="Arial Narrow" w:cs="Arial Narrow"/>
          <w:sz w:val="22"/>
          <w:szCs w:val="22"/>
        </w:rPr>
      </w:pPr>
      <w:r>
        <w:br w:type="page"/>
      </w:r>
    </w:p>
    <w:p w:rsidR="0039552C" w:rsidRDefault="009B1C63">
      <w:pPr>
        <w:numPr>
          <w:ilvl w:val="0"/>
          <w:numId w:val="4"/>
        </w:numPr>
        <w:pBdr>
          <w:top w:val="nil"/>
          <w:left w:val="nil"/>
          <w:bottom w:val="nil"/>
          <w:right w:val="nil"/>
          <w:between w:val="nil"/>
        </w:pBdr>
        <w:rPr>
          <w:rFonts w:ascii="Arial Narrow" w:eastAsia="Arial Narrow" w:hAnsi="Arial Narrow" w:cs="Arial Narrow"/>
          <w:b/>
          <w:color w:val="000000"/>
          <w:sz w:val="22"/>
          <w:szCs w:val="22"/>
        </w:rPr>
      </w:pPr>
      <w:bookmarkStart w:id="1" w:name="_heading=h.17dp8vu" w:colFirst="0" w:colLast="0"/>
      <w:bookmarkEnd w:id="1"/>
      <w:r>
        <w:rPr>
          <w:rFonts w:ascii="Arial Narrow" w:eastAsia="Arial Narrow" w:hAnsi="Arial Narrow" w:cs="Arial Narrow"/>
          <w:b/>
          <w:sz w:val="22"/>
          <w:szCs w:val="22"/>
        </w:rPr>
        <w:lastRenderedPageBreak/>
        <w:t>ARTICULADO.</w:t>
      </w:r>
    </w:p>
    <w:p w:rsidR="0039552C" w:rsidRDefault="0039552C">
      <w:pPr>
        <w:pBdr>
          <w:top w:val="nil"/>
          <w:left w:val="nil"/>
          <w:bottom w:val="nil"/>
          <w:right w:val="nil"/>
          <w:between w:val="nil"/>
        </w:pBdr>
        <w:ind w:right="4"/>
        <w:jc w:val="both"/>
        <w:rPr>
          <w:rFonts w:ascii="Arial Narrow" w:eastAsia="Arial Narrow" w:hAnsi="Arial Narrow" w:cs="Arial Narrow"/>
          <w:b/>
          <w:sz w:val="22"/>
          <w:szCs w:val="22"/>
        </w:rPr>
      </w:pPr>
    </w:p>
    <w:p w:rsidR="0039552C" w:rsidRDefault="009B1C63">
      <w:pPr>
        <w:ind w:right="4"/>
        <w:jc w:val="center"/>
        <w:rPr>
          <w:rFonts w:ascii="Arial Narrow" w:eastAsia="Arial Narrow" w:hAnsi="Arial Narrow" w:cs="Arial Narrow"/>
          <w:b/>
          <w:i/>
          <w:sz w:val="22"/>
          <w:szCs w:val="22"/>
          <w:highlight w:val="white"/>
        </w:rPr>
      </w:pPr>
      <w:r>
        <w:rPr>
          <w:rFonts w:ascii="Arial Narrow" w:eastAsia="Arial Narrow" w:hAnsi="Arial Narrow" w:cs="Arial Narrow"/>
          <w:b/>
          <w:sz w:val="22"/>
          <w:szCs w:val="22"/>
        </w:rPr>
        <w:t>PROYECTO DE LEY _______ DE 202</w:t>
      </w:r>
      <w:r>
        <w:rPr>
          <w:rFonts w:ascii="Arial Narrow" w:eastAsia="Arial Narrow" w:hAnsi="Arial Narrow" w:cs="Arial Narrow"/>
          <w:b/>
          <w:sz w:val="22"/>
          <w:szCs w:val="22"/>
          <w:highlight w:val="white"/>
        </w:rPr>
        <w:t>4</w:t>
      </w:r>
    </w:p>
    <w:p w:rsidR="0039552C" w:rsidRDefault="0039552C">
      <w:pPr>
        <w:ind w:right="4"/>
        <w:jc w:val="center"/>
        <w:rPr>
          <w:rFonts w:ascii="Arial Narrow" w:eastAsia="Arial Narrow" w:hAnsi="Arial Narrow" w:cs="Arial Narrow"/>
          <w:b/>
          <w:i/>
          <w:sz w:val="22"/>
          <w:szCs w:val="22"/>
          <w:highlight w:val="white"/>
        </w:rPr>
      </w:pPr>
    </w:p>
    <w:p w:rsidR="0039552C" w:rsidRDefault="009B1C63">
      <w:pPr>
        <w:ind w:right="4"/>
        <w:jc w:val="center"/>
        <w:rPr>
          <w:rFonts w:ascii="Arial Narrow" w:eastAsia="Arial Narrow" w:hAnsi="Arial Narrow" w:cs="Arial Narrow"/>
          <w:b/>
          <w:i/>
          <w:sz w:val="22"/>
          <w:szCs w:val="22"/>
          <w:highlight w:val="yellow"/>
        </w:rPr>
      </w:pPr>
      <w:r>
        <w:rPr>
          <w:rFonts w:ascii="Arial Narrow" w:eastAsia="Arial Narrow" w:hAnsi="Arial Narrow" w:cs="Arial Narrow"/>
          <w:b/>
          <w:i/>
          <w:sz w:val="22"/>
          <w:szCs w:val="22"/>
          <w:highlight w:val="white"/>
        </w:rPr>
        <w:t>“POR MEDIO DE LA</w:t>
      </w:r>
      <w:r>
        <w:rPr>
          <w:rFonts w:ascii="Arial Narrow" w:eastAsia="Arial Narrow" w:hAnsi="Arial Narrow" w:cs="Arial Narrow"/>
          <w:b/>
          <w:i/>
          <w:sz w:val="22"/>
          <w:szCs w:val="22"/>
        </w:rPr>
        <w:t xml:space="preserve"> CUAL SE ESTABLECEN NORMAS RELACIONADAS CON LOS FONDOS EDUCATIVOS TERRITORIALES Y SE DICTAN OTRAS DISPOSICIONES”</w:t>
      </w:r>
    </w:p>
    <w:p w:rsidR="0039552C" w:rsidRDefault="0039552C">
      <w:pPr>
        <w:ind w:right="4"/>
        <w:jc w:val="center"/>
        <w:rPr>
          <w:rFonts w:ascii="Arial Narrow" w:eastAsia="Arial Narrow" w:hAnsi="Arial Narrow" w:cs="Arial Narrow"/>
          <w:b/>
          <w:i/>
          <w:sz w:val="22"/>
          <w:szCs w:val="22"/>
          <w:highlight w:val="white"/>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EL CONGRESO DE COLOMBIA,</w:t>
      </w:r>
    </w:p>
    <w:p w:rsidR="0039552C" w:rsidRDefault="0039552C">
      <w:pPr>
        <w:jc w:val="center"/>
        <w:rPr>
          <w:rFonts w:ascii="Arial Narrow" w:eastAsia="Arial Narrow" w:hAnsi="Arial Narrow" w:cs="Arial Narrow"/>
          <w:b/>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DECRETA:</w:t>
      </w:r>
    </w:p>
    <w:p w:rsidR="0039552C" w:rsidRDefault="0039552C">
      <w:pPr>
        <w:jc w:val="center"/>
        <w:rPr>
          <w:rFonts w:ascii="Arial Narrow" w:eastAsia="Arial Narrow" w:hAnsi="Arial Narrow" w:cs="Arial Narrow"/>
          <w:b/>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TÍTULO I. </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DISPOSICIONES GENERALES.</w:t>
      </w:r>
    </w:p>
    <w:p w:rsidR="0039552C" w:rsidRDefault="0039552C">
      <w:pPr>
        <w:jc w:val="center"/>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1°. OBJETO. </w:t>
      </w:r>
      <w:r>
        <w:rPr>
          <w:rFonts w:ascii="Arial Narrow" w:eastAsia="Arial Narrow" w:hAnsi="Arial Narrow" w:cs="Arial Narrow"/>
          <w:sz w:val="22"/>
          <w:szCs w:val="22"/>
        </w:rPr>
        <w:t>La presente Ley tiene por objeto establecer disposiciones relacionadas con los Fondos Educativos Territoriales, de conformidad con el artículo 111 de la Ley 30 de 1992, en el sentido de ampliar su alcance, definir sus fuentes de financiación y regular su o</w:t>
      </w:r>
      <w:r>
        <w:rPr>
          <w:rFonts w:ascii="Arial Narrow" w:eastAsia="Arial Narrow" w:hAnsi="Arial Narrow" w:cs="Arial Narrow"/>
          <w:sz w:val="22"/>
          <w:szCs w:val="22"/>
        </w:rPr>
        <w:t>peración, con el propósito de facilitar el ingreso y la permanencia en instituciones de educación superior a los estudiantes de último grado de colegios públicos pertenecientes a hogares en condiciones de vulnerabilidad socioeconómica en todo el territorio</w:t>
      </w:r>
      <w:r>
        <w:rPr>
          <w:rFonts w:ascii="Arial Narrow" w:eastAsia="Arial Narrow" w:hAnsi="Arial Narrow" w:cs="Arial Narrow"/>
          <w:sz w:val="22"/>
          <w:szCs w:val="22"/>
        </w:rPr>
        <w:t xml:space="preserve"> nacional.</w:t>
      </w: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TÍTULO II. </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ESTAMPILLA PRO FONDOS EDUCATIVOS TERRITORIALES</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2°. CREACIÓN DE LA ESTAMPILLA PRO FONDOS EDUCATIVOS TERRITORIALES. </w:t>
      </w:r>
      <w:r>
        <w:rPr>
          <w:rFonts w:ascii="Arial Narrow" w:eastAsia="Arial Narrow" w:hAnsi="Arial Narrow" w:cs="Arial Narrow"/>
          <w:sz w:val="22"/>
          <w:szCs w:val="22"/>
        </w:rPr>
        <w:t>Autorízase a las Asambleas Departamentales, Concejos Municipales y Distritales para adoptar la Estampilla Pr</w:t>
      </w:r>
      <w:r>
        <w:rPr>
          <w:rFonts w:ascii="Arial Narrow" w:eastAsia="Arial Narrow" w:hAnsi="Arial Narrow" w:cs="Arial Narrow"/>
          <w:sz w:val="22"/>
          <w:szCs w:val="22"/>
        </w:rPr>
        <w:t>o Fondos Educativos Territoriales como fuente de financiación de los Fondos Educativos Territoriales que se creen de conformidad con el artículo 111 de la Ley 30 de 1992 y la presente Ley, recursos que serán administrados por el respectivo ente territorial</w:t>
      </w:r>
      <w:r>
        <w:rPr>
          <w:rFonts w:ascii="Arial Narrow" w:eastAsia="Arial Narrow" w:hAnsi="Arial Narrow" w:cs="Arial Narrow"/>
          <w:sz w:val="22"/>
          <w:szCs w:val="22"/>
        </w:rPr>
        <w:t>, destinados a fomentar el acceso a la educación y promover la permanencia en las instituciones de educación superior pública y privada de los estudiantes de último grado de los colegios públicos que cumplan los requisitos de la presente Ley.</w:t>
      </w: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PARÁGRAFO.</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Podrán adoptar la estampilla Pro Fondos Educativos Territoriales las entidades territoriales cuyos contratos de obra no superen una carga tributaria mayor al 18% del valor del contrato. </w:t>
      </w:r>
    </w:p>
    <w:p w:rsidR="0039552C" w:rsidRDefault="0039552C">
      <w:pPr>
        <w:jc w:val="both"/>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3°. NATURALEZA JURÍDICA DE LA ESTAMPILLA. </w:t>
      </w:r>
      <w:r>
        <w:rPr>
          <w:rFonts w:ascii="Arial Narrow" w:eastAsia="Arial Narrow" w:hAnsi="Arial Narrow" w:cs="Arial Narrow"/>
          <w:sz w:val="22"/>
          <w:szCs w:val="22"/>
        </w:rPr>
        <w:t>La estampilla Pro Fondos Educativos Territoriales es una contribución parafiscal que tiene por finalidad el acceso y la permanencia de los estudiantes en la educación superior y será administrada directamente por el ente territorial en cuyo favor se impone</w:t>
      </w:r>
      <w:r>
        <w:rPr>
          <w:rFonts w:ascii="Arial Narrow" w:eastAsia="Arial Narrow" w:hAnsi="Arial Narrow" w:cs="Arial Narrow"/>
          <w:sz w:val="22"/>
          <w:szCs w:val="22"/>
        </w:rPr>
        <w:t xml:space="preserve"> el tributo.</w:t>
      </w:r>
    </w:p>
    <w:p w:rsidR="0039552C" w:rsidRDefault="0039552C">
      <w:pPr>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highlight w:val="white"/>
        </w:rPr>
        <w:t>ARTÍCULO 4°. HECHO GENERADOR.</w:t>
      </w:r>
      <w:r>
        <w:rPr>
          <w:rFonts w:ascii="Arial Narrow" w:eastAsia="Arial Narrow" w:hAnsi="Arial Narrow" w:cs="Arial Narrow"/>
          <w:sz w:val="22"/>
          <w:szCs w:val="22"/>
          <w:highlight w:val="white"/>
        </w:rPr>
        <w:t xml:space="preserve"> El hecho generador de la estampilla se da por la suscripción de todos los contratos de obra que celebre el Departamento, Municipio o Distrito, previo cumplimiento de los requisitos de legalización y ejecución del</w:t>
      </w:r>
      <w:r>
        <w:rPr>
          <w:rFonts w:ascii="Arial Narrow" w:eastAsia="Arial Narrow" w:hAnsi="Arial Narrow" w:cs="Arial Narrow"/>
          <w:sz w:val="22"/>
          <w:szCs w:val="22"/>
          <w:highlight w:val="white"/>
        </w:rPr>
        <w:t xml:space="preserve"> contrato. </w:t>
      </w:r>
    </w:p>
    <w:p w:rsidR="0039552C" w:rsidRDefault="0039552C">
      <w:pPr>
        <w:jc w:val="both"/>
        <w:rPr>
          <w:rFonts w:ascii="Arial Narrow" w:eastAsia="Arial Narrow" w:hAnsi="Arial Narrow" w:cs="Arial Narrow"/>
          <w:sz w:val="22"/>
          <w:szCs w:val="22"/>
          <w:highlight w:val="white"/>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highlight w:val="white"/>
        </w:rPr>
        <w:t>ARTÍCULO 5°. RECAUDO DE LA ESTAMPILLA.</w:t>
      </w:r>
      <w:r>
        <w:rPr>
          <w:rFonts w:ascii="Arial Narrow" w:eastAsia="Arial Narrow" w:hAnsi="Arial Narrow" w:cs="Arial Narrow"/>
          <w:sz w:val="22"/>
          <w:szCs w:val="22"/>
          <w:highlight w:val="white"/>
        </w:rPr>
        <w:t xml:space="preserve"> Los recursos recaudados por la estampilla se usarán por el Fondo Educativo Territorial de la entidad territorial respectiva, exclusivamente para las ayudas de matrícula y sostenimiento </w:t>
      </w:r>
      <w:r>
        <w:rPr>
          <w:rFonts w:ascii="Arial Narrow" w:eastAsia="Arial Narrow" w:hAnsi="Arial Narrow" w:cs="Arial Narrow"/>
          <w:sz w:val="22"/>
          <w:szCs w:val="22"/>
          <w:highlight w:val="white"/>
        </w:rPr>
        <w:lastRenderedPageBreak/>
        <w:t xml:space="preserve">de los estudiantes </w:t>
      </w:r>
      <w:r>
        <w:rPr>
          <w:rFonts w:ascii="Arial Narrow" w:eastAsia="Arial Narrow" w:hAnsi="Arial Narrow" w:cs="Arial Narrow"/>
          <w:sz w:val="22"/>
          <w:szCs w:val="22"/>
          <w:highlight w:val="white"/>
        </w:rPr>
        <w:t>beneficiarios en instituciones de educación superior, por medio de becas a los estudiantes de último grado de bachillerato que cumplan con los requisitos dispuestos en esta ley.</w:t>
      </w:r>
    </w:p>
    <w:p w:rsidR="0039552C" w:rsidRDefault="0039552C">
      <w:pPr>
        <w:jc w:val="both"/>
        <w:rPr>
          <w:rFonts w:ascii="Arial Narrow" w:eastAsia="Arial Narrow" w:hAnsi="Arial Narrow" w:cs="Arial Narrow"/>
          <w:sz w:val="22"/>
          <w:szCs w:val="22"/>
          <w:highlight w:val="white"/>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ARTÍCULO 6°. SUJETO PASIVO.</w:t>
      </w:r>
      <w:r>
        <w:rPr>
          <w:rFonts w:ascii="Arial Narrow" w:eastAsia="Arial Narrow" w:hAnsi="Arial Narrow" w:cs="Arial Narrow"/>
          <w:sz w:val="22"/>
          <w:szCs w:val="22"/>
        </w:rPr>
        <w:t xml:space="preserve"> El sujeto pasivo de la estampilla Pro Fondos Educ</w:t>
      </w:r>
      <w:r>
        <w:rPr>
          <w:rFonts w:ascii="Arial Narrow" w:eastAsia="Arial Narrow" w:hAnsi="Arial Narrow" w:cs="Arial Narrow"/>
          <w:sz w:val="22"/>
          <w:szCs w:val="22"/>
        </w:rPr>
        <w:t>ativos será toda persona natural o jurídica que suscriba contratos de obra pública con el ente territorial en el cual haya sido creado el Fondo Educativo de que trata la presente Ley.</w:t>
      </w:r>
    </w:p>
    <w:p w:rsidR="0039552C" w:rsidRDefault="0039552C">
      <w:pPr>
        <w:jc w:val="both"/>
        <w:rPr>
          <w:rFonts w:ascii="Arial Narrow" w:eastAsia="Arial Narrow" w:hAnsi="Arial Narrow" w:cs="Arial Narrow"/>
          <w:b/>
          <w:sz w:val="22"/>
          <w:szCs w:val="22"/>
        </w:rPr>
      </w:pPr>
    </w:p>
    <w:p w:rsidR="0039552C" w:rsidRDefault="009B1C63">
      <w:pPr>
        <w:jc w:val="both"/>
        <w:rPr>
          <w:rFonts w:ascii="Arial Narrow" w:eastAsia="Arial Narrow" w:hAnsi="Arial Narrow" w:cs="Arial Narrow"/>
          <w:strike/>
          <w:sz w:val="22"/>
          <w:szCs w:val="22"/>
        </w:rPr>
      </w:pPr>
      <w:r>
        <w:rPr>
          <w:rFonts w:ascii="Arial Narrow" w:eastAsia="Arial Narrow" w:hAnsi="Arial Narrow" w:cs="Arial Narrow"/>
          <w:b/>
          <w:sz w:val="22"/>
          <w:szCs w:val="22"/>
        </w:rPr>
        <w:t>ARTÍCULO 7°. SUJETO ACTIVO.</w:t>
      </w:r>
      <w:r>
        <w:rPr>
          <w:rFonts w:ascii="Arial Narrow" w:eastAsia="Arial Narrow" w:hAnsi="Arial Narrow" w:cs="Arial Narrow"/>
          <w:sz w:val="22"/>
          <w:szCs w:val="22"/>
        </w:rPr>
        <w:t xml:space="preserve"> El sujeto activo de la estampilla Pro Fondo</w:t>
      </w:r>
      <w:r>
        <w:rPr>
          <w:rFonts w:ascii="Arial Narrow" w:eastAsia="Arial Narrow" w:hAnsi="Arial Narrow" w:cs="Arial Narrow"/>
          <w:sz w:val="22"/>
          <w:szCs w:val="22"/>
        </w:rPr>
        <w:t>s Educativos es el respectivo ente territorial.</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ARTÍCULO 8°. TARIFA Y BASE GRAVABLE.</w:t>
      </w:r>
      <w:r>
        <w:rPr>
          <w:rFonts w:ascii="Arial Narrow" w:eastAsia="Arial Narrow" w:hAnsi="Arial Narrow" w:cs="Arial Narrow"/>
          <w:sz w:val="22"/>
          <w:szCs w:val="22"/>
        </w:rPr>
        <w:t xml:space="preserve"> La tarifa de la estampilla Pro Fondos Educativos establecida por las Asambleas Departamentales, Concejos Municipales y Distritales no podrá ser inferior al cero punto cin</w:t>
      </w:r>
      <w:r>
        <w:rPr>
          <w:rFonts w:ascii="Arial Narrow" w:eastAsia="Arial Narrow" w:hAnsi="Arial Narrow" w:cs="Arial Narrow"/>
          <w:sz w:val="22"/>
          <w:szCs w:val="22"/>
        </w:rPr>
        <w:t>co por ciento (0.5%), ni exceder el uno punto cinco por ciento (1.5%) del valor del hecho gene</w:t>
      </w:r>
      <w:r>
        <w:rPr>
          <w:rFonts w:ascii="Arial Narrow" w:eastAsia="Arial Narrow" w:hAnsi="Arial Narrow" w:cs="Arial Narrow"/>
          <w:sz w:val="22"/>
          <w:szCs w:val="22"/>
          <w:highlight w:val="white"/>
        </w:rPr>
        <w:t xml:space="preserve">rador sujeto al gravamen. </w:t>
      </w:r>
      <w:r>
        <w:rPr>
          <w:rFonts w:ascii="Arial Narrow" w:eastAsia="Arial Narrow" w:hAnsi="Arial Narrow" w:cs="Arial Narrow"/>
          <w:sz w:val="22"/>
          <w:szCs w:val="22"/>
        </w:rPr>
        <w:t xml:space="preserve">La base gravable corresponderá al valor del pago o pagos del contrato. </w:t>
      </w:r>
    </w:p>
    <w:p w:rsidR="0039552C" w:rsidRDefault="0039552C">
      <w:pPr>
        <w:jc w:val="both"/>
        <w:rPr>
          <w:rFonts w:ascii="Arial Narrow" w:eastAsia="Arial Narrow" w:hAnsi="Arial Narrow" w:cs="Arial Narrow"/>
          <w:sz w:val="22"/>
          <w:szCs w:val="22"/>
          <w:highlight w:val="white"/>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 xml:space="preserve">PARÁGRAFO. </w:t>
      </w:r>
      <w:r>
        <w:rPr>
          <w:rFonts w:ascii="Arial Narrow" w:eastAsia="Arial Narrow" w:hAnsi="Arial Narrow" w:cs="Arial Narrow"/>
          <w:sz w:val="22"/>
          <w:szCs w:val="22"/>
          <w:highlight w:val="white"/>
        </w:rPr>
        <w:t xml:space="preserve">Es obligación de las entidades contratantes retener </w:t>
      </w:r>
      <w:r>
        <w:rPr>
          <w:rFonts w:ascii="Arial Narrow" w:eastAsia="Arial Narrow" w:hAnsi="Arial Narrow" w:cs="Arial Narrow"/>
          <w:sz w:val="22"/>
          <w:szCs w:val="22"/>
          <w:highlight w:val="white"/>
        </w:rPr>
        <w:t>de manera proporcional al pago o pagos realizados al contratista, el porcentaje correspondiente a la contribución de la estampilla.</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TÍTULO III. </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FONDOS EDUCATIVOS TERRITORIALES</w:t>
      </w:r>
    </w:p>
    <w:p w:rsidR="0039552C" w:rsidRDefault="0039552C">
      <w:pPr>
        <w:jc w:val="center"/>
        <w:rPr>
          <w:rFonts w:ascii="Arial Narrow" w:eastAsia="Arial Narrow" w:hAnsi="Arial Narrow" w:cs="Arial Narrow"/>
          <w:b/>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CAPITULO I.</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 POLÍTICA GENERAL DE AYUDAS.</w:t>
      </w:r>
    </w:p>
    <w:p w:rsidR="0039552C" w:rsidRDefault="0039552C">
      <w:pPr>
        <w:jc w:val="center"/>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9°. POLÍTICA GENERAL DE AYUDAS. </w:t>
      </w:r>
      <w:r>
        <w:rPr>
          <w:rFonts w:ascii="Arial Narrow" w:eastAsia="Arial Narrow" w:hAnsi="Arial Narrow" w:cs="Arial Narrow"/>
          <w:sz w:val="22"/>
          <w:szCs w:val="22"/>
        </w:rPr>
        <w:t>Modifíquese el artículo 111 de la Ley 30 de 1992 el cual quedará así:</w:t>
      </w:r>
    </w:p>
    <w:p w:rsidR="0039552C" w:rsidRDefault="0039552C">
      <w:pPr>
        <w:jc w:val="center"/>
        <w:rPr>
          <w:rFonts w:ascii="Arial Narrow" w:eastAsia="Arial Narrow" w:hAnsi="Arial Narrow" w:cs="Arial Narrow"/>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ARTÍCULO 111°.</w:t>
      </w:r>
      <w:r>
        <w:rPr>
          <w:rFonts w:ascii="Arial Narrow" w:eastAsia="Arial Narrow" w:hAnsi="Arial Narrow" w:cs="Arial Narrow"/>
          <w:sz w:val="22"/>
          <w:szCs w:val="22"/>
        </w:rPr>
        <w:t xml:space="preserve"> Con el fin de facilitar el ingreso y permanencia en las instituciones de educación superior a los estudiantes de educación media </w:t>
      </w:r>
      <w:r>
        <w:rPr>
          <w:rFonts w:ascii="Arial Narrow" w:eastAsia="Arial Narrow" w:hAnsi="Arial Narrow" w:cs="Arial Narrow"/>
          <w:sz w:val="22"/>
          <w:szCs w:val="22"/>
        </w:rPr>
        <w:t xml:space="preserve">pertenecientes a hogares en condiciones de vulnerabilidad socioeconómica, la Nación, las entidades territoriales y las propias instituciones de este nivel de educación superior, establecerán una política general de ayudas para los mencionados estudiantes. </w:t>
      </w:r>
      <w:r>
        <w:rPr>
          <w:rFonts w:ascii="Arial Narrow" w:eastAsia="Arial Narrow" w:hAnsi="Arial Narrow" w:cs="Arial Narrow"/>
          <w:sz w:val="22"/>
          <w:szCs w:val="22"/>
        </w:rPr>
        <w:t>Su ejecución le corresponderá al Instituto Colombiano de Crédito Educativo y Estudios Técnicos en el Exterior - ICETEX-, y/o a los Fondos Educativos Territoriales que para tales fines se creen de acuerdo a lo dispuesto por el Gobierno Nacional; estas entid</w:t>
      </w:r>
      <w:r>
        <w:rPr>
          <w:rFonts w:ascii="Arial Narrow" w:eastAsia="Arial Narrow" w:hAnsi="Arial Narrow" w:cs="Arial Narrow"/>
          <w:sz w:val="22"/>
          <w:szCs w:val="22"/>
        </w:rPr>
        <w:t>ades determinarán las modalidades o parámetros para el pago que por concepto de derechos pecuniarios hagan efectivas las instituciones de educación superior.</w:t>
      </w:r>
    </w:p>
    <w:p w:rsidR="0039552C" w:rsidRDefault="0039552C">
      <w:pPr>
        <w:jc w:val="center"/>
        <w:rPr>
          <w:rFonts w:ascii="Arial Narrow" w:eastAsia="Arial Narrow" w:hAnsi="Arial Narrow" w:cs="Arial Narrow"/>
          <w:b/>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CAPITULO II.</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NATURALEZA JURÍDICA Y OBJETO DE LOS FONDOS EDUCATIVOS TERRITORIALES</w:t>
      </w:r>
    </w:p>
    <w:p w:rsidR="0039552C" w:rsidRDefault="0039552C">
      <w:pPr>
        <w:rPr>
          <w:rFonts w:ascii="Arial Narrow" w:eastAsia="Arial Narrow" w:hAnsi="Arial Narrow" w:cs="Arial Narrow"/>
          <w:b/>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10º. NATURALEZA JURÍDICA DE LOS FONDOS EDUCATIVOS TERRITORIALES. </w:t>
      </w:r>
      <w:r>
        <w:rPr>
          <w:rFonts w:ascii="Arial Narrow" w:eastAsia="Arial Narrow" w:hAnsi="Arial Narrow" w:cs="Arial Narrow"/>
          <w:sz w:val="22"/>
          <w:szCs w:val="22"/>
        </w:rPr>
        <w:t>Autorizase a las Entidades Territoriales a</w:t>
      </w:r>
      <w:r>
        <w:rPr>
          <w:rFonts w:ascii="Arial Narrow" w:eastAsia="Arial Narrow" w:hAnsi="Arial Narrow" w:cs="Arial Narrow"/>
          <w:b/>
          <w:sz w:val="22"/>
          <w:szCs w:val="22"/>
        </w:rPr>
        <w:t xml:space="preserve"> </w:t>
      </w:r>
      <w:r>
        <w:rPr>
          <w:rFonts w:ascii="Arial Narrow" w:eastAsia="Arial Narrow" w:hAnsi="Arial Narrow" w:cs="Arial Narrow"/>
          <w:sz w:val="22"/>
          <w:szCs w:val="22"/>
        </w:rPr>
        <w:t>crear en el territorio de su competencia un Fondo Educativo Territorial, que funcionará como un fondo cuenta sin personería jurídica, ni au</w:t>
      </w:r>
      <w:r>
        <w:rPr>
          <w:rFonts w:ascii="Arial Narrow" w:eastAsia="Arial Narrow" w:hAnsi="Arial Narrow" w:cs="Arial Narrow"/>
          <w:sz w:val="22"/>
          <w:szCs w:val="22"/>
        </w:rPr>
        <w:t xml:space="preserve">tonomía administrativa. Este fondo deberá orientarse al cumplimiento del objeto de la presente ley, que será el otorgamiento de ayudas de matrícula y sostenimiento, con el fin de facilitar el </w:t>
      </w:r>
      <w:r>
        <w:rPr>
          <w:rFonts w:ascii="Arial Narrow" w:eastAsia="Arial Narrow" w:hAnsi="Arial Narrow" w:cs="Arial Narrow"/>
          <w:sz w:val="22"/>
          <w:szCs w:val="22"/>
        </w:rPr>
        <w:lastRenderedPageBreak/>
        <w:t>ingreso y permanencia en las instituciones de educación superior</w:t>
      </w:r>
      <w:r>
        <w:rPr>
          <w:rFonts w:ascii="Arial Narrow" w:eastAsia="Arial Narrow" w:hAnsi="Arial Narrow" w:cs="Arial Narrow"/>
          <w:sz w:val="22"/>
          <w:szCs w:val="22"/>
        </w:rPr>
        <w:t xml:space="preserve"> a los estudiantes de último grado de colegios públicos pertenecientes a hogares en condiciones de vulnerabilidad socioeconómica.</w:t>
      </w:r>
    </w:p>
    <w:p w:rsidR="0039552C" w:rsidRDefault="0039552C">
      <w:pPr>
        <w:jc w:val="center"/>
        <w:rPr>
          <w:rFonts w:ascii="Arial Narrow" w:eastAsia="Arial Narrow" w:hAnsi="Arial Narrow" w:cs="Arial Narrow"/>
          <w:b/>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CAPITULO III.</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OPERACIÓN DE LOS FONDOS EDUCATIVOS TERRITORIALES</w:t>
      </w:r>
    </w:p>
    <w:p w:rsidR="0039552C" w:rsidRDefault="0039552C">
      <w:pPr>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ARTÍCULO 11º.</w:t>
      </w:r>
      <w:r>
        <w:rPr>
          <w:rFonts w:ascii="Arial Narrow" w:eastAsia="Arial Narrow" w:hAnsi="Arial Narrow" w:cs="Arial Narrow"/>
          <w:sz w:val="22"/>
          <w:szCs w:val="22"/>
        </w:rPr>
        <w:t xml:space="preserve"> </w:t>
      </w:r>
      <w:r>
        <w:rPr>
          <w:rFonts w:ascii="Arial Narrow" w:eastAsia="Arial Narrow" w:hAnsi="Arial Narrow" w:cs="Arial Narrow"/>
          <w:b/>
          <w:sz w:val="22"/>
          <w:szCs w:val="22"/>
        </w:rPr>
        <w:t>BENEFICIARIOS.</w:t>
      </w:r>
      <w:r>
        <w:rPr>
          <w:rFonts w:ascii="Arial Narrow" w:eastAsia="Arial Narrow" w:hAnsi="Arial Narrow" w:cs="Arial Narrow"/>
          <w:sz w:val="22"/>
          <w:szCs w:val="22"/>
        </w:rPr>
        <w:t xml:space="preserve"> Los</w:t>
      </w:r>
      <w:r>
        <w:rPr>
          <w:rFonts w:ascii="Arial Narrow" w:eastAsia="Arial Narrow" w:hAnsi="Arial Narrow" w:cs="Arial Narrow"/>
          <w:sz w:val="22"/>
          <w:szCs w:val="22"/>
          <w:highlight w:val="white"/>
        </w:rPr>
        <w:t xml:space="preserve"> Fondos Educativos Territoria</w:t>
      </w:r>
      <w:r>
        <w:rPr>
          <w:rFonts w:ascii="Arial Narrow" w:eastAsia="Arial Narrow" w:hAnsi="Arial Narrow" w:cs="Arial Narrow"/>
          <w:sz w:val="22"/>
          <w:szCs w:val="22"/>
          <w:highlight w:val="white"/>
        </w:rPr>
        <w:t>les en el respectivo ente territorial adjudicarán las ayudas económicas de matrícu</w:t>
      </w:r>
      <w:r>
        <w:rPr>
          <w:rFonts w:ascii="Arial Narrow" w:eastAsia="Arial Narrow" w:hAnsi="Arial Narrow" w:cs="Arial Narrow"/>
          <w:sz w:val="22"/>
          <w:szCs w:val="22"/>
        </w:rPr>
        <w:t xml:space="preserve">la o </w:t>
      </w:r>
      <w:r>
        <w:rPr>
          <w:rFonts w:ascii="Arial Narrow" w:eastAsia="Arial Narrow" w:hAnsi="Arial Narrow" w:cs="Arial Narrow"/>
          <w:sz w:val="22"/>
          <w:szCs w:val="22"/>
          <w:highlight w:val="white"/>
        </w:rPr>
        <w:t>sostenimiento a los estudiantes del último grado de la educación media pertenecientes a h</w:t>
      </w:r>
      <w:r>
        <w:rPr>
          <w:rFonts w:ascii="Arial Narrow" w:eastAsia="Arial Narrow" w:hAnsi="Arial Narrow" w:cs="Arial Narrow"/>
          <w:sz w:val="22"/>
          <w:szCs w:val="22"/>
        </w:rPr>
        <w:t xml:space="preserve">ogares en condiciones de vulnerabilidad socioeconómica mediante el otorgamiento </w:t>
      </w:r>
      <w:r>
        <w:rPr>
          <w:rFonts w:ascii="Arial Narrow" w:eastAsia="Arial Narrow" w:hAnsi="Arial Narrow" w:cs="Arial Narrow"/>
          <w:sz w:val="22"/>
          <w:szCs w:val="22"/>
        </w:rPr>
        <w:t>de becas teniendo en cuenta los siguientes parámetros:</w:t>
      </w:r>
    </w:p>
    <w:p w:rsidR="0039552C" w:rsidRDefault="0039552C">
      <w:pPr>
        <w:jc w:val="both"/>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Tener nacionalidad colombiana.</w:t>
      </w:r>
    </w:p>
    <w:p w:rsidR="0039552C" w:rsidRDefault="0039552C">
      <w:pPr>
        <w:jc w:val="both"/>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Haber estudiado en el colegio público por un tiempo no inferior a dos (2) años antes de iniciar el proceso de asignación de la beca.</w:t>
      </w:r>
    </w:p>
    <w:p w:rsidR="0039552C" w:rsidRDefault="0039552C">
      <w:pPr>
        <w:ind w:left="360"/>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Beneficiar a estudiantes que obten</w:t>
      </w:r>
      <w:r>
        <w:rPr>
          <w:rFonts w:ascii="Arial Narrow" w:eastAsia="Arial Narrow" w:hAnsi="Arial Narrow" w:cs="Arial Narrow"/>
          <w:sz w:val="22"/>
          <w:szCs w:val="22"/>
        </w:rPr>
        <w:t>gan los mejores resultados en el examen de estado que se realiza en el proceso de culminación de la educación media en cada institución educativa y/o el mejor en rendimiento académico desde el grado sexto hasta el grado undécimo debidamente certificado por</w:t>
      </w:r>
      <w:r>
        <w:rPr>
          <w:rFonts w:ascii="Arial Narrow" w:eastAsia="Arial Narrow" w:hAnsi="Arial Narrow" w:cs="Arial Narrow"/>
          <w:sz w:val="22"/>
          <w:szCs w:val="22"/>
        </w:rPr>
        <w:t xml:space="preserve"> la institución educativa.</w:t>
      </w:r>
    </w:p>
    <w:p w:rsidR="0039552C" w:rsidRDefault="0039552C">
      <w:pPr>
        <w:ind w:left="720"/>
        <w:jc w:val="both"/>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Estar registrado en el Sisben IV y pertenecer a uno de los grupos A, B o C, o el programa, herramienta o sistema que lo sustituya, en los niveles de vulnerabilidad socioeconómica más bajos. Si el estudiante pertenece a población</w:t>
      </w:r>
      <w:r>
        <w:rPr>
          <w:rFonts w:ascii="Arial Narrow" w:eastAsia="Arial Narrow" w:hAnsi="Arial Narrow" w:cs="Arial Narrow"/>
          <w:sz w:val="22"/>
          <w:szCs w:val="22"/>
        </w:rPr>
        <w:t xml:space="preserve"> indígena y no cuenta con registro en el SISBEN, deberá estar registrado en la base censal del Ministerio del Interior o el registro que la sustituya.</w:t>
      </w:r>
    </w:p>
    <w:p w:rsidR="0039552C" w:rsidRDefault="0039552C">
      <w:pPr>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Ser miembro de una institución educativa de carácter público del último grado.</w:t>
      </w:r>
    </w:p>
    <w:p w:rsidR="0039552C" w:rsidRDefault="0039552C">
      <w:pPr>
        <w:ind w:left="720"/>
        <w:jc w:val="both"/>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No ser beneficiario de n</w:t>
      </w:r>
      <w:r>
        <w:rPr>
          <w:rFonts w:ascii="Arial Narrow" w:eastAsia="Arial Narrow" w:hAnsi="Arial Narrow" w:cs="Arial Narrow"/>
          <w:sz w:val="22"/>
          <w:szCs w:val="22"/>
        </w:rPr>
        <w:t>ingún otro programa o ayuda educativa de ingreso o permanencia a la educación.</w:t>
      </w:r>
    </w:p>
    <w:p w:rsidR="0039552C" w:rsidRDefault="0039552C">
      <w:pPr>
        <w:ind w:left="720"/>
        <w:jc w:val="both"/>
        <w:rPr>
          <w:rFonts w:ascii="Arial Narrow" w:eastAsia="Arial Narrow" w:hAnsi="Arial Narrow" w:cs="Arial Narrow"/>
          <w:sz w:val="22"/>
          <w:szCs w:val="22"/>
        </w:rPr>
      </w:pPr>
    </w:p>
    <w:p w:rsidR="0039552C" w:rsidRDefault="009B1C63">
      <w:pPr>
        <w:numPr>
          <w:ilvl w:val="0"/>
          <w:numId w:val="3"/>
        </w:numPr>
        <w:ind w:left="360"/>
        <w:jc w:val="both"/>
        <w:rPr>
          <w:rFonts w:ascii="Arial Narrow" w:eastAsia="Arial Narrow" w:hAnsi="Arial Narrow" w:cs="Arial Narrow"/>
          <w:sz w:val="22"/>
          <w:szCs w:val="22"/>
        </w:rPr>
      </w:pPr>
      <w:r>
        <w:rPr>
          <w:rFonts w:ascii="Arial Narrow" w:eastAsia="Arial Narrow" w:hAnsi="Arial Narrow" w:cs="Arial Narrow"/>
          <w:sz w:val="22"/>
          <w:szCs w:val="22"/>
        </w:rPr>
        <w:t>Ser admitido en una institución de educación superior.</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PARÁGRAFO.</w:t>
      </w:r>
      <w:r>
        <w:rPr>
          <w:rFonts w:ascii="Arial Narrow" w:eastAsia="Arial Narrow" w:hAnsi="Arial Narrow" w:cs="Arial Narrow"/>
          <w:sz w:val="22"/>
          <w:szCs w:val="22"/>
        </w:rPr>
        <w:t xml:space="preserve"> El estudiante que reciba la ayuda para matrícula o para sostenimiento no podrá recibir ambos beneficios simul</w:t>
      </w:r>
      <w:r>
        <w:rPr>
          <w:rFonts w:ascii="Arial Narrow" w:eastAsia="Arial Narrow" w:hAnsi="Arial Narrow" w:cs="Arial Narrow"/>
          <w:sz w:val="22"/>
          <w:szCs w:val="22"/>
        </w:rPr>
        <w:t>táneamente.</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highlight w:val="white"/>
        </w:rPr>
        <w:t>ARTÍCULO 12º. FUENTES DE FINANCIACIÓN.</w:t>
      </w:r>
      <w:r>
        <w:rPr>
          <w:rFonts w:ascii="Arial Narrow" w:eastAsia="Arial Narrow" w:hAnsi="Arial Narrow" w:cs="Arial Narrow"/>
          <w:sz w:val="22"/>
          <w:szCs w:val="22"/>
          <w:highlight w:val="white"/>
        </w:rPr>
        <w:t xml:space="preserve"> Los Fondos Educativos Territoriales podrán tener como fuentes de financiación:</w:t>
      </w:r>
    </w:p>
    <w:p w:rsidR="0039552C" w:rsidRDefault="0039552C">
      <w:pPr>
        <w:jc w:val="both"/>
        <w:rPr>
          <w:rFonts w:ascii="Arial Narrow" w:eastAsia="Arial Narrow" w:hAnsi="Arial Narrow" w:cs="Arial Narrow"/>
          <w:sz w:val="22"/>
          <w:szCs w:val="22"/>
          <w:highlight w:val="yellow"/>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1.</w:t>
      </w:r>
      <w:r>
        <w:rPr>
          <w:rFonts w:ascii="Arial Narrow" w:eastAsia="Arial Narrow" w:hAnsi="Arial Narrow" w:cs="Arial Narrow"/>
          <w:sz w:val="22"/>
          <w:szCs w:val="22"/>
        </w:rPr>
        <w:t xml:space="preserve"> Los recursos provenientes del recaudo que realicen los entes territoriales que adopten la estampilla Pro Fondos Educativos Territoriales . </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2.</w:t>
      </w:r>
      <w:r>
        <w:rPr>
          <w:rFonts w:ascii="Arial Narrow" w:eastAsia="Arial Narrow" w:hAnsi="Arial Narrow" w:cs="Arial Narrow"/>
          <w:sz w:val="22"/>
          <w:szCs w:val="22"/>
        </w:rPr>
        <w:t xml:space="preserve"> Los recursos propios y de libre destinación que la entidad territorial correspondiente designe para ello.</w:t>
      </w:r>
    </w:p>
    <w:p w:rsidR="0039552C" w:rsidRDefault="0039552C">
      <w:pPr>
        <w:jc w:val="both"/>
        <w:rPr>
          <w:rFonts w:ascii="Arial Narrow" w:eastAsia="Arial Narrow" w:hAnsi="Arial Narrow" w:cs="Arial Narrow"/>
          <w:sz w:val="22"/>
          <w:szCs w:val="22"/>
        </w:rPr>
      </w:pPr>
    </w:p>
    <w:p w:rsidR="0039552C" w:rsidRDefault="009B1C63">
      <w:pPr>
        <w:tabs>
          <w:tab w:val="center" w:pos="4680"/>
          <w:tab w:val="right" w:pos="9360"/>
        </w:tabs>
        <w:jc w:val="both"/>
        <w:rPr>
          <w:rFonts w:ascii="Arial Narrow" w:eastAsia="Arial Narrow" w:hAnsi="Arial Narrow" w:cs="Arial Narrow"/>
          <w:sz w:val="22"/>
          <w:szCs w:val="22"/>
        </w:rPr>
      </w:pPr>
      <w:r>
        <w:rPr>
          <w:rFonts w:ascii="Arial Narrow" w:eastAsia="Arial Narrow" w:hAnsi="Arial Narrow" w:cs="Arial Narrow"/>
          <w:b/>
          <w:sz w:val="22"/>
          <w:szCs w:val="22"/>
        </w:rPr>
        <w:t>3.</w:t>
      </w:r>
      <w:r>
        <w:rPr>
          <w:rFonts w:ascii="Arial Narrow" w:eastAsia="Arial Narrow" w:hAnsi="Arial Narrow" w:cs="Arial Narrow"/>
          <w:sz w:val="22"/>
          <w:szCs w:val="22"/>
        </w:rPr>
        <w:t xml:space="preserve"> L</w:t>
      </w:r>
      <w:r>
        <w:rPr>
          <w:rFonts w:ascii="Arial Narrow" w:eastAsia="Arial Narrow" w:hAnsi="Arial Narrow" w:cs="Arial Narrow"/>
          <w:sz w:val="22"/>
          <w:szCs w:val="22"/>
        </w:rPr>
        <w:t>os rendimientos financieros que se generen con ocasión de los recursos que concurran al Fondo Educativo Territorial.</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4.</w:t>
      </w:r>
      <w:r>
        <w:rPr>
          <w:rFonts w:ascii="Arial Narrow" w:eastAsia="Arial Narrow" w:hAnsi="Arial Narrow" w:cs="Arial Narrow"/>
          <w:sz w:val="22"/>
          <w:szCs w:val="22"/>
        </w:rPr>
        <w:t xml:space="preserve"> Los recursos del orden internacional, nacional, departamental, municipal o distrital que se transfieran por cualquier concepto a favor </w:t>
      </w:r>
      <w:r>
        <w:rPr>
          <w:rFonts w:ascii="Arial Narrow" w:eastAsia="Arial Narrow" w:hAnsi="Arial Narrow" w:cs="Arial Narrow"/>
          <w:sz w:val="22"/>
          <w:szCs w:val="22"/>
        </w:rPr>
        <w:t xml:space="preserve">del Fondo. </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5.</w:t>
      </w:r>
      <w:r>
        <w:rPr>
          <w:rFonts w:ascii="Arial Narrow" w:eastAsia="Arial Narrow" w:hAnsi="Arial Narrow" w:cs="Arial Narrow"/>
          <w:sz w:val="22"/>
          <w:szCs w:val="22"/>
        </w:rPr>
        <w:t xml:space="preserve"> Los aportes y/o donaciones que a cualquier título realicen los gremios, personas jurídicas y/o naturales.</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6</w:t>
      </w:r>
      <w:r>
        <w:rPr>
          <w:rFonts w:ascii="Arial Narrow" w:eastAsia="Arial Narrow" w:hAnsi="Arial Narrow" w:cs="Arial Narrow"/>
          <w:sz w:val="22"/>
          <w:szCs w:val="22"/>
        </w:rPr>
        <w:t>. Los provenientes de aportes por concepto de responsabilidad social empresarial.</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7.</w:t>
      </w:r>
      <w:r>
        <w:rPr>
          <w:rFonts w:ascii="Arial Narrow" w:eastAsia="Arial Narrow" w:hAnsi="Arial Narrow" w:cs="Arial Narrow"/>
          <w:sz w:val="22"/>
          <w:szCs w:val="22"/>
        </w:rPr>
        <w:t xml:space="preserve"> Los demás que se dispongan para ello.</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ARTÍCUL</w:t>
      </w:r>
      <w:r>
        <w:rPr>
          <w:rFonts w:ascii="Arial Narrow" w:eastAsia="Arial Narrow" w:hAnsi="Arial Narrow" w:cs="Arial Narrow"/>
          <w:b/>
          <w:sz w:val="22"/>
          <w:szCs w:val="22"/>
        </w:rPr>
        <w:t>O 13º. PLAN PADRIN</w:t>
      </w:r>
      <w:r>
        <w:rPr>
          <w:rFonts w:ascii="Arial Narrow" w:eastAsia="Arial Narrow" w:hAnsi="Arial Narrow" w:cs="Arial Narrow"/>
          <w:b/>
          <w:sz w:val="22"/>
          <w:szCs w:val="22"/>
          <w:highlight w:val="white"/>
        </w:rPr>
        <w:t xml:space="preserve">O. </w:t>
      </w:r>
      <w:r>
        <w:rPr>
          <w:rFonts w:ascii="Arial Narrow" w:eastAsia="Arial Narrow" w:hAnsi="Arial Narrow" w:cs="Arial Narrow"/>
          <w:sz w:val="22"/>
          <w:szCs w:val="22"/>
          <w:highlight w:val="white"/>
        </w:rPr>
        <w:t>En concordancia con lo estipulado en el numera</w:t>
      </w:r>
      <w:r>
        <w:rPr>
          <w:rFonts w:ascii="Arial Narrow" w:eastAsia="Arial Narrow" w:hAnsi="Arial Narrow" w:cs="Arial Narrow"/>
          <w:sz w:val="22"/>
          <w:szCs w:val="22"/>
        </w:rPr>
        <w:t>l 6 del artículo 12 de esta Ley,</w:t>
      </w:r>
      <w:r>
        <w:rPr>
          <w:rFonts w:ascii="Arial Narrow" w:eastAsia="Arial Narrow" w:hAnsi="Arial Narrow" w:cs="Arial Narrow"/>
          <w:b/>
          <w:sz w:val="22"/>
          <w:szCs w:val="22"/>
        </w:rPr>
        <w:t xml:space="preserve"> </w:t>
      </w:r>
      <w:r>
        <w:rPr>
          <w:rFonts w:ascii="Arial Narrow" w:eastAsia="Arial Narrow" w:hAnsi="Arial Narrow" w:cs="Arial Narrow"/>
          <w:sz w:val="22"/>
          <w:szCs w:val="22"/>
        </w:rPr>
        <w:t>se podrá crear un programa de apadrinamiento, el cual t</w:t>
      </w:r>
      <w:r>
        <w:rPr>
          <w:rFonts w:ascii="Arial Narrow" w:eastAsia="Arial Narrow" w:hAnsi="Arial Narrow" w:cs="Arial Narrow"/>
          <w:sz w:val="22"/>
          <w:szCs w:val="22"/>
          <w:highlight w:val="white"/>
        </w:rPr>
        <w:t xml:space="preserve">endrá como finalidad que cualquier persona natural o jurídica tenga la posibilidad de contribuir con </w:t>
      </w:r>
      <w:r>
        <w:rPr>
          <w:rFonts w:ascii="Arial Narrow" w:eastAsia="Arial Narrow" w:hAnsi="Arial Narrow" w:cs="Arial Narrow"/>
          <w:sz w:val="22"/>
          <w:szCs w:val="22"/>
          <w:highlight w:val="white"/>
        </w:rPr>
        <w:t>recursos a título de donación a los Fondos Educativos Territoriales con el objeto de financiar las ayudas objeto de la presente ley. Este plan se podrá armonizar con otros que ya se encuentren en ejecución, siempre que se conserve la finalidad de lo dispue</w:t>
      </w:r>
      <w:r>
        <w:rPr>
          <w:rFonts w:ascii="Arial Narrow" w:eastAsia="Arial Narrow" w:hAnsi="Arial Narrow" w:cs="Arial Narrow"/>
          <w:sz w:val="22"/>
          <w:szCs w:val="22"/>
          <w:highlight w:val="white"/>
        </w:rPr>
        <w:t>sto en este artículo.</w:t>
      </w:r>
    </w:p>
    <w:p w:rsidR="0039552C" w:rsidRDefault="0039552C">
      <w:pPr>
        <w:jc w:val="both"/>
        <w:rPr>
          <w:rFonts w:ascii="Arial Narrow" w:eastAsia="Arial Narrow" w:hAnsi="Arial Narrow" w:cs="Arial Narrow"/>
          <w:sz w:val="22"/>
          <w:szCs w:val="22"/>
          <w:highlight w:val="white"/>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El Gobierno Nacional podrá ofrecer incentivos a las empresas que destinen recursos a los Fondos Educativos Territoriales a través del Plan Padrino.</w:t>
      </w:r>
    </w:p>
    <w:p w:rsidR="0039552C" w:rsidRDefault="0039552C">
      <w:pPr>
        <w:jc w:val="both"/>
        <w:rPr>
          <w:rFonts w:ascii="Arial Narrow" w:eastAsia="Arial Narrow" w:hAnsi="Arial Narrow" w:cs="Arial Narrow"/>
          <w:sz w:val="22"/>
          <w:szCs w:val="22"/>
          <w:highlight w:val="white"/>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14º. DISTRIBUCIÓN DE RECURSOS DE LOS FONDOS. </w:t>
      </w:r>
      <w:r>
        <w:rPr>
          <w:rFonts w:ascii="Arial Narrow" w:eastAsia="Arial Narrow" w:hAnsi="Arial Narrow" w:cs="Arial Narrow"/>
          <w:sz w:val="22"/>
          <w:szCs w:val="22"/>
        </w:rPr>
        <w:t xml:space="preserve">Los recursos disponibles para </w:t>
      </w:r>
      <w:r>
        <w:rPr>
          <w:rFonts w:ascii="Arial Narrow" w:eastAsia="Arial Narrow" w:hAnsi="Arial Narrow" w:cs="Arial Narrow"/>
          <w:sz w:val="22"/>
          <w:szCs w:val="22"/>
        </w:rPr>
        <w:t>cada vigencia se distribuirán proporcionalmente entre los estudiantes del último grado de cada colegio público de la Entidad Territorial, de acuerdo con la cantidad de estudiantes en esta etapa. De esta manera, a mayor número de estudiantes de último grado</w:t>
      </w:r>
      <w:r>
        <w:rPr>
          <w:rFonts w:ascii="Arial Narrow" w:eastAsia="Arial Narrow" w:hAnsi="Arial Narrow" w:cs="Arial Narrow"/>
          <w:sz w:val="22"/>
          <w:szCs w:val="22"/>
        </w:rPr>
        <w:t xml:space="preserve"> en un colegio, mayor será la cantidad de recursos asignados a los estudiantes de dicha institución. El otorgamiento de las becas estará sujeto a la disponibilidad de recursos del Fondo Educativo Territorial correspondiente, otorgándose hasta el agotamient</w:t>
      </w:r>
      <w:r>
        <w:rPr>
          <w:rFonts w:ascii="Arial Narrow" w:eastAsia="Arial Narrow" w:hAnsi="Arial Narrow" w:cs="Arial Narrow"/>
          <w:sz w:val="22"/>
          <w:szCs w:val="22"/>
        </w:rPr>
        <w:t xml:space="preserve">o de los recursos disponibles. </w:t>
      </w:r>
    </w:p>
    <w:p w:rsidR="0039552C" w:rsidRDefault="0039552C">
      <w:pPr>
        <w:jc w:val="both"/>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15°. DISPONIBILIDAD DE RECURSOS DE LOS FONDOS. </w:t>
      </w:r>
      <w:r>
        <w:rPr>
          <w:rFonts w:ascii="Arial Narrow" w:eastAsia="Arial Narrow" w:hAnsi="Arial Narrow" w:cs="Arial Narrow"/>
          <w:sz w:val="22"/>
          <w:szCs w:val="22"/>
        </w:rPr>
        <w:t>La ayuda económica que reciban los estudiantes por concepto de becas de matrícula será de hast</w:t>
      </w:r>
      <w:r>
        <w:rPr>
          <w:rFonts w:ascii="Arial Narrow" w:eastAsia="Arial Narrow" w:hAnsi="Arial Narrow" w:cs="Arial Narrow"/>
          <w:sz w:val="22"/>
          <w:szCs w:val="22"/>
          <w:highlight w:val="white"/>
        </w:rPr>
        <w:t>a cinco (5) salar</w:t>
      </w:r>
      <w:r>
        <w:rPr>
          <w:rFonts w:ascii="Arial Narrow" w:eastAsia="Arial Narrow" w:hAnsi="Arial Narrow" w:cs="Arial Narrow"/>
          <w:sz w:val="22"/>
          <w:szCs w:val="22"/>
        </w:rPr>
        <w:t>ios mínimos legales mensuales vigentes,</w:t>
      </w:r>
      <w:r>
        <w:rPr>
          <w:rFonts w:ascii="Arial Narrow" w:eastAsia="Arial Narrow" w:hAnsi="Arial Narrow" w:cs="Arial Narrow"/>
          <w:b/>
          <w:sz w:val="22"/>
          <w:szCs w:val="22"/>
        </w:rPr>
        <w:t xml:space="preserve"> </w:t>
      </w:r>
      <w:r>
        <w:rPr>
          <w:rFonts w:ascii="Arial Narrow" w:eastAsia="Arial Narrow" w:hAnsi="Arial Narrow" w:cs="Arial Narrow"/>
          <w:sz w:val="22"/>
          <w:szCs w:val="22"/>
        </w:rPr>
        <w:t>y de hasta dos (</w:t>
      </w:r>
      <w:r>
        <w:rPr>
          <w:rFonts w:ascii="Arial Narrow" w:eastAsia="Arial Narrow" w:hAnsi="Arial Narrow" w:cs="Arial Narrow"/>
          <w:sz w:val="22"/>
          <w:szCs w:val="22"/>
        </w:rPr>
        <w:t>2) salarios mínimos legales mensuales vigentes por semestre académico en el caso de ayudas de sostenimiento.</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16º. PUNTO DE EQUILIBRIO. </w:t>
      </w:r>
      <w:r>
        <w:rPr>
          <w:rFonts w:ascii="Arial Narrow" w:eastAsia="Arial Narrow" w:hAnsi="Arial Narrow" w:cs="Arial Narrow"/>
          <w:sz w:val="22"/>
          <w:szCs w:val="22"/>
        </w:rPr>
        <w:t>Para la entrada en operación del fondo y durante su ejecución, se deberá garantizar la disponibilidad de recurs</w:t>
      </w:r>
      <w:r>
        <w:rPr>
          <w:rFonts w:ascii="Arial Narrow" w:eastAsia="Arial Narrow" w:hAnsi="Arial Narrow" w:cs="Arial Narrow"/>
          <w:sz w:val="22"/>
          <w:szCs w:val="22"/>
        </w:rPr>
        <w:t>os de conformidad con el Marco fiscal de Mediano Plazo -MFMP y el Marco de Gasto de Mediano Plazo –MGMP, de forma tal que se garantice poder encontrar un punto de equilibrio entre las becas que se están financiando y las que se van a otorgar de acuerdo con</w:t>
      </w:r>
      <w:r>
        <w:rPr>
          <w:rFonts w:ascii="Arial Narrow" w:eastAsia="Arial Narrow" w:hAnsi="Arial Narrow" w:cs="Arial Narrow"/>
          <w:sz w:val="22"/>
          <w:szCs w:val="22"/>
        </w:rPr>
        <w:t xml:space="preserve"> los graduandos de cada vigencia. De tal manera que se pueda asegurar que se cuenta con recursos que permitan otorgar las becas hasta la finalización del respectivo programa académico.</w:t>
      </w:r>
      <w:r>
        <w:rPr>
          <w:rFonts w:ascii="Arial Narrow" w:eastAsia="Arial Narrow" w:hAnsi="Arial Narrow" w:cs="Arial Narrow"/>
          <w:b/>
          <w:sz w:val="22"/>
          <w:szCs w:val="22"/>
        </w:rPr>
        <w:t xml:space="preserve"> </w:t>
      </w:r>
      <w:r>
        <w:rPr>
          <w:rFonts w:ascii="Arial Narrow" w:eastAsia="Arial Narrow" w:hAnsi="Arial Narrow" w:cs="Arial Narrow"/>
          <w:sz w:val="22"/>
          <w:szCs w:val="22"/>
        </w:rPr>
        <w:t>Este punto de equilibrio se deberá mantener de manera constante por cada vigencia.</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ARTÍCULO 17º</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BECAS DEL ÚLTIMO AÑO DE GOBIERNO DE LOS ENTES TERRITORIALES. </w:t>
      </w:r>
      <w:r>
        <w:rPr>
          <w:rFonts w:ascii="Arial Narrow" w:eastAsia="Arial Narrow" w:hAnsi="Arial Narrow" w:cs="Arial Narrow"/>
          <w:sz w:val="22"/>
          <w:szCs w:val="22"/>
        </w:rPr>
        <w:t>En la última vigencia del gobierno de los entes territoriales, se deberá garantizar el pago de lo</w:t>
      </w:r>
      <w:r>
        <w:rPr>
          <w:rFonts w:ascii="Arial Narrow" w:eastAsia="Arial Narrow" w:hAnsi="Arial Narrow" w:cs="Arial Narrow"/>
          <w:sz w:val="22"/>
          <w:szCs w:val="22"/>
        </w:rPr>
        <w:t>s siguientes dos semestres o año de matrícula de la totalidad de los estudiantes beneficiarios del Fondo Educativo Territorial.</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ARTÍCULO 18º. DURACIÓN DE LAS BECAS. </w:t>
      </w:r>
      <w:r>
        <w:rPr>
          <w:rFonts w:ascii="Arial Narrow" w:eastAsia="Arial Narrow" w:hAnsi="Arial Narrow" w:cs="Arial Narrow"/>
          <w:sz w:val="22"/>
          <w:szCs w:val="22"/>
        </w:rPr>
        <w:t>Las becas de matrícula o de sostenimiento que se otorguen en virtud de esta Ley, se otorga</w:t>
      </w:r>
      <w:r>
        <w:rPr>
          <w:rFonts w:ascii="Arial Narrow" w:eastAsia="Arial Narrow" w:hAnsi="Arial Narrow" w:cs="Arial Narrow"/>
          <w:sz w:val="22"/>
          <w:szCs w:val="22"/>
        </w:rPr>
        <w:t>rán por todo el tiempo de duración del programa de formación técnica, tecnológica o profesional que se adelante en una Institución de Educación Superior.</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ARTÍCULO 19°.</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RECURSOS DE LA NACIÓN PARA BECAS O CRÉDITOS EDUCATIVOS. </w:t>
      </w:r>
      <w:r>
        <w:rPr>
          <w:rFonts w:ascii="Arial Narrow" w:eastAsia="Arial Narrow" w:hAnsi="Arial Narrow" w:cs="Arial Narrow"/>
          <w:sz w:val="22"/>
          <w:szCs w:val="22"/>
        </w:rPr>
        <w:t>Modifíquese el artículo 114 de la Ley 30 de 1992, el cual quedará así:</w:t>
      </w:r>
    </w:p>
    <w:p w:rsidR="0039552C" w:rsidRDefault="009B1C63">
      <w:pPr>
        <w:ind w:left="72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 </w:t>
      </w: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 xml:space="preserve">ARTÍCULO 114. </w:t>
      </w:r>
      <w:r>
        <w:rPr>
          <w:rFonts w:ascii="Arial Narrow" w:eastAsia="Arial Narrow" w:hAnsi="Arial Narrow" w:cs="Arial Narrow"/>
          <w:sz w:val="22"/>
          <w:szCs w:val="22"/>
        </w:rPr>
        <w:t>Los recursos de la Nación destinados a becas o a créditos educativos universitarios en Colombia, serán girados al Instituto Colombiano de Crédito Educativo y Estudios Té</w:t>
      </w:r>
      <w:r>
        <w:rPr>
          <w:rFonts w:ascii="Arial Narrow" w:eastAsia="Arial Narrow" w:hAnsi="Arial Narrow" w:cs="Arial Narrow"/>
          <w:sz w:val="22"/>
          <w:szCs w:val="22"/>
        </w:rPr>
        <w:t>cnicos en el Exterior (ICETEX) y a los Fondos Educativos del artículo 111 de la presente Ley cuando aplique, la administración de los recursos corresponderá al ICETEX o a los Fondos Educativos respectivamente. Los recursos de la Nación destinados a becas o</w:t>
      </w:r>
      <w:r>
        <w:rPr>
          <w:rFonts w:ascii="Arial Narrow" w:eastAsia="Arial Narrow" w:hAnsi="Arial Narrow" w:cs="Arial Narrow"/>
          <w:sz w:val="22"/>
          <w:szCs w:val="22"/>
        </w:rPr>
        <w:t xml:space="preserve"> a créditos educativos universitarios para la financiación de maestrías, doctorados o posdoctorados podrán ser girados al Fondo Nacional de Financiamiento para la Ciencia, la Tecnología y la Innovación, Fondo Francisco José de Caldas. En este evento la eje</w:t>
      </w:r>
      <w:r>
        <w:rPr>
          <w:rFonts w:ascii="Arial Narrow" w:eastAsia="Arial Narrow" w:hAnsi="Arial Narrow" w:cs="Arial Narrow"/>
          <w:sz w:val="22"/>
          <w:szCs w:val="22"/>
        </w:rPr>
        <w:t>cución de los recursos podrá ser apoyada con la participación de terceros y el Gobierno Nacional reglamentará los criterios de asignación.</w:t>
      </w:r>
    </w:p>
    <w:p w:rsidR="0039552C" w:rsidRDefault="009B1C63">
      <w:pPr>
        <w:spacing w:before="240" w:after="2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20°. CONVENIOS ENTRE ENTIDADES TERRITORIALES, UNIVERSIDADES E ICETEX. </w:t>
      </w:r>
      <w:r>
        <w:rPr>
          <w:rFonts w:ascii="Arial Narrow" w:eastAsia="Arial Narrow" w:hAnsi="Arial Narrow" w:cs="Arial Narrow"/>
          <w:sz w:val="22"/>
          <w:szCs w:val="22"/>
        </w:rPr>
        <w:t>Las entidades territoriales podrán cel</w:t>
      </w:r>
      <w:r>
        <w:rPr>
          <w:rFonts w:ascii="Arial Narrow" w:eastAsia="Arial Narrow" w:hAnsi="Arial Narrow" w:cs="Arial Narrow"/>
          <w:sz w:val="22"/>
          <w:szCs w:val="22"/>
        </w:rPr>
        <w:t>ebrar convenios con instituciones de educación superior públicas y privadas, con el objeto de que éstas ofrezcan descuentos en la matrícula a los estudiantes que sean beneficiarios de las becas que trata esta ley. Se dará prioridad a las instituciones de e</w:t>
      </w:r>
      <w:r>
        <w:rPr>
          <w:rFonts w:ascii="Arial Narrow" w:eastAsia="Arial Narrow" w:hAnsi="Arial Narrow" w:cs="Arial Narrow"/>
          <w:sz w:val="22"/>
          <w:szCs w:val="22"/>
        </w:rPr>
        <w:t>ducación superior que hayan celebrado convenios con las entidades territoriales que ofrezcan mayores descuentos en la matrícula del estudiante. A los convenios celebrados entre las entidades territoriales y las instituciones de educación superior, podrá co</w:t>
      </w:r>
      <w:r>
        <w:rPr>
          <w:rFonts w:ascii="Arial Narrow" w:eastAsia="Arial Narrow" w:hAnsi="Arial Narrow" w:cs="Arial Narrow"/>
          <w:sz w:val="22"/>
          <w:szCs w:val="22"/>
        </w:rPr>
        <w:t>ncurrir el ICETEX con recursos de crédito, con el fin de cubrir el cien por ciento de la matrícula de los estudiantes beneficiarios de la misma.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21º. REGLAMENTACIÓN. </w:t>
      </w:r>
      <w:r>
        <w:rPr>
          <w:rFonts w:ascii="Arial Narrow" w:eastAsia="Arial Narrow" w:hAnsi="Arial Narrow" w:cs="Arial Narrow"/>
          <w:sz w:val="22"/>
          <w:szCs w:val="22"/>
        </w:rPr>
        <w:t>Las demás condiciones mediante las cuales operarán los Fondos Educativos Territor</w:t>
      </w:r>
      <w:r>
        <w:rPr>
          <w:rFonts w:ascii="Arial Narrow" w:eastAsia="Arial Narrow" w:hAnsi="Arial Narrow" w:cs="Arial Narrow"/>
          <w:sz w:val="22"/>
          <w:szCs w:val="22"/>
        </w:rPr>
        <w:t>iales serán reglamentadas por el Gobierno Nacional, quien expedirá el marco general de operación, que a su vez será regulado en un segundo nivel por el respectivo ente territorial y en el Reglamento Operativo del Fondo que será elaborado por el Comité Admi</w:t>
      </w:r>
      <w:r>
        <w:rPr>
          <w:rFonts w:ascii="Arial Narrow" w:eastAsia="Arial Narrow" w:hAnsi="Arial Narrow" w:cs="Arial Narrow"/>
          <w:sz w:val="22"/>
          <w:szCs w:val="22"/>
        </w:rPr>
        <w:t xml:space="preserve">nistrador del mismo. </w:t>
      </w:r>
    </w:p>
    <w:p w:rsidR="0039552C" w:rsidRDefault="0039552C">
      <w:pPr>
        <w:jc w:val="both"/>
        <w:rPr>
          <w:rFonts w:ascii="Arial Narrow" w:eastAsia="Arial Narrow" w:hAnsi="Arial Narrow" w:cs="Arial Narrow"/>
          <w:sz w:val="22"/>
          <w:szCs w:val="22"/>
          <w:highlight w:val="white"/>
        </w:rPr>
      </w:pPr>
    </w:p>
    <w:p w:rsidR="0039552C" w:rsidRDefault="0039552C">
      <w:pPr>
        <w:rPr>
          <w:rFonts w:ascii="Arial Narrow" w:eastAsia="Arial Narrow" w:hAnsi="Arial Narrow" w:cs="Arial Narrow"/>
          <w:b/>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CAPITULO IV. </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COMITÉS ADMINISTRADORES DE LOS FONDOS EDUCATIVOS TERRITORIALES</w:t>
      </w:r>
    </w:p>
    <w:p w:rsidR="0039552C" w:rsidRDefault="0039552C">
      <w:pPr>
        <w:jc w:val="center"/>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 xml:space="preserve">ARTÍCULO 22º. COMITÉS ADMINISTRADORES DE LOS FONDOS EDUCATIVOS TERRITORIALES. </w:t>
      </w:r>
      <w:r>
        <w:rPr>
          <w:rFonts w:ascii="Arial Narrow" w:eastAsia="Arial Narrow" w:hAnsi="Arial Narrow" w:cs="Arial Narrow"/>
          <w:sz w:val="22"/>
          <w:szCs w:val="22"/>
        </w:rPr>
        <w:t>La administración de cada Fondo Educativo Territorial estará a cargo de un C</w:t>
      </w:r>
      <w:r>
        <w:rPr>
          <w:rFonts w:ascii="Arial Narrow" w:eastAsia="Arial Narrow" w:hAnsi="Arial Narrow" w:cs="Arial Narrow"/>
          <w:sz w:val="22"/>
          <w:szCs w:val="22"/>
        </w:rPr>
        <w:t xml:space="preserve">omité, quien hará la adjudicación de las becas de los estudiantes beneficiarios de las mismas en cada semestre o año académico; previa lista avalada y enviada por el Comité Directivo de las instituciones educativas correspondientes. Para la elaboración de </w:t>
      </w:r>
      <w:r>
        <w:rPr>
          <w:rFonts w:ascii="Arial Narrow" w:eastAsia="Arial Narrow" w:hAnsi="Arial Narrow" w:cs="Arial Narrow"/>
          <w:sz w:val="22"/>
          <w:szCs w:val="22"/>
        </w:rPr>
        <w:t>dicha lista y selección de los beneficiarios, el Comité Directivo y el Comité Administrador del fondo deberán tener en cuenta aquellos estudiantes que cumplan con lo previsto en</w:t>
      </w:r>
      <w:r>
        <w:rPr>
          <w:rFonts w:ascii="Arial Narrow" w:eastAsia="Arial Narrow" w:hAnsi="Arial Narrow" w:cs="Arial Narrow"/>
          <w:sz w:val="22"/>
          <w:szCs w:val="22"/>
          <w:highlight w:val="white"/>
        </w:rPr>
        <w:t xml:space="preserve"> el artícul</w:t>
      </w:r>
      <w:r>
        <w:rPr>
          <w:rFonts w:ascii="Arial Narrow" w:eastAsia="Arial Narrow" w:hAnsi="Arial Narrow" w:cs="Arial Narrow"/>
          <w:sz w:val="22"/>
          <w:szCs w:val="22"/>
        </w:rPr>
        <w:t xml:space="preserve">o 11 </w:t>
      </w:r>
      <w:r>
        <w:rPr>
          <w:rFonts w:ascii="Arial Narrow" w:eastAsia="Arial Narrow" w:hAnsi="Arial Narrow" w:cs="Arial Narrow"/>
          <w:sz w:val="22"/>
          <w:szCs w:val="22"/>
          <w:highlight w:val="white"/>
        </w:rPr>
        <w:t>de esta Ley. El Comité Administrador deberá establecer un regla</w:t>
      </w:r>
      <w:r>
        <w:rPr>
          <w:rFonts w:ascii="Arial Narrow" w:eastAsia="Arial Narrow" w:hAnsi="Arial Narrow" w:cs="Arial Narrow"/>
          <w:sz w:val="22"/>
          <w:szCs w:val="22"/>
          <w:highlight w:val="white"/>
        </w:rPr>
        <w:t>mento operativo del fondo, así como desarrollar y aprobar su propio reglamento.</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ARTÍCULO 23º.</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COMITÉS ADMINISTRADORES DE LOS FONDOS EDUCATIVOS TERRITORIALES EN EL NIVEL  MUNICIPAL. </w:t>
      </w:r>
      <w:r>
        <w:rPr>
          <w:rFonts w:ascii="Arial Narrow" w:eastAsia="Arial Narrow" w:hAnsi="Arial Narrow" w:cs="Arial Narrow"/>
          <w:sz w:val="22"/>
          <w:szCs w:val="22"/>
        </w:rPr>
        <w:t>En el orden municipal, el Comité Administrador de cada Fondo estará confor</w:t>
      </w:r>
      <w:r>
        <w:rPr>
          <w:rFonts w:ascii="Arial Narrow" w:eastAsia="Arial Narrow" w:hAnsi="Arial Narrow" w:cs="Arial Narrow"/>
          <w:sz w:val="22"/>
          <w:szCs w:val="22"/>
        </w:rPr>
        <w:t xml:space="preserve">mado por el Alcalde Municipal, el Secretario de Hacienda y los rectores de los colegios públicos del respectivo ente territorial.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ARTÍCULO 24º. COMITÉS ADMINISTRADORES DE LOS FONDOS EDUCATIVOS TERRITORIALES EN EL NIVEL  DISTRITAL. </w:t>
      </w:r>
      <w:r>
        <w:rPr>
          <w:rFonts w:ascii="Arial Narrow" w:eastAsia="Arial Narrow" w:hAnsi="Arial Narrow" w:cs="Arial Narrow"/>
          <w:sz w:val="22"/>
          <w:szCs w:val="22"/>
        </w:rPr>
        <w:t>En el orden distrital, e</w:t>
      </w:r>
      <w:r>
        <w:rPr>
          <w:rFonts w:ascii="Arial Narrow" w:eastAsia="Arial Narrow" w:hAnsi="Arial Narrow" w:cs="Arial Narrow"/>
          <w:sz w:val="22"/>
          <w:szCs w:val="22"/>
        </w:rPr>
        <w:t>l Comité estará conformado por el Alcalde, el Secretario de Hacienda y el Secretario de Educación.</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25º. </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COMITÉS ADMINISTRADORES DE LOS FONDOS EDUCATIVOS TERRITORIALES EN EL NIVEL  DEPARTAMENTAL. </w:t>
      </w:r>
      <w:r>
        <w:rPr>
          <w:rFonts w:ascii="Arial Narrow" w:eastAsia="Arial Narrow" w:hAnsi="Arial Narrow" w:cs="Arial Narrow"/>
          <w:sz w:val="22"/>
          <w:szCs w:val="22"/>
        </w:rPr>
        <w:t>En el orden departamental, el Comité estará confor</w:t>
      </w:r>
      <w:r>
        <w:rPr>
          <w:rFonts w:ascii="Arial Narrow" w:eastAsia="Arial Narrow" w:hAnsi="Arial Narrow" w:cs="Arial Narrow"/>
          <w:sz w:val="22"/>
          <w:szCs w:val="22"/>
        </w:rPr>
        <w:t>mado por el Gobernador, el Secretario de Hacienda y el Secretario de Educación.</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26°. VIGENCIA. </w:t>
      </w:r>
      <w:r>
        <w:rPr>
          <w:rFonts w:ascii="Arial Narrow" w:eastAsia="Arial Narrow" w:hAnsi="Arial Narrow" w:cs="Arial Narrow"/>
          <w:sz w:val="22"/>
          <w:szCs w:val="22"/>
        </w:rPr>
        <w:t>La presente ley rige a partir de la fecha de su sanción y promulgación y deroga las demás disposiciones que le sean contrarias.</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center"/>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__________________</w:t>
      </w:r>
      <w:r>
        <w:rPr>
          <w:rFonts w:ascii="Arial Narrow" w:eastAsia="Arial Narrow" w:hAnsi="Arial Narrow" w:cs="Arial Narrow"/>
          <w:sz w:val="22"/>
          <w:szCs w:val="22"/>
        </w:rPr>
        <w:t xml:space="preserve">________________          </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WILMER CASTELLANOS HERNÁNDEZ</w:t>
      </w: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sz w:val="22"/>
          <w:szCs w:val="22"/>
        </w:rPr>
        <w:t>Representante a la Cámara por Boyacá</w:t>
      </w: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sz w:val="22"/>
          <w:szCs w:val="22"/>
        </w:rPr>
        <w:t>Coordinador ponente</w:t>
      </w:r>
    </w:p>
    <w:p w:rsidR="0039552C" w:rsidRDefault="0039552C">
      <w:pPr>
        <w:jc w:val="center"/>
        <w:rPr>
          <w:rFonts w:ascii="Arial Narrow" w:eastAsia="Arial Narrow" w:hAnsi="Arial Narrow" w:cs="Arial Narrow"/>
          <w:sz w:val="22"/>
          <w:szCs w:val="22"/>
        </w:rPr>
      </w:pPr>
    </w:p>
    <w:p w:rsidR="0039552C" w:rsidRDefault="0039552C">
      <w:pPr>
        <w:rPr>
          <w:rFonts w:ascii="Arial Narrow" w:eastAsia="Arial Narrow" w:hAnsi="Arial Narrow" w:cs="Arial Narrow"/>
          <w:b/>
        </w:rPr>
      </w:pPr>
    </w:p>
    <w:sdt>
      <w:sdtPr>
        <w:tag w:val="goog_rdk_0"/>
        <w:id w:val="-1410614450"/>
        <w:lock w:val="contentLocked"/>
      </w:sdtPr>
      <w:sdtEndPr/>
      <w:sdtContent>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9B1C63">
                <w:pPr>
                  <w:widowControl w:val="0"/>
                  <w:rPr>
                    <w:rFonts w:ascii="Arial Narrow" w:eastAsia="Arial Narrow" w:hAnsi="Arial Narrow" w:cs="Arial Narrow"/>
                    <w:b/>
                  </w:rPr>
                </w:pPr>
              </w:p>
            </w:tc>
          </w:tr>
        </w:tbl>
      </w:sdtContent>
    </w:sdt>
    <w:p w:rsidR="0039552C" w:rsidRDefault="0039552C">
      <w:pPr>
        <w:rPr>
          <w:rFonts w:ascii="Arial Narrow" w:eastAsia="Arial Narrow" w:hAnsi="Arial Narrow" w:cs="Arial Narrow"/>
          <w:sz w:val="22"/>
          <w:szCs w:val="22"/>
        </w:rPr>
      </w:pPr>
      <w:bookmarkStart w:id="2" w:name="_heading=h.9p0boqjj7672" w:colFirst="0" w:colLast="0"/>
      <w:bookmarkEnd w:id="2"/>
    </w:p>
    <w:p w:rsidR="0039552C" w:rsidRDefault="0039552C">
      <w:pPr>
        <w:pBdr>
          <w:top w:val="nil"/>
          <w:left w:val="nil"/>
          <w:bottom w:val="nil"/>
          <w:right w:val="nil"/>
          <w:between w:val="nil"/>
        </w:pBdr>
        <w:rPr>
          <w:rFonts w:ascii="Arial Narrow" w:eastAsia="Arial Narrow" w:hAnsi="Arial Narrow" w:cs="Arial Narrow"/>
          <w:sz w:val="22"/>
          <w:szCs w:val="22"/>
        </w:rPr>
      </w:pPr>
      <w:bookmarkStart w:id="3" w:name="_heading=h.ug1yjlvkdo8s" w:colFirst="0" w:colLast="0"/>
      <w:bookmarkEnd w:id="3"/>
    </w:p>
    <w:p w:rsidR="0039552C" w:rsidRDefault="0039552C">
      <w:pPr>
        <w:pBdr>
          <w:top w:val="nil"/>
          <w:left w:val="nil"/>
          <w:bottom w:val="nil"/>
          <w:right w:val="nil"/>
          <w:between w:val="nil"/>
        </w:pBdr>
        <w:rPr>
          <w:rFonts w:ascii="Arial Narrow" w:eastAsia="Arial Narrow" w:hAnsi="Arial Narrow" w:cs="Arial Narrow"/>
          <w:sz w:val="22"/>
          <w:szCs w:val="22"/>
        </w:rPr>
      </w:pPr>
      <w:bookmarkStart w:id="4" w:name="_heading=h.fny7n1ps520w" w:colFirst="0" w:colLast="0"/>
      <w:bookmarkEnd w:id="4"/>
    </w:p>
    <w:p w:rsidR="0039552C" w:rsidRDefault="0039552C">
      <w:pPr>
        <w:pBdr>
          <w:top w:val="nil"/>
          <w:left w:val="nil"/>
          <w:bottom w:val="nil"/>
          <w:right w:val="nil"/>
          <w:between w:val="nil"/>
        </w:pBdr>
        <w:rPr>
          <w:rFonts w:ascii="Arial Narrow" w:eastAsia="Arial Narrow" w:hAnsi="Arial Narrow" w:cs="Arial Narrow"/>
          <w:sz w:val="22"/>
          <w:szCs w:val="22"/>
        </w:rPr>
      </w:pPr>
      <w:bookmarkStart w:id="5" w:name="_heading=h.30j0zll" w:colFirst="0" w:colLast="0"/>
      <w:bookmarkEnd w:id="5"/>
    </w:p>
    <w:p w:rsidR="0039552C" w:rsidRDefault="009B1C63">
      <w:pPr>
        <w:numPr>
          <w:ilvl w:val="0"/>
          <w:numId w:val="4"/>
        </w:numPr>
        <w:pBdr>
          <w:top w:val="nil"/>
          <w:left w:val="nil"/>
          <w:bottom w:val="nil"/>
          <w:right w:val="nil"/>
          <w:between w:val="nil"/>
        </w:pBdr>
        <w:rPr>
          <w:rFonts w:ascii="Arial Narrow" w:eastAsia="Arial Narrow" w:hAnsi="Arial Narrow" w:cs="Arial Narrow"/>
          <w:b/>
          <w:color w:val="000000"/>
          <w:sz w:val="22"/>
          <w:szCs w:val="22"/>
        </w:rPr>
      </w:pPr>
      <w:bookmarkStart w:id="6" w:name="_heading=h.3rdcrjn" w:colFirst="0" w:colLast="0"/>
      <w:bookmarkEnd w:id="6"/>
      <w:r>
        <w:rPr>
          <w:rFonts w:ascii="Arial Narrow" w:eastAsia="Arial Narrow" w:hAnsi="Arial Narrow" w:cs="Arial Narrow"/>
          <w:b/>
          <w:color w:val="000000"/>
          <w:sz w:val="22"/>
          <w:szCs w:val="22"/>
        </w:rPr>
        <w:t>EXPOSICIÓN DE MOTIVOS</w:t>
      </w:r>
    </w:p>
    <w:p w:rsidR="0039552C" w:rsidRDefault="0039552C">
      <w:pPr>
        <w:rPr>
          <w:rFonts w:ascii="Arial Narrow" w:eastAsia="Arial Narrow" w:hAnsi="Arial Narrow" w:cs="Arial Narrow"/>
          <w:sz w:val="22"/>
          <w:szCs w:val="22"/>
        </w:rPr>
      </w:pPr>
    </w:p>
    <w:p w:rsidR="0039552C" w:rsidRDefault="009B1C63">
      <w:pPr>
        <w:numPr>
          <w:ilvl w:val="1"/>
          <w:numId w:val="4"/>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7" w:name="_heading=h.26in1rg" w:colFirst="0" w:colLast="0"/>
      <w:bookmarkEnd w:id="7"/>
      <w:r>
        <w:rPr>
          <w:rFonts w:ascii="Arial Narrow" w:eastAsia="Arial Narrow" w:hAnsi="Arial Narrow" w:cs="Arial Narrow"/>
          <w:b/>
          <w:color w:val="000000"/>
          <w:sz w:val="22"/>
          <w:szCs w:val="22"/>
        </w:rPr>
        <w:t xml:space="preserve"> Presentación y síntesis del proyecto</w:t>
      </w:r>
    </w:p>
    <w:p w:rsidR="0039552C" w:rsidRDefault="0039552C">
      <w:pPr>
        <w:pBdr>
          <w:top w:val="nil"/>
          <w:left w:val="nil"/>
          <w:bottom w:val="nil"/>
          <w:right w:val="nil"/>
          <w:between w:val="nil"/>
        </w:pBdr>
        <w:ind w:left="360" w:right="4"/>
        <w:jc w:val="both"/>
        <w:rPr>
          <w:rFonts w:ascii="Arial Narrow" w:eastAsia="Arial Narrow" w:hAnsi="Arial Narrow" w:cs="Arial Narrow"/>
          <w:b/>
          <w:sz w:val="22"/>
          <w:szCs w:val="22"/>
        </w:rPr>
      </w:pPr>
      <w:bookmarkStart w:id="8" w:name="_heading=h.rxlzzz8madl6" w:colFirst="0" w:colLast="0"/>
      <w:bookmarkEnd w:id="8"/>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El presente proyecto de ley que ponemos a consideración para el pertinente estudio y trámite legislativo cuenta con dos objetivos claros, el primero busca modificar el artículo 111 y 114 de la Ley 30 de 1992, en aras de profundizar y reglamentar determinad</w:t>
      </w:r>
      <w:r>
        <w:rPr>
          <w:rFonts w:ascii="Arial Narrow" w:eastAsia="Arial Narrow" w:hAnsi="Arial Narrow" w:cs="Arial Narrow"/>
          <w:sz w:val="22"/>
          <w:szCs w:val="22"/>
        </w:rPr>
        <w:t>os aspectos de los Fondos Educativos Departamentales, Municipales y Distritales y el segundo consiste en la creación de la estampilla Pro Fondos Educativos como fuente de financiación de los mismos fondos.</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En concordancia con lo establecido en el artículo</w:t>
      </w:r>
      <w:r>
        <w:rPr>
          <w:rFonts w:ascii="Arial Narrow" w:eastAsia="Arial Narrow" w:hAnsi="Arial Narrow" w:cs="Arial Narrow"/>
          <w:sz w:val="22"/>
          <w:szCs w:val="22"/>
        </w:rPr>
        <w:t xml:space="preserve"> 111 de la Ley 30 de 1992, las entidades territoriales están facultadas para crear un Fondo Educativo cuya finalidad sea la de otorgar ayudas a estudiantes con bajos ingresos económicos, con cargo a los recursos que allí ingresen. Lo anterior, con el fin d</w:t>
      </w:r>
      <w:r>
        <w:rPr>
          <w:rFonts w:ascii="Arial Narrow" w:eastAsia="Arial Narrow" w:hAnsi="Arial Narrow" w:cs="Arial Narrow"/>
          <w:sz w:val="22"/>
          <w:szCs w:val="22"/>
        </w:rPr>
        <w:t>e promover su ingreso y permanencia en las instituciones de educación superior. Sin embargo, la disposición normativa a modificar, no establece los requisitos mínimos para la creación de estos fondos ni se dispone de una fuente de financiación fija para ta</w:t>
      </w:r>
      <w:r>
        <w:rPr>
          <w:rFonts w:ascii="Arial Narrow" w:eastAsia="Arial Narrow" w:hAnsi="Arial Narrow" w:cs="Arial Narrow"/>
          <w:sz w:val="22"/>
          <w:szCs w:val="22"/>
        </w:rPr>
        <w:t>l fin.</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Por su parte, el artículo 114 de la Ley 30 de 1992,  establece que los recursos de la Nación que sean destinados a becas o a créditos solo podrán ser girados al ICETEX, ahora bien, lo que se pretende es que se amplíe la posibilidad de que si es vol</w:t>
      </w:r>
      <w:r>
        <w:rPr>
          <w:rFonts w:ascii="Arial Narrow" w:eastAsia="Arial Narrow" w:hAnsi="Arial Narrow" w:cs="Arial Narrow"/>
          <w:sz w:val="22"/>
          <w:szCs w:val="22"/>
        </w:rPr>
        <w:t>untad del Gobierno Nacional, estos recursos puedan girarse también a los Fondos Educativos.</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Con la finalidad de promover e incentivar en las entidades territoriales la creación de este tipo de fondos, este proyecto de ley pretende dotarlas de tal facultad</w:t>
      </w:r>
      <w:r>
        <w:rPr>
          <w:rFonts w:ascii="Arial Narrow" w:eastAsia="Arial Narrow" w:hAnsi="Arial Narrow" w:cs="Arial Narrow"/>
          <w:sz w:val="22"/>
          <w:szCs w:val="22"/>
        </w:rPr>
        <w:t xml:space="preserve"> con el ánimo de que propongan ante su respectiva corporación política, la creación del mismo y/o la adopción de la Estampilla Pro Fondos Educativos como una fuente de financiación del Fondo Educativo.</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Ahora bien, lo que aquí se propone dista de ser caden</w:t>
      </w:r>
      <w:r>
        <w:rPr>
          <w:rFonts w:ascii="Arial Narrow" w:eastAsia="Arial Narrow" w:hAnsi="Arial Narrow" w:cs="Arial Narrow"/>
          <w:sz w:val="22"/>
          <w:szCs w:val="22"/>
        </w:rPr>
        <w:t>a de fuerza, ya que cada entidad territorial analizará con base en su historia tributaria y dentro del marco normativo correspondiente la adopción e incorporación dentro de sus fuentes de financiamiento territorial del tributo propuesto en el presente proy</w:t>
      </w:r>
      <w:r>
        <w:rPr>
          <w:rFonts w:ascii="Arial Narrow" w:eastAsia="Arial Narrow" w:hAnsi="Arial Narrow" w:cs="Arial Narrow"/>
          <w:sz w:val="22"/>
          <w:szCs w:val="22"/>
        </w:rPr>
        <w:t>ecto de ley.</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Los recursos que se recauden por valor de la estampilla, deberán ingresar al respectivo Fondo Educativo y serán destinados exclusivamente al pago de becas otorgados a estudiantes de pregrado que pertenezcan a colegios públicos, que se encuent</w:t>
      </w:r>
      <w:r>
        <w:rPr>
          <w:rFonts w:ascii="Arial Narrow" w:eastAsia="Arial Narrow" w:hAnsi="Arial Narrow" w:cs="Arial Narrow"/>
          <w:sz w:val="22"/>
          <w:szCs w:val="22"/>
        </w:rPr>
        <w:t xml:space="preserve">ren finalizando su educación media de bachillerato, que no cuenten con los recursos necesarios para acceder a la educación superior y que se distingan por su excelencia académica. </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Como hemos resaltado anteriormente, esta iniciativa legislativa pretende a</w:t>
      </w:r>
      <w:r>
        <w:rPr>
          <w:rFonts w:ascii="Arial Narrow" w:eastAsia="Arial Narrow" w:hAnsi="Arial Narrow" w:cs="Arial Narrow"/>
          <w:sz w:val="22"/>
          <w:szCs w:val="22"/>
        </w:rPr>
        <w:t>mparar el derecho a la educación de aquellos estudiantes registrados dentro de los niveles A, B y C del SISBEN IV o del registro censal indígena, que por sus bajos recursos no poseen oportunidades para acceder a la educación superior, en ese sentido, se pr</w:t>
      </w:r>
      <w:r>
        <w:rPr>
          <w:rFonts w:ascii="Arial Narrow" w:eastAsia="Arial Narrow" w:hAnsi="Arial Narrow" w:cs="Arial Narrow"/>
          <w:sz w:val="22"/>
          <w:szCs w:val="22"/>
        </w:rPr>
        <w:t>etende establecer algunos requisitos para que los estudiantes puedan acceder a las ayudas económicas otorgadas mediante los Fondos Educativos.</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La importancia de apoyar el ingreso y permanencia en la educación superior de nuestros jóvenes radica no solo en</w:t>
      </w:r>
      <w:r>
        <w:rPr>
          <w:rFonts w:ascii="Arial Narrow" w:eastAsia="Arial Narrow" w:hAnsi="Arial Narrow" w:cs="Arial Narrow"/>
          <w:sz w:val="22"/>
          <w:szCs w:val="22"/>
        </w:rPr>
        <w:t xml:space="preserve"> formarlos como profesionales sino en apoyar el proyecto de vida de cada uno, brindarle la oportunidad de crecer </w:t>
      </w:r>
      <w:r>
        <w:rPr>
          <w:rFonts w:ascii="Arial Narrow" w:eastAsia="Arial Narrow" w:hAnsi="Arial Narrow" w:cs="Arial Narrow"/>
          <w:sz w:val="22"/>
          <w:szCs w:val="22"/>
        </w:rPr>
        <w:lastRenderedPageBreak/>
        <w:t>personalmente, incrementar el acceso a oportunidades que eleven su calidad de vida y mejorar el índice de desarrollo humano de Colombia, el ing</w:t>
      </w:r>
      <w:r>
        <w:rPr>
          <w:rFonts w:ascii="Arial Narrow" w:eastAsia="Arial Narrow" w:hAnsi="Arial Narrow" w:cs="Arial Narrow"/>
          <w:sz w:val="22"/>
          <w:szCs w:val="22"/>
        </w:rPr>
        <w:t>reso per cápita y familiar y en definitiva hacer de nuestro país una nación competitiva y atractiva.</w:t>
      </w:r>
    </w:p>
    <w:p w:rsidR="0039552C" w:rsidRDefault="0039552C">
      <w:pPr>
        <w:pBdr>
          <w:top w:val="nil"/>
          <w:left w:val="nil"/>
          <w:bottom w:val="nil"/>
          <w:right w:val="nil"/>
          <w:between w:val="nil"/>
        </w:pBdr>
        <w:jc w:val="both"/>
        <w:rPr>
          <w:rFonts w:ascii="Arial Narrow" w:eastAsia="Arial Narrow" w:hAnsi="Arial Narrow" w:cs="Arial Narrow"/>
          <w:sz w:val="22"/>
          <w:szCs w:val="22"/>
        </w:rPr>
      </w:pPr>
    </w:p>
    <w:p w:rsidR="0039552C" w:rsidRDefault="009B1C63">
      <w:pPr>
        <w:numPr>
          <w:ilvl w:val="1"/>
          <w:numId w:val="4"/>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9" w:name="_heading=h.lnxbz9" w:colFirst="0" w:colLast="0"/>
      <w:bookmarkEnd w:id="9"/>
      <w:r>
        <w:rPr>
          <w:rFonts w:ascii="Arial Narrow" w:eastAsia="Arial Narrow" w:hAnsi="Arial Narrow" w:cs="Arial Narrow"/>
          <w:b/>
          <w:color w:val="000000"/>
          <w:sz w:val="22"/>
          <w:szCs w:val="22"/>
        </w:rPr>
        <w:t xml:space="preserve"> Contenido del proyecto</w:t>
      </w:r>
    </w:p>
    <w:p w:rsidR="0039552C" w:rsidRDefault="0039552C">
      <w:pPr>
        <w:rPr>
          <w:rFonts w:ascii="Arial Narrow" w:eastAsia="Arial Narrow" w:hAnsi="Arial Narrow" w:cs="Arial Narrow"/>
          <w:sz w:val="22"/>
          <w:szCs w:val="22"/>
        </w:rPr>
      </w:pPr>
    </w:p>
    <w:p w:rsidR="0039552C" w:rsidRDefault="009B1C63">
      <w:pPr>
        <w:rPr>
          <w:rFonts w:ascii="Arial Narrow" w:eastAsia="Arial Narrow" w:hAnsi="Arial Narrow" w:cs="Arial Narrow"/>
          <w:sz w:val="22"/>
          <w:szCs w:val="22"/>
        </w:rPr>
      </w:pPr>
      <w:r>
        <w:rPr>
          <w:rFonts w:ascii="Arial Narrow" w:eastAsia="Arial Narrow" w:hAnsi="Arial Narrow" w:cs="Arial Narrow"/>
          <w:sz w:val="22"/>
          <w:szCs w:val="22"/>
        </w:rPr>
        <w:t>El Proyecto de Ley consta de 26 artículos con los siguientes temas:</w:t>
      </w:r>
    </w:p>
    <w:p w:rsidR="0039552C" w:rsidRDefault="009B1C63">
      <w:pPr>
        <w:numPr>
          <w:ilvl w:val="0"/>
          <w:numId w:val="5"/>
        </w:numPr>
        <w:pBdr>
          <w:top w:val="nil"/>
          <w:left w:val="nil"/>
          <w:bottom w:val="nil"/>
          <w:right w:val="nil"/>
          <w:between w:val="nil"/>
        </w:pBdr>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1°. </w:t>
      </w:r>
      <w:r>
        <w:rPr>
          <w:rFonts w:ascii="Arial Narrow" w:eastAsia="Arial Narrow" w:hAnsi="Arial Narrow" w:cs="Arial Narrow"/>
          <w:i/>
          <w:color w:val="000000"/>
          <w:sz w:val="22"/>
          <w:szCs w:val="22"/>
        </w:rPr>
        <w:t>Objeto</w:t>
      </w:r>
      <w:r>
        <w:rPr>
          <w:rFonts w:ascii="Arial Narrow" w:eastAsia="Arial Narrow" w:hAnsi="Arial Narrow" w:cs="Arial Narrow"/>
          <w:color w:val="000000"/>
          <w:sz w:val="22"/>
          <w:szCs w:val="22"/>
        </w:rPr>
        <w:t xml:space="preserve">. </w:t>
      </w:r>
    </w:p>
    <w:p w:rsidR="0039552C" w:rsidRDefault="009B1C63">
      <w:pPr>
        <w:numPr>
          <w:ilvl w:val="0"/>
          <w:numId w:val="5"/>
        </w:numPr>
        <w:pBdr>
          <w:top w:val="nil"/>
          <w:left w:val="nil"/>
          <w:bottom w:val="nil"/>
          <w:right w:val="nil"/>
          <w:between w:val="nil"/>
        </w:pBdr>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2°. </w:t>
      </w:r>
      <w:r>
        <w:rPr>
          <w:rFonts w:ascii="Arial Narrow" w:eastAsia="Arial Narrow" w:hAnsi="Arial Narrow" w:cs="Arial Narrow"/>
          <w:i/>
          <w:sz w:val="22"/>
          <w:szCs w:val="22"/>
        </w:rPr>
        <w:t>Creación de la Estampilla Pro Fondos Educativos Territoriales</w:t>
      </w:r>
      <w:r>
        <w:rPr>
          <w:rFonts w:ascii="Arial Narrow" w:eastAsia="Arial Narrow" w:hAnsi="Arial Narrow" w:cs="Arial Narrow"/>
          <w:color w:val="000000"/>
          <w:sz w:val="22"/>
          <w:szCs w:val="22"/>
        </w:rPr>
        <w:t>.</w:t>
      </w:r>
    </w:p>
    <w:p w:rsidR="0039552C" w:rsidRDefault="009B1C63">
      <w:pPr>
        <w:numPr>
          <w:ilvl w:val="0"/>
          <w:numId w:val="5"/>
        </w:numPr>
        <w:pBdr>
          <w:top w:val="nil"/>
          <w:left w:val="nil"/>
          <w:bottom w:val="nil"/>
          <w:right w:val="nil"/>
          <w:between w:val="nil"/>
        </w:pBdr>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3°. </w:t>
      </w:r>
      <w:r>
        <w:rPr>
          <w:rFonts w:ascii="Arial Narrow" w:eastAsia="Arial Narrow" w:hAnsi="Arial Narrow" w:cs="Arial Narrow"/>
          <w:i/>
          <w:sz w:val="22"/>
          <w:szCs w:val="22"/>
        </w:rPr>
        <w:t>Naturaleza Jurídica de la Estampilla.</w:t>
      </w:r>
    </w:p>
    <w:p w:rsidR="0039552C" w:rsidRDefault="009B1C63">
      <w:pPr>
        <w:numPr>
          <w:ilvl w:val="0"/>
          <w:numId w:val="5"/>
        </w:numPr>
        <w:ind w:right="4"/>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Artículo 4°. </w:t>
      </w:r>
      <w:r>
        <w:rPr>
          <w:rFonts w:ascii="Arial Narrow" w:eastAsia="Arial Narrow" w:hAnsi="Arial Narrow" w:cs="Arial Narrow"/>
          <w:i/>
          <w:sz w:val="22"/>
          <w:szCs w:val="22"/>
        </w:rPr>
        <w:t>Hecho Generador.</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5°. </w:t>
      </w:r>
      <w:r>
        <w:rPr>
          <w:rFonts w:ascii="Arial Narrow" w:eastAsia="Arial Narrow" w:hAnsi="Arial Narrow" w:cs="Arial Narrow"/>
          <w:i/>
          <w:sz w:val="22"/>
          <w:szCs w:val="22"/>
        </w:rPr>
        <w:t>Recaudo de la Estampilla.</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6°. </w:t>
      </w:r>
      <w:r>
        <w:rPr>
          <w:rFonts w:ascii="Arial Narrow" w:eastAsia="Arial Narrow" w:hAnsi="Arial Narrow" w:cs="Arial Narrow"/>
          <w:i/>
          <w:sz w:val="22"/>
          <w:szCs w:val="22"/>
        </w:rPr>
        <w:t>Sujeto Pasivo.</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7°. </w:t>
      </w:r>
      <w:r>
        <w:rPr>
          <w:rFonts w:ascii="Arial Narrow" w:eastAsia="Arial Narrow" w:hAnsi="Arial Narrow" w:cs="Arial Narrow"/>
          <w:i/>
          <w:sz w:val="22"/>
          <w:szCs w:val="22"/>
        </w:rPr>
        <w:t>Sujeto Activo.</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8°. </w:t>
      </w:r>
      <w:r>
        <w:rPr>
          <w:rFonts w:ascii="Arial Narrow" w:eastAsia="Arial Narrow" w:hAnsi="Arial Narrow" w:cs="Arial Narrow"/>
          <w:i/>
          <w:sz w:val="22"/>
          <w:szCs w:val="22"/>
        </w:rPr>
        <w:t>Tari</w:t>
      </w:r>
      <w:r>
        <w:rPr>
          <w:rFonts w:ascii="Arial Narrow" w:eastAsia="Arial Narrow" w:hAnsi="Arial Narrow" w:cs="Arial Narrow"/>
          <w:i/>
          <w:sz w:val="22"/>
          <w:szCs w:val="22"/>
        </w:rPr>
        <w:t>fa y Base Gravable.</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9°. </w:t>
      </w:r>
      <w:r>
        <w:rPr>
          <w:rFonts w:ascii="Arial Narrow" w:eastAsia="Arial Narrow" w:hAnsi="Arial Narrow" w:cs="Arial Narrow"/>
          <w:i/>
          <w:sz w:val="22"/>
          <w:szCs w:val="22"/>
        </w:rPr>
        <w:t>Política General de Ayudas.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10°. </w:t>
      </w:r>
      <w:r>
        <w:rPr>
          <w:rFonts w:ascii="Arial Narrow" w:eastAsia="Arial Narrow" w:hAnsi="Arial Narrow" w:cs="Arial Narrow"/>
          <w:i/>
          <w:sz w:val="22"/>
          <w:szCs w:val="22"/>
        </w:rPr>
        <w:t>Naturaleza Jurídica de los Fondos Educativos Territoriales.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11°. </w:t>
      </w:r>
      <w:r>
        <w:rPr>
          <w:rFonts w:ascii="Arial Narrow" w:eastAsia="Arial Narrow" w:hAnsi="Arial Narrow" w:cs="Arial Narrow"/>
          <w:i/>
          <w:sz w:val="22"/>
          <w:szCs w:val="22"/>
        </w:rPr>
        <w:t>Beneficiarios.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12° </w:t>
      </w:r>
      <w:r>
        <w:rPr>
          <w:rFonts w:ascii="Arial Narrow" w:eastAsia="Arial Narrow" w:hAnsi="Arial Narrow" w:cs="Arial Narrow"/>
          <w:i/>
          <w:sz w:val="22"/>
          <w:szCs w:val="22"/>
        </w:rPr>
        <w:t>Fuentes de financiación.</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13°. </w:t>
      </w:r>
      <w:r>
        <w:rPr>
          <w:rFonts w:ascii="Arial Narrow" w:eastAsia="Arial Narrow" w:hAnsi="Arial Narrow" w:cs="Arial Narrow"/>
          <w:i/>
          <w:sz w:val="22"/>
          <w:szCs w:val="22"/>
        </w:rPr>
        <w:t>Plan Padrino.</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14°. </w:t>
      </w:r>
      <w:r>
        <w:rPr>
          <w:rFonts w:ascii="Arial Narrow" w:eastAsia="Arial Narrow" w:hAnsi="Arial Narrow" w:cs="Arial Narrow"/>
          <w:i/>
          <w:sz w:val="22"/>
          <w:szCs w:val="22"/>
        </w:rPr>
        <w:t>Distribución de recursos de los Fondos.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15°. </w:t>
      </w:r>
      <w:r>
        <w:rPr>
          <w:rFonts w:ascii="Arial Narrow" w:eastAsia="Arial Narrow" w:hAnsi="Arial Narrow" w:cs="Arial Narrow"/>
          <w:i/>
          <w:sz w:val="22"/>
          <w:szCs w:val="22"/>
        </w:rPr>
        <w:t>Disponibilidad de Recursos de los Fondos.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16°. </w:t>
      </w:r>
      <w:r>
        <w:rPr>
          <w:rFonts w:ascii="Arial Narrow" w:eastAsia="Arial Narrow" w:hAnsi="Arial Narrow" w:cs="Arial Narrow"/>
          <w:i/>
          <w:sz w:val="22"/>
          <w:szCs w:val="22"/>
        </w:rPr>
        <w:t>Punto de Equilibrio.</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17°. </w:t>
      </w:r>
      <w:r>
        <w:rPr>
          <w:rFonts w:ascii="Arial Narrow" w:eastAsia="Arial Narrow" w:hAnsi="Arial Narrow" w:cs="Arial Narrow"/>
          <w:i/>
          <w:sz w:val="22"/>
          <w:szCs w:val="22"/>
        </w:rPr>
        <w:t>Becas del último año de Gobierno de los entes territoriales.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18°. </w:t>
      </w:r>
      <w:r>
        <w:rPr>
          <w:rFonts w:ascii="Arial Narrow" w:eastAsia="Arial Narrow" w:hAnsi="Arial Narrow" w:cs="Arial Narrow"/>
          <w:i/>
          <w:sz w:val="22"/>
          <w:szCs w:val="22"/>
        </w:rPr>
        <w:t>Duración de las becas.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19°. </w:t>
      </w:r>
      <w:r>
        <w:rPr>
          <w:rFonts w:ascii="Arial Narrow" w:eastAsia="Arial Narrow" w:hAnsi="Arial Narrow" w:cs="Arial Narrow"/>
          <w:i/>
          <w:sz w:val="22"/>
          <w:szCs w:val="22"/>
        </w:rPr>
        <w:t>Recursos de la Nación para becas o créditos educativos.</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20°. </w:t>
      </w:r>
      <w:r>
        <w:rPr>
          <w:rFonts w:ascii="Arial Narrow" w:eastAsia="Arial Narrow" w:hAnsi="Arial Narrow" w:cs="Arial Narrow"/>
          <w:i/>
          <w:sz w:val="22"/>
          <w:szCs w:val="22"/>
        </w:rPr>
        <w:t>Convenios entre Entidades Territoriales, Universidades e Icetex</w:t>
      </w:r>
    </w:p>
    <w:p w:rsidR="0039552C" w:rsidRDefault="009B1C63">
      <w:pPr>
        <w:numPr>
          <w:ilvl w:val="0"/>
          <w:numId w:val="5"/>
        </w:numPr>
        <w:ind w:right="4"/>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Artículo 21°. </w:t>
      </w:r>
      <w:r>
        <w:rPr>
          <w:rFonts w:ascii="Arial Narrow" w:eastAsia="Arial Narrow" w:hAnsi="Arial Narrow" w:cs="Arial Narrow"/>
          <w:i/>
          <w:sz w:val="22"/>
          <w:szCs w:val="22"/>
        </w:rPr>
        <w:t>Reglamentación.</w:t>
      </w:r>
    </w:p>
    <w:p w:rsidR="0039552C" w:rsidRDefault="009B1C63">
      <w:pPr>
        <w:numPr>
          <w:ilvl w:val="0"/>
          <w:numId w:val="5"/>
        </w:numPr>
        <w:ind w:right="4"/>
        <w:jc w:val="both"/>
        <w:rPr>
          <w:rFonts w:ascii="Arial Narrow" w:eastAsia="Arial Narrow" w:hAnsi="Arial Narrow" w:cs="Arial Narrow"/>
          <w:i/>
          <w:sz w:val="22"/>
          <w:szCs w:val="22"/>
        </w:rPr>
      </w:pPr>
      <w:r>
        <w:rPr>
          <w:rFonts w:ascii="Arial Narrow" w:eastAsia="Arial Narrow" w:hAnsi="Arial Narrow" w:cs="Arial Narrow"/>
          <w:sz w:val="22"/>
          <w:szCs w:val="22"/>
        </w:rPr>
        <w:t>Artículo 22°. Comités</w:t>
      </w:r>
      <w:r>
        <w:rPr>
          <w:rFonts w:ascii="Arial Narrow" w:eastAsia="Arial Narrow" w:hAnsi="Arial Narrow" w:cs="Arial Narrow"/>
          <w:i/>
          <w:sz w:val="22"/>
          <w:szCs w:val="22"/>
        </w:rPr>
        <w:t xml:space="preserve"> Administradores de los Fondos Educativos Territoriales.</w:t>
      </w:r>
    </w:p>
    <w:p w:rsidR="0039552C" w:rsidRDefault="009B1C63">
      <w:pPr>
        <w:numPr>
          <w:ilvl w:val="0"/>
          <w:numId w:val="5"/>
        </w:numPr>
        <w:ind w:right="4"/>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Artículo 23°. </w:t>
      </w:r>
      <w:r>
        <w:rPr>
          <w:rFonts w:ascii="Arial Narrow" w:eastAsia="Arial Narrow" w:hAnsi="Arial Narrow" w:cs="Arial Narrow"/>
          <w:i/>
          <w:sz w:val="22"/>
          <w:szCs w:val="22"/>
        </w:rPr>
        <w:t>Comités Administradores de los Fondos Educativos Territoriales en el nivel Municipal.</w:t>
      </w:r>
    </w:p>
    <w:p w:rsidR="0039552C" w:rsidRDefault="009B1C63">
      <w:pPr>
        <w:numPr>
          <w:ilvl w:val="0"/>
          <w:numId w:val="5"/>
        </w:numPr>
        <w:ind w:right="4"/>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Artículo 24°. </w:t>
      </w:r>
      <w:r>
        <w:rPr>
          <w:rFonts w:ascii="Arial Narrow" w:eastAsia="Arial Narrow" w:hAnsi="Arial Narrow" w:cs="Arial Narrow"/>
          <w:i/>
          <w:sz w:val="22"/>
          <w:szCs w:val="22"/>
        </w:rPr>
        <w:t>Comités Administradores de los Fondos Educativos Territoriales en el nivel Distrital.</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25°. </w:t>
      </w:r>
      <w:r>
        <w:rPr>
          <w:rFonts w:ascii="Arial Narrow" w:eastAsia="Arial Narrow" w:hAnsi="Arial Narrow" w:cs="Arial Narrow"/>
          <w:i/>
          <w:sz w:val="22"/>
          <w:szCs w:val="22"/>
        </w:rPr>
        <w:t>Comités Administradores de los Fondos Educ</w:t>
      </w:r>
      <w:r>
        <w:rPr>
          <w:rFonts w:ascii="Arial Narrow" w:eastAsia="Arial Narrow" w:hAnsi="Arial Narrow" w:cs="Arial Narrow"/>
          <w:i/>
          <w:sz w:val="22"/>
          <w:szCs w:val="22"/>
        </w:rPr>
        <w:t>ativos Territoriales en el nivel Departamental.</w:t>
      </w:r>
    </w:p>
    <w:p w:rsidR="0039552C" w:rsidRDefault="009B1C63">
      <w:pPr>
        <w:numPr>
          <w:ilvl w:val="0"/>
          <w:numId w:val="5"/>
        </w:numPr>
        <w:ind w:right="4"/>
        <w:jc w:val="both"/>
        <w:rPr>
          <w:rFonts w:ascii="Arial Narrow" w:eastAsia="Arial Narrow" w:hAnsi="Arial Narrow" w:cs="Arial Narrow"/>
          <w:sz w:val="22"/>
          <w:szCs w:val="22"/>
        </w:rPr>
      </w:pPr>
      <w:r>
        <w:rPr>
          <w:rFonts w:ascii="Arial Narrow" w:eastAsia="Arial Narrow" w:hAnsi="Arial Narrow" w:cs="Arial Narrow"/>
          <w:sz w:val="22"/>
          <w:szCs w:val="22"/>
        </w:rPr>
        <w:t>Artículo 26°.</w:t>
      </w:r>
      <w:r>
        <w:rPr>
          <w:rFonts w:ascii="Arial Narrow" w:eastAsia="Arial Narrow" w:hAnsi="Arial Narrow" w:cs="Arial Narrow"/>
          <w:i/>
          <w:sz w:val="22"/>
          <w:szCs w:val="22"/>
        </w:rPr>
        <w:t xml:space="preserve"> Vigencia</w:t>
      </w:r>
      <w:r>
        <w:rPr>
          <w:rFonts w:ascii="Arial Narrow" w:eastAsia="Arial Narrow" w:hAnsi="Arial Narrow" w:cs="Arial Narrow"/>
          <w:sz w:val="22"/>
          <w:szCs w:val="22"/>
        </w:rPr>
        <w:t xml:space="preserve">. </w:t>
      </w:r>
    </w:p>
    <w:p w:rsidR="0039552C" w:rsidRDefault="0039552C">
      <w:pPr>
        <w:ind w:right="4"/>
        <w:jc w:val="both"/>
        <w:rPr>
          <w:rFonts w:ascii="Arial Narrow" w:eastAsia="Arial Narrow" w:hAnsi="Arial Narrow" w:cs="Arial Narrow"/>
          <w:sz w:val="22"/>
          <w:szCs w:val="22"/>
        </w:rPr>
      </w:pPr>
    </w:p>
    <w:p w:rsidR="0039552C" w:rsidRDefault="009B1C63">
      <w:pPr>
        <w:numPr>
          <w:ilvl w:val="1"/>
          <w:numId w:val="4"/>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10" w:name="_heading=h.35nkun2" w:colFirst="0" w:colLast="0"/>
      <w:bookmarkEnd w:id="10"/>
      <w:r>
        <w:rPr>
          <w:rFonts w:ascii="Arial Narrow" w:eastAsia="Arial Narrow" w:hAnsi="Arial Narrow" w:cs="Arial Narrow"/>
          <w:b/>
          <w:color w:val="000000"/>
          <w:sz w:val="22"/>
          <w:szCs w:val="22"/>
        </w:rPr>
        <w:t xml:space="preserve"> Antecedentes Legislativos</w:t>
      </w:r>
    </w:p>
    <w:p w:rsidR="0039552C" w:rsidRDefault="0039552C">
      <w:pPr>
        <w:pBdr>
          <w:top w:val="nil"/>
          <w:left w:val="nil"/>
          <w:bottom w:val="nil"/>
          <w:right w:val="nil"/>
          <w:between w:val="nil"/>
        </w:pBdr>
        <w:ind w:right="4"/>
        <w:jc w:val="both"/>
        <w:rPr>
          <w:rFonts w:ascii="Arial Narrow" w:eastAsia="Arial Narrow" w:hAnsi="Arial Narrow" w:cs="Arial Narrow"/>
          <w:sz w:val="22"/>
          <w:szCs w:val="22"/>
        </w:rPr>
      </w:pPr>
      <w:bookmarkStart w:id="11" w:name="_heading=h.t1xxq9go7m5p" w:colFirst="0" w:colLast="0"/>
      <w:bookmarkEnd w:id="11"/>
    </w:p>
    <w:p w:rsidR="0039552C" w:rsidRDefault="009B1C63">
      <w:pPr>
        <w:pBdr>
          <w:top w:val="nil"/>
          <w:left w:val="nil"/>
          <w:bottom w:val="nil"/>
          <w:right w:val="nil"/>
          <w:between w:val="nil"/>
        </w:pBdr>
        <w:ind w:right="4"/>
        <w:jc w:val="both"/>
        <w:rPr>
          <w:rFonts w:ascii="Arial Narrow" w:eastAsia="Arial Narrow" w:hAnsi="Arial Narrow" w:cs="Arial Narrow"/>
          <w:sz w:val="22"/>
          <w:szCs w:val="22"/>
        </w:rPr>
      </w:pPr>
      <w:bookmarkStart w:id="12" w:name="_heading=h.72xo64a8ileu" w:colFirst="0" w:colLast="0"/>
      <w:bookmarkEnd w:id="12"/>
      <w:r>
        <w:rPr>
          <w:rFonts w:ascii="Arial Narrow" w:eastAsia="Arial Narrow" w:hAnsi="Arial Narrow" w:cs="Arial Narrow"/>
          <w:sz w:val="22"/>
          <w:szCs w:val="22"/>
        </w:rPr>
        <w:t>A continuación se establecen algunas iniciativas legislativas que contemplan algunas similitudes con el presente proyecto de ley, sin embargo, cabe precisar que esta iniciativa pretende la regulación a nivel Nacional de estos Fondos, distinto a lo que pret</w:t>
      </w:r>
      <w:r>
        <w:rPr>
          <w:rFonts w:ascii="Arial Narrow" w:eastAsia="Arial Narrow" w:hAnsi="Arial Narrow" w:cs="Arial Narrow"/>
          <w:sz w:val="22"/>
          <w:szCs w:val="22"/>
        </w:rPr>
        <w:t>enden los otros proyectos de Ley, que buscan la creación de los Fondos en un ente territorial en específico.</w:t>
      </w:r>
    </w:p>
    <w:p w:rsidR="0039552C" w:rsidRDefault="009B1C63">
      <w:pPr>
        <w:numPr>
          <w:ilvl w:val="0"/>
          <w:numId w:val="2"/>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lastRenderedPageBreak/>
        <w:t xml:space="preserve">Proyecto de Ley </w:t>
      </w:r>
      <w:r>
        <w:rPr>
          <w:rFonts w:ascii="Arial Narrow" w:eastAsia="Arial Narrow" w:hAnsi="Arial Narrow" w:cs="Arial Narrow"/>
          <w:b/>
          <w:sz w:val="22"/>
          <w:szCs w:val="22"/>
        </w:rPr>
        <w:t>Cámara</w:t>
      </w:r>
      <w:r>
        <w:rPr>
          <w:rFonts w:ascii="Arial Narrow" w:eastAsia="Arial Narrow" w:hAnsi="Arial Narrow" w:cs="Arial Narrow"/>
          <w:b/>
          <w:color w:val="000000"/>
          <w:sz w:val="22"/>
          <w:szCs w:val="22"/>
        </w:rPr>
        <w:t xml:space="preserve"> </w:t>
      </w:r>
      <w:r>
        <w:rPr>
          <w:rFonts w:ascii="Arial Narrow" w:eastAsia="Arial Narrow" w:hAnsi="Arial Narrow" w:cs="Arial Narrow"/>
          <w:b/>
          <w:sz w:val="22"/>
          <w:szCs w:val="22"/>
        </w:rPr>
        <w:t>315</w:t>
      </w:r>
      <w:r>
        <w:rPr>
          <w:rFonts w:ascii="Arial Narrow" w:eastAsia="Arial Narrow" w:hAnsi="Arial Narrow" w:cs="Arial Narrow"/>
          <w:b/>
          <w:color w:val="000000"/>
          <w:sz w:val="22"/>
          <w:szCs w:val="22"/>
        </w:rPr>
        <w:t xml:space="preserve"> de 20</w:t>
      </w:r>
      <w:r>
        <w:rPr>
          <w:rFonts w:ascii="Arial Narrow" w:eastAsia="Arial Narrow" w:hAnsi="Arial Narrow" w:cs="Arial Narrow"/>
          <w:b/>
          <w:sz w:val="22"/>
          <w:szCs w:val="22"/>
        </w:rPr>
        <w:t>22</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w:t>
      </w:r>
      <w:r>
        <w:rPr>
          <w:rFonts w:ascii="Arial Narrow" w:eastAsia="Arial Narrow" w:hAnsi="Arial Narrow" w:cs="Arial Narrow"/>
          <w:sz w:val="22"/>
          <w:szCs w:val="22"/>
        </w:rPr>
        <w:t>Por medio del cual se modifica el artículo 1 de la ley 1012 de 2006 que modifica el artículo 111 de la ley 30 de 1992 y se dictan otras disposiciones”.</w:t>
      </w:r>
    </w:p>
    <w:p w:rsidR="0039552C" w:rsidRDefault="009B1C63">
      <w:pPr>
        <w:numPr>
          <w:ilvl w:val="1"/>
          <w:numId w:val="2"/>
        </w:numPr>
        <w:pBdr>
          <w:top w:val="nil"/>
          <w:left w:val="nil"/>
          <w:bottom w:val="nil"/>
          <w:right w:val="nil"/>
          <w:between w:val="nil"/>
        </w:pBdr>
        <w:spacing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Objeto</w:t>
      </w:r>
      <w:r>
        <w:rPr>
          <w:rFonts w:ascii="Arial Narrow" w:eastAsia="Arial Narrow" w:hAnsi="Arial Narrow" w:cs="Arial Narrow"/>
          <w:sz w:val="22"/>
          <w:szCs w:val="22"/>
        </w:rPr>
        <w:t>: Pretende la modificación del artículo 1 de la Ley 1012 de 2006 que modificó el artículo 111 de l</w:t>
      </w:r>
      <w:r>
        <w:rPr>
          <w:rFonts w:ascii="Arial Narrow" w:eastAsia="Arial Narrow" w:hAnsi="Arial Narrow" w:cs="Arial Narrow"/>
          <w:sz w:val="22"/>
          <w:szCs w:val="22"/>
        </w:rPr>
        <w:t xml:space="preserve">a Ley 30 de 1992, en el sentido de ampliar el alcance de los Fondos Educativos departamentales, municipales y distritales, así como la creación de fuentes de financiación de los mismos, con el fin de facilitar el ingreso y permanencia en las instituciones </w:t>
      </w:r>
      <w:r>
        <w:rPr>
          <w:rFonts w:ascii="Arial Narrow" w:eastAsia="Arial Narrow" w:hAnsi="Arial Narrow" w:cs="Arial Narrow"/>
          <w:sz w:val="22"/>
          <w:szCs w:val="22"/>
        </w:rPr>
        <w:t>de educación superior a los estudiantes de escasos ingresos económicos en todo el territorio nacional.</w:t>
      </w:r>
    </w:p>
    <w:p w:rsidR="0039552C" w:rsidRDefault="009B1C63">
      <w:pPr>
        <w:numPr>
          <w:ilvl w:val="1"/>
          <w:numId w:val="2"/>
        </w:numPr>
        <w:pBdr>
          <w:top w:val="nil"/>
          <w:left w:val="nil"/>
          <w:bottom w:val="nil"/>
          <w:right w:val="nil"/>
          <w:between w:val="nil"/>
        </w:pBdr>
        <w:spacing w:before="280"/>
        <w:ind w:right="4"/>
        <w:jc w:val="both"/>
        <w:rPr>
          <w:rFonts w:ascii="Arial Narrow" w:eastAsia="Arial Narrow" w:hAnsi="Arial Narrow" w:cs="Arial Narrow"/>
          <w:sz w:val="22"/>
          <w:szCs w:val="22"/>
        </w:rPr>
      </w:pPr>
      <w:r>
        <w:rPr>
          <w:rFonts w:ascii="Arial Narrow" w:eastAsia="Arial Narrow" w:hAnsi="Arial Narrow" w:cs="Arial Narrow"/>
          <w:b/>
          <w:sz w:val="22"/>
          <w:szCs w:val="22"/>
        </w:rPr>
        <w:t>Autores</w:t>
      </w:r>
      <w:r>
        <w:rPr>
          <w:rFonts w:ascii="Arial Narrow" w:eastAsia="Arial Narrow" w:hAnsi="Arial Narrow" w:cs="Arial Narrow"/>
          <w:sz w:val="22"/>
          <w:szCs w:val="22"/>
        </w:rPr>
        <w:t>: H.R.</w:t>
      </w:r>
      <w:hyperlink r:id="rId8">
        <w:r>
          <w:rPr>
            <w:rFonts w:ascii="Arial Narrow" w:eastAsia="Arial Narrow" w:hAnsi="Arial Narrow" w:cs="Arial Narrow"/>
            <w:sz w:val="22"/>
            <w:szCs w:val="22"/>
          </w:rPr>
          <w:t>Wilmer Yair Castellanos Hernández</w:t>
        </w:r>
      </w:hyperlink>
      <w:r>
        <w:rPr>
          <w:rFonts w:ascii="Arial Narrow" w:eastAsia="Arial Narrow" w:hAnsi="Arial Narrow" w:cs="Arial Narrow"/>
          <w:sz w:val="22"/>
          <w:szCs w:val="22"/>
        </w:rPr>
        <w:t xml:space="preserve"> , H.R.</w:t>
      </w:r>
      <w:hyperlink r:id="rId9">
        <w:r>
          <w:rPr>
            <w:rFonts w:ascii="Arial Narrow" w:eastAsia="Arial Narrow" w:hAnsi="Arial Narrow" w:cs="Arial Narrow"/>
            <w:sz w:val="22"/>
            <w:szCs w:val="22"/>
          </w:rPr>
          <w:t>Juan Diego Muñoz Cabrera</w:t>
        </w:r>
      </w:hyperlink>
      <w:r>
        <w:rPr>
          <w:rFonts w:ascii="Arial Narrow" w:eastAsia="Arial Narrow" w:hAnsi="Arial Narrow" w:cs="Arial Narrow"/>
          <w:sz w:val="22"/>
          <w:szCs w:val="22"/>
        </w:rPr>
        <w:t xml:space="preserve"> , H.R.</w:t>
      </w:r>
      <w:hyperlink r:id="rId10">
        <w:r>
          <w:rPr>
            <w:rFonts w:ascii="Arial Narrow" w:eastAsia="Arial Narrow" w:hAnsi="Arial Narrow" w:cs="Arial Narrow"/>
            <w:sz w:val="22"/>
            <w:szCs w:val="22"/>
          </w:rPr>
          <w:t>Wadith Alberto Manzur Imbett</w:t>
        </w:r>
      </w:hyperlink>
      <w:r>
        <w:rPr>
          <w:rFonts w:ascii="Arial Narrow" w:eastAsia="Arial Narrow" w:hAnsi="Arial Narrow" w:cs="Arial Narrow"/>
          <w:sz w:val="22"/>
          <w:szCs w:val="22"/>
        </w:rPr>
        <w:t xml:space="preserve"> , H.R.</w:t>
      </w:r>
      <w:hyperlink r:id="rId11">
        <w:r>
          <w:rPr>
            <w:rFonts w:ascii="Arial Narrow" w:eastAsia="Arial Narrow" w:hAnsi="Arial Narrow" w:cs="Arial Narrow"/>
            <w:sz w:val="22"/>
            <w:szCs w:val="22"/>
          </w:rPr>
          <w:t>Wilder Iberson Escobar Ortiz</w:t>
        </w:r>
      </w:hyperlink>
      <w:r>
        <w:rPr>
          <w:rFonts w:ascii="Arial Narrow" w:eastAsia="Arial Narrow" w:hAnsi="Arial Narrow" w:cs="Arial Narrow"/>
          <w:sz w:val="22"/>
          <w:szCs w:val="22"/>
        </w:rPr>
        <w:t xml:space="preserve"> , H.R.</w:t>
      </w:r>
      <w:hyperlink r:id="rId12">
        <w:r>
          <w:rPr>
            <w:rFonts w:ascii="Arial Narrow" w:eastAsia="Arial Narrow" w:hAnsi="Arial Narrow" w:cs="Arial Narrow"/>
            <w:sz w:val="22"/>
            <w:szCs w:val="22"/>
          </w:rPr>
          <w:t>Duvalier Sánchez Arango</w:t>
        </w:r>
      </w:hyperlink>
      <w:r>
        <w:rPr>
          <w:rFonts w:ascii="Arial Narrow" w:eastAsia="Arial Narrow" w:hAnsi="Arial Narrow" w:cs="Arial Narrow"/>
          <w:sz w:val="22"/>
          <w:szCs w:val="22"/>
        </w:rPr>
        <w:t xml:space="preserve"> , H.R.</w:t>
      </w:r>
      <w:hyperlink r:id="rId13">
        <w:r>
          <w:rPr>
            <w:rFonts w:ascii="Arial Narrow" w:eastAsia="Arial Narrow" w:hAnsi="Arial Narrow" w:cs="Arial Narrow"/>
            <w:sz w:val="22"/>
            <w:szCs w:val="22"/>
          </w:rPr>
          <w:t>Olga Lucia Velásquez Nieto</w:t>
        </w:r>
      </w:hyperlink>
      <w:r>
        <w:rPr>
          <w:rFonts w:ascii="Arial Narrow" w:eastAsia="Arial Narrow" w:hAnsi="Arial Narrow" w:cs="Arial Narrow"/>
          <w:sz w:val="22"/>
          <w:szCs w:val="22"/>
        </w:rPr>
        <w:t xml:space="preserve"> , H.R.</w:t>
      </w:r>
      <w:hyperlink r:id="rId14">
        <w:r>
          <w:rPr>
            <w:rFonts w:ascii="Arial Narrow" w:eastAsia="Arial Narrow" w:hAnsi="Arial Narrow" w:cs="Arial Narrow"/>
            <w:sz w:val="22"/>
            <w:szCs w:val="22"/>
          </w:rPr>
          <w:t>Juan Camilo Londoño Barrera</w:t>
        </w:r>
      </w:hyperlink>
      <w:r>
        <w:rPr>
          <w:rFonts w:ascii="Arial Narrow" w:eastAsia="Arial Narrow" w:hAnsi="Arial Narrow" w:cs="Arial Narrow"/>
          <w:sz w:val="22"/>
          <w:szCs w:val="22"/>
        </w:rPr>
        <w:t xml:space="preserve"> , H.R.</w:t>
      </w:r>
      <w:hyperlink r:id="rId15">
        <w:r>
          <w:rPr>
            <w:rFonts w:ascii="Arial Narrow" w:eastAsia="Arial Narrow" w:hAnsi="Arial Narrow" w:cs="Arial Narrow"/>
            <w:sz w:val="22"/>
            <w:szCs w:val="22"/>
          </w:rPr>
          <w:t>Julián David López Tenorio</w:t>
        </w:r>
      </w:hyperlink>
      <w:r>
        <w:rPr>
          <w:rFonts w:ascii="Arial Narrow" w:eastAsia="Arial Narrow" w:hAnsi="Arial Narrow" w:cs="Arial Narrow"/>
          <w:sz w:val="22"/>
          <w:szCs w:val="22"/>
        </w:rPr>
        <w:t xml:space="preserve"> , H.R.</w:t>
      </w:r>
      <w:hyperlink r:id="rId16">
        <w:r>
          <w:rPr>
            <w:rFonts w:ascii="Arial Narrow" w:eastAsia="Arial Narrow" w:hAnsi="Arial Narrow" w:cs="Arial Narrow"/>
            <w:sz w:val="22"/>
            <w:szCs w:val="22"/>
          </w:rPr>
          <w:t>Carolina Giraldo Botero</w:t>
        </w:r>
      </w:hyperlink>
      <w:r>
        <w:rPr>
          <w:rFonts w:ascii="Arial Narrow" w:eastAsia="Arial Narrow" w:hAnsi="Arial Narrow" w:cs="Arial Narrow"/>
          <w:sz w:val="22"/>
          <w:szCs w:val="22"/>
        </w:rPr>
        <w:t>.</w:t>
      </w:r>
    </w:p>
    <w:p w:rsidR="0039552C" w:rsidRDefault="009B1C63">
      <w:pPr>
        <w:numPr>
          <w:ilvl w:val="1"/>
          <w:numId w:val="2"/>
        </w:numPr>
        <w:pBdr>
          <w:top w:val="nil"/>
          <w:left w:val="nil"/>
          <w:bottom w:val="nil"/>
          <w:right w:val="nil"/>
          <w:between w:val="nil"/>
        </w:pBdr>
        <w:spacing w:before="280"/>
        <w:ind w:right="4"/>
        <w:jc w:val="both"/>
        <w:rPr>
          <w:rFonts w:ascii="Arial Narrow" w:eastAsia="Arial Narrow" w:hAnsi="Arial Narrow" w:cs="Arial Narrow"/>
          <w:sz w:val="22"/>
          <w:szCs w:val="22"/>
        </w:rPr>
      </w:pPr>
      <w:r>
        <w:rPr>
          <w:rFonts w:ascii="Arial Narrow" w:eastAsia="Arial Narrow" w:hAnsi="Arial Narrow" w:cs="Arial Narrow"/>
          <w:b/>
          <w:sz w:val="22"/>
          <w:szCs w:val="22"/>
        </w:rPr>
        <w:t>Legislatura</w:t>
      </w:r>
      <w:r>
        <w:rPr>
          <w:rFonts w:ascii="Arial Narrow" w:eastAsia="Arial Narrow" w:hAnsi="Arial Narrow" w:cs="Arial Narrow"/>
          <w:sz w:val="22"/>
          <w:szCs w:val="22"/>
        </w:rPr>
        <w:t>: 2022-2023.</w:t>
      </w:r>
    </w:p>
    <w:p w:rsidR="0039552C" w:rsidRDefault="009B1C63">
      <w:pPr>
        <w:numPr>
          <w:ilvl w:val="1"/>
          <w:numId w:val="2"/>
        </w:numPr>
        <w:pBdr>
          <w:top w:val="nil"/>
          <w:left w:val="nil"/>
          <w:bottom w:val="nil"/>
          <w:right w:val="nil"/>
          <w:between w:val="nil"/>
        </w:pBdr>
        <w:spacing w:before="280"/>
        <w:ind w:right="4"/>
        <w:jc w:val="both"/>
        <w:rPr>
          <w:rFonts w:ascii="Arial Narrow" w:eastAsia="Arial Narrow" w:hAnsi="Arial Narrow" w:cs="Arial Narrow"/>
          <w:sz w:val="22"/>
          <w:szCs w:val="22"/>
        </w:rPr>
      </w:pPr>
      <w:r>
        <w:rPr>
          <w:rFonts w:ascii="Arial Narrow" w:eastAsia="Arial Narrow" w:hAnsi="Arial Narrow" w:cs="Arial Narrow"/>
          <w:b/>
          <w:sz w:val="22"/>
          <w:szCs w:val="22"/>
        </w:rPr>
        <w:t>Estado</w:t>
      </w:r>
      <w:r>
        <w:rPr>
          <w:rFonts w:ascii="Arial Narrow" w:eastAsia="Arial Narrow" w:hAnsi="Arial Narrow" w:cs="Arial Narrow"/>
          <w:sz w:val="22"/>
          <w:szCs w:val="22"/>
        </w:rPr>
        <w:t>: Archivado.</w:t>
      </w:r>
    </w:p>
    <w:p w:rsidR="0039552C" w:rsidRDefault="009B1C63">
      <w:pPr>
        <w:numPr>
          <w:ilvl w:val="0"/>
          <w:numId w:val="2"/>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Proyecto de Ley Cámara: 032 de 202</w:t>
      </w:r>
      <w:r>
        <w:rPr>
          <w:rFonts w:ascii="Arial Narrow" w:eastAsia="Arial Narrow" w:hAnsi="Arial Narrow" w:cs="Arial Narrow"/>
          <w:b/>
          <w:sz w:val="22"/>
          <w:szCs w:val="22"/>
        </w:rPr>
        <w:t>3</w:t>
      </w:r>
      <w:r>
        <w:rPr>
          <w:rFonts w:ascii="Arial Narrow" w:eastAsia="Arial Narrow" w:hAnsi="Arial Narrow" w:cs="Arial Narrow"/>
          <w:sz w:val="22"/>
          <w:szCs w:val="22"/>
        </w:rPr>
        <w:t xml:space="preserve"> “Por la cual se autoriza la creación del fondo manizales eje del conocimiento y se dictan otras disposiciones”</w:t>
      </w:r>
    </w:p>
    <w:p w:rsidR="0039552C" w:rsidRDefault="009B1C63">
      <w:pPr>
        <w:numPr>
          <w:ilvl w:val="1"/>
          <w:numId w:val="2"/>
        </w:numPr>
        <w:spacing w:before="20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Objeto</w:t>
      </w:r>
      <w:r>
        <w:rPr>
          <w:rFonts w:ascii="Arial Narrow" w:eastAsia="Arial Narrow" w:hAnsi="Arial Narrow" w:cs="Arial Narrow"/>
          <w:sz w:val="22"/>
          <w:szCs w:val="22"/>
        </w:rPr>
        <w:t>: Faculta al municipio de Manizales para crear el ‘Fondo Manizales eje del conocimiento’, con concurrencia de la nación, cuyo fin es prom</w:t>
      </w:r>
      <w:r>
        <w:rPr>
          <w:rFonts w:ascii="Arial Narrow" w:eastAsia="Arial Narrow" w:hAnsi="Arial Narrow" w:cs="Arial Narrow"/>
          <w:sz w:val="22"/>
          <w:szCs w:val="22"/>
        </w:rPr>
        <w:t>over el acceso y la permanencia en el sistema de educación superior en los niveles de tecnólogo, tecnológico, universitario, especialización, maestría y doctorado, así como también la promoción y ejecución de alianzas, convenios y/o contratos con otras ent</w:t>
      </w:r>
      <w:r>
        <w:rPr>
          <w:rFonts w:ascii="Arial Narrow" w:eastAsia="Arial Narrow" w:hAnsi="Arial Narrow" w:cs="Arial Narrow"/>
          <w:sz w:val="22"/>
          <w:szCs w:val="22"/>
        </w:rPr>
        <w:t>idades territoriales, instituciones de educación superior y entidades públicas o personas jurídicas con competencia en ciencia y tecnología.</w:t>
      </w:r>
    </w:p>
    <w:p w:rsidR="0039552C" w:rsidRDefault="009B1C63">
      <w:pPr>
        <w:numPr>
          <w:ilvl w:val="1"/>
          <w:numId w:val="2"/>
        </w:numPr>
        <w:spacing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Autores</w:t>
      </w:r>
      <w:r>
        <w:rPr>
          <w:rFonts w:ascii="Arial Narrow" w:eastAsia="Arial Narrow" w:hAnsi="Arial Narrow" w:cs="Arial Narrow"/>
          <w:sz w:val="22"/>
          <w:szCs w:val="22"/>
        </w:rPr>
        <w:t>: H.S.</w:t>
      </w:r>
      <w:hyperlink r:id="rId17">
        <w:r>
          <w:rPr>
            <w:rFonts w:ascii="Arial Narrow" w:eastAsia="Arial Narrow" w:hAnsi="Arial Narrow" w:cs="Arial Narrow"/>
            <w:sz w:val="22"/>
            <w:szCs w:val="22"/>
          </w:rPr>
          <w:t>Guido Echeverri Piedrahita</w:t>
        </w:r>
      </w:hyperlink>
      <w:r>
        <w:rPr>
          <w:rFonts w:ascii="Arial Narrow" w:eastAsia="Arial Narrow" w:hAnsi="Arial Narrow" w:cs="Arial Narrow"/>
          <w:sz w:val="22"/>
          <w:szCs w:val="22"/>
        </w:rPr>
        <w:t>.</w:t>
      </w:r>
    </w:p>
    <w:p w:rsidR="0039552C" w:rsidRDefault="009B1C63">
      <w:pPr>
        <w:numPr>
          <w:ilvl w:val="1"/>
          <w:numId w:val="2"/>
        </w:numPr>
        <w:spacing w:before="200"/>
        <w:ind w:right="4"/>
        <w:jc w:val="both"/>
        <w:rPr>
          <w:rFonts w:ascii="Arial Narrow" w:eastAsia="Arial Narrow" w:hAnsi="Arial Narrow" w:cs="Arial Narrow"/>
          <w:sz w:val="22"/>
          <w:szCs w:val="22"/>
        </w:rPr>
      </w:pPr>
      <w:r>
        <w:rPr>
          <w:rFonts w:ascii="Arial Narrow" w:eastAsia="Arial Narrow" w:hAnsi="Arial Narrow" w:cs="Arial Narrow"/>
          <w:b/>
          <w:sz w:val="22"/>
          <w:szCs w:val="22"/>
        </w:rPr>
        <w:t>Legislatura</w:t>
      </w:r>
      <w:r>
        <w:rPr>
          <w:rFonts w:ascii="Arial Narrow" w:eastAsia="Arial Narrow" w:hAnsi="Arial Narrow" w:cs="Arial Narrow"/>
          <w:sz w:val="22"/>
          <w:szCs w:val="22"/>
        </w:rPr>
        <w:t>: 2023-2024.</w:t>
      </w:r>
    </w:p>
    <w:p w:rsidR="0039552C" w:rsidRDefault="009B1C63">
      <w:pPr>
        <w:numPr>
          <w:ilvl w:val="1"/>
          <w:numId w:val="2"/>
        </w:numPr>
        <w:spacing w:before="200" w:after="280"/>
        <w:ind w:right="4"/>
        <w:jc w:val="both"/>
        <w:rPr>
          <w:rFonts w:ascii="Arial Narrow" w:eastAsia="Arial Narrow" w:hAnsi="Arial Narrow" w:cs="Arial Narrow"/>
          <w:sz w:val="22"/>
          <w:szCs w:val="22"/>
        </w:rPr>
      </w:pPr>
      <w:r>
        <w:rPr>
          <w:rFonts w:ascii="Arial Narrow" w:eastAsia="Arial Narrow" w:hAnsi="Arial Narrow" w:cs="Arial Narrow"/>
          <w:b/>
          <w:sz w:val="22"/>
          <w:szCs w:val="22"/>
        </w:rPr>
        <w:t>Estado</w:t>
      </w:r>
      <w:r>
        <w:rPr>
          <w:rFonts w:ascii="Arial Narrow" w:eastAsia="Arial Narrow" w:hAnsi="Arial Narrow" w:cs="Arial Narrow"/>
          <w:sz w:val="22"/>
          <w:szCs w:val="22"/>
        </w:rPr>
        <w:t>: Segundo Debate en la Plenaria de la Cámara de Representantes.</w:t>
      </w:r>
    </w:p>
    <w:p w:rsidR="0039552C" w:rsidRDefault="009B1C63">
      <w:pPr>
        <w:numPr>
          <w:ilvl w:val="0"/>
          <w:numId w:val="2"/>
        </w:numP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Proyecto de Ley Cámara: 393 de 2023 “</w:t>
      </w:r>
      <w:r>
        <w:rPr>
          <w:rFonts w:ascii="Arial Narrow" w:eastAsia="Arial Narrow" w:hAnsi="Arial Narrow" w:cs="Arial Narrow"/>
          <w:sz w:val="22"/>
          <w:szCs w:val="22"/>
        </w:rPr>
        <w:t>Por la cual se crea el fondo manizales ciudad eje del conocimiento y se dictan otras disposiciones”</w:t>
      </w:r>
    </w:p>
    <w:p w:rsidR="0039552C" w:rsidRDefault="009B1C63">
      <w:pPr>
        <w:numPr>
          <w:ilvl w:val="1"/>
          <w:numId w:val="2"/>
        </w:numPr>
        <w:spacing w:before="20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Objeto</w:t>
      </w:r>
      <w:r>
        <w:rPr>
          <w:rFonts w:ascii="Arial Narrow" w:eastAsia="Arial Narrow" w:hAnsi="Arial Narrow" w:cs="Arial Narrow"/>
          <w:sz w:val="22"/>
          <w:szCs w:val="22"/>
        </w:rPr>
        <w:t>: C</w:t>
      </w:r>
      <w:r>
        <w:rPr>
          <w:rFonts w:ascii="Arial Narrow" w:eastAsia="Arial Narrow" w:hAnsi="Arial Narrow" w:cs="Arial Narrow"/>
          <w:sz w:val="22"/>
          <w:szCs w:val="22"/>
        </w:rPr>
        <w:t>rea el fondo Manizales Ciudad Eje del Conocimiento, cuyo fin será promover el acceso y la permanencia en el sistema de educación superior en los niveles de pregrado (tecnólogo, tecnológico y universitario) y posgrado (especialización, maestría y doctorado)</w:t>
      </w:r>
      <w:r>
        <w:rPr>
          <w:rFonts w:ascii="Arial Narrow" w:eastAsia="Arial Narrow" w:hAnsi="Arial Narrow" w:cs="Arial Narrow"/>
          <w:sz w:val="22"/>
          <w:szCs w:val="22"/>
        </w:rPr>
        <w:t>, así como también la promoción y ejecución de alianzas, convenios y/o contratos con instituciones de educación superior y entidades públicas o personas jurídicas con competencia en ciencia y tecnología, para la financiación de proyectos de investigación y</w:t>
      </w:r>
      <w:r>
        <w:rPr>
          <w:rFonts w:ascii="Arial Narrow" w:eastAsia="Arial Narrow" w:hAnsi="Arial Narrow" w:cs="Arial Narrow"/>
          <w:sz w:val="22"/>
          <w:szCs w:val="22"/>
        </w:rPr>
        <w:t xml:space="preserve"> desarrollo, la transferencia del conocimiento y el mejoramiento de la calidad de vida de la población.</w:t>
      </w:r>
    </w:p>
    <w:p w:rsidR="0039552C" w:rsidRDefault="009B1C63">
      <w:pPr>
        <w:numPr>
          <w:ilvl w:val="1"/>
          <w:numId w:val="2"/>
        </w:numPr>
        <w:spacing w:before="20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Autores</w:t>
      </w:r>
      <w:r>
        <w:rPr>
          <w:rFonts w:ascii="Arial Narrow" w:eastAsia="Arial Narrow" w:hAnsi="Arial Narrow" w:cs="Arial Narrow"/>
          <w:sz w:val="22"/>
          <w:szCs w:val="22"/>
        </w:rPr>
        <w:t>: H.S.</w:t>
      </w:r>
      <w:hyperlink r:id="rId18">
        <w:r>
          <w:rPr>
            <w:rFonts w:ascii="Arial Narrow" w:eastAsia="Arial Narrow" w:hAnsi="Arial Narrow" w:cs="Arial Narrow"/>
            <w:sz w:val="22"/>
            <w:szCs w:val="22"/>
          </w:rPr>
          <w:t>Guido Echeverri Piedrahita</w:t>
        </w:r>
      </w:hyperlink>
      <w:r>
        <w:rPr>
          <w:rFonts w:ascii="Arial Narrow" w:eastAsia="Arial Narrow" w:hAnsi="Arial Narrow" w:cs="Arial Narrow"/>
          <w:sz w:val="22"/>
          <w:szCs w:val="22"/>
        </w:rPr>
        <w:t>.</w:t>
      </w:r>
    </w:p>
    <w:p w:rsidR="0039552C" w:rsidRDefault="009B1C63">
      <w:pPr>
        <w:numPr>
          <w:ilvl w:val="1"/>
          <w:numId w:val="2"/>
        </w:numPr>
        <w:spacing w:before="20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Legislatura</w:t>
      </w:r>
      <w:r>
        <w:rPr>
          <w:rFonts w:ascii="Arial Narrow" w:eastAsia="Arial Narrow" w:hAnsi="Arial Narrow" w:cs="Arial Narrow"/>
          <w:sz w:val="22"/>
          <w:szCs w:val="22"/>
        </w:rPr>
        <w:t>: 2022-2023.</w:t>
      </w:r>
    </w:p>
    <w:p w:rsidR="0039552C" w:rsidRDefault="009B1C63">
      <w:pPr>
        <w:numPr>
          <w:ilvl w:val="1"/>
          <w:numId w:val="2"/>
        </w:numPr>
        <w:spacing w:before="20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Estado</w:t>
      </w:r>
      <w:r>
        <w:rPr>
          <w:rFonts w:ascii="Arial Narrow" w:eastAsia="Arial Narrow" w:hAnsi="Arial Narrow" w:cs="Arial Narrow"/>
          <w:sz w:val="22"/>
          <w:szCs w:val="22"/>
        </w:rPr>
        <w:t>: Archiva</w:t>
      </w:r>
      <w:r>
        <w:rPr>
          <w:rFonts w:ascii="Arial Narrow" w:eastAsia="Arial Narrow" w:hAnsi="Arial Narrow" w:cs="Arial Narrow"/>
          <w:sz w:val="22"/>
          <w:szCs w:val="22"/>
        </w:rPr>
        <w:t>do.</w:t>
      </w:r>
    </w:p>
    <w:p w:rsidR="0039552C" w:rsidRDefault="009B1C63">
      <w:pPr>
        <w:numPr>
          <w:ilvl w:val="0"/>
          <w:numId w:val="2"/>
        </w:numPr>
        <w:spacing w:before="280" w:after="200"/>
        <w:ind w:right="4"/>
        <w:jc w:val="both"/>
        <w:rPr>
          <w:rFonts w:ascii="Arial Narrow" w:eastAsia="Arial Narrow" w:hAnsi="Arial Narrow" w:cs="Arial Narrow"/>
          <w:b/>
          <w:sz w:val="22"/>
          <w:szCs w:val="22"/>
        </w:rPr>
      </w:pPr>
      <w:r>
        <w:rPr>
          <w:rFonts w:ascii="Arial Narrow" w:eastAsia="Arial Narrow" w:hAnsi="Arial Narrow" w:cs="Arial Narrow"/>
          <w:b/>
          <w:sz w:val="22"/>
          <w:szCs w:val="22"/>
        </w:rPr>
        <w:t>Proyecto de Ley Cámara: 154 de 2023 “</w:t>
      </w:r>
      <w:r>
        <w:rPr>
          <w:rFonts w:ascii="Arial Narrow" w:eastAsia="Arial Narrow" w:hAnsi="Arial Narrow" w:cs="Arial Narrow"/>
          <w:sz w:val="22"/>
          <w:szCs w:val="22"/>
        </w:rPr>
        <w:t>Por la cual se crea la estampilla “pro-educación superior vaupés”, el “fondo para la educación superior - hijos del vaupés”, y se dictan otras disposiciones”.</w:t>
      </w:r>
    </w:p>
    <w:p w:rsidR="0039552C" w:rsidRDefault="009B1C63">
      <w:pPr>
        <w:numPr>
          <w:ilvl w:val="1"/>
          <w:numId w:val="2"/>
        </w:numPr>
        <w:spacing w:before="280" w:after="200"/>
        <w:ind w:right="4"/>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Objeto: </w:t>
      </w:r>
      <w:r>
        <w:rPr>
          <w:rFonts w:ascii="Arial Narrow" w:eastAsia="Arial Narrow" w:hAnsi="Arial Narrow" w:cs="Arial Narrow"/>
          <w:sz w:val="22"/>
          <w:szCs w:val="22"/>
        </w:rPr>
        <w:t>El proyecto de ley pretende garantizar el acceso</w:t>
      </w:r>
      <w:r>
        <w:rPr>
          <w:rFonts w:ascii="Arial Narrow" w:eastAsia="Arial Narrow" w:hAnsi="Arial Narrow" w:cs="Arial Narrow"/>
          <w:sz w:val="22"/>
          <w:szCs w:val="22"/>
        </w:rPr>
        <w:t xml:space="preserve"> y la permanencia en el sistema de educación superior en los niveles de pregrado (técnico, tecnológico y universitario) y posgrado (especialización, maestría y doctorado).</w:t>
      </w:r>
    </w:p>
    <w:p w:rsidR="0039552C" w:rsidRDefault="009B1C63">
      <w:pPr>
        <w:numPr>
          <w:ilvl w:val="1"/>
          <w:numId w:val="2"/>
        </w:numPr>
        <w:spacing w:before="280" w:after="200"/>
        <w:ind w:right="4"/>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Autores: </w:t>
      </w:r>
      <w:r>
        <w:rPr>
          <w:rFonts w:ascii="Arial Narrow" w:eastAsia="Arial Narrow" w:hAnsi="Arial Narrow" w:cs="Arial Narrow"/>
          <w:sz w:val="22"/>
          <w:szCs w:val="22"/>
        </w:rPr>
        <w:t>H.S.</w:t>
      </w:r>
      <w:hyperlink r:id="rId19">
        <w:r>
          <w:rPr>
            <w:rFonts w:ascii="Arial Narrow" w:eastAsia="Arial Narrow" w:hAnsi="Arial Narrow" w:cs="Arial Narrow"/>
            <w:sz w:val="22"/>
            <w:szCs w:val="22"/>
          </w:rPr>
          <w:t>Kar</w:t>
        </w:r>
        <w:r>
          <w:rPr>
            <w:rFonts w:ascii="Arial Narrow" w:eastAsia="Arial Narrow" w:hAnsi="Arial Narrow" w:cs="Arial Narrow"/>
            <w:sz w:val="22"/>
            <w:szCs w:val="22"/>
          </w:rPr>
          <w:t>ina Espinosa Oliver</w:t>
        </w:r>
      </w:hyperlink>
      <w:r>
        <w:rPr>
          <w:rFonts w:ascii="Arial Narrow" w:eastAsia="Arial Narrow" w:hAnsi="Arial Narrow" w:cs="Arial Narrow"/>
          <w:sz w:val="22"/>
          <w:szCs w:val="22"/>
        </w:rPr>
        <w:t>.</w:t>
      </w:r>
    </w:p>
    <w:p w:rsidR="0039552C" w:rsidRDefault="009B1C63">
      <w:pPr>
        <w:numPr>
          <w:ilvl w:val="1"/>
          <w:numId w:val="2"/>
        </w:numPr>
        <w:spacing w:before="280" w:after="200"/>
        <w:ind w:right="4"/>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Estado: </w:t>
      </w:r>
      <w:r>
        <w:rPr>
          <w:rFonts w:ascii="Arial Narrow" w:eastAsia="Arial Narrow" w:hAnsi="Arial Narrow" w:cs="Arial Narrow"/>
          <w:sz w:val="22"/>
          <w:szCs w:val="22"/>
        </w:rPr>
        <w:t>Segundo debate Cámara de Representantes.</w:t>
      </w:r>
    </w:p>
    <w:p w:rsidR="0039552C" w:rsidRDefault="009B1C63">
      <w:pPr>
        <w:numPr>
          <w:ilvl w:val="0"/>
          <w:numId w:val="2"/>
        </w:numP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Proyecto de Ley Cámara: 128 de 2021 “</w:t>
      </w:r>
      <w:r>
        <w:rPr>
          <w:rFonts w:ascii="Arial Narrow" w:eastAsia="Arial Narrow" w:hAnsi="Arial Narrow" w:cs="Arial Narrow"/>
          <w:sz w:val="22"/>
          <w:szCs w:val="22"/>
        </w:rPr>
        <w:t>Por la cual se crea la estampilla “pro-educación superior vaupés”, el “fondo para la educación superior -hijos del vaupés-” y se dictan otras disposi</w:t>
      </w:r>
      <w:r>
        <w:rPr>
          <w:rFonts w:ascii="Arial Narrow" w:eastAsia="Arial Narrow" w:hAnsi="Arial Narrow" w:cs="Arial Narrow"/>
          <w:sz w:val="22"/>
          <w:szCs w:val="22"/>
        </w:rPr>
        <w:t>ciones”.</w:t>
      </w:r>
    </w:p>
    <w:p w:rsidR="0039552C" w:rsidRDefault="009B1C63">
      <w:pPr>
        <w:numPr>
          <w:ilvl w:val="1"/>
          <w:numId w:val="2"/>
        </w:numP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Objeto</w:t>
      </w:r>
      <w:r>
        <w:rPr>
          <w:rFonts w:ascii="Arial Narrow" w:eastAsia="Arial Narrow" w:hAnsi="Arial Narrow" w:cs="Arial Narrow"/>
          <w:sz w:val="22"/>
          <w:szCs w:val="22"/>
        </w:rPr>
        <w:t>: Créanse la Estampilla denominada “Pro-Educación Superior Vaupés” y el “Fondo para la educación superior -Hijos del Vaupés-” para promover el acceso y la permanencia de personas a Instituciones de Educación Superior (IES) públicas y privada</w:t>
      </w:r>
      <w:r>
        <w:rPr>
          <w:rFonts w:ascii="Arial Narrow" w:eastAsia="Arial Narrow" w:hAnsi="Arial Narrow" w:cs="Arial Narrow"/>
          <w:sz w:val="22"/>
          <w:szCs w:val="22"/>
        </w:rPr>
        <w:t>s, a nivel de pregrado y posgrado, en beneficio de los habitantes del Vaupés.</w:t>
      </w:r>
    </w:p>
    <w:p w:rsidR="0039552C" w:rsidRDefault="009B1C63">
      <w:pPr>
        <w:numPr>
          <w:ilvl w:val="1"/>
          <w:numId w:val="2"/>
        </w:numP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Autores</w:t>
      </w:r>
      <w:r>
        <w:rPr>
          <w:rFonts w:ascii="Arial Narrow" w:eastAsia="Arial Narrow" w:hAnsi="Arial Narrow" w:cs="Arial Narrow"/>
          <w:sz w:val="22"/>
          <w:szCs w:val="22"/>
        </w:rPr>
        <w:t>: H.R.</w:t>
      </w:r>
      <w:hyperlink r:id="rId20">
        <w:r>
          <w:rPr>
            <w:rFonts w:ascii="Arial Narrow" w:eastAsia="Arial Narrow" w:hAnsi="Arial Narrow" w:cs="Arial Narrow"/>
            <w:sz w:val="22"/>
            <w:szCs w:val="22"/>
          </w:rPr>
          <w:t>Monica Liliana Valencia Montaña</w:t>
        </w:r>
      </w:hyperlink>
    </w:p>
    <w:p w:rsidR="0039552C" w:rsidRDefault="009B1C63">
      <w:pPr>
        <w:numPr>
          <w:ilvl w:val="1"/>
          <w:numId w:val="2"/>
        </w:numP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Estado</w:t>
      </w:r>
      <w:r>
        <w:rPr>
          <w:rFonts w:ascii="Arial Narrow" w:eastAsia="Arial Narrow" w:hAnsi="Arial Narrow" w:cs="Arial Narrow"/>
          <w:sz w:val="22"/>
          <w:szCs w:val="22"/>
        </w:rPr>
        <w:t>: Archivado.</w:t>
      </w:r>
    </w:p>
    <w:p w:rsidR="0039552C" w:rsidRDefault="009B1C63">
      <w:pPr>
        <w:numPr>
          <w:ilvl w:val="1"/>
          <w:numId w:val="4"/>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13" w:name="_heading=h.1ksv4uv" w:colFirst="0" w:colLast="0"/>
      <w:bookmarkEnd w:id="13"/>
      <w:r>
        <w:rPr>
          <w:rFonts w:ascii="Arial Narrow" w:eastAsia="Arial Narrow" w:hAnsi="Arial Narrow" w:cs="Arial Narrow"/>
          <w:b/>
          <w:color w:val="000000"/>
          <w:sz w:val="22"/>
          <w:szCs w:val="22"/>
        </w:rPr>
        <w:t xml:space="preserve"> Justificación</w:t>
      </w:r>
    </w:p>
    <w:p w:rsidR="0039552C" w:rsidRDefault="0039552C">
      <w:pPr>
        <w:pBdr>
          <w:top w:val="nil"/>
          <w:left w:val="nil"/>
          <w:bottom w:val="nil"/>
          <w:right w:val="nil"/>
          <w:between w:val="nil"/>
        </w:pBdr>
        <w:ind w:right="4"/>
        <w:jc w:val="both"/>
        <w:rPr>
          <w:rFonts w:ascii="Arial Narrow" w:eastAsia="Arial Narrow" w:hAnsi="Arial Narrow" w:cs="Arial Narrow"/>
          <w:sz w:val="22"/>
          <w:szCs w:val="22"/>
        </w:rPr>
      </w:pPr>
      <w:bookmarkStart w:id="14" w:name="_heading=h.2goaep91ccfe" w:colFirst="0" w:colLast="0"/>
      <w:bookmarkEnd w:id="14"/>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El texto original de la Ley 30 de 1992,inicialmente en su artículo 111 y 114 estableció que:</w:t>
      </w:r>
    </w:p>
    <w:p w:rsidR="0039552C" w:rsidRDefault="009B1C63">
      <w:pPr>
        <w:pBdr>
          <w:top w:val="nil"/>
          <w:left w:val="nil"/>
          <w:bottom w:val="nil"/>
          <w:right w:val="nil"/>
          <w:between w:val="nil"/>
        </w:pBdr>
        <w:spacing w:before="280" w:after="280"/>
        <w:ind w:left="720" w:right="4"/>
        <w:jc w:val="both"/>
        <w:rPr>
          <w:rFonts w:ascii="Arial Narrow" w:eastAsia="Arial Narrow" w:hAnsi="Arial Narrow" w:cs="Arial Narrow"/>
          <w:b/>
          <w:i/>
          <w:sz w:val="22"/>
          <w:szCs w:val="22"/>
        </w:rPr>
      </w:pPr>
      <w:r>
        <w:rPr>
          <w:rFonts w:ascii="Arial Narrow" w:eastAsia="Arial Narrow" w:hAnsi="Arial Narrow" w:cs="Arial Narrow"/>
          <w:b/>
          <w:i/>
          <w:sz w:val="22"/>
          <w:szCs w:val="22"/>
        </w:rPr>
        <w:t xml:space="preserve">ARTÍCULO 111. </w:t>
      </w:r>
      <w:r>
        <w:rPr>
          <w:rFonts w:ascii="Arial Narrow" w:eastAsia="Arial Narrow" w:hAnsi="Arial Narrow" w:cs="Arial Narrow"/>
          <w:i/>
          <w:sz w:val="22"/>
          <w:szCs w:val="22"/>
        </w:rPr>
        <w:t xml:space="preserve">Con el fin de facilitar el ingreso a las instituciones de Educación Superior a las personas de escasos ingresos económicos, la Nación, las entidades </w:t>
      </w:r>
      <w:r>
        <w:rPr>
          <w:rFonts w:ascii="Arial Narrow" w:eastAsia="Arial Narrow" w:hAnsi="Arial Narrow" w:cs="Arial Narrow"/>
          <w:i/>
          <w:sz w:val="22"/>
          <w:szCs w:val="22"/>
        </w:rPr>
        <w:t>territoriales y las propias instituciones de este nivel de educación, establecerán una política general de becas, ayudas y créditos para los mencionados estudiantes. Su ejecución corresponderá al Instituto Colombiano de Crédito Educativo y Estudios Técnico</w:t>
      </w:r>
      <w:r>
        <w:rPr>
          <w:rFonts w:ascii="Arial Narrow" w:eastAsia="Arial Narrow" w:hAnsi="Arial Narrow" w:cs="Arial Narrow"/>
          <w:i/>
          <w:sz w:val="22"/>
          <w:szCs w:val="22"/>
        </w:rPr>
        <w:t>s en el Exterior (Icetex), entidad que determinará las modalidades de subsidio parcial o total del pago que, por concepto de derechos pecuniarios, hagan efectivos las instituciones de Educación Superior.</w:t>
      </w:r>
    </w:p>
    <w:p w:rsidR="0039552C" w:rsidRDefault="009B1C63">
      <w:pPr>
        <w:pBdr>
          <w:top w:val="nil"/>
          <w:left w:val="nil"/>
          <w:bottom w:val="nil"/>
          <w:right w:val="nil"/>
          <w:between w:val="nil"/>
        </w:pBdr>
        <w:spacing w:before="280" w:after="280"/>
        <w:ind w:left="720" w:right="4"/>
        <w:jc w:val="both"/>
        <w:rPr>
          <w:rFonts w:ascii="Arial Narrow" w:eastAsia="Arial Narrow" w:hAnsi="Arial Narrow" w:cs="Arial Narrow"/>
          <w:i/>
          <w:sz w:val="22"/>
          <w:szCs w:val="22"/>
        </w:rPr>
      </w:pPr>
      <w:r>
        <w:rPr>
          <w:rFonts w:ascii="Arial Narrow" w:eastAsia="Arial Narrow" w:hAnsi="Arial Narrow" w:cs="Arial Narrow"/>
          <w:b/>
          <w:i/>
          <w:sz w:val="22"/>
          <w:szCs w:val="22"/>
        </w:rPr>
        <w:t>ARTÍCULO 114.</w:t>
      </w:r>
      <w:r>
        <w:rPr>
          <w:rFonts w:ascii="Arial Narrow" w:eastAsia="Arial Narrow" w:hAnsi="Arial Narrow" w:cs="Arial Narrow"/>
          <w:i/>
          <w:sz w:val="22"/>
          <w:szCs w:val="22"/>
        </w:rPr>
        <w:t xml:space="preserve"> Los recursos fiscales de la Nación, de</w:t>
      </w:r>
      <w:r>
        <w:rPr>
          <w:rFonts w:ascii="Arial Narrow" w:eastAsia="Arial Narrow" w:hAnsi="Arial Narrow" w:cs="Arial Narrow"/>
          <w:i/>
          <w:sz w:val="22"/>
          <w:szCs w:val="22"/>
        </w:rPr>
        <w:t>stinados a becas, o a créditos educativos universitarios en Colombia, deberán ser girados exclusivamente al Instituto Colombiano de Crédito Educativo y Estudios Técnicos en el Exterior (Icetex) y a él corresponde su administración.</w:t>
      </w:r>
    </w:p>
    <w:p w:rsidR="0039552C" w:rsidRDefault="009B1C63">
      <w:pPr>
        <w:pBdr>
          <w:top w:val="nil"/>
          <w:left w:val="nil"/>
          <w:bottom w:val="nil"/>
          <w:right w:val="nil"/>
          <w:between w:val="nil"/>
        </w:pBdr>
        <w:spacing w:before="280" w:after="280"/>
        <w:ind w:right="4" w:firstLine="720"/>
        <w:jc w:val="both"/>
        <w:rPr>
          <w:rFonts w:ascii="Arial Narrow" w:eastAsia="Arial Narrow" w:hAnsi="Arial Narrow" w:cs="Arial Narrow"/>
          <w:i/>
          <w:sz w:val="22"/>
          <w:szCs w:val="22"/>
        </w:rPr>
      </w:pPr>
      <w:r>
        <w:rPr>
          <w:rFonts w:ascii="Arial Narrow" w:eastAsia="Arial Narrow" w:hAnsi="Arial Narrow" w:cs="Arial Narrow"/>
          <w:i/>
          <w:sz w:val="22"/>
          <w:szCs w:val="22"/>
        </w:rPr>
        <w:lastRenderedPageBreak/>
        <w:t xml:space="preserve">Esta entidad adjudicará </w:t>
      </w:r>
      <w:r>
        <w:rPr>
          <w:rFonts w:ascii="Arial Narrow" w:eastAsia="Arial Narrow" w:hAnsi="Arial Narrow" w:cs="Arial Narrow"/>
          <w:i/>
          <w:sz w:val="22"/>
          <w:szCs w:val="22"/>
        </w:rPr>
        <w:t>los créditos y las becas teniendo en cuenta, entre otros, los siguientes parámetros:</w:t>
      </w:r>
    </w:p>
    <w:p w:rsidR="0039552C" w:rsidRDefault="009B1C63">
      <w:pPr>
        <w:pBdr>
          <w:top w:val="nil"/>
          <w:left w:val="nil"/>
          <w:bottom w:val="nil"/>
          <w:right w:val="nil"/>
          <w:between w:val="nil"/>
        </w:pBdr>
        <w:ind w:right="4"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a) Excelencia académica.</w:t>
      </w:r>
    </w:p>
    <w:p w:rsidR="0039552C" w:rsidRDefault="009B1C63">
      <w:pPr>
        <w:pBdr>
          <w:top w:val="nil"/>
          <w:left w:val="nil"/>
          <w:bottom w:val="nil"/>
          <w:right w:val="nil"/>
          <w:between w:val="nil"/>
        </w:pBdr>
        <w:ind w:right="4"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b) Escasez de recursos económicos del estudiante.</w:t>
      </w:r>
    </w:p>
    <w:p w:rsidR="0039552C" w:rsidRDefault="009B1C63">
      <w:pPr>
        <w:pBdr>
          <w:top w:val="nil"/>
          <w:left w:val="nil"/>
          <w:bottom w:val="nil"/>
          <w:right w:val="nil"/>
          <w:between w:val="nil"/>
        </w:pBdr>
        <w:ind w:right="4"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c) Distribución regional en proporción al número de estudiantes.</w:t>
      </w:r>
    </w:p>
    <w:p w:rsidR="0039552C" w:rsidRDefault="009B1C63">
      <w:pPr>
        <w:pBdr>
          <w:top w:val="nil"/>
          <w:left w:val="nil"/>
          <w:bottom w:val="nil"/>
          <w:right w:val="nil"/>
          <w:between w:val="nil"/>
        </w:pBdr>
        <w:ind w:right="4"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d) Distribución adecuada para todas las áreas del conocimiento.</w:t>
      </w:r>
    </w:p>
    <w:p w:rsidR="0039552C" w:rsidRDefault="009B1C63">
      <w:pPr>
        <w:pBdr>
          <w:top w:val="nil"/>
          <w:left w:val="nil"/>
          <w:bottom w:val="nil"/>
          <w:right w:val="nil"/>
          <w:between w:val="nil"/>
        </w:pBdr>
        <w:spacing w:before="280" w:after="280"/>
        <w:ind w:left="720" w:right="4"/>
        <w:jc w:val="both"/>
        <w:rPr>
          <w:rFonts w:ascii="Arial Narrow" w:eastAsia="Arial Narrow" w:hAnsi="Arial Narrow" w:cs="Arial Narrow"/>
          <w:i/>
          <w:sz w:val="22"/>
          <w:szCs w:val="22"/>
        </w:rPr>
      </w:pPr>
      <w:r>
        <w:rPr>
          <w:rFonts w:ascii="Arial Narrow" w:eastAsia="Arial Narrow" w:hAnsi="Arial Narrow" w:cs="Arial Narrow"/>
          <w:b/>
          <w:i/>
          <w:sz w:val="22"/>
          <w:szCs w:val="22"/>
        </w:rPr>
        <w:t>PARÁGRAFO</w:t>
      </w:r>
      <w:r>
        <w:rPr>
          <w:rFonts w:ascii="Arial Narrow" w:eastAsia="Arial Narrow" w:hAnsi="Arial Narrow" w:cs="Arial Narrow"/>
          <w:i/>
          <w:sz w:val="22"/>
          <w:szCs w:val="22"/>
        </w:rPr>
        <w:t>. Los recursos, que por cualquier concepto, reciban las distintas entidades del Estado, para ser utilizados como becas, subsidios o créditos educativos, deberán ser trasladados al Ins</w:t>
      </w:r>
      <w:r>
        <w:rPr>
          <w:rFonts w:ascii="Arial Narrow" w:eastAsia="Arial Narrow" w:hAnsi="Arial Narrow" w:cs="Arial Narrow"/>
          <w:i/>
          <w:sz w:val="22"/>
          <w:szCs w:val="22"/>
        </w:rPr>
        <w:t>tituto Colombiano de Crédito Educativo y Estudios Técnicos en el exterior (Icetex), para que éste los adjudique de conformidad a los criterios expresados en este artículo.</w:t>
      </w:r>
    </w:p>
    <w:p w:rsidR="0039552C" w:rsidRDefault="009B1C63">
      <w:pPr>
        <w:pBdr>
          <w:top w:val="nil"/>
          <w:left w:val="nil"/>
          <w:bottom w:val="nil"/>
          <w:right w:val="nil"/>
          <w:between w:val="nil"/>
        </w:pBdr>
        <w:spacing w:before="280" w:after="280"/>
        <w:ind w:right="4"/>
        <w:jc w:val="both"/>
        <w:rPr>
          <w:rFonts w:ascii="Arial Narrow" w:eastAsia="Arial Narrow" w:hAnsi="Arial Narrow" w:cs="Arial Narrow"/>
          <w:sz w:val="22"/>
          <w:szCs w:val="22"/>
        </w:rPr>
      </w:pPr>
      <w:r>
        <w:rPr>
          <w:rFonts w:ascii="Arial Narrow" w:eastAsia="Arial Narrow" w:hAnsi="Arial Narrow" w:cs="Arial Narrow"/>
          <w:sz w:val="22"/>
          <w:szCs w:val="22"/>
        </w:rPr>
        <w:t>Sin embargo, con la expedición de la Ley 1012 de 2006, estos artículos fueron modifi</w:t>
      </w:r>
      <w:r>
        <w:rPr>
          <w:rFonts w:ascii="Arial Narrow" w:eastAsia="Arial Narrow" w:hAnsi="Arial Narrow" w:cs="Arial Narrow"/>
          <w:sz w:val="22"/>
          <w:szCs w:val="22"/>
        </w:rPr>
        <w:t>cados con el objeto de crear los Fondos Educativos Departamentales y Municipales, así:</w:t>
      </w:r>
    </w:p>
    <w:p w:rsidR="0039552C" w:rsidRDefault="009B1C63">
      <w:pPr>
        <w:pBdr>
          <w:top w:val="nil"/>
          <w:left w:val="nil"/>
          <w:bottom w:val="nil"/>
          <w:right w:val="nil"/>
          <w:between w:val="nil"/>
        </w:pBdr>
        <w:spacing w:before="280" w:after="280"/>
        <w:ind w:left="720" w:right="4"/>
        <w:jc w:val="both"/>
        <w:rPr>
          <w:rFonts w:ascii="Arial Narrow" w:eastAsia="Arial Narrow" w:hAnsi="Arial Narrow" w:cs="Arial Narrow"/>
          <w:i/>
          <w:sz w:val="22"/>
          <w:szCs w:val="22"/>
        </w:rPr>
      </w:pPr>
      <w:r>
        <w:rPr>
          <w:rFonts w:ascii="Arial Narrow" w:eastAsia="Arial Narrow" w:hAnsi="Arial Narrow" w:cs="Arial Narrow"/>
          <w:b/>
          <w:i/>
          <w:sz w:val="22"/>
          <w:szCs w:val="22"/>
        </w:rPr>
        <w:t>Artículo 111</w:t>
      </w:r>
      <w:r>
        <w:rPr>
          <w:rFonts w:ascii="Arial Narrow" w:eastAsia="Arial Narrow" w:hAnsi="Arial Narrow" w:cs="Arial Narrow"/>
          <w:i/>
          <w:sz w:val="22"/>
          <w:szCs w:val="22"/>
        </w:rPr>
        <w:t>. Con el fin de facilitar el ingreso y permanencia en las instituciones de educación superior a las personas de escasos ingresos económicos, la Nación, las e</w:t>
      </w:r>
      <w:r>
        <w:rPr>
          <w:rFonts w:ascii="Arial Narrow" w:eastAsia="Arial Narrow" w:hAnsi="Arial Narrow" w:cs="Arial Narrow"/>
          <w:i/>
          <w:sz w:val="22"/>
          <w:szCs w:val="22"/>
        </w:rPr>
        <w:t>ntidades territoriales y las propias instituciones de este nivel de educación, establecerán una política general de ayudas y créditos para los mencionados estudiantes. Su ejecución le corresponderá al Instituto Colombiano de Crédito Educativo y Estudios Té</w:t>
      </w:r>
      <w:r>
        <w:rPr>
          <w:rFonts w:ascii="Arial Narrow" w:eastAsia="Arial Narrow" w:hAnsi="Arial Narrow" w:cs="Arial Narrow"/>
          <w:i/>
          <w:sz w:val="22"/>
          <w:szCs w:val="22"/>
        </w:rPr>
        <w:t xml:space="preserve">cnicos en el Exterior, Icetex, </w:t>
      </w:r>
      <w:r>
        <w:rPr>
          <w:rFonts w:ascii="Arial Narrow" w:eastAsia="Arial Narrow" w:hAnsi="Arial Narrow" w:cs="Arial Narrow"/>
          <w:b/>
          <w:i/>
          <w:sz w:val="22"/>
          <w:szCs w:val="22"/>
          <w:u w:val="single"/>
        </w:rPr>
        <w:t>y a los Fondos Educativos Departamentales y Municipales que para tales fines se creen.</w:t>
      </w:r>
      <w:r>
        <w:rPr>
          <w:rFonts w:ascii="Arial Narrow" w:eastAsia="Arial Narrow" w:hAnsi="Arial Narrow" w:cs="Arial Narrow"/>
          <w:i/>
          <w:sz w:val="22"/>
          <w:szCs w:val="22"/>
        </w:rPr>
        <w:t xml:space="preserve"> Estas entidades determinarán las modalidades o parámetros para el pago que por concepto de derechos pecuniarios hagan efectivas las instit</w:t>
      </w:r>
      <w:r>
        <w:rPr>
          <w:rFonts w:ascii="Arial Narrow" w:eastAsia="Arial Narrow" w:hAnsi="Arial Narrow" w:cs="Arial Narrow"/>
          <w:i/>
          <w:sz w:val="22"/>
          <w:szCs w:val="22"/>
        </w:rPr>
        <w:t>uciones de educación superior.</w:t>
      </w:r>
    </w:p>
    <w:p w:rsidR="0039552C" w:rsidRDefault="009B1C63">
      <w:pPr>
        <w:spacing w:before="180" w:after="180"/>
        <w:ind w:left="720"/>
        <w:jc w:val="both"/>
        <w:rPr>
          <w:rFonts w:ascii="Arial Narrow" w:eastAsia="Arial Narrow" w:hAnsi="Arial Narrow" w:cs="Arial Narrow"/>
          <w:i/>
          <w:sz w:val="22"/>
          <w:szCs w:val="22"/>
        </w:rPr>
      </w:pPr>
      <w:r>
        <w:rPr>
          <w:rFonts w:ascii="Arial Narrow" w:eastAsia="Arial Narrow" w:hAnsi="Arial Narrow" w:cs="Arial Narrow"/>
          <w:b/>
          <w:i/>
          <w:sz w:val="22"/>
          <w:szCs w:val="22"/>
        </w:rPr>
        <w:t>Artículo 114.</w:t>
      </w:r>
      <w:r>
        <w:rPr>
          <w:rFonts w:ascii="Arial Narrow" w:eastAsia="Arial Narrow" w:hAnsi="Arial Narrow" w:cs="Arial Narrow"/>
          <w:i/>
          <w:sz w:val="22"/>
          <w:szCs w:val="22"/>
        </w:rPr>
        <w:t xml:space="preserve"> Los recursos fiscales de la Nación destinados a becas o a créditos educativos universitarios en Colombia, deberán ser girados exclusivamente al Instituto Colombiano de Crédito Educativo y Estudios Técnicos en el</w:t>
      </w:r>
      <w:r>
        <w:rPr>
          <w:rFonts w:ascii="Arial Narrow" w:eastAsia="Arial Narrow" w:hAnsi="Arial Narrow" w:cs="Arial Narrow"/>
          <w:i/>
          <w:sz w:val="22"/>
          <w:szCs w:val="22"/>
        </w:rPr>
        <w:t xml:space="preserve"> Exterior, Icetex, y a él corresponde su administración.</w:t>
      </w:r>
    </w:p>
    <w:p w:rsidR="0039552C" w:rsidRDefault="009B1C63">
      <w:pPr>
        <w:spacing w:before="180" w:after="180"/>
        <w:ind w:left="720"/>
        <w:jc w:val="both"/>
        <w:rPr>
          <w:rFonts w:ascii="Arial Narrow" w:eastAsia="Arial Narrow" w:hAnsi="Arial Narrow" w:cs="Arial Narrow"/>
          <w:i/>
          <w:sz w:val="22"/>
          <w:szCs w:val="22"/>
        </w:rPr>
      </w:pPr>
      <w:r>
        <w:rPr>
          <w:rFonts w:ascii="Arial Narrow" w:eastAsia="Arial Narrow" w:hAnsi="Arial Narrow" w:cs="Arial Narrow"/>
          <w:b/>
          <w:i/>
          <w:sz w:val="22"/>
          <w:szCs w:val="22"/>
        </w:rPr>
        <w:t>PARÁGRAFO 1o.</w:t>
      </w:r>
      <w:r>
        <w:rPr>
          <w:rFonts w:ascii="Arial Narrow" w:eastAsia="Arial Narrow" w:hAnsi="Arial Narrow" w:cs="Arial Narrow"/>
          <w:i/>
          <w:sz w:val="22"/>
          <w:szCs w:val="22"/>
        </w:rPr>
        <w:t xml:space="preserve"> Los recursos que por cualquier concepto reciban las distintas entidades del Estado para ser utilizados como becas, subsidios o créditos educativos, deberán ser trasladados al Instituto Colombiano de Crédito Educativo y Estudios Técnicos en el Exterior, Ic</w:t>
      </w:r>
      <w:r>
        <w:rPr>
          <w:rFonts w:ascii="Arial Narrow" w:eastAsia="Arial Narrow" w:hAnsi="Arial Narrow" w:cs="Arial Narrow"/>
          <w:i/>
          <w:sz w:val="22"/>
          <w:szCs w:val="22"/>
        </w:rPr>
        <w:t xml:space="preserve">etex, </w:t>
      </w:r>
      <w:r>
        <w:rPr>
          <w:rFonts w:ascii="Arial Narrow" w:eastAsia="Arial Narrow" w:hAnsi="Arial Narrow" w:cs="Arial Narrow"/>
          <w:b/>
          <w:i/>
          <w:sz w:val="22"/>
          <w:szCs w:val="22"/>
          <w:u w:val="single"/>
        </w:rPr>
        <w:t>o a los Fondos Educativos que para fines de crédito se creen en las entidades territoriales</w:t>
      </w:r>
      <w:r>
        <w:rPr>
          <w:rFonts w:ascii="Arial Narrow" w:eastAsia="Arial Narrow" w:hAnsi="Arial Narrow" w:cs="Arial Narrow"/>
          <w:i/>
          <w:sz w:val="22"/>
          <w:szCs w:val="22"/>
        </w:rPr>
        <w:t xml:space="preserve"> a las que se refiere el parágrafo 2o del presente artículo.</w:t>
      </w:r>
    </w:p>
    <w:p w:rsidR="0039552C" w:rsidRDefault="009B1C63">
      <w:pPr>
        <w:spacing w:before="180" w:after="180"/>
        <w:ind w:left="720"/>
        <w:jc w:val="both"/>
        <w:rPr>
          <w:rFonts w:ascii="Arial Narrow" w:eastAsia="Arial Narrow" w:hAnsi="Arial Narrow" w:cs="Arial Narrow"/>
          <w:b/>
          <w:i/>
          <w:sz w:val="22"/>
          <w:szCs w:val="22"/>
          <w:u w:val="single"/>
        </w:rPr>
      </w:pPr>
      <w:r>
        <w:rPr>
          <w:rFonts w:ascii="Arial Narrow" w:eastAsia="Arial Narrow" w:hAnsi="Arial Narrow" w:cs="Arial Narrow"/>
          <w:b/>
          <w:i/>
          <w:sz w:val="22"/>
          <w:szCs w:val="22"/>
          <w:u w:val="single"/>
        </w:rPr>
        <w:t>PARÁGRAFO 2o.</w:t>
      </w:r>
      <w:r>
        <w:rPr>
          <w:rFonts w:ascii="Arial Narrow" w:eastAsia="Arial Narrow" w:hAnsi="Arial Narrow" w:cs="Arial Narrow"/>
          <w:b/>
          <w:i/>
          <w:sz w:val="22"/>
          <w:szCs w:val="22"/>
          <w:u w:val="single"/>
        </w:rPr>
        <w:t xml:space="preserve"> Los departamentos y municipios podrán crear o constituir con sus recursos propios, fondos destinados a créditos educativos universitarios.</w:t>
      </w:r>
    </w:p>
    <w:p w:rsidR="0039552C" w:rsidRDefault="009B1C63">
      <w:pPr>
        <w:spacing w:before="180" w:after="180"/>
        <w:ind w:left="720"/>
        <w:jc w:val="both"/>
        <w:rPr>
          <w:rFonts w:ascii="Arial Narrow" w:eastAsia="Arial Narrow" w:hAnsi="Arial Narrow" w:cs="Arial Narrow"/>
          <w:i/>
          <w:sz w:val="22"/>
          <w:szCs w:val="22"/>
        </w:rPr>
      </w:pPr>
      <w:r>
        <w:rPr>
          <w:rFonts w:ascii="Arial Narrow" w:eastAsia="Arial Narrow" w:hAnsi="Arial Narrow" w:cs="Arial Narrow"/>
          <w:b/>
          <w:i/>
          <w:sz w:val="22"/>
          <w:szCs w:val="22"/>
        </w:rPr>
        <w:t>PARÁGRAFO 3o.</w:t>
      </w:r>
      <w:r>
        <w:rPr>
          <w:rFonts w:ascii="Arial Narrow" w:eastAsia="Arial Narrow" w:hAnsi="Arial Narrow" w:cs="Arial Narrow"/>
          <w:i/>
          <w:sz w:val="22"/>
          <w:szCs w:val="22"/>
        </w:rPr>
        <w:t xml:space="preserve"> El Instituto Colombiano de Crédito Educativo y Estudios Técnicos en el Exterior, Icetex, y</w:t>
      </w:r>
      <w:r>
        <w:rPr>
          <w:rFonts w:ascii="Arial Narrow" w:eastAsia="Arial Narrow" w:hAnsi="Arial Narrow" w:cs="Arial Narrow"/>
          <w:b/>
          <w:i/>
          <w:sz w:val="22"/>
          <w:szCs w:val="22"/>
          <w:u w:val="single"/>
        </w:rPr>
        <w:t xml:space="preserve"> los Fondos </w:t>
      </w:r>
      <w:r>
        <w:rPr>
          <w:rFonts w:ascii="Arial Narrow" w:eastAsia="Arial Narrow" w:hAnsi="Arial Narrow" w:cs="Arial Narrow"/>
          <w:b/>
          <w:i/>
          <w:sz w:val="22"/>
          <w:szCs w:val="22"/>
          <w:u w:val="single"/>
        </w:rPr>
        <w:t>Educativos en el respectivo nivel territorial</w:t>
      </w:r>
      <w:r>
        <w:rPr>
          <w:rFonts w:ascii="Arial Narrow" w:eastAsia="Arial Narrow" w:hAnsi="Arial Narrow" w:cs="Arial Narrow"/>
          <w:i/>
          <w:sz w:val="22"/>
          <w:szCs w:val="22"/>
        </w:rPr>
        <w:t xml:space="preserve"> adjudicarán los créditos y becas teniendo en cuenta entre otros los siguientes parámetros:</w:t>
      </w:r>
    </w:p>
    <w:p w:rsidR="0039552C" w:rsidRDefault="009B1C63">
      <w:pPr>
        <w:spacing w:before="180" w:after="180"/>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a) Excelencia académica;</w:t>
      </w:r>
    </w:p>
    <w:p w:rsidR="0039552C" w:rsidRDefault="009B1C63">
      <w:pPr>
        <w:spacing w:before="180" w:after="180"/>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b) Nivel académico debidamente certificado por la institución educativa respectiva;</w:t>
      </w:r>
    </w:p>
    <w:p w:rsidR="0039552C" w:rsidRDefault="009B1C63">
      <w:pPr>
        <w:spacing w:before="180" w:after="180"/>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c) Escasez</w:t>
      </w:r>
      <w:r>
        <w:rPr>
          <w:rFonts w:ascii="Arial Narrow" w:eastAsia="Arial Narrow" w:hAnsi="Arial Narrow" w:cs="Arial Narrow"/>
          <w:i/>
          <w:sz w:val="22"/>
          <w:szCs w:val="22"/>
        </w:rPr>
        <w:t xml:space="preserve"> de recursos económicos del estudiante debidamente comprobados;</w:t>
      </w:r>
    </w:p>
    <w:p w:rsidR="0039552C" w:rsidRDefault="009B1C63">
      <w:pPr>
        <w:spacing w:before="180" w:after="180"/>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d) Distribución regional proporcional al número de estudiantes;</w:t>
      </w:r>
    </w:p>
    <w:p w:rsidR="0039552C" w:rsidRDefault="009B1C63">
      <w:pPr>
        <w:spacing w:before="180" w:after="180"/>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lastRenderedPageBreak/>
        <w:t>e) Distribución adecuada para todas las áreas del conocimiento.</w:t>
      </w:r>
    </w:p>
    <w:p w:rsidR="0039552C" w:rsidRDefault="009B1C63">
      <w:pPr>
        <w:spacing w:before="180" w:after="180"/>
        <w:ind w:left="720"/>
        <w:jc w:val="both"/>
        <w:rPr>
          <w:rFonts w:ascii="Arial Narrow" w:eastAsia="Arial Narrow" w:hAnsi="Arial Narrow" w:cs="Arial Narrow"/>
          <w:b/>
          <w:i/>
          <w:sz w:val="22"/>
          <w:szCs w:val="22"/>
          <w:u w:val="single"/>
        </w:rPr>
      </w:pPr>
      <w:r>
        <w:rPr>
          <w:rFonts w:ascii="Arial Narrow" w:eastAsia="Arial Narrow" w:hAnsi="Arial Narrow" w:cs="Arial Narrow"/>
          <w:b/>
          <w:i/>
          <w:sz w:val="22"/>
          <w:szCs w:val="22"/>
        </w:rPr>
        <w:t>PARÁGRAFO 4o.</w:t>
      </w:r>
      <w:r>
        <w:rPr>
          <w:rFonts w:ascii="Arial Narrow" w:eastAsia="Arial Narrow" w:hAnsi="Arial Narrow" w:cs="Arial Narrow"/>
          <w:i/>
          <w:sz w:val="22"/>
          <w:szCs w:val="22"/>
        </w:rPr>
        <w:t xml:space="preserve"> </w:t>
      </w:r>
      <w:r>
        <w:rPr>
          <w:rFonts w:ascii="Arial Narrow" w:eastAsia="Arial Narrow" w:hAnsi="Arial Narrow" w:cs="Arial Narrow"/>
          <w:b/>
          <w:i/>
          <w:sz w:val="22"/>
          <w:szCs w:val="22"/>
          <w:u w:val="single"/>
        </w:rPr>
        <w:t>Las Asambleas y los Consejos en el momento de crea</w:t>
      </w:r>
      <w:r>
        <w:rPr>
          <w:rFonts w:ascii="Arial Narrow" w:eastAsia="Arial Narrow" w:hAnsi="Arial Narrow" w:cs="Arial Narrow"/>
          <w:b/>
          <w:i/>
          <w:sz w:val="22"/>
          <w:szCs w:val="22"/>
          <w:u w:val="single"/>
        </w:rPr>
        <w:t xml:space="preserve">ción del Fondo Educativo darán estricto cumplimiento a lo dispuesto en el artículo </w:t>
      </w:r>
      <w:hyperlink r:id="rId21" w:anchor="7">
        <w:r>
          <w:rPr>
            <w:rFonts w:ascii="Arial Narrow" w:eastAsia="Arial Narrow" w:hAnsi="Arial Narrow" w:cs="Arial Narrow"/>
            <w:b/>
            <w:i/>
            <w:sz w:val="22"/>
            <w:szCs w:val="22"/>
            <w:u w:val="single"/>
          </w:rPr>
          <w:t>7o</w:t>
        </w:r>
      </w:hyperlink>
      <w:r>
        <w:rPr>
          <w:rFonts w:ascii="Arial Narrow" w:eastAsia="Arial Narrow" w:hAnsi="Arial Narrow" w:cs="Arial Narrow"/>
          <w:b/>
          <w:i/>
          <w:sz w:val="22"/>
          <w:szCs w:val="22"/>
          <w:u w:val="single"/>
        </w:rPr>
        <w:t xml:space="preserve"> de la Ley 819 de 2003.</w:t>
      </w:r>
    </w:p>
    <w:p w:rsidR="0039552C" w:rsidRDefault="009B1C63">
      <w:pPr>
        <w:spacing w:before="180" w:after="180"/>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De igual manera, la entidad otorgante de crédito dar</w:t>
      </w:r>
      <w:r>
        <w:rPr>
          <w:rFonts w:ascii="Arial Narrow" w:eastAsia="Arial Narrow" w:hAnsi="Arial Narrow" w:cs="Arial Narrow"/>
          <w:i/>
          <w:sz w:val="22"/>
          <w:szCs w:val="22"/>
        </w:rPr>
        <w:t>á prioridad laboral a sus beneficiarios profesionales.</w:t>
      </w:r>
    </w:p>
    <w:p w:rsidR="0039552C" w:rsidRDefault="009B1C63">
      <w:pPr>
        <w:spacing w:before="180" w:after="180"/>
        <w:ind w:left="720"/>
        <w:jc w:val="both"/>
        <w:rPr>
          <w:rFonts w:ascii="Arial" w:eastAsia="Arial" w:hAnsi="Arial" w:cs="Arial"/>
          <w:i/>
          <w:color w:val="4B4949"/>
          <w:sz w:val="18"/>
          <w:szCs w:val="18"/>
        </w:rPr>
      </w:pPr>
      <w:r>
        <w:rPr>
          <w:rFonts w:ascii="Arial Narrow" w:eastAsia="Arial Narrow" w:hAnsi="Arial Narrow" w:cs="Arial Narrow"/>
          <w:b/>
          <w:i/>
          <w:sz w:val="22"/>
          <w:szCs w:val="22"/>
        </w:rPr>
        <w:t>PARÁGRAFO 5o.</w:t>
      </w:r>
      <w:r>
        <w:rPr>
          <w:rFonts w:ascii="Arial Narrow" w:eastAsia="Arial Narrow" w:hAnsi="Arial Narrow" w:cs="Arial Narrow"/>
          <w:i/>
          <w:sz w:val="22"/>
          <w:szCs w:val="22"/>
        </w:rPr>
        <w:t xml:space="preserve"> En toda cuestión sobre créditos educativos que no pudiere regularse conforme a las reglas de esta ley se aplicará las disposiciones que rigen los créditos educativos del Icetex.</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ese se</w:t>
      </w:r>
      <w:r>
        <w:rPr>
          <w:rFonts w:ascii="Arial Narrow" w:eastAsia="Arial Narrow" w:hAnsi="Arial Narrow" w:cs="Arial Narrow"/>
          <w:sz w:val="22"/>
          <w:szCs w:val="22"/>
        </w:rPr>
        <w:t>ntido, se entiende el objetivo de la Ley 1012 de 2006, de propender por una descentralización de la educación superior, ofreciendo la herramienta de los Fondos Educativos a los entes territoriales, facilitando el acceso a la educación superior, así se deja</w:t>
      </w:r>
      <w:r>
        <w:rPr>
          <w:rFonts w:ascii="Arial Narrow" w:eastAsia="Arial Narrow" w:hAnsi="Arial Narrow" w:cs="Arial Narrow"/>
          <w:sz w:val="22"/>
          <w:szCs w:val="22"/>
        </w:rPr>
        <w:t xml:space="preserve"> ver en la gaceta 685 de 2005: </w:t>
      </w:r>
    </w:p>
    <w:p w:rsidR="0039552C" w:rsidRDefault="0039552C">
      <w:pPr>
        <w:jc w:val="both"/>
        <w:rPr>
          <w:rFonts w:ascii="Arial Narrow" w:eastAsia="Arial Narrow" w:hAnsi="Arial Narrow" w:cs="Arial Narrow"/>
          <w:sz w:val="22"/>
          <w:szCs w:val="22"/>
        </w:rPr>
      </w:pPr>
    </w:p>
    <w:p w:rsidR="0039552C" w:rsidRDefault="009B1C63">
      <w:pPr>
        <w:ind w:left="566"/>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“De otro lado, dentro de las bondades que el presente proyecto de ley traería en caso de convertirse en ley, y a las que los autores dentro de su exposición de motivos hacen mención, vale la pena destacar, entre otras, que </w:t>
      </w:r>
      <w:r>
        <w:rPr>
          <w:rFonts w:ascii="Arial Narrow" w:eastAsia="Arial Narrow" w:hAnsi="Arial Narrow" w:cs="Arial Narrow"/>
          <w:i/>
          <w:sz w:val="22"/>
          <w:szCs w:val="22"/>
        </w:rPr>
        <w:t>se facilitaría a los estudiantes beneficiarios, adquirir una formación profesional de acuerdo con sus expectativas, lo que redundaría en beneficio de las administraciones municipales encargadas de la adjudicación de estos créditos. Así mismo, habrá una may</w:t>
      </w:r>
      <w:r>
        <w:rPr>
          <w:rFonts w:ascii="Arial Narrow" w:eastAsia="Arial Narrow" w:hAnsi="Arial Narrow" w:cs="Arial Narrow"/>
          <w:i/>
          <w:sz w:val="22"/>
          <w:szCs w:val="22"/>
        </w:rPr>
        <w:t>or agilidad en el estudio de los mismos, en su aprobación, y en su adjudicación y desembolso. Por último, se ayudará al Gobierno Nacional a disminuir el número de la población carente de ingresos para su educación superior.”</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Si bien esta Ley introdujo en </w:t>
      </w:r>
      <w:r>
        <w:rPr>
          <w:rFonts w:ascii="Arial Narrow" w:eastAsia="Arial Narrow" w:hAnsi="Arial Narrow" w:cs="Arial Narrow"/>
          <w:sz w:val="22"/>
          <w:szCs w:val="22"/>
        </w:rPr>
        <w:t>la Ley 30 de 1992 los Fondos Educativos, cabe precisar que, con ocasión de la expedición de la Ley 1150 de 2011, estas disposiciones fueron eliminadas por el artículo 27 del artículo 114 de la Ley 30 de 1992, así:</w:t>
      </w:r>
    </w:p>
    <w:p w:rsidR="0039552C" w:rsidRDefault="0039552C">
      <w:pPr>
        <w:jc w:val="both"/>
        <w:rPr>
          <w:rFonts w:ascii="Arial Narrow" w:eastAsia="Arial Narrow" w:hAnsi="Arial Narrow" w:cs="Arial Narrow"/>
          <w:sz w:val="22"/>
          <w:szCs w:val="22"/>
        </w:rPr>
      </w:pPr>
    </w:p>
    <w:p w:rsidR="0039552C" w:rsidRDefault="009B1C63">
      <w:pPr>
        <w:pBdr>
          <w:top w:val="nil"/>
          <w:left w:val="nil"/>
          <w:bottom w:val="nil"/>
          <w:right w:val="nil"/>
          <w:between w:val="nil"/>
        </w:pBdr>
        <w:ind w:left="566"/>
        <w:jc w:val="both"/>
        <w:rPr>
          <w:rFonts w:ascii="Arial Narrow" w:eastAsia="Arial Narrow" w:hAnsi="Arial Narrow" w:cs="Arial Narrow"/>
          <w:i/>
          <w:sz w:val="22"/>
          <w:szCs w:val="22"/>
        </w:rPr>
      </w:pPr>
      <w:r>
        <w:rPr>
          <w:rFonts w:ascii="Arial Narrow" w:eastAsia="Arial Narrow" w:hAnsi="Arial Narrow" w:cs="Arial Narrow"/>
          <w:b/>
          <w:i/>
          <w:sz w:val="22"/>
          <w:szCs w:val="22"/>
        </w:rPr>
        <w:t>ARTÍCULO 114.</w:t>
      </w:r>
      <w:r>
        <w:rPr>
          <w:rFonts w:ascii="Arial Narrow" w:eastAsia="Arial Narrow" w:hAnsi="Arial Narrow" w:cs="Arial Narrow"/>
          <w:i/>
          <w:sz w:val="22"/>
          <w:szCs w:val="22"/>
        </w:rPr>
        <w:t xml:space="preserve"> Los recursos de la Nación d</w:t>
      </w:r>
      <w:r>
        <w:rPr>
          <w:rFonts w:ascii="Arial Narrow" w:eastAsia="Arial Narrow" w:hAnsi="Arial Narrow" w:cs="Arial Narrow"/>
          <w:i/>
          <w:sz w:val="22"/>
          <w:szCs w:val="22"/>
        </w:rPr>
        <w:t xml:space="preserve">estinados a becas o a créditos educativos universitarios en Colombia, serán girados al Instituto Colombiano de Crédito Educativo y Estudios Técnicos en el Exterior (ICETEX) y a él corresponde su administración. Los recursos de la Nación destinados a becas </w:t>
      </w:r>
      <w:r>
        <w:rPr>
          <w:rFonts w:ascii="Arial Narrow" w:eastAsia="Arial Narrow" w:hAnsi="Arial Narrow" w:cs="Arial Narrow"/>
          <w:i/>
          <w:sz w:val="22"/>
          <w:szCs w:val="22"/>
        </w:rPr>
        <w:t>o a créditos educativos universitarios para la financiación de maestrías, doctorados o posdoctorados podrán ser girados al Fondo Nacional de Financiamiento para la Ciencia, la Tecnología y la Innovación, Fondo Francisco José de Caldas. En este evento la ej</w:t>
      </w:r>
      <w:r>
        <w:rPr>
          <w:rFonts w:ascii="Arial Narrow" w:eastAsia="Arial Narrow" w:hAnsi="Arial Narrow" w:cs="Arial Narrow"/>
          <w:i/>
          <w:sz w:val="22"/>
          <w:szCs w:val="22"/>
        </w:rPr>
        <w:t>ecución de los recursos podrá ser apoyada con la participación de terceros y el Gobierno Nacional reglamentará los criterios de asignación.</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Así las cosas, las disposiciones referentes a la regulación del funcionamiento de los Fondos Educativos fueron eliminadas, permaneciendo solo la disposición del artículo 111 de la Ley 30 de 1992, que establece que estos Fondos serán ejecutores de la Políti</w:t>
      </w:r>
      <w:r>
        <w:rPr>
          <w:rFonts w:ascii="Arial Narrow" w:eastAsia="Arial Narrow" w:hAnsi="Arial Narrow" w:cs="Arial Narrow"/>
          <w:sz w:val="22"/>
          <w:szCs w:val="22"/>
        </w:rPr>
        <w:t>ca General de Ayudas y Créditos establecida en este artículo.</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ese sentido, teniendo en cuenta que la Ley no prevé actualmente ningún tipo de regulación, se considera pertinente la creación de una nueva Ley que contenga las fuentes de financiación de los Fondos, así como una regulación amplia que indique cómo va a </w:t>
      </w:r>
      <w:r>
        <w:rPr>
          <w:rFonts w:ascii="Arial Narrow" w:eastAsia="Arial Narrow" w:hAnsi="Arial Narrow" w:cs="Arial Narrow"/>
          <w:sz w:val="22"/>
          <w:szCs w:val="22"/>
        </w:rPr>
        <w:t>ser la operación de estas bolsas de recursos.</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2.4.1. Panorama educativo de los jóvenes en Colombia.</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La Ley 1885 de 2018 define a la persona joven como todo aquel entre 14 y 28 años cumplidos en proceso de consolidación de su autonomía intelectual, física</w:t>
      </w:r>
      <w:r>
        <w:rPr>
          <w:rFonts w:ascii="Arial Narrow" w:eastAsia="Arial Narrow" w:hAnsi="Arial Narrow" w:cs="Arial Narrow"/>
          <w:sz w:val="22"/>
          <w:szCs w:val="22"/>
        </w:rPr>
        <w:t>, moral, económica, social y cultural que hace parte de una comunidad política y en ese sentido ejerce su ciudadanía. Al comprender estos rangos de edad, representan una parte significativa del total de la población Colombiana, lo que implica que las situa</w:t>
      </w:r>
      <w:r>
        <w:rPr>
          <w:rFonts w:ascii="Arial Narrow" w:eastAsia="Arial Narrow" w:hAnsi="Arial Narrow" w:cs="Arial Narrow"/>
          <w:sz w:val="22"/>
          <w:szCs w:val="22"/>
        </w:rPr>
        <w:t>ciones que afectan a este grupo tenga un impacto de relevancia en los indicadores de la Nación Colombiana. De acuerdo con el Análisis de Situación de Población Colombia ASP 2023, en Colombia se estiman 14.3 millones de adolescentes y jóvenes (1 de cada 4 p</w:t>
      </w:r>
      <w:r>
        <w:rPr>
          <w:rFonts w:ascii="Arial Narrow" w:eastAsia="Arial Narrow" w:hAnsi="Arial Narrow" w:cs="Arial Narrow"/>
          <w:sz w:val="22"/>
          <w:szCs w:val="22"/>
        </w:rPr>
        <w:t>ersonas) para el año 2023. Así mismo, de acuerdo a este mismo informe, el 42,7% de hombres jóvenes y el 54% de mujeres jóvenes se ven afectados por la incidencia de la pobreza monetaria:</w:t>
      </w: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4229100" cy="3766374"/>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4229100" cy="3766374"/>
                    </a:xfrm>
                    <a:prstGeom prst="rect">
                      <a:avLst/>
                    </a:prstGeom>
                    <a:ln/>
                  </pic:spPr>
                </pic:pic>
              </a:graphicData>
            </a:graphic>
          </wp:inline>
        </w:drawing>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Adicionalmente, este informe establece cuales son las dimensiones</w:t>
      </w:r>
      <w:r>
        <w:rPr>
          <w:rFonts w:ascii="Arial Narrow" w:eastAsia="Arial Narrow" w:hAnsi="Arial Narrow" w:cs="Arial Narrow"/>
          <w:sz w:val="22"/>
          <w:szCs w:val="22"/>
        </w:rPr>
        <w:t xml:space="preserve"> que más inciden en el Índice de Pobreza Multidimensional - IPM así:</w:t>
      </w: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lastRenderedPageBreak/>
        <w:drawing>
          <wp:inline distT="114300" distB="114300" distL="114300" distR="114300">
            <wp:extent cx="3096939" cy="2993707"/>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3096939" cy="2993707"/>
                    </a:xfrm>
                    <a:prstGeom prst="rect">
                      <a:avLst/>
                    </a:prstGeom>
                    <a:ln/>
                  </pic:spPr>
                </pic:pic>
              </a:graphicData>
            </a:graphic>
          </wp:inline>
        </w:drawing>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Concluyendo que las dimensiones que mayor impacto tienen sobre el IPM son el trabajo informal (73,5), el bajo logro educativo (40,8), el rezago escolar (24,9) y el desempleo de larga </w:t>
      </w:r>
      <w:r>
        <w:rPr>
          <w:rFonts w:ascii="Arial Narrow" w:eastAsia="Arial Narrow" w:hAnsi="Arial Narrow" w:cs="Arial Narrow"/>
          <w:sz w:val="22"/>
          <w:szCs w:val="22"/>
        </w:rPr>
        <w:t>duración (14,1). Adicionalmente, si se observan las brechas entre el área urbana y rural, la dimensión de bajo logro educativo es especialmente alta, con una diferencia de 39,7 puntos porcentuales.</w:t>
      </w:r>
      <w:r>
        <w:rPr>
          <w:rFonts w:ascii="Arial Narrow" w:eastAsia="Arial Narrow" w:hAnsi="Arial Narrow" w:cs="Arial Narrow"/>
          <w:sz w:val="22"/>
          <w:szCs w:val="22"/>
          <w:vertAlign w:val="superscript"/>
        </w:rPr>
        <w:footnoteReference w:id="1"/>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ese sentido, este informe concluyó que el periodo 202</w:t>
      </w:r>
      <w:r>
        <w:rPr>
          <w:rFonts w:ascii="Arial Narrow" w:eastAsia="Arial Narrow" w:hAnsi="Arial Narrow" w:cs="Arial Narrow"/>
          <w:sz w:val="22"/>
          <w:szCs w:val="22"/>
        </w:rPr>
        <w:t>3-2047 será la última etapa en la que la población activa será superior a la de la población dependiente; por ello, garantizar los derechos de adolescentes y jóvenes será el principal reto para que sean agentes de transformación del desarrollo del país, ad</w:t>
      </w:r>
      <w:r>
        <w:rPr>
          <w:rFonts w:ascii="Arial Narrow" w:eastAsia="Arial Narrow" w:hAnsi="Arial Narrow" w:cs="Arial Narrow"/>
          <w:sz w:val="22"/>
          <w:szCs w:val="22"/>
        </w:rPr>
        <w:t>icionalmente, en perspectiva del curso de vida, a este grupo de jóvenes ingresarán en los próximos 10 años alrededor de 8.6 millones de niños y niñas menores de 12 años.</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Adicionalmente, de acuerdo a lo indicado por la Nota Estadística de Juventud del DANE</w:t>
      </w:r>
      <w:r>
        <w:rPr>
          <w:rFonts w:ascii="Arial Narrow" w:eastAsia="Arial Narrow" w:hAnsi="Arial Narrow" w:cs="Arial Narrow"/>
          <w:sz w:val="22"/>
          <w:szCs w:val="22"/>
        </w:rPr>
        <w:t xml:space="preserve"> del 2021, usando los datos de la Encuesta Pulso Social (EPS), se evidencia que en el período julio 2020 - julio 2021, el 19,7% de los jóvenes (de 14 a 28 años) jefe/as de hogar o cónyuges de las 23 ciudades principales manifestaron no tener ingresos</w:t>
      </w:r>
      <w:r>
        <w:rPr>
          <w:rFonts w:ascii="Arial Narrow" w:eastAsia="Arial Narrow" w:hAnsi="Arial Narrow" w:cs="Arial Narrow"/>
          <w:sz w:val="22"/>
          <w:szCs w:val="22"/>
          <w:vertAlign w:val="superscript"/>
        </w:rPr>
        <w:footnoteReference w:id="2"/>
      </w:r>
      <w:r>
        <w:rPr>
          <w:rFonts w:ascii="Arial Narrow" w:eastAsia="Arial Narrow" w:hAnsi="Arial Narrow" w:cs="Arial Narrow"/>
          <w:sz w:val="22"/>
          <w:szCs w:val="22"/>
        </w:rPr>
        <w:t>, los</w:t>
      </w:r>
      <w:r>
        <w:rPr>
          <w:rFonts w:ascii="Arial Narrow" w:eastAsia="Arial Narrow" w:hAnsi="Arial Narrow" w:cs="Arial Narrow"/>
          <w:sz w:val="22"/>
          <w:szCs w:val="22"/>
        </w:rPr>
        <w:t xml:space="preserve"> cuales se ven reflejados en la siguiente tabla:</w:t>
      </w: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lastRenderedPageBreak/>
        <w:drawing>
          <wp:inline distT="114300" distB="114300" distL="114300" distR="114300">
            <wp:extent cx="3923272" cy="2546032"/>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3923272" cy="2546032"/>
                    </a:xfrm>
                    <a:prstGeom prst="rect">
                      <a:avLst/>
                    </a:prstGeom>
                    <a:ln/>
                  </pic:spPr>
                </pic:pic>
              </a:graphicData>
            </a:graphic>
          </wp:inline>
        </w:drawing>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Por otra parte, el informe Análisis de Situación de Población ASP Colombia 2023 que mencionamos anteriormente, hace un análisis de la cobertura de educación a nivel nacional entre los años 2012 a 2021 así</w:t>
      </w:r>
      <w:r>
        <w:rPr>
          <w:rFonts w:ascii="Arial Narrow" w:eastAsia="Arial Narrow" w:hAnsi="Arial Narrow" w:cs="Arial Narrow"/>
          <w:sz w:val="22"/>
          <w:szCs w:val="22"/>
        </w:rPr>
        <w:t xml:space="preserve">: </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5328075" cy="2041207"/>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5"/>
                    <a:srcRect/>
                    <a:stretch>
                      <a:fillRect/>
                    </a:stretch>
                  </pic:blipFill>
                  <pic:spPr>
                    <a:xfrm>
                      <a:off x="0" y="0"/>
                      <a:ext cx="5328075" cy="2041207"/>
                    </a:xfrm>
                    <a:prstGeom prst="rect">
                      <a:avLst/>
                    </a:prstGeom>
                    <a:ln/>
                  </pic:spPr>
                </pic:pic>
              </a:graphicData>
            </a:graphic>
          </wp:inline>
        </w:drawing>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Concluyendo con la dura realidad de que la mitad de las personas jóvenes (17 a 21 años) en Colombia no accede a la educación superior. Se evidencia un efecto embudo en el que, a medida que aumenta el nivel educativo, los y las jóvenes tienen menos </w:t>
      </w:r>
      <w:r>
        <w:rPr>
          <w:rFonts w:ascii="Arial Narrow" w:eastAsia="Arial Narrow" w:hAnsi="Arial Narrow" w:cs="Arial Narrow"/>
          <w:sz w:val="22"/>
          <w:szCs w:val="22"/>
        </w:rPr>
        <w:t>acceso a este. Adicionalmente, según la OCDE, en Colombia en el 2021 solo el 25,2% de personas entre 25 y 64 años cuentan con un título de educación superior, porcentaje inferior al promedio de la OCDE, que se sitúa en 39.9%.</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El informe ASP 2023, también refleja que la brecha de desigualdad de género de los y las jóvenes (14 a 28 años) refleja la falta de oportunidades para vincularse al mercado laboral o continuar con la trayectoria educativa. Las mujeres jóvenes se afectan di</w:t>
      </w:r>
      <w:r>
        <w:rPr>
          <w:rFonts w:ascii="Arial Narrow" w:eastAsia="Arial Narrow" w:hAnsi="Arial Narrow" w:cs="Arial Narrow"/>
          <w:sz w:val="22"/>
          <w:szCs w:val="22"/>
        </w:rPr>
        <w:t xml:space="preserve">ferencialmente por la maternidad temprana y las prácticas de cuidado no remuneradas: </w:t>
      </w:r>
      <w:r>
        <w:rPr>
          <w:rFonts w:ascii="Arial Narrow" w:eastAsia="Arial Narrow" w:hAnsi="Arial Narrow" w:cs="Arial Narrow"/>
          <w:sz w:val="22"/>
          <w:szCs w:val="22"/>
        </w:rPr>
        <w:lastRenderedPageBreak/>
        <w:t>es dos veces mayor la proporción de mujeres jóvenes que no están ocupadas en el mercado laboral y no se encuentran matriculadas en un plantel educativo frente a los hombre</w:t>
      </w:r>
      <w:r>
        <w:rPr>
          <w:rFonts w:ascii="Arial Narrow" w:eastAsia="Arial Narrow" w:hAnsi="Arial Narrow" w:cs="Arial Narrow"/>
          <w:sz w:val="22"/>
          <w:szCs w:val="22"/>
        </w:rPr>
        <w:t xml:space="preserve">s jóvenes en el 2022. </w:t>
      </w: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3547784" cy="2480399"/>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3547784" cy="2480399"/>
                    </a:xfrm>
                    <a:prstGeom prst="rect">
                      <a:avLst/>
                    </a:prstGeom>
                    <a:ln/>
                  </pic:spPr>
                </pic:pic>
              </a:graphicData>
            </a:graphic>
          </wp:inline>
        </w:drawing>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Por último, este informe concluye que deben realizarse acciones afirmativas para reducir las brechas asociadas a este grupo poblacional, dentro de las que se encuentra asegurar las condiciones sociales, culturales y educativas pa</w:t>
      </w:r>
      <w:r>
        <w:rPr>
          <w:rFonts w:ascii="Arial Narrow" w:eastAsia="Arial Narrow" w:hAnsi="Arial Narrow" w:cs="Arial Narrow"/>
          <w:sz w:val="22"/>
          <w:szCs w:val="22"/>
        </w:rPr>
        <w:t>ra garantizar las trayectorias educativas de adolescentes y jóvenes, con el fin de ampliar la cobertura en educación; en ese sentido, es pertinente el presente proyecto de ley, en aras de coadyuvar los esfuerzos del Gobierno Nacional y de las diferentes en</w:t>
      </w:r>
      <w:r>
        <w:rPr>
          <w:rFonts w:ascii="Arial Narrow" w:eastAsia="Arial Narrow" w:hAnsi="Arial Narrow" w:cs="Arial Narrow"/>
          <w:sz w:val="22"/>
          <w:szCs w:val="22"/>
        </w:rPr>
        <w:t>tidades territoriales, para mejorar la cobertura en el acceso y permanencia en la educación superior, de aquellos jóvenes cuya situación socioeconómica les impide ingresar y desarrollar sus estudios y de esta forma mejorar su proyecto de vida.</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Adicionalme</w:t>
      </w:r>
      <w:r>
        <w:rPr>
          <w:rFonts w:ascii="Arial Narrow" w:eastAsia="Arial Narrow" w:hAnsi="Arial Narrow" w:cs="Arial Narrow"/>
          <w:sz w:val="22"/>
          <w:szCs w:val="22"/>
        </w:rPr>
        <w:t>nte, de acuerdo con lo establecido por la nota estadística de juventud del DANE, la distribución del nivel educativo de la población entre 14 a 28 años con corte a 2020 se define así:</w:t>
      </w: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lastRenderedPageBreak/>
        <w:drawing>
          <wp:inline distT="114300" distB="114300" distL="114300" distR="114300">
            <wp:extent cx="3652838" cy="307739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3652838" cy="3077390"/>
                    </a:xfrm>
                    <a:prstGeom prst="rect">
                      <a:avLst/>
                    </a:prstGeom>
                    <a:ln/>
                  </pic:spPr>
                </pic:pic>
              </a:graphicData>
            </a:graphic>
          </wp:inline>
        </w:drawing>
      </w:r>
    </w:p>
    <w:p w:rsidR="0039552C" w:rsidRDefault="0039552C">
      <w:pPr>
        <w:jc w:val="center"/>
        <w:rPr>
          <w:rFonts w:ascii="Arial Narrow" w:eastAsia="Arial Narrow" w:hAnsi="Arial Narrow" w:cs="Arial Narrow"/>
          <w:sz w:val="22"/>
          <w:szCs w:val="22"/>
        </w:rPr>
      </w:pPr>
    </w:p>
    <w:p w:rsidR="0039552C" w:rsidRDefault="009B1C63">
      <w:pPr>
        <w:rPr>
          <w:rFonts w:ascii="Arial Narrow" w:eastAsia="Arial Narrow" w:hAnsi="Arial Narrow" w:cs="Arial Narrow"/>
          <w:sz w:val="22"/>
          <w:szCs w:val="22"/>
        </w:rPr>
      </w:pPr>
      <w:r>
        <w:rPr>
          <w:rFonts w:ascii="Arial Narrow" w:eastAsia="Arial Narrow" w:hAnsi="Arial Narrow" w:cs="Arial Narrow"/>
          <w:sz w:val="22"/>
          <w:szCs w:val="22"/>
        </w:rPr>
        <w:t>De la anterior gráfica, se puede definir que en promedio solo el 4,4</w:t>
      </w:r>
      <w:r>
        <w:rPr>
          <w:rFonts w:ascii="Arial Narrow" w:eastAsia="Arial Narrow" w:hAnsi="Arial Narrow" w:cs="Arial Narrow"/>
          <w:sz w:val="22"/>
          <w:szCs w:val="22"/>
        </w:rPr>
        <w:t>% de la población jóven es profesional y tan solo el 0,1% tiene un título de posgrado.</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Adicionalmente, esta nota estadística indica que en 2020, el 28,0% de las personas jóvenes no se encontraban estudiando ni tenían un trabajo en el mercado laboral (equi</w:t>
      </w:r>
      <w:r>
        <w:rPr>
          <w:rFonts w:ascii="Arial Narrow" w:eastAsia="Arial Narrow" w:hAnsi="Arial Narrow" w:cs="Arial Narrow"/>
          <w:sz w:val="22"/>
          <w:szCs w:val="22"/>
        </w:rPr>
        <w:t>valentes a 3,5 millones de personas), de quienes el 67,6% eran mujeres (2,4 millones de personas) y el 32,4% eran hombres (1,1 millones). Esto implica que por cada hombre joven que no estudia ni está ocupado, hay dos mujeres en dicha misma situación.Tambié</w:t>
      </w:r>
      <w:r>
        <w:rPr>
          <w:rFonts w:ascii="Arial Narrow" w:eastAsia="Arial Narrow" w:hAnsi="Arial Narrow" w:cs="Arial Narrow"/>
          <w:sz w:val="22"/>
          <w:szCs w:val="22"/>
        </w:rPr>
        <w:t>n afirma que de las personas jóvenes que no se encontraban ocupadas ni estudiando: el 59,6% de las mujeres jóvenes que no estudiaban ni estaban ocupadas se dedicaban a oficios del hogar y el 26,7% eran cesantes, diferente a los hombres jóvenes que no estud</w:t>
      </w:r>
      <w:r>
        <w:rPr>
          <w:rFonts w:ascii="Arial Narrow" w:eastAsia="Arial Narrow" w:hAnsi="Arial Narrow" w:cs="Arial Narrow"/>
          <w:sz w:val="22"/>
          <w:szCs w:val="22"/>
        </w:rPr>
        <w:t>iaban ni estaban ocupados, en donde el 44,9% de ellos eran cesantes y el 33,8% se dedicaba a otras actividades.</w:t>
      </w:r>
    </w:p>
    <w:p w:rsidR="0039552C" w:rsidRDefault="0039552C">
      <w:pPr>
        <w:jc w:val="both"/>
        <w:rPr>
          <w:rFonts w:ascii="Arial Narrow" w:eastAsia="Arial Narrow" w:hAnsi="Arial Narrow" w:cs="Arial Narrow"/>
          <w:sz w:val="22"/>
          <w:szCs w:val="22"/>
        </w:rPr>
      </w:pP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lastRenderedPageBreak/>
        <w:drawing>
          <wp:inline distT="114300" distB="114300" distL="114300" distR="114300">
            <wp:extent cx="4161067" cy="2374582"/>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4161067" cy="2374582"/>
                    </a:xfrm>
                    <a:prstGeom prst="rect">
                      <a:avLst/>
                    </a:prstGeom>
                    <a:ln/>
                  </pic:spPr>
                </pic:pic>
              </a:graphicData>
            </a:graphic>
          </wp:inline>
        </w:drawing>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2.4.2. Deserción universitaria en el ámbito comparado y nacional. </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el ámbito doméstico, el Sistema para la Prevención de la Deserción en</w:t>
      </w:r>
      <w:r>
        <w:rPr>
          <w:rFonts w:ascii="Arial Narrow" w:eastAsia="Arial Narrow" w:hAnsi="Arial Narrow" w:cs="Arial Narrow"/>
          <w:sz w:val="22"/>
          <w:szCs w:val="22"/>
        </w:rPr>
        <w:t xml:space="preserve"> las Instituciones de Educación Superior -SPADIES- del Ministerio de Educación Nacional, dan cuenta que a pesar de que en Colombia se ha venido reduciendo significativamente los niveles de deserción, las cifras no llegan a lo esperado quedando aun esfuerzo</w:t>
      </w:r>
      <w:r>
        <w:rPr>
          <w:rFonts w:ascii="Arial Narrow" w:eastAsia="Arial Narrow" w:hAnsi="Arial Narrow" w:cs="Arial Narrow"/>
          <w:sz w:val="22"/>
          <w:szCs w:val="22"/>
        </w:rPr>
        <w:t xml:space="preserve">s por hacer con la finalidad de dejar en niveles más bajos, los indicadores en esta materia. </w:t>
      </w:r>
    </w:p>
    <w:p w:rsidR="0039552C" w:rsidRDefault="0039552C">
      <w:pPr>
        <w:jc w:val="center"/>
        <w:rPr>
          <w:rFonts w:ascii="Arial Narrow" w:eastAsia="Arial Narrow" w:hAnsi="Arial Narrow" w:cs="Arial Narrow"/>
          <w:sz w:val="22"/>
          <w:szCs w:val="22"/>
        </w:rPr>
      </w:pPr>
    </w:p>
    <w:p w:rsidR="0039552C" w:rsidRDefault="009B1C63">
      <w:pPr>
        <w:jc w:val="center"/>
        <w:rPr>
          <w:rFonts w:ascii="Arial Narrow" w:eastAsia="Arial Narrow" w:hAnsi="Arial Narrow" w:cs="Arial Narrow"/>
          <w:b/>
          <w:sz w:val="22"/>
          <w:szCs w:val="22"/>
        </w:rPr>
      </w:pPr>
      <w:r>
        <w:rPr>
          <w:rFonts w:ascii="Arial Narrow" w:eastAsia="Arial Narrow" w:hAnsi="Arial Narrow" w:cs="Arial Narrow"/>
          <w:b/>
          <w:sz w:val="22"/>
          <w:szCs w:val="22"/>
        </w:rPr>
        <w:t>TASA DE DESERCIÓN ANUAL SEGÚN NIVEL DE FORMACIÓN</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5943600" cy="22479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5943600" cy="2247900"/>
                    </a:xfrm>
                    <a:prstGeom prst="rect">
                      <a:avLst/>
                    </a:prstGeom>
                    <a:ln/>
                  </pic:spPr>
                </pic:pic>
              </a:graphicData>
            </a:graphic>
          </wp:inline>
        </w:drawing>
      </w:r>
    </w:p>
    <w:p w:rsidR="0039552C" w:rsidRDefault="009B1C63">
      <w:pPr>
        <w:jc w:val="center"/>
        <w:rPr>
          <w:rFonts w:ascii="Arial Narrow" w:eastAsia="Arial Narrow" w:hAnsi="Arial Narrow" w:cs="Arial Narrow"/>
          <w:sz w:val="22"/>
          <w:szCs w:val="22"/>
        </w:rPr>
      </w:pPr>
      <w:r>
        <w:rPr>
          <w:rFonts w:ascii="Arial Narrow" w:eastAsia="Arial Narrow" w:hAnsi="Arial Narrow" w:cs="Arial Narrow"/>
          <w:b/>
          <w:sz w:val="22"/>
          <w:szCs w:val="22"/>
          <w:highlight w:val="white"/>
        </w:rPr>
        <w:t>Fuente:</w:t>
      </w:r>
      <w:r>
        <w:rPr>
          <w:rFonts w:ascii="Arial Narrow" w:eastAsia="Arial Narrow" w:hAnsi="Arial Narrow" w:cs="Arial Narrow"/>
          <w:sz w:val="22"/>
          <w:szCs w:val="22"/>
          <w:highlight w:val="white"/>
        </w:rPr>
        <w:t xml:space="preserve"> Sistema para la Prevención y Análisis de la Deserción en las Instituciones de Educación Superior -SPADIES. Corte de los datos: noviembre de 2020</w:t>
      </w:r>
      <w:r>
        <w:rPr>
          <w:rFonts w:ascii="Arial Narrow" w:eastAsia="Arial Narrow" w:hAnsi="Arial Narrow" w:cs="Arial Narrow"/>
          <w:sz w:val="22"/>
          <w:szCs w:val="22"/>
          <w:highlight w:val="white"/>
          <w:vertAlign w:val="superscript"/>
        </w:rPr>
        <w:footnoteReference w:id="3"/>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En consonancia con la problemática sobre la deserción descrita, se encuentran disposiciones de este proyecto</w:t>
      </w:r>
      <w:r>
        <w:rPr>
          <w:rFonts w:ascii="Arial Narrow" w:eastAsia="Arial Narrow" w:hAnsi="Arial Narrow" w:cs="Arial Narrow"/>
          <w:sz w:val="22"/>
          <w:szCs w:val="22"/>
        </w:rPr>
        <w:t xml:space="preserve"> de Ley en el sentido de ampliar el alcance de los Fondos Educativos departamentales, municipales y distritales, así como la creación de fuentes de financiación de los mismos, con el fin de facilitar el ingreso y permanencia en las instituciones de educaci</w:t>
      </w:r>
      <w:r>
        <w:rPr>
          <w:rFonts w:ascii="Arial Narrow" w:eastAsia="Arial Narrow" w:hAnsi="Arial Narrow" w:cs="Arial Narrow"/>
          <w:sz w:val="22"/>
          <w:szCs w:val="22"/>
        </w:rPr>
        <w:t xml:space="preserve">ón superior a los estudiantes de escasos ingresos económicos en todo el territorio nacional. De esta manera se avanza en la reducción de las tasas de deserción en la educación superior, contribuyendo con el cierre de brechas educativas.  </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numPr>
          <w:ilvl w:val="1"/>
          <w:numId w:val="4"/>
        </w:numPr>
        <w:pBdr>
          <w:top w:val="nil"/>
          <w:left w:val="nil"/>
          <w:bottom w:val="nil"/>
          <w:right w:val="nil"/>
          <w:between w:val="nil"/>
        </w:pBdr>
        <w:ind w:left="0" w:right="4" w:firstLine="0"/>
        <w:jc w:val="both"/>
        <w:rPr>
          <w:rFonts w:ascii="Arial Narrow" w:eastAsia="Arial Narrow" w:hAnsi="Arial Narrow" w:cs="Arial Narrow"/>
          <w:b/>
          <w:color w:val="000000"/>
          <w:sz w:val="22"/>
          <w:szCs w:val="22"/>
        </w:rPr>
      </w:pPr>
      <w:bookmarkStart w:id="15" w:name="_heading=h.44sinio" w:colFirst="0" w:colLast="0"/>
      <w:bookmarkEnd w:id="15"/>
      <w:r>
        <w:rPr>
          <w:rFonts w:ascii="Arial Narrow" w:eastAsia="Arial Narrow" w:hAnsi="Arial Narrow" w:cs="Arial Narrow"/>
          <w:b/>
          <w:color w:val="000000"/>
          <w:sz w:val="22"/>
          <w:szCs w:val="22"/>
        </w:rPr>
        <w:t>Marco Jurídico y Jurisprudencial sobre la materia a legislar</w:t>
      </w:r>
    </w:p>
    <w:p w:rsidR="0039552C" w:rsidRDefault="0039552C">
      <w:pPr>
        <w:pBdr>
          <w:top w:val="nil"/>
          <w:left w:val="nil"/>
          <w:bottom w:val="nil"/>
          <w:right w:val="nil"/>
          <w:between w:val="nil"/>
        </w:pBdr>
        <w:ind w:left="360" w:right="4"/>
        <w:jc w:val="both"/>
        <w:rPr>
          <w:rFonts w:ascii="Arial Narrow" w:eastAsia="Arial Narrow" w:hAnsi="Arial Narrow" w:cs="Arial Narrow"/>
          <w:b/>
          <w:sz w:val="22"/>
          <w:szCs w:val="22"/>
        </w:rPr>
      </w:pPr>
      <w:bookmarkStart w:id="16" w:name="_heading=h.bvdnr08rtpnm" w:colFirst="0" w:colLast="0"/>
      <w:bookmarkEnd w:id="16"/>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2.5.1. Marco Constitucional </w:t>
      </w:r>
    </w:p>
    <w:p w:rsidR="0039552C" w:rsidRDefault="0039552C">
      <w:pPr>
        <w:ind w:left="1080" w:hanging="360"/>
        <w:jc w:val="both"/>
        <w:rPr>
          <w:rFonts w:ascii="Arial Narrow" w:eastAsia="Arial Narrow" w:hAnsi="Arial Narrow" w:cs="Arial Narrow"/>
          <w:b/>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La educación en Colombia tiene fundamento constitucional en varias disposiciones normativas del texto referido, en esa medida, el artículo 27 asigna al Estado la ob</w:t>
      </w:r>
      <w:r>
        <w:rPr>
          <w:rFonts w:ascii="Arial Narrow" w:eastAsia="Arial Narrow" w:hAnsi="Arial Narrow" w:cs="Arial Narrow"/>
          <w:sz w:val="22"/>
          <w:szCs w:val="22"/>
        </w:rPr>
        <w:t xml:space="preserve">ligación de garantizar las </w:t>
      </w:r>
      <w:r>
        <w:rPr>
          <w:rFonts w:ascii="Arial Narrow" w:eastAsia="Arial Narrow" w:hAnsi="Arial Narrow" w:cs="Arial Narrow"/>
          <w:i/>
          <w:sz w:val="22"/>
          <w:szCs w:val="22"/>
        </w:rPr>
        <w:t xml:space="preserve">“libertades de enseñanza, aprendizaje, investigación y cátedra.” </w:t>
      </w:r>
      <w:r>
        <w:rPr>
          <w:rFonts w:ascii="Arial Narrow" w:eastAsia="Arial Narrow" w:hAnsi="Arial Narrow" w:cs="Arial Narrow"/>
          <w:sz w:val="22"/>
          <w:szCs w:val="22"/>
        </w:rPr>
        <w:t>En esa medida, este proyecto de Ley contribuye a que el Estado colombiano en su calidad de garante, asegure la libertad para alcanzar el conocimiento ofreciendo alt</w:t>
      </w:r>
      <w:r>
        <w:rPr>
          <w:rFonts w:ascii="Arial Narrow" w:eastAsia="Arial Narrow" w:hAnsi="Arial Narrow" w:cs="Arial Narrow"/>
          <w:sz w:val="22"/>
          <w:szCs w:val="22"/>
        </w:rPr>
        <w:t xml:space="preserve">ernativas reales para el acceso a la educación.  Sumado a lo mencionado, también se encuentra el derecho de todas las personas a acceder a la educación, en concordancia con lo establecido en el artículo 67 de la Constitución Política, que establece que la </w:t>
      </w:r>
      <w:r>
        <w:rPr>
          <w:rFonts w:ascii="Arial Narrow" w:eastAsia="Arial Narrow" w:hAnsi="Arial Narrow" w:cs="Arial Narrow"/>
          <w:sz w:val="22"/>
          <w:szCs w:val="22"/>
        </w:rPr>
        <w:t>educación no es solo un derecho sino un servicio público con una función social. Adicionalmente, esta disposición constitucional indica que la prestación de este servicio se encuentra en cabeza del Estado, la sociedad y la familia así:</w:t>
      </w:r>
    </w:p>
    <w:p w:rsidR="0039552C" w:rsidRDefault="0039552C">
      <w:pPr>
        <w:jc w:val="right"/>
        <w:rPr>
          <w:rFonts w:ascii="Arial Narrow" w:eastAsia="Arial Narrow" w:hAnsi="Arial Narrow" w:cs="Arial Narrow"/>
          <w:color w:val="4B4949"/>
          <w:sz w:val="22"/>
          <w:szCs w:val="22"/>
        </w:rPr>
      </w:pPr>
    </w:p>
    <w:p w:rsidR="0039552C" w:rsidRDefault="009B1C63">
      <w:pPr>
        <w:spacing w:before="180" w:after="180"/>
        <w:ind w:left="720"/>
        <w:jc w:val="both"/>
        <w:rPr>
          <w:rFonts w:ascii="Arial Narrow" w:eastAsia="Arial Narrow" w:hAnsi="Arial Narrow" w:cs="Arial Narrow"/>
          <w:i/>
          <w:sz w:val="22"/>
          <w:szCs w:val="22"/>
          <w:shd w:val="clear" w:color="auto" w:fill="E6E6E6"/>
        </w:rPr>
      </w:pPr>
      <w:r>
        <w:rPr>
          <w:rFonts w:ascii="Arial Narrow" w:eastAsia="Arial Narrow" w:hAnsi="Arial Narrow" w:cs="Arial Narrow"/>
          <w:b/>
          <w:i/>
          <w:sz w:val="22"/>
          <w:szCs w:val="22"/>
        </w:rPr>
        <w:t xml:space="preserve">“ARTÍCULO 67. </w:t>
      </w:r>
      <w:r>
        <w:rPr>
          <w:rFonts w:ascii="Arial Narrow" w:eastAsia="Arial Narrow" w:hAnsi="Arial Narrow" w:cs="Arial Narrow"/>
          <w:i/>
          <w:sz w:val="22"/>
          <w:szCs w:val="22"/>
          <w:u w:val="single"/>
        </w:rPr>
        <w:t>La educación es un derecho de la persona y un servicio público que tiene una función social;</w:t>
      </w:r>
      <w:r>
        <w:rPr>
          <w:rFonts w:ascii="Arial Narrow" w:eastAsia="Arial Narrow" w:hAnsi="Arial Narrow" w:cs="Arial Narrow"/>
          <w:i/>
          <w:sz w:val="22"/>
          <w:szCs w:val="22"/>
        </w:rPr>
        <w:t xml:space="preserve"> con ella se busca el acceso al conocimiento, a la ciencia, a la técnica, y a los demás bienes y valores de la cultura.</w:t>
      </w:r>
    </w:p>
    <w:p w:rsidR="0039552C" w:rsidRDefault="009B1C63">
      <w:pPr>
        <w:spacing w:before="180" w:after="180"/>
        <w:ind w:left="720"/>
        <w:jc w:val="both"/>
        <w:rPr>
          <w:rFonts w:ascii="Arial Narrow" w:eastAsia="Arial Narrow" w:hAnsi="Arial Narrow" w:cs="Arial Narrow"/>
          <w:i/>
          <w:sz w:val="22"/>
          <w:szCs w:val="22"/>
          <w:shd w:val="clear" w:color="auto" w:fill="E6E6E6"/>
        </w:rPr>
      </w:pPr>
      <w:r>
        <w:rPr>
          <w:rFonts w:ascii="Arial Narrow" w:eastAsia="Arial Narrow" w:hAnsi="Arial Narrow" w:cs="Arial Narrow"/>
          <w:i/>
          <w:sz w:val="22"/>
          <w:szCs w:val="22"/>
        </w:rPr>
        <w:t>La educación formará al colombiano en el res</w:t>
      </w:r>
      <w:r>
        <w:rPr>
          <w:rFonts w:ascii="Arial Narrow" w:eastAsia="Arial Narrow" w:hAnsi="Arial Narrow" w:cs="Arial Narrow"/>
          <w:i/>
          <w:sz w:val="22"/>
          <w:szCs w:val="22"/>
        </w:rPr>
        <w:t>peto a los derechos humanos, a la paz y a la democracia; y en la práctica del trabajo y la recreación, para el mejoramiento cultural, científico, tecnológico y para la protección del ambiente.</w:t>
      </w:r>
    </w:p>
    <w:p w:rsidR="0039552C" w:rsidRDefault="009B1C63">
      <w:pPr>
        <w:spacing w:before="180" w:after="180"/>
        <w:ind w:left="720"/>
        <w:jc w:val="both"/>
        <w:rPr>
          <w:rFonts w:ascii="Arial Narrow" w:eastAsia="Arial Narrow" w:hAnsi="Arial Narrow" w:cs="Arial Narrow"/>
          <w:i/>
          <w:sz w:val="22"/>
          <w:szCs w:val="22"/>
          <w:shd w:val="clear" w:color="auto" w:fill="E6E6E6"/>
        </w:rPr>
      </w:pPr>
      <w:r>
        <w:rPr>
          <w:rFonts w:ascii="Arial Narrow" w:eastAsia="Arial Narrow" w:hAnsi="Arial Narrow" w:cs="Arial Narrow"/>
          <w:i/>
          <w:sz w:val="22"/>
          <w:szCs w:val="22"/>
          <w:u w:val="single"/>
        </w:rPr>
        <w:t>El Estado, la sociedad y la familia son responsables de la educ</w:t>
      </w:r>
      <w:r>
        <w:rPr>
          <w:rFonts w:ascii="Arial Narrow" w:eastAsia="Arial Narrow" w:hAnsi="Arial Narrow" w:cs="Arial Narrow"/>
          <w:i/>
          <w:sz w:val="22"/>
          <w:szCs w:val="22"/>
          <w:u w:val="single"/>
        </w:rPr>
        <w:t>ación,</w:t>
      </w:r>
      <w:r>
        <w:rPr>
          <w:rFonts w:ascii="Arial Narrow" w:eastAsia="Arial Narrow" w:hAnsi="Arial Narrow" w:cs="Arial Narrow"/>
          <w:i/>
          <w:sz w:val="22"/>
          <w:szCs w:val="22"/>
        </w:rPr>
        <w:t xml:space="preserve"> que será obligatoria entre los cinco y los quince años de edad y que comprenderá como mínimo, un año de preescolar y nueve de educación básica.</w:t>
      </w:r>
    </w:p>
    <w:p w:rsidR="0039552C" w:rsidRDefault="009B1C63">
      <w:pPr>
        <w:spacing w:before="180" w:after="180"/>
        <w:ind w:left="720"/>
        <w:jc w:val="both"/>
        <w:rPr>
          <w:rFonts w:ascii="Arial Narrow" w:eastAsia="Arial Narrow" w:hAnsi="Arial Narrow" w:cs="Arial Narrow"/>
          <w:i/>
          <w:sz w:val="22"/>
          <w:szCs w:val="22"/>
        </w:rPr>
      </w:pPr>
      <w:r>
        <w:rPr>
          <w:rFonts w:ascii="Arial Narrow" w:eastAsia="Arial Narrow" w:hAnsi="Arial Narrow" w:cs="Arial Narrow"/>
          <w:i/>
          <w:sz w:val="22"/>
          <w:szCs w:val="22"/>
        </w:rPr>
        <w:t>La educación será gratuita en las instituciones del Estado, sin perjuicio del cobro de derechos académico</w:t>
      </w:r>
      <w:r>
        <w:rPr>
          <w:rFonts w:ascii="Arial Narrow" w:eastAsia="Arial Narrow" w:hAnsi="Arial Narrow" w:cs="Arial Narrow"/>
          <w:i/>
          <w:sz w:val="22"/>
          <w:szCs w:val="22"/>
        </w:rPr>
        <w:t>s a quienes puedan sufragarlos.</w:t>
      </w:r>
    </w:p>
    <w:p w:rsidR="0039552C" w:rsidRDefault="009B1C63">
      <w:pPr>
        <w:spacing w:before="180" w:after="180"/>
        <w:ind w:left="720"/>
        <w:jc w:val="both"/>
        <w:rPr>
          <w:rFonts w:ascii="Arial Narrow" w:eastAsia="Arial Narrow" w:hAnsi="Arial Narrow" w:cs="Arial Narrow"/>
          <w:i/>
          <w:sz w:val="22"/>
          <w:szCs w:val="22"/>
          <w:u w:val="single"/>
        </w:rPr>
      </w:pPr>
      <w:r>
        <w:rPr>
          <w:rFonts w:ascii="Arial Narrow" w:eastAsia="Arial Narrow" w:hAnsi="Arial Narrow" w:cs="Arial Narrow"/>
          <w:i/>
          <w:sz w:val="22"/>
          <w:szCs w:val="22"/>
        </w:rPr>
        <w:t>Corresponde al Estado regular y ejercer la suprema inspección y vigilancia de la educación con el fin de velar por su calidad, por el cumplimiento de sus fines y por la mejor formación moral, intelectual y física de los educ</w:t>
      </w:r>
      <w:r>
        <w:rPr>
          <w:rFonts w:ascii="Arial Narrow" w:eastAsia="Arial Narrow" w:hAnsi="Arial Narrow" w:cs="Arial Narrow"/>
          <w:i/>
          <w:sz w:val="22"/>
          <w:szCs w:val="22"/>
        </w:rPr>
        <w:t xml:space="preserve">andos; </w:t>
      </w:r>
      <w:r>
        <w:rPr>
          <w:rFonts w:ascii="Arial Narrow" w:eastAsia="Arial Narrow" w:hAnsi="Arial Narrow" w:cs="Arial Narrow"/>
          <w:i/>
          <w:sz w:val="22"/>
          <w:szCs w:val="22"/>
          <w:u w:val="single"/>
        </w:rPr>
        <w:t>garantizar el adecuado cubrimiento del servicio y asegurar a los menores las condiciones necesarias para su acceso y permanencia en el sistema educativo.</w:t>
      </w:r>
    </w:p>
    <w:p w:rsidR="0039552C" w:rsidRDefault="009B1C63">
      <w:pPr>
        <w:spacing w:before="180" w:after="180"/>
        <w:ind w:left="720"/>
        <w:jc w:val="both"/>
        <w:rPr>
          <w:rFonts w:ascii="Arial Narrow" w:eastAsia="Arial Narrow" w:hAnsi="Arial Narrow" w:cs="Arial Narrow"/>
          <w:b/>
          <w:sz w:val="22"/>
          <w:szCs w:val="22"/>
        </w:rPr>
      </w:pPr>
      <w:r>
        <w:rPr>
          <w:rFonts w:ascii="Arial Narrow" w:eastAsia="Arial Narrow" w:hAnsi="Arial Narrow" w:cs="Arial Narrow"/>
          <w:i/>
          <w:sz w:val="22"/>
          <w:szCs w:val="22"/>
          <w:u w:val="single"/>
        </w:rPr>
        <w:t>La Nación y las entidades territoriales participarán en la dirección, financiación y administración de los servicios educativos estatales, en los términos que señalen la Constitución y la ley. ”</w:t>
      </w:r>
      <w:r>
        <w:rPr>
          <w:rFonts w:ascii="Arial Narrow" w:eastAsia="Arial Narrow" w:hAnsi="Arial Narrow" w:cs="Arial Narrow"/>
          <w:i/>
          <w:sz w:val="22"/>
          <w:szCs w:val="22"/>
        </w:rPr>
        <w:t xml:space="preserve"> </w:t>
      </w:r>
      <w:r>
        <w:rPr>
          <w:rFonts w:ascii="Arial Narrow" w:eastAsia="Arial Narrow" w:hAnsi="Arial Narrow" w:cs="Arial Narrow"/>
          <w:b/>
          <w:sz w:val="22"/>
          <w:szCs w:val="22"/>
        </w:rPr>
        <w:t>(Subrayado fuera de texto)</w:t>
      </w:r>
    </w:p>
    <w:p w:rsidR="0039552C" w:rsidRDefault="009B1C63">
      <w:pPr>
        <w:spacing w:before="180" w:after="18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Este artículo constitucional guard</w:t>
      </w:r>
      <w:r>
        <w:rPr>
          <w:rFonts w:ascii="Arial Narrow" w:eastAsia="Arial Narrow" w:hAnsi="Arial Narrow" w:cs="Arial Narrow"/>
          <w:sz w:val="22"/>
          <w:szCs w:val="22"/>
        </w:rPr>
        <w:t xml:space="preserve">a especial relevancia respecto a la iniciativa legislativa que aquí se presenta, teniendo en cuenta que el objeto del proyecto de ley, busca contribuir a la disminución de la desigualdad que existe frente a aquellos bachilleres que por sus bajos ingresos, </w:t>
      </w:r>
      <w:r>
        <w:rPr>
          <w:rFonts w:ascii="Arial Narrow" w:eastAsia="Arial Narrow" w:hAnsi="Arial Narrow" w:cs="Arial Narrow"/>
          <w:sz w:val="22"/>
          <w:szCs w:val="22"/>
        </w:rPr>
        <w:t>no tienen la capacidad de pago para poder acceder a una institución superior y de esta manera garantizar el derecho que tienen todas las personas de acceder a la educación.</w:t>
      </w:r>
    </w:p>
    <w:p w:rsidR="0039552C" w:rsidRDefault="009B1C63">
      <w:pPr>
        <w:spacing w:before="180" w:after="180"/>
        <w:jc w:val="both"/>
        <w:rPr>
          <w:rFonts w:ascii="Arial Narrow" w:eastAsia="Arial Narrow" w:hAnsi="Arial Narrow" w:cs="Arial Narrow"/>
          <w:sz w:val="22"/>
          <w:szCs w:val="22"/>
        </w:rPr>
      </w:pPr>
      <w:r>
        <w:rPr>
          <w:rFonts w:ascii="Arial Narrow" w:eastAsia="Arial Narrow" w:hAnsi="Arial Narrow" w:cs="Arial Narrow"/>
          <w:sz w:val="22"/>
          <w:szCs w:val="22"/>
        </w:rPr>
        <w:t>Adicional a lo anterior, el artículo 69 de la Constitución Política, establece que:</w:t>
      </w:r>
      <w:r>
        <w:rPr>
          <w:rFonts w:ascii="Arial Narrow" w:eastAsia="Arial Narrow" w:hAnsi="Arial Narrow" w:cs="Arial Narrow"/>
          <w:sz w:val="22"/>
          <w:szCs w:val="22"/>
        </w:rPr>
        <w:t xml:space="preserve"> </w:t>
      </w:r>
    </w:p>
    <w:p w:rsidR="0039552C" w:rsidRDefault="009B1C63">
      <w:pPr>
        <w:spacing w:before="180" w:after="180"/>
        <w:ind w:left="720"/>
        <w:jc w:val="both"/>
        <w:rPr>
          <w:rFonts w:ascii="Arial Narrow" w:eastAsia="Arial Narrow" w:hAnsi="Arial Narrow" w:cs="Arial Narrow"/>
          <w:i/>
          <w:sz w:val="22"/>
          <w:szCs w:val="22"/>
        </w:rPr>
      </w:pPr>
      <w:r>
        <w:rPr>
          <w:rFonts w:ascii="Arial Narrow" w:eastAsia="Arial Narrow" w:hAnsi="Arial Narrow" w:cs="Arial Narrow"/>
          <w:b/>
          <w:i/>
          <w:sz w:val="22"/>
          <w:szCs w:val="22"/>
        </w:rPr>
        <w:t xml:space="preserve">“ARTÍCULO 69. </w:t>
      </w:r>
      <w:r>
        <w:rPr>
          <w:rFonts w:ascii="Arial Narrow" w:eastAsia="Arial Narrow" w:hAnsi="Arial Narrow" w:cs="Arial Narrow"/>
          <w:i/>
          <w:sz w:val="22"/>
          <w:szCs w:val="22"/>
        </w:rPr>
        <w:t>Se garantiza la autonomía universitaria. Las universidades podrán darse sus directivas y regirse por sus propios estatutos, de acuerdo con la ley.</w:t>
      </w:r>
    </w:p>
    <w:p w:rsidR="0039552C" w:rsidRDefault="009B1C63">
      <w:pPr>
        <w:spacing w:before="180" w:after="180"/>
        <w:ind w:firstLine="720"/>
        <w:jc w:val="both"/>
        <w:rPr>
          <w:rFonts w:ascii="Arial Narrow" w:eastAsia="Arial Narrow" w:hAnsi="Arial Narrow" w:cs="Arial Narrow"/>
          <w:i/>
          <w:sz w:val="22"/>
          <w:szCs w:val="22"/>
          <w:shd w:val="clear" w:color="auto" w:fill="E6E6E6"/>
        </w:rPr>
      </w:pPr>
      <w:r>
        <w:rPr>
          <w:rFonts w:ascii="Arial Narrow" w:eastAsia="Arial Narrow" w:hAnsi="Arial Narrow" w:cs="Arial Narrow"/>
          <w:i/>
          <w:sz w:val="22"/>
          <w:szCs w:val="22"/>
        </w:rPr>
        <w:t>La ley establecerá un régimen especial para las universidades del Estado.</w:t>
      </w:r>
    </w:p>
    <w:p w:rsidR="0039552C" w:rsidRDefault="009B1C63">
      <w:pPr>
        <w:spacing w:before="180" w:after="180"/>
        <w:ind w:left="720"/>
        <w:jc w:val="both"/>
        <w:rPr>
          <w:rFonts w:ascii="Arial Narrow" w:eastAsia="Arial Narrow" w:hAnsi="Arial Narrow" w:cs="Arial Narrow"/>
          <w:i/>
          <w:sz w:val="22"/>
          <w:szCs w:val="22"/>
          <w:shd w:val="clear" w:color="auto" w:fill="E6E6E6"/>
        </w:rPr>
      </w:pPr>
      <w:r>
        <w:rPr>
          <w:rFonts w:ascii="Arial Narrow" w:eastAsia="Arial Narrow" w:hAnsi="Arial Narrow" w:cs="Arial Narrow"/>
          <w:i/>
          <w:sz w:val="22"/>
          <w:szCs w:val="22"/>
        </w:rPr>
        <w:t>El Estado fortalece</w:t>
      </w:r>
      <w:r>
        <w:rPr>
          <w:rFonts w:ascii="Arial Narrow" w:eastAsia="Arial Narrow" w:hAnsi="Arial Narrow" w:cs="Arial Narrow"/>
          <w:i/>
          <w:sz w:val="22"/>
          <w:szCs w:val="22"/>
        </w:rPr>
        <w:t>rá la investigación científica en las universidades oficiales y privadas y ofrecerá las condiciones especiales para su desarrollo.</w:t>
      </w:r>
    </w:p>
    <w:p w:rsidR="0039552C" w:rsidRDefault="009B1C63">
      <w:pPr>
        <w:spacing w:before="180" w:after="180"/>
        <w:ind w:left="720"/>
        <w:jc w:val="both"/>
        <w:rPr>
          <w:rFonts w:ascii="Arial Narrow" w:eastAsia="Arial Narrow" w:hAnsi="Arial Narrow" w:cs="Arial Narrow"/>
          <w:sz w:val="22"/>
          <w:szCs w:val="22"/>
          <w:u w:val="single"/>
        </w:rPr>
      </w:pPr>
      <w:r>
        <w:rPr>
          <w:rFonts w:ascii="Arial Narrow" w:eastAsia="Arial Narrow" w:hAnsi="Arial Narrow" w:cs="Arial Narrow"/>
          <w:i/>
          <w:sz w:val="22"/>
          <w:szCs w:val="22"/>
          <w:u w:val="single"/>
        </w:rPr>
        <w:t xml:space="preserve">El Estado facilitará mecanismos financieros que hagan posible el acceso de todas las personas aptas a la educación superior.” </w:t>
      </w:r>
      <w:r>
        <w:rPr>
          <w:rFonts w:ascii="Arial Narrow" w:eastAsia="Arial Narrow" w:hAnsi="Arial Narrow" w:cs="Arial Narrow"/>
          <w:b/>
          <w:sz w:val="22"/>
          <w:szCs w:val="22"/>
        </w:rPr>
        <w:t>(Subrayado fuera de texto)</w:t>
      </w:r>
    </w:p>
    <w:p w:rsidR="0039552C" w:rsidRDefault="009B1C63">
      <w:pPr>
        <w:spacing w:before="180" w:after="180"/>
        <w:jc w:val="both"/>
        <w:rPr>
          <w:rFonts w:ascii="Arial Narrow" w:eastAsia="Arial Narrow" w:hAnsi="Arial Narrow" w:cs="Arial Narrow"/>
          <w:sz w:val="22"/>
          <w:szCs w:val="22"/>
        </w:rPr>
      </w:pPr>
      <w:r>
        <w:rPr>
          <w:rFonts w:ascii="Arial Narrow" w:eastAsia="Arial Narrow" w:hAnsi="Arial Narrow" w:cs="Arial Narrow"/>
          <w:sz w:val="22"/>
          <w:szCs w:val="22"/>
        </w:rPr>
        <w:t>Así las cosas, la finalidad de este proyecto de ley es fortalecer la normatividad frente a la financiac</w:t>
      </w:r>
      <w:r>
        <w:rPr>
          <w:rFonts w:ascii="Arial Narrow" w:eastAsia="Arial Narrow" w:hAnsi="Arial Narrow" w:cs="Arial Narrow"/>
          <w:sz w:val="22"/>
          <w:szCs w:val="22"/>
        </w:rPr>
        <w:t>ión de matrículas en instituciones de educación superior mediante la creación de Fondos Educativos en los Departamentos, Distritos y Municipios, con el fin de generar incentivos económicos a los estudiantes que demuestren su excelencia académica en el tran</w:t>
      </w:r>
      <w:r>
        <w:rPr>
          <w:rFonts w:ascii="Arial Narrow" w:eastAsia="Arial Narrow" w:hAnsi="Arial Narrow" w:cs="Arial Narrow"/>
          <w:sz w:val="22"/>
          <w:szCs w:val="22"/>
        </w:rPr>
        <w:t>scurso de sus estudios de bachillerato y deseen acceder a una institución de educación superior, pero que por sus condiciones socioeconómicas no puedan hacerlo. De igual forma, este proyecto de ley plantea la creación de una estampilla como una de las fuen</w:t>
      </w:r>
      <w:r>
        <w:rPr>
          <w:rFonts w:ascii="Arial Narrow" w:eastAsia="Arial Narrow" w:hAnsi="Arial Narrow" w:cs="Arial Narrow"/>
          <w:sz w:val="22"/>
          <w:szCs w:val="22"/>
        </w:rPr>
        <w:t>tes de financiación de estos fondos, con el objeto de que las entidades territoriales puedan recaudar recursos que puedan concurrir a la financiación de las matrículas de estudiantes de escasos recursos económicos, lo anterior, teniendo en cuenta que la me</w:t>
      </w:r>
      <w:r>
        <w:rPr>
          <w:rFonts w:ascii="Arial Narrow" w:eastAsia="Arial Narrow" w:hAnsi="Arial Narrow" w:cs="Arial Narrow"/>
          <w:sz w:val="22"/>
          <w:szCs w:val="22"/>
        </w:rPr>
        <w:t>ra creación del Fondo Educativo no garantiza que se generen recursos para que concurran al mismo.</w:t>
      </w:r>
    </w:p>
    <w:p w:rsidR="0039552C" w:rsidRDefault="009B1C63">
      <w:pPr>
        <w:spacing w:before="180" w:after="180"/>
        <w:jc w:val="both"/>
        <w:rPr>
          <w:rFonts w:ascii="Arial Narrow" w:eastAsia="Arial Narrow" w:hAnsi="Arial Narrow" w:cs="Arial Narrow"/>
          <w:sz w:val="22"/>
          <w:szCs w:val="22"/>
        </w:rPr>
      </w:pPr>
      <w:r>
        <w:rPr>
          <w:rFonts w:ascii="Arial Narrow" w:eastAsia="Arial Narrow" w:hAnsi="Arial Narrow" w:cs="Arial Narrow"/>
          <w:sz w:val="22"/>
          <w:szCs w:val="22"/>
        </w:rPr>
        <w:t>A su turno, el artículo 71 de la Constitución Política determina la obligación para el Estado de crear incentivos para que las instituciones desarrollen y fom</w:t>
      </w:r>
      <w:r>
        <w:rPr>
          <w:rFonts w:ascii="Arial Narrow" w:eastAsia="Arial Narrow" w:hAnsi="Arial Narrow" w:cs="Arial Narrow"/>
          <w:sz w:val="22"/>
          <w:szCs w:val="22"/>
        </w:rPr>
        <w:t>enten la ciencia, tecnología, y demás manifestaciones culturales, específicamente señala:</w:t>
      </w:r>
    </w:p>
    <w:p w:rsidR="0039552C" w:rsidRDefault="009B1C63">
      <w:pPr>
        <w:spacing w:before="180" w:after="180"/>
        <w:ind w:left="708"/>
        <w:jc w:val="both"/>
        <w:rPr>
          <w:rFonts w:ascii="Arial Narrow" w:eastAsia="Arial Narrow" w:hAnsi="Arial Narrow" w:cs="Arial Narrow"/>
          <w:b/>
          <w:sz w:val="22"/>
          <w:szCs w:val="22"/>
        </w:rPr>
      </w:pPr>
      <w:r>
        <w:rPr>
          <w:rFonts w:ascii="Arial Narrow" w:eastAsia="Arial Narrow" w:hAnsi="Arial Narrow" w:cs="Arial Narrow"/>
          <w:b/>
          <w:i/>
          <w:sz w:val="22"/>
          <w:szCs w:val="22"/>
        </w:rPr>
        <w:t>ARTÍCULO 71.</w:t>
      </w:r>
      <w:r>
        <w:rPr>
          <w:rFonts w:ascii="Arial Narrow" w:eastAsia="Arial Narrow" w:hAnsi="Arial Narrow" w:cs="Arial Narrow"/>
          <w:i/>
          <w:sz w:val="22"/>
          <w:szCs w:val="22"/>
        </w:rPr>
        <w:t xml:space="preserve"> La búsqueda del conocimiento y la expresión artística son libres. Los planes de desarrollo económico y social incluirán el fomento a las ciencias y, en g</w:t>
      </w:r>
      <w:r>
        <w:rPr>
          <w:rFonts w:ascii="Arial Narrow" w:eastAsia="Arial Narrow" w:hAnsi="Arial Narrow" w:cs="Arial Narrow"/>
          <w:i/>
          <w:sz w:val="22"/>
          <w:szCs w:val="22"/>
        </w:rPr>
        <w:t>eneral, a la cultura. El</w:t>
      </w:r>
      <w:r>
        <w:rPr>
          <w:rFonts w:ascii="Arial Narrow" w:eastAsia="Arial Narrow" w:hAnsi="Arial Narrow" w:cs="Arial Narrow"/>
          <w:i/>
          <w:sz w:val="22"/>
          <w:szCs w:val="22"/>
          <w:u w:val="single"/>
        </w:rPr>
        <w:t xml:space="preserve"> Estado creará incentivos para personas e instituciones que desarrollen y fomenten la ciencia y la tecnología y las demás manifestaciones culturales y ofrecerá estímulos especiales a personas e instituciones que ejerzan estas activi</w:t>
      </w:r>
      <w:r>
        <w:rPr>
          <w:rFonts w:ascii="Arial Narrow" w:eastAsia="Arial Narrow" w:hAnsi="Arial Narrow" w:cs="Arial Narrow"/>
          <w:i/>
          <w:sz w:val="22"/>
          <w:szCs w:val="22"/>
          <w:u w:val="single"/>
        </w:rPr>
        <w:t xml:space="preserve">dades. </w:t>
      </w:r>
      <w:r>
        <w:rPr>
          <w:rFonts w:ascii="Arial Narrow" w:eastAsia="Arial Narrow" w:hAnsi="Arial Narrow" w:cs="Arial Narrow"/>
          <w:b/>
          <w:sz w:val="22"/>
          <w:szCs w:val="22"/>
        </w:rPr>
        <w:t>(Subrayado fuera de texto)</w:t>
      </w:r>
    </w:p>
    <w:p w:rsidR="0039552C" w:rsidRDefault="009B1C63">
      <w:pPr>
        <w:spacing w:before="180" w:after="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anterior disposición se desarrolla en el proyecto, en la medida que su artículo 14 prevé la posibilidad de priorizar en el pago de matrículas a las entidades de educación superior que ofrezcan las mejores condiciones a </w:t>
      </w:r>
      <w:r>
        <w:rPr>
          <w:rFonts w:ascii="Arial Narrow" w:eastAsia="Arial Narrow" w:hAnsi="Arial Narrow" w:cs="Arial Narrow"/>
          <w:sz w:val="22"/>
          <w:szCs w:val="22"/>
        </w:rPr>
        <w:t>los estudiantes, en esa medida, se fomenta la ciencia y la tecnología y las demás manifestaciones culturales.</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Ahora bien, respecto al régimen normativo de los tributos, el artículo 150 de la Constitución Politica establece que:</w:t>
      </w:r>
    </w:p>
    <w:p w:rsidR="0039552C" w:rsidRDefault="0039552C">
      <w:pPr>
        <w:jc w:val="both"/>
        <w:rPr>
          <w:rFonts w:ascii="Arial Narrow" w:eastAsia="Arial Narrow" w:hAnsi="Arial Narrow" w:cs="Arial Narrow"/>
          <w:sz w:val="22"/>
          <w:szCs w:val="22"/>
        </w:rPr>
      </w:pPr>
    </w:p>
    <w:p w:rsidR="0039552C" w:rsidRDefault="009B1C63">
      <w:pPr>
        <w:ind w:left="720"/>
        <w:jc w:val="both"/>
        <w:rPr>
          <w:rFonts w:ascii="Arial Narrow" w:eastAsia="Arial Narrow" w:hAnsi="Arial Narrow" w:cs="Arial Narrow"/>
          <w:i/>
          <w:sz w:val="22"/>
          <w:szCs w:val="22"/>
        </w:rPr>
      </w:pPr>
      <w:r>
        <w:rPr>
          <w:rFonts w:ascii="Arial Narrow" w:eastAsia="Arial Narrow" w:hAnsi="Arial Narrow" w:cs="Arial Narrow"/>
          <w:b/>
          <w:i/>
          <w:sz w:val="22"/>
          <w:szCs w:val="22"/>
        </w:rPr>
        <w:t>ARTÍCULO 150.</w:t>
      </w:r>
      <w:r>
        <w:rPr>
          <w:rFonts w:ascii="Arial Narrow" w:eastAsia="Arial Narrow" w:hAnsi="Arial Narrow" w:cs="Arial Narrow"/>
          <w:i/>
          <w:sz w:val="22"/>
          <w:szCs w:val="22"/>
        </w:rPr>
        <w:t xml:space="preserve"> Corresponde a</w:t>
      </w:r>
      <w:r>
        <w:rPr>
          <w:rFonts w:ascii="Arial Narrow" w:eastAsia="Arial Narrow" w:hAnsi="Arial Narrow" w:cs="Arial Narrow"/>
          <w:i/>
          <w:sz w:val="22"/>
          <w:szCs w:val="22"/>
        </w:rPr>
        <w:t>l Congreso hacer las leyes. Por medio de ellas ejerce las siguientes funciones:</w:t>
      </w:r>
    </w:p>
    <w:p w:rsidR="0039552C" w:rsidRDefault="0039552C">
      <w:pPr>
        <w:ind w:left="720"/>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sz w:val="22"/>
          <w:szCs w:val="22"/>
        </w:rPr>
      </w:pPr>
      <w:r>
        <w:rPr>
          <w:rFonts w:ascii="Arial Narrow" w:eastAsia="Arial Narrow" w:hAnsi="Arial Narrow" w:cs="Arial Narrow"/>
          <w:i/>
          <w:sz w:val="22"/>
          <w:szCs w:val="22"/>
        </w:rPr>
        <w:lastRenderedPageBreak/>
        <w:t>(...)</w:t>
      </w:r>
    </w:p>
    <w:p w:rsidR="0039552C" w:rsidRDefault="0039552C">
      <w:pPr>
        <w:ind w:left="720"/>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sz w:val="22"/>
          <w:szCs w:val="22"/>
          <w:u w:val="single"/>
        </w:rPr>
      </w:pPr>
      <w:r>
        <w:rPr>
          <w:rFonts w:ascii="Arial Narrow" w:eastAsia="Arial Narrow" w:hAnsi="Arial Narrow" w:cs="Arial Narrow"/>
          <w:i/>
          <w:sz w:val="22"/>
          <w:szCs w:val="22"/>
          <w:u w:val="single"/>
        </w:rPr>
        <w:t xml:space="preserve">12. Establecer contribuciones fiscales y, excepcionalmente, contribuciones parafiscales en los casos y bajo las condiciones que establezca la ley. </w:t>
      </w:r>
      <w:r>
        <w:rPr>
          <w:rFonts w:ascii="Arial Narrow" w:eastAsia="Arial Narrow" w:hAnsi="Arial Narrow" w:cs="Arial Narrow"/>
          <w:b/>
          <w:sz w:val="22"/>
          <w:szCs w:val="22"/>
        </w:rPr>
        <w:t>(Subrayado fuera de t</w:t>
      </w:r>
      <w:r>
        <w:rPr>
          <w:rFonts w:ascii="Arial Narrow" w:eastAsia="Arial Narrow" w:hAnsi="Arial Narrow" w:cs="Arial Narrow"/>
          <w:b/>
          <w:sz w:val="22"/>
          <w:szCs w:val="22"/>
        </w:rPr>
        <w:t xml:space="preserve">exto) </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esa medida, el Congreso de la República tiene la facultad de crear leyes de carácter fiscal respetando los principios del sistema tributario, a saber, la legalidad, equidad, y progresividad de las leyes tributarias.</w:t>
      </w:r>
      <w:r>
        <w:rPr>
          <w:rFonts w:ascii="Arial Narrow" w:eastAsia="Arial Narrow" w:hAnsi="Arial Narrow" w:cs="Arial Narrow"/>
          <w:sz w:val="22"/>
          <w:szCs w:val="22"/>
          <w:vertAlign w:val="superscript"/>
        </w:rPr>
        <w:footnoteReference w:id="4"/>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Con respecto a la atribución concedida a las entidades territoriales por el constituyente en materia de tributos, en el numeral 4 del artículo 300 se encuentra la facultad dada a las Asambleas Departamentales de decretar los tributos y contribuciones neces</w:t>
      </w:r>
      <w:r>
        <w:rPr>
          <w:rFonts w:ascii="Arial Narrow" w:eastAsia="Arial Narrow" w:hAnsi="Arial Narrow" w:cs="Arial Narrow"/>
          <w:sz w:val="22"/>
          <w:szCs w:val="22"/>
        </w:rPr>
        <w:t>arios para el cumplimiento de las funciones departamentales, lo anterior en el marco de la Ley:</w:t>
      </w:r>
    </w:p>
    <w:p w:rsidR="0039552C" w:rsidRDefault="0039552C">
      <w:pPr>
        <w:jc w:val="both"/>
        <w:rPr>
          <w:rFonts w:ascii="Arial Narrow" w:eastAsia="Arial Narrow" w:hAnsi="Arial Narrow" w:cs="Arial Narrow"/>
          <w:sz w:val="22"/>
          <w:szCs w:val="22"/>
        </w:rPr>
      </w:pPr>
    </w:p>
    <w:p w:rsidR="0039552C" w:rsidRDefault="009B1C63">
      <w:pPr>
        <w:ind w:left="720"/>
        <w:jc w:val="both"/>
        <w:rPr>
          <w:rFonts w:ascii="Arial Narrow" w:eastAsia="Arial Narrow" w:hAnsi="Arial Narrow" w:cs="Arial Narrow"/>
          <w:i/>
          <w:sz w:val="22"/>
          <w:szCs w:val="22"/>
        </w:rPr>
      </w:pPr>
      <w:r>
        <w:rPr>
          <w:rFonts w:ascii="Arial Narrow" w:eastAsia="Arial Narrow" w:hAnsi="Arial Narrow" w:cs="Arial Narrow"/>
          <w:b/>
          <w:i/>
          <w:sz w:val="22"/>
          <w:szCs w:val="22"/>
        </w:rPr>
        <w:t xml:space="preserve">“ARTÍCULO 300. </w:t>
      </w:r>
      <w:r>
        <w:rPr>
          <w:rFonts w:ascii="Arial Narrow" w:eastAsia="Arial Narrow" w:hAnsi="Arial Narrow" w:cs="Arial Narrow"/>
          <w:i/>
          <w:sz w:val="22"/>
          <w:szCs w:val="22"/>
        </w:rPr>
        <w:t xml:space="preserve">Corresponde a las </w:t>
      </w:r>
      <w:r>
        <w:rPr>
          <w:rFonts w:ascii="Arial Narrow" w:eastAsia="Arial Narrow" w:hAnsi="Arial Narrow" w:cs="Arial Narrow"/>
          <w:i/>
          <w:sz w:val="22"/>
          <w:szCs w:val="22"/>
          <w:u w:val="single"/>
        </w:rPr>
        <w:t>Asambleas Departamentales</w:t>
      </w:r>
      <w:r>
        <w:rPr>
          <w:rFonts w:ascii="Arial Narrow" w:eastAsia="Arial Narrow" w:hAnsi="Arial Narrow" w:cs="Arial Narrow"/>
          <w:i/>
          <w:sz w:val="22"/>
          <w:szCs w:val="22"/>
        </w:rPr>
        <w:t xml:space="preserve">, por medio de ordenanzas: </w:t>
      </w:r>
    </w:p>
    <w:p w:rsidR="0039552C" w:rsidRDefault="0039552C">
      <w:pPr>
        <w:ind w:left="720"/>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sz w:val="22"/>
          <w:szCs w:val="22"/>
        </w:rPr>
      </w:pPr>
      <w:r>
        <w:rPr>
          <w:rFonts w:ascii="Arial Narrow" w:eastAsia="Arial Narrow" w:hAnsi="Arial Narrow" w:cs="Arial Narrow"/>
          <w:i/>
          <w:sz w:val="22"/>
          <w:szCs w:val="22"/>
        </w:rPr>
        <w:t>(...)</w:t>
      </w:r>
    </w:p>
    <w:p w:rsidR="0039552C" w:rsidRDefault="0039552C">
      <w:pPr>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color w:val="4B4949"/>
          <w:sz w:val="22"/>
          <w:szCs w:val="22"/>
          <w:u w:val="single"/>
        </w:rPr>
      </w:pPr>
      <w:r>
        <w:rPr>
          <w:rFonts w:ascii="Arial Narrow" w:eastAsia="Arial Narrow" w:hAnsi="Arial Narrow" w:cs="Arial Narrow"/>
          <w:i/>
          <w:color w:val="4B4949"/>
          <w:sz w:val="22"/>
          <w:szCs w:val="22"/>
        </w:rPr>
        <w:t xml:space="preserve">4. </w:t>
      </w:r>
      <w:r>
        <w:rPr>
          <w:rFonts w:ascii="Arial Narrow" w:eastAsia="Arial Narrow" w:hAnsi="Arial Narrow" w:cs="Arial Narrow"/>
          <w:i/>
          <w:color w:val="4B4949"/>
          <w:sz w:val="22"/>
          <w:szCs w:val="22"/>
          <w:u w:val="single"/>
        </w:rPr>
        <w:t>Decretar, de conformidad con la Ley, los tributos y contribuciones necesarios para el cumplimiento de las funciones departamentales.</w:t>
      </w:r>
    </w:p>
    <w:p w:rsidR="0039552C" w:rsidRDefault="0039552C">
      <w:pPr>
        <w:ind w:left="720"/>
        <w:jc w:val="both"/>
        <w:rPr>
          <w:rFonts w:ascii="Arial Narrow" w:eastAsia="Arial Narrow" w:hAnsi="Arial Narrow" w:cs="Arial Narrow"/>
          <w:i/>
          <w:color w:val="4B4949"/>
          <w:sz w:val="22"/>
          <w:szCs w:val="22"/>
        </w:rPr>
      </w:pPr>
    </w:p>
    <w:p w:rsidR="0039552C" w:rsidRDefault="009B1C63">
      <w:pPr>
        <w:ind w:left="720"/>
        <w:jc w:val="both"/>
        <w:rPr>
          <w:rFonts w:ascii="Arial Narrow" w:eastAsia="Arial Narrow" w:hAnsi="Arial Narrow" w:cs="Arial Narrow"/>
          <w:i/>
          <w:color w:val="4B4949"/>
          <w:sz w:val="22"/>
          <w:szCs w:val="22"/>
        </w:rPr>
      </w:pPr>
      <w:r>
        <w:rPr>
          <w:rFonts w:ascii="Arial Narrow" w:eastAsia="Arial Narrow" w:hAnsi="Arial Narrow" w:cs="Arial Narrow"/>
          <w:i/>
          <w:color w:val="4B4949"/>
          <w:sz w:val="22"/>
          <w:szCs w:val="22"/>
        </w:rPr>
        <w:t xml:space="preserve">(...)” </w:t>
      </w:r>
      <w:r>
        <w:rPr>
          <w:rFonts w:ascii="Arial Narrow" w:eastAsia="Arial Narrow" w:hAnsi="Arial Narrow" w:cs="Arial Narrow"/>
          <w:b/>
          <w:sz w:val="22"/>
          <w:szCs w:val="22"/>
        </w:rPr>
        <w:t xml:space="preserve">(Subrayado fuera de texto) </w:t>
      </w:r>
    </w:p>
    <w:p w:rsidR="0039552C" w:rsidRDefault="0039552C">
      <w:pPr>
        <w:ind w:left="720"/>
        <w:jc w:val="both"/>
        <w:rPr>
          <w:rFonts w:ascii="Arial Narrow" w:eastAsia="Arial Narrow" w:hAnsi="Arial Narrow" w:cs="Arial Narrow"/>
          <w:color w:val="4B4949"/>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De igual forma, en el artículo 313 numeral 4, la Constitución Política establece que frente al régimen municipal:</w:t>
      </w:r>
    </w:p>
    <w:p w:rsidR="0039552C" w:rsidRDefault="0039552C">
      <w:pPr>
        <w:jc w:val="both"/>
        <w:rPr>
          <w:rFonts w:ascii="Arial Narrow" w:eastAsia="Arial Narrow" w:hAnsi="Arial Narrow" w:cs="Arial Narrow"/>
          <w:sz w:val="22"/>
          <w:szCs w:val="22"/>
        </w:rPr>
      </w:pPr>
    </w:p>
    <w:p w:rsidR="0039552C" w:rsidRDefault="009B1C63">
      <w:pPr>
        <w:ind w:firstLine="720"/>
        <w:jc w:val="both"/>
        <w:rPr>
          <w:rFonts w:ascii="Arial Narrow" w:eastAsia="Arial Narrow" w:hAnsi="Arial Narrow" w:cs="Arial Narrow"/>
          <w:i/>
          <w:sz w:val="22"/>
          <w:szCs w:val="22"/>
        </w:rPr>
      </w:pPr>
      <w:r>
        <w:rPr>
          <w:rFonts w:ascii="Arial Narrow" w:eastAsia="Arial Narrow" w:hAnsi="Arial Narrow" w:cs="Arial Narrow"/>
          <w:b/>
          <w:i/>
          <w:sz w:val="22"/>
          <w:szCs w:val="22"/>
        </w:rPr>
        <w:t xml:space="preserve">“ARTÍCULO 313. </w:t>
      </w:r>
      <w:r>
        <w:rPr>
          <w:rFonts w:ascii="Arial Narrow" w:eastAsia="Arial Narrow" w:hAnsi="Arial Narrow" w:cs="Arial Narrow"/>
          <w:i/>
          <w:sz w:val="22"/>
          <w:szCs w:val="22"/>
        </w:rPr>
        <w:t xml:space="preserve">Corresponde a los </w:t>
      </w:r>
      <w:r>
        <w:rPr>
          <w:rFonts w:ascii="Arial Narrow" w:eastAsia="Arial Narrow" w:hAnsi="Arial Narrow" w:cs="Arial Narrow"/>
          <w:i/>
          <w:sz w:val="22"/>
          <w:szCs w:val="22"/>
          <w:u w:val="single"/>
        </w:rPr>
        <w:t>concejos</w:t>
      </w:r>
      <w:r>
        <w:rPr>
          <w:rFonts w:ascii="Arial Narrow" w:eastAsia="Arial Narrow" w:hAnsi="Arial Narrow" w:cs="Arial Narrow"/>
          <w:i/>
          <w:sz w:val="22"/>
          <w:szCs w:val="22"/>
        </w:rPr>
        <w:t>:</w:t>
      </w:r>
    </w:p>
    <w:p w:rsidR="0039552C" w:rsidRDefault="0039552C">
      <w:pPr>
        <w:ind w:firstLine="720"/>
        <w:jc w:val="both"/>
        <w:rPr>
          <w:rFonts w:ascii="Arial Narrow" w:eastAsia="Arial Narrow" w:hAnsi="Arial Narrow" w:cs="Arial Narrow"/>
          <w:i/>
          <w:sz w:val="22"/>
          <w:szCs w:val="22"/>
        </w:rPr>
      </w:pPr>
    </w:p>
    <w:p w:rsidR="0039552C" w:rsidRDefault="009B1C63">
      <w:pPr>
        <w:ind w:firstLine="720"/>
        <w:jc w:val="both"/>
        <w:rPr>
          <w:rFonts w:ascii="Arial Narrow" w:eastAsia="Arial Narrow" w:hAnsi="Arial Narrow" w:cs="Arial Narrow"/>
          <w:i/>
          <w:sz w:val="22"/>
          <w:szCs w:val="22"/>
        </w:rPr>
      </w:pPr>
      <w:r>
        <w:rPr>
          <w:rFonts w:ascii="Arial Narrow" w:eastAsia="Arial Narrow" w:hAnsi="Arial Narrow" w:cs="Arial Narrow"/>
          <w:i/>
          <w:sz w:val="22"/>
          <w:szCs w:val="22"/>
        </w:rPr>
        <w:t>(...)</w:t>
      </w:r>
    </w:p>
    <w:p w:rsidR="0039552C" w:rsidRDefault="0039552C">
      <w:pPr>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sz w:val="22"/>
          <w:szCs w:val="22"/>
          <w:u w:val="single"/>
        </w:rPr>
      </w:pPr>
      <w:r>
        <w:rPr>
          <w:rFonts w:ascii="Arial Narrow" w:eastAsia="Arial Narrow" w:hAnsi="Arial Narrow" w:cs="Arial Narrow"/>
          <w:i/>
          <w:sz w:val="22"/>
          <w:szCs w:val="22"/>
        </w:rPr>
        <w:t xml:space="preserve">4. </w:t>
      </w:r>
      <w:r>
        <w:rPr>
          <w:rFonts w:ascii="Arial Narrow" w:eastAsia="Arial Narrow" w:hAnsi="Arial Narrow" w:cs="Arial Narrow"/>
          <w:i/>
          <w:sz w:val="22"/>
          <w:szCs w:val="22"/>
          <w:u w:val="single"/>
        </w:rPr>
        <w:t xml:space="preserve">Votar de conformidad con la Constitución y la ley los tributos y los gastos locales.” </w:t>
      </w:r>
      <w:r>
        <w:rPr>
          <w:rFonts w:ascii="Arial Narrow" w:eastAsia="Arial Narrow" w:hAnsi="Arial Narrow" w:cs="Arial Narrow"/>
          <w:b/>
          <w:sz w:val="22"/>
          <w:szCs w:val="22"/>
        </w:rPr>
        <w:t>(</w:t>
      </w:r>
      <w:r>
        <w:rPr>
          <w:rFonts w:ascii="Arial Narrow" w:eastAsia="Arial Narrow" w:hAnsi="Arial Narrow" w:cs="Arial Narrow"/>
          <w:b/>
          <w:sz w:val="22"/>
          <w:szCs w:val="22"/>
        </w:rPr>
        <w:t xml:space="preserve">Subrayado fuera de texto) </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A su vez, el artículo 338 de la Constitución Política específica que:</w:t>
      </w:r>
    </w:p>
    <w:p w:rsidR="0039552C" w:rsidRDefault="0039552C">
      <w:pPr>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sz w:val="22"/>
          <w:szCs w:val="22"/>
          <w:u w:val="single"/>
        </w:rPr>
      </w:pPr>
      <w:r>
        <w:rPr>
          <w:rFonts w:ascii="Arial Narrow" w:eastAsia="Arial Narrow" w:hAnsi="Arial Narrow" w:cs="Arial Narrow"/>
          <w:b/>
          <w:i/>
          <w:sz w:val="22"/>
          <w:szCs w:val="22"/>
        </w:rPr>
        <w:t xml:space="preserve">ARTÍCULO 338. </w:t>
      </w:r>
      <w:r>
        <w:rPr>
          <w:rFonts w:ascii="Arial Narrow" w:eastAsia="Arial Narrow" w:hAnsi="Arial Narrow" w:cs="Arial Narrow"/>
          <w:i/>
          <w:sz w:val="22"/>
          <w:szCs w:val="22"/>
        </w:rPr>
        <w:t xml:space="preserve">En tiempo de paz, </w:t>
      </w:r>
      <w:r>
        <w:rPr>
          <w:rFonts w:ascii="Arial Narrow" w:eastAsia="Arial Narrow" w:hAnsi="Arial Narrow" w:cs="Arial Narrow"/>
          <w:i/>
          <w:sz w:val="22"/>
          <w:szCs w:val="22"/>
          <w:u w:val="single"/>
        </w:rPr>
        <w:t>solamente el Congreso, las asambleas departamentales y los concejos distritales y municipales podrán imponer contribuciones f</w:t>
      </w:r>
      <w:r>
        <w:rPr>
          <w:rFonts w:ascii="Arial Narrow" w:eastAsia="Arial Narrow" w:hAnsi="Arial Narrow" w:cs="Arial Narrow"/>
          <w:i/>
          <w:sz w:val="22"/>
          <w:szCs w:val="22"/>
          <w:u w:val="single"/>
        </w:rPr>
        <w:t>iscales o parafiscales</w:t>
      </w:r>
      <w:r>
        <w:rPr>
          <w:rFonts w:ascii="Arial Narrow" w:eastAsia="Arial Narrow" w:hAnsi="Arial Narrow" w:cs="Arial Narrow"/>
          <w:i/>
          <w:sz w:val="22"/>
          <w:szCs w:val="22"/>
        </w:rPr>
        <w:t xml:space="preserve">. </w:t>
      </w:r>
      <w:r>
        <w:rPr>
          <w:rFonts w:ascii="Arial Narrow" w:eastAsia="Arial Narrow" w:hAnsi="Arial Narrow" w:cs="Arial Narrow"/>
          <w:i/>
          <w:sz w:val="22"/>
          <w:szCs w:val="22"/>
          <w:u w:val="single"/>
        </w:rPr>
        <w:t xml:space="preserve">La ley, las ordenanzas y los acuerdos deben fijar, directamente, los sujetos activos y pasivos, los hechos y las bases gravables, y las tarifas de los impuestos. </w:t>
      </w:r>
    </w:p>
    <w:p w:rsidR="0039552C" w:rsidRDefault="0039552C">
      <w:pPr>
        <w:jc w:val="both"/>
        <w:rPr>
          <w:rFonts w:ascii="Arial Narrow" w:eastAsia="Arial Narrow" w:hAnsi="Arial Narrow" w:cs="Arial Narrow"/>
          <w:i/>
          <w:sz w:val="22"/>
          <w:szCs w:val="22"/>
        </w:rPr>
      </w:pPr>
    </w:p>
    <w:p w:rsidR="0039552C" w:rsidRDefault="009B1C63">
      <w:pPr>
        <w:ind w:left="720"/>
        <w:jc w:val="both"/>
        <w:rPr>
          <w:rFonts w:ascii="Arial Narrow" w:eastAsia="Arial Narrow" w:hAnsi="Arial Narrow" w:cs="Arial Narrow"/>
          <w:i/>
          <w:sz w:val="22"/>
          <w:szCs w:val="22"/>
        </w:rPr>
      </w:pPr>
      <w:r>
        <w:rPr>
          <w:rFonts w:ascii="Arial Narrow" w:eastAsia="Arial Narrow" w:hAnsi="Arial Narrow" w:cs="Arial Narrow"/>
          <w:i/>
          <w:sz w:val="22"/>
          <w:szCs w:val="22"/>
        </w:rPr>
        <w:t>La ley, las ordenanzas y los acuerdos pueden permitir que las autori</w:t>
      </w:r>
      <w:r>
        <w:rPr>
          <w:rFonts w:ascii="Arial Narrow" w:eastAsia="Arial Narrow" w:hAnsi="Arial Narrow" w:cs="Arial Narrow"/>
          <w:i/>
          <w:sz w:val="22"/>
          <w:szCs w:val="22"/>
        </w:rPr>
        <w:t>dades fijen la tarifa de las tasas y contribuciones que cobren a los contribuyentes, como recuperación de los costos de los servicios que les presten o participación en los beneficios que les proporcionen; pero el sistema y el método para definir tales cos</w:t>
      </w:r>
      <w:r>
        <w:rPr>
          <w:rFonts w:ascii="Arial Narrow" w:eastAsia="Arial Narrow" w:hAnsi="Arial Narrow" w:cs="Arial Narrow"/>
          <w:i/>
          <w:sz w:val="22"/>
          <w:szCs w:val="22"/>
        </w:rPr>
        <w:t>tos y beneficios, y la forma de hacer su reparto, deben ser fijados por la ley, las ordenanzas o los acuerdos.</w:t>
      </w:r>
    </w:p>
    <w:p w:rsidR="0039552C" w:rsidRDefault="009B1C63">
      <w:pPr>
        <w:spacing w:before="180" w:after="180"/>
        <w:ind w:left="720"/>
        <w:jc w:val="both"/>
        <w:rPr>
          <w:rFonts w:ascii="Arial Narrow" w:eastAsia="Arial Narrow" w:hAnsi="Arial Narrow" w:cs="Arial Narrow"/>
          <w:sz w:val="22"/>
          <w:szCs w:val="22"/>
        </w:rPr>
      </w:pPr>
      <w:r>
        <w:rPr>
          <w:rFonts w:ascii="Arial Narrow" w:eastAsia="Arial Narrow" w:hAnsi="Arial Narrow" w:cs="Arial Narrow"/>
          <w:i/>
          <w:sz w:val="22"/>
          <w:szCs w:val="22"/>
        </w:rPr>
        <w:lastRenderedPageBreak/>
        <w:t>Las leyes, ordenanzas o acuerdos que regulen contribuciones en las que la base sea el resultado de hechos ocurridos durante un período determinad</w:t>
      </w:r>
      <w:r>
        <w:rPr>
          <w:rFonts w:ascii="Arial Narrow" w:eastAsia="Arial Narrow" w:hAnsi="Arial Narrow" w:cs="Arial Narrow"/>
          <w:i/>
          <w:sz w:val="22"/>
          <w:szCs w:val="22"/>
        </w:rPr>
        <w:t xml:space="preserve">o, no pueden aplicarse sino a partir del período que comience después de iniciar la vigencia de la respectiva ley, ordenanza o acuerdo. </w:t>
      </w:r>
      <w:r>
        <w:rPr>
          <w:rFonts w:ascii="Arial Narrow" w:eastAsia="Arial Narrow" w:hAnsi="Arial Narrow" w:cs="Arial Narrow"/>
          <w:b/>
          <w:sz w:val="22"/>
          <w:szCs w:val="22"/>
        </w:rPr>
        <w:t xml:space="preserve">(Subrayado fuera de texto)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concordancia con lo anterior, por disposición constitucional, las Asambleas Departamental</w:t>
      </w:r>
      <w:r>
        <w:rPr>
          <w:rFonts w:ascii="Arial Narrow" w:eastAsia="Arial Narrow" w:hAnsi="Arial Narrow" w:cs="Arial Narrow"/>
          <w:sz w:val="22"/>
          <w:szCs w:val="22"/>
        </w:rPr>
        <w:t>es, los Concejos Municipales y los Concejos Distritales se encuentran facultados para la imposición de tributos para el cumplimiento de sus obligaciones, sin embargo, esta facultad se encuentra limitada por lo establecido en las leyes expedidas por el Cong</w:t>
      </w:r>
      <w:r>
        <w:rPr>
          <w:rFonts w:ascii="Arial Narrow" w:eastAsia="Arial Narrow" w:hAnsi="Arial Narrow" w:cs="Arial Narrow"/>
          <w:sz w:val="22"/>
          <w:szCs w:val="22"/>
        </w:rPr>
        <w:t>reso de la República. Así las cosas, mediante este proyecto de ley, se pretende crear la base legal para la imposición de la estampilla Pro Fondos Educativos, a fin de establecer la posibilidad de que las entidades territoriales puedan adoptarla según su c</w:t>
      </w:r>
      <w:r>
        <w:rPr>
          <w:rFonts w:ascii="Arial Narrow" w:eastAsia="Arial Narrow" w:hAnsi="Arial Narrow" w:cs="Arial Narrow"/>
          <w:sz w:val="22"/>
          <w:szCs w:val="22"/>
        </w:rPr>
        <w:t xml:space="preserve">riterio, así como la destinación específica de los recursos recaudados, los cuales deberán concurrir al Fondo Educativo correspondiente. </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2.5.2. Bloque de Constitucionalidad</w:t>
      </w:r>
    </w:p>
    <w:p w:rsidR="0039552C" w:rsidRDefault="0039552C">
      <w:pPr>
        <w:jc w:val="both"/>
        <w:rPr>
          <w:rFonts w:ascii="Arial Narrow" w:eastAsia="Arial Narrow" w:hAnsi="Arial Narrow" w:cs="Arial Narrow"/>
          <w:color w:val="188A8A"/>
          <w:sz w:val="22"/>
          <w:szCs w:val="22"/>
          <w:shd w:val="clear" w:color="auto" w:fill="E6E6E6"/>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Existen diversos instrumentos de carácter internacional firmados por Colombia, mediante los cuales el estado ha adquirido obligaciones en materia de educación superior, dentro de estos instrumentos de derecho internacional que hacen parte del bloque consti</w:t>
      </w:r>
      <w:r>
        <w:rPr>
          <w:rFonts w:ascii="Arial Narrow" w:eastAsia="Arial Narrow" w:hAnsi="Arial Narrow" w:cs="Arial Narrow"/>
          <w:sz w:val="22"/>
          <w:szCs w:val="22"/>
        </w:rPr>
        <w:t>tucional colombiano y por ende de nuestro ordenamiento jurídico, se encuentra la Convención de los Derechos de los Niños, adoptada en Colombia por la Ley 12 de 1991, la cual dispone en su artículo 28 que:</w:t>
      </w:r>
    </w:p>
    <w:p w:rsidR="0039552C" w:rsidRDefault="0039552C">
      <w:pPr>
        <w:jc w:val="both"/>
        <w:rPr>
          <w:rFonts w:ascii="Arial Narrow" w:eastAsia="Arial Narrow" w:hAnsi="Arial Narrow" w:cs="Arial Narrow"/>
          <w:i/>
          <w:sz w:val="22"/>
          <w:szCs w:val="22"/>
        </w:rPr>
      </w:pPr>
    </w:p>
    <w:p w:rsidR="0039552C" w:rsidRDefault="009B1C63">
      <w:pPr>
        <w:shd w:val="clear" w:color="auto" w:fill="FFFFFF"/>
        <w:ind w:left="700" w:right="760"/>
        <w:jc w:val="both"/>
        <w:rPr>
          <w:rFonts w:ascii="Arial Narrow" w:eastAsia="Arial Narrow" w:hAnsi="Arial Narrow" w:cs="Arial Narrow"/>
          <w:i/>
          <w:sz w:val="22"/>
          <w:szCs w:val="22"/>
        </w:rPr>
      </w:pPr>
      <w:r>
        <w:rPr>
          <w:rFonts w:ascii="Arial Narrow" w:eastAsia="Arial Narrow" w:hAnsi="Arial Narrow" w:cs="Arial Narrow"/>
          <w:b/>
          <w:i/>
          <w:color w:val="333333"/>
          <w:sz w:val="22"/>
          <w:szCs w:val="22"/>
          <w:highlight w:val="white"/>
        </w:rPr>
        <w:t>ARTÍCULO 28</w:t>
      </w:r>
      <w:r>
        <w:rPr>
          <w:rFonts w:ascii="Arial Narrow" w:eastAsia="Arial Narrow" w:hAnsi="Arial Narrow" w:cs="Arial Narrow"/>
          <w:i/>
          <w:sz w:val="22"/>
          <w:szCs w:val="22"/>
        </w:rPr>
        <w:t xml:space="preserve"> “1. Los Estados Partes reconocen el de</w:t>
      </w:r>
      <w:r>
        <w:rPr>
          <w:rFonts w:ascii="Arial Narrow" w:eastAsia="Arial Narrow" w:hAnsi="Arial Narrow" w:cs="Arial Narrow"/>
          <w:i/>
          <w:sz w:val="22"/>
          <w:szCs w:val="22"/>
        </w:rPr>
        <w:t>recho del niño a la educación y, a fin de que se pueda ejercer progresivamente y en condiciones de igualdad de oportunidades ese derecho, deberán en particular:</w:t>
      </w:r>
    </w:p>
    <w:p w:rsidR="0039552C" w:rsidRDefault="0039552C">
      <w:pPr>
        <w:shd w:val="clear" w:color="auto" w:fill="FFFFFF"/>
        <w:ind w:left="700" w:right="760"/>
        <w:jc w:val="both"/>
        <w:rPr>
          <w:rFonts w:ascii="Arial Narrow" w:eastAsia="Arial Narrow" w:hAnsi="Arial Narrow" w:cs="Arial Narrow"/>
          <w:i/>
          <w:sz w:val="22"/>
          <w:szCs w:val="22"/>
        </w:rPr>
      </w:pPr>
    </w:p>
    <w:p w:rsidR="0039552C" w:rsidRDefault="009B1C63">
      <w:pPr>
        <w:shd w:val="clear" w:color="auto" w:fill="FFFFFF"/>
        <w:ind w:right="760" w:firstLine="700"/>
        <w:jc w:val="both"/>
        <w:rPr>
          <w:rFonts w:ascii="Arial Narrow" w:eastAsia="Arial Narrow" w:hAnsi="Arial Narrow" w:cs="Arial Narrow"/>
          <w:i/>
          <w:sz w:val="22"/>
          <w:szCs w:val="22"/>
        </w:rPr>
      </w:pPr>
      <w:r>
        <w:rPr>
          <w:rFonts w:ascii="Arial Narrow" w:eastAsia="Arial Narrow" w:hAnsi="Arial Narrow" w:cs="Arial Narrow"/>
          <w:i/>
          <w:sz w:val="22"/>
          <w:szCs w:val="22"/>
        </w:rPr>
        <w:t>(…)</w:t>
      </w:r>
    </w:p>
    <w:p w:rsidR="0039552C" w:rsidRDefault="0039552C">
      <w:pPr>
        <w:shd w:val="clear" w:color="auto" w:fill="FFFFFF"/>
        <w:ind w:right="760" w:firstLine="700"/>
        <w:jc w:val="both"/>
        <w:rPr>
          <w:rFonts w:ascii="Arial Narrow" w:eastAsia="Arial Narrow" w:hAnsi="Arial Narrow" w:cs="Arial Narrow"/>
          <w:i/>
          <w:sz w:val="22"/>
          <w:szCs w:val="22"/>
        </w:rPr>
      </w:pPr>
    </w:p>
    <w:p w:rsidR="0039552C" w:rsidRDefault="009B1C63">
      <w:pPr>
        <w:shd w:val="clear" w:color="auto" w:fill="FFFFFF"/>
        <w:ind w:left="700" w:right="760"/>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c) </w:t>
      </w:r>
      <w:r>
        <w:rPr>
          <w:rFonts w:ascii="Arial Narrow" w:eastAsia="Arial Narrow" w:hAnsi="Arial Narrow" w:cs="Arial Narrow"/>
          <w:i/>
          <w:sz w:val="22"/>
          <w:szCs w:val="22"/>
          <w:u w:val="single"/>
        </w:rPr>
        <w:t>Hacer la enseñanza superior accesible a todos, sobre la base de la capacidad, por cuan</w:t>
      </w:r>
      <w:r>
        <w:rPr>
          <w:rFonts w:ascii="Arial Narrow" w:eastAsia="Arial Narrow" w:hAnsi="Arial Narrow" w:cs="Arial Narrow"/>
          <w:i/>
          <w:sz w:val="22"/>
          <w:szCs w:val="22"/>
          <w:u w:val="single"/>
        </w:rPr>
        <w:t>tos medios sean apropiados</w:t>
      </w:r>
      <w:r>
        <w:rPr>
          <w:rFonts w:ascii="Arial Narrow" w:eastAsia="Arial Narrow" w:hAnsi="Arial Narrow" w:cs="Arial Narrow"/>
          <w:i/>
          <w:sz w:val="22"/>
          <w:szCs w:val="22"/>
        </w:rPr>
        <w:t xml:space="preserve">; (…)”  </w:t>
      </w:r>
      <w:r>
        <w:rPr>
          <w:rFonts w:ascii="Arial Narrow" w:eastAsia="Arial Narrow" w:hAnsi="Arial Narrow" w:cs="Arial Narrow"/>
          <w:b/>
          <w:sz w:val="22"/>
          <w:szCs w:val="22"/>
        </w:rPr>
        <w:t>(Subrayado fuera del texto)</w:t>
      </w:r>
      <w:r>
        <w:rPr>
          <w:rFonts w:ascii="Arial Narrow" w:eastAsia="Arial Narrow" w:hAnsi="Arial Narrow" w:cs="Arial Narrow"/>
          <w:i/>
          <w:sz w:val="22"/>
          <w:szCs w:val="22"/>
        </w:rPr>
        <w:t>.</w:t>
      </w:r>
    </w:p>
    <w:p w:rsidR="0039552C" w:rsidRDefault="0039552C">
      <w:pPr>
        <w:shd w:val="clear" w:color="auto" w:fill="FFFFFF"/>
        <w:jc w:val="both"/>
        <w:rPr>
          <w:rFonts w:ascii="Arial Narrow" w:eastAsia="Arial Narrow" w:hAnsi="Arial Narrow" w:cs="Arial Narrow"/>
          <w:sz w:val="22"/>
          <w:szCs w:val="22"/>
        </w:rPr>
      </w:pPr>
    </w:p>
    <w:p w:rsidR="0039552C" w:rsidRDefault="009B1C63">
      <w:pPr>
        <w:shd w:val="clear" w:color="auto" w:fill="FFFFFF"/>
        <w:jc w:val="both"/>
        <w:rPr>
          <w:rFonts w:ascii="Arial Narrow" w:eastAsia="Arial Narrow" w:hAnsi="Arial Narrow" w:cs="Arial Narrow"/>
          <w:sz w:val="22"/>
          <w:szCs w:val="22"/>
        </w:rPr>
      </w:pPr>
      <w:r>
        <w:rPr>
          <w:rFonts w:ascii="Arial Narrow" w:eastAsia="Arial Narrow" w:hAnsi="Arial Narrow" w:cs="Arial Narrow"/>
          <w:sz w:val="22"/>
          <w:szCs w:val="22"/>
        </w:rPr>
        <w:t>Adicionalmente, el artículo 13 del Protocolo de San Salvador, en su numeral 3, literal C, aprobado por Colombia mediante la Ley 319 de 1996, prevé que:</w:t>
      </w:r>
    </w:p>
    <w:p w:rsidR="0039552C" w:rsidRDefault="0039552C">
      <w:pPr>
        <w:shd w:val="clear" w:color="auto" w:fill="FFFFFF"/>
        <w:jc w:val="both"/>
        <w:rPr>
          <w:rFonts w:ascii="Arial Narrow" w:eastAsia="Arial Narrow" w:hAnsi="Arial Narrow" w:cs="Arial Narrow"/>
          <w:sz w:val="22"/>
          <w:szCs w:val="22"/>
        </w:rPr>
      </w:pPr>
    </w:p>
    <w:p w:rsidR="0039552C" w:rsidRDefault="009B1C63">
      <w:pPr>
        <w:shd w:val="clear" w:color="auto" w:fill="FFFFFF"/>
        <w:ind w:left="700" w:right="760"/>
        <w:jc w:val="both"/>
        <w:rPr>
          <w:rFonts w:ascii="Arial Narrow" w:eastAsia="Arial Narrow" w:hAnsi="Arial Narrow" w:cs="Arial Narrow"/>
          <w:b/>
          <w:i/>
          <w:color w:val="333333"/>
          <w:sz w:val="22"/>
          <w:szCs w:val="22"/>
          <w:highlight w:val="white"/>
        </w:rPr>
      </w:pPr>
      <w:r>
        <w:rPr>
          <w:rFonts w:ascii="Arial Narrow" w:eastAsia="Arial Narrow" w:hAnsi="Arial Narrow" w:cs="Arial Narrow"/>
          <w:b/>
          <w:i/>
          <w:color w:val="333333"/>
          <w:sz w:val="22"/>
          <w:szCs w:val="22"/>
          <w:highlight w:val="white"/>
        </w:rPr>
        <w:t xml:space="preserve">ARTÍCULO 13. DERECHO A LA EDUCACIÓN. </w:t>
      </w:r>
    </w:p>
    <w:p w:rsidR="0039552C" w:rsidRDefault="0039552C">
      <w:pPr>
        <w:shd w:val="clear" w:color="auto" w:fill="FFFFFF"/>
        <w:ind w:left="700" w:right="760"/>
        <w:jc w:val="both"/>
        <w:rPr>
          <w:rFonts w:ascii="Arial Narrow" w:eastAsia="Arial Narrow" w:hAnsi="Arial Narrow" w:cs="Arial Narrow"/>
          <w:b/>
          <w:i/>
          <w:color w:val="333333"/>
          <w:sz w:val="22"/>
          <w:szCs w:val="22"/>
          <w:highlight w:val="white"/>
        </w:rPr>
      </w:pPr>
    </w:p>
    <w:p w:rsidR="0039552C" w:rsidRDefault="009B1C63">
      <w:pPr>
        <w:shd w:val="clear" w:color="auto" w:fill="FFFFFF"/>
        <w:ind w:left="700" w:right="760"/>
        <w:jc w:val="both"/>
        <w:rPr>
          <w:rFonts w:ascii="Arial Narrow" w:eastAsia="Arial Narrow" w:hAnsi="Arial Narrow" w:cs="Arial Narrow"/>
          <w:b/>
          <w:i/>
          <w:color w:val="333333"/>
          <w:sz w:val="22"/>
          <w:szCs w:val="22"/>
          <w:highlight w:val="white"/>
        </w:rPr>
      </w:pPr>
      <w:r>
        <w:rPr>
          <w:rFonts w:ascii="Arial Narrow" w:eastAsia="Arial Narrow" w:hAnsi="Arial Narrow" w:cs="Arial Narrow"/>
          <w:b/>
          <w:i/>
          <w:color w:val="333333"/>
          <w:sz w:val="22"/>
          <w:szCs w:val="22"/>
          <w:highlight w:val="white"/>
        </w:rPr>
        <w:t>(...)</w:t>
      </w:r>
    </w:p>
    <w:p w:rsidR="0039552C" w:rsidRDefault="0039552C">
      <w:pPr>
        <w:shd w:val="clear" w:color="auto" w:fill="FFFFFF"/>
        <w:ind w:left="700" w:right="760"/>
        <w:jc w:val="both"/>
        <w:rPr>
          <w:rFonts w:ascii="Arial Narrow" w:eastAsia="Arial Narrow" w:hAnsi="Arial Narrow" w:cs="Arial Narrow"/>
          <w:b/>
          <w:i/>
          <w:color w:val="333333"/>
          <w:sz w:val="22"/>
          <w:szCs w:val="22"/>
          <w:highlight w:val="white"/>
        </w:rPr>
      </w:pPr>
    </w:p>
    <w:p w:rsidR="0039552C" w:rsidRDefault="009B1C63">
      <w:pPr>
        <w:shd w:val="clear" w:color="auto" w:fill="FFFFFF"/>
        <w:ind w:left="700" w:right="760"/>
        <w:jc w:val="both"/>
        <w:rPr>
          <w:rFonts w:ascii="Arial Narrow" w:eastAsia="Arial Narrow" w:hAnsi="Arial Narrow" w:cs="Arial Narrow"/>
          <w:i/>
          <w:sz w:val="22"/>
          <w:szCs w:val="22"/>
        </w:rPr>
      </w:pPr>
      <w:r>
        <w:rPr>
          <w:rFonts w:ascii="Arial Narrow" w:eastAsia="Arial Narrow" w:hAnsi="Arial Narrow" w:cs="Arial Narrow"/>
          <w:i/>
          <w:sz w:val="22"/>
          <w:szCs w:val="22"/>
        </w:rPr>
        <w:t>3. “Los Estados partes en el presente Protocolo reconocen que, con objeto de lograr el pleno ejercicio del derecho a la educación:</w:t>
      </w:r>
    </w:p>
    <w:p w:rsidR="0039552C" w:rsidRDefault="0039552C">
      <w:pPr>
        <w:shd w:val="clear" w:color="auto" w:fill="FFFFFF"/>
        <w:ind w:left="700" w:right="760"/>
        <w:jc w:val="both"/>
        <w:rPr>
          <w:rFonts w:ascii="Arial Narrow" w:eastAsia="Arial Narrow" w:hAnsi="Arial Narrow" w:cs="Arial Narrow"/>
          <w:i/>
          <w:sz w:val="22"/>
          <w:szCs w:val="22"/>
        </w:rPr>
      </w:pPr>
    </w:p>
    <w:p w:rsidR="0039552C" w:rsidRDefault="009B1C63">
      <w:pPr>
        <w:shd w:val="clear" w:color="auto" w:fill="FFFFFF"/>
        <w:ind w:left="700" w:right="760"/>
        <w:jc w:val="both"/>
        <w:rPr>
          <w:rFonts w:ascii="Arial Narrow" w:eastAsia="Arial Narrow" w:hAnsi="Arial Narrow" w:cs="Arial Narrow"/>
          <w:i/>
          <w:sz w:val="22"/>
          <w:szCs w:val="22"/>
        </w:rPr>
      </w:pPr>
      <w:r>
        <w:rPr>
          <w:rFonts w:ascii="Arial Narrow" w:eastAsia="Arial Narrow" w:hAnsi="Arial Narrow" w:cs="Arial Narrow"/>
          <w:i/>
          <w:sz w:val="22"/>
          <w:szCs w:val="22"/>
        </w:rPr>
        <w:t>(…)</w:t>
      </w:r>
    </w:p>
    <w:p w:rsidR="0039552C" w:rsidRDefault="0039552C">
      <w:pPr>
        <w:shd w:val="clear" w:color="auto" w:fill="FFFFFF"/>
        <w:ind w:left="700" w:right="760"/>
        <w:jc w:val="both"/>
        <w:rPr>
          <w:rFonts w:ascii="Arial Narrow" w:eastAsia="Arial Narrow" w:hAnsi="Arial Narrow" w:cs="Arial Narrow"/>
          <w:i/>
          <w:sz w:val="22"/>
          <w:szCs w:val="22"/>
        </w:rPr>
      </w:pPr>
    </w:p>
    <w:p w:rsidR="0039552C" w:rsidRDefault="009B1C63">
      <w:pPr>
        <w:shd w:val="clear" w:color="auto" w:fill="FFFFFF"/>
        <w:ind w:left="700" w:right="760"/>
        <w:jc w:val="both"/>
        <w:rPr>
          <w:rFonts w:ascii="Arial Narrow" w:eastAsia="Arial Narrow" w:hAnsi="Arial Narrow" w:cs="Arial Narrow"/>
          <w:i/>
          <w:sz w:val="22"/>
          <w:szCs w:val="22"/>
        </w:rPr>
      </w:pPr>
      <w:r>
        <w:rPr>
          <w:rFonts w:ascii="Arial Narrow" w:eastAsia="Arial Narrow" w:hAnsi="Arial Narrow" w:cs="Arial Narrow"/>
          <w:i/>
          <w:sz w:val="22"/>
          <w:szCs w:val="22"/>
        </w:rPr>
        <w:lastRenderedPageBreak/>
        <w:t xml:space="preserve">c. </w:t>
      </w:r>
      <w:r>
        <w:rPr>
          <w:rFonts w:ascii="Arial Narrow" w:eastAsia="Arial Narrow" w:hAnsi="Arial Narrow" w:cs="Arial Narrow"/>
          <w:i/>
          <w:sz w:val="22"/>
          <w:szCs w:val="22"/>
          <w:u w:val="single"/>
        </w:rPr>
        <w:t>La enseñanza superior debe hacerse igualmente accesible a todos, sobre la base de la capacidad de cada uno, por cuantos medios sean apropiados y, en particular, por la implantación progresiva de la enseñanza gratuita;</w:t>
      </w:r>
      <w:r>
        <w:rPr>
          <w:rFonts w:ascii="Arial Narrow" w:eastAsia="Arial Narrow" w:hAnsi="Arial Narrow" w:cs="Arial Narrow"/>
          <w:i/>
          <w:sz w:val="22"/>
          <w:szCs w:val="22"/>
        </w:rPr>
        <w:t xml:space="preserve">”. </w:t>
      </w:r>
      <w:r>
        <w:rPr>
          <w:rFonts w:ascii="Arial Narrow" w:eastAsia="Arial Narrow" w:hAnsi="Arial Narrow" w:cs="Arial Narrow"/>
          <w:b/>
          <w:sz w:val="22"/>
          <w:szCs w:val="22"/>
        </w:rPr>
        <w:t>(Subrayado fuera del texto)</w:t>
      </w:r>
      <w:r>
        <w:rPr>
          <w:rFonts w:ascii="Arial Narrow" w:eastAsia="Arial Narrow" w:hAnsi="Arial Narrow" w:cs="Arial Narrow"/>
          <w:i/>
          <w:sz w:val="22"/>
          <w:szCs w:val="22"/>
        </w:rPr>
        <w:t>.</w:t>
      </w:r>
    </w:p>
    <w:p w:rsidR="0039552C" w:rsidRDefault="0039552C">
      <w:pPr>
        <w:shd w:val="clear" w:color="auto" w:fill="FFFFFF"/>
        <w:ind w:left="700" w:right="760"/>
        <w:jc w:val="both"/>
        <w:rPr>
          <w:rFonts w:ascii="Arial Narrow" w:eastAsia="Arial Narrow" w:hAnsi="Arial Narrow" w:cs="Arial Narrow"/>
          <w:i/>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este sentido, es deber del estado colombiano velar porque todos sus habitantes accedan a instituciones de educación superior de manera equitativa, por lo cual se requiere por parte de las instituciones del estado que se creen mecanismos que incrementen </w:t>
      </w:r>
      <w:r>
        <w:rPr>
          <w:rFonts w:ascii="Arial Narrow" w:eastAsia="Arial Narrow" w:hAnsi="Arial Narrow" w:cs="Arial Narrow"/>
          <w:sz w:val="22"/>
          <w:szCs w:val="22"/>
        </w:rPr>
        <w:t>las capacidades de acceso a la educación superior en Colombia. En concordancia con lo anterior, se propone reglamentar los Fondos Educativos y crear sus fuentes de financiación con el fin de que el estado contribuya en la disminución de la desigualdad y ge</w:t>
      </w:r>
      <w:r>
        <w:rPr>
          <w:rFonts w:ascii="Arial Narrow" w:eastAsia="Arial Narrow" w:hAnsi="Arial Narrow" w:cs="Arial Narrow"/>
          <w:sz w:val="22"/>
          <w:szCs w:val="22"/>
        </w:rPr>
        <w:t>nere oportunidades a los jóvenes que se encuentran en desventaja por sus condiciones socioeconómicas.</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2.5.3. Marco Legal.</w:t>
      </w:r>
    </w:p>
    <w:p w:rsidR="0039552C" w:rsidRDefault="0039552C">
      <w:pPr>
        <w:jc w:val="both"/>
        <w:rPr>
          <w:rFonts w:ascii="Arial Narrow" w:eastAsia="Arial Narrow" w:hAnsi="Arial Narrow" w:cs="Arial Narrow"/>
          <w:b/>
          <w:sz w:val="22"/>
          <w:szCs w:val="22"/>
        </w:rPr>
      </w:pPr>
    </w:p>
    <w:p w:rsidR="0039552C" w:rsidRDefault="009B1C63">
      <w:pPr>
        <w:numPr>
          <w:ilvl w:val="0"/>
          <w:numId w:val="6"/>
        </w:numPr>
        <w:jc w:val="both"/>
        <w:rPr>
          <w:rFonts w:ascii="Arial Narrow" w:eastAsia="Arial Narrow" w:hAnsi="Arial Narrow" w:cs="Arial Narrow"/>
          <w:b/>
          <w:sz w:val="22"/>
          <w:szCs w:val="22"/>
        </w:rPr>
      </w:pPr>
      <w:r>
        <w:rPr>
          <w:rFonts w:ascii="Arial Narrow" w:eastAsia="Arial Narrow" w:hAnsi="Arial Narrow" w:cs="Arial Narrow"/>
          <w:b/>
          <w:sz w:val="22"/>
          <w:szCs w:val="22"/>
        </w:rPr>
        <w:t>Ley 30 de 1992</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color w:val="4B4949"/>
          <w:sz w:val="22"/>
          <w:szCs w:val="22"/>
        </w:rPr>
      </w:pPr>
      <w:r>
        <w:rPr>
          <w:rFonts w:ascii="Arial Narrow" w:eastAsia="Arial Narrow" w:hAnsi="Arial Narrow" w:cs="Arial Narrow"/>
          <w:sz w:val="22"/>
          <w:szCs w:val="22"/>
        </w:rPr>
        <w:t xml:space="preserve">En materia legal debemos referirnos a la ley 30 de 1992 la cual sirve como marco normativo del servicio público de </w:t>
      </w:r>
      <w:r>
        <w:rPr>
          <w:rFonts w:ascii="Arial Narrow" w:eastAsia="Arial Narrow" w:hAnsi="Arial Narrow" w:cs="Arial Narrow"/>
          <w:sz w:val="22"/>
          <w:szCs w:val="22"/>
        </w:rPr>
        <w:t>la educación superior en Colombia. En su artículo 5 señala como principio la accesibilidad a la educación,</w:t>
      </w:r>
      <w:r>
        <w:rPr>
          <w:rFonts w:ascii="Arial Narrow" w:eastAsia="Arial Narrow" w:hAnsi="Arial Narrow" w:cs="Arial Narrow"/>
          <w:i/>
          <w:sz w:val="22"/>
          <w:szCs w:val="22"/>
        </w:rPr>
        <w:t xml:space="preserve"> “a quienes demuestren poseer las capacidades requeridas y cumplan con las condiciones académicas exigidas en cada caso”. </w:t>
      </w:r>
      <w:r>
        <w:rPr>
          <w:rFonts w:ascii="Arial Narrow" w:eastAsia="Arial Narrow" w:hAnsi="Arial Narrow" w:cs="Arial Narrow"/>
          <w:sz w:val="22"/>
          <w:szCs w:val="22"/>
        </w:rPr>
        <w:t>En extensión de este princip</w:t>
      </w:r>
      <w:r>
        <w:rPr>
          <w:rFonts w:ascii="Arial Narrow" w:eastAsia="Arial Narrow" w:hAnsi="Arial Narrow" w:cs="Arial Narrow"/>
          <w:sz w:val="22"/>
          <w:szCs w:val="22"/>
        </w:rPr>
        <w:t>io, esta misma Ley en su artículo 111, modificado por la Ley 1012 de 2006, definió que la Nación, las entidades territoriales y las propias instituciones de educación superior establecieran una política general de ayudas y créditos para los estudiantes, co</w:t>
      </w:r>
      <w:r>
        <w:rPr>
          <w:rFonts w:ascii="Arial Narrow" w:eastAsia="Arial Narrow" w:hAnsi="Arial Narrow" w:cs="Arial Narrow"/>
          <w:sz w:val="22"/>
          <w:szCs w:val="22"/>
        </w:rPr>
        <w:t>n la posibilidad de crear Fondos Educativos Departamentales y Municipales; con el fin de facilitar el ingreso y permanencia en las instituciones de educación superior a las personas de escasos ingresos económicos</w:t>
      </w:r>
      <w:r>
        <w:rPr>
          <w:rFonts w:ascii="Arial Narrow" w:eastAsia="Arial Narrow" w:hAnsi="Arial Narrow" w:cs="Arial Narrow"/>
          <w:color w:val="4B4949"/>
          <w:sz w:val="22"/>
          <w:szCs w:val="22"/>
        </w:rPr>
        <w:t>.</w:t>
      </w:r>
    </w:p>
    <w:p w:rsidR="0039552C" w:rsidRDefault="0039552C">
      <w:pPr>
        <w:jc w:val="both"/>
        <w:rPr>
          <w:rFonts w:ascii="Arial Narrow" w:eastAsia="Arial Narrow" w:hAnsi="Arial Narrow" w:cs="Arial Narrow"/>
          <w:color w:val="4B4949"/>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La Ley 30 de 1992 no ha podido dar aplica</w:t>
      </w:r>
      <w:r>
        <w:rPr>
          <w:rFonts w:ascii="Arial Narrow" w:eastAsia="Arial Narrow" w:hAnsi="Arial Narrow" w:cs="Arial Narrow"/>
          <w:sz w:val="22"/>
          <w:szCs w:val="22"/>
        </w:rPr>
        <w:t>ción eficaz a algunas de sus disposiciones normativas, en especial las relacionadas con el acceso a la educación superior pública. Por tanto, lo que este proyecto de Ley busca es otorgar beneficios a los estudiantes que demuestren tener las condiciones aca</w:t>
      </w:r>
      <w:r>
        <w:rPr>
          <w:rFonts w:ascii="Arial Narrow" w:eastAsia="Arial Narrow" w:hAnsi="Arial Narrow" w:cs="Arial Narrow"/>
          <w:sz w:val="22"/>
          <w:szCs w:val="22"/>
        </w:rPr>
        <w:t>démicas exigidas y que a pesar de ello, no tengan la capacidad económica para acceder al conocimiento. Saldando de esta manera parte de la deuda que se tiene con los jóvenes del país.</w:t>
      </w:r>
    </w:p>
    <w:p w:rsidR="0039552C" w:rsidRDefault="0039552C">
      <w:pPr>
        <w:jc w:val="both"/>
        <w:rPr>
          <w:rFonts w:ascii="Arial Narrow" w:eastAsia="Arial Narrow" w:hAnsi="Arial Narrow" w:cs="Arial Narrow"/>
          <w:sz w:val="22"/>
          <w:szCs w:val="22"/>
          <w:vertAlign w:val="superscript"/>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2.5.4 Jurisprudencia</w:t>
      </w:r>
    </w:p>
    <w:p w:rsidR="0039552C" w:rsidRDefault="0039552C">
      <w:pPr>
        <w:jc w:val="both"/>
        <w:rPr>
          <w:rFonts w:ascii="Arial Narrow" w:eastAsia="Arial Narrow" w:hAnsi="Arial Narrow" w:cs="Arial Narrow"/>
          <w:b/>
          <w:sz w:val="22"/>
          <w:szCs w:val="22"/>
        </w:rPr>
      </w:pPr>
    </w:p>
    <w:p w:rsidR="0039552C" w:rsidRDefault="009B1C63">
      <w:pPr>
        <w:shd w:val="clear" w:color="auto" w:fill="FFFFFF"/>
        <w:jc w:val="both"/>
        <w:rPr>
          <w:rFonts w:ascii="Arial Narrow" w:eastAsia="Arial Narrow" w:hAnsi="Arial Narrow" w:cs="Arial Narrow"/>
          <w:sz w:val="22"/>
          <w:szCs w:val="22"/>
        </w:rPr>
      </w:pPr>
      <w:r>
        <w:rPr>
          <w:rFonts w:ascii="Arial Narrow" w:eastAsia="Arial Narrow" w:hAnsi="Arial Narrow" w:cs="Arial Narrow"/>
          <w:sz w:val="22"/>
          <w:szCs w:val="22"/>
        </w:rPr>
        <w:t>En materia de educación la Corte Constitucional d</w:t>
      </w:r>
      <w:r>
        <w:rPr>
          <w:rFonts w:ascii="Arial Narrow" w:eastAsia="Arial Narrow" w:hAnsi="Arial Narrow" w:cs="Arial Narrow"/>
          <w:sz w:val="22"/>
          <w:szCs w:val="22"/>
        </w:rPr>
        <w:t>e Colombia, en sentencia T- 680 de 2016 ha esbozado en líneas generales la relación que existe entre el desarrollo personal y el proyecto de vida con la educación de la siguiente manera:</w:t>
      </w:r>
    </w:p>
    <w:p w:rsidR="0039552C" w:rsidRDefault="009B1C63">
      <w:pPr>
        <w:shd w:val="clear" w:color="auto" w:fill="FFFFFF"/>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shd w:val="clear" w:color="auto" w:fill="FFFFFF"/>
        <w:ind w:left="700"/>
        <w:jc w:val="both"/>
        <w:rPr>
          <w:rFonts w:ascii="Arial Narrow" w:eastAsia="Arial Narrow" w:hAnsi="Arial Narrow" w:cs="Arial Narrow"/>
          <w:sz w:val="22"/>
          <w:szCs w:val="22"/>
        </w:rPr>
      </w:pPr>
      <w:r>
        <w:rPr>
          <w:rFonts w:ascii="Arial Narrow" w:eastAsia="Arial Narrow" w:hAnsi="Arial Narrow" w:cs="Arial Narrow"/>
          <w:i/>
          <w:sz w:val="22"/>
          <w:szCs w:val="22"/>
        </w:rPr>
        <w:t xml:space="preserve">(...) “La Corte ha protegido el derecho a la educación por la correspondencia que ésta tiene con el desarrollo personal e inclusive el plan de vida del individuo como herramienta para superar situaciones de marginación. Esta perspectiva presume que </w:t>
      </w:r>
      <w:r>
        <w:rPr>
          <w:rFonts w:ascii="Arial Narrow" w:eastAsia="Arial Narrow" w:hAnsi="Arial Narrow" w:cs="Arial Narrow"/>
          <w:i/>
          <w:sz w:val="22"/>
          <w:szCs w:val="22"/>
          <w:u w:val="single"/>
        </w:rPr>
        <w:t>el grad</w:t>
      </w:r>
      <w:r>
        <w:rPr>
          <w:rFonts w:ascii="Arial Narrow" w:eastAsia="Arial Narrow" w:hAnsi="Arial Narrow" w:cs="Arial Narrow"/>
          <w:i/>
          <w:sz w:val="22"/>
          <w:szCs w:val="22"/>
          <w:u w:val="single"/>
        </w:rPr>
        <w:t>o de educación formal incide decisivamente en la calidad de vida de los individuos, las familias y las colectividades.</w:t>
      </w:r>
      <w:r>
        <w:rPr>
          <w:rFonts w:ascii="Arial Narrow" w:eastAsia="Arial Narrow" w:hAnsi="Arial Narrow" w:cs="Arial Narrow"/>
          <w:i/>
          <w:sz w:val="22"/>
          <w:szCs w:val="22"/>
        </w:rPr>
        <w:t xml:space="preserve"> En efecto atiende a la relación entre la educación y la mejora de los niveles de ingreso, el acceso a oportunidades profesionales, la ins</w:t>
      </w:r>
      <w:r>
        <w:rPr>
          <w:rFonts w:ascii="Arial Narrow" w:eastAsia="Arial Narrow" w:hAnsi="Arial Narrow" w:cs="Arial Narrow"/>
          <w:i/>
          <w:sz w:val="22"/>
          <w:szCs w:val="22"/>
        </w:rPr>
        <w:t xml:space="preserve">erción en la vida productiva, la movilidad social, la salud de las personas, los cambios en la estructura de la familia, la promoción de valores </w:t>
      </w:r>
      <w:r>
        <w:rPr>
          <w:rFonts w:ascii="Arial Narrow" w:eastAsia="Arial Narrow" w:hAnsi="Arial Narrow" w:cs="Arial Narrow"/>
          <w:i/>
          <w:sz w:val="22"/>
          <w:szCs w:val="22"/>
        </w:rPr>
        <w:lastRenderedPageBreak/>
        <w:t xml:space="preserve">democráticos, la convivencia civilizada y la actividad autónoma y responsable de las personas.” (...) </w:t>
      </w:r>
      <w:r>
        <w:rPr>
          <w:rFonts w:ascii="Arial Narrow" w:eastAsia="Arial Narrow" w:hAnsi="Arial Narrow" w:cs="Arial Narrow"/>
          <w:b/>
          <w:sz w:val="22"/>
          <w:szCs w:val="22"/>
        </w:rPr>
        <w:t>(Subrayad</w:t>
      </w:r>
      <w:r>
        <w:rPr>
          <w:rFonts w:ascii="Arial Narrow" w:eastAsia="Arial Narrow" w:hAnsi="Arial Narrow" w:cs="Arial Narrow"/>
          <w:b/>
          <w:sz w:val="22"/>
          <w:szCs w:val="22"/>
        </w:rPr>
        <w:t>o fuera del texto)</w:t>
      </w:r>
      <w:r>
        <w:rPr>
          <w:rFonts w:ascii="Arial Narrow" w:eastAsia="Arial Narrow" w:hAnsi="Arial Narrow" w:cs="Arial Narrow"/>
          <w:i/>
          <w:sz w:val="22"/>
          <w:szCs w:val="22"/>
        </w:rPr>
        <w:t>.</w:t>
      </w:r>
    </w:p>
    <w:p w:rsidR="0039552C" w:rsidRDefault="0039552C">
      <w:pPr>
        <w:shd w:val="clear" w:color="auto" w:fill="FFFFFF"/>
        <w:jc w:val="both"/>
        <w:rPr>
          <w:rFonts w:ascii="Arial Narrow" w:eastAsia="Arial Narrow" w:hAnsi="Arial Narrow" w:cs="Arial Narrow"/>
          <w:sz w:val="22"/>
          <w:szCs w:val="22"/>
        </w:rPr>
      </w:pPr>
    </w:p>
    <w:p w:rsidR="0039552C" w:rsidRDefault="009B1C63">
      <w:pPr>
        <w:shd w:val="clear" w:color="auto" w:fill="FFFFFF"/>
        <w:jc w:val="both"/>
        <w:rPr>
          <w:rFonts w:ascii="Arial Narrow" w:eastAsia="Arial Narrow" w:hAnsi="Arial Narrow" w:cs="Arial Narrow"/>
          <w:sz w:val="22"/>
          <w:szCs w:val="22"/>
        </w:rPr>
      </w:pPr>
      <w:r>
        <w:rPr>
          <w:rFonts w:ascii="Arial Narrow" w:eastAsia="Arial Narrow" w:hAnsi="Arial Narrow" w:cs="Arial Narrow"/>
          <w:sz w:val="22"/>
          <w:szCs w:val="22"/>
        </w:rPr>
        <w:t>A su turno, la Corte Constitucional en sentencia T-068/12, especifica que la normatividad interna y la jurisprudencia constitucional, en armonía con las normas internacionales sobre derechos humanos, le han otorgado a la educación el c</w:t>
      </w:r>
      <w:r>
        <w:rPr>
          <w:rFonts w:ascii="Arial Narrow" w:eastAsia="Arial Narrow" w:hAnsi="Arial Narrow" w:cs="Arial Narrow"/>
          <w:sz w:val="22"/>
          <w:szCs w:val="22"/>
        </w:rPr>
        <w:t>arácter de derecho fundamental que en el caso de la Educación Superior, es una obligación a cargo del Estado, la sociedad y la familia que se debe implementar de manera progresiva, de igual forma, esta sentencia establece que:</w:t>
      </w:r>
    </w:p>
    <w:p w:rsidR="0039552C" w:rsidRDefault="0039552C">
      <w:pPr>
        <w:shd w:val="clear" w:color="auto" w:fill="FFFFFF"/>
        <w:jc w:val="both"/>
        <w:rPr>
          <w:rFonts w:ascii="Arial Narrow" w:eastAsia="Arial Narrow" w:hAnsi="Arial Narrow" w:cs="Arial Narrow"/>
          <w:sz w:val="22"/>
          <w:szCs w:val="22"/>
        </w:rPr>
      </w:pPr>
    </w:p>
    <w:p w:rsidR="0039552C" w:rsidRDefault="009B1C63">
      <w:pPr>
        <w:shd w:val="clear" w:color="auto" w:fill="FFFFFF"/>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 “Este derecho es funda</w:t>
      </w:r>
      <w:r>
        <w:rPr>
          <w:rFonts w:ascii="Arial Narrow" w:eastAsia="Arial Narrow" w:hAnsi="Arial Narrow" w:cs="Arial Narrow"/>
          <w:i/>
          <w:sz w:val="22"/>
          <w:szCs w:val="22"/>
        </w:rPr>
        <w:t>mental y goza de un carácter progresivo. En efecto, su fundamentalidad está dada por su estrecha relación con la dignidad humana, en su connotación de autonomía individual, ya que su práctica conlleva a la elección de un proyecto de vida y la materializaci</w:t>
      </w:r>
      <w:r>
        <w:rPr>
          <w:rFonts w:ascii="Arial Narrow" w:eastAsia="Arial Narrow" w:hAnsi="Arial Narrow" w:cs="Arial Narrow"/>
          <w:i/>
          <w:sz w:val="22"/>
          <w:szCs w:val="22"/>
        </w:rPr>
        <w:t xml:space="preserve">ón de otros principios y valores propios del ser humano; y </w:t>
      </w:r>
      <w:r>
        <w:rPr>
          <w:rFonts w:ascii="Arial Narrow" w:eastAsia="Arial Narrow" w:hAnsi="Arial Narrow" w:cs="Arial Narrow"/>
          <w:i/>
          <w:sz w:val="22"/>
          <w:szCs w:val="22"/>
          <w:u w:val="single"/>
        </w:rPr>
        <w:t xml:space="preserve">su progresividad la determina: i) la obligación del Estado de adoptar  medidas, en un plazo razonable, para lograr una mayor realización del derecho, de manera que la simple actitud pasiva de éste </w:t>
      </w:r>
      <w:r>
        <w:rPr>
          <w:rFonts w:ascii="Arial Narrow" w:eastAsia="Arial Narrow" w:hAnsi="Arial Narrow" w:cs="Arial Narrow"/>
          <w:i/>
          <w:sz w:val="22"/>
          <w:szCs w:val="22"/>
          <w:u w:val="single"/>
        </w:rPr>
        <w:t>se opone al principio en mención (aquí encontramos la obligación del Estado de procurar el acceso progresivo de las personas a las Universidades, mediante la adopción de ciertas estrategias, dentro de las cuales encontramos facilitar mecanismos financieros</w:t>
      </w:r>
      <w:r>
        <w:rPr>
          <w:rFonts w:ascii="Arial Narrow" w:eastAsia="Arial Narrow" w:hAnsi="Arial Narrow" w:cs="Arial Narrow"/>
          <w:i/>
          <w:sz w:val="22"/>
          <w:szCs w:val="22"/>
          <w:u w:val="single"/>
        </w:rPr>
        <w:t xml:space="preserve"> que hagan posible el acceso de las personas a la educación superior, así como la garantía  de que progresivamente el nivel de cupos disponibles para el acceso al servicio se vayan ampliando)</w:t>
      </w:r>
      <w:r>
        <w:rPr>
          <w:rFonts w:ascii="Arial Narrow" w:eastAsia="Arial Narrow" w:hAnsi="Arial Narrow" w:cs="Arial Narrow"/>
          <w:i/>
          <w:sz w:val="22"/>
          <w:szCs w:val="22"/>
        </w:rPr>
        <w:t xml:space="preserve">; (ii) la obligación de no imponer barreras injustificadas sobre </w:t>
      </w:r>
      <w:r>
        <w:rPr>
          <w:rFonts w:ascii="Arial Narrow" w:eastAsia="Arial Narrow" w:hAnsi="Arial Narrow" w:cs="Arial Narrow"/>
          <w:i/>
          <w:sz w:val="22"/>
          <w:szCs w:val="22"/>
        </w:rPr>
        <w:t xml:space="preserve">determinados grupos vulnerables y (iii) la prohibición de adoptar medidas regresivas para la eficacia del derecho concernido.” (...) </w:t>
      </w:r>
      <w:r>
        <w:rPr>
          <w:rFonts w:ascii="Arial Narrow" w:eastAsia="Arial Narrow" w:hAnsi="Arial Narrow" w:cs="Arial Narrow"/>
          <w:b/>
          <w:sz w:val="22"/>
          <w:szCs w:val="22"/>
        </w:rPr>
        <w:t>(Subrayado fuera del texto)</w:t>
      </w:r>
      <w:r>
        <w:rPr>
          <w:rFonts w:ascii="Arial Narrow" w:eastAsia="Arial Narrow" w:hAnsi="Arial Narrow" w:cs="Arial Narrow"/>
          <w:i/>
          <w:sz w:val="22"/>
          <w:szCs w:val="22"/>
        </w:rPr>
        <w:t>.</w:t>
      </w:r>
    </w:p>
    <w:p w:rsidR="0039552C" w:rsidRDefault="0039552C">
      <w:pPr>
        <w:shd w:val="clear" w:color="auto" w:fill="FFFFFF"/>
        <w:ind w:left="700"/>
        <w:jc w:val="both"/>
        <w:rPr>
          <w:rFonts w:ascii="Arial Narrow" w:eastAsia="Arial Narrow" w:hAnsi="Arial Narrow" w:cs="Arial Narrow"/>
          <w:i/>
          <w:sz w:val="22"/>
          <w:szCs w:val="22"/>
        </w:rPr>
      </w:pPr>
    </w:p>
    <w:p w:rsidR="0039552C" w:rsidRDefault="0039552C">
      <w:pPr>
        <w:shd w:val="clear" w:color="auto" w:fill="FFFFFF"/>
        <w:ind w:left="700"/>
        <w:jc w:val="both"/>
        <w:rPr>
          <w:rFonts w:ascii="Arial Narrow" w:eastAsia="Arial Narrow" w:hAnsi="Arial Narrow" w:cs="Arial Narrow"/>
          <w:i/>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concordancia con lo anterior, es pertinente la facultad creada por el legislador, respecto de la cual las entidades territoriales pueden crear Fondos Educativos que minimicen el rezago que existe entre las personas que acceden a la educación superior y </w:t>
      </w:r>
      <w:r>
        <w:rPr>
          <w:rFonts w:ascii="Arial Narrow" w:eastAsia="Arial Narrow" w:hAnsi="Arial Narrow" w:cs="Arial Narrow"/>
          <w:sz w:val="22"/>
          <w:szCs w:val="22"/>
        </w:rPr>
        <w:t xml:space="preserve">aquellas que no gozan de las mismas oportunidades, a fin de garantizar el derecho a la educación de manera equitativa que debe ser implementado progresivamente por el Estado. </w:t>
      </w:r>
    </w:p>
    <w:p w:rsidR="0039552C" w:rsidRDefault="0039552C">
      <w:pPr>
        <w:shd w:val="clear" w:color="auto" w:fill="FFFFFF"/>
        <w:jc w:val="both"/>
        <w:rPr>
          <w:rFonts w:ascii="Arial Narrow" w:eastAsia="Arial Narrow" w:hAnsi="Arial Narrow" w:cs="Arial Narrow"/>
          <w:i/>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 otra parte, teniendo en cuenta que esta iniciativa legislativa pretende la </w:t>
      </w:r>
      <w:r>
        <w:rPr>
          <w:rFonts w:ascii="Arial Narrow" w:eastAsia="Arial Narrow" w:hAnsi="Arial Narrow" w:cs="Arial Narrow"/>
          <w:sz w:val="22"/>
          <w:szCs w:val="22"/>
        </w:rPr>
        <w:t>creación de una estampilla como fuente de financiación de los Fondos Educativos que se creen por parte de las entidades territoriales, es preciso mencionar que, en concordancia con lo estipulado por la Corte Constitucional en sentencia C-538 de 2002, y ten</w:t>
      </w:r>
      <w:r>
        <w:rPr>
          <w:rFonts w:ascii="Arial Narrow" w:eastAsia="Arial Narrow" w:hAnsi="Arial Narrow" w:cs="Arial Narrow"/>
          <w:sz w:val="22"/>
          <w:szCs w:val="22"/>
        </w:rPr>
        <w:t>iendo en cuenta el principio de legalidad tributaria, el Congreso de la República es competente para crear dicho tributo, toda vez que:</w:t>
      </w:r>
    </w:p>
    <w:p w:rsidR="0039552C" w:rsidRDefault="0039552C">
      <w:pPr>
        <w:jc w:val="both"/>
        <w:rPr>
          <w:rFonts w:ascii="Arial Narrow" w:eastAsia="Arial Narrow" w:hAnsi="Arial Narrow" w:cs="Arial Narrow"/>
          <w:sz w:val="22"/>
          <w:szCs w:val="22"/>
        </w:rPr>
      </w:pPr>
    </w:p>
    <w:p w:rsidR="0039552C" w:rsidRDefault="009B1C63">
      <w:pPr>
        <w:ind w:left="700"/>
        <w:jc w:val="both"/>
        <w:rPr>
          <w:rFonts w:ascii="Arial Narrow" w:eastAsia="Arial Narrow" w:hAnsi="Arial Narrow" w:cs="Arial Narrow"/>
          <w:sz w:val="22"/>
          <w:szCs w:val="22"/>
          <w:vertAlign w:val="superscript"/>
        </w:rPr>
      </w:pPr>
      <w:r>
        <w:rPr>
          <w:rFonts w:ascii="Arial Narrow" w:eastAsia="Arial Narrow" w:hAnsi="Arial Narrow" w:cs="Arial Narrow"/>
          <w:i/>
          <w:sz w:val="22"/>
          <w:szCs w:val="22"/>
        </w:rPr>
        <w:t>“</w:t>
      </w:r>
      <w:r>
        <w:rPr>
          <w:rFonts w:ascii="Arial Narrow" w:eastAsia="Arial Narrow" w:hAnsi="Arial Narrow" w:cs="Arial Narrow"/>
          <w:i/>
          <w:sz w:val="22"/>
          <w:szCs w:val="22"/>
          <w:u w:val="single"/>
        </w:rPr>
        <w:t>El artículo 338 de la Constitución no concede a las respectivas asambleas o concejos, de manera exclusiva, la facultad</w:t>
      </w:r>
      <w:r>
        <w:rPr>
          <w:rFonts w:ascii="Arial Narrow" w:eastAsia="Arial Narrow" w:hAnsi="Arial Narrow" w:cs="Arial Narrow"/>
          <w:i/>
          <w:sz w:val="22"/>
          <w:szCs w:val="22"/>
          <w:u w:val="single"/>
        </w:rPr>
        <w:t xml:space="preserve"> de determinar la destinación del recaudo, pudiendo hacerlo el Congreso en la ley habilitante</w:t>
      </w:r>
      <w:r>
        <w:rPr>
          <w:rFonts w:ascii="Arial Narrow" w:eastAsia="Arial Narrow" w:hAnsi="Arial Narrow" w:cs="Arial Narrow"/>
          <w:i/>
          <w:sz w:val="22"/>
          <w:szCs w:val="22"/>
        </w:rPr>
        <w:t>, sin que por ello se restrinja el alcance del principio de autonomía territorial plasmado en la Constitución, ya que existe una conjunción entre este último y los</w:t>
      </w:r>
      <w:r>
        <w:rPr>
          <w:rFonts w:ascii="Arial Narrow" w:eastAsia="Arial Narrow" w:hAnsi="Arial Narrow" w:cs="Arial Narrow"/>
          <w:i/>
          <w:sz w:val="22"/>
          <w:szCs w:val="22"/>
        </w:rPr>
        <w:t xml:space="preserve"> principios de unidad económica nacional y soberanía impositiva en cabeza del Congreso, que permite hallar razonable una interpretación en ese sentido, siempre y cuando se entienda que la intervención del legislador sobre los recursos propios o fuentes end</w:t>
      </w:r>
      <w:r>
        <w:rPr>
          <w:rFonts w:ascii="Arial Narrow" w:eastAsia="Arial Narrow" w:hAnsi="Arial Narrow" w:cs="Arial Narrow"/>
          <w:i/>
          <w:sz w:val="22"/>
          <w:szCs w:val="22"/>
        </w:rPr>
        <w:t>ógenas de financiación es justificada en cada caso</w:t>
      </w:r>
      <w:r>
        <w:rPr>
          <w:rFonts w:ascii="Arial Narrow" w:eastAsia="Arial Narrow" w:hAnsi="Arial Narrow" w:cs="Arial Narrow"/>
          <w:sz w:val="22"/>
          <w:szCs w:val="22"/>
        </w:rPr>
        <w:t>.”</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De igual forma, cabe precisar que con respecto a la naturaleza jurídica de este tributo, la estampilla que se propone es una contribución parafiscal con destinación específica, en ese sentido, la Corte</w:t>
      </w:r>
      <w:r>
        <w:rPr>
          <w:rFonts w:ascii="Arial Narrow" w:eastAsia="Arial Narrow" w:hAnsi="Arial Narrow" w:cs="Arial Narrow"/>
          <w:sz w:val="22"/>
          <w:szCs w:val="22"/>
        </w:rPr>
        <w:t xml:space="preserve"> Constitucional ha sido enfática en sus pronunciamientos, fijando así un marco conceptual bajo el cual se deben interpretar estas contribuciones parafiscales, tal y como se indica en sentencia C-040/93:</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w:t>
      </w:r>
    </w:p>
    <w:p w:rsidR="0039552C" w:rsidRDefault="009B1C63">
      <w:pPr>
        <w:ind w:left="700"/>
        <w:jc w:val="both"/>
        <w:rPr>
          <w:rFonts w:ascii="Arial Narrow" w:eastAsia="Arial Narrow" w:hAnsi="Arial Narrow" w:cs="Arial Narrow"/>
          <w:i/>
          <w:sz w:val="22"/>
          <w:szCs w:val="22"/>
          <w:vertAlign w:val="superscript"/>
        </w:rPr>
      </w:pPr>
      <w:r>
        <w:rPr>
          <w:rFonts w:ascii="Arial Narrow" w:eastAsia="Arial Narrow" w:hAnsi="Arial Narrow" w:cs="Arial Narrow"/>
          <w:i/>
          <w:sz w:val="22"/>
          <w:szCs w:val="22"/>
        </w:rPr>
        <w:t>(...)“Las contribuciones parafiscales se encuentran</w:t>
      </w:r>
      <w:r>
        <w:rPr>
          <w:rFonts w:ascii="Arial Narrow" w:eastAsia="Arial Narrow" w:hAnsi="Arial Narrow" w:cs="Arial Narrow"/>
          <w:i/>
          <w:sz w:val="22"/>
          <w:szCs w:val="22"/>
        </w:rPr>
        <w:t xml:space="preserve"> a medio camino entre las tasas y los impuestos, dado que de una parte son fruto de la soberanía fiscal del Estado, son obligatorias, no guardan relación directa ni inmediata con el beneficio otorgado al contribuyente. Pero, de otro lado, se cobran solo a </w:t>
      </w:r>
      <w:r>
        <w:rPr>
          <w:rFonts w:ascii="Arial Narrow" w:eastAsia="Arial Narrow" w:hAnsi="Arial Narrow" w:cs="Arial Narrow"/>
          <w:i/>
          <w:sz w:val="22"/>
          <w:szCs w:val="22"/>
        </w:rPr>
        <w:t>un gremio o colectividad específica y se destinan a cubrir las necesidades o intereses de dicho gremio o comunidad. Las contribuciones parafiscales no pueden identificarse con las tasas. En primer lugar, porque el pago de las tasas queda a discreción del v</w:t>
      </w:r>
      <w:r>
        <w:rPr>
          <w:rFonts w:ascii="Arial Narrow" w:eastAsia="Arial Narrow" w:hAnsi="Arial Narrow" w:cs="Arial Narrow"/>
          <w:i/>
          <w:sz w:val="22"/>
          <w:szCs w:val="22"/>
        </w:rPr>
        <w:t xml:space="preserve">irtual beneficiario de la contrapartida directa, mientras que la contribución es de obligatorio cumplimiento. De otra parte, </w:t>
      </w:r>
      <w:r>
        <w:rPr>
          <w:rFonts w:ascii="Arial Narrow" w:eastAsia="Arial Narrow" w:hAnsi="Arial Narrow" w:cs="Arial Narrow"/>
          <w:i/>
          <w:sz w:val="22"/>
          <w:szCs w:val="22"/>
          <w:u w:val="single"/>
        </w:rPr>
        <w:t xml:space="preserve">las contribuciones parafiscales no generan una contraprestación directa y equivalente por parte del Estado. Este no otorga un bien </w:t>
      </w:r>
      <w:r>
        <w:rPr>
          <w:rFonts w:ascii="Arial Narrow" w:eastAsia="Arial Narrow" w:hAnsi="Arial Narrow" w:cs="Arial Narrow"/>
          <w:i/>
          <w:sz w:val="22"/>
          <w:szCs w:val="22"/>
          <w:u w:val="single"/>
        </w:rPr>
        <w:t>ni un servicio que corresponda al pago efectuado. Las contribuciones parafiscales se diferencian de los impuestos en la medida en que implican una contrapartida directa al grupo de personas gravadas; no entran a engrosar el erario público; carecen de la ge</w:t>
      </w:r>
      <w:r>
        <w:rPr>
          <w:rFonts w:ascii="Arial Narrow" w:eastAsia="Arial Narrow" w:hAnsi="Arial Narrow" w:cs="Arial Narrow"/>
          <w:i/>
          <w:sz w:val="22"/>
          <w:szCs w:val="22"/>
          <w:u w:val="single"/>
        </w:rPr>
        <w:t>neralidad que caracteriza a los impuestos respecto del sujeto obligado a pagar el tributo y especialmente, porque tienen una determinada afectación.</w:t>
      </w:r>
      <w:r>
        <w:rPr>
          <w:rFonts w:ascii="Arial Narrow" w:eastAsia="Arial Narrow" w:hAnsi="Arial Narrow" w:cs="Arial Narrow"/>
          <w:i/>
          <w:sz w:val="22"/>
          <w:szCs w:val="22"/>
        </w:rPr>
        <w:t xml:space="preserve"> El término "contribución parafiscal" hace relación a un gravamen especial, distinto a los impuestos y tasas</w:t>
      </w:r>
      <w:r>
        <w:rPr>
          <w:rFonts w:ascii="Arial Narrow" w:eastAsia="Arial Narrow" w:hAnsi="Arial Narrow" w:cs="Arial Narrow"/>
          <w:i/>
          <w:sz w:val="22"/>
          <w:szCs w:val="22"/>
        </w:rPr>
        <w:t xml:space="preserve">. En segundo lugar; que dicho gravamen es fruto de la soberanía fiscal del Estado, que se cobra de manera obligatoria a un grupo, gremio o colectividad, cuyos intereses o necesidades se satisfacen con los recursos recaudados. En tercer lugar; que se puede </w:t>
      </w:r>
      <w:r>
        <w:rPr>
          <w:rFonts w:ascii="Arial Narrow" w:eastAsia="Arial Narrow" w:hAnsi="Arial Narrow" w:cs="Arial Narrow"/>
          <w:i/>
          <w:sz w:val="22"/>
          <w:szCs w:val="22"/>
        </w:rPr>
        <w:t xml:space="preserve">imponer a favor de entes públicos, semipúblicos o privados que ejerzan actividades de, interés general. En cuarto lugar que los recursos parafiscales no entran a engrosar las arcas del presupuesto nacional. Y por último, que los recursos recaudados pueden </w:t>
      </w:r>
      <w:r>
        <w:rPr>
          <w:rFonts w:ascii="Arial Narrow" w:eastAsia="Arial Narrow" w:hAnsi="Arial Narrow" w:cs="Arial Narrow"/>
          <w:i/>
          <w:sz w:val="22"/>
          <w:szCs w:val="22"/>
        </w:rPr>
        <w:t xml:space="preserve">ser verificados y administrados tanto por entes públicos como por personas de derecho privado" (...) </w:t>
      </w:r>
      <w:r>
        <w:rPr>
          <w:rFonts w:ascii="Arial Narrow" w:eastAsia="Arial Narrow" w:hAnsi="Arial Narrow" w:cs="Arial Narrow"/>
          <w:b/>
          <w:sz w:val="22"/>
          <w:szCs w:val="22"/>
        </w:rPr>
        <w:t>(Subrayado fuera del texto)</w:t>
      </w:r>
      <w:r>
        <w:rPr>
          <w:rFonts w:ascii="Arial Narrow" w:eastAsia="Arial Narrow" w:hAnsi="Arial Narrow" w:cs="Arial Narrow"/>
          <w:i/>
          <w:sz w:val="22"/>
          <w:szCs w:val="22"/>
        </w:rPr>
        <w:t>.</w:t>
      </w:r>
    </w:p>
    <w:p w:rsidR="0039552C" w:rsidRDefault="009B1C63">
      <w:pPr>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 </w:t>
      </w:r>
      <w:r>
        <w:rPr>
          <w:rFonts w:ascii="Arial Narrow" w:eastAsia="Arial Narrow" w:hAnsi="Arial Narrow" w:cs="Arial Narrow"/>
          <w:i/>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esa medida, el Congreso de la República goza de facultades suficientes que le permiten la creación del tributo que se se</w:t>
      </w:r>
      <w:r>
        <w:rPr>
          <w:rFonts w:ascii="Arial Narrow" w:eastAsia="Arial Narrow" w:hAnsi="Arial Narrow" w:cs="Arial Narrow"/>
          <w:sz w:val="22"/>
          <w:szCs w:val="22"/>
        </w:rPr>
        <w:t>ñala mediante este proyecto de ley, así como es competente para definir los lineamientos mediante los cuales se implementa la estampilla Pro Fondos Educativos sin que se viole el principio de autonomía territorial. Ahora bien, frente a la naturaleza jurídi</w:t>
      </w:r>
      <w:r>
        <w:rPr>
          <w:rFonts w:ascii="Arial Narrow" w:eastAsia="Arial Narrow" w:hAnsi="Arial Narrow" w:cs="Arial Narrow"/>
          <w:sz w:val="22"/>
          <w:szCs w:val="22"/>
        </w:rPr>
        <w:t>ca de este tributo, cabe mencionar que el recaudo del mismo tiene como finalidad otorgar beneficios a un grupo específico, sin embargo, este grupo no corresponde al sujeto pasivo que se obliga al pago del tributo, en ese sentido, cabe precisar que correspo</w:t>
      </w:r>
      <w:r>
        <w:rPr>
          <w:rFonts w:ascii="Arial Narrow" w:eastAsia="Arial Narrow" w:hAnsi="Arial Narrow" w:cs="Arial Narrow"/>
          <w:sz w:val="22"/>
          <w:szCs w:val="22"/>
        </w:rPr>
        <w:t>nde a una contribución parafiscal, que como lo explica la Corte, no generan una contraprestación directa por el Estado.</w:t>
      </w:r>
    </w:p>
    <w:p w:rsidR="0039552C" w:rsidRDefault="0039552C">
      <w:pPr>
        <w:pBdr>
          <w:top w:val="nil"/>
          <w:left w:val="nil"/>
          <w:bottom w:val="nil"/>
          <w:right w:val="nil"/>
          <w:between w:val="nil"/>
        </w:pBdr>
        <w:ind w:right="4"/>
        <w:jc w:val="both"/>
        <w:rPr>
          <w:rFonts w:ascii="Arial Narrow" w:eastAsia="Arial Narrow" w:hAnsi="Arial Narrow" w:cs="Arial Narrow"/>
          <w:b/>
          <w:color w:val="000000"/>
          <w:sz w:val="22"/>
          <w:szCs w:val="22"/>
          <w:highlight w:val="yellow"/>
        </w:rPr>
      </w:pPr>
      <w:bookmarkStart w:id="17" w:name="_heading=h.2jxsxqh" w:colFirst="0" w:colLast="0"/>
      <w:bookmarkEnd w:id="17"/>
    </w:p>
    <w:p w:rsidR="0039552C" w:rsidRDefault="0039552C">
      <w:pPr>
        <w:rPr>
          <w:rFonts w:ascii="Arial Narrow" w:eastAsia="Arial Narrow" w:hAnsi="Arial Narrow" w:cs="Arial Narrow"/>
          <w:sz w:val="22"/>
          <w:szCs w:val="22"/>
          <w:highlight w:val="yellow"/>
        </w:rPr>
      </w:pPr>
    </w:p>
    <w:p w:rsidR="0039552C" w:rsidRDefault="009B1C63">
      <w:pPr>
        <w:numPr>
          <w:ilvl w:val="0"/>
          <w:numId w:val="4"/>
        </w:numPr>
        <w:pBdr>
          <w:top w:val="nil"/>
          <w:left w:val="nil"/>
          <w:bottom w:val="nil"/>
          <w:right w:val="nil"/>
          <w:between w:val="nil"/>
        </w:pBdr>
        <w:rPr>
          <w:rFonts w:ascii="Arial Narrow" w:eastAsia="Arial Narrow" w:hAnsi="Arial Narrow" w:cs="Arial Narrow"/>
          <w:b/>
          <w:color w:val="000000"/>
          <w:sz w:val="22"/>
          <w:szCs w:val="22"/>
        </w:rPr>
      </w:pPr>
      <w:bookmarkStart w:id="18" w:name="_heading=h.z337ya" w:colFirst="0" w:colLast="0"/>
      <w:bookmarkEnd w:id="18"/>
      <w:r>
        <w:rPr>
          <w:rFonts w:ascii="Arial Narrow" w:eastAsia="Arial Narrow" w:hAnsi="Arial Narrow" w:cs="Arial Narrow"/>
          <w:b/>
          <w:sz w:val="22"/>
          <w:szCs w:val="22"/>
        </w:rPr>
        <w:t xml:space="preserve">CONFLICTOS DE INTERESES – ARTÍCULO 291 DE LA LEY 5 DE 1992 </w:t>
      </w:r>
    </w:p>
    <w:p w:rsidR="0039552C" w:rsidRDefault="0039552C">
      <w:pPr>
        <w:pBdr>
          <w:top w:val="nil"/>
          <w:left w:val="nil"/>
          <w:bottom w:val="nil"/>
          <w:right w:val="nil"/>
          <w:between w:val="nil"/>
        </w:pBdr>
        <w:ind w:left="720"/>
        <w:rPr>
          <w:rFonts w:ascii="Arial Narrow" w:eastAsia="Arial Narrow" w:hAnsi="Arial Narrow" w:cs="Arial Narrow"/>
          <w:b/>
          <w:sz w:val="22"/>
          <w:szCs w:val="22"/>
          <w:highlight w:val="yellow"/>
        </w:rPr>
      </w:pPr>
      <w:bookmarkStart w:id="19" w:name="_heading=h.jynirbf5nl50" w:colFirst="0" w:colLast="0"/>
      <w:bookmarkEnd w:id="19"/>
    </w:p>
    <w:p w:rsidR="0039552C" w:rsidRDefault="009B1C63">
      <w:pPr>
        <w:widowControl w:val="0"/>
        <w:spacing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w:t>
      </w:r>
      <w:r>
        <w:rPr>
          <w:rFonts w:ascii="Arial Narrow" w:eastAsia="Arial Narrow" w:hAnsi="Arial Narrow" w:cs="Arial Narrow"/>
          <w:sz w:val="22"/>
          <w:szCs w:val="22"/>
        </w:rPr>
        <w:t xml:space="preserve">a su consideración, y que la Ley determinará lo relacionado con los conflictos de intereses y las recusaciones. </w:t>
      </w:r>
    </w:p>
    <w:p w:rsidR="0039552C" w:rsidRDefault="009B1C63">
      <w:pPr>
        <w:widowControl w:val="0"/>
        <w:spacing w:after="160"/>
        <w:jc w:val="both"/>
        <w:rPr>
          <w:rFonts w:ascii="Arial Narrow" w:eastAsia="Arial Narrow" w:hAnsi="Arial Narrow" w:cs="Arial Narrow"/>
          <w:sz w:val="22"/>
          <w:szCs w:val="22"/>
        </w:rPr>
      </w:pPr>
      <w:r>
        <w:rPr>
          <w:rFonts w:ascii="Arial Narrow" w:eastAsia="Arial Narrow" w:hAnsi="Arial Narrow" w:cs="Arial Narrow"/>
          <w:sz w:val="22"/>
          <w:szCs w:val="22"/>
        </w:rPr>
        <w:t>En consecuencia, el artículo 286 de la Ley 5 de 1992, modificado por la Ley 2033 de 2009, definió lo relativo al Régimen de Conflicto de Interé</w:t>
      </w:r>
      <w:r>
        <w:rPr>
          <w:rFonts w:ascii="Arial Narrow" w:eastAsia="Arial Narrow" w:hAnsi="Arial Narrow" w:cs="Arial Narrow"/>
          <w:sz w:val="22"/>
          <w:szCs w:val="22"/>
        </w:rPr>
        <w:t>s de los Congresistas, en ese sentido dispuso:</w:t>
      </w: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 Se entiende como conflicto de interés una situación donde la discusión o votación de un proyecto de ley o acto legislativo o artículo, pueda resultar en un beneficio particular, actual y directo a favor</w:t>
      </w:r>
      <w:r>
        <w:rPr>
          <w:rFonts w:ascii="Arial Narrow" w:eastAsia="Arial Narrow" w:hAnsi="Arial Narrow" w:cs="Arial Narrow"/>
          <w:i/>
          <w:sz w:val="22"/>
          <w:szCs w:val="22"/>
        </w:rPr>
        <w:t xml:space="preserve"> del congresista.</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a) Beneficio particular: aquel que otorga un privilegio o genera ganancias o crea indemnizaciones económicas o elimina obligaciones a favor del congresista de las que no gozan el resto de los ciudadanos. Modifique </w:t>
      </w:r>
      <w:r>
        <w:rPr>
          <w:rFonts w:ascii="Arial Narrow" w:eastAsia="Arial Narrow" w:hAnsi="Arial Narrow" w:cs="Arial Narrow"/>
          <w:i/>
          <w:sz w:val="22"/>
          <w:szCs w:val="22"/>
        </w:rPr>
        <w:lastRenderedPageBreak/>
        <w:t>normas que afecten inve</w:t>
      </w:r>
      <w:r>
        <w:rPr>
          <w:rFonts w:ascii="Arial Narrow" w:eastAsia="Arial Narrow" w:hAnsi="Arial Narrow" w:cs="Arial Narrow"/>
          <w:i/>
          <w:sz w:val="22"/>
          <w:szCs w:val="22"/>
        </w:rPr>
        <w:t>stigaciones penales, disciplinarias, fiscales o administrativas a las que se encuentre formalmente vinculado.</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b) Beneficio actual: aquel que efectivamente se configura en las circunstancias presentes y existentes al momento en el que el congresista partic</w:t>
      </w:r>
      <w:r>
        <w:rPr>
          <w:rFonts w:ascii="Arial Narrow" w:eastAsia="Arial Narrow" w:hAnsi="Arial Narrow" w:cs="Arial Narrow"/>
          <w:i/>
          <w:sz w:val="22"/>
          <w:szCs w:val="22"/>
        </w:rPr>
        <w:t>ipa de la decisión.</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w:eastAsia="Arial" w:hAnsi="Arial" w:cs="Arial"/>
          <w:i/>
          <w:color w:val="4B4949"/>
          <w:sz w:val="22"/>
          <w:szCs w:val="22"/>
        </w:rPr>
      </w:pPr>
      <w:r>
        <w:rPr>
          <w:rFonts w:ascii="Arial Narrow" w:eastAsia="Arial Narrow" w:hAnsi="Arial Narrow" w:cs="Arial Narrow"/>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39552C" w:rsidRDefault="0039552C">
      <w:pPr>
        <w:widowControl w:val="0"/>
        <w:spacing w:after="160"/>
        <w:jc w:val="both"/>
        <w:rPr>
          <w:rFonts w:ascii="Arial Narrow" w:eastAsia="Arial Narrow" w:hAnsi="Arial Narrow" w:cs="Arial Narrow"/>
          <w:sz w:val="22"/>
          <w:szCs w:val="22"/>
        </w:rPr>
      </w:pPr>
    </w:p>
    <w:p w:rsidR="0039552C" w:rsidRDefault="009B1C63">
      <w:pPr>
        <w:widowControl w:val="0"/>
        <w:spacing w:after="160"/>
        <w:jc w:val="both"/>
        <w:rPr>
          <w:rFonts w:ascii="Arial Narrow" w:eastAsia="Arial Narrow" w:hAnsi="Arial Narrow" w:cs="Arial Narrow"/>
          <w:sz w:val="22"/>
          <w:szCs w:val="22"/>
        </w:rPr>
      </w:pPr>
      <w:r>
        <w:rPr>
          <w:rFonts w:ascii="Arial Narrow" w:eastAsia="Arial Narrow" w:hAnsi="Arial Narrow" w:cs="Arial Narrow"/>
          <w:sz w:val="22"/>
          <w:szCs w:val="22"/>
        </w:rPr>
        <w:t>P</w:t>
      </w:r>
      <w:r>
        <w:rPr>
          <w:rFonts w:ascii="Arial Narrow" w:eastAsia="Arial Narrow" w:hAnsi="Arial Narrow" w:cs="Arial Narrow"/>
          <w:sz w:val="22"/>
          <w:szCs w:val="22"/>
        </w:rPr>
        <w:t>or otra parte, la Ley precitada también define las circunstancias bajo las cuales se entiende que no hay conflicto de interés para los congresistas, en ese sentido se dispuso:</w:t>
      </w: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“Para todos los efectos se entiende que no hay conflicto de interés en las sigui</w:t>
      </w:r>
      <w:r>
        <w:rPr>
          <w:rFonts w:ascii="Arial Narrow" w:eastAsia="Arial Narrow" w:hAnsi="Arial Narrow" w:cs="Arial Narrow"/>
          <w:i/>
          <w:sz w:val="22"/>
          <w:szCs w:val="22"/>
        </w:rPr>
        <w:t>entes circunstancias:</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a) Cuando el congresista participe, discuta, vote un proyecto de ley o de acto legislativo que otorgue beneficios o cargos de carácter general, es decir cuando el interés del congresista coincide o se fusione con los intereses de los</w:t>
      </w:r>
      <w:r>
        <w:rPr>
          <w:rFonts w:ascii="Arial Narrow" w:eastAsia="Arial Narrow" w:hAnsi="Arial Narrow" w:cs="Arial Narrow"/>
          <w:i/>
          <w:sz w:val="22"/>
          <w:szCs w:val="22"/>
        </w:rPr>
        <w:t xml:space="preserve"> electores.</w:t>
      </w: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b) Cuando el beneficio podría o no configurarse para el congresista en el futuro.</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c) Cuando el congresista participe, discuta o vote artículos de proyectos de ley o acto legislativo de carácter particular, que establezcan sanciones o disminuyan beneficios, en el cual, el congresista tiene un interés particular, actual y directo. El voto</w:t>
      </w:r>
      <w:r>
        <w:rPr>
          <w:rFonts w:ascii="Arial Narrow" w:eastAsia="Arial Narrow" w:hAnsi="Arial Narrow" w:cs="Arial Narrow"/>
          <w:i/>
          <w:sz w:val="22"/>
          <w:szCs w:val="22"/>
        </w:rPr>
        <w:t xml:space="preserve"> negativo no constituirá conflicto de interés cuando mantiene la normatividad vigente.</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w:t>
      </w:r>
      <w:r>
        <w:rPr>
          <w:rFonts w:ascii="Arial Narrow" w:eastAsia="Arial Narrow" w:hAnsi="Arial Narrow" w:cs="Arial Narrow"/>
          <w:i/>
          <w:sz w:val="22"/>
          <w:szCs w:val="22"/>
        </w:rPr>
        <w:t>eneficio particular, directo y actual.</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f) Cuando el congresista participa en la elección de otros servidores públicos mediante el voto secreto. Se exceptúan los casos en que se presenten inhabilidades referidas al parentesco con los candidatos.</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PARÁGRAFO</w:t>
      </w:r>
      <w:r>
        <w:rPr>
          <w:rFonts w:ascii="Arial Narrow" w:eastAsia="Arial Narrow" w:hAnsi="Arial Narrow" w:cs="Arial Narrow"/>
          <w:i/>
          <w:sz w:val="22"/>
          <w:szCs w:val="22"/>
        </w:rPr>
        <w:t xml:space="preserve"> 1o. Entiéndase por conflicto de interés moral aquel que presentan los congresistas cuando por razones de conciencia se quieran apartar de la discusión y votación del proyecto.</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PARÁGRAFO 2o. Cuando se trate de funciones judiciales, disciplinarias o fiscal</w:t>
      </w:r>
      <w:r>
        <w:rPr>
          <w:rFonts w:ascii="Arial Narrow" w:eastAsia="Arial Narrow" w:hAnsi="Arial Narrow" w:cs="Arial Narrow"/>
          <w:i/>
          <w:sz w:val="22"/>
          <w:szCs w:val="22"/>
        </w:rPr>
        <w:t>es de los congresistas, sobre conflicto de interés se aplicará la norma especial que rige ese tipo de investigación.</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PARÁGRAFO 3o. Igualmente se aplicará el régimen de conflicto de intereses para todos y cada uno de los actores que presenten, discutan o p</w:t>
      </w:r>
      <w:r>
        <w:rPr>
          <w:rFonts w:ascii="Arial Narrow" w:eastAsia="Arial Narrow" w:hAnsi="Arial Narrow" w:cs="Arial Narrow"/>
          <w:i/>
          <w:sz w:val="22"/>
          <w:szCs w:val="22"/>
        </w:rPr>
        <w:t xml:space="preserve">articipen de cualquier iniciativa legislativa, conforme al artículo </w:t>
      </w:r>
      <w:hyperlink r:id="rId30" w:anchor="140">
        <w:r>
          <w:rPr>
            <w:rFonts w:ascii="Arial Narrow" w:eastAsia="Arial Narrow" w:hAnsi="Arial Narrow" w:cs="Arial Narrow"/>
            <w:i/>
            <w:sz w:val="22"/>
            <w:szCs w:val="22"/>
          </w:rPr>
          <w:t>140</w:t>
        </w:r>
      </w:hyperlink>
      <w:r>
        <w:rPr>
          <w:rFonts w:ascii="Arial Narrow" w:eastAsia="Arial Narrow" w:hAnsi="Arial Narrow" w:cs="Arial Narrow"/>
          <w:i/>
          <w:sz w:val="22"/>
          <w:szCs w:val="22"/>
        </w:rPr>
        <w:t xml:space="preserve"> de la Ley 5 de 1992.”</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Sobre el conflicto de interés el Consejo de Estado en se h</w:t>
      </w:r>
      <w:r>
        <w:rPr>
          <w:rFonts w:ascii="Arial Narrow" w:eastAsia="Arial Narrow" w:hAnsi="Arial Narrow" w:cs="Arial Narrow"/>
          <w:sz w:val="22"/>
          <w:szCs w:val="22"/>
        </w:rPr>
        <w:t>a pronunciado en Sentencia del año 2022</w:t>
      </w:r>
      <w:r>
        <w:rPr>
          <w:rFonts w:ascii="Arial Narrow" w:eastAsia="Arial Narrow" w:hAnsi="Arial Narrow" w:cs="Arial Narrow"/>
          <w:sz w:val="22"/>
          <w:szCs w:val="22"/>
          <w:vertAlign w:val="superscript"/>
        </w:rPr>
        <w:footnoteReference w:id="5"/>
      </w:r>
      <w:r>
        <w:rPr>
          <w:rFonts w:ascii="Arial Narrow" w:eastAsia="Arial Narrow" w:hAnsi="Arial Narrow" w:cs="Arial Narrow"/>
          <w:sz w:val="22"/>
          <w:szCs w:val="22"/>
        </w:rPr>
        <w:t>, estableciendo que:</w:t>
      </w:r>
    </w:p>
    <w:p w:rsidR="0039552C" w:rsidRDefault="0039552C">
      <w:pPr>
        <w:widowControl w:val="0"/>
        <w:jc w:val="both"/>
        <w:rPr>
          <w:rFonts w:ascii="Arial Narrow" w:eastAsia="Arial Narrow" w:hAnsi="Arial Narrow" w:cs="Arial Narrow"/>
          <w:sz w:val="22"/>
          <w:szCs w:val="22"/>
        </w:rPr>
      </w:pPr>
    </w:p>
    <w:p w:rsidR="0039552C" w:rsidRDefault="009B1C63">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“Siempre que se produzca un resultado provechoso por el simple ejercicio de una función oficial, que convenga al agente o a otra persona allegada, en el orden moral o material, surgirá un confli</w:t>
      </w:r>
      <w:r>
        <w:rPr>
          <w:rFonts w:ascii="Arial Narrow" w:eastAsia="Arial Narrow" w:hAnsi="Arial Narrow" w:cs="Arial Narrow"/>
          <w:i/>
          <w:sz w:val="22"/>
          <w:szCs w:val="22"/>
        </w:rPr>
        <w:t xml:space="preserve">cto de intereses. Si la ley protege el interés, será lícito; pero si se persigue con fines personales, particulares, que sobrepasen el interés social, será ilícito”   </w:t>
      </w:r>
    </w:p>
    <w:p w:rsidR="0039552C" w:rsidRDefault="0039552C">
      <w:pPr>
        <w:widowControl w:val="0"/>
        <w:ind w:left="708"/>
        <w:jc w:val="both"/>
        <w:rPr>
          <w:rFonts w:ascii="Arial Narrow" w:eastAsia="Arial Narrow" w:hAnsi="Arial Narrow" w:cs="Arial Narrow"/>
          <w:i/>
          <w:sz w:val="22"/>
          <w:szCs w:val="22"/>
        </w:rPr>
      </w:pPr>
    </w:p>
    <w:p w:rsidR="0039552C" w:rsidRDefault="009B1C63">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También el Consejo de Estado el año 2010</w:t>
      </w:r>
      <w:r>
        <w:rPr>
          <w:rFonts w:ascii="Arial Narrow" w:eastAsia="Arial Narrow" w:hAnsi="Arial Narrow" w:cs="Arial Narrow"/>
          <w:sz w:val="22"/>
          <w:szCs w:val="22"/>
          <w:vertAlign w:val="superscript"/>
        </w:rPr>
        <w:footnoteReference w:id="6"/>
      </w:r>
      <w:r>
        <w:rPr>
          <w:rFonts w:ascii="Arial Narrow" w:eastAsia="Arial Narrow" w:hAnsi="Arial Narrow" w:cs="Arial Narrow"/>
          <w:sz w:val="22"/>
          <w:szCs w:val="22"/>
        </w:rPr>
        <w:t xml:space="preserve"> sobre el conflicto de interés se conceptuó:</w:t>
      </w:r>
    </w:p>
    <w:p w:rsidR="0039552C" w:rsidRDefault="0039552C">
      <w:pPr>
        <w:widowControl w:val="0"/>
        <w:jc w:val="both"/>
        <w:rPr>
          <w:rFonts w:ascii="Arial Narrow" w:eastAsia="Arial Narrow" w:hAnsi="Arial Narrow" w:cs="Arial Narrow"/>
          <w:sz w:val="22"/>
          <w:szCs w:val="22"/>
        </w:rPr>
      </w:pPr>
    </w:p>
    <w:p w:rsidR="0039552C" w:rsidRDefault="009B1C63">
      <w:pPr>
        <w:widowControl w:val="0"/>
        <w:spacing w:after="16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“La institución del conflicto de intereses apunta a trazar un límite entre el ejercicio legítimo de la función legislativa y el aprovechamiento de esta función por parte del congresista para obtener beneficios personales o en favor de aquellas personas all</w:t>
      </w:r>
      <w:r>
        <w:rPr>
          <w:rFonts w:ascii="Arial Narrow" w:eastAsia="Arial Narrow" w:hAnsi="Arial Narrow" w:cs="Arial Narrow"/>
          <w:i/>
          <w:sz w:val="22"/>
          <w:szCs w:val="22"/>
        </w:rPr>
        <w:t>egadas que determina la ley. Así las cosas, no se presenta conflicto entre el interés personal del congresista y el interés general cuando la ley tiene por destinataria a la generalidad de la sociedad, en abstracto, hipótesis en la cual quedan incluidos lo</w:t>
      </w:r>
      <w:r>
        <w:rPr>
          <w:rFonts w:ascii="Arial Narrow" w:eastAsia="Arial Narrow" w:hAnsi="Arial Narrow" w:cs="Arial Narrow"/>
          <w:i/>
          <w:sz w:val="22"/>
          <w:szCs w:val="22"/>
        </w:rPr>
        <w:t xml:space="preserve">s amplios sectores sociales que son objeto de determinadas leyes, como por ejemplo las minorías étnicas o culturales, las profesiones, los contribuyentes o, como el caso que nos ocupa, las víctimas de la violencia en Colombia. </w:t>
      </w:r>
    </w:p>
    <w:p w:rsidR="0039552C" w:rsidRDefault="009B1C63">
      <w:pPr>
        <w:widowControl w:val="0"/>
        <w:spacing w:after="160"/>
        <w:ind w:left="708"/>
        <w:jc w:val="both"/>
        <w:rPr>
          <w:rFonts w:ascii="Arial Narrow" w:eastAsia="Arial Narrow" w:hAnsi="Arial Narrow" w:cs="Arial Narrow"/>
          <w:sz w:val="22"/>
          <w:szCs w:val="22"/>
        </w:rPr>
      </w:pPr>
      <w:r>
        <w:rPr>
          <w:rFonts w:ascii="Arial Narrow" w:eastAsia="Arial Narrow" w:hAnsi="Arial Narrow" w:cs="Arial Narrow"/>
          <w:i/>
          <w:sz w:val="22"/>
          <w:szCs w:val="22"/>
        </w:rPr>
        <w:t>No sería razonable, por cons</w:t>
      </w:r>
      <w:r>
        <w:rPr>
          <w:rFonts w:ascii="Arial Narrow" w:eastAsia="Arial Narrow" w:hAnsi="Arial Narrow" w:cs="Arial Narrow"/>
          <w:i/>
          <w:sz w:val="22"/>
          <w:szCs w:val="22"/>
        </w:rPr>
        <w:t>iguiente, afirmar que por el hecho de ser abogado un congresista estaría impedido para participar en la aprobación de una ley que expida el estatuto de esa profesión; que por ser indígena estaría impedido para participar en el trámite de la ley orgánica qu</w:t>
      </w:r>
      <w:r>
        <w:rPr>
          <w:rFonts w:ascii="Arial Narrow" w:eastAsia="Arial Narrow" w:hAnsi="Arial Narrow" w:cs="Arial Narrow"/>
          <w:i/>
          <w:sz w:val="22"/>
          <w:szCs w:val="22"/>
        </w:rPr>
        <w:t>e reglamente las entidades territoriales indígenas; que por ser propietario estaría impedido para intervenir en la discusión de una ley sobre impuesto predial; o que por encajar en la definición legal de víctima del conflicto estaría impedido para interven</w:t>
      </w:r>
      <w:r>
        <w:rPr>
          <w:rFonts w:ascii="Arial Narrow" w:eastAsia="Arial Narrow" w:hAnsi="Arial Narrow" w:cs="Arial Narrow"/>
          <w:i/>
          <w:sz w:val="22"/>
          <w:szCs w:val="22"/>
        </w:rPr>
        <w:t>ir en los debates a un proyecto de ley que establece de manera general las reglas de resarcimiento a las víctimas de la violencia en Colombia. En todos estos casos, ciertamente, podría el congresista derivar de la ley en cuya discusión interviene un benefi</w:t>
      </w:r>
      <w:r>
        <w:rPr>
          <w:rFonts w:ascii="Arial Narrow" w:eastAsia="Arial Narrow" w:hAnsi="Arial Narrow" w:cs="Arial Narrow"/>
          <w:i/>
          <w:sz w:val="22"/>
          <w:szCs w:val="22"/>
        </w:rPr>
        <w:t>cio personal, pero no por la circunstancia de ser miembro del Congreso ni porque la ley se dirija a un grupo de personas tan restringido y exclusivo (y por tanto excluyente) que convierta al congresista en un destinatario predilecto. En los anteriores ejem</w:t>
      </w:r>
      <w:r>
        <w:rPr>
          <w:rFonts w:ascii="Arial Narrow" w:eastAsia="Arial Narrow" w:hAnsi="Arial Narrow" w:cs="Arial Narrow"/>
          <w:i/>
          <w:sz w:val="22"/>
          <w:szCs w:val="22"/>
        </w:rPr>
        <w:t>plos las leyes no se dirigen a todos los colombianos sino a grupos muy significativos: los abogados, los indígenas, los propietarios de inmuebles, las víctimas del conflicto. No todos los congresistas forman parte necesariamente de estos grupos, pero por l</w:t>
      </w:r>
      <w:r>
        <w:rPr>
          <w:rFonts w:ascii="Arial Narrow" w:eastAsia="Arial Narrow" w:hAnsi="Arial Narrow" w:cs="Arial Narrow"/>
          <w:i/>
          <w:sz w:val="22"/>
          <w:szCs w:val="22"/>
        </w:rPr>
        <w:t>a amplitud social de dichos sectores en la nación y la generalidad de las prescripciones de la ley a ellos dirigida, normalmente algunos de los congresistas podrían quedar incluidos. Pues bien, en estos casos no cabe la figura de conflicto de intereses, pu</w:t>
      </w:r>
      <w:r>
        <w:rPr>
          <w:rFonts w:ascii="Arial Narrow" w:eastAsia="Arial Narrow" w:hAnsi="Arial Narrow" w:cs="Arial Narrow"/>
          <w:i/>
          <w:sz w:val="22"/>
          <w:szCs w:val="22"/>
        </w:rPr>
        <w:t>es a pesar de que un congresista podría convertirse en destinatario de alguna de las disposiciones legales, tal hecho no obedece a que la ley busque favorecerlo directa, exclusiva y especialmente. ”</w:t>
      </w:r>
    </w:p>
    <w:p w:rsidR="0039552C" w:rsidRDefault="009B1C63">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En consecuencia, se considera que la Ley y la jurispruden</w:t>
      </w:r>
      <w:r>
        <w:rPr>
          <w:rFonts w:ascii="Arial Narrow" w:eastAsia="Arial Narrow" w:hAnsi="Arial Narrow" w:cs="Arial Narrow"/>
          <w:sz w:val="22"/>
          <w:szCs w:val="22"/>
        </w:rPr>
        <w:t xml:space="preserve">cia han dado los criterios orientadores que determinan circunstancias en las cuales se podría estar incurso en un conflicto de interés. Para lo cual será necesario que respecto  </w:t>
      </w:r>
      <w:r>
        <w:rPr>
          <w:rFonts w:ascii="Arial Narrow" w:eastAsia="Arial Narrow" w:hAnsi="Arial Narrow" w:cs="Arial Narrow"/>
          <w:sz w:val="22"/>
          <w:szCs w:val="22"/>
        </w:rPr>
        <w:lastRenderedPageBreak/>
        <w:t>del asunto objeto de conocimiento de parte del congresista (discusión o votaci</w:t>
      </w:r>
      <w:r>
        <w:rPr>
          <w:rFonts w:ascii="Arial Narrow" w:eastAsia="Arial Narrow" w:hAnsi="Arial Narrow" w:cs="Arial Narrow"/>
          <w:sz w:val="22"/>
          <w:szCs w:val="22"/>
        </w:rPr>
        <w:t>ón) se reporte un beneficio en el que concurran tres características simultáneas, a saber, ser actual, particular y directo. Define la Ley también las circunstancias bajo las cuales se considera que no existe un conflicto de interés, en esa medida, se seña</w:t>
      </w:r>
      <w:r>
        <w:rPr>
          <w:rFonts w:ascii="Arial Narrow" w:eastAsia="Arial Narrow" w:hAnsi="Arial Narrow" w:cs="Arial Narrow"/>
          <w:sz w:val="22"/>
          <w:szCs w:val="22"/>
        </w:rPr>
        <w:t xml:space="preserve">la que aun cuando el congresista pueda reportar un beneficio, pero este se funde en el interés general, en el interés de sus electores, se dará lugar a que no exista tal conflicto.  </w:t>
      </w:r>
    </w:p>
    <w:p w:rsidR="0039552C" w:rsidRDefault="0039552C">
      <w:pPr>
        <w:jc w:val="both"/>
        <w:rPr>
          <w:rFonts w:ascii="Arial Narrow" w:eastAsia="Arial Narrow" w:hAnsi="Arial Narrow" w:cs="Arial Narrow"/>
          <w:sz w:val="22"/>
          <w:szCs w:val="22"/>
        </w:rPr>
      </w:pPr>
    </w:p>
    <w:p w:rsidR="0039552C" w:rsidRDefault="009B1C63">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Arial Narrow" w:eastAsia="Arial Narrow" w:hAnsi="Arial Narrow" w:cs="Arial Narrow"/>
          <w:b/>
          <w:sz w:val="22"/>
          <w:szCs w:val="22"/>
        </w:rPr>
        <w:t>LEY 819 DE 2003 – ANÁLI</w:t>
      </w:r>
      <w:r>
        <w:rPr>
          <w:rFonts w:ascii="Arial Narrow" w:eastAsia="Arial Narrow" w:hAnsi="Arial Narrow" w:cs="Arial Narrow"/>
          <w:b/>
          <w:color w:val="000000"/>
          <w:sz w:val="22"/>
          <w:szCs w:val="22"/>
        </w:rPr>
        <w:t>SIS DE IMPACTO FISCAL DE LAS NORMAS.</w:t>
      </w:r>
      <w:r>
        <w:rPr>
          <w:rFonts w:ascii="Arial Narrow" w:eastAsia="Arial Narrow" w:hAnsi="Arial Narrow" w:cs="Arial Narrow"/>
          <w:color w:val="000000"/>
          <w:sz w:val="22"/>
          <w:szCs w:val="22"/>
        </w:rPr>
        <w:t> </w:t>
      </w: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Los costos derivados de la presente iniciativa recaerán sobre la actividad contractual de las entidades territoriales que tengan a bien adoptar el tributo aquí reglamentado, por lo anterior es menester analizar qué tipo de costos podrán surgir con su integ</w:t>
      </w:r>
      <w:r>
        <w:rPr>
          <w:rFonts w:ascii="Arial Narrow" w:eastAsia="Arial Narrow" w:hAnsi="Arial Narrow" w:cs="Arial Narrow"/>
          <w:sz w:val="22"/>
          <w:szCs w:val="22"/>
        </w:rPr>
        <w:t>ración en los estatutos tributarios del orden departamental, municipal y distrital.</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Según la CEPAL, la desigualdad en el acceso a determinados servicios como la educación resulta ineficiente, dado que tal servicio debe verse como una inversión en capacid</w:t>
      </w:r>
      <w:r>
        <w:rPr>
          <w:rFonts w:ascii="Arial Narrow" w:eastAsia="Arial Narrow" w:hAnsi="Arial Narrow" w:cs="Arial Narrow"/>
          <w:sz w:val="22"/>
          <w:szCs w:val="22"/>
        </w:rPr>
        <w:t>ades y la materialización de derechos para el bienestar de las personas y la comunidad en general. Es por esto que la política social educativa lejos de ser una medida paliativa debe integrar a todos los actores del territorio nacional en aras de construir</w:t>
      </w:r>
      <w:r>
        <w:rPr>
          <w:rFonts w:ascii="Arial Narrow" w:eastAsia="Arial Narrow" w:hAnsi="Arial Narrow" w:cs="Arial Narrow"/>
          <w:sz w:val="22"/>
          <w:szCs w:val="22"/>
        </w:rPr>
        <w:t xml:space="preserve"> el escenario indicado del empleo formal con actores dotados por una alta productividad con énfasis en la innovación.</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ello, es menester una política fiscal activa según esboza la CEPAL en el documento </w:t>
      </w:r>
      <w:r>
        <w:rPr>
          <w:rFonts w:ascii="Arial Narrow" w:eastAsia="Arial Narrow" w:hAnsi="Arial Narrow" w:cs="Arial Narrow"/>
          <w:i/>
          <w:sz w:val="22"/>
          <w:szCs w:val="22"/>
        </w:rPr>
        <w:t>Panorama Fiscal de América Latina y el Caribe de</w:t>
      </w:r>
      <w:r>
        <w:rPr>
          <w:rFonts w:ascii="Arial Narrow" w:eastAsia="Arial Narrow" w:hAnsi="Arial Narrow" w:cs="Arial Narrow"/>
          <w:i/>
          <w:sz w:val="22"/>
          <w:szCs w:val="22"/>
        </w:rPr>
        <w:t xml:space="preserve">l año 2021 </w:t>
      </w:r>
      <w:r>
        <w:rPr>
          <w:rFonts w:ascii="Arial Narrow" w:eastAsia="Arial Narrow" w:hAnsi="Arial Narrow" w:cs="Arial Narrow"/>
          <w:i/>
          <w:sz w:val="22"/>
          <w:szCs w:val="22"/>
          <w:vertAlign w:val="superscript"/>
        </w:rPr>
        <w:footnoteReference w:id="7"/>
      </w:r>
      <w:r>
        <w:rPr>
          <w:rFonts w:ascii="Arial Narrow" w:eastAsia="Arial Narrow" w:hAnsi="Arial Narrow" w:cs="Arial Narrow"/>
          <w:i/>
          <w:sz w:val="22"/>
          <w:szCs w:val="22"/>
        </w:rPr>
        <w:t xml:space="preserve"> </w:t>
      </w:r>
      <w:r>
        <w:rPr>
          <w:rFonts w:ascii="Arial Narrow" w:eastAsia="Arial Narrow" w:hAnsi="Arial Narrow" w:cs="Arial Narrow"/>
          <w:sz w:val="22"/>
          <w:szCs w:val="22"/>
        </w:rPr>
        <w:t>de la siguiente manera: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“Sin embargo, para que un cambio en el modelo de desarrollo sea factible, se requiere de una política fiscal activa, lo que a su vez será posible si se cuenta con sistemas tributarios fuertes, que permitan a los paíse</w:t>
      </w:r>
      <w:r>
        <w:rPr>
          <w:rFonts w:ascii="Arial Narrow" w:eastAsia="Arial Narrow" w:hAnsi="Arial Narrow" w:cs="Arial Narrow"/>
          <w:i/>
          <w:sz w:val="22"/>
          <w:szCs w:val="22"/>
        </w:rPr>
        <w:t>s disponer de ingresos suficientes. Debe tratarse también de sistemas tributarios que promuevan la creación de una sociedad y una economía más justas, igualitarias y sostenibles mediante impuestos para redistribuir el ingreso y la riqueza, así como para ca</w:t>
      </w:r>
      <w:r>
        <w:rPr>
          <w:rFonts w:ascii="Arial Narrow" w:eastAsia="Arial Narrow" w:hAnsi="Arial Narrow" w:cs="Arial Narrow"/>
          <w:i/>
          <w:sz w:val="22"/>
          <w:szCs w:val="22"/>
        </w:rPr>
        <w:t>mbiar los patrones de consumo y de producción.”</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En el ordenamiento jurídico Colombiano la Ley 819 en su artículo 7º ha señalado la necesidad de contar con el impacto fiscal de la norma que ordene gasto de la siguiente manera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“ARTÍCULO 7o. ANÁLISIS DEL </w:t>
      </w:r>
      <w:r>
        <w:rPr>
          <w:rFonts w:ascii="Arial Narrow" w:eastAsia="Arial Narrow" w:hAnsi="Arial Narrow" w:cs="Arial Narrow"/>
          <w:i/>
          <w:sz w:val="22"/>
          <w:szCs w:val="22"/>
        </w:rPr>
        <w:t xml:space="preserve">IMPACTO FISCAL DE LAS NORMAS. En todo momento, el impacto fiscal de cualquier proyecto de ley, </w:t>
      </w:r>
      <w:r>
        <w:rPr>
          <w:rFonts w:ascii="Arial Narrow" w:eastAsia="Arial Narrow" w:hAnsi="Arial Narrow" w:cs="Arial Narrow"/>
          <w:i/>
          <w:sz w:val="22"/>
          <w:szCs w:val="22"/>
          <w:u w:val="single"/>
        </w:rPr>
        <w:t>ordenanza o acuerdo, que ordene gasto</w:t>
      </w:r>
      <w:r>
        <w:rPr>
          <w:rFonts w:ascii="Arial Narrow" w:eastAsia="Arial Narrow" w:hAnsi="Arial Narrow" w:cs="Arial Narrow"/>
          <w:i/>
          <w:sz w:val="22"/>
          <w:szCs w:val="22"/>
        </w:rPr>
        <w:t xml:space="preserve"> o que otorgue beneficios tributarios, deberá hacerse explícito y deberá ser compatible con el Marco Fiscal de Mediano Plazo</w:t>
      </w:r>
      <w:r>
        <w:rPr>
          <w:rFonts w:ascii="Arial Narrow" w:eastAsia="Arial Narrow" w:hAnsi="Arial Narrow" w:cs="Arial Narrow"/>
          <w:i/>
          <w:sz w:val="22"/>
          <w:szCs w:val="22"/>
        </w:rPr>
        <w:t>.</w:t>
      </w:r>
    </w:p>
    <w:p w:rsidR="0039552C" w:rsidRDefault="009B1C63">
      <w:pPr>
        <w:spacing w:before="240" w:after="240" w:line="270" w:lineRule="auto"/>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Para estos propósitos, deberá incluirse expresamente en la exposición de motivos y en las ponencias de trámite respectivas los costos fiscales de la iniciativa y la fuente de ingreso adicional generada para el financiamiento de dicho costo.</w:t>
      </w:r>
    </w:p>
    <w:p w:rsidR="0039552C" w:rsidRDefault="009B1C63">
      <w:pPr>
        <w:spacing w:before="240" w:after="240" w:line="270" w:lineRule="auto"/>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El Ministerio</w:t>
      </w:r>
      <w:r>
        <w:rPr>
          <w:rFonts w:ascii="Arial Narrow" w:eastAsia="Arial Narrow" w:hAnsi="Arial Narrow" w:cs="Arial Narrow"/>
          <w:i/>
          <w:sz w:val="22"/>
          <w:szCs w:val="22"/>
        </w:rPr>
        <w:t xml:space="preserve"> de Hacienda y Crédito Público, en cualquier tiempo durante el respectivo trámite en el Congreso de la República, deberá rendir su concepto frente a la consistencia de lo dispuesto en el inciso anterior. En </w:t>
      </w:r>
      <w:r>
        <w:rPr>
          <w:rFonts w:ascii="Arial Narrow" w:eastAsia="Arial Narrow" w:hAnsi="Arial Narrow" w:cs="Arial Narrow"/>
          <w:i/>
          <w:sz w:val="22"/>
          <w:szCs w:val="22"/>
        </w:rPr>
        <w:lastRenderedPageBreak/>
        <w:t>ningún caso este concepto podrá ir en contravía d</w:t>
      </w:r>
      <w:r>
        <w:rPr>
          <w:rFonts w:ascii="Arial Narrow" w:eastAsia="Arial Narrow" w:hAnsi="Arial Narrow" w:cs="Arial Narrow"/>
          <w:i/>
          <w:sz w:val="22"/>
          <w:szCs w:val="22"/>
        </w:rPr>
        <w:t>el Marco Fiscal de Mediano Plazo. Este informe será publicado en la Gaceta del Congreso. Subrayado fuera de texto.</w:t>
      </w:r>
    </w:p>
    <w:p w:rsidR="0039552C" w:rsidRDefault="009B1C63">
      <w:pPr>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Los proyectos de ley de iniciativa gubernamental, que planteen un gasto adicional o una reducción de ingresos, deberá contener la correspondi</w:t>
      </w:r>
      <w:r>
        <w:rPr>
          <w:rFonts w:ascii="Arial Narrow" w:eastAsia="Arial Narrow" w:hAnsi="Arial Narrow" w:cs="Arial Narrow"/>
          <w:i/>
          <w:sz w:val="22"/>
          <w:szCs w:val="22"/>
        </w:rPr>
        <w:t>ente fuente sustitutiva por disminución de gasto o aumentos de ingresos, lo cual deberá ser analizado y aprobado por el Ministerio de Hacienda y Crédito Público.</w:t>
      </w:r>
    </w:p>
    <w:p w:rsidR="0039552C" w:rsidRDefault="0039552C">
      <w:pPr>
        <w:ind w:left="700"/>
        <w:jc w:val="both"/>
        <w:rPr>
          <w:rFonts w:ascii="Arial Narrow" w:eastAsia="Arial Narrow" w:hAnsi="Arial Narrow" w:cs="Arial Narrow"/>
          <w:i/>
          <w:sz w:val="22"/>
          <w:szCs w:val="22"/>
        </w:rPr>
      </w:pPr>
    </w:p>
    <w:p w:rsidR="0039552C" w:rsidRDefault="009B1C63">
      <w:pPr>
        <w:ind w:left="700"/>
        <w:jc w:val="both"/>
        <w:rPr>
          <w:rFonts w:ascii="Arial Narrow" w:eastAsia="Arial Narrow" w:hAnsi="Arial Narrow" w:cs="Arial Narrow"/>
          <w:i/>
          <w:sz w:val="22"/>
          <w:szCs w:val="22"/>
        </w:rPr>
      </w:pPr>
      <w:r>
        <w:rPr>
          <w:rFonts w:ascii="Arial Narrow" w:eastAsia="Arial Narrow" w:hAnsi="Arial Narrow" w:cs="Arial Narrow"/>
          <w:i/>
          <w:sz w:val="22"/>
          <w:szCs w:val="22"/>
        </w:rPr>
        <w:t>En las entidades territoriales, el trámite previsto en el inciso anterior será surtido ante l</w:t>
      </w:r>
      <w:r>
        <w:rPr>
          <w:rFonts w:ascii="Arial Narrow" w:eastAsia="Arial Narrow" w:hAnsi="Arial Narrow" w:cs="Arial Narrow"/>
          <w:i/>
          <w:sz w:val="22"/>
          <w:szCs w:val="22"/>
        </w:rPr>
        <w:t>a respectiva Secretaría de Hacienda o quien haga sus veces.”</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Debemos mencionar que el presente proyecto de ley tiene un objeto dual, el cual se basa en la promoción de creación de los fondos educativos emanados de la Ley 30 de 1992, los cuales tienen una</w:t>
      </w:r>
      <w:r>
        <w:rPr>
          <w:rFonts w:ascii="Arial Narrow" w:eastAsia="Arial Narrow" w:hAnsi="Arial Narrow" w:cs="Arial Narrow"/>
          <w:sz w:val="22"/>
          <w:szCs w:val="22"/>
        </w:rPr>
        <w:t xml:space="preserve"> naturaleza jurídica de cuenta especial sin personería jurídica por parte de los municipios, distritos y departamentos y en la creación de un tributo que pudiese ser o no adoptado por las entidades territoriales que pretende ser una fuente de recursos para</w:t>
      </w:r>
      <w:r>
        <w:rPr>
          <w:rFonts w:ascii="Arial Narrow" w:eastAsia="Arial Narrow" w:hAnsi="Arial Narrow" w:cs="Arial Narrow"/>
          <w:sz w:val="22"/>
          <w:szCs w:val="22"/>
        </w:rPr>
        <w:t xml:space="preserve"> dichos fondos.</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39552C" w:rsidRDefault="009B1C63">
      <w:pPr>
        <w:jc w:val="both"/>
        <w:rPr>
          <w:rFonts w:ascii="Arial Narrow" w:eastAsia="Arial Narrow" w:hAnsi="Arial Narrow" w:cs="Arial Narrow"/>
          <w:sz w:val="22"/>
          <w:szCs w:val="22"/>
        </w:rPr>
      </w:pPr>
      <w:bookmarkStart w:id="20" w:name="_heading=h.z4ws2zn2kbeg" w:colFirst="0" w:colLast="0"/>
      <w:bookmarkEnd w:id="20"/>
      <w:r>
        <w:rPr>
          <w:rFonts w:ascii="Arial Narrow" w:eastAsia="Arial Narrow" w:hAnsi="Arial Narrow" w:cs="Arial Narrow"/>
          <w:sz w:val="22"/>
          <w:szCs w:val="22"/>
        </w:rPr>
        <w:t>Con base en lo anterior y dado que el presente proyecto de ley no ordena gastos ni adopta beneficios tributarios no se encuentra necesidad en efectuar el mencionado análisis que pudiera representar la adopción y emisión de la presente estampilla respecto d</w:t>
      </w:r>
      <w:r>
        <w:rPr>
          <w:rFonts w:ascii="Arial Narrow" w:eastAsia="Arial Narrow" w:hAnsi="Arial Narrow" w:cs="Arial Narrow"/>
          <w:sz w:val="22"/>
          <w:szCs w:val="22"/>
        </w:rPr>
        <w:t>e cada Marco Fiscal de Mediano Plazo particular en aras de apoyar su propia política de educación para adoptar lo aquí dispuesto.</w:t>
      </w:r>
    </w:p>
    <w:p w:rsidR="0039552C" w:rsidRDefault="0039552C">
      <w:pPr>
        <w:jc w:val="both"/>
        <w:rPr>
          <w:rFonts w:ascii="Arial Narrow" w:eastAsia="Arial Narrow" w:hAnsi="Arial Narrow" w:cs="Arial Narrow"/>
          <w:sz w:val="22"/>
          <w:szCs w:val="22"/>
        </w:rPr>
      </w:pPr>
      <w:bookmarkStart w:id="21" w:name="_heading=h.u16b5gd0fi0y" w:colFirst="0" w:colLast="0"/>
      <w:bookmarkEnd w:id="21"/>
    </w:p>
    <w:p w:rsidR="0039552C" w:rsidRDefault="009B1C63">
      <w:pPr>
        <w:spacing w:before="113" w:after="113"/>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los honorables Congresistas,</w:t>
      </w:r>
    </w:p>
    <w:p w:rsidR="0039552C" w:rsidRDefault="0039552C">
      <w:pPr>
        <w:spacing w:before="113" w:after="113"/>
        <w:ind w:firstLine="283"/>
        <w:rPr>
          <w:rFonts w:ascii="Arial Narrow" w:eastAsia="Arial Narrow" w:hAnsi="Arial Narrow" w:cs="Arial Narrow"/>
          <w:sz w:val="22"/>
          <w:szCs w:val="22"/>
        </w:rPr>
      </w:pPr>
    </w:p>
    <w:p w:rsidR="0039552C" w:rsidRDefault="0039552C">
      <w:pPr>
        <w:spacing w:before="113" w:after="113"/>
        <w:ind w:firstLine="283"/>
        <w:rPr>
          <w:rFonts w:ascii="Arial Narrow" w:eastAsia="Arial Narrow" w:hAnsi="Arial Narrow" w:cs="Arial Narrow"/>
          <w:sz w:val="22"/>
          <w:szCs w:val="22"/>
        </w:rPr>
      </w:pPr>
    </w:p>
    <w:p w:rsidR="0039552C" w:rsidRDefault="0039552C">
      <w:pPr>
        <w:spacing w:before="113" w:after="113"/>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9B1C63">
      <w:pPr>
        <w:jc w:val="both"/>
        <w:rPr>
          <w:rFonts w:ascii="Arial Narrow" w:eastAsia="Arial Narrow" w:hAnsi="Arial Narrow" w:cs="Arial Narrow"/>
          <w:b/>
          <w:sz w:val="22"/>
          <w:szCs w:val="22"/>
        </w:rPr>
      </w:pPr>
      <w:r>
        <w:rPr>
          <w:rFonts w:ascii="Arial Narrow" w:eastAsia="Arial Narrow" w:hAnsi="Arial Narrow" w:cs="Arial Narrow"/>
          <w:b/>
          <w:sz w:val="22"/>
          <w:szCs w:val="22"/>
        </w:rPr>
        <w:t>WILMER CASTELLANOS HERNÁNDEZ</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Honorable Representante de la Cámara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Congreso de la República</w:t>
      </w:r>
    </w:p>
    <w:p w:rsidR="0039552C" w:rsidRDefault="009B1C63">
      <w:pPr>
        <w:jc w:val="both"/>
        <w:rPr>
          <w:rFonts w:ascii="Arial Narrow" w:eastAsia="Arial Narrow" w:hAnsi="Arial Narrow" w:cs="Arial Narrow"/>
          <w:sz w:val="22"/>
          <w:szCs w:val="22"/>
        </w:rPr>
      </w:pPr>
      <w:r>
        <w:rPr>
          <w:rFonts w:ascii="Arial Narrow" w:eastAsia="Arial Narrow" w:hAnsi="Arial Narrow" w:cs="Arial Narrow"/>
          <w:sz w:val="22"/>
          <w:szCs w:val="22"/>
        </w:rPr>
        <w:t>Partido Alianza Verde</w:t>
      </w: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jc w:val="both"/>
        <w:rPr>
          <w:rFonts w:ascii="Arial Narrow" w:eastAsia="Arial Narrow" w:hAnsi="Arial Narrow" w:cs="Arial Narrow"/>
          <w:sz w:val="22"/>
          <w:szCs w:val="22"/>
        </w:rPr>
      </w:pPr>
    </w:p>
    <w:p w:rsidR="0039552C" w:rsidRDefault="0039552C">
      <w:pPr>
        <w:rPr>
          <w:rFonts w:ascii="Arial Narrow" w:eastAsia="Arial Narrow" w:hAnsi="Arial Narrow" w:cs="Arial Narrow"/>
          <w:b/>
        </w:rPr>
      </w:pPr>
      <w:bookmarkStart w:id="22" w:name="_heading=h.kb30ppitt9gn" w:colFirst="0" w:colLast="0"/>
      <w:bookmarkEnd w:id="22"/>
    </w:p>
    <w:sdt>
      <w:sdtPr>
        <w:tag w:val="goog_rdk_1"/>
        <w:id w:val="254876309"/>
        <w:lock w:val="contentLocked"/>
      </w:sdtPr>
      <w:sdtEndPr/>
      <w:sdtContent>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r>
          <w:tr w:rsidR="0039552C">
            <w:trPr>
              <w:trHeight w:val="1610"/>
            </w:trPr>
            <w:tc>
              <w:tcPr>
                <w:tcW w:w="4680" w:type="dxa"/>
                <w:shd w:val="clear" w:color="auto" w:fill="auto"/>
                <w:tcMar>
                  <w:top w:w="100" w:type="dxa"/>
                  <w:left w:w="100" w:type="dxa"/>
                  <w:bottom w:w="100" w:type="dxa"/>
                  <w:right w:w="100" w:type="dxa"/>
                </w:tcMar>
              </w:tcPr>
              <w:p w:rsidR="0039552C" w:rsidRDefault="0039552C">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39552C" w:rsidRDefault="009B1C63">
                <w:pPr>
                  <w:widowControl w:val="0"/>
                  <w:rPr>
                    <w:rFonts w:ascii="Arial Narrow" w:eastAsia="Arial Narrow" w:hAnsi="Arial Narrow" w:cs="Arial Narrow"/>
                    <w:b/>
                  </w:rPr>
                </w:pPr>
              </w:p>
            </w:tc>
          </w:tr>
        </w:tbl>
      </w:sdtContent>
    </w:sdt>
    <w:p w:rsidR="0039552C" w:rsidRDefault="0039552C">
      <w:pPr>
        <w:jc w:val="both"/>
        <w:rPr>
          <w:rFonts w:ascii="Arial Narrow" w:eastAsia="Arial Narrow" w:hAnsi="Arial Narrow" w:cs="Arial Narrow"/>
          <w:sz w:val="22"/>
          <w:szCs w:val="22"/>
        </w:rPr>
      </w:pPr>
    </w:p>
    <w:p w:rsidR="0039552C" w:rsidRDefault="009B1C63">
      <w:pPr>
        <w:numPr>
          <w:ilvl w:val="0"/>
          <w:numId w:val="4"/>
        </w:numPr>
        <w:pBdr>
          <w:top w:val="nil"/>
          <w:left w:val="nil"/>
          <w:bottom w:val="nil"/>
          <w:right w:val="nil"/>
          <w:between w:val="nil"/>
        </w:pBdr>
        <w:rPr>
          <w:rFonts w:ascii="Arial Narrow" w:eastAsia="Arial Narrow" w:hAnsi="Arial Narrow" w:cs="Arial Narrow"/>
          <w:b/>
          <w:color w:val="000000"/>
          <w:sz w:val="22"/>
          <w:szCs w:val="22"/>
        </w:rPr>
      </w:pPr>
      <w:bookmarkStart w:id="23" w:name="_heading=h.1y810tw" w:colFirst="0" w:colLast="0"/>
      <w:bookmarkEnd w:id="23"/>
      <w:r>
        <w:rPr>
          <w:rFonts w:ascii="Arial Narrow" w:eastAsia="Arial Narrow" w:hAnsi="Arial Narrow" w:cs="Arial Narrow"/>
          <w:b/>
          <w:color w:val="000000"/>
          <w:sz w:val="22"/>
          <w:szCs w:val="22"/>
        </w:rPr>
        <w:t xml:space="preserve">Fuentes consultadas (Bibliografía, Webgrafia) </w:t>
      </w:r>
    </w:p>
    <w:p w:rsidR="0039552C" w:rsidRDefault="0039552C">
      <w:pPr>
        <w:rPr>
          <w:rFonts w:ascii="Arial Narrow" w:eastAsia="Arial Narrow" w:hAnsi="Arial Narrow" w:cs="Arial Narrow"/>
          <w:sz w:val="22"/>
          <w:szCs w:val="22"/>
        </w:rPr>
      </w:pPr>
    </w:p>
    <w:p w:rsidR="0039552C" w:rsidRDefault="0039552C">
      <w:pPr>
        <w:jc w:val="both"/>
        <w:rPr>
          <w:rFonts w:ascii="Times New Roman" w:eastAsia="Times New Roman" w:hAnsi="Times New Roman" w:cs="Times New Roman"/>
        </w:rPr>
      </w:pPr>
    </w:p>
    <w:p w:rsidR="0039552C" w:rsidRDefault="009B1C63">
      <w:pPr>
        <w:numPr>
          <w:ilvl w:val="0"/>
          <w:numId w:val="1"/>
        </w:numPr>
        <w:jc w:val="both"/>
        <w:rPr>
          <w:rFonts w:ascii="Arial Narrow" w:eastAsia="Arial Narrow" w:hAnsi="Arial Narrow" w:cs="Arial Narrow"/>
          <w:sz w:val="20"/>
          <w:szCs w:val="20"/>
        </w:rPr>
      </w:pPr>
      <w:r>
        <w:rPr>
          <w:rFonts w:ascii="Arial Narrow" w:eastAsia="Arial Narrow" w:hAnsi="Arial Narrow" w:cs="Arial Narrow"/>
          <w:sz w:val="20"/>
          <w:szCs w:val="20"/>
        </w:rPr>
        <w:t>COLOMBIA.</w:t>
      </w:r>
      <w:r>
        <w:rPr>
          <w:rFonts w:ascii="Arial Narrow" w:eastAsia="Arial Narrow" w:hAnsi="Arial Narrow" w:cs="Arial Narrow"/>
          <w:sz w:val="20"/>
          <w:szCs w:val="20"/>
          <w:vertAlign w:val="superscript"/>
        </w:rPr>
        <w:t xml:space="preserve"> </w:t>
      </w:r>
      <w:r>
        <w:rPr>
          <w:rFonts w:ascii="Arial Narrow" w:eastAsia="Arial Narrow" w:hAnsi="Arial Narrow" w:cs="Arial Narrow"/>
          <w:sz w:val="20"/>
          <w:szCs w:val="20"/>
        </w:rPr>
        <w:t xml:space="preserve">CONGRESO DE LA REPÚBLICA (25  de mayo de 2019). Ley 1955 de 2019. </w:t>
      </w:r>
      <w:r>
        <w:rPr>
          <w:rFonts w:ascii="Arial Narrow" w:eastAsia="Arial Narrow" w:hAnsi="Arial Narrow" w:cs="Arial Narrow"/>
          <w:i/>
          <w:sz w:val="20"/>
          <w:szCs w:val="20"/>
        </w:rPr>
        <w:t xml:space="preserve">Por la cual se expide el Plan Nacional de Desarrollo, 2018-2022. </w:t>
      </w:r>
      <w:r>
        <w:rPr>
          <w:rFonts w:ascii="Arial Narrow" w:eastAsia="Arial Narrow" w:hAnsi="Arial Narrow" w:cs="Arial Narrow"/>
          <w:sz w:val="20"/>
          <w:szCs w:val="20"/>
        </w:rPr>
        <w:t xml:space="preserve">Diario Oficial 50.964 p. 364 de las bases del plan. Disponible en : </w:t>
      </w:r>
      <w:hyperlink r:id="rId31">
        <w:r>
          <w:rPr>
            <w:rFonts w:ascii="Arial Narrow" w:eastAsia="Arial Narrow" w:hAnsi="Arial Narrow" w:cs="Arial Narrow"/>
            <w:color w:val="1155CC"/>
            <w:sz w:val="20"/>
            <w:szCs w:val="20"/>
            <w:u w:val="single"/>
          </w:rPr>
          <w:t>https://colaboracion.dnp.gov.co/CDT/Pr</w:t>
        </w:r>
        <w:r>
          <w:rPr>
            <w:rFonts w:ascii="Arial Narrow" w:eastAsia="Arial Narrow" w:hAnsi="Arial Narrow" w:cs="Arial Narrow"/>
            <w:color w:val="1155CC"/>
            <w:sz w:val="20"/>
            <w:szCs w:val="20"/>
            <w:u w:val="single"/>
          </w:rPr>
          <w:t>ensa/BasesPND2018-2022n.pdf</w:t>
        </w:r>
      </w:hyperlink>
      <w:r>
        <w:rPr>
          <w:rFonts w:ascii="Arial Narrow" w:eastAsia="Arial Narrow" w:hAnsi="Arial Narrow" w:cs="Arial Narrow"/>
          <w:sz w:val="20"/>
          <w:szCs w:val="20"/>
        </w:rPr>
        <w:t xml:space="preserve">    </w:t>
      </w:r>
    </w:p>
    <w:p w:rsidR="0039552C" w:rsidRDefault="009B1C63">
      <w:pPr>
        <w:numPr>
          <w:ilvl w:val="0"/>
          <w:numId w:val="1"/>
        </w:numPr>
        <w:jc w:val="both"/>
        <w:rPr>
          <w:rFonts w:ascii="Arial Narrow" w:eastAsia="Arial Narrow" w:hAnsi="Arial Narrow" w:cs="Arial Narrow"/>
          <w:sz w:val="20"/>
          <w:szCs w:val="20"/>
        </w:rPr>
      </w:pPr>
      <w:r>
        <w:rPr>
          <w:rFonts w:ascii="Arial Narrow" w:eastAsia="Arial Narrow" w:hAnsi="Arial Narrow" w:cs="Arial Narrow"/>
          <w:sz w:val="20"/>
          <w:szCs w:val="20"/>
        </w:rPr>
        <w:t xml:space="preserve">Revista EducaT, ISSN 2745-2115. e-ISSN 2745-2107, enero-junio 2021, UNAD. Pg 18. Disponible en:  </w:t>
      </w:r>
      <w:hyperlink r:id="rId32">
        <w:r>
          <w:rPr>
            <w:rFonts w:ascii="Arial Narrow" w:eastAsia="Arial Narrow" w:hAnsi="Arial Narrow" w:cs="Arial Narrow"/>
            <w:color w:val="1155CC"/>
            <w:sz w:val="20"/>
            <w:szCs w:val="20"/>
            <w:u w:val="single"/>
          </w:rPr>
          <w:t>https://hemeroteca.unad.edu.co/index.php/e</w:t>
        </w:r>
        <w:r>
          <w:rPr>
            <w:rFonts w:ascii="Arial Narrow" w:eastAsia="Arial Narrow" w:hAnsi="Arial Narrow" w:cs="Arial Narrow"/>
            <w:color w:val="1155CC"/>
            <w:sz w:val="20"/>
            <w:szCs w:val="20"/>
            <w:u w:val="single"/>
          </w:rPr>
          <w:t>ducat/article/view/4738</w:t>
        </w:r>
      </w:hyperlink>
      <w:r>
        <w:rPr>
          <w:rFonts w:ascii="Arial Narrow" w:eastAsia="Arial Narrow" w:hAnsi="Arial Narrow" w:cs="Arial Narrow"/>
          <w:sz w:val="20"/>
          <w:szCs w:val="20"/>
        </w:rPr>
        <w:t xml:space="preserve"> </w:t>
      </w:r>
    </w:p>
    <w:p w:rsidR="0039552C" w:rsidRDefault="009B1C63">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https://www.mineducacion.gov.co/sistemasdeinformacion/1735/w3-article-357549.html?_noredirect=1</w:t>
      </w:r>
    </w:p>
    <w:p w:rsidR="0039552C" w:rsidRDefault="009B1C63">
      <w:pPr>
        <w:numPr>
          <w:ilvl w:val="0"/>
          <w:numId w:val="1"/>
        </w:numPr>
        <w:jc w:val="both"/>
        <w:rPr>
          <w:rFonts w:ascii="Arial Narrow" w:eastAsia="Arial Narrow" w:hAnsi="Arial Narrow" w:cs="Arial Narrow"/>
          <w:sz w:val="20"/>
          <w:szCs w:val="20"/>
        </w:rPr>
      </w:pPr>
      <w:r>
        <w:rPr>
          <w:rFonts w:ascii="Arial Narrow" w:eastAsia="Arial Narrow" w:hAnsi="Arial Narrow" w:cs="Arial Narrow"/>
          <w:sz w:val="20"/>
          <w:szCs w:val="20"/>
        </w:rPr>
        <w:t xml:space="preserve">COLOMBIA. CORTE CONSTITUCIONAL. Sentencia C-019-2022 (27 de enero de 2022) M.P. Paola Andrea Meneses Mosquera. Disponible en:  </w:t>
      </w:r>
      <w:hyperlink r:id="rId33">
        <w:r>
          <w:rPr>
            <w:rFonts w:ascii="Arial Narrow" w:eastAsia="Arial Narrow" w:hAnsi="Arial Narrow" w:cs="Arial Narrow"/>
            <w:color w:val="1155CC"/>
            <w:sz w:val="20"/>
            <w:szCs w:val="20"/>
            <w:u w:val="single"/>
          </w:rPr>
          <w:t>https://www.corteconstitucional.gov.co/Relatoria/2022/C-019-22.htm</w:t>
        </w:r>
      </w:hyperlink>
      <w:r>
        <w:rPr>
          <w:rFonts w:ascii="Arial Narrow" w:eastAsia="Arial Narrow" w:hAnsi="Arial Narrow" w:cs="Arial Narrow"/>
          <w:sz w:val="20"/>
          <w:szCs w:val="20"/>
        </w:rPr>
        <w:t xml:space="preserve"> </w:t>
      </w:r>
    </w:p>
    <w:p w:rsidR="0039552C" w:rsidRDefault="009B1C63">
      <w:pPr>
        <w:numPr>
          <w:ilvl w:val="0"/>
          <w:numId w:val="1"/>
        </w:numPr>
        <w:jc w:val="both"/>
        <w:rPr>
          <w:rFonts w:ascii="Times New Roman" w:eastAsia="Times New Roman" w:hAnsi="Times New Roman" w:cs="Times New Roman"/>
          <w:sz w:val="20"/>
          <w:szCs w:val="20"/>
        </w:rPr>
      </w:pPr>
      <w:r>
        <w:rPr>
          <w:rFonts w:ascii="Arial Narrow" w:eastAsia="Arial Narrow" w:hAnsi="Arial Narrow" w:cs="Arial Narrow"/>
          <w:sz w:val="20"/>
          <w:szCs w:val="20"/>
        </w:rPr>
        <w:t>COLOMBIA. CONSEJO DE ESTADO. SALA PLENA. Sentencia, Radicación número: expediente 11001-03-15-000-2002-0</w:t>
      </w:r>
      <w:r>
        <w:rPr>
          <w:rFonts w:ascii="Arial Narrow" w:eastAsia="Arial Narrow" w:hAnsi="Arial Narrow" w:cs="Arial Narrow"/>
          <w:sz w:val="20"/>
          <w:szCs w:val="20"/>
        </w:rPr>
        <w:t>447-01 (03 de septiembre de 2002). Consejero Ponente: Roberto Medina Lopez.</w:t>
      </w:r>
      <w:r>
        <w:rPr>
          <w:rFonts w:ascii="Arial Narrow" w:eastAsia="Arial Narrow" w:hAnsi="Arial Narrow" w:cs="Arial Narrow"/>
          <w:sz w:val="20"/>
          <w:szCs w:val="20"/>
          <w:highlight w:val="white"/>
        </w:rPr>
        <w:t xml:space="preserve"> </w:t>
      </w:r>
    </w:p>
    <w:p w:rsidR="0039552C" w:rsidRDefault="009B1C63">
      <w:pPr>
        <w:numPr>
          <w:ilvl w:val="0"/>
          <w:numId w:val="1"/>
        </w:numPr>
        <w:jc w:val="both"/>
        <w:rPr>
          <w:rFonts w:ascii="Times New Roman" w:eastAsia="Times New Roman" w:hAnsi="Times New Roman" w:cs="Times New Roman"/>
          <w:sz w:val="20"/>
          <w:szCs w:val="20"/>
        </w:rPr>
      </w:pPr>
      <w:r>
        <w:rPr>
          <w:rFonts w:ascii="Arial Narrow" w:eastAsia="Arial Narrow" w:hAnsi="Arial Narrow" w:cs="Arial Narrow"/>
          <w:sz w:val="20"/>
          <w:szCs w:val="20"/>
        </w:rPr>
        <w:t>COLOMBIA. CONSEJO DE ESTADO SALA DE CONSULTA Y SERVICIO CIVIL</w:t>
      </w:r>
      <w:r>
        <w:rPr>
          <w:rFonts w:ascii="Arial Narrow" w:eastAsia="Arial Narrow" w:hAnsi="Arial Narrow" w:cs="Arial Narrow"/>
          <w:sz w:val="22"/>
          <w:szCs w:val="22"/>
        </w:rPr>
        <w:t>,</w:t>
      </w:r>
      <w:r>
        <w:rPr>
          <w:rFonts w:ascii="Arial Narrow" w:eastAsia="Arial Narrow" w:hAnsi="Arial Narrow" w:cs="Arial Narrow"/>
          <w:sz w:val="20"/>
          <w:szCs w:val="20"/>
        </w:rPr>
        <w:t xml:space="preserve"> Concepto, Radicación número: 2042</w:t>
      </w:r>
      <w:r>
        <w:rPr>
          <w:rFonts w:ascii="Arial Narrow" w:eastAsia="Arial Narrow" w:hAnsi="Arial Narrow" w:cs="Arial Narrow"/>
          <w:sz w:val="22"/>
          <w:szCs w:val="22"/>
        </w:rPr>
        <w:t xml:space="preserve"> </w:t>
      </w:r>
      <w:r>
        <w:rPr>
          <w:rFonts w:ascii="Arial Narrow" w:eastAsia="Arial Narrow" w:hAnsi="Arial Narrow" w:cs="Arial Narrow"/>
          <w:sz w:val="20"/>
          <w:szCs w:val="20"/>
        </w:rPr>
        <w:t>(21 de octubre de 2010). Consejero Ponente: Augusto Hernández Becerra</w:t>
      </w:r>
      <w:r>
        <w:rPr>
          <w:rFonts w:ascii="Arial Narrow" w:eastAsia="Arial Narrow" w:hAnsi="Arial Narrow" w:cs="Arial Narrow"/>
          <w:sz w:val="20"/>
          <w:szCs w:val="20"/>
          <w:highlight w:val="white"/>
        </w:rPr>
        <w:t>.</w:t>
      </w:r>
    </w:p>
    <w:p w:rsidR="0039552C" w:rsidRDefault="009B1C63">
      <w:pPr>
        <w:numPr>
          <w:ilvl w:val="0"/>
          <w:numId w:val="1"/>
        </w:numPr>
        <w:jc w:val="both"/>
        <w:rPr>
          <w:rFonts w:ascii="Arial Narrow" w:eastAsia="Arial Narrow" w:hAnsi="Arial Narrow" w:cs="Arial Narrow"/>
        </w:rPr>
      </w:pPr>
      <w:r>
        <w:rPr>
          <w:rFonts w:ascii="Arial Narrow" w:eastAsia="Arial Narrow" w:hAnsi="Arial Narrow" w:cs="Arial Narrow"/>
          <w:sz w:val="20"/>
          <w:szCs w:val="20"/>
        </w:rPr>
        <w:t>Comisión Económica para América Latina y el Caribe (CEPAL), Panorama Fiscal de América Latina y el Caribe, 2021 (LC/PUB.2021/5-P), Santiago, 2021</w:t>
      </w:r>
    </w:p>
    <w:p w:rsidR="0039552C" w:rsidRDefault="009B1C63">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Análisis de Situación de Población ASP Colombia. 2023. Disponible en: https://colombia.unfpa.org/sites/default</w:t>
      </w:r>
      <w:r>
        <w:rPr>
          <w:rFonts w:ascii="Arial Narrow" w:eastAsia="Arial Narrow" w:hAnsi="Arial Narrow" w:cs="Arial Narrow"/>
          <w:sz w:val="20"/>
          <w:szCs w:val="20"/>
        </w:rPr>
        <w:t>/files/pub-pdf/asp_completo_baja_compressed.pdf</w:t>
      </w:r>
    </w:p>
    <w:p w:rsidR="0039552C" w:rsidRDefault="009B1C63">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Nota Estadística de Juventud en Colombia. DANE. Disponible en: https://www.dane.gov.co/files/investigaciones/notas-estadisticas/dic-2021-nota-estadistica-juventud-en-colombia.pd</w:t>
      </w:r>
      <w:r>
        <w:rPr>
          <w:sz w:val="20"/>
          <w:szCs w:val="20"/>
        </w:rPr>
        <w:t>f</w:t>
      </w:r>
    </w:p>
    <w:sectPr w:rsidR="0039552C">
      <w:headerReference w:type="default" r:id="rId34"/>
      <w:footerReference w:type="even" r:id="rId35"/>
      <w:footerReference w:type="default" r:id="rId36"/>
      <w:pgSz w:w="12240" w:h="15840"/>
      <w:pgMar w:top="24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63" w:rsidRDefault="009B1C63">
      <w:r>
        <w:separator/>
      </w:r>
    </w:p>
  </w:endnote>
  <w:endnote w:type="continuationSeparator" w:id="0">
    <w:p w:rsidR="009B1C63" w:rsidRDefault="009B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C" w:rsidRDefault="0039552C">
    <w:pPr>
      <w:pBdr>
        <w:top w:val="nil"/>
        <w:left w:val="nil"/>
        <w:bottom w:val="nil"/>
        <w:right w:val="nil"/>
        <w:between w:val="nil"/>
      </w:pBdr>
      <w:tabs>
        <w:tab w:val="center" w:pos="4680"/>
        <w:tab w:val="right" w:pos="9360"/>
      </w:tabs>
      <w:jc w:val="right"/>
      <w:rPr>
        <w:color w:val="000000"/>
      </w:rPr>
    </w:pPr>
  </w:p>
  <w:p w:rsidR="0039552C" w:rsidRDefault="0039552C">
    <w:pPr>
      <w:pBdr>
        <w:top w:val="nil"/>
        <w:left w:val="nil"/>
        <w:bottom w:val="nil"/>
        <w:right w:val="nil"/>
        <w:between w:val="nil"/>
      </w:pBdr>
      <w:tabs>
        <w:tab w:val="center" w:pos="4680"/>
        <w:tab w:val="right" w:pos="9360"/>
      </w:tabs>
      <w:ind w:right="360"/>
      <w:rPr>
        <w:color w:val="000000"/>
      </w:rPr>
    </w:pPr>
  </w:p>
  <w:p w:rsidR="0039552C" w:rsidRDefault="009B1C63">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C" w:rsidRDefault="009B1C6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E532B3">
      <w:rPr>
        <w:rFonts w:ascii="Times New Roman" w:eastAsia="Times New Roman" w:hAnsi="Times New Roman" w:cs="Times New Roman"/>
        <w:color w:val="000000"/>
      </w:rPr>
      <w:fldChar w:fldCharType="separate"/>
    </w:r>
    <w:r w:rsidR="00E532B3">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rsidR="0039552C" w:rsidRDefault="009B1C63">
    <w:pPr>
      <w:tabs>
        <w:tab w:val="center" w:pos="4252"/>
        <w:tab w:val="right" w:pos="8504"/>
      </w:tabs>
      <w:ind w:right="360"/>
      <w:jc w:val="center"/>
      <w:rPr>
        <w:rFonts w:ascii="Times New Roman" w:eastAsia="Times New Roman" w:hAnsi="Times New Roman" w:cs="Times New Roman"/>
      </w:rPr>
    </w:pPr>
    <w:r>
      <w:rPr>
        <w:rFonts w:ascii="Times New Roman" w:eastAsia="Times New Roman" w:hAnsi="Times New Roman" w:cs="Times New Roman"/>
        <w:noProof/>
        <w:lang w:val="es-CO"/>
      </w:rPr>
      <w:drawing>
        <wp:inline distT="0" distB="0" distL="0" distR="0">
          <wp:extent cx="3114040" cy="267335"/>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rsidR="0039552C" w:rsidRDefault="009B1C63">
    <w:pPr>
      <w:tabs>
        <w:tab w:val="center" w:pos="4252"/>
        <w:tab w:val="right" w:pos="8504"/>
      </w:tabs>
      <w:jc w:val="center"/>
      <w:rPr>
        <w:rFonts w:ascii="Cambria" w:eastAsia="Cambria" w:hAnsi="Cambria" w:cs="Cambria"/>
        <w:sz w:val="20"/>
        <w:szCs w:val="20"/>
      </w:rPr>
    </w:pPr>
    <w:r>
      <w:rPr>
        <w:rFonts w:ascii="Times New Roman" w:eastAsia="Times New Roman" w:hAnsi="Times New Roman" w:cs="Times New Roman"/>
        <w:color w:val="0563C1"/>
        <w:sz w:val="18"/>
        <w:szCs w:val="18"/>
        <w:highlight w:val="white"/>
        <w:u w:val="single"/>
      </w:rPr>
      <w:t xml:space="preserve"> </w:t>
    </w:r>
    <w:r>
      <w:rPr>
        <w:rFonts w:ascii="Cambria" w:eastAsia="Cambria" w:hAnsi="Cambria" w:cs="Cambria"/>
        <w:sz w:val="20"/>
        <w:szCs w:val="20"/>
      </w:rPr>
      <w:t>Cra. 7 No. 8 – 68 Of. 325. Edificio Nuevo del Congreso. Bogotá.</w:t>
    </w:r>
  </w:p>
  <w:p w:rsidR="0039552C" w:rsidRDefault="009B1C63">
    <w:pPr>
      <w:tabs>
        <w:tab w:val="center" w:pos="4419"/>
        <w:tab w:val="right" w:pos="8838"/>
      </w:tabs>
      <w:jc w:val="center"/>
      <w:rPr>
        <w:rFonts w:ascii="Cambria" w:eastAsia="Cambria" w:hAnsi="Cambria" w:cs="Cambria"/>
        <w:sz w:val="20"/>
        <w:szCs w:val="20"/>
      </w:rPr>
    </w:pPr>
    <w:r>
      <w:rPr>
        <w:rFonts w:ascii="Cambria" w:eastAsia="Cambria" w:hAnsi="Cambria" w:cs="Cambria"/>
        <w:sz w:val="20"/>
        <w:szCs w:val="20"/>
      </w:rPr>
      <w:t xml:space="preserve">Correo: </w:t>
    </w:r>
    <w:hyperlink r:id="rId2">
      <w:r>
        <w:rPr>
          <w:rFonts w:ascii="Cambria" w:eastAsia="Cambria" w:hAnsi="Cambria" w:cs="Cambria"/>
          <w:color w:val="0000FF"/>
          <w:sz w:val="20"/>
          <w:szCs w:val="20"/>
          <w:u w:val="single"/>
        </w:rPr>
        <w:t>wilmer.castellanos@camara.gov.co</w:t>
      </w:r>
    </w:hyperlink>
  </w:p>
  <w:p w:rsidR="0039552C" w:rsidRDefault="009B1C63">
    <w:pPr>
      <w:tabs>
        <w:tab w:val="center" w:pos="4419"/>
        <w:tab w:val="right" w:pos="8838"/>
      </w:tabs>
      <w:jc w:val="center"/>
      <w:rPr>
        <w:rFonts w:ascii="Times New Roman" w:eastAsia="Times New Roman" w:hAnsi="Times New Roman" w:cs="Times New Roman"/>
        <w:color w:val="0563C1"/>
        <w:sz w:val="18"/>
        <w:szCs w:val="18"/>
        <w:highlight w:val="white"/>
        <w:u w:val="single"/>
      </w:rPr>
    </w:pPr>
    <w:r>
      <w:rPr>
        <w:rFonts w:ascii="Cambria" w:eastAsia="Cambria" w:hAnsi="Cambria" w:cs="Cambria"/>
        <w:sz w:val="20"/>
        <w:szCs w:val="20"/>
      </w:rPr>
      <w:t>Teléfono: 3904050 ext. 3178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63" w:rsidRDefault="009B1C63">
      <w:r>
        <w:separator/>
      </w:r>
    </w:p>
  </w:footnote>
  <w:footnote w:type="continuationSeparator" w:id="0">
    <w:p w:rsidR="009B1C63" w:rsidRDefault="009B1C63">
      <w:r>
        <w:continuationSeparator/>
      </w:r>
    </w:p>
  </w:footnote>
  <w:footnote w:id="1">
    <w:p w:rsidR="0039552C" w:rsidRDefault="009B1C63">
      <w:pPr>
        <w:rPr>
          <w:sz w:val="20"/>
          <w:szCs w:val="20"/>
        </w:rPr>
      </w:pPr>
      <w:r>
        <w:rPr>
          <w:vertAlign w:val="superscript"/>
        </w:rPr>
        <w:footnoteRef/>
      </w:r>
      <w:r>
        <w:rPr>
          <w:sz w:val="20"/>
          <w:szCs w:val="20"/>
        </w:rPr>
        <w:t xml:space="preserve"> Análisis de Situación de Población ASP Colombia. 2023. Disponible en: https://colombia.unfpa.org/sites/default/files/pub-pdf/asp_co</w:t>
      </w:r>
      <w:r>
        <w:rPr>
          <w:sz w:val="20"/>
          <w:szCs w:val="20"/>
        </w:rPr>
        <w:t>mpleto_baja_compressed.pdf</w:t>
      </w:r>
    </w:p>
  </w:footnote>
  <w:footnote w:id="2">
    <w:p w:rsidR="0039552C" w:rsidRDefault="009B1C63">
      <w:pPr>
        <w:rPr>
          <w:sz w:val="20"/>
          <w:szCs w:val="20"/>
        </w:rPr>
      </w:pPr>
      <w:r>
        <w:rPr>
          <w:vertAlign w:val="superscript"/>
        </w:rPr>
        <w:footnoteRef/>
      </w:r>
      <w:r>
        <w:rPr>
          <w:sz w:val="20"/>
          <w:szCs w:val="20"/>
        </w:rPr>
        <w:t xml:space="preserve"> Nota Estadística de Juventud en Colombia. DANE. Disponible en: https://www.dane.gov.co/files/investigaciones/notas-estadisticas/dic-2021-nota-estadistica-juventud-en-colombia.pdf</w:t>
      </w:r>
    </w:p>
  </w:footnote>
  <w:footnote w:id="3">
    <w:p w:rsidR="0039552C" w:rsidRDefault="009B1C63">
      <w:pPr>
        <w:rPr>
          <w:sz w:val="20"/>
          <w:szCs w:val="20"/>
        </w:rPr>
      </w:pPr>
      <w:r>
        <w:rPr>
          <w:vertAlign w:val="superscript"/>
        </w:rPr>
        <w:footnoteRef/>
      </w:r>
      <w:r>
        <w:rPr>
          <w:sz w:val="20"/>
          <w:szCs w:val="20"/>
        </w:rPr>
        <w:t xml:space="preserve"> https://www.mineducacion.gov.co/sistemasdeinformacion/1735/w3-article-357549.html?_noredirect=1</w:t>
      </w:r>
    </w:p>
  </w:footnote>
  <w:footnote w:id="4">
    <w:p w:rsidR="0039552C" w:rsidRDefault="009B1C63">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COLOMBIA. CORTE CONSTITUCIONAL. Sentencia C-019-2022 (27 de enero de 2022) M.P. Paola Andrea Meneses Mosquera. Disponible en:  </w:t>
      </w:r>
      <w:hyperlink r:id="rId1">
        <w:r>
          <w:rPr>
            <w:rFonts w:ascii="Times New Roman" w:eastAsia="Times New Roman" w:hAnsi="Times New Roman" w:cs="Times New Roman"/>
            <w:color w:val="1155CC"/>
            <w:sz w:val="20"/>
            <w:szCs w:val="20"/>
            <w:u w:val="single"/>
          </w:rPr>
          <w:t>https://www.corteconstitucional.gov.co/Relatoria/2022/C-019-22.htm</w:t>
        </w:r>
      </w:hyperlink>
      <w:r>
        <w:rPr>
          <w:rFonts w:ascii="Times New Roman" w:eastAsia="Times New Roman" w:hAnsi="Times New Roman" w:cs="Times New Roman"/>
          <w:sz w:val="20"/>
          <w:szCs w:val="20"/>
        </w:rPr>
        <w:t xml:space="preserve"> </w:t>
      </w:r>
    </w:p>
  </w:footnote>
  <w:footnote w:id="5">
    <w:p w:rsidR="0039552C" w:rsidRDefault="009B1C63">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COLOMBIA. CONSEJO DE ESTADO. SALA PLENA. Sentencia, Radicación número: expediente 11001-03-15-000-2002-0447-01 (03 de septiembre de 2002). Consejero Ponente: Roberto Medina Lopez.</w:t>
      </w:r>
      <w:r>
        <w:rPr>
          <w:rFonts w:ascii="Verdana" w:eastAsia="Verdana" w:hAnsi="Verdana" w:cs="Verdana"/>
          <w:sz w:val="20"/>
          <w:szCs w:val="20"/>
          <w:highlight w:val="white"/>
        </w:rPr>
        <w:t xml:space="preserve"> </w:t>
      </w:r>
    </w:p>
    <w:p w:rsidR="0039552C" w:rsidRDefault="0039552C">
      <w:pPr>
        <w:rPr>
          <w:sz w:val="20"/>
          <w:szCs w:val="20"/>
        </w:rPr>
      </w:pPr>
    </w:p>
  </w:footnote>
  <w:footnote w:id="6">
    <w:p w:rsidR="0039552C" w:rsidRDefault="009B1C63">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COLOMBIA. CONSEJO DE ESTADO </w:t>
      </w:r>
      <w:r>
        <w:rPr>
          <w:sz w:val="22"/>
          <w:szCs w:val="22"/>
        </w:rPr>
        <w:t>SALA DE CONSULTA Y SERVICIO CIVIL,</w:t>
      </w:r>
      <w:r>
        <w:rPr>
          <w:rFonts w:ascii="Times New Roman" w:eastAsia="Times New Roman" w:hAnsi="Times New Roman" w:cs="Times New Roman"/>
          <w:sz w:val="20"/>
          <w:szCs w:val="20"/>
        </w:rPr>
        <w:t xml:space="preserve"> Concepto, Radicación número: 2042</w:t>
      </w:r>
      <w:r>
        <w:rPr>
          <w:sz w:val="22"/>
          <w:szCs w:val="22"/>
        </w:rPr>
        <w:t xml:space="preserve"> </w:t>
      </w:r>
      <w:r>
        <w:rPr>
          <w:rFonts w:ascii="Times New Roman" w:eastAsia="Times New Roman" w:hAnsi="Times New Roman" w:cs="Times New Roman"/>
          <w:sz w:val="20"/>
          <w:szCs w:val="20"/>
        </w:rPr>
        <w:t>(21 de octubre de 2010). Consejero Ponente: Augusto Hernández Becerra</w:t>
      </w:r>
      <w:r>
        <w:rPr>
          <w:rFonts w:ascii="Verdana" w:eastAsia="Verdana" w:hAnsi="Verdana" w:cs="Verdana"/>
          <w:sz w:val="20"/>
          <w:szCs w:val="20"/>
          <w:highlight w:val="white"/>
        </w:rPr>
        <w:t>.</w:t>
      </w:r>
    </w:p>
    <w:p w:rsidR="0039552C" w:rsidRDefault="0039552C">
      <w:pPr>
        <w:rPr>
          <w:sz w:val="20"/>
          <w:szCs w:val="20"/>
        </w:rPr>
      </w:pPr>
    </w:p>
  </w:footnote>
  <w:footnote w:id="7">
    <w:p w:rsidR="0039552C" w:rsidRDefault="009B1C63">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Comisión Económica para América Latina y el Caribe (CEPAL), Panorama Fiscal de América Latina y el Caribe, 2021 (LC/PUB.2</w:t>
      </w:r>
      <w:r>
        <w:rPr>
          <w:rFonts w:ascii="Times New Roman" w:eastAsia="Times New Roman" w:hAnsi="Times New Roman" w:cs="Times New Roman"/>
          <w:sz w:val="20"/>
          <w:szCs w:val="20"/>
        </w:rPr>
        <w:t>021/5-P), Santiago,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C" w:rsidRDefault="009B1C63">
    <w:pPr>
      <w:pBdr>
        <w:top w:val="nil"/>
        <w:left w:val="nil"/>
        <w:bottom w:val="nil"/>
        <w:right w:val="nil"/>
        <w:between w:val="nil"/>
      </w:pBdr>
      <w:tabs>
        <w:tab w:val="center" w:pos="4680"/>
        <w:tab w:val="right" w:pos="9360"/>
      </w:tabs>
      <w:jc w:val="center"/>
      <w:rPr>
        <w:color w:val="000000"/>
      </w:rPr>
    </w:pPr>
    <w:r>
      <w:rPr>
        <w:noProof/>
        <w:lang w:val="es-CO"/>
      </w:rPr>
      <w:drawing>
        <wp:anchor distT="114300" distB="114300" distL="114300" distR="114300" simplePos="0" relativeHeight="251658240" behindDoc="0" locked="0" layoutInCell="1" hidden="0" allowOverlap="1">
          <wp:simplePos x="0" y="0"/>
          <wp:positionH relativeFrom="page">
            <wp:posOffset>4333875</wp:posOffset>
          </wp:positionH>
          <wp:positionV relativeFrom="page">
            <wp:posOffset>501670</wp:posOffset>
          </wp:positionV>
          <wp:extent cx="2676525" cy="542925"/>
          <wp:effectExtent l="0" t="0" r="0" b="0"/>
          <wp:wrapSquare wrapText="bothSides" distT="114300" distB="114300" distL="114300" distR="114300"/>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676525" cy="542925"/>
                  </a:xfrm>
                  <a:prstGeom prst="rect">
                    <a:avLst/>
                  </a:prstGeom>
                  <a:ln/>
                </pic:spPr>
              </pic:pic>
            </a:graphicData>
          </a:graphic>
        </wp:anchor>
      </w:drawing>
    </w:r>
    <w:r>
      <w:rPr>
        <w:noProof/>
        <w:color w:val="000000"/>
        <w:lang w:val="es-CO"/>
      </w:rPr>
      <w:drawing>
        <wp:inline distT="0" distB="0" distL="0" distR="0">
          <wp:extent cx="2555193" cy="675118"/>
          <wp:effectExtent l="0" t="0" r="0" b="0"/>
          <wp:docPr id="22" name="image6.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6.png" descr="http://tatacabello.com/wp-content/uploads/2015/06/logo-congreso.png"/>
                  <pic:cNvPicPr preferRelativeResize="0"/>
                </pic:nvPicPr>
                <pic:blipFill>
                  <a:blip r:embed="rId2"/>
                  <a:srcRect/>
                  <a:stretch>
                    <a:fillRect/>
                  </a:stretch>
                </pic:blipFill>
                <pic:spPr>
                  <a:xfrm>
                    <a:off x="0" y="0"/>
                    <a:ext cx="2555193" cy="6751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6F54"/>
    <w:multiLevelType w:val="multilevel"/>
    <w:tmpl w:val="8F1CC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11FBE"/>
    <w:multiLevelType w:val="multilevel"/>
    <w:tmpl w:val="CDF01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112F6F"/>
    <w:multiLevelType w:val="multilevel"/>
    <w:tmpl w:val="FAF8BECA"/>
    <w:lvl w:ilvl="0">
      <w:start w:val="1"/>
      <w:numFmt w:val="lowerLetter"/>
      <w:pStyle w:val="Ttulo1"/>
      <w:lvlText w:val="%1)"/>
      <w:lvlJc w:val="left"/>
      <w:pPr>
        <w:ind w:left="720" w:hanging="360"/>
      </w:pPr>
      <w:rPr>
        <w:b/>
      </w:r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34574C"/>
    <w:multiLevelType w:val="multilevel"/>
    <w:tmpl w:val="6D2EF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B4741B"/>
    <w:multiLevelType w:val="multilevel"/>
    <w:tmpl w:val="FFEA59CE"/>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0EE4EF2"/>
    <w:multiLevelType w:val="multilevel"/>
    <w:tmpl w:val="AEC442C0"/>
    <w:lvl w:ilvl="0">
      <w:start w:val="8"/>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2C"/>
    <w:rsid w:val="0039552C"/>
    <w:rsid w:val="009B1C63"/>
    <w:rsid w:val="00E53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92811-0A7B-4890-87AE-B2975A80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427280"/>
    <w:pPr>
      <w:numPr>
        <w:numId w:val="3"/>
      </w:numPr>
      <w:outlineLvl w:val="0"/>
    </w:pPr>
    <w:rPr>
      <w:rFonts w:ascii="Times New Roman" w:hAnsi="Times New Roman" w:cs="Times New Roman"/>
      <w:b/>
      <w:bCs/>
      <w:lang w:val="es-ES"/>
    </w:rPr>
  </w:style>
  <w:style w:type="paragraph" w:styleId="Ttulo2">
    <w:name w:val="heading 2"/>
    <w:basedOn w:val="Prrafodelista"/>
    <w:next w:val="Normal"/>
    <w:link w:val="Ttulo2Car"/>
    <w:uiPriority w:val="9"/>
    <w:unhideWhenUsed/>
    <w:qFormat/>
    <w:rsid w:val="00427280"/>
    <w:pPr>
      <w:numPr>
        <w:ilvl w:val="1"/>
        <w:numId w:val="3"/>
      </w:numPr>
      <w:spacing w:before="100" w:beforeAutospacing="1" w:after="100" w:afterAutospacing="1"/>
      <w:ind w:right="4"/>
      <w:jc w:val="both"/>
      <w:outlineLvl w:val="1"/>
    </w:pPr>
    <w:rPr>
      <w:rFonts w:ascii="Times New Roman" w:hAnsi="Times New Roman" w:cs="Times New Roman"/>
      <w:b/>
      <w:bCs/>
      <w:lang w:val="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3112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112E"/>
    <w:rPr>
      <w:rFonts w:ascii="Times New Roman" w:hAnsi="Times New Roman" w:cs="Times New Roman"/>
      <w:sz w:val="18"/>
      <w:szCs w:val="18"/>
    </w:rPr>
  </w:style>
  <w:style w:type="character" w:customStyle="1" w:styleId="Ttulo2Car">
    <w:name w:val="Título 2 Car"/>
    <w:basedOn w:val="Fuentedeprrafopredeter"/>
    <w:link w:val="Ttulo2"/>
    <w:uiPriority w:val="9"/>
    <w:rsid w:val="00427280"/>
    <w:rPr>
      <w:rFonts w:ascii="Times New Roman" w:hAnsi="Times New Roman" w:cs="Times New Roman"/>
      <w:b/>
      <w:bCs/>
      <w:lang w:val="es-ES"/>
    </w:rPr>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015C27"/>
    <w:rPr>
      <w:rFonts w:eastAsiaTheme="minorEastAsia"/>
      <w:color w:val="5A5A5A" w:themeColor="text1" w:themeTint="A5"/>
      <w:spacing w:val="15"/>
      <w:sz w:val="22"/>
      <w:szCs w:val="22"/>
    </w:rPr>
  </w:style>
  <w:style w:type="paragraph" w:styleId="Prrafodelista">
    <w:name w:val="List Paragraph"/>
    <w:basedOn w:val="Normal"/>
    <w:uiPriority w:val="34"/>
    <w:qFormat/>
    <w:rsid w:val="00D92A84"/>
    <w:pPr>
      <w:ind w:left="720"/>
      <w:contextualSpacing/>
    </w:pPr>
  </w:style>
  <w:style w:type="character" w:customStyle="1" w:styleId="Ttulo1Car">
    <w:name w:val="Título 1 Car"/>
    <w:basedOn w:val="Fuentedeprrafopredeter"/>
    <w:link w:val="Ttulo1"/>
    <w:uiPriority w:val="9"/>
    <w:rsid w:val="00427280"/>
    <w:rPr>
      <w:rFonts w:ascii="Times New Roman" w:hAnsi="Times New Roman" w:cs="Times New Roman"/>
      <w:b/>
      <w:bCs/>
      <w:lang w:val="es-ES" w:eastAsia="es-CO"/>
    </w:rPr>
  </w:style>
  <w:style w:type="paragraph" w:styleId="NormalWeb">
    <w:name w:val="Normal (Web)"/>
    <w:basedOn w:val="Normal"/>
    <w:uiPriority w:val="99"/>
    <w:unhideWhenUsed/>
    <w:rsid w:val="00C06D03"/>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050601"/>
    <w:rPr>
      <w:sz w:val="16"/>
      <w:szCs w:val="16"/>
    </w:rPr>
  </w:style>
  <w:style w:type="paragraph" w:styleId="Textocomentario">
    <w:name w:val="annotation text"/>
    <w:basedOn w:val="Normal"/>
    <w:link w:val="TextocomentarioCar"/>
    <w:uiPriority w:val="99"/>
    <w:semiHidden/>
    <w:unhideWhenUsed/>
    <w:rsid w:val="00050601"/>
    <w:rPr>
      <w:rFonts w:ascii="Arial" w:eastAsia="Arial" w:hAnsi="Arial" w:cs="Arial"/>
      <w:sz w:val="20"/>
      <w:szCs w:val="20"/>
      <w:lang w:val="en"/>
    </w:rPr>
  </w:style>
  <w:style w:type="character" w:customStyle="1" w:styleId="TextocomentarioCar">
    <w:name w:val="Texto comentario Car"/>
    <w:basedOn w:val="Fuentedeprrafopredeter"/>
    <w:link w:val="Textocomentario"/>
    <w:uiPriority w:val="99"/>
    <w:semiHidden/>
    <w:rsid w:val="00050601"/>
    <w:rPr>
      <w:rFonts w:ascii="Arial" w:eastAsia="Arial" w:hAnsi="Arial" w:cs="Arial"/>
      <w:sz w:val="20"/>
      <w:szCs w:val="20"/>
      <w:lang w:val="en"/>
    </w:rPr>
  </w:style>
  <w:style w:type="paragraph" w:styleId="TtuloTDC">
    <w:name w:val="TOC Heading"/>
    <w:basedOn w:val="Ttulo1"/>
    <w:next w:val="Normal"/>
    <w:uiPriority w:val="39"/>
    <w:unhideWhenUsed/>
    <w:qFormat/>
    <w:rsid w:val="00AB6EB3"/>
    <w:pPr>
      <w:keepNext/>
      <w:keepLines/>
      <w:numPr>
        <w:numId w:val="0"/>
      </w:numPr>
      <w:spacing w:before="480" w:line="276" w:lineRule="auto"/>
      <w:contextualSpacing w:val="0"/>
      <w:outlineLvl w:val="9"/>
    </w:pPr>
    <w:rPr>
      <w:rFonts w:asciiTheme="majorHAnsi" w:eastAsiaTheme="majorEastAsia" w:hAnsiTheme="majorHAnsi" w:cstheme="majorBidi"/>
      <w:color w:val="2F5496" w:themeColor="accent1" w:themeShade="BF"/>
      <w:sz w:val="28"/>
      <w:szCs w:val="28"/>
      <w:lang w:val="en-US"/>
    </w:rPr>
  </w:style>
  <w:style w:type="paragraph" w:styleId="TDC1">
    <w:name w:val="toc 1"/>
    <w:basedOn w:val="Normal"/>
    <w:next w:val="Normal"/>
    <w:autoRedefine/>
    <w:uiPriority w:val="39"/>
    <w:unhideWhenUsed/>
    <w:rsid w:val="00AB6EB3"/>
    <w:pPr>
      <w:spacing w:before="120"/>
    </w:pPr>
    <w:rPr>
      <w:rFonts w:cstheme="minorHAnsi"/>
      <w:b/>
      <w:bCs/>
      <w:i/>
      <w:iCs/>
    </w:rPr>
  </w:style>
  <w:style w:type="character" w:styleId="Hipervnculo">
    <w:name w:val="Hyperlink"/>
    <w:basedOn w:val="Fuentedeprrafopredeter"/>
    <w:uiPriority w:val="99"/>
    <w:unhideWhenUsed/>
    <w:rsid w:val="00AB6EB3"/>
    <w:rPr>
      <w:color w:val="0563C1" w:themeColor="hyperlink"/>
      <w:u w:val="single"/>
    </w:rPr>
  </w:style>
  <w:style w:type="paragraph" w:styleId="TDC2">
    <w:name w:val="toc 2"/>
    <w:basedOn w:val="Normal"/>
    <w:next w:val="Normal"/>
    <w:autoRedefine/>
    <w:uiPriority w:val="39"/>
    <w:unhideWhenUsed/>
    <w:rsid w:val="00AB6EB3"/>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AB6EB3"/>
    <w:pPr>
      <w:ind w:left="480"/>
    </w:pPr>
    <w:rPr>
      <w:rFonts w:cstheme="minorHAnsi"/>
      <w:sz w:val="20"/>
      <w:szCs w:val="20"/>
    </w:rPr>
  </w:style>
  <w:style w:type="paragraph" w:styleId="TDC4">
    <w:name w:val="toc 4"/>
    <w:basedOn w:val="Normal"/>
    <w:next w:val="Normal"/>
    <w:autoRedefine/>
    <w:uiPriority w:val="39"/>
    <w:semiHidden/>
    <w:unhideWhenUsed/>
    <w:rsid w:val="00AB6EB3"/>
    <w:pPr>
      <w:ind w:left="720"/>
    </w:pPr>
    <w:rPr>
      <w:rFonts w:cstheme="minorHAnsi"/>
      <w:sz w:val="20"/>
      <w:szCs w:val="20"/>
    </w:rPr>
  </w:style>
  <w:style w:type="paragraph" w:styleId="TDC5">
    <w:name w:val="toc 5"/>
    <w:basedOn w:val="Normal"/>
    <w:next w:val="Normal"/>
    <w:autoRedefine/>
    <w:uiPriority w:val="39"/>
    <w:semiHidden/>
    <w:unhideWhenUsed/>
    <w:rsid w:val="00AB6EB3"/>
    <w:pPr>
      <w:ind w:left="960"/>
    </w:pPr>
    <w:rPr>
      <w:rFonts w:cstheme="minorHAnsi"/>
      <w:sz w:val="20"/>
      <w:szCs w:val="20"/>
    </w:rPr>
  </w:style>
  <w:style w:type="paragraph" w:styleId="TDC6">
    <w:name w:val="toc 6"/>
    <w:basedOn w:val="Normal"/>
    <w:next w:val="Normal"/>
    <w:autoRedefine/>
    <w:uiPriority w:val="39"/>
    <w:semiHidden/>
    <w:unhideWhenUsed/>
    <w:rsid w:val="00AB6EB3"/>
    <w:pPr>
      <w:ind w:left="1200"/>
    </w:pPr>
    <w:rPr>
      <w:rFonts w:cstheme="minorHAnsi"/>
      <w:sz w:val="20"/>
      <w:szCs w:val="20"/>
    </w:rPr>
  </w:style>
  <w:style w:type="paragraph" w:styleId="TDC7">
    <w:name w:val="toc 7"/>
    <w:basedOn w:val="Normal"/>
    <w:next w:val="Normal"/>
    <w:autoRedefine/>
    <w:uiPriority w:val="39"/>
    <w:semiHidden/>
    <w:unhideWhenUsed/>
    <w:rsid w:val="00AB6EB3"/>
    <w:pPr>
      <w:ind w:left="1440"/>
    </w:pPr>
    <w:rPr>
      <w:rFonts w:cstheme="minorHAnsi"/>
      <w:sz w:val="20"/>
      <w:szCs w:val="20"/>
    </w:rPr>
  </w:style>
  <w:style w:type="paragraph" w:styleId="TDC8">
    <w:name w:val="toc 8"/>
    <w:basedOn w:val="Normal"/>
    <w:next w:val="Normal"/>
    <w:autoRedefine/>
    <w:uiPriority w:val="39"/>
    <w:semiHidden/>
    <w:unhideWhenUsed/>
    <w:rsid w:val="00AB6EB3"/>
    <w:pPr>
      <w:ind w:left="1680"/>
    </w:pPr>
    <w:rPr>
      <w:rFonts w:cstheme="minorHAnsi"/>
      <w:sz w:val="20"/>
      <w:szCs w:val="20"/>
    </w:rPr>
  </w:style>
  <w:style w:type="paragraph" w:styleId="TDC9">
    <w:name w:val="toc 9"/>
    <w:basedOn w:val="Normal"/>
    <w:next w:val="Normal"/>
    <w:autoRedefine/>
    <w:uiPriority w:val="39"/>
    <w:semiHidden/>
    <w:unhideWhenUsed/>
    <w:rsid w:val="00AB6EB3"/>
    <w:pPr>
      <w:ind w:left="1920"/>
    </w:pPr>
    <w:rPr>
      <w:rFonts w:cstheme="minorHAnsi"/>
      <w:sz w:val="20"/>
      <w:szCs w:val="20"/>
    </w:rPr>
  </w:style>
  <w:style w:type="paragraph" w:styleId="Encabezado">
    <w:name w:val="header"/>
    <w:basedOn w:val="Normal"/>
    <w:link w:val="EncabezadoCar"/>
    <w:uiPriority w:val="99"/>
    <w:unhideWhenUsed/>
    <w:rsid w:val="00C34D4D"/>
    <w:pPr>
      <w:tabs>
        <w:tab w:val="center" w:pos="4680"/>
        <w:tab w:val="right" w:pos="9360"/>
      </w:tabs>
    </w:pPr>
  </w:style>
  <w:style w:type="character" w:customStyle="1" w:styleId="EncabezadoCar">
    <w:name w:val="Encabezado Car"/>
    <w:basedOn w:val="Fuentedeprrafopredeter"/>
    <w:link w:val="Encabezado"/>
    <w:uiPriority w:val="99"/>
    <w:rsid w:val="00C34D4D"/>
  </w:style>
  <w:style w:type="paragraph" w:styleId="Piedepgina">
    <w:name w:val="footer"/>
    <w:basedOn w:val="Normal"/>
    <w:link w:val="PiedepginaCar"/>
    <w:uiPriority w:val="99"/>
    <w:unhideWhenUsed/>
    <w:rsid w:val="00C34D4D"/>
    <w:pPr>
      <w:tabs>
        <w:tab w:val="center" w:pos="4680"/>
        <w:tab w:val="right" w:pos="9360"/>
      </w:tabs>
    </w:pPr>
  </w:style>
  <w:style w:type="character" w:customStyle="1" w:styleId="PiedepginaCar">
    <w:name w:val="Pie de página Car"/>
    <w:basedOn w:val="Fuentedeprrafopredeter"/>
    <w:link w:val="Piedepgina"/>
    <w:uiPriority w:val="99"/>
    <w:rsid w:val="00C34D4D"/>
  </w:style>
  <w:style w:type="character" w:styleId="Nmerodepgina">
    <w:name w:val="page number"/>
    <w:basedOn w:val="Fuentedeprrafopredeter"/>
    <w:uiPriority w:val="99"/>
    <w:semiHidden/>
    <w:unhideWhenUsed/>
    <w:rsid w:val="00C34D4D"/>
  </w:style>
  <w:style w:type="character" w:customStyle="1" w:styleId="apple-converted-space">
    <w:name w:val="apple-converted-space"/>
    <w:basedOn w:val="Fuentedeprrafopredeter"/>
    <w:rsid w:val="00127682"/>
  </w:style>
  <w:style w:type="paragraph" w:styleId="Textonotapie">
    <w:name w:val="footnote text"/>
    <w:basedOn w:val="Normal"/>
    <w:link w:val="TextonotapieCar"/>
    <w:uiPriority w:val="99"/>
    <w:semiHidden/>
    <w:unhideWhenUsed/>
    <w:rsid w:val="0093394E"/>
    <w:rPr>
      <w:sz w:val="20"/>
      <w:szCs w:val="20"/>
    </w:rPr>
  </w:style>
  <w:style w:type="character" w:customStyle="1" w:styleId="TextonotapieCar">
    <w:name w:val="Texto nota pie Car"/>
    <w:basedOn w:val="Fuentedeprrafopredeter"/>
    <w:link w:val="Textonotapie"/>
    <w:uiPriority w:val="99"/>
    <w:semiHidden/>
    <w:rsid w:val="0093394E"/>
    <w:rPr>
      <w:sz w:val="20"/>
      <w:szCs w:val="20"/>
    </w:rPr>
  </w:style>
  <w:style w:type="character" w:styleId="Refdenotaalpie">
    <w:name w:val="footnote reference"/>
    <w:basedOn w:val="Fuentedeprrafopredeter"/>
    <w:uiPriority w:val="99"/>
    <w:semiHidden/>
    <w:unhideWhenUsed/>
    <w:rsid w:val="0093394E"/>
    <w:rPr>
      <w:vertAlign w:val="superscript"/>
    </w:rPr>
  </w:style>
  <w:style w:type="character" w:styleId="nfasis">
    <w:name w:val="Emphasis"/>
    <w:basedOn w:val="Fuentedeprrafopredeter"/>
    <w:uiPriority w:val="20"/>
    <w:qFormat/>
    <w:rsid w:val="00E40BC3"/>
    <w:rPr>
      <w:i/>
      <w:iCs/>
    </w:rPr>
  </w:style>
  <w:style w:type="character" w:styleId="Textoennegrita">
    <w:name w:val="Strong"/>
    <w:basedOn w:val="Fuentedeprrafopredeter"/>
    <w:uiPriority w:val="22"/>
    <w:qFormat/>
    <w:rsid w:val="00E40BC3"/>
    <w:rPr>
      <w:b/>
      <w:bCs/>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olga-lucia-velasquez-nieto" TargetMode="External"/><Relationship Id="rId18" Type="http://schemas.openxmlformats.org/officeDocument/2006/relationships/hyperlink" Target="https://www.camara.gov.co/guido-echeverri-piedrahita" TargetMode="External"/><Relationship Id="rId26" Type="http://schemas.openxmlformats.org/officeDocument/2006/relationships/image" Target="media/image5.png"/><Relationship Id="rId21" Type="http://schemas.openxmlformats.org/officeDocument/2006/relationships/hyperlink" Target="http://www.secretariasenado.gov.co/senado/basedoc/ley_0819_200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ara.gov.co/representantes/duvalier-sanchez-arango" TargetMode="External"/><Relationship Id="rId17" Type="http://schemas.openxmlformats.org/officeDocument/2006/relationships/hyperlink" Target="https://www.camara.gov.co/guido-echeverri-piedrahita" TargetMode="External"/><Relationship Id="rId25" Type="http://schemas.openxmlformats.org/officeDocument/2006/relationships/image" Target="media/image4.png"/><Relationship Id="rId33" Type="http://schemas.openxmlformats.org/officeDocument/2006/relationships/hyperlink" Target="https://www.corteconstitucional.gov.co/Relatoria/2022/C-019-22.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representantes/carolina-giraldo-botero" TargetMode="External"/><Relationship Id="rId20" Type="http://schemas.openxmlformats.org/officeDocument/2006/relationships/hyperlink" Target="https://www.camara.gov.co/representantes/monica-liliana-valencia-montana"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wilder-iberson-escobar-ortiz" TargetMode="External"/><Relationship Id="rId24" Type="http://schemas.openxmlformats.org/officeDocument/2006/relationships/image" Target="media/image3.png"/><Relationship Id="rId32" Type="http://schemas.openxmlformats.org/officeDocument/2006/relationships/hyperlink" Target="https://hemeroteca.unad.edu.co/index.php/educat/article/view/473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julian-david-lopez-tenorio"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oter" Target="footer2.xml"/><Relationship Id="rId10" Type="http://schemas.openxmlformats.org/officeDocument/2006/relationships/hyperlink" Target="https://www.camara.gov.co/representantes/wadith-alberto-manzur-imbett" TargetMode="External"/><Relationship Id="rId19" Type="http://schemas.openxmlformats.org/officeDocument/2006/relationships/hyperlink" Target="https://www.camara.gov.co/karina-espinosa-oliver" TargetMode="External"/><Relationship Id="rId31" Type="http://schemas.openxmlformats.org/officeDocument/2006/relationships/hyperlink" Target="https://colaboracion.dnp.gov.co/CDT/Prensa/BasesPND2018-2022n.pdf" TargetMode="External"/><Relationship Id="rId4" Type="http://schemas.openxmlformats.org/officeDocument/2006/relationships/settings" Target="settings.xml"/><Relationship Id="rId9" Type="http://schemas.openxmlformats.org/officeDocument/2006/relationships/hyperlink" Target="https://www.camara.gov.co/representantes/juan-diego-munoz-cabrera" TargetMode="External"/><Relationship Id="rId14" Type="http://schemas.openxmlformats.org/officeDocument/2006/relationships/hyperlink" Target="https://www.camara.gov.co/representantes/juan-camilo-londono-barrera"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hyperlink" Target="http://www.secretariasenado.gov.co/senado/basedoc/ley_0005_1992_pr004.html" TargetMode="External"/><Relationship Id="rId35" Type="http://schemas.openxmlformats.org/officeDocument/2006/relationships/footer" Target="footer1.xml"/><Relationship Id="rId8" Type="http://schemas.openxmlformats.org/officeDocument/2006/relationships/hyperlink" Target="https://www.camara.gov.co/representantes/wilmer-yair-castellanos-hernandez"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mailto:wilmer.castellanos@camara.gov.co"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22/C-019-22.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N2TOdwCNSGeLQXqOz+0KyqMMg==">CgMxLjAaHwoBMBIaChgICVIUChJ0YWJsZS5oeGthaXU5MmUwaDUaHwoBMRIaChgICVIUChJ0YWJsZS52d3EwdDZlcjN3dTMyCWguMTdkcDh2dTIOaC5rYjMwcHBpdHQ5Z24yDmguOXAwYm9xamo3NjcyMg5oLnVnMXlqbHZrZG84czIOaC5mbnk3bjFwczUyMHcyCWguMzBqMHpsbDIJaC4zcmRjcmpuMgloLjI2aW4xcmcyDmgucnhsenp6OG1hZGw2MghoLmxueGJ6OTIJaC4zNW5rdW4yMg5oLnQxeHhxOWdvN201cDIOaC43MnhvNjRhOGlsZXUyCWguMWtzdjR1djIOaC4yZ29hZXA5MWNjZmUyCWguNDRzaW5pbzIOaC5idmRucjA4cnRwbm0yCWguMmp4c3hxaDIIaC56MzM3eWEyDmguanluaXJiZjVubDUwMg5oLno0d3Myem4ya2JlZzIOaC51MTZiNWdkMGZpMHkyDmgua2IzMHBwaXR0OWduMgloLjF5ODEwdHc4AGoqChRzdWdnZXN0LjJ0ZzIxdHljbWZ2dhISQ3Jpc3RpYW4gUm9kcmlndWV6aioKFHN1Z2dlc3QubW10N2Iwc2dpdGcxEhJDcmlzdGlhbiBSb2RyaWd1ZXpqKgoUc3VnZ2VzdC5zNHZkdWRoNTh3enoSEkNyaXN0aWFuIFJvZHJpZ3VlemoqChRzdWdnZXN0LnV0dWx5eG1nZjRoNhISQ3Jpc3RpYW4gUm9kcmlndWV6aioKFHN1Z2dlc3QuYXNqOGUxa3Nra3ppEhJDcmlzdGlhbiBSb2RyaWd1ZXpqKgoUc3VnZ2VzdC5xMHN2bmJmdnJ2MmwSEkNyaXN0aWFuIFJvZHJpZ3VlemoqChRzdWdnZXN0LjExdGIzeTY4a2tsNxISQ3Jpc3RpYW4gUm9kcmlndWV6aioKFHN1Z2dlc3QuamIwcnducTVqYzZ3EhJDcmlzdGlhbiBSb2RyaWd1ZXpqKgoUc3VnZ2VzdC45cjFkaDU5N2F2cXUSEkNyaXN0aWFuIFJvZHJpZ3VlemoqChRzdWdnZXN0LjN3aDFhbWQwa25tbBISQ3Jpc3RpYW4gUm9kcmlndWV6aikKE3N1Z2dlc3QuNnh4MjBvb2liYncSEkNyaXN0aWFuIFJvZHJpZ3VlemoqChRzdWdnZXN0Ljh4YWZ5NWNrMTN0ZRISQ3Jpc3RpYW4gUm9kcmlndWV6aioKFHN1Z2dlc3QuejR4cTg1ZGpsYXlyEhJDcmlzdGlhbiBSb2RyaWd1ZXpqKgoUc3VnZ2VzdC4zbGpueHhlbGxmM2gSEkNyaXN0aWFuIFJvZHJpZ3VlemoqChRzdWdnZXN0Lnc2NzlnbzZlMmZ3MBISQ3Jpc3RpYW4gUm9kcmlndWV6aioKFHN1Z2dlc3QuMnVpdXZwazE2cXcxEhJDcmlzdGlhbiBSb2RyaWd1ZXpqKgoUc3VnZ2VzdC4yMnZiNGV2dGh4NjYSEkNyaXN0aWFuIFJvZHJpZ3VlemoqChRzdWdnZXN0Lmhrd3g5dTZwbXRocRISQ3Jpc3RpYW4gUm9kcmlndWV6aioKFHN1Z2dlc3Qub3pqZ2k2d2hmZHZ3EhJDcmlzdGlhbiBSb2RyaWd1ZXpqKgoUc3VnZ2VzdC5xOHd5bTI3czF5a3ESEkNyaXN0aWFuIFJvZHJpZ3VlemoqChRzdWdnZXN0LnlkaGNlNHE2cjhrZRISQ3Jpc3RpYW4gUm9kcmlndWV6aioKFHN1Z2dlc3QubGdyd3hyd2N1ejl4EhJDcmlzdGlhbiBSb2RyaWd1ZXpqKgoUc3VnZ2VzdC52cmZnM2oyNm53aHESEkNyaXN0aWFuIFJvZHJpZ3VlemoqChRzdWdnZXN0LjRzd2gybHFmbWRiehISQ3Jpc3RpYW4gUm9kcmlndWV6aikKE3N1Z2dlc3QuMWRvN3c5NnJyamkSEkNyaXN0aWFuIFJvZHJpZ3VlemoqChRzdWdnZXN0Lm5zd2pjanRjbzZjcBISQ3Jpc3RpYW4gUm9kcmlndWV6aioKFHN1Z2dlc3QubGM1ZXl2NDBiM3VxEhJDcmlzdGlhbiBSb2RyaWd1ZXpqKgoUc3VnZ2VzdC5iY2tkaHdqaWl0NncSEkNyaXN0aWFuIFJvZHJpZ3VlemoqChRzdWdnZXN0LmZvN291Y2xkZGk4axISQ3Jpc3RpYW4gUm9kcmlndWV6aioKFHN1Z2dlc3QuZmluejA3OWE3d3BqEhJDcmlzdGlhbiBSb2RyaWd1ZXpqKgoUc3VnZ2VzdC5uZW40OWY4MXM1aXMSEkNyaXN0aWFuIFJvZHJpZ3VlemoqChRzdWdnZXN0LnlpZDFtajR3cjh3YRISQ3Jpc3RpYW4gUm9kcmlndWV6aioKFHN1Z2dlc3QuNmR5bTQ2ejFrYmloEhJDcmlzdGlhbiBSb2RyaWd1ZXpqKgoUc3VnZ2VzdC5samZ6YTBta2t3ZTUSEkNyaXN0aWFuIFJvZHJpZ3VlemoqChRzdWdnZXN0LnhtNXd1OHVqejNxahISQ3Jpc3RpYW4gUm9kcmlndWV6aioKFHN1Z2dlc3QuNW42ajRoZzVybWVuEhJDcmlzdGlhbiBSb2RyaWd1ZXpqKgoUc3VnZ2VzdC5wb2Y2MHJvbnIwZjUSEkNyaXN0aWFuIFJvZHJpZ3VlemopChNzdWdnZXN0LjR2MGJ1dWRuZWczEhJDcmlzdGlhbiBSb2RyaWd1ZXpqKQoTc3VnZ2VzdC5zNnQ2OTNtZzlhNxISQ3Jpc3RpYW4gUm9kcmlndWV6aioKFHN1Z2dlc3QuZTlzMG02ejVwNG1kEhJDcmlzdGlhbiBSb2RyaWd1ZXpqKgoUc3VnZ2VzdC52b3EwMmV6YThwa24SEkNyaXN0aWFuIFJvZHJpZ3VlemoqChRzdWdnZXN0LnFncWZsajRucnp6bRISQ3Jpc3RpYW4gUm9kcmlndWV6aioKFHN1Z2dlc3QuanQxd2JkOTY2bmQxEhJDcmlzdGlhbiBSb2RyaWd1ZXpqKgoUc3VnZ2VzdC52dG51NzU1eWdlaGMSEkNyaXN0aWFuIFJvZHJpZ3VlemoqChRzdWdnZXN0LjNuYWZqeDF4d2d2NxISQ3Jpc3RpYW4gUm9kcmlndWV6aioKFHN1Z2dlc3QuajVhcDZjZ2x1Yjl1EhJDcmlzdGlhbiBSb2RyaWd1ZXpqKgoUc3VnZ2VzdC45YmV1MnIxa2d4cTQSEkNyaXN0aWFuIFJvZHJpZ3VlemoqChRzdWdnZXN0LjlxaWcwZXlkdXVxaxISQ3Jpc3RpYW4gUm9kcmlndWV6ciExekpISnp3aW9MdWYyLWdDdUxxQW1YckFPYk1qOFI0U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11550</Words>
  <Characters>63530</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del Pilar Rodríguez Cuéllar</dc:creator>
  <cp:lastModifiedBy>Alex Fabian Castillo Rojas</cp:lastModifiedBy>
  <cp:revision>2</cp:revision>
  <dcterms:created xsi:type="dcterms:W3CDTF">2024-08-13T16:32:00Z</dcterms:created>
  <dcterms:modified xsi:type="dcterms:W3CDTF">2024-08-13T16:32:00Z</dcterms:modified>
</cp:coreProperties>
</file>